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C41AD" w14:textId="45DE32D3" w:rsidR="00CC3C94" w:rsidRPr="00CC3C94" w:rsidRDefault="00CC3C94" w:rsidP="0083408F">
      <w:pPr>
        <w:jc w:val="center"/>
        <w:rPr>
          <w:rFonts w:ascii="Calibri" w:hAnsi="Calibri"/>
          <w:b/>
          <w:sz w:val="40"/>
          <w:szCs w:val="38"/>
        </w:rPr>
      </w:pPr>
      <w:r>
        <w:rPr>
          <w:rFonts w:ascii="Calibri" w:hAnsi="Calibri"/>
          <w:b/>
          <w:sz w:val="40"/>
          <w:szCs w:val="38"/>
        </w:rPr>
        <w:t>Increasing Climate Resilience T</w:t>
      </w:r>
      <w:r w:rsidR="00465851" w:rsidRPr="00CC3C94">
        <w:rPr>
          <w:rFonts w:ascii="Calibri" w:hAnsi="Calibri"/>
          <w:b/>
          <w:sz w:val="40"/>
          <w:szCs w:val="38"/>
        </w:rPr>
        <w:t xml:space="preserve">hrough an </w:t>
      </w:r>
    </w:p>
    <w:p w14:paraId="4D207536" w14:textId="76505B24" w:rsidR="0083408F" w:rsidRPr="00CC3C94" w:rsidRDefault="00465851" w:rsidP="0083408F">
      <w:pPr>
        <w:jc w:val="center"/>
        <w:rPr>
          <w:rFonts w:ascii="Calibri" w:hAnsi="Calibri"/>
          <w:b/>
          <w:sz w:val="40"/>
          <w:szCs w:val="38"/>
        </w:rPr>
      </w:pPr>
      <w:r w:rsidRPr="00CC3C94">
        <w:rPr>
          <w:rFonts w:ascii="Calibri" w:hAnsi="Calibri"/>
          <w:b/>
          <w:sz w:val="40"/>
          <w:szCs w:val="38"/>
        </w:rPr>
        <w:t xml:space="preserve">Integrated Water Resource Management </w:t>
      </w:r>
      <w:proofErr w:type="spellStart"/>
      <w:r w:rsidRPr="00CC3C94">
        <w:rPr>
          <w:rFonts w:ascii="Calibri" w:hAnsi="Calibri"/>
          <w:b/>
          <w:sz w:val="40"/>
          <w:szCs w:val="38"/>
        </w:rPr>
        <w:t>Programme</w:t>
      </w:r>
      <w:proofErr w:type="spellEnd"/>
    </w:p>
    <w:p w14:paraId="713D650B" w14:textId="77777777" w:rsidR="0083408F" w:rsidRPr="00A564FA" w:rsidRDefault="0083408F" w:rsidP="0083408F">
      <w:pPr>
        <w:jc w:val="center"/>
        <w:rPr>
          <w:rFonts w:ascii="Calibri" w:hAnsi="Calibri"/>
          <w:sz w:val="14"/>
        </w:rPr>
      </w:pPr>
    </w:p>
    <w:p w14:paraId="5B5A3B53" w14:textId="2B53822C" w:rsidR="0083408F" w:rsidRPr="00CC3C94" w:rsidRDefault="00465851" w:rsidP="0083408F">
      <w:pPr>
        <w:jc w:val="center"/>
        <w:rPr>
          <w:rFonts w:ascii="Calibri" w:hAnsi="Calibri"/>
          <w:b/>
          <w:i/>
          <w:sz w:val="32"/>
        </w:rPr>
      </w:pPr>
      <w:r w:rsidRPr="00CC3C94">
        <w:rPr>
          <w:rFonts w:ascii="Calibri" w:hAnsi="Calibri"/>
          <w:b/>
          <w:i/>
          <w:sz w:val="32"/>
        </w:rPr>
        <w:t>Maldives</w:t>
      </w:r>
    </w:p>
    <w:p w14:paraId="2FA2C162" w14:textId="77777777" w:rsidR="0083408F" w:rsidRPr="00860BFA" w:rsidRDefault="0083408F" w:rsidP="0083408F">
      <w:pPr>
        <w:jc w:val="center"/>
        <w:rPr>
          <w:rFonts w:ascii="Calibri" w:hAnsi="Calibri"/>
        </w:rPr>
      </w:pPr>
    </w:p>
    <w:p w14:paraId="11E1AB77" w14:textId="3DB5A4A1" w:rsidR="0083408F" w:rsidRPr="00CC3C94" w:rsidRDefault="0083408F" w:rsidP="0083408F">
      <w:pPr>
        <w:jc w:val="center"/>
        <w:rPr>
          <w:rFonts w:ascii="Calibri" w:hAnsi="Calibri"/>
          <w:b/>
          <w:sz w:val="32"/>
        </w:rPr>
      </w:pPr>
      <w:r w:rsidRPr="00CC3C94">
        <w:rPr>
          <w:rFonts w:ascii="Calibri" w:hAnsi="Calibri"/>
          <w:b/>
          <w:sz w:val="32"/>
        </w:rPr>
        <w:t xml:space="preserve">Agency: United Nations Development </w:t>
      </w:r>
      <w:proofErr w:type="spellStart"/>
      <w:r w:rsidRPr="00CC3C94">
        <w:rPr>
          <w:rFonts w:ascii="Calibri" w:hAnsi="Calibri"/>
          <w:b/>
          <w:sz w:val="32"/>
        </w:rPr>
        <w:t>Programme</w:t>
      </w:r>
      <w:proofErr w:type="spellEnd"/>
    </w:p>
    <w:p w14:paraId="197BA60F" w14:textId="60588709" w:rsidR="0083408F" w:rsidRPr="00CC3C94" w:rsidRDefault="0083408F" w:rsidP="0083408F">
      <w:pPr>
        <w:jc w:val="center"/>
        <w:rPr>
          <w:rFonts w:ascii="Calibri" w:hAnsi="Calibri"/>
          <w:b/>
          <w:sz w:val="32"/>
        </w:rPr>
      </w:pPr>
      <w:r w:rsidRPr="00CC3C94">
        <w:rPr>
          <w:rFonts w:ascii="Calibri" w:hAnsi="Calibri"/>
          <w:b/>
          <w:sz w:val="32"/>
        </w:rPr>
        <w:t xml:space="preserve">Executing Agency: Ministry of Environment and </w:t>
      </w:r>
      <w:r w:rsidR="00465851" w:rsidRPr="00CC3C94">
        <w:rPr>
          <w:rFonts w:ascii="Calibri" w:hAnsi="Calibri"/>
          <w:b/>
          <w:sz w:val="32"/>
        </w:rPr>
        <w:t>Energy</w:t>
      </w:r>
    </w:p>
    <w:p w14:paraId="5E3D05AC" w14:textId="483A0FF8" w:rsidR="0083408F" w:rsidRPr="00CC3C94" w:rsidRDefault="0083408F" w:rsidP="0083408F">
      <w:pPr>
        <w:jc w:val="center"/>
        <w:rPr>
          <w:rFonts w:ascii="Calibri" w:hAnsi="Calibri"/>
          <w:b/>
          <w:sz w:val="32"/>
        </w:rPr>
      </w:pPr>
      <w:r w:rsidRPr="00CC3C94">
        <w:rPr>
          <w:rFonts w:ascii="Calibri" w:hAnsi="Calibri"/>
          <w:b/>
          <w:sz w:val="32"/>
        </w:rPr>
        <w:t xml:space="preserve">UNDP PIMS: </w:t>
      </w:r>
      <w:r w:rsidR="00BC50A3" w:rsidRPr="00CC3C94">
        <w:rPr>
          <w:rFonts w:ascii="Calibri" w:hAnsi="Calibri"/>
          <w:b/>
          <w:sz w:val="32"/>
        </w:rPr>
        <w:t>4582</w:t>
      </w:r>
      <w:r w:rsidR="003D3DE0">
        <w:rPr>
          <w:rFonts w:ascii="Calibri" w:hAnsi="Calibri"/>
          <w:b/>
          <w:sz w:val="32"/>
        </w:rPr>
        <w:t xml:space="preserve">, </w:t>
      </w:r>
      <w:r w:rsidRPr="00CC3C94">
        <w:rPr>
          <w:rFonts w:ascii="Calibri" w:hAnsi="Calibri"/>
          <w:b/>
          <w:sz w:val="32"/>
        </w:rPr>
        <w:t xml:space="preserve">UNDP Atlas Project Number: </w:t>
      </w:r>
      <w:r w:rsidR="00465851" w:rsidRPr="00CC3C94">
        <w:rPr>
          <w:rFonts w:ascii="Calibri" w:hAnsi="Calibri"/>
          <w:b/>
          <w:sz w:val="32"/>
        </w:rPr>
        <w:t>00078494</w:t>
      </w:r>
    </w:p>
    <w:p w14:paraId="660F8A59" w14:textId="77777777" w:rsidR="0083408F" w:rsidRPr="00CC3C94" w:rsidRDefault="0083408F" w:rsidP="0083408F">
      <w:pPr>
        <w:jc w:val="center"/>
        <w:rPr>
          <w:rFonts w:ascii="Calibri" w:hAnsi="Calibri"/>
          <w:b/>
          <w:sz w:val="28"/>
        </w:rPr>
      </w:pPr>
    </w:p>
    <w:p w14:paraId="7D3B63A0" w14:textId="7530F26F" w:rsidR="0083408F" w:rsidRPr="00CC3C94" w:rsidRDefault="00465851" w:rsidP="0083408F">
      <w:pPr>
        <w:jc w:val="center"/>
        <w:rPr>
          <w:rFonts w:ascii="Calibri" w:hAnsi="Calibri"/>
          <w:b/>
          <w:sz w:val="36"/>
        </w:rPr>
      </w:pPr>
      <w:r w:rsidRPr="00CC3C94">
        <w:rPr>
          <w:rFonts w:ascii="Calibri" w:hAnsi="Calibri"/>
          <w:b/>
          <w:sz w:val="36"/>
        </w:rPr>
        <w:t>Mid-term Evaluation Inception Report</w:t>
      </w:r>
    </w:p>
    <w:p w14:paraId="3EE66923" w14:textId="77777777" w:rsidR="00CC3C94" w:rsidRPr="00CC3C94" w:rsidRDefault="00CC3C94" w:rsidP="0083408F">
      <w:pPr>
        <w:jc w:val="center"/>
        <w:rPr>
          <w:rFonts w:ascii="Calibri" w:hAnsi="Calibri"/>
          <w:b/>
          <w:sz w:val="36"/>
        </w:rPr>
      </w:pPr>
    </w:p>
    <w:p w14:paraId="6A69F585" w14:textId="4293AAB4" w:rsidR="0083408F" w:rsidRPr="00CC3C94" w:rsidRDefault="00465851" w:rsidP="0083408F">
      <w:pPr>
        <w:jc w:val="center"/>
        <w:rPr>
          <w:rFonts w:ascii="Calibri" w:hAnsi="Calibri"/>
          <w:b/>
          <w:sz w:val="32"/>
        </w:rPr>
      </w:pPr>
      <w:r w:rsidRPr="00CC3C94">
        <w:rPr>
          <w:rFonts w:ascii="Calibri" w:hAnsi="Calibri"/>
          <w:b/>
          <w:sz w:val="36"/>
        </w:rPr>
        <w:t>February 6</w:t>
      </w:r>
      <w:r w:rsidR="0083408F" w:rsidRPr="00CC3C94">
        <w:rPr>
          <w:rFonts w:ascii="Calibri" w:hAnsi="Calibri"/>
          <w:b/>
          <w:sz w:val="36"/>
        </w:rPr>
        <w:t>, 201</w:t>
      </w:r>
      <w:r w:rsidRPr="00CC3C94">
        <w:rPr>
          <w:rFonts w:ascii="Calibri" w:hAnsi="Calibri"/>
          <w:b/>
          <w:sz w:val="36"/>
        </w:rPr>
        <w:t>4</w:t>
      </w:r>
    </w:p>
    <w:p w14:paraId="7DFCEE04" w14:textId="77777777" w:rsidR="0083408F" w:rsidRPr="00A564FA" w:rsidRDefault="0083408F" w:rsidP="0083408F">
      <w:pPr>
        <w:jc w:val="center"/>
        <w:rPr>
          <w:rFonts w:ascii="Calibri" w:hAnsi="Calibri"/>
          <w:b/>
          <w:sz w:val="22"/>
        </w:rPr>
      </w:pPr>
    </w:p>
    <w:p w14:paraId="6B441593" w14:textId="77777777" w:rsidR="0083408F" w:rsidRDefault="0083408F" w:rsidP="0083408F">
      <w:pPr>
        <w:jc w:val="center"/>
        <w:rPr>
          <w:noProo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463389" w14:paraId="69CAF6CC" w14:textId="77777777" w:rsidTr="00621B00">
        <w:tc>
          <w:tcPr>
            <w:tcW w:w="5508" w:type="dxa"/>
          </w:tcPr>
          <w:p w14:paraId="61587344" w14:textId="515BBED0" w:rsidR="00463389" w:rsidRDefault="002569AD" w:rsidP="0083408F">
            <w:pPr>
              <w:jc w:val="center"/>
              <w:rPr>
                <w:noProof/>
                <w:sz w:val="20"/>
              </w:rPr>
            </w:pPr>
            <w:r>
              <w:rPr>
                <w:noProof/>
                <w:sz w:val="20"/>
              </w:rPr>
              <w:drawing>
                <wp:inline distT="0" distB="0" distL="0" distR="0" wp14:anchorId="47B3FF57" wp14:editId="03EAA058">
                  <wp:extent cx="3253740" cy="2173605"/>
                  <wp:effectExtent l="25400" t="25400" r="22860" b="361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ibadhoo Window View.jpg"/>
                          <pic:cNvPicPr/>
                        </pic:nvPicPr>
                        <pic:blipFill>
                          <a:blip r:embed="rId8">
                            <a:extLst>
                              <a:ext uri="{28A0092B-C50C-407E-A947-70E740481C1C}">
                                <a14:useLocalDpi xmlns:a14="http://schemas.microsoft.com/office/drawing/2010/main" val="0"/>
                              </a:ext>
                            </a:extLst>
                          </a:blip>
                          <a:stretch>
                            <a:fillRect/>
                          </a:stretch>
                        </pic:blipFill>
                        <pic:spPr>
                          <a:xfrm>
                            <a:off x="0" y="0"/>
                            <a:ext cx="3255496" cy="2174778"/>
                          </a:xfrm>
                          <a:prstGeom prst="rect">
                            <a:avLst/>
                          </a:prstGeom>
                          <a:ln>
                            <a:solidFill>
                              <a:schemeClr val="tx1"/>
                            </a:solidFill>
                          </a:ln>
                        </pic:spPr>
                      </pic:pic>
                    </a:graphicData>
                  </a:graphic>
                </wp:inline>
              </w:drawing>
            </w:r>
          </w:p>
        </w:tc>
        <w:tc>
          <w:tcPr>
            <w:tcW w:w="5508" w:type="dxa"/>
          </w:tcPr>
          <w:p w14:paraId="194AE8A0" w14:textId="0D4752C1" w:rsidR="00463389" w:rsidRDefault="002569AD" w:rsidP="0083408F">
            <w:pPr>
              <w:jc w:val="center"/>
              <w:rPr>
                <w:noProof/>
                <w:sz w:val="20"/>
              </w:rPr>
            </w:pPr>
            <w:r>
              <w:rPr>
                <w:noProof/>
                <w:sz w:val="20"/>
              </w:rPr>
              <w:drawing>
                <wp:inline distT="0" distB="0" distL="0" distR="0" wp14:anchorId="043E756F" wp14:editId="3A88CD74">
                  <wp:extent cx="3250976" cy="2174240"/>
                  <wp:effectExtent l="25400" t="25400" r="26035" b="35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ibadhoo RO Plant Building_1.jpg"/>
                          <pic:cNvPicPr/>
                        </pic:nvPicPr>
                        <pic:blipFill>
                          <a:blip r:embed="rId9">
                            <a:extLst>
                              <a:ext uri="{28A0092B-C50C-407E-A947-70E740481C1C}">
                                <a14:useLocalDpi xmlns:a14="http://schemas.microsoft.com/office/drawing/2010/main" val="0"/>
                              </a:ext>
                            </a:extLst>
                          </a:blip>
                          <a:stretch>
                            <a:fillRect/>
                          </a:stretch>
                        </pic:blipFill>
                        <pic:spPr>
                          <a:xfrm>
                            <a:off x="0" y="0"/>
                            <a:ext cx="3251569" cy="2174636"/>
                          </a:xfrm>
                          <a:prstGeom prst="rect">
                            <a:avLst/>
                          </a:prstGeom>
                          <a:ln>
                            <a:solidFill>
                              <a:srgbClr val="000000"/>
                            </a:solidFill>
                          </a:ln>
                        </pic:spPr>
                      </pic:pic>
                    </a:graphicData>
                  </a:graphic>
                </wp:inline>
              </w:drawing>
            </w:r>
          </w:p>
        </w:tc>
      </w:tr>
      <w:tr w:rsidR="00463389" w14:paraId="51B75ADA" w14:textId="77777777" w:rsidTr="00621B00">
        <w:tc>
          <w:tcPr>
            <w:tcW w:w="5508" w:type="dxa"/>
          </w:tcPr>
          <w:p w14:paraId="2A6AE48D" w14:textId="4CC2399A" w:rsidR="00463389" w:rsidRDefault="002569AD" w:rsidP="0083408F">
            <w:pPr>
              <w:jc w:val="center"/>
              <w:rPr>
                <w:noProof/>
                <w:sz w:val="20"/>
              </w:rPr>
            </w:pPr>
            <w:r>
              <w:rPr>
                <w:noProof/>
                <w:sz w:val="20"/>
              </w:rPr>
              <w:drawing>
                <wp:inline distT="0" distB="0" distL="0" distR="0" wp14:anchorId="5228AE53" wp14:editId="59662EEF">
                  <wp:extent cx="3284220" cy="2214584"/>
                  <wp:effectExtent l="25400" t="25400" r="1778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hdhoo RO Plant Building Foundation and Borehole.jpg"/>
                          <pic:cNvPicPr/>
                        </pic:nvPicPr>
                        <pic:blipFill>
                          <a:blip r:embed="rId10">
                            <a:extLst>
                              <a:ext uri="{28A0092B-C50C-407E-A947-70E740481C1C}">
                                <a14:useLocalDpi xmlns:a14="http://schemas.microsoft.com/office/drawing/2010/main" val="0"/>
                              </a:ext>
                            </a:extLst>
                          </a:blip>
                          <a:stretch>
                            <a:fillRect/>
                          </a:stretch>
                        </pic:blipFill>
                        <pic:spPr>
                          <a:xfrm>
                            <a:off x="0" y="0"/>
                            <a:ext cx="3287394" cy="2216724"/>
                          </a:xfrm>
                          <a:prstGeom prst="rect">
                            <a:avLst/>
                          </a:prstGeom>
                          <a:ln>
                            <a:solidFill>
                              <a:srgbClr val="000000"/>
                            </a:solidFill>
                          </a:ln>
                        </pic:spPr>
                      </pic:pic>
                    </a:graphicData>
                  </a:graphic>
                </wp:inline>
              </w:drawing>
            </w:r>
          </w:p>
        </w:tc>
        <w:tc>
          <w:tcPr>
            <w:tcW w:w="5508" w:type="dxa"/>
          </w:tcPr>
          <w:p w14:paraId="61CEB309" w14:textId="27BE96F6" w:rsidR="00463389" w:rsidRDefault="00621B00" w:rsidP="0083408F">
            <w:pPr>
              <w:jc w:val="center"/>
              <w:rPr>
                <w:noProof/>
                <w:sz w:val="20"/>
              </w:rPr>
            </w:pPr>
            <w:r>
              <w:rPr>
                <w:noProof/>
                <w:sz w:val="20"/>
              </w:rPr>
              <w:drawing>
                <wp:inline distT="0" distB="0" distL="0" distR="0" wp14:anchorId="55B21DFA" wp14:editId="48E2BAA8">
                  <wp:extent cx="3278523" cy="2156460"/>
                  <wp:effectExtent l="25400" t="25400" r="2349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avandhoo Rainwater Tank 1.jpg"/>
                          <pic:cNvPicPr/>
                        </pic:nvPicPr>
                        <pic:blipFill rotWithShape="1">
                          <a:blip r:embed="rId11">
                            <a:extLst>
                              <a:ext uri="{28A0092B-C50C-407E-A947-70E740481C1C}">
                                <a14:useLocalDpi xmlns:a14="http://schemas.microsoft.com/office/drawing/2010/main" val="0"/>
                              </a:ext>
                            </a:extLst>
                          </a:blip>
                          <a:srcRect r="12406" b="17794"/>
                          <a:stretch/>
                        </pic:blipFill>
                        <pic:spPr bwMode="auto">
                          <a:xfrm>
                            <a:off x="0" y="0"/>
                            <a:ext cx="3281838" cy="215864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BEC4CF5" w14:textId="1EF7C10E" w:rsidR="0083408F" w:rsidRPr="0050475A" w:rsidRDefault="00621B00" w:rsidP="00621B00">
      <w:pPr>
        <w:rPr>
          <w:rFonts w:asciiTheme="majorHAnsi" w:hAnsiTheme="majorHAnsi"/>
          <w:i/>
          <w:noProof/>
          <w:sz w:val="18"/>
        </w:rPr>
      </w:pPr>
      <w:r w:rsidRPr="0050475A">
        <w:rPr>
          <w:rFonts w:asciiTheme="majorHAnsi" w:hAnsiTheme="majorHAnsi"/>
          <w:i/>
          <w:noProof/>
          <w:sz w:val="18"/>
        </w:rPr>
        <w:t xml:space="preserve">Photos: </w:t>
      </w:r>
      <w:r w:rsidR="005C70DE">
        <w:rPr>
          <w:rFonts w:asciiTheme="majorHAnsi" w:hAnsiTheme="majorHAnsi"/>
          <w:i/>
          <w:noProof/>
          <w:sz w:val="18"/>
        </w:rPr>
        <w:t>“</w:t>
      </w:r>
      <w:r w:rsidRPr="0050475A">
        <w:rPr>
          <w:rFonts w:asciiTheme="majorHAnsi" w:hAnsiTheme="majorHAnsi"/>
          <w:i/>
          <w:noProof/>
          <w:sz w:val="18"/>
        </w:rPr>
        <w:t>Concrete</w:t>
      </w:r>
      <w:r w:rsidR="005C70DE">
        <w:rPr>
          <w:rFonts w:asciiTheme="majorHAnsi" w:hAnsiTheme="majorHAnsi"/>
          <w:i/>
          <w:noProof/>
          <w:sz w:val="18"/>
        </w:rPr>
        <w:t>”</w:t>
      </w:r>
      <w:r w:rsidRPr="0050475A">
        <w:rPr>
          <w:rFonts w:asciiTheme="majorHAnsi" w:hAnsiTheme="majorHAnsi"/>
          <w:i/>
          <w:noProof/>
          <w:sz w:val="18"/>
        </w:rPr>
        <w:t xml:space="preserve"> Adaptation Measures. Clockwise from top left: Mahibadhoo RO Plant Building Site View; Mahibadhoo RO Plant Building; Ihavandhoo Rainwater Tank Site; Gadhdhoo RO Plant Building, GRP Tank Foundation, and Intake Borehole. Credit: Josh Brann. </w:t>
      </w:r>
    </w:p>
    <w:p w14:paraId="11F6146E" w14:textId="77777777" w:rsidR="00BC50A3" w:rsidRDefault="00BC50A3" w:rsidP="0083408F">
      <w:pPr>
        <w:jc w:val="center"/>
        <w:rPr>
          <w:noProof/>
          <w:sz w:val="20"/>
        </w:rPr>
      </w:pPr>
    </w:p>
    <w:p w14:paraId="43513D8D" w14:textId="77777777" w:rsidR="0083408F" w:rsidRPr="00860BFA" w:rsidRDefault="0083408F" w:rsidP="0083408F">
      <w:pPr>
        <w:jc w:val="center"/>
        <w:rPr>
          <w:rFonts w:ascii="Calibri" w:hAnsi="Calibri"/>
        </w:rPr>
      </w:pPr>
    </w:p>
    <w:p w14:paraId="1EB32F4E" w14:textId="77777777" w:rsidR="0083408F" w:rsidRPr="00860BFA" w:rsidRDefault="0083408F" w:rsidP="0083408F">
      <w:pPr>
        <w:ind w:firstLine="540"/>
        <w:rPr>
          <w:rFonts w:ascii="Calibri" w:hAnsi="Calibri"/>
        </w:rPr>
      </w:pPr>
    </w:p>
    <w:p w14:paraId="5B2A7816" w14:textId="77777777" w:rsidR="0083408F" w:rsidRPr="00860BFA" w:rsidRDefault="0083408F" w:rsidP="0083408F">
      <w:pPr>
        <w:rPr>
          <w:rFonts w:ascii="Calibri" w:hAnsi="Calibri"/>
        </w:rPr>
        <w:sectPr w:rsidR="0083408F" w:rsidRPr="00860BFA" w:rsidSect="00465851">
          <w:headerReference w:type="default" r:id="rId12"/>
          <w:footerReference w:type="even" r:id="rId13"/>
          <w:footerReference w:type="default" r:id="rId14"/>
          <w:pgSz w:w="12240" w:h="15840"/>
          <w:pgMar w:top="1008" w:right="720" w:bottom="720" w:left="720" w:header="720" w:footer="720" w:gutter="0"/>
          <w:pgNumType w:fmt="upperRoman"/>
          <w:cols w:space="720"/>
          <w:titlePg/>
        </w:sectPr>
      </w:pPr>
    </w:p>
    <w:p w14:paraId="074DB90A" w14:textId="77777777" w:rsidR="0083408F" w:rsidRDefault="0083408F" w:rsidP="0083408F">
      <w:pPr>
        <w:rPr>
          <w:rStyle w:val="Hyperlink"/>
          <w:rFonts w:ascii="Calibri" w:hAnsi="Calibri"/>
          <w:i/>
          <w:sz w:val="20"/>
        </w:rPr>
      </w:pPr>
      <w:r w:rsidRPr="00F93367">
        <w:rPr>
          <w:rFonts w:ascii="Calibri" w:hAnsi="Calibri"/>
          <w:b/>
          <w:sz w:val="20"/>
        </w:rPr>
        <w:lastRenderedPageBreak/>
        <w:t>Josh Brann,</w:t>
      </w:r>
      <w:r>
        <w:rPr>
          <w:rFonts w:ascii="Calibri" w:hAnsi="Calibri"/>
          <w:b/>
          <w:sz w:val="20"/>
        </w:rPr>
        <w:t xml:space="preserve"> </w:t>
      </w:r>
      <w:r w:rsidRPr="00F93367">
        <w:rPr>
          <w:rFonts w:ascii="Calibri" w:hAnsi="Calibri"/>
          <w:i/>
          <w:sz w:val="20"/>
        </w:rPr>
        <w:t xml:space="preserve">International Consultant, </w:t>
      </w:r>
      <w:hyperlink r:id="rId15" w:history="1">
        <w:r w:rsidRPr="00F93367">
          <w:rPr>
            <w:rStyle w:val="Hyperlink"/>
            <w:rFonts w:ascii="Calibri" w:hAnsi="Calibri"/>
            <w:i/>
            <w:sz w:val="20"/>
          </w:rPr>
          <w:t>Brann.Evaluation@gmail.com</w:t>
        </w:r>
      </w:hyperlink>
    </w:p>
    <w:p w14:paraId="4BC06E54" w14:textId="77777777" w:rsidR="0083408F" w:rsidRPr="00F93367" w:rsidRDefault="0083408F" w:rsidP="0083408F">
      <w:pPr>
        <w:spacing w:before="120"/>
        <w:rPr>
          <w:rFonts w:ascii="Calibri" w:hAnsi="Calibri"/>
          <w:sz w:val="20"/>
          <w:u w:val="single"/>
        </w:rPr>
      </w:pPr>
      <w:r w:rsidRPr="00F93367">
        <w:rPr>
          <w:rFonts w:ascii="Calibri" w:hAnsi="Calibri"/>
          <w:sz w:val="20"/>
          <w:u w:val="single"/>
        </w:rPr>
        <w:t>Table of Contents</w:t>
      </w:r>
    </w:p>
    <w:p w14:paraId="7999C377" w14:textId="77777777" w:rsidR="00C532E3" w:rsidRDefault="0083408F">
      <w:pPr>
        <w:pStyle w:val="TOC1"/>
        <w:tabs>
          <w:tab w:val="right" w:leader="dot" w:pos="9350"/>
        </w:tabs>
        <w:rPr>
          <w:rFonts w:asciiTheme="minorHAnsi" w:eastAsiaTheme="minorEastAsia" w:hAnsiTheme="minorHAnsi" w:cstheme="minorBidi"/>
          <w:noProof/>
          <w:sz w:val="24"/>
          <w:lang w:eastAsia="ja-JP"/>
        </w:rPr>
      </w:pPr>
      <w:r>
        <w:fldChar w:fldCharType="begin"/>
      </w:r>
      <w:r>
        <w:instrText xml:space="preserve"> TOC \o "1-3" </w:instrText>
      </w:r>
      <w:r>
        <w:fldChar w:fldCharType="separate"/>
      </w:r>
      <w:bookmarkStart w:id="0" w:name="_GoBack"/>
      <w:bookmarkEnd w:id="0"/>
      <w:r w:rsidR="00C532E3">
        <w:rPr>
          <w:noProof/>
        </w:rPr>
        <w:t>I. Executive Summary</w:t>
      </w:r>
      <w:r w:rsidR="00C532E3">
        <w:rPr>
          <w:noProof/>
        </w:rPr>
        <w:tab/>
      </w:r>
      <w:r w:rsidR="00C532E3">
        <w:rPr>
          <w:noProof/>
        </w:rPr>
        <w:fldChar w:fldCharType="begin"/>
      </w:r>
      <w:r w:rsidR="00C532E3">
        <w:rPr>
          <w:noProof/>
        </w:rPr>
        <w:instrText xml:space="preserve"> PAGEREF _Toc256969556 \h </w:instrText>
      </w:r>
      <w:r w:rsidR="00C532E3">
        <w:rPr>
          <w:noProof/>
        </w:rPr>
      </w:r>
      <w:r w:rsidR="00C532E3">
        <w:rPr>
          <w:noProof/>
        </w:rPr>
        <w:fldChar w:fldCharType="separate"/>
      </w:r>
      <w:r w:rsidR="00C532E3">
        <w:rPr>
          <w:noProof/>
        </w:rPr>
        <w:t>5</w:t>
      </w:r>
      <w:r w:rsidR="00C532E3">
        <w:rPr>
          <w:noProof/>
        </w:rPr>
        <w:fldChar w:fldCharType="end"/>
      </w:r>
    </w:p>
    <w:p w14:paraId="1AEC955C"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II. Maldives IWRM Mid-term Evaluation Approach</w:t>
      </w:r>
      <w:r>
        <w:rPr>
          <w:noProof/>
        </w:rPr>
        <w:tab/>
      </w:r>
      <w:r>
        <w:rPr>
          <w:noProof/>
        </w:rPr>
        <w:fldChar w:fldCharType="begin"/>
      </w:r>
      <w:r>
        <w:rPr>
          <w:noProof/>
        </w:rPr>
        <w:instrText xml:space="preserve"> PAGEREF _Toc256969557 \h </w:instrText>
      </w:r>
      <w:r>
        <w:rPr>
          <w:noProof/>
        </w:rPr>
      </w:r>
      <w:r>
        <w:rPr>
          <w:noProof/>
        </w:rPr>
        <w:fldChar w:fldCharType="separate"/>
      </w:r>
      <w:r>
        <w:rPr>
          <w:noProof/>
        </w:rPr>
        <w:t>12</w:t>
      </w:r>
      <w:r>
        <w:rPr>
          <w:noProof/>
        </w:rPr>
        <w:fldChar w:fldCharType="end"/>
      </w:r>
    </w:p>
    <w:p w14:paraId="012A97E8"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Mid-term Evaluation Purpose and Objectives</w:t>
      </w:r>
      <w:r>
        <w:rPr>
          <w:noProof/>
        </w:rPr>
        <w:tab/>
      </w:r>
      <w:r>
        <w:rPr>
          <w:noProof/>
        </w:rPr>
        <w:fldChar w:fldCharType="begin"/>
      </w:r>
      <w:r>
        <w:rPr>
          <w:noProof/>
        </w:rPr>
        <w:instrText xml:space="preserve"> PAGEREF _Toc256969558 \h </w:instrText>
      </w:r>
      <w:r>
        <w:rPr>
          <w:noProof/>
        </w:rPr>
      </w:r>
      <w:r>
        <w:rPr>
          <w:noProof/>
        </w:rPr>
        <w:fldChar w:fldCharType="separate"/>
      </w:r>
      <w:r>
        <w:rPr>
          <w:noProof/>
        </w:rPr>
        <w:t>12</w:t>
      </w:r>
      <w:r>
        <w:rPr>
          <w:noProof/>
        </w:rPr>
        <w:fldChar w:fldCharType="end"/>
      </w:r>
    </w:p>
    <w:p w14:paraId="5A125C92"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Mid-term Evaluation Scope</w:t>
      </w:r>
      <w:r>
        <w:rPr>
          <w:noProof/>
        </w:rPr>
        <w:tab/>
      </w:r>
      <w:r>
        <w:rPr>
          <w:noProof/>
        </w:rPr>
        <w:fldChar w:fldCharType="begin"/>
      </w:r>
      <w:r>
        <w:rPr>
          <w:noProof/>
        </w:rPr>
        <w:instrText xml:space="preserve"> PAGEREF _Toc256969559 \h </w:instrText>
      </w:r>
      <w:r>
        <w:rPr>
          <w:noProof/>
        </w:rPr>
      </w:r>
      <w:r>
        <w:rPr>
          <w:noProof/>
        </w:rPr>
        <w:fldChar w:fldCharType="separate"/>
      </w:r>
      <w:r>
        <w:rPr>
          <w:noProof/>
        </w:rPr>
        <w:t>12</w:t>
      </w:r>
      <w:r>
        <w:rPr>
          <w:noProof/>
        </w:rPr>
        <w:fldChar w:fldCharType="end"/>
      </w:r>
    </w:p>
    <w:p w14:paraId="0D763D36" w14:textId="77777777" w:rsidR="00C532E3" w:rsidRDefault="00C532E3">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Principles for Design and Execution of the Evaluation</w:t>
      </w:r>
      <w:r>
        <w:rPr>
          <w:noProof/>
        </w:rPr>
        <w:tab/>
      </w:r>
      <w:r>
        <w:rPr>
          <w:noProof/>
        </w:rPr>
        <w:fldChar w:fldCharType="begin"/>
      </w:r>
      <w:r>
        <w:rPr>
          <w:noProof/>
        </w:rPr>
        <w:instrText xml:space="preserve"> PAGEREF _Toc256969560 \h </w:instrText>
      </w:r>
      <w:r>
        <w:rPr>
          <w:noProof/>
        </w:rPr>
      </w:r>
      <w:r>
        <w:rPr>
          <w:noProof/>
        </w:rPr>
        <w:fldChar w:fldCharType="separate"/>
      </w:r>
      <w:r>
        <w:rPr>
          <w:noProof/>
        </w:rPr>
        <w:t>14</w:t>
      </w:r>
      <w:r>
        <w:rPr>
          <w:noProof/>
        </w:rPr>
        <w:fldChar w:fldCharType="end"/>
      </w:r>
    </w:p>
    <w:p w14:paraId="0C16FC57" w14:textId="77777777" w:rsidR="00C532E3" w:rsidRDefault="00C532E3">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Evaluation Approach and Data Collection Methods</w:t>
      </w:r>
      <w:r>
        <w:rPr>
          <w:noProof/>
        </w:rPr>
        <w:tab/>
      </w:r>
      <w:r>
        <w:rPr>
          <w:noProof/>
        </w:rPr>
        <w:fldChar w:fldCharType="begin"/>
      </w:r>
      <w:r>
        <w:rPr>
          <w:noProof/>
        </w:rPr>
        <w:instrText xml:space="preserve"> PAGEREF _Toc256969561 \h </w:instrText>
      </w:r>
      <w:r>
        <w:rPr>
          <w:noProof/>
        </w:rPr>
      </w:r>
      <w:r>
        <w:rPr>
          <w:noProof/>
        </w:rPr>
        <w:fldChar w:fldCharType="separate"/>
      </w:r>
      <w:r>
        <w:rPr>
          <w:noProof/>
        </w:rPr>
        <w:t>15</w:t>
      </w:r>
      <w:r>
        <w:rPr>
          <w:noProof/>
        </w:rPr>
        <w:fldChar w:fldCharType="end"/>
      </w:r>
    </w:p>
    <w:p w14:paraId="68DB402A" w14:textId="77777777" w:rsidR="00C532E3" w:rsidRDefault="00C532E3">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Limitations to the Evaluation</w:t>
      </w:r>
      <w:r>
        <w:rPr>
          <w:noProof/>
        </w:rPr>
        <w:tab/>
      </w:r>
      <w:r>
        <w:rPr>
          <w:noProof/>
        </w:rPr>
        <w:fldChar w:fldCharType="begin"/>
      </w:r>
      <w:r>
        <w:rPr>
          <w:noProof/>
        </w:rPr>
        <w:instrText xml:space="preserve"> PAGEREF _Toc256969562 \h </w:instrText>
      </w:r>
      <w:r>
        <w:rPr>
          <w:noProof/>
        </w:rPr>
      </w:r>
      <w:r>
        <w:rPr>
          <w:noProof/>
        </w:rPr>
        <w:fldChar w:fldCharType="separate"/>
      </w:r>
      <w:r>
        <w:rPr>
          <w:noProof/>
        </w:rPr>
        <w:t>15</w:t>
      </w:r>
      <w:r>
        <w:rPr>
          <w:noProof/>
        </w:rPr>
        <w:fldChar w:fldCharType="end"/>
      </w:r>
    </w:p>
    <w:p w14:paraId="3E396BB1"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III. Project Overview</w:t>
      </w:r>
      <w:r>
        <w:rPr>
          <w:noProof/>
        </w:rPr>
        <w:tab/>
      </w:r>
      <w:r>
        <w:rPr>
          <w:noProof/>
        </w:rPr>
        <w:fldChar w:fldCharType="begin"/>
      </w:r>
      <w:r>
        <w:rPr>
          <w:noProof/>
        </w:rPr>
        <w:instrText xml:space="preserve"> PAGEREF _Toc256969563 \h </w:instrText>
      </w:r>
      <w:r>
        <w:rPr>
          <w:noProof/>
        </w:rPr>
      </w:r>
      <w:r>
        <w:rPr>
          <w:noProof/>
        </w:rPr>
        <w:fldChar w:fldCharType="separate"/>
      </w:r>
      <w:r>
        <w:rPr>
          <w:noProof/>
        </w:rPr>
        <w:t>16</w:t>
      </w:r>
      <w:r>
        <w:rPr>
          <w:noProof/>
        </w:rPr>
        <w:fldChar w:fldCharType="end"/>
      </w:r>
    </w:p>
    <w:p w14:paraId="3BE53660"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Maldives Development Context</w:t>
      </w:r>
      <w:r>
        <w:rPr>
          <w:noProof/>
        </w:rPr>
        <w:tab/>
      </w:r>
      <w:r>
        <w:rPr>
          <w:noProof/>
        </w:rPr>
        <w:fldChar w:fldCharType="begin"/>
      </w:r>
      <w:r>
        <w:rPr>
          <w:noProof/>
        </w:rPr>
        <w:instrText xml:space="preserve"> PAGEREF _Toc256969564 \h </w:instrText>
      </w:r>
      <w:r>
        <w:rPr>
          <w:noProof/>
        </w:rPr>
      </w:r>
      <w:r>
        <w:rPr>
          <w:noProof/>
        </w:rPr>
        <w:fldChar w:fldCharType="separate"/>
      </w:r>
      <w:r>
        <w:rPr>
          <w:noProof/>
        </w:rPr>
        <w:t>16</w:t>
      </w:r>
      <w:r>
        <w:rPr>
          <w:noProof/>
        </w:rPr>
        <w:fldChar w:fldCharType="end"/>
      </w:r>
    </w:p>
    <w:p w14:paraId="6363C8E1"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Concept Background</w:t>
      </w:r>
      <w:r>
        <w:rPr>
          <w:noProof/>
        </w:rPr>
        <w:tab/>
      </w:r>
      <w:r>
        <w:rPr>
          <w:noProof/>
        </w:rPr>
        <w:fldChar w:fldCharType="begin"/>
      </w:r>
      <w:r>
        <w:rPr>
          <w:noProof/>
        </w:rPr>
        <w:instrText xml:space="preserve"> PAGEREF _Toc256969565 \h </w:instrText>
      </w:r>
      <w:r>
        <w:rPr>
          <w:noProof/>
        </w:rPr>
      </w:r>
      <w:r>
        <w:rPr>
          <w:noProof/>
        </w:rPr>
        <w:fldChar w:fldCharType="separate"/>
      </w:r>
      <w:r>
        <w:rPr>
          <w:noProof/>
        </w:rPr>
        <w:t>18</w:t>
      </w:r>
      <w:r>
        <w:rPr>
          <w:noProof/>
        </w:rPr>
        <w:fldChar w:fldCharType="end"/>
      </w:r>
    </w:p>
    <w:p w14:paraId="061E4EF0" w14:textId="77777777" w:rsidR="00C532E3" w:rsidRDefault="00C532E3">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Problems the Project Seeks to Address</w:t>
      </w:r>
      <w:r>
        <w:rPr>
          <w:noProof/>
        </w:rPr>
        <w:tab/>
      </w:r>
      <w:r>
        <w:rPr>
          <w:noProof/>
        </w:rPr>
        <w:fldChar w:fldCharType="begin"/>
      </w:r>
      <w:r>
        <w:rPr>
          <w:noProof/>
        </w:rPr>
        <w:instrText xml:space="preserve"> PAGEREF _Toc256969566 \h </w:instrText>
      </w:r>
      <w:r>
        <w:rPr>
          <w:noProof/>
        </w:rPr>
      </w:r>
      <w:r>
        <w:rPr>
          <w:noProof/>
        </w:rPr>
        <w:fldChar w:fldCharType="separate"/>
      </w:r>
      <w:r>
        <w:rPr>
          <w:noProof/>
        </w:rPr>
        <w:t>18</w:t>
      </w:r>
      <w:r>
        <w:rPr>
          <w:noProof/>
        </w:rPr>
        <w:fldChar w:fldCharType="end"/>
      </w:r>
    </w:p>
    <w:p w14:paraId="53C6EF94" w14:textId="77777777" w:rsidR="00C532E3" w:rsidRDefault="00C532E3">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Description and Strategy</w:t>
      </w:r>
      <w:r>
        <w:rPr>
          <w:noProof/>
        </w:rPr>
        <w:tab/>
      </w:r>
      <w:r>
        <w:rPr>
          <w:noProof/>
        </w:rPr>
        <w:fldChar w:fldCharType="begin"/>
      </w:r>
      <w:r>
        <w:rPr>
          <w:noProof/>
        </w:rPr>
        <w:instrText xml:space="preserve"> PAGEREF _Toc256969567 \h </w:instrText>
      </w:r>
      <w:r>
        <w:rPr>
          <w:noProof/>
        </w:rPr>
      </w:r>
      <w:r>
        <w:rPr>
          <w:noProof/>
        </w:rPr>
        <w:fldChar w:fldCharType="separate"/>
      </w:r>
      <w:r>
        <w:rPr>
          <w:noProof/>
        </w:rPr>
        <w:t>19</w:t>
      </w:r>
      <w:r>
        <w:rPr>
          <w:noProof/>
        </w:rPr>
        <w:fldChar w:fldCharType="end"/>
      </w:r>
    </w:p>
    <w:p w14:paraId="11E1E8EB" w14:textId="77777777" w:rsidR="00C532E3" w:rsidRDefault="00C532E3">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Implementation Approach</w:t>
      </w:r>
      <w:r>
        <w:rPr>
          <w:noProof/>
        </w:rPr>
        <w:tab/>
      </w:r>
      <w:r>
        <w:rPr>
          <w:noProof/>
        </w:rPr>
        <w:fldChar w:fldCharType="begin"/>
      </w:r>
      <w:r>
        <w:rPr>
          <w:noProof/>
        </w:rPr>
        <w:instrText xml:space="preserve"> PAGEREF _Toc256969568 \h </w:instrText>
      </w:r>
      <w:r>
        <w:rPr>
          <w:noProof/>
        </w:rPr>
      </w:r>
      <w:r>
        <w:rPr>
          <w:noProof/>
        </w:rPr>
        <w:fldChar w:fldCharType="separate"/>
      </w:r>
      <w:r>
        <w:rPr>
          <w:noProof/>
        </w:rPr>
        <w:t>21</w:t>
      </w:r>
      <w:r>
        <w:rPr>
          <w:noProof/>
        </w:rPr>
        <w:fldChar w:fldCharType="end"/>
      </w:r>
    </w:p>
    <w:p w14:paraId="22B14548" w14:textId="77777777" w:rsidR="00C532E3" w:rsidRDefault="00C532E3">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Maldives IWRM Project Key Milestone Dates</w:t>
      </w:r>
      <w:r>
        <w:rPr>
          <w:noProof/>
        </w:rPr>
        <w:tab/>
      </w:r>
      <w:r>
        <w:rPr>
          <w:noProof/>
        </w:rPr>
        <w:fldChar w:fldCharType="begin"/>
      </w:r>
      <w:r>
        <w:rPr>
          <w:noProof/>
        </w:rPr>
        <w:instrText xml:space="preserve"> PAGEREF _Toc256969569 \h </w:instrText>
      </w:r>
      <w:r>
        <w:rPr>
          <w:noProof/>
        </w:rPr>
      </w:r>
      <w:r>
        <w:rPr>
          <w:noProof/>
        </w:rPr>
        <w:fldChar w:fldCharType="separate"/>
      </w:r>
      <w:r>
        <w:rPr>
          <w:noProof/>
        </w:rPr>
        <w:t>24</w:t>
      </w:r>
      <w:r>
        <w:rPr>
          <w:noProof/>
        </w:rPr>
        <w:fldChar w:fldCharType="end"/>
      </w:r>
    </w:p>
    <w:p w14:paraId="05BBA0B2" w14:textId="77777777" w:rsidR="00C532E3" w:rsidRDefault="00C532E3">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Key Project Stakeholders</w:t>
      </w:r>
      <w:r>
        <w:rPr>
          <w:noProof/>
        </w:rPr>
        <w:tab/>
      </w:r>
      <w:r>
        <w:rPr>
          <w:noProof/>
        </w:rPr>
        <w:fldChar w:fldCharType="begin"/>
      </w:r>
      <w:r>
        <w:rPr>
          <w:noProof/>
        </w:rPr>
        <w:instrText xml:space="preserve"> PAGEREF _Toc256969570 \h </w:instrText>
      </w:r>
      <w:r>
        <w:rPr>
          <w:noProof/>
        </w:rPr>
      </w:r>
      <w:r>
        <w:rPr>
          <w:noProof/>
        </w:rPr>
        <w:fldChar w:fldCharType="separate"/>
      </w:r>
      <w:r>
        <w:rPr>
          <w:noProof/>
        </w:rPr>
        <w:t>25</w:t>
      </w:r>
      <w:r>
        <w:rPr>
          <w:noProof/>
        </w:rPr>
        <w:fldChar w:fldCharType="end"/>
      </w:r>
    </w:p>
    <w:p w14:paraId="0A106F5C"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IV. Relevance</w:t>
      </w:r>
      <w:r>
        <w:rPr>
          <w:noProof/>
        </w:rPr>
        <w:tab/>
      </w:r>
      <w:r>
        <w:rPr>
          <w:noProof/>
        </w:rPr>
        <w:fldChar w:fldCharType="begin"/>
      </w:r>
      <w:r>
        <w:rPr>
          <w:noProof/>
        </w:rPr>
        <w:instrText xml:space="preserve"> PAGEREF _Toc256969571 \h </w:instrText>
      </w:r>
      <w:r>
        <w:rPr>
          <w:noProof/>
        </w:rPr>
      </w:r>
      <w:r>
        <w:rPr>
          <w:noProof/>
        </w:rPr>
        <w:fldChar w:fldCharType="separate"/>
      </w:r>
      <w:r>
        <w:rPr>
          <w:noProof/>
        </w:rPr>
        <w:t>27</w:t>
      </w:r>
      <w:r>
        <w:rPr>
          <w:noProof/>
        </w:rPr>
        <w:fldChar w:fldCharType="end"/>
      </w:r>
    </w:p>
    <w:p w14:paraId="338CD3B8"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Relevance of the Project Objective</w:t>
      </w:r>
      <w:r>
        <w:rPr>
          <w:noProof/>
        </w:rPr>
        <w:tab/>
      </w:r>
      <w:r>
        <w:rPr>
          <w:noProof/>
        </w:rPr>
        <w:fldChar w:fldCharType="begin"/>
      </w:r>
      <w:r>
        <w:rPr>
          <w:noProof/>
        </w:rPr>
        <w:instrText xml:space="preserve"> PAGEREF _Toc256969572 \h </w:instrText>
      </w:r>
      <w:r>
        <w:rPr>
          <w:noProof/>
        </w:rPr>
      </w:r>
      <w:r>
        <w:rPr>
          <w:noProof/>
        </w:rPr>
        <w:fldChar w:fldCharType="separate"/>
      </w:r>
      <w:r>
        <w:rPr>
          <w:noProof/>
        </w:rPr>
        <w:t>27</w:t>
      </w:r>
      <w:r>
        <w:rPr>
          <w:noProof/>
        </w:rPr>
        <w:fldChar w:fldCharType="end"/>
      </w:r>
    </w:p>
    <w:p w14:paraId="3CA315A2" w14:textId="77777777" w:rsidR="00C532E3" w:rsidRDefault="00C532E3">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to National and Local Policies and Strategic Priorities</w:t>
      </w:r>
      <w:r>
        <w:rPr>
          <w:noProof/>
        </w:rPr>
        <w:tab/>
      </w:r>
      <w:r>
        <w:rPr>
          <w:noProof/>
        </w:rPr>
        <w:fldChar w:fldCharType="begin"/>
      </w:r>
      <w:r>
        <w:rPr>
          <w:noProof/>
        </w:rPr>
        <w:instrText xml:space="preserve"> PAGEREF _Toc256969573 \h </w:instrText>
      </w:r>
      <w:r>
        <w:rPr>
          <w:noProof/>
        </w:rPr>
      </w:r>
      <w:r>
        <w:rPr>
          <w:noProof/>
        </w:rPr>
        <w:fldChar w:fldCharType="separate"/>
      </w:r>
      <w:r>
        <w:rPr>
          <w:noProof/>
        </w:rPr>
        <w:t>27</w:t>
      </w:r>
      <w:r>
        <w:rPr>
          <w:noProof/>
        </w:rPr>
        <w:fldChar w:fldCharType="end"/>
      </w:r>
    </w:p>
    <w:p w14:paraId="5781AEE2" w14:textId="77777777" w:rsidR="00C532E3" w:rsidRDefault="00C532E3">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UNDP Country Priorities</w:t>
      </w:r>
      <w:r>
        <w:rPr>
          <w:noProof/>
        </w:rPr>
        <w:tab/>
      </w:r>
      <w:r>
        <w:rPr>
          <w:noProof/>
        </w:rPr>
        <w:fldChar w:fldCharType="begin"/>
      </w:r>
      <w:r>
        <w:rPr>
          <w:noProof/>
        </w:rPr>
        <w:instrText xml:space="preserve"> PAGEREF _Toc256969574 \h </w:instrText>
      </w:r>
      <w:r>
        <w:rPr>
          <w:noProof/>
        </w:rPr>
      </w:r>
      <w:r>
        <w:rPr>
          <w:noProof/>
        </w:rPr>
        <w:fldChar w:fldCharType="separate"/>
      </w:r>
      <w:r>
        <w:rPr>
          <w:noProof/>
        </w:rPr>
        <w:t>28</w:t>
      </w:r>
      <w:r>
        <w:rPr>
          <w:noProof/>
        </w:rPr>
        <w:fldChar w:fldCharType="end"/>
      </w:r>
    </w:p>
    <w:p w14:paraId="251EF56F" w14:textId="77777777" w:rsidR="00C532E3" w:rsidRDefault="00C532E3">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Adaptation Fund Strategic Objectives</w:t>
      </w:r>
      <w:r>
        <w:rPr>
          <w:noProof/>
        </w:rPr>
        <w:tab/>
      </w:r>
      <w:r>
        <w:rPr>
          <w:noProof/>
        </w:rPr>
        <w:fldChar w:fldCharType="begin"/>
      </w:r>
      <w:r>
        <w:rPr>
          <w:noProof/>
        </w:rPr>
        <w:instrText xml:space="preserve"> PAGEREF _Toc256969575 \h </w:instrText>
      </w:r>
      <w:r>
        <w:rPr>
          <w:noProof/>
        </w:rPr>
      </w:r>
      <w:r>
        <w:rPr>
          <w:noProof/>
        </w:rPr>
        <w:fldChar w:fldCharType="separate"/>
      </w:r>
      <w:r>
        <w:rPr>
          <w:noProof/>
        </w:rPr>
        <w:t>29</w:t>
      </w:r>
      <w:r>
        <w:rPr>
          <w:noProof/>
        </w:rPr>
        <w:fldChar w:fldCharType="end"/>
      </w:r>
    </w:p>
    <w:p w14:paraId="2FBA7B4B" w14:textId="77777777" w:rsidR="00C532E3" w:rsidRDefault="00C532E3">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Relevance to the UNFCCC</w:t>
      </w:r>
      <w:r>
        <w:rPr>
          <w:noProof/>
        </w:rPr>
        <w:tab/>
      </w:r>
      <w:r>
        <w:rPr>
          <w:noProof/>
        </w:rPr>
        <w:fldChar w:fldCharType="begin"/>
      </w:r>
      <w:r>
        <w:rPr>
          <w:noProof/>
        </w:rPr>
        <w:instrText xml:space="preserve"> PAGEREF _Toc256969576 \h </w:instrText>
      </w:r>
      <w:r>
        <w:rPr>
          <w:noProof/>
        </w:rPr>
      </w:r>
      <w:r>
        <w:rPr>
          <w:noProof/>
        </w:rPr>
        <w:fldChar w:fldCharType="separate"/>
      </w:r>
      <w:r>
        <w:rPr>
          <w:noProof/>
        </w:rPr>
        <w:t>30</w:t>
      </w:r>
      <w:r>
        <w:rPr>
          <w:noProof/>
        </w:rPr>
        <w:fldChar w:fldCharType="end"/>
      </w:r>
    </w:p>
    <w:p w14:paraId="2018A92A"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Relevance of the Project Approach: Project Strategy and Design</w:t>
      </w:r>
      <w:r>
        <w:rPr>
          <w:noProof/>
        </w:rPr>
        <w:tab/>
      </w:r>
      <w:r>
        <w:rPr>
          <w:noProof/>
        </w:rPr>
        <w:fldChar w:fldCharType="begin"/>
      </w:r>
      <w:r>
        <w:rPr>
          <w:noProof/>
        </w:rPr>
        <w:instrText xml:space="preserve"> PAGEREF _Toc256969577 \h </w:instrText>
      </w:r>
      <w:r>
        <w:rPr>
          <w:noProof/>
        </w:rPr>
      </w:r>
      <w:r>
        <w:rPr>
          <w:noProof/>
        </w:rPr>
        <w:fldChar w:fldCharType="separate"/>
      </w:r>
      <w:r>
        <w:rPr>
          <w:noProof/>
        </w:rPr>
        <w:t>31</w:t>
      </w:r>
      <w:r>
        <w:rPr>
          <w:noProof/>
        </w:rPr>
        <w:fldChar w:fldCharType="end"/>
      </w:r>
    </w:p>
    <w:p w14:paraId="6D1E7D95"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V. Preparation and Readiness</w:t>
      </w:r>
      <w:r>
        <w:rPr>
          <w:noProof/>
        </w:rPr>
        <w:tab/>
      </w:r>
      <w:r>
        <w:rPr>
          <w:noProof/>
        </w:rPr>
        <w:fldChar w:fldCharType="begin"/>
      </w:r>
      <w:r>
        <w:rPr>
          <w:noProof/>
        </w:rPr>
        <w:instrText xml:space="preserve"> PAGEREF _Toc256969578 \h </w:instrText>
      </w:r>
      <w:r>
        <w:rPr>
          <w:noProof/>
        </w:rPr>
      </w:r>
      <w:r>
        <w:rPr>
          <w:noProof/>
        </w:rPr>
        <w:fldChar w:fldCharType="separate"/>
      </w:r>
      <w:r>
        <w:rPr>
          <w:noProof/>
        </w:rPr>
        <w:t>33</w:t>
      </w:r>
      <w:r>
        <w:rPr>
          <w:noProof/>
        </w:rPr>
        <w:fldChar w:fldCharType="end"/>
      </w:r>
    </w:p>
    <w:p w14:paraId="45C4A85A"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Preparation and Readiness</w:t>
      </w:r>
      <w:r>
        <w:rPr>
          <w:noProof/>
        </w:rPr>
        <w:tab/>
      </w:r>
      <w:r>
        <w:rPr>
          <w:noProof/>
        </w:rPr>
        <w:fldChar w:fldCharType="begin"/>
      </w:r>
      <w:r>
        <w:rPr>
          <w:noProof/>
        </w:rPr>
        <w:instrText xml:space="preserve"> PAGEREF _Toc256969579 \h </w:instrText>
      </w:r>
      <w:r>
        <w:rPr>
          <w:noProof/>
        </w:rPr>
      </w:r>
      <w:r>
        <w:rPr>
          <w:noProof/>
        </w:rPr>
        <w:fldChar w:fldCharType="separate"/>
      </w:r>
      <w:r>
        <w:rPr>
          <w:noProof/>
        </w:rPr>
        <w:t>33</w:t>
      </w:r>
      <w:r>
        <w:rPr>
          <w:noProof/>
        </w:rPr>
        <w:fldChar w:fldCharType="end"/>
      </w:r>
    </w:p>
    <w:p w14:paraId="247B5BD7"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Risk Assessment</w:t>
      </w:r>
      <w:r>
        <w:rPr>
          <w:noProof/>
        </w:rPr>
        <w:tab/>
      </w:r>
      <w:r>
        <w:rPr>
          <w:noProof/>
        </w:rPr>
        <w:fldChar w:fldCharType="begin"/>
      </w:r>
      <w:r>
        <w:rPr>
          <w:noProof/>
        </w:rPr>
        <w:instrText xml:space="preserve"> PAGEREF _Toc256969580 \h </w:instrText>
      </w:r>
      <w:r>
        <w:rPr>
          <w:noProof/>
        </w:rPr>
      </w:r>
      <w:r>
        <w:rPr>
          <w:noProof/>
        </w:rPr>
        <w:fldChar w:fldCharType="separate"/>
      </w:r>
      <w:r>
        <w:rPr>
          <w:noProof/>
        </w:rPr>
        <w:t>33</w:t>
      </w:r>
      <w:r>
        <w:rPr>
          <w:noProof/>
        </w:rPr>
        <w:fldChar w:fldCharType="end"/>
      </w:r>
    </w:p>
    <w:p w14:paraId="2B7F0419" w14:textId="77777777" w:rsidR="00C532E3" w:rsidRDefault="00C532E3">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Stakeholder Participation in Development</w:t>
      </w:r>
      <w:r>
        <w:rPr>
          <w:noProof/>
        </w:rPr>
        <w:tab/>
      </w:r>
      <w:r>
        <w:rPr>
          <w:noProof/>
        </w:rPr>
        <w:fldChar w:fldCharType="begin"/>
      </w:r>
      <w:r>
        <w:rPr>
          <w:noProof/>
        </w:rPr>
        <w:instrText xml:space="preserve"> PAGEREF _Toc256969581 \h </w:instrText>
      </w:r>
      <w:r>
        <w:rPr>
          <w:noProof/>
        </w:rPr>
      </w:r>
      <w:r>
        <w:rPr>
          <w:noProof/>
        </w:rPr>
        <w:fldChar w:fldCharType="separate"/>
      </w:r>
      <w:r>
        <w:rPr>
          <w:noProof/>
        </w:rPr>
        <w:t>34</w:t>
      </w:r>
      <w:r>
        <w:rPr>
          <w:noProof/>
        </w:rPr>
        <w:fldChar w:fldCharType="end"/>
      </w:r>
    </w:p>
    <w:p w14:paraId="42CD0760"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VI. Efficiency</w:t>
      </w:r>
      <w:r>
        <w:rPr>
          <w:noProof/>
        </w:rPr>
        <w:tab/>
      </w:r>
      <w:r>
        <w:rPr>
          <w:noProof/>
        </w:rPr>
        <w:fldChar w:fldCharType="begin"/>
      </w:r>
      <w:r>
        <w:rPr>
          <w:noProof/>
        </w:rPr>
        <w:instrText xml:space="preserve"> PAGEREF _Toc256969582 \h </w:instrText>
      </w:r>
      <w:r>
        <w:rPr>
          <w:noProof/>
        </w:rPr>
      </w:r>
      <w:r>
        <w:rPr>
          <w:noProof/>
        </w:rPr>
        <w:fldChar w:fldCharType="separate"/>
      </w:r>
      <w:r>
        <w:rPr>
          <w:noProof/>
        </w:rPr>
        <w:t>35</w:t>
      </w:r>
      <w:r>
        <w:rPr>
          <w:noProof/>
        </w:rPr>
        <w:fldChar w:fldCharType="end"/>
      </w:r>
    </w:p>
    <w:p w14:paraId="4EA0D4FA"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Implementation, Including UNDP Oversight</w:t>
      </w:r>
      <w:r>
        <w:rPr>
          <w:noProof/>
        </w:rPr>
        <w:tab/>
      </w:r>
      <w:r>
        <w:rPr>
          <w:noProof/>
        </w:rPr>
        <w:fldChar w:fldCharType="begin"/>
      </w:r>
      <w:r>
        <w:rPr>
          <w:noProof/>
        </w:rPr>
        <w:instrText xml:space="preserve"> PAGEREF _Toc256969583 \h </w:instrText>
      </w:r>
      <w:r>
        <w:rPr>
          <w:noProof/>
        </w:rPr>
      </w:r>
      <w:r>
        <w:rPr>
          <w:noProof/>
        </w:rPr>
        <w:fldChar w:fldCharType="separate"/>
      </w:r>
      <w:r>
        <w:rPr>
          <w:noProof/>
        </w:rPr>
        <w:t>36</w:t>
      </w:r>
      <w:r>
        <w:rPr>
          <w:noProof/>
        </w:rPr>
        <w:fldChar w:fldCharType="end"/>
      </w:r>
    </w:p>
    <w:p w14:paraId="0B175244"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Execution, Including Country Ownership</w:t>
      </w:r>
      <w:r>
        <w:rPr>
          <w:noProof/>
        </w:rPr>
        <w:tab/>
      </w:r>
      <w:r>
        <w:rPr>
          <w:noProof/>
        </w:rPr>
        <w:fldChar w:fldCharType="begin"/>
      </w:r>
      <w:r>
        <w:rPr>
          <w:noProof/>
        </w:rPr>
        <w:instrText xml:space="preserve"> PAGEREF _Toc256969584 \h </w:instrText>
      </w:r>
      <w:r>
        <w:rPr>
          <w:noProof/>
        </w:rPr>
      </w:r>
      <w:r>
        <w:rPr>
          <w:noProof/>
        </w:rPr>
        <w:fldChar w:fldCharType="separate"/>
      </w:r>
      <w:r>
        <w:rPr>
          <w:noProof/>
        </w:rPr>
        <w:t>37</w:t>
      </w:r>
      <w:r>
        <w:rPr>
          <w:noProof/>
        </w:rPr>
        <w:fldChar w:fldCharType="end"/>
      </w:r>
    </w:p>
    <w:p w14:paraId="18BBAD35" w14:textId="77777777" w:rsidR="00C532E3" w:rsidRDefault="00C532E3">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Key Factors Influencing Project Implementation/Execution</w:t>
      </w:r>
      <w:r>
        <w:rPr>
          <w:noProof/>
        </w:rPr>
        <w:tab/>
      </w:r>
      <w:r>
        <w:rPr>
          <w:noProof/>
        </w:rPr>
        <w:fldChar w:fldCharType="begin"/>
      </w:r>
      <w:r>
        <w:rPr>
          <w:noProof/>
        </w:rPr>
        <w:instrText xml:space="preserve"> PAGEREF _Toc256969585 \h </w:instrText>
      </w:r>
      <w:r>
        <w:rPr>
          <w:noProof/>
        </w:rPr>
      </w:r>
      <w:r>
        <w:rPr>
          <w:noProof/>
        </w:rPr>
        <w:fldChar w:fldCharType="separate"/>
      </w:r>
      <w:r>
        <w:rPr>
          <w:noProof/>
        </w:rPr>
        <w:t>39</w:t>
      </w:r>
      <w:r>
        <w:rPr>
          <w:noProof/>
        </w:rPr>
        <w:fldChar w:fldCharType="end"/>
      </w:r>
    </w:p>
    <w:p w14:paraId="72F08E10" w14:textId="77777777" w:rsidR="00C532E3" w:rsidRDefault="00C532E3">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Partnership Approach</w:t>
      </w:r>
      <w:r>
        <w:rPr>
          <w:noProof/>
        </w:rPr>
        <w:tab/>
      </w:r>
      <w:r>
        <w:rPr>
          <w:noProof/>
        </w:rPr>
        <w:fldChar w:fldCharType="begin"/>
      </w:r>
      <w:r>
        <w:rPr>
          <w:noProof/>
        </w:rPr>
        <w:instrText xml:space="preserve"> PAGEREF _Toc256969586 \h </w:instrText>
      </w:r>
      <w:r>
        <w:rPr>
          <w:noProof/>
        </w:rPr>
      </w:r>
      <w:r>
        <w:rPr>
          <w:noProof/>
        </w:rPr>
        <w:fldChar w:fldCharType="separate"/>
      </w:r>
      <w:r>
        <w:rPr>
          <w:noProof/>
        </w:rPr>
        <w:t>40</w:t>
      </w:r>
      <w:r>
        <w:rPr>
          <w:noProof/>
        </w:rPr>
        <w:fldChar w:fldCharType="end"/>
      </w:r>
    </w:p>
    <w:p w14:paraId="1186E46A" w14:textId="77777777" w:rsidR="00C532E3" w:rsidRDefault="00C532E3">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Workplanning and Timing</w:t>
      </w:r>
      <w:r>
        <w:rPr>
          <w:noProof/>
        </w:rPr>
        <w:tab/>
      </w:r>
      <w:r>
        <w:rPr>
          <w:noProof/>
        </w:rPr>
        <w:fldChar w:fldCharType="begin"/>
      </w:r>
      <w:r>
        <w:rPr>
          <w:noProof/>
        </w:rPr>
        <w:instrText xml:space="preserve"> PAGEREF _Toc256969587 \h </w:instrText>
      </w:r>
      <w:r>
        <w:rPr>
          <w:noProof/>
        </w:rPr>
      </w:r>
      <w:r>
        <w:rPr>
          <w:noProof/>
        </w:rPr>
        <w:fldChar w:fldCharType="separate"/>
      </w:r>
      <w:r>
        <w:rPr>
          <w:noProof/>
        </w:rPr>
        <w:t>41</w:t>
      </w:r>
      <w:r>
        <w:rPr>
          <w:noProof/>
        </w:rPr>
        <w:fldChar w:fldCharType="end"/>
      </w:r>
    </w:p>
    <w:p w14:paraId="7EF57FDC" w14:textId="77777777" w:rsidR="00C532E3" w:rsidRDefault="00C532E3">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Adaptive Management and Results-based Management</w:t>
      </w:r>
      <w:r>
        <w:rPr>
          <w:noProof/>
        </w:rPr>
        <w:tab/>
      </w:r>
      <w:r>
        <w:rPr>
          <w:noProof/>
        </w:rPr>
        <w:fldChar w:fldCharType="begin"/>
      </w:r>
      <w:r>
        <w:rPr>
          <w:noProof/>
        </w:rPr>
        <w:instrText xml:space="preserve"> PAGEREF _Toc256969588 \h </w:instrText>
      </w:r>
      <w:r>
        <w:rPr>
          <w:noProof/>
        </w:rPr>
      </w:r>
      <w:r>
        <w:rPr>
          <w:noProof/>
        </w:rPr>
        <w:fldChar w:fldCharType="separate"/>
      </w:r>
      <w:r>
        <w:rPr>
          <w:noProof/>
        </w:rPr>
        <w:t>42</w:t>
      </w:r>
      <w:r>
        <w:rPr>
          <w:noProof/>
        </w:rPr>
        <w:fldChar w:fldCharType="end"/>
      </w:r>
    </w:p>
    <w:p w14:paraId="2B371475" w14:textId="77777777" w:rsidR="00C532E3" w:rsidRDefault="00C532E3">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Financial Planning by Component and Delivery</w:t>
      </w:r>
      <w:r>
        <w:rPr>
          <w:noProof/>
        </w:rPr>
        <w:tab/>
      </w:r>
      <w:r>
        <w:rPr>
          <w:noProof/>
        </w:rPr>
        <w:fldChar w:fldCharType="begin"/>
      </w:r>
      <w:r>
        <w:rPr>
          <w:noProof/>
        </w:rPr>
        <w:instrText xml:space="preserve"> PAGEREF _Toc256969589 \h </w:instrText>
      </w:r>
      <w:r>
        <w:rPr>
          <w:noProof/>
        </w:rPr>
      </w:r>
      <w:r>
        <w:rPr>
          <w:noProof/>
        </w:rPr>
        <w:fldChar w:fldCharType="separate"/>
      </w:r>
      <w:r>
        <w:rPr>
          <w:noProof/>
        </w:rPr>
        <w:t>44</w:t>
      </w:r>
      <w:r>
        <w:rPr>
          <w:noProof/>
        </w:rPr>
        <w:fldChar w:fldCharType="end"/>
      </w:r>
    </w:p>
    <w:p w14:paraId="7B1897F4" w14:textId="77777777" w:rsidR="00C532E3" w:rsidRDefault="00C532E3">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Project/System Level Cost-Effectiveness Comparisons</w:t>
      </w:r>
      <w:r>
        <w:rPr>
          <w:noProof/>
        </w:rPr>
        <w:tab/>
      </w:r>
      <w:r>
        <w:rPr>
          <w:noProof/>
        </w:rPr>
        <w:fldChar w:fldCharType="begin"/>
      </w:r>
      <w:r>
        <w:rPr>
          <w:noProof/>
        </w:rPr>
        <w:instrText xml:space="preserve"> PAGEREF _Toc256969590 \h </w:instrText>
      </w:r>
      <w:r>
        <w:rPr>
          <w:noProof/>
        </w:rPr>
      </w:r>
      <w:r>
        <w:rPr>
          <w:noProof/>
        </w:rPr>
        <w:fldChar w:fldCharType="separate"/>
      </w:r>
      <w:r>
        <w:rPr>
          <w:noProof/>
        </w:rPr>
        <w:t>45</w:t>
      </w:r>
      <w:r>
        <w:rPr>
          <w:noProof/>
        </w:rPr>
        <w:fldChar w:fldCharType="end"/>
      </w:r>
    </w:p>
    <w:p w14:paraId="798A6878" w14:textId="77777777" w:rsidR="00C532E3" w:rsidRDefault="00C532E3">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Financial Delivery</w:t>
      </w:r>
      <w:r>
        <w:rPr>
          <w:noProof/>
        </w:rPr>
        <w:tab/>
      </w:r>
      <w:r>
        <w:rPr>
          <w:noProof/>
        </w:rPr>
        <w:fldChar w:fldCharType="begin"/>
      </w:r>
      <w:r>
        <w:rPr>
          <w:noProof/>
        </w:rPr>
        <w:instrText xml:space="preserve"> PAGEREF _Toc256969591 \h </w:instrText>
      </w:r>
      <w:r>
        <w:rPr>
          <w:noProof/>
        </w:rPr>
      </w:r>
      <w:r>
        <w:rPr>
          <w:noProof/>
        </w:rPr>
        <w:fldChar w:fldCharType="separate"/>
      </w:r>
      <w:r>
        <w:rPr>
          <w:noProof/>
        </w:rPr>
        <w:t>47</w:t>
      </w:r>
      <w:r>
        <w:rPr>
          <w:noProof/>
        </w:rPr>
        <w:fldChar w:fldCharType="end"/>
      </w:r>
    </w:p>
    <w:p w14:paraId="4DD6B51C" w14:textId="77777777" w:rsidR="00C532E3" w:rsidRDefault="00C532E3">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Co-financing</w:t>
      </w:r>
      <w:r>
        <w:rPr>
          <w:noProof/>
        </w:rPr>
        <w:tab/>
      </w:r>
      <w:r>
        <w:rPr>
          <w:noProof/>
        </w:rPr>
        <w:fldChar w:fldCharType="begin"/>
      </w:r>
      <w:r>
        <w:rPr>
          <w:noProof/>
        </w:rPr>
        <w:instrText xml:space="preserve"> PAGEREF _Toc256969592 \h </w:instrText>
      </w:r>
      <w:r>
        <w:rPr>
          <w:noProof/>
        </w:rPr>
      </w:r>
      <w:r>
        <w:rPr>
          <w:noProof/>
        </w:rPr>
        <w:fldChar w:fldCharType="separate"/>
      </w:r>
      <w:r>
        <w:rPr>
          <w:noProof/>
        </w:rPr>
        <w:t>50</w:t>
      </w:r>
      <w:r>
        <w:rPr>
          <w:noProof/>
        </w:rPr>
        <w:fldChar w:fldCharType="end"/>
      </w:r>
    </w:p>
    <w:p w14:paraId="40EED434" w14:textId="77777777" w:rsidR="00C532E3" w:rsidRDefault="00C532E3">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Level Monitoring and Evaluation</w:t>
      </w:r>
      <w:r>
        <w:rPr>
          <w:noProof/>
        </w:rPr>
        <w:tab/>
      </w:r>
      <w:r>
        <w:rPr>
          <w:noProof/>
        </w:rPr>
        <w:fldChar w:fldCharType="begin"/>
      </w:r>
      <w:r>
        <w:rPr>
          <w:noProof/>
        </w:rPr>
        <w:instrText xml:space="preserve"> PAGEREF _Toc256969593 \h </w:instrText>
      </w:r>
      <w:r>
        <w:rPr>
          <w:noProof/>
        </w:rPr>
      </w:r>
      <w:r>
        <w:rPr>
          <w:noProof/>
        </w:rPr>
        <w:fldChar w:fldCharType="separate"/>
      </w:r>
      <w:r>
        <w:rPr>
          <w:noProof/>
        </w:rPr>
        <w:t>51</w:t>
      </w:r>
      <w:r>
        <w:rPr>
          <w:noProof/>
        </w:rPr>
        <w:fldChar w:fldCharType="end"/>
      </w:r>
    </w:p>
    <w:p w14:paraId="254FB159"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VII. Effectiveness and Results: Progress Toward Objectives and Outcomes</w:t>
      </w:r>
      <w:r>
        <w:rPr>
          <w:noProof/>
        </w:rPr>
        <w:tab/>
      </w:r>
      <w:r>
        <w:rPr>
          <w:noProof/>
        </w:rPr>
        <w:fldChar w:fldCharType="begin"/>
      </w:r>
      <w:r>
        <w:rPr>
          <w:noProof/>
        </w:rPr>
        <w:instrText xml:space="preserve"> PAGEREF _Toc256969594 \h </w:instrText>
      </w:r>
      <w:r>
        <w:rPr>
          <w:noProof/>
        </w:rPr>
      </w:r>
      <w:r>
        <w:rPr>
          <w:noProof/>
        </w:rPr>
        <w:fldChar w:fldCharType="separate"/>
      </w:r>
      <w:r>
        <w:rPr>
          <w:noProof/>
        </w:rPr>
        <w:t>52</w:t>
      </w:r>
      <w:r>
        <w:rPr>
          <w:noProof/>
        </w:rPr>
        <w:fldChar w:fldCharType="end"/>
      </w:r>
    </w:p>
    <w:p w14:paraId="7D5370BB"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Component 1: Establishment of Integrated, Climate-resilient Water Supply and Management Systems in Mahibadhoo, Ihavandhoo and Gadhdhoo</w:t>
      </w:r>
      <w:r>
        <w:rPr>
          <w:noProof/>
        </w:rPr>
        <w:tab/>
      </w:r>
      <w:r>
        <w:rPr>
          <w:noProof/>
        </w:rPr>
        <w:fldChar w:fldCharType="begin"/>
      </w:r>
      <w:r>
        <w:rPr>
          <w:noProof/>
        </w:rPr>
        <w:instrText xml:space="preserve"> PAGEREF _Toc256969595 \h </w:instrText>
      </w:r>
      <w:r>
        <w:rPr>
          <w:noProof/>
        </w:rPr>
      </w:r>
      <w:r>
        <w:rPr>
          <w:noProof/>
        </w:rPr>
        <w:fldChar w:fldCharType="separate"/>
      </w:r>
      <w:r>
        <w:rPr>
          <w:noProof/>
        </w:rPr>
        <w:t>54</w:t>
      </w:r>
      <w:r>
        <w:rPr>
          <w:noProof/>
        </w:rPr>
        <w:fldChar w:fldCharType="end"/>
      </w:r>
    </w:p>
    <w:p w14:paraId="0518A821"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Component 2: Increase participation in the development, allocation and monitoring of freshwater use in a changing climate</w:t>
      </w:r>
      <w:r>
        <w:rPr>
          <w:noProof/>
        </w:rPr>
        <w:tab/>
      </w:r>
      <w:r>
        <w:rPr>
          <w:noProof/>
        </w:rPr>
        <w:fldChar w:fldCharType="begin"/>
      </w:r>
      <w:r>
        <w:rPr>
          <w:noProof/>
        </w:rPr>
        <w:instrText xml:space="preserve"> PAGEREF _Toc256969596 \h </w:instrText>
      </w:r>
      <w:r>
        <w:rPr>
          <w:noProof/>
        </w:rPr>
      </w:r>
      <w:r>
        <w:rPr>
          <w:noProof/>
        </w:rPr>
        <w:fldChar w:fldCharType="separate"/>
      </w:r>
      <w:r>
        <w:rPr>
          <w:noProof/>
        </w:rPr>
        <w:t>57</w:t>
      </w:r>
      <w:r>
        <w:rPr>
          <w:noProof/>
        </w:rPr>
        <w:fldChar w:fldCharType="end"/>
      </w:r>
    </w:p>
    <w:p w14:paraId="1DF6A693" w14:textId="77777777" w:rsidR="00C532E3" w:rsidRDefault="00C532E3">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Component 3: Replication and upscaling of climate-resilient freshwater management</w:t>
      </w:r>
      <w:r>
        <w:rPr>
          <w:noProof/>
        </w:rPr>
        <w:tab/>
      </w:r>
      <w:r>
        <w:rPr>
          <w:noProof/>
        </w:rPr>
        <w:fldChar w:fldCharType="begin"/>
      </w:r>
      <w:r>
        <w:rPr>
          <w:noProof/>
        </w:rPr>
        <w:instrText xml:space="preserve"> PAGEREF _Toc256969597 \h </w:instrText>
      </w:r>
      <w:r>
        <w:rPr>
          <w:noProof/>
        </w:rPr>
      </w:r>
      <w:r>
        <w:rPr>
          <w:noProof/>
        </w:rPr>
        <w:fldChar w:fldCharType="separate"/>
      </w:r>
      <w:r>
        <w:rPr>
          <w:noProof/>
        </w:rPr>
        <w:t>60</w:t>
      </w:r>
      <w:r>
        <w:rPr>
          <w:noProof/>
        </w:rPr>
        <w:fldChar w:fldCharType="end"/>
      </w:r>
    </w:p>
    <w:p w14:paraId="1A610BCE" w14:textId="77777777" w:rsidR="00C532E3" w:rsidRDefault="00C532E3">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Impacts and Project Contribution to Adaptation Fund Indicators and Targets</w:t>
      </w:r>
      <w:r>
        <w:rPr>
          <w:noProof/>
        </w:rPr>
        <w:tab/>
      </w:r>
      <w:r>
        <w:rPr>
          <w:noProof/>
        </w:rPr>
        <w:fldChar w:fldCharType="begin"/>
      </w:r>
      <w:r>
        <w:rPr>
          <w:noProof/>
        </w:rPr>
        <w:instrText xml:space="preserve"> PAGEREF _Toc256969598 \h </w:instrText>
      </w:r>
      <w:r>
        <w:rPr>
          <w:noProof/>
        </w:rPr>
      </w:r>
      <w:r>
        <w:rPr>
          <w:noProof/>
        </w:rPr>
        <w:fldChar w:fldCharType="separate"/>
      </w:r>
      <w:r>
        <w:rPr>
          <w:noProof/>
        </w:rPr>
        <w:t>62</w:t>
      </w:r>
      <w:r>
        <w:rPr>
          <w:noProof/>
        </w:rPr>
        <w:fldChar w:fldCharType="end"/>
      </w:r>
    </w:p>
    <w:p w14:paraId="180E8C5F" w14:textId="77777777" w:rsidR="00C532E3" w:rsidRDefault="00C532E3">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Replication and Up-scaling</w:t>
      </w:r>
      <w:r>
        <w:rPr>
          <w:noProof/>
        </w:rPr>
        <w:tab/>
      </w:r>
      <w:r>
        <w:rPr>
          <w:noProof/>
        </w:rPr>
        <w:fldChar w:fldCharType="begin"/>
      </w:r>
      <w:r>
        <w:rPr>
          <w:noProof/>
        </w:rPr>
        <w:instrText xml:space="preserve"> PAGEREF _Toc256969599 \h </w:instrText>
      </w:r>
      <w:r>
        <w:rPr>
          <w:noProof/>
        </w:rPr>
      </w:r>
      <w:r>
        <w:rPr>
          <w:noProof/>
        </w:rPr>
        <w:fldChar w:fldCharType="separate"/>
      </w:r>
      <w:r>
        <w:rPr>
          <w:noProof/>
        </w:rPr>
        <w:t>62</w:t>
      </w:r>
      <w:r>
        <w:rPr>
          <w:noProof/>
        </w:rPr>
        <w:fldChar w:fldCharType="end"/>
      </w:r>
    </w:p>
    <w:p w14:paraId="012BC446"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VIII. Sustainability</w:t>
      </w:r>
      <w:r>
        <w:rPr>
          <w:noProof/>
        </w:rPr>
        <w:tab/>
      </w:r>
      <w:r>
        <w:rPr>
          <w:noProof/>
        </w:rPr>
        <w:fldChar w:fldCharType="begin"/>
      </w:r>
      <w:r>
        <w:rPr>
          <w:noProof/>
        </w:rPr>
        <w:instrText xml:space="preserve"> PAGEREF _Toc256969600 \h </w:instrText>
      </w:r>
      <w:r>
        <w:rPr>
          <w:noProof/>
        </w:rPr>
      </w:r>
      <w:r>
        <w:rPr>
          <w:noProof/>
        </w:rPr>
        <w:fldChar w:fldCharType="separate"/>
      </w:r>
      <w:r>
        <w:rPr>
          <w:noProof/>
        </w:rPr>
        <w:t>62</w:t>
      </w:r>
      <w:r>
        <w:rPr>
          <w:noProof/>
        </w:rPr>
        <w:fldChar w:fldCharType="end"/>
      </w:r>
    </w:p>
    <w:p w14:paraId="071567E8"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Financial Risks</w:t>
      </w:r>
      <w:r>
        <w:rPr>
          <w:noProof/>
        </w:rPr>
        <w:tab/>
      </w:r>
      <w:r>
        <w:rPr>
          <w:noProof/>
        </w:rPr>
        <w:fldChar w:fldCharType="begin"/>
      </w:r>
      <w:r>
        <w:rPr>
          <w:noProof/>
        </w:rPr>
        <w:instrText xml:space="preserve"> PAGEREF _Toc256969601 \h </w:instrText>
      </w:r>
      <w:r>
        <w:rPr>
          <w:noProof/>
        </w:rPr>
      </w:r>
      <w:r>
        <w:rPr>
          <w:noProof/>
        </w:rPr>
        <w:fldChar w:fldCharType="separate"/>
      </w:r>
      <w:r>
        <w:rPr>
          <w:noProof/>
        </w:rPr>
        <w:t>63</w:t>
      </w:r>
      <w:r>
        <w:rPr>
          <w:noProof/>
        </w:rPr>
        <w:fldChar w:fldCharType="end"/>
      </w:r>
    </w:p>
    <w:p w14:paraId="5B3FE4C8"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Socio-political Risks</w:t>
      </w:r>
      <w:r>
        <w:rPr>
          <w:noProof/>
        </w:rPr>
        <w:tab/>
      </w:r>
      <w:r>
        <w:rPr>
          <w:noProof/>
        </w:rPr>
        <w:fldChar w:fldCharType="begin"/>
      </w:r>
      <w:r>
        <w:rPr>
          <w:noProof/>
        </w:rPr>
        <w:instrText xml:space="preserve"> PAGEREF _Toc256969602 \h </w:instrText>
      </w:r>
      <w:r>
        <w:rPr>
          <w:noProof/>
        </w:rPr>
      </w:r>
      <w:r>
        <w:rPr>
          <w:noProof/>
        </w:rPr>
        <w:fldChar w:fldCharType="separate"/>
      </w:r>
      <w:r>
        <w:rPr>
          <w:noProof/>
        </w:rPr>
        <w:t>64</w:t>
      </w:r>
      <w:r>
        <w:rPr>
          <w:noProof/>
        </w:rPr>
        <w:fldChar w:fldCharType="end"/>
      </w:r>
    </w:p>
    <w:p w14:paraId="3D38A629" w14:textId="77777777" w:rsidR="00C532E3" w:rsidRDefault="00C532E3">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Institutional and Governance Risks</w:t>
      </w:r>
      <w:r>
        <w:rPr>
          <w:noProof/>
        </w:rPr>
        <w:tab/>
      </w:r>
      <w:r>
        <w:rPr>
          <w:noProof/>
        </w:rPr>
        <w:fldChar w:fldCharType="begin"/>
      </w:r>
      <w:r>
        <w:rPr>
          <w:noProof/>
        </w:rPr>
        <w:instrText xml:space="preserve"> PAGEREF _Toc256969603 \h </w:instrText>
      </w:r>
      <w:r>
        <w:rPr>
          <w:noProof/>
        </w:rPr>
      </w:r>
      <w:r>
        <w:rPr>
          <w:noProof/>
        </w:rPr>
        <w:fldChar w:fldCharType="separate"/>
      </w:r>
      <w:r>
        <w:rPr>
          <w:noProof/>
        </w:rPr>
        <w:t>64</w:t>
      </w:r>
      <w:r>
        <w:rPr>
          <w:noProof/>
        </w:rPr>
        <w:fldChar w:fldCharType="end"/>
      </w:r>
    </w:p>
    <w:p w14:paraId="414B386E" w14:textId="77777777" w:rsidR="00C532E3" w:rsidRDefault="00C532E3">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Technical Risks</w:t>
      </w:r>
      <w:r>
        <w:rPr>
          <w:noProof/>
        </w:rPr>
        <w:tab/>
      </w:r>
      <w:r>
        <w:rPr>
          <w:noProof/>
        </w:rPr>
        <w:fldChar w:fldCharType="begin"/>
      </w:r>
      <w:r>
        <w:rPr>
          <w:noProof/>
        </w:rPr>
        <w:instrText xml:space="preserve"> PAGEREF _Toc256969604 \h </w:instrText>
      </w:r>
      <w:r>
        <w:rPr>
          <w:noProof/>
        </w:rPr>
      </w:r>
      <w:r>
        <w:rPr>
          <w:noProof/>
        </w:rPr>
        <w:fldChar w:fldCharType="separate"/>
      </w:r>
      <w:r>
        <w:rPr>
          <w:noProof/>
        </w:rPr>
        <w:t>64</w:t>
      </w:r>
      <w:r>
        <w:rPr>
          <w:noProof/>
        </w:rPr>
        <w:fldChar w:fldCharType="end"/>
      </w:r>
    </w:p>
    <w:p w14:paraId="7DC09D03" w14:textId="77777777" w:rsidR="00C532E3" w:rsidRDefault="00C532E3">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Environmental Risks</w:t>
      </w:r>
      <w:r>
        <w:rPr>
          <w:noProof/>
        </w:rPr>
        <w:tab/>
      </w:r>
      <w:r>
        <w:rPr>
          <w:noProof/>
        </w:rPr>
        <w:fldChar w:fldCharType="begin"/>
      </w:r>
      <w:r>
        <w:rPr>
          <w:noProof/>
        </w:rPr>
        <w:instrText xml:space="preserve"> PAGEREF _Toc256969605 \h </w:instrText>
      </w:r>
      <w:r>
        <w:rPr>
          <w:noProof/>
        </w:rPr>
      </w:r>
      <w:r>
        <w:rPr>
          <w:noProof/>
        </w:rPr>
        <w:fldChar w:fldCharType="separate"/>
      </w:r>
      <w:r>
        <w:rPr>
          <w:noProof/>
        </w:rPr>
        <w:t>65</w:t>
      </w:r>
      <w:r>
        <w:rPr>
          <w:noProof/>
        </w:rPr>
        <w:fldChar w:fldCharType="end"/>
      </w:r>
    </w:p>
    <w:p w14:paraId="6154801D"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IX. Mainstreaming of UNDP Program Principles</w:t>
      </w:r>
      <w:r>
        <w:rPr>
          <w:noProof/>
        </w:rPr>
        <w:tab/>
      </w:r>
      <w:r>
        <w:rPr>
          <w:noProof/>
        </w:rPr>
        <w:fldChar w:fldCharType="begin"/>
      </w:r>
      <w:r>
        <w:rPr>
          <w:noProof/>
        </w:rPr>
        <w:instrText xml:space="preserve"> PAGEREF _Toc256969606 \h </w:instrText>
      </w:r>
      <w:r>
        <w:rPr>
          <w:noProof/>
        </w:rPr>
      </w:r>
      <w:r>
        <w:rPr>
          <w:noProof/>
        </w:rPr>
        <w:fldChar w:fldCharType="separate"/>
      </w:r>
      <w:r>
        <w:rPr>
          <w:noProof/>
        </w:rPr>
        <w:t>65</w:t>
      </w:r>
      <w:r>
        <w:rPr>
          <w:noProof/>
        </w:rPr>
        <w:fldChar w:fldCharType="end"/>
      </w:r>
    </w:p>
    <w:p w14:paraId="01C3B47A"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X. Lessons and Recommendations</w:t>
      </w:r>
      <w:r>
        <w:rPr>
          <w:noProof/>
        </w:rPr>
        <w:tab/>
      </w:r>
      <w:r>
        <w:rPr>
          <w:noProof/>
        </w:rPr>
        <w:fldChar w:fldCharType="begin"/>
      </w:r>
      <w:r>
        <w:rPr>
          <w:noProof/>
        </w:rPr>
        <w:instrText xml:space="preserve"> PAGEREF _Toc256969607 \h </w:instrText>
      </w:r>
      <w:r>
        <w:rPr>
          <w:noProof/>
        </w:rPr>
      </w:r>
      <w:r>
        <w:rPr>
          <w:noProof/>
        </w:rPr>
        <w:fldChar w:fldCharType="separate"/>
      </w:r>
      <w:r>
        <w:rPr>
          <w:noProof/>
        </w:rPr>
        <w:t>67</w:t>
      </w:r>
      <w:r>
        <w:rPr>
          <w:noProof/>
        </w:rPr>
        <w:fldChar w:fldCharType="end"/>
      </w:r>
    </w:p>
    <w:p w14:paraId="4BEF5AED"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sidRPr="00AF05F2">
        <w:rPr>
          <w:noProof/>
          <w:highlight w:val="yellow"/>
        </w:rPr>
        <w:t>A.</w:t>
      </w:r>
      <w:r>
        <w:rPr>
          <w:rFonts w:asciiTheme="minorHAnsi" w:eastAsiaTheme="minorEastAsia" w:hAnsiTheme="minorHAnsi" w:cstheme="minorBidi"/>
          <w:noProof/>
          <w:sz w:val="24"/>
          <w:szCs w:val="24"/>
          <w:lang w:eastAsia="ja-JP"/>
        </w:rPr>
        <w:tab/>
      </w:r>
      <w:r w:rsidRPr="00AF05F2">
        <w:rPr>
          <w:noProof/>
          <w:highlight w:val="yellow"/>
        </w:rPr>
        <w:t>Lessons</w:t>
      </w:r>
      <w:r>
        <w:rPr>
          <w:noProof/>
        </w:rPr>
        <w:tab/>
      </w:r>
      <w:r>
        <w:rPr>
          <w:noProof/>
        </w:rPr>
        <w:fldChar w:fldCharType="begin"/>
      </w:r>
      <w:r>
        <w:rPr>
          <w:noProof/>
        </w:rPr>
        <w:instrText xml:space="preserve"> PAGEREF _Toc256969608 \h </w:instrText>
      </w:r>
      <w:r>
        <w:rPr>
          <w:noProof/>
        </w:rPr>
      </w:r>
      <w:r>
        <w:rPr>
          <w:noProof/>
        </w:rPr>
        <w:fldChar w:fldCharType="separate"/>
      </w:r>
      <w:r>
        <w:rPr>
          <w:noProof/>
        </w:rPr>
        <w:t>67</w:t>
      </w:r>
      <w:r>
        <w:rPr>
          <w:noProof/>
        </w:rPr>
        <w:fldChar w:fldCharType="end"/>
      </w:r>
    </w:p>
    <w:p w14:paraId="38800F31"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w:t>
      </w:r>
      <w:r>
        <w:rPr>
          <w:noProof/>
        </w:rPr>
        <w:tab/>
      </w:r>
      <w:r>
        <w:rPr>
          <w:noProof/>
        </w:rPr>
        <w:fldChar w:fldCharType="begin"/>
      </w:r>
      <w:r>
        <w:rPr>
          <w:noProof/>
        </w:rPr>
        <w:instrText xml:space="preserve"> PAGEREF _Toc256969609 \h </w:instrText>
      </w:r>
      <w:r>
        <w:rPr>
          <w:noProof/>
        </w:rPr>
      </w:r>
      <w:r>
        <w:rPr>
          <w:noProof/>
        </w:rPr>
        <w:fldChar w:fldCharType="separate"/>
      </w:r>
      <w:r>
        <w:rPr>
          <w:noProof/>
        </w:rPr>
        <w:t>68</w:t>
      </w:r>
      <w:r>
        <w:rPr>
          <w:noProof/>
        </w:rPr>
        <w:fldChar w:fldCharType="end"/>
      </w:r>
    </w:p>
    <w:p w14:paraId="23D39428" w14:textId="77777777" w:rsidR="00C532E3" w:rsidRDefault="00C532E3">
      <w:pPr>
        <w:pStyle w:val="TOC1"/>
        <w:tabs>
          <w:tab w:val="right" w:leader="dot" w:pos="9350"/>
        </w:tabs>
        <w:rPr>
          <w:rFonts w:asciiTheme="minorHAnsi" w:eastAsiaTheme="minorEastAsia" w:hAnsiTheme="minorHAnsi" w:cstheme="minorBidi"/>
          <w:noProof/>
          <w:sz w:val="24"/>
          <w:lang w:eastAsia="ja-JP"/>
        </w:rPr>
      </w:pPr>
      <w:r>
        <w:rPr>
          <w:noProof/>
        </w:rPr>
        <w:t>XI. Annexes</w:t>
      </w:r>
      <w:r>
        <w:rPr>
          <w:noProof/>
        </w:rPr>
        <w:tab/>
      </w:r>
      <w:r>
        <w:rPr>
          <w:noProof/>
        </w:rPr>
        <w:fldChar w:fldCharType="begin"/>
      </w:r>
      <w:r>
        <w:rPr>
          <w:noProof/>
        </w:rPr>
        <w:instrText xml:space="preserve"> PAGEREF _Toc256969610 \h </w:instrText>
      </w:r>
      <w:r>
        <w:rPr>
          <w:noProof/>
        </w:rPr>
      </w:r>
      <w:r>
        <w:rPr>
          <w:noProof/>
        </w:rPr>
        <w:fldChar w:fldCharType="separate"/>
      </w:r>
      <w:r>
        <w:rPr>
          <w:noProof/>
        </w:rPr>
        <w:t>74</w:t>
      </w:r>
      <w:r>
        <w:rPr>
          <w:noProof/>
        </w:rPr>
        <w:fldChar w:fldCharType="end"/>
      </w:r>
    </w:p>
    <w:p w14:paraId="06E795B5" w14:textId="77777777" w:rsidR="00C532E3" w:rsidRDefault="00C532E3">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Terms of Reference</w:t>
      </w:r>
      <w:r>
        <w:rPr>
          <w:noProof/>
        </w:rPr>
        <w:tab/>
      </w:r>
      <w:r>
        <w:rPr>
          <w:noProof/>
        </w:rPr>
        <w:fldChar w:fldCharType="begin"/>
      </w:r>
      <w:r>
        <w:rPr>
          <w:noProof/>
        </w:rPr>
        <w:instrText xml:space="preserve"> PAGEREF _Toc256969611 \h </w:instrText>
      </w:r>
      <w:r>
        <w:rPr>
          <w:noProof/>
        </w:rPr>
      </w:r>
      <w:r>
        <w:rPr>
          <w:noProof/>
        </w:rPr>
        <w:fldChar w:fldCharType="separate"/>
      </w:r>
      <w:r>
        <w:rPr>
          <w:noProof/>
        </w:rPr>
        <w:t>75</w:t>
      </w:r>
      <w:r>
        <w:rPr>
          <w:noProof/>
        </w:rPr>
        <w:fldChar w:fldCharType="end"/>
      </w:r>
    </w:p>
    <w:p w14:paraId="7D66E5B1" w14:textId="77777777" w:rsidR="00C532E3" w:rsidRDefault="00C532E3">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Mid-term Evaluation Matrix</w:t>
      </w:r>
      <w:r>
        <w:rPr>
          <w:noProof/>
        </w:rPr>
        <w:tab/>
      </w:r>
      <w:r>
        <w:rPr>
          <w:noProof/>
        </w:rPr>
        <w:fldChar w:fldCharType="begin"/>
      </w:r>
      <w:r>
        <w:rPr>
          <w:noProof/>
        </w:rPr>
        <w:instrText xml:space="preserve"> PAGEREF _Toc256969612 \h </w:instrText>
      </w:r>
      <w:r>
        <w:rPr>
          <w:noProof/>
        </w:rPr>
      </w:r>
      <w:r>
        <w:rPr>
          <w:noProof/>
        </w:rPr>
        <w:fldChar w:fldCharType="separate"/>
      </w:r>
      <w:r>
        <w:rPr>
          <w:noProof/>
        </w:rPr>
        <w:t>76</w:t>
      </w:r>
      <w:r>
        <w:rPr>
          <w:noProof/>
        </w:rPr>
        <w:fldChar w:fldCharType="end"/>
      </w:r>
    </w:p>
    <w:p w14:paraId="6F86A631" w14:textId="77777777" w:rsidR="00C532E3" w:rsidRDefault="00C532E3">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Rating Scales</w:t>
      </w:r>
      <w:r>
        <w:rPr>
          <w:noProof/>
        </w:rPr>
        <w:tab/>
      </w:r>
      <w:r>
        <w:rPr>
          <w:noProof/>
        </w:rPr>
        <w:fldChar w:fldCharType="begin"/>
      </w:r>
      <w:r>
        <w:rPr>
          <w:noProof/>
        </w:rPr>
        <w:instrText xml:space="preserve"> PAGEREF _Toc256969613 \h </w:instrText>
      </w:r>
      <w:r>
        <w:rPr>
          <w:noProof/>
        </w:rPr>
      </w:r>
      <w:r>
        <w:rPr>
          <w:noProof/>
        </w:rPr>
        <w:fldChar w:fldCharType="separate"/>
      </w:r>
      <w:r>
        <w:rPr>
          <w:noProof/>
        </w:rPr>
        <w:t>80</w:t>
      </w:r>
      <w:r>
        <w:rPr>
          <w:noProof/>
        </w:rPr>
        <w:fldChar w:fldCharType="end"/>
      </w:r>
    </w:p>
    <w:p w14:paraId="1BA29F69" w14:textId="77777777" w:rsidR="00C532E3" w:rsidRDefault="00C532E3">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Evaluation Mission Itinerary</w:t>
      </w:r>
      <w:r>
        <w:rPr>
          <w:noProof/>
        </w:rPr>
        <w:tab/>
      </w:r>
      <w:r>
        <w:rPr>
          <w:noProof/>
        </w:rPr>
        <w:fldChar w:fldCharType="begin"/>
      </w:r>
      <w:r>
        <w:rPr>
          <w:noProof/>
        </w:rPr>
        <w:instrText xml:space="preserve"> PAGEREF _Toc256969614 \h </w:instrText>
      </w:r>
      <w:r>
        <w:rPr>
          <w:noProof/>
        </w:rPr>
      </w:r>
      <w:r>
        <w:rPr>
          <w:noProof/>
        </w:rPr>
        <w:fldChar w:fldCharType="separate"/>
      </w:r>
      <w:r>
        <w:rPr>
          <w:noProof/>
        </w:rPr>
        <w:t>81</w:t>
      </w:r>
      <w:r>
        <w:rPr>
          <w:noProof/>
        </w:rPr>
        <w:fldChar w:fldCharType="end"/>
      </w:r>
    </w:p>
    <w:p w14:paraId="48CA517E" w14:textId="77777777" w:rsidR="00C532E3" w:rsidRDefault="00C532E3">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Persons Interviewed</w:t>
      </w:r>
      <w:r>
        <w:rPr>
          <w:noProof/>
        </w:rPr>
        <w:tab/>
      </w:r>
      <w:r>
        <w:rPr>
          <w:noProof/>
        </w:rPr>
        <w:fldChar w:fldCharType="begin"/>
      </w:r>
      <w:r>
        <w:rPr>
          <w:noProof/>
        </w:rPr>
        <w:instrText xml:space="preserve"> PAGEREF _Toc256969615 \h </w:instrText>
      </w:r>
      <w:r>
        <w:rPr>
          <w:noProof/>
        </w:rPr>
      </w:r>
      <w:r>
        <w:rPr>
          <w:noProof/>
        </w:rPr>
        <w:fldChar w:fldCharType="separate"/>
      </w:r>
      <w:r>
        <w:rPr>
          <w:noProof/>
        </w:rPr>
        <w:t>84</w:t>
      </w:r>
      <w:r>
        <w:rPr>
          <w:noProof/>
        </w:rPr>
        <w:fldChar w:fldCharType="end"/>
      </w:r>
    </w:p>
    <w:p w14:paraId="14A51A27" w14:textId="77777777" w:rsidR="00C532E3" w:rsidRDefault="00C532E3">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Documents Reviewed</w:t>
      </w:r>
      <w:r>
        <w:rPr>
          <w:noProof/>
        </w:rPr>
        <w:tab/>
      </w:r>
      <w:r>
        <w:rPr>
          <w:noProof/>
        </w:rPr>
        <w:fldChar w:fldCharType="begin"/>
      </w:r>
      <w:r>
        <w:rPr>
          <w:noProof/>
        </w:rPr>
        <w:instrText xml:space="preserve"> PAGEREF _Toc256969616 \h </w:instrText>
      </w:r>
      <w:r>
        <w:rPr>
          <w:noProof/>
        </w:rPr>
      </w:r>
      <w:r>
        <w:rPr>
          <w:noProof/>
        </w:rPr>
        <w:fldChar w:fldCharType="separate"/>
      </w:r>
      <w:r>
        <w:rPr>
          <w:noProof/>
        </w:rPr>
        <w:t>84</w:t>
      </w:r>
      <w:r>
        <w:rPr>
          <w:noProof/>
        </w:rPr>
        <w:fldChar w:fldCharType="end"/>
      </w:r>
    </w:p>
    <w:p w14:paraId="1CE919AB" w14:textId="77777777" w:rsidR="00C532E3" w:rsidRDefault="00C532E3">
      <w:pPr>
        <w:pStyle w:val="TOC2"/>
        <w:tabs>
          <w:tab w:val="left" w:pos="657"/>
          <w:tab w:val="right" w:leader="dot" w:pos="9350"/>
        </w:tabs>
        <w:rPr>
          <w:rFonts w:asciiTheme="minorHAnsi" w:eastAsiaTheme="minorEastAsia" w:hAnsiTheme="minorHAnsi" w:cstheme="minorBidi"/>
          <w:noProof/>
          <w:sz w:val="24"/>
          <w:szCs w:val="24"/>
          <w:lang w:eastAsia="ja-JP"/>
        </w:rPr>
      </w:pPr>
      <w:r w:rsidRPr="00AF05F2">
        <w:rPr>
          <w:noProof/>
          <w:highlight w:val="yellow"/>
        </w:rPr>
        <w:t>G.</w:t>
      </w:r>
      <w:r>
        <w:rPr>
          <w:rFonts w:asciiTheme="minorHAnsi" w:eastAsiaTheme="minorEastAsia" w:hAnsiTheme="minorHAnsi" w:cstheme="minorBidi"/>
          <w:noProof/>
          <w:sz w:val="24"/>
          <w:szCs w:val="24"/>
          <w:lang w:eastAsia="ja-JP"/>
        </w:rPr>
        <w:tab/>
      </w:r>
      <w:r w:rsidRPr="00AF05F2">
        <w:rPr>
          <w:noProof/>
          <w:highlight w:val="yellow"/>
        </w:rPr>
        <w:t>Maldives IWRM Results Framework and Progress Toward Indicator Targets</w:t>
      </w:r>
      <w:r>
        <w:rPr>
          <w:noProof/>
        </w:rPr>
        <w:tab/>
      </w:r>
      <w:r>
        <w:rPr>
          <w:noProof/>
        </w:rPr>
        <w:fldChar w:fldCharType="begin"/>
      </w:r>
      <w:r>
        <w:rPr>
          <w:noProof/>
        </w:rPr>
        <w:instrText xml:space="preserve"> PAGEREF _Toc256969617 \h </w:instrText>
      </w:r>
      <w:r>
        <w:rPr>
          <w:noProof/>
        </w:rPr>
      </w:r>
      <w:r>
        <w:rPr>
          <w:noProof/>
        </w:rPr>
        <w:fldChar w:fldCharType="separate"/>
      </w:r>
      <w:r>
        <w:rPr>
          <w:noProof/>
        </w:rPr>
        <w:t>85</w:t>
      </w:r>
      <w:r>
        <w:rPr>
          <w:noProof/>
        </w:rPr>
        <w:fldChar w:fldCharType="end"/>
      </w:r>
    </w:p>
    <w:p w14:paraId="358A843F" w14:textId="77777777" w:rsidR="00C532E3" w:rsidRDefault="00C532E3">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sidRPr="00AF05F2">
        <w:rPr>
          <w:noProof/>
          <w:highlight w:val="yellow"/>
        </w:rPr>
        <w:t>Annex XX</w:t>
      </w:r>
      <w:r>
        <w:rPr>
          <w:noProof/>
        </w:rPr>
        <w:t>: Maldives IWRM Project Expected Contribution to Adaptation Fund Results Framework</w:t>
      </w:r>
      <w:r>
        <w:rPr>
          <w:noProof/>
        </w:rPr>
        <w:tab/>
      </w:r>
      <w:r>
        <w:rPr>
          <w:noProof/>
        </w:rPr>
        <w:fldChar w:fldCharType="begin"/>
      </w:r>
      <w:r>
        <w:rPr>
          <w:noProof/>
        </w:rPr>
        <w:instrText xml:space="preserve"> PAGEREF _Toc256969618 \h </w:instrText>
      </w:r>
      <w:r>
        <w:rPr>
          <w:noProof/>
        </w:rPr>
      </w:r>
      <w:r>
        <w:rPr>
          <w:noProof/>
        </w:rPr>
        <w:fldChar w:fldCharType="separate"/>
      </w:r>
      <w:r>
        <w:rPr>
          <w:noProof/>
        </w:rPr>
        <w:t>92</w:t>
      </w:r>
      <w:r>
        <w:rPr>
          <w:noProof/>
        </w:rPr>
        <w:fldChar w:fldCharType="end"/>
      </w:r>
    </w:p>
    <w:p w14:paraId="1E003789" w14:textId="77777777" w:rsidR="00C532E3" w:rsidRDefault="00C532E3">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sidRPr="00AF05F2">
        <w:rPr>
          <w:noProof/>
          <w:highlight w:val="yellow"/>
        </w:rPr>
        <w:t>Annex X</w:t>
      </w:r>
      <w:r>
        <w:rPr>
          <w:noProof/>
        </w:rPr>
        <w:t>: Process Flow for Personnel Recruitment and Procurement</w:t>
      </w:r>
      <w:r>
        <w:rPr>
          <w:noProof/>
        </w:rPr>
        <w:tab/>
      </w:r>
      <w:r>
        <w:rPr>
          <w:noProof/>
        </w:rPr>
        <w:fldChar w:fldCharType="begin"/>
      </w:r>
      <w:r>
        <w:rPr>
          <w:noProof/>
        </w:rPr>
        <w:instrText xml:space="preserve"> PAGEREF _Toc256969619 \h </w:instrText>
      </w:r>
      <w:r>
        <w:rPr>
          <w:noProof/>
        </w:rPr>
      </w:r>
      <w:r>
        <w:rPr>
          <w:noProof/>
        </w:rPr>
        <w:fldChar w:fldCharType="separate"/>
      </w:r>
      <w:r>
        <w:rPr>
          <w:noProof/>
        </w:rPr>
        <w:t>94</w:t>
      </w:r>
      <w:r>
        <w:rPr>
          <w:noProof/>
        </w:rPr>
        <w:fldChar w:fldCharType="end"/>
      </w:r>
    </w:p>
    <w:p w14:paraId="095F43A9" w14:textId="77777777" w:rsidR="00C532E3" w:rsidRDefault="00C532E3">
      <w:pPr>
        <w:pStyle w:val="TOC2"/>
        <w:tabs>
          <w:tab w:val="left" w:pos="594"/>
          <w:tab w:val="right" w:leader="dot" w:pos="9350"/>
        </w:tabs>
        <w:rPr>
          <w:rFonts w:asciiTheme="minorHAnsi" w:eastAsiaTheme="minorEastAsia" w:hAnsiTheme="minorHAnsi" w:cstheme="minorBidi"/>
          <w:noProof/>
          <w:sz w:val="24"/>
          <w:szCs w:val="24"/>
          <w:lang w:eastAsia="ja-JP"/>
        </w:rPr>
      </w:pPr>
      <w:r w:rsidRPr="00AF05F2">
        <w:rPr>
          <w:noProof/>
          <w:highlight w:val="yellow"/>
        </w:rPr>
        <w:t>J.</w:t>
      </w:r>
      <w:r>
        <w:rPr>
          <w:rFonts w:asciiTheme="minorHAnsi" w:eastAsiaTheme="minorEastAsia" w:hAnsiTheme="minorHAnsi" w:cstheme="minorBidi"/>
          <w:noProof/>
          <w:sz w:val="24"/>
          <w:szCs w:val="24"/>
          <w:lang w:eastAsia="ja-JP"/>
        </w:rPr>
        <w:tab/>
      </w:r>
      <w:r w:rsidRPr="00AF05F2">
        <w:rPr>
          <w:noProof/>
          <w:highlight w:val="yellow"/>
        </w:rPr>
        <w:t xml:space="preserve">Annex X: </w:t>
      </w:r>
      <w:r>
        <w:rPr>
          <w:noProof/>
        </w:rPr>
        <w:t>Armenia Model for Execution of International Donor Climate Change Projects</w:t>
      </w:r>
      <w:r>
        <w:rPr>
          <w:noProof/>
        </w:rPr>
        <w:tab/>
      </w:r>
      <w:r>
        <w:rPr>
          <w:noProof/>
        </w:rPr>
        <w:fldChar w:fldCharType="begin"/>
      </w:r>
      <w:r>
        <w:rPr>
          <w:noProof/>
        </w:rPr>
        <w:instrText xml:space="preserve"> PAGEREF _Toc256969620 \h </w:instrText>
      </w:r>
      <w:r>
        <w:rPr>
          <w:noProof/>
        </w:rPr>
      </w:r>
      <w:r>
        <w:rPr>
          <w:noProof/>
        </w:rPr>
        <w:fldChar w:fldCharType="separate"/>
      </w:r>
      <w:r>
        <w:rPr>
          <w:noProof/>
        </w:rPr>
        <w:t>95</w:t>
      </w:r>
      <w:r>
        <w:rPr>
          <w:noProof/>
        </w:rPr>
        <w:fldChar w:fldCharType="end"/>
      </w:r>
    </w:p>
    <w:p w14:paraId="567B4BC8" w14:textId="77777777" w:rsidR="0083408F" w:rsidRDefault="0083408F" w:rsidP="0083408F">
      <w:pPr>
        <w:rPr>
          <w:rFonts w:ascii="Calibri" w:hAnsi="Calibri"/>
        </w:rPr>
      </w:pPr>
      <w:r>
        <w:rPr>
          <w:rFonts w:ascii="Calibri" w:hAnsi="Calibri"/>
        </w:rPr>
        <w:fldChar w:fldCharType="end"/>
      </w:r>
    </w:p>
    <w:p w14:paraId="754E8B20" w14:textId="77777777" w:rsidR="000B2E72" w:rsidRDefault="000B2E72" w:rsidP="0083408F">
      <w:pPr>
        <w:rPr>
          <w:rFonts w:ascii="Calibri" w:hAnsi="Calibri"/>
        </w:rPr>
        <w:sectPr w:rsidR="000B2E72">
          <w:pgSz w:w="12240" w:h="15840"/>
          <w:pgMar w:top="1440" w:right="1440" w:bottom="864" w:left="1440" w:header="720" w:footer="720" w:gutter="0"/>
          <w:pgNumType w:fmt="upperRoman"/>
          <w:cols w:space="720"/>
        </w:sectPr>
      </w:pPr>
    </w:p>
    <w:p w14:paraId="523C0878" w14:textId="613C35C5" w:rsidR="000B2E72" w:rsidRPr="000B2E72" w:rsidRDefault="000B2E72" w:rsidP="0083408F">
      <w:pPr>
        <w:rPr>
          <w:rFonts w:ascii="Calibri" w:hAnsi="Calibri"/>
          <w:b/>
          <w:sz w:val="28"/>
          <w:szCs w:val="28"/>
        </w:rPr>
      </w:pPr>
      <w:r w:rsidRPr="000B2E72">
        <w:rPr>
          <w:rFonts w:ascii="Calibri" w:hAnsi="Calibri"/>
          <w:b/>
          <w:sz w:val="28"/>
          <w:szCs w:val="28"/>
        </w:rPr>
        <w:t>Acronyms</w:t>
      </w:r>
    </w:p>
    <w:p w14:paraId="641DBFD4" w14:textId="77777777" w:rsidR="000B2E72" w:rsidRDefault="000B2E72" w:rsidP="0083408F">
      <w:pPr>
        <w:rPr>
          <w:rFonts w:ascii="Calibri" w:hAnsi="Calibri"/>
        </w:rPr>
      </w:pPr>
    </w:p>
    <w:p w14:paraId="645518DB" w14:textId="10292082" w:rsidR="000B2E72" w:rsidRDefault="000B2E72" w:rsidP="0083408F">
      <w:pPr>
        <w:rPr>
          <w:rFonts w:ascii="Calibri" w:hAnsi="Calibri"/>
        </w:rPr>
      </w:pPr>
      <w:r w:rsidRPr="000B2E72">
        <w:rPr>
          <w:rFonts w:ascii="Calibri" w:hAnsi="Calibri"/>
          <w:highlight w:val="yellow"/>
        </w:rPr>
        <w:t>[TO BE COMPLETED</w:t>
      </w:r>
      <w:r w:rsidR="00A9374D">
        <w:rPr>
          <w:rFonts w:ascii="Calibri" w:hAnsi="Calibri"/>
          <w:highlight w:val="yellow"/>
        </w:rPr>
        <w:t xml:space="preserve"> FOR FINAL DRAFT</w:t>
      </w:r>
      <w:r w:rsidRPr="000B2E72">
        <w:rPr>
          <w:rFonts w:ascii="Calibri" w:hAnsi="Calibri"/>
          <w:highlight w:val="yellow"/>
        </w:rPr>
        <w:t>]</w:t>
      </w:r>
    </w:p>
    <w:p w14:paraId="5DE7BD2D" w14:textId="77777777" w:rsidR="000B2E72" w:rsidRDefault="000B2E72" w:rsidP="0083408F">
      <w:pPr>
        <w:rPr>
          <w:rFonts w:ascii="Calibri" w:hAnsi="Calibri"/>
        </w:rPr>
      </w:pPr>
    </w:p>
    <w:p w14:paraId="31551C8C" w14:textId="77777777" w:rsidR="000B2E72" w:rsidRDefault="000B2E72" w:rsidP="0083408F">
      <w:pPr>
        <w:rPr>
          <w:rFonts w:ascii="Calibri" w:hAnsi="Calibri"/>
        </w:rPr>
      </w:pPr>
    </w:p>
    <w:p w14:paraId="2934EB7F" w14:textId="77777777" w:rsidR="000B2E72" w:rsidRDefault="000B2E72" w:rsidP="0083408F">
      <w:pPr>
        <w:rPr>
          <w:rFonts w:ascii="Calibri" w:hAnsi="Calibri"/>
        </w:rPr>
      </w:pPr>
    </w:p>
    <w:p w14:paraId="2FA77887" w14:textId="77777777" w:rsidR="000B2E72" w:rsidRPr="00860BFA" w:rsidRDefault="000B2E72" w:rsidP="0083408F">
      <w:pPr>
        <w:rPr>
          <w:rFonts w:ascii="Calibri" w:hAnsi="Calibri"/>
        </w:rPr>
      </w:pPr>
    </w:p>
    <w:p w14:paraId="531724FA" w14:textId="77777777" w:rsidR="0083408F" w:rsidRDefault="0083408F" w:rsidP="0083408F">
      <w:pPr>
        <w:rPr>
          <w:rFonts w:ascii="Calibri" w:hAnsi="Calibri"/>
        </w:rPr>
        <w:sectPr w:rsidR="0083408F">
          <w:pgSz w:w="12240" w:h="15840"/>
          <w:pgMar w:top="1440" w:right="1440" w:bottom="864" w:left="1440" w:header="720" w:footer="720" w:gutter="0"/>
          <w:pgNumType w:fmt="upperRoman"/>
          <w:cols w:space="720"/>
        </w:sectPr>
      </w:pPr>
    </w:p>
    <w:p w14:paraId="6E3B294C" w14:textId="6EAC315B" w:rsidR="000B2E72" w:rsidRDefault="000B2E72" w:rsidP="0083408F">
      <w:pPr>
        <w:pStyle w:val="Heading1"/>
        <w:ind w:left="360" w:hanging="360"/>
      </w:pPr>
      <w:bookmarkStart w:id="1" w:name="_Toc256969556"/>
      <w:r>
        <w:t>Executive Summary</w:t>
      </w:r>
      <w:bookmarkEnd w:id="1"/>
    </w:p>
    <w:p w14:paraId="32FAE56C" w14:textId="1A31021F" w:rsidR="00104CD5" w:rsidRDefault="00104CD5" w:rsidP="00104CD5">
      <w:pPr>
        <w:pStyle w:val="TableHeading"/>
      </w:pPr>
      <w:r>
        <w:t xml:space="preserve">Table </w:t>
      </w:r>
      <w:fldSimple w:instr=" SEQ Table \* ARABIC ">
        <w:r w:rsidR="0007056E">
          <w:rPr>
            <w:noProof/>
          </w:rPr>
          <w:t>1</w:t>
        </w:r>
      </w:fldSimple>
      <w:r>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783"/>
        <w:gridCol w:w="1347"/>
        <w:gridCol w:w="2078"/>
        <w:gridCol w:w="1664"/>
      </w:tblGrid>
      <w:tr w:rsidR="0083408F" w:rsidRPr="00421194" w14:paraId="4BFBAE16" w14:textId="77777777" w:rsidTr="00465851">
        <w:trPr>
          <w:trHeight w:val="359"/>
        </w:trPr>
        <w:tc>
          <w:tcPr>
            <w:tcW w:w="817" w:type="pct"/>
            <w:shd w:val="clear" w:color="auto" w:fill="auto"/>
            <w:vAlign w:val="center"/>
          </w:tcPr>
          <w:p w14:paraId="2FB39DBE" w14:textId="77777777" w:rsidR="0083408F" w:rsidRPr="00421194" w:rsidRDefault="0083408F" w:rsidP="00465851">
            <w:pPr>
              <w:contextualSpacing/>
              <w:rPr>
                <w:rFonts w:ascii="Calibri" w:hAnsi="Calibri" w:cs="Calibri"/>
                <w:bCs/>
                <w:color w:val="000000"/>
                <w:sz w:val="20"/>
                <w:szCs w:val="20"/>
              </w:rPr>
            </w:pPr>
            <w:r w:rsidRPr="00421194">
              <w:rPr>
                <w:rFonts w:ascii="Calibri" w:hAnsi="Calibri" w:cs="Calibri"/>
                <w:bCs/>
                <w:color w:val="000000"/>
                <w:sz w:val="20"/>
                <w:szCs w:val="20"/>
              </w:rPr>
              <w:t xml:space="preserve">Project Title: </w:t>
            </w:r>
          </w:p>
        </w:tc>
        <w:tc>
          <w:tcPr>
            <w:tcW w:w="4183" w:type="pct"/>
            <w:gridSpan w:val="4"/>
            <w:shd w:val="clear" w:color="auto" w:fill="auto"/>
            <w:vAlign w:val="center"/>
          </w:tcPr>
          <w:p w14:paraId="18B75319" w14:textId="0539B9B4" w:rsidR="0083408F" w:rsidRPr="004B782D" w:rsidRDefault="00022056" w:rsidP="00465851">
            <w:pPr>
              <w:contextualSpacing/>
              <w:rPr>
                <w:rFonts w:ascii="Calibri" w:hAnsi="Calibri" w:cs="Calibri"/>
                <w:bCs/>
                <w:noProof/>
                <w:color w:val="000000"/>
                <w:sz w:val="20"/>
                <w:szCs w:val="20"/>
              </w:rPr>
            </w:pPr>
            <w:r w:rsidRPr="00022056">
              <w:rPr>
                <w:rFonts w:ascii="Calibri" w:hAnsi="Calibri" w:cs="Calibri"/>
                <w:bCs/>
                <w:noProof/>
                <w:color w:val="000000"/>
                <w:sz w:val="20"/>
                <w:szCs w:val="20"/>
              </w:rPr>
              <w:t>Increasing climate resilience through an Integrated Water Resource Management Programme in HA. Ihavandhoo, ADh. Mahibadhoo and GDh. Gadhdhoo Island</w:t>
            </w:r>
          </w:p>
        </w:tc>
      </w:tr>
      <w:tr w:rsidR="0083408F" w:rsidRPr="00421194" w14:paraId="7BA9E187" w14:textId="77777777" w:rsidTr="00465851">
        <w:trPr>
          <w:trHeight w:val="553"/>
        </w:trPr>
        <w:tc>
          <w:tcPr>
            <w:tcW w:w="817" w:type="pct"/>
            <w:shd w:val="clear" w:color="auto" w:fill="auto"/>
          </w:tcPr>
          <w:p w14:paraId="11527130" w14:textId="35040AFF" w:rsidR="0083408F" w:rsidRPr="00421194" w:rsidRDefault="00D015F9" w:rsidP="00465851">
            <w:pPr>
              <w:jc w:val="right"/>
              <w:rPr>
                <w:rFonts w:ascii="Calibri" w:eastAsia="Arial Unicode MS" w:hAnsi="Calibri"/>
                <w:color w:val="000000"/>
                <w:sz w:val="20"/>
                <w:szCs w:val="20"/>
              </w:rPr>
            </w:pPr>
            <w:r>
              <w:rPr>
                <w:rFonts w:ascii="Calibri" w:hAnsi="Calibri"/>
                <w:color w:val="000000"/>
                <w:sz w:val="20"/>
                <w:szCs w:val="20"/>
              </w:rPr>
              <w:t>UNDP PIMS</w:t>
            </w:r>
            <w:r w:rsidR="0083408F" w:rsidRPr="00421194">
              <w:rPr>
                <w:rFonts w:ascii="Calibri" w:hAnsi="Calibri"/>
                <w:color w:val="000000"/>
                <w:sz w:val="20"/>
                <w:szCs w:val="20"/>
              </w:rPr>
              <w:t xml:space="preserve"> ID:</w:t>
            </w:r>
          </w:p>
        </w:tc>
        <w:tc>
          <w:tcPr>
            <w:tcW w:w="1479" w:type="pct"/>
            <w:shd w:val="clear" w:color="auto" w:fill="auto"/>
            <w:vAlign w:val="center"/>
          </w:tcPr>
          <w:p w14:paraId="22CD0732" w14:textId="7AD346DF" w:rsidR="0083408F" w:rsidRPr="004A087D" w:rsidRDefault="00D015F9" w:rsidP="00465851">
            <w:pPr>
              <w:tabs>
                <w:tab w:val="right" w:pos="0"/>
              </w:tabs>
              <w:rPr>
                <w:rFonts w:ascii="Calibri" w:hAnsi="Calibri"/>
                <w:color w:val="000000"/>
                <w:sz w:val="20"/>
                <w:szCs w:val="20"/>
              </w:rPr>
            </w:pPr>
            <w:r>
              <w:rPr>
                <w:rFonts w:ascii="Calibri" w:hAnsi="Calibri"/>
                <w:color w:val="000000"/>
                <w:sz w:val="20"/>
                <w:szCs w:val="20"/>
              </w:rPr>
              <w:t>4582</w:t>
            </w:r>
          </w:p>
        </w:tc>
        <w:tc>
          <w:tcPr>
            <w:tcW w:w="716" w:type="pct"/>
            <w:shd w:val="clear" w:color="auto" w:fill="auto"/>
          </w:tcPr>
          <w:p w14:paraId="2E99CAF4" w14:textId="77777777" w:rsidR="0083408F" w:rsidRPr="004A087D" w:rsidRDefault="0083408F" w:rsidP="00465851">
            <w:pPr>
              <w:jc w:val="right"/>
              <w:rPr>
                <w:rFonts w:ascii="Calibri" w:eastAsia="Arial Unicode MS" w:hAnsi="Calibri"/>
                <w:color w:val="000000"/>
                <w:sz w:val="20"/>
                <w:szCs w:val="20"/>
              </w:rPr>
            </w:pPr>
            <w:r w:rsidRPr="004A087D">
              <w:rPr>
                <w:rFonts w:ascii="Calibri" w:hAnsi="Calibri"/>
                <w:color w:val="000000"/>
                <w:sz w:val="20"/>
                <w:szCs w:val="20"/>
              </w:rPr>
              <w:t> </w:t>
            </w:r>
          </w:p>
        </w:tc>
        <w:tc>
          <w:tcPr>
            <w:tcW w:w="1104" w:type="pct"/>
            <w:shd w:val="clear" w:color="auto" w:fill="auto"/>
          </w:tcPr>
          <w:p w14:paraId="5D0BB88C" w14:textId="77777777" w:rsidR="0083408F" w:rsidRPr="00573D69" w:rsidRDefault="0083408F" w:rsidP="00465851">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endorsement (million US$)</w:t>
            </w:r>
          </w:p>
        </w:tc>
        <w:tc>
          <w:tcPr>
            <w:tcW w:w="884" w:type="pct"/>
            <w:shd w:val="clear" w:color="auto" w:fill="auto"/>
          </w:tcPr>
          <w:p w14:paraId="25B3BEC2" w14:textId="77777777" w:rsidR="0083408F" w:rsidRPr="00573D69" w:rsidRDefault="0083408F" w:rsidP="00465851">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completion (million US$)</w:t>
            </w:r>
          </w:p>
        </w:tc>
      </w:tr>
      <w:tr w:rsidR="0083408F" w:rsidRPr="00421194" w14:paraId="1F7C0E4C" w14:textId="77777777" w:rsidTr="00465851">
        <w:trPr>
          <w:trHeight w:val="278"/>
        </w:trPr>
        <w:tc>
          <w:tcPr>
            <w:tcW w:w="817" w:type="pct"/>
            <w:shd w:val="clear" w:color="auto" w:fill="auto"/>
          </w:tcPr>
          <w:p w14:paraId="3F3DFC11" w14:textId="218E7006" w:rsidR="0083408F" w:rsidRPr="00421194" w:rsidRDefault="0083408F" w:rsidP="00D015F9">
            <w:pPr>
              <w:jc w:val="right"/>
              <w:rPr>
                <w:rFonts w:ascii="Calibri" w:eastAsia="Arial Unicode MS" w:hAnsi="Calibri"/>
                <w:color w:val="000000"/>
                <w:sz w:val="20"/>
                <w:szCs w:val="20"/>
              </w:rPr>
            </w:pPr>
            <w:r w:rsidRPr="00421194">
              <w:rPr>
                <w:rFonts w:ascii="Calibri" w:hAnsi="Calibri"/>
                <w:color w:val="000000"/>
                <w:sz w:val="20"/>
                <w:szCs w:val="20"/>
              </w:rPr>
              <w:t xml:space="preserve">UNDP </w:t>
            </w:r>
            <w:r w:rsidR="00D015F9">
              <w:rPr>
                <w:rFonts w:ascii="Calibri" w:hAnsi="Calibri"/>
                <w:color w:val="000000"/>
                <w:sz w:val="20"/>
                <w:szCs w:val="20"/>
              </w:rPr>
              <w:t>ATLAS Project</w:t>
            </w:r>
            <w:r w:rsidRPr="00421194">
              <w:rPr>
                <w:rFonts w:ascii="Calibri" w:hAnsi="Calibri"/>
                <w:color w:val="000000"/>
                <w:sz w:val="20"/>
                <w:szCs w:val="20"/>
              </w:rPr>
              <w:t xml:space="preserve"> ID:</w:t>
            </w:r>
          </w:p>
        </w:tc>
        <w:tc>
          <w:tcPr>
            <w:tcW w:w="1479" w:type="pct"/>
            <w:shd w:val="clear" w:color="auto" w:fill="auto"/>
            <w:vAlign w:val="center"/>
          </w:tcPr>
          <w:p w14:paraId="47FBF41D" w14:textId="0F0B580F" w:rsidR="0083408F" w:rsidRPr="00D015F9" w:rsidRDefault="00D015F9" w:rsidP="00465851">
            <w:pPr>
              <w:tabs>
                <w:tab w:val="right" w:pos="0"/>
              </w:tabs>
              <w:rPr>
                <w:rFonts w:ascii="Calibri" w:hAnsi="Calibri"/>
                <w:bCs/>
                <w:color w:val="000000"/>
                <w:sz w:val="20"/>
                <w:szCs w:val="20"/>
              </w:rPr>
            </w:pPr>
            <w:r w:rsidRPr="00D015F9">
              <w:rPr>
                <w:rFonts w:ascii="Calibri" w:hAnsi="Calibri"/>
                <w:bCs/>
                <w:color w:val="000000"/>
                <w:sz w:val="20"/>
                <w:szCs w:val="20"/>
              </w:rPr>
              <w:t>00078494</w:t>
            </w:r>
          </w:p>
        </w:tc>
        <w:tc>
          <w:tcPr>
            <w:tcW w:w="716" w:type="pct"/>
            <w:shd w:val="clear" w:color="auto" w:fill="auto"/>
          </w:tcPr>
          <w:p w14:paraId="27D0D181" w14:textId="2B06DFEF" w:rsidR="0083408F" w:rsidRPr="004A087D" w:rsidRDefault="008E3C04" w:rsidP="00465851">
            <w:pPr>
              <w:jc w:val="right"/>
              <w:rPr>
                <w:rFonts w:ascii="Calibri" w:eastAsia="Arial Unicode MS" w:hAnsi="Calibri"/>
                <w:color w:val="000000"/>
                <w:sz w:val="20"/>
                <w:szCs w:val="20"/>
              </w:rPr>
            </w:pPr>
            <w:r>
              <w:rPr>
                <w:rFonts w:ascii="Calibri" w:hAnsi="Calibri"/>
                <w:color w:val="000000"/>
                <w:sz w:val="20"/>
                <w:szCs w:val="20"/>
              </w:rPr>
              <w:t>AF</w:t>
            </w:r>
            <w:r w:rsidR="0083408F" w:rsidRPr="004A087D">
              <w:rPr>
                <w:rFonts w:ascii="Calibri" w:hAnsi="Calibri"/>
                <w:color w:val="000000"/>
                <w:sz w:val="20"/>
                <w:szCs w:val="20"/>
              </w:rPr>
              <w:t xml:space="preserve"> financing: </w:t>
            </w:r>
          </w:p>
        </w:tc>
        <w:tc>
          <w:tcPr>
            <w:tcW w:w="1104" w:type="pct"/>
            <w:shd w:val="clear" w:color="auto" w:fill="auto"/>
            <w:vAlign w:val="center"/>
          </w:tcPr>
          <w:p w14:paraId="11021AF5" w14:textId="0BCD32A2" w:rsidR="0083408F" w:rsidRPr="00AA2DC9"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$8,285,000</w:t>
            </w:r>
          </w:p>
        </w:tc>
        <w:tc>
          <w:tcPr>
            <w:tcW w:w="884" w:type="pct"/>
            <w:shd w:val="clear" w:color="auto" w:fill="auto"/>
            <w:vAlign w:val="center"/>
          </w:tcPr>
          <w:p w14:paraId="18D0DB5C" w14:textId="7957926B" w:rsidR="0083408F" w:rsidRPr="004A087D"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N/A</w:t>
            </w:r>
          </w:p>
        </w:tc>
      </w:tr>
      <w:tr w:rsidR="0083408F" w:rsidRPr="00421194" w14:paraId="64FD66DA" w14:textId="77777777" w:rsidTr="00465851">
        <w:trPr>
          <w:trHeight w:val="269"/>
        </w:trPr>
        <w:tc>
          <w:tcPr>
            <w:tcW w:w="817" w:type="pct"/>
            <w:shd w:val="clear" w:color="auto" w:fill="auto"/>
          </w:tcPr>
          <w:p w14:paraId="753D4416" w14:textId="77777777" w:rsidR="0083408F" w:rsidRPr="00421194" w:rsidRDefault="0083408F" w:rsidP="00465851">
            <w:pPr>
              <w:jc w:val="right"/>
              <w:rPr>
                <w:rFonts w:ascii="Calibri" w:hAnsi="Calibri"/>
                <w:color w:val="000000"/>
                <w:sz w:val="20"/>
                <w:szCs w:val="20"/>
              </w:rPr>
            </w:pPr>
            <w:r w:rsidRPr="00421194">
              <w:rPr>
                <w:rFonts w:ascii="Calibri" w:hAnsi="Calibri"/>
                <w:color w:val="000000"/>
                <w:sz w:val="20"/>
                <w:szCs w:val="20"/>
              </w:rPr>
              <w:t>Country:</w:t>
            </w:r>
          </w:p>
        </w:tc>
        <w:tc>
          <w:tcPr>
            <w:tcW w:w="1479" w:type="pct"/>
            <w:shd w:val="clear" w:color="auto" w:fill="auto"/>
            <w:vAlign w:val="center"/>
          </w:tcPr>
          <w:p w14:paraId="4A69EEF6" w14:textId="7D7BEE03" w:rsidR="0083408F" w:rsidRPr="004A087D" w:rsidRDefault="00D015F9" w:rsidP="00465851">
            <w:pPr>
              <w:tabs>
                <w:tab w:val="right" w:pos="0"/>
              </w:tabs>
              <w:rPr>
                <w:rFonts w:ascii="Calibri" w:hAnsi="Calibri"/>
                <w:color w:val="000000"/>
                <w:sz w:val="20"/>
                <w:szCs w:val="20"/>
              </w:rPr>
            </w:pPr>
            <w:r>
              <w:rPr>
                <w:rFonts w:ascii="Calibri" w:hAnsi="Calibri"/>
                <w:color w:val="000000"/>
                <w:sz w:val="20"/>
                <w:szCs w:val="20"/>
              </w:rPr>
              <w:t>Maldives</w:t>
            </w:r>
          </w:p>
        </w:tc>
        <w:tc>
          <w:tcPr>
            <w:tcW w:w="716" w:type="pct"/>
            <w:shd w:val="clear" w:color="auto" w:fill="auto"/>
          </w:tcPr>
          <w:p w14:paraId="5D012DA8" w14:textId="77777777" w:rsidR="0083408F" w:rsidRPr="00324BA4" w:rsidRDefault="0083408F" w:rsidP="00465851">
            <w:pPr>
              <w:jc w:val="right"/>
              <w:rPr>
                <w:rFonts w:ascii="Calibri" w:hAnsi="Calibri"/>
                <w:color w:val="000000"/>
                <w:sz w:val="20"/>
                <w:szCs w:val="20"/>
              </w:rPr>
            </w:pPr>
            <w:r w:rsidRPr="00324BA4">
              <w:rPr>
                <w:rFonts w:ascii="Calibri" w:hAnsi="Calibri"/>
                <w:bCs/>
                <w:color w:val="000000"/>
                <w:sz w:val="20"/>
                <w:szCs w:val="20"/>
              </w:rPr>
              <w:t>IA/EA own:</w:t>
            </w:r>
          </w:p>
        </w:tc>
        <w:tc>
          <w:tcPr>
            <w:tcW w:w="1104" w:type="pct"/>
            <w:shd w:val="clear" w:color="auto" w:fill="auto"/>
            <w:vAlign w:val="center"/>
          </w:tcPr>
          <w:p w14:paraId="11415B27" w14:textId="04657F4C" w:rsidR="0083408F" w:rsidRPr="00324BA4"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$0</w:t>
            </w:r>
          </w:p>
        </w:tc>
        <w:tc>
          <w:tcPr>
            <w:tcW w:w="884" w:type="pct"/>
            <w:shd w:val="clear" w:color="auto" w:fill="auto"/>
          </w:tcPr>
          <w:p w14:paraId="1352A7D6" w14:textId="2F990104" w:rsidR="0083408F" w:rsidRPr="004A087D"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N/A</w:t>
            </w:r>
          </w:p>
        </w:tc>
      </w:tr>
      <w:tr w:rsidR="0083408F" w:rsidRPr="00421194" w14:paraId="47B6AA68" w14:textId="77777777" w:rsidTr="00465851">
        <w:trPr>
          <w:trHeight w:val="296"/>
        </w:trPr>
        <w:tc>
          <w:tcPr>
            <w:tcW w:w="817" w:type="pct"/>
            <w:shd w:val="clear" w:color="auto" w:fill="auto"/>
          </w:tcPr>
          <w:p w14:paraId="685F962E" w14:textId="77777777" w:rsidR="0083408F" w:rsidRPr="00421194" w:rsidRDefault="0083408F" w:rsidP="00465851">
            <w:pPr>
              <w:jc w:val="right"/>
              <w:rPr>
                <w:rFonts w:ascii="Calibri" w:hAnsi="Calibri"/>
                <w:color w:val="000000"/>
                <w:sz w:val="20"/>
                <w:szCs w:val="20"/>
              </w:rPr>
            </w:pPr>
            <w:r w:rsidRPr="00421194">
              <w:rPr>
                <w:rFonts w:ascii="Calibri" w:hAnsi="Calibri"/>
                <w:color w:val="000000"/>
                <w:sz w:val="20"/>
                <w:szCs w:val="20"/>
              </w:rPr>
              <w:t>Region:</w:t>
            </w:r>
          </w:p>
        </w:tc>
        <w:tc>
          <w:tcPr>
            <w:tcW w:w="1479" w:type="pct"/>
            <w:shd w:val="clear" w:color="auto" w:fill="auto"/>
            <w:vAlign w:val="center"/>
          </w:tcPr>
          <w:p w14:paraId="36114C83" w14:textId="1666D4C4" w:rsidR="0083408F" w:rsidRPr="004A087D" w:rsidRDefault="00D015F9" w:rsidP="00465851">
            <w:pPr>
              <w:tabs>
                <w:tab w:val="right" w:pos="0"/>
              </w:tabs>
              <w:rPr>
                <w:rFonts w:ascii="Calibri" w:hAnsi="Calibri"/>
                <w:color w:val="000000"/>
                <w:sz w:val="20"/>
                <w:szCs w:val="20"/>
                <w:lang w:val="es-ES_tradnl"/>
              </w:rPr>
            </w:pPr>
            <w:r>
              <w:rPr>
                <w:rFonts w:ascii="Calibri" w:hAnsi="Calibri"/>
                <w:color w:val="000000"/>
                <w:sz w:val="20"/>
                <w:szCs w:val="20"/>
                <w:lang w:val="es-ES_tradnl"/>
              </w:rPr>
              <w:t xml:space="preserve">Asia </w:t>
            </w:r>
            <w:proofErr w:type="spellStart"/>
            <w:r>
              <w:rPr>
                <w:rFonts w:ascii="Calibri" w:hAnsi="Calibri"/>
                <w:color w:val="000000"/>
                <w:sz w:val="20"/>
                <w:szCs w:val="20"/>
                <w:lang w:val="es-ES_tradnl"/>
              </w:rPr>
              <w:t>Pacific</w:t>
            </w:r>
            <w:proofErr w:type="spellEnd"/>
          </w:p>
        </w:tc>
        <w:tc>
          <w:tcPr>
            <w:tcW w:w="716" w:type="pct"/>
            <w:shd w:val="clear" w:color="auto" w:fill="auto"/>
          </w:tcPr>
          <w:p w14:paraId="50B10359" w14:textId="77777777" w:rsidR="0083408F" w:rsidRPr="00324BA4" w:rsidRDefault="0083408F" w:rsidP="00465851">
            <w:pPr>
              <w:jc w:val="right"/>
              <w:rPr>
                <w:rFonts w:ascii="Calibri" w:hAnsi="Calibri"/>
                <w:color w:val="000000"/>
                <w:sz w:val="20"/>
                <w:szCs w:val="20"/>
              </w:rPr>
            </w:pPr>
            <w:r w:rsidRPr="00324BA4">
              <w:rPr>
                <w:rFonts w:ascii="Calibri" w:hAnsi="Calibri"/>
                <w:bCs/>
                <w:color w:val="000000"/>
                <w:sz w:val="20"/>
                <w:szCs w:val="20"/>
              </w:rPr>
              <w:t>Government:</w:t>
            </w:r>
          </w:p>
        </w:tc>
        <w:tc>
          <w:tcPr>
            <w:tcW w:w="1104" w:type="pct"/>
            <w:shd w:val="clear" w:color="auto" w:fill="auto"/>
            <w:vAlign w:val="center"/>
          </w:tcPr>
          <w:p w14:paraId="31DA4B4B" w14:textId="5A1C2287" w:rsidR="0083408F" w:rsidRPr="00324BA4"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$1,800,000 (in-kind)</w:t>
            </w:r>
          </w:p>
        </w:tc>
        <w:tc>
          <w:tcPr>
            <w:tcW w:w="884" w:type="pct"/>
            <w:shd w:val="clear" w:color="auto" w:fill="auto"/>
          </w:tcPr>
          <w:p w14:paraId="1E874D8C" w14:textId="1BC8D0E5" w:rsidR="0083408F" w:rsidRPr="004A087D" w:rsidRDefault="008E3C04" w:rsidP="00465851">
            <w:pPr>
              <w:rPr>
                <w:rFonts w:ascii="Calibri" w:hAnsi="Calibri"/>
                <w:color w:val="000000"/>
                <w:sz w:val="20"/>
                <w:szCs w:val="20"/>
              </w:rPr>
            </w:pPr>
            <w:r>
              <w:rPr>
                <w:rFonts w:ascii="Calibri" w:hAnsi="Calibri"/>
                <w:color w:val="000000"/>
                <w:sz w:val="20"/>
                <w:szCs w:val="20"/>
              </w:rPr>
              <w:t>N/A</w:t>
            </w:r>
          </w:p>
        </w:tc>
      </w:tr>
      <w:tr w:rsidR="0083408F" w:rsidRPr="00421194" w14:paraId="42A005FA" w14:textId="77777777" w:rsidTr="00465851">
        <w:trPr>
          <w:trHeight w:val="314"/>
        </w:trPr>
        <w:tc>
          <w:tcPr>
            <w:tcW w:w="817" w:type="pct"/>
            <w:shd w:val="clear" w:color="auto" w:fill="auto"/>
          </w:tcPr>
          <w:p w14:paraId="45B43A9D" w14:textId="77777777" w:rsidR="0083408F" w:rsidRPr="00421194" w:rsidRDefault="0083408F" w:rsidP="00465851">
            <w:pPr>
              <w:jc w:val="right"/>
              <w:rPr>
                <w:rFonts w:ascii="Calibri" w:hAnsi="Calibri"/>
                <w:color w:val="000000"/>
                <w:sz w:val="20"/>
                <w:szCs w:val="20"/>
              </w:rPr>
            </w:pPr>
            <w:r w:rsidRPr="00421194">
              <w:rPr>
                <w:rFonts w:ascii="Calibri" w:hAnsi="Calibri"/>
                <w:color w:val="000000"/>
                <w:sz w:val="20"/>
                <w:szCs w:val="20"/>
              </w:rPr>
              <w:t>Focal Area:</w:t>
            </w:r>
          </w:p>
        </w:tc>
        <w:tc>
          <w:tcPr>
            <w:tcW w:w="1479" w:type="pct"/>
            <w:shd w:val="clear" w:color="auto" w:fill="auto"/>
            <w:vAlign w:val="center"/>
          </w:tcPr>
          <w:p w14:paraId="2E3962EA" w14:textId="6578A196" w:rsidR="0083408F" w:rsidRPr="004A087D" w:rsidRDefault="00D015F9" w:rsidP="00465851">
            <w:pPr>
              <w:tabs>
                <w:tab w:val="right" w:pos="0"/>
              </w:tabs>
              <w:rPr>
                <w:rFonts w:ascii="Calibri" w:hAnsi="Calibri"/>
                <w:color w:val="000000"/>
                <w:sz w:val="20"/>
                <w:szCs w:val="20"/>
              </w:rPr>
            </w:pPr>
            <w:r>
              <w:rPr>
                <w:rFonts w:ascii="Calibri" w:hAnsi="Calibri"/>
                <w:color w:val="000000"/>
                <w:sz w:val="20"/>
                <w:szCs w:val="20"/>
              </w:rPr>
              <w:t>Climate Change Adaptation</w:t>
            </w:r>
          </w:p>
        </w:tc>
        <w:tc>
          <w:tcPr>
            <w:tcW w:w="716" w:type="pct"/>
            <w:shd w:val="clear" w:color="auto" w:fill="auto"/>
          </w:tcPr>
          <w:p w14:paraId="6A948897" w14:textId="77777777" w:rsidR="0083408F" w:rsidRPr="00324BA4" w:rsidRDefault="0083408F" w:rsidP="00465851">
            <w:pPr>
              <w:jc w:val="right"/>
              <w:rPr>
                <w:rFonts w:ascii="Calibri" w:hAnsi="Calibri"/>
                <w:color w:val="000000"/>
                <w:sz w:val="20"/>
                <w:szCs w:val="20"/>
              </w:rPr>
            </w:pPr>
            <w:r w:rsidRPr="00324BA4">
              <w:rPr>
                <w:rFonts w:ascii="Calibri" w:hAnsi="Calibri"/>
                <w:bCs/>
                <w:color w:val="000000"/>
                <w:sz w:val="20"/>
                <w:szCs w:val="20"/>
              </w:rPr>
              <w:t>Other:</w:t>
            </w:r>
          </w:p>
        </w:tc>
        <w:tc>
          <w:tcPr>
            <w:tcW w:w="1104" w:type="pct"/>
            <w:shd w:val="clear" w:color="auto" w:fill="auto"/>
            <w:vAlign w:val="center"/>
          </w:tcPr>
          <w:p w14:paraId="5F490409" w14:textId="27300C60" w:rsidR="0083408F" w:rsidRPr="00324BA4" w:rsidRDefault="008E3C04" w:rsidP="00465851">
            <w:pPr>
              <w:rPr>
                <w:rFonts w:ascii="Calibri" w:hAnsi="Calibri"/>
                <w:color w:val="000000"/>
                <w:sz w:val="20"/>
                <w:szCs w:val="20"/>
              </w:rPr>
            </w:pPr>
            <w:r>
              <w:rPr>
                <w:rFonts w:ascii="Calibri" w:hAnsi="Calibri"/>
                <w:color w:val="000000"/>
                <w:sz w:val="20"/>
                <w:szCs w:val="20"/>
              </w:rPr>
              <w:t>$0</w:t>
            </w:r>
          </w:p>
        </w:tc>
        <w:tc>
          <w:tcPr>
            <w:tcW w:w="884" w:type="pct"/>
            <w:shd w:val="clear" w:color="auto" w:fill="auto"/>
          </w:tcPr>
          <w:p w14:paraId="0F2CBECA" w14:textId="02029DE3" w:rsidR="0083408F" w:rsidRPr="004A087D" w:rsidRDefault="008E3C04" w:rsidP="00465851">
            <w:pPr>
              <w:rPr>
                <w:rFonts w:ascii="Calibri" w:hAnsi="Calibri"/>
                <w:color w:val="000000"/>
                <w:sz w:val="20"/>
                <w:szCs w:val="20"/>
              </w:rPr>
            </w:pPr>
            <w:r>
              <w:rPr>
                <w:rFonts w:ascii="Calibri" w:hAnsi="Calibri"/>
                <w:color w:val="000000"/>
                <w:sz w:val="20"/>
                <w:szCs w:val="20"/>
              </w:rPr>
              <w:t>N/A</w:t>
            </w:r>
          </w:p>
        </w:tc>
      </w:tr>
      <w:tr w:rsidR="0083408F" w:rsidRPr="00421194" w14:paraId="1184FA68" w14:textId="77777777" w:rsidTr="00465851">
        <w:trPr>
          <w:trHeight w:val="553"/>
        </w:trPr>
        <w:tc>
          <w:tcPr>
            <w:tcW w:w="817" w:type="pct"/>
            <w:shd w:val="clear" w:color="auto" w:fill="auto"/>
          </w:tcPr>
          <w:p w14:paraId="10122350" w14:textId="31729D22" w:rsidR="0083408F" w:rsidRPr="0029642C" w:rsidRDefault="008E3C04" w:rsidP="00465851">
            <w:pPr>
              <w:jc w:val="right"/>
              <w:rPr>
                <w:rFonts w:ascii="Calibri" w:eastAsia="Arial Unicode MS" w:hAnsi="Calibri"/>
                <w:color w:val="000000"/>
                <w:sz w:val="20"/>
                <w:szCs w:val="20"/>
              </w:rPr>
            </w:pPr>
            <w:r>
              <w:rPr>
                <w:rFonts w:ascii="Calibri" w:hAnsi="Calibri"/>
                <w:color w:val="000000"/>
                <w:sz w:val="20"/>
                <w:szCs w:val="20"/>
              </w:rPr>
              <w:t>AF Outcomes:</w:t>
            </w:r>
          </w:p>
        </w:tc>
        <w:tc>
          <w:tcPr>
            <w:tcW w:w="1479" w:type="pct"/>
            <w:shd w:val="clear" w:color="auto" w:fill="auto"/>
            <w:vAlign w:val="center"/>
          </w:tcPr>
          <w:p w14:paraId="2E9C1127" w14:textId="77777777" w:rsidR="008E3C04" w:rsidRPr="008E3C04" w:rsidRDefault="008E3C04" w:rsidP="008E3C04">
            <w:pPr>
              <w:tabs>
                <w:tab w:val="right" w:pos="0"/>
              </w:tabs>
              <w:rPr>
                <w:rFonts w:ascii="Calibri" w:hAnsi="Calibri"/>
                <w:color w:val="000000"/>
                <w:sz w:val="20"/>
                <w:szCs w:val="20"/>
              </w:rPr>
            </w:pPr>
            <w:r w:rsidRPr="008E3C04">
              <w:rPr>
                <w:rFonts w:ascii="Calibri" w:hAnsi="Calibri"/>
                <w:color w:val="000000"/>
                <w:sz w:val="20"/>
                <w:szCs w:val="20"/>
              </w:rPr>
              <w:t>Outcome 3: Strengthened awareness and ownership of adaptation and climate risk reduction processes at local level</w:t>
            </w:r>
          </w:p>
          <w:p w14:paraId="22E15F39" w14:textId="344ADB1D" w:rsidR="0083408F" w:rsidRPr="0029642C" w:rsidRDefault="008E3C04" w:rsidP="008E3C04">
            <w:pPr>
              <w:tabs>
                <w:tab w:val="right" w:pos="0"/>
              </w:tabs>
              <w:rPr>
                <w:rFonts w:ascii="Calibri" w:hAnsi="Calibri"/>
                <w:color w:val="000000"/>
                <w:sz w:val="20"/>
                <w:szCs w:val="20"/>
              </w:rPr>
            </w:pPr>
            <w:r w:rsidRPr="008E3C04">
              <w:rPr>
                <w:rFonts w:ascii="Calibri" w:hAnsi="Calibri"/>
                <w:color w:val="000000"/>
                <w:sz w:val="20"/>
                <w:szCs w:val="20"/>
              </w:rPr>
              <w:t>Outcome 4: Increased adaptive capacity within relevant development and natural resource sectors</w:t>
            </w:r>
          </w:p>
        </w:tc>
        <w:tc>
          <w:tcPr>
            <w:tcW w:w="716" w:type="pct"/>
            <w:shd w:val="clear" w:color="auto" w:fill="auto"/>
          </w:tcPr>
          <w:p w14:paraId="3B0ED929" w14:textId="77777777" w:rsidR="0083408F" w:rsidRPr="004A087D" w:rsidRDefault="0083408F" w:rsidP="00465851">
            <w:pPr>
              <w:jc w:val="right"/>
              <w:rPr>
                <w:rFonts w:ascii="Calibri" w:hAnsi="Calibri"/>
                <w:color w:val="000000"/>
                <w:sz w:val="20"/>
                <w:szCs w:val="20"/>
              </w:rPr>
            </w:pPr>
            <w:r w:rsidRPr="004A087D">
              <w:rPr>
                <w:rFonts w:ascii="Calibri" w:hAnsi="Calibri"/>
                <w:color w:val="000000"/>
                <w:sz w:val="20"/>
                <w:szCs w:val="20"/>
              </w:rPr>
              <w:t>Total co-financing:</w:t>
            </w:r>
          </w:p>
        </w:tc>
        <w:tc>
          <w:tcPr>
            <w:tcW w:w="1104" w:type="pct"/>
            <w:shd w:val="clear" w:color="auto" w:fill="auto"/>
            <w:vAlign w:val="center"/>
          </w:tcPr>
          <w:p w14:paraId="43ADD05D" w14:textId="538E3DA4" w:rsidR="0083408F" w:rsidRPr="0062575B"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1,800,000 (in-kind)</w:t>
            </w:r>
          </w:p>
        </w:tc>
        <w:tc>
          <w:tcPr>
            <w:tcW w:w="884" w:type="pct"/>
            <w:shd w:val="clear" w:color="auto" w:fill="auto"/>
          </w:tcPr>
          <w:p w14:paraId="7E1F4AC9" w14:textId="396FC5E3" w:rsidR="0083408F" w:rsidRPr="004A087D" w:rsidRDefault="008E3C04" w:rsidP="00465851">
            <w:pPr>
              <w:rPr>
                <w:rFonts w:ascii="Calibri" w:hAnsi="Calibri"/>
                <w:color w:val="000000"/>
                <w:sz w:val="20"/>
                <w:szCs w:val="20"/>
              </w:rPr>
            </w:pPr>
            <w:r>
              <w:rPr>
                <w:rFonts w:ascii="Calibri" w:hAnsi="Calibri"/>
                <w:color w:val="000000"/>
                <w:sz w:val="20"/>
                <w:szCs w:val="20"/>
              </w:rPr>
              <w:t>N/A</w:t>
            </w:r>
          </w:p>
        </w:tc>
      </w:tr>
      <w:tr w:rsidR="0083408F" w:rsidRPr="00421194" w14:paraId="410B28C2" w14:textId="77777777" w:rsidTr="00465851">
        <w:trPr>
          <w:trHeight w:val="341"/>
        </w:trPr>
        <w:tc>
          <w:tcPr>
            <w:tcW w:w="817" w:type="pct"/>
            <w:shd w:val="clear" w:color="auto" w:fill="auto"/>
          </w:tcPr>
          <w:p w14:paraId="35872526" w14:textId="77777777" w:rsidR="0083408F" w:rsidRPr="00573D69" w:rsidRDefault="0083408F" w:rsidP="00465851">
            <w:pPr>
              <w:jc w:val="right"/>
              <w:rPr>
                <w:rFonts w:ascii="Calibri" w:eastAsia="Arial Unicode MS" w:hAnsi="Calibri"/>
                <w:color w:val="000000"/>
                <w:sz w:val="20"/>
                <w:szCs w:val="20"/>
              </w:rPr>
            </w:pPr>
            <w:r w:rsidRPr="00573D69">
              <w:rPr>
                <w:rFonts w:ascii="Calibri" w:hAnsi="Calibri"/>
                <w:color w:val="000000"/>
                <w:sz w:val="20"/>
                <w:szCs w:val="20"/>
              </w:rPr>
              <w:t>Executing Agency:</w:t>
            </w:r>
          </w:p>
        </w:tc>
        <w:tc>
          <w:tcPr>
            <w:tcW w:w="1479" w:type="pct"/>
            <w:shd w:val="clear" w:color="auto" w:fill="auto"/>
            <w:vAlign w:val="center"/>
          </w:tcPr>
          <w:p w14:paraId="1CA8F394" w14:textId="1502DC19" w:rsidR="0083408F" w:rsidRPr="004A087D" w:rsidRDefault="008E3C04" w:rsidP="00465851">
            <w:pPr>
              <w:rPr>
                <w:rFonts w:ascii="Calibri" w:hAnsi="Calibri"/>
                <w:color w:val="000000"/>
                <w:sz w:val="20"/>
                <w:szCs w:val="20"/>
              </w:rPr>
            </w:pPr>
            <w:r>
              <w:rPr>
                <w:rFonts w:ascii="Calibri" w:hAnsi="Calibri"/>
                <w:color w:val="000000"/>
                <w:sz w:val="20"/>
                <w:szCs w:val="20"/>
              </w:rPr>
              <w:t>Ministry of Environment and Energy</w:t>
            </w:r>
          </w:p>
        </w:tc>
        <w:tc>
          <w:tcPr>
            <w:tcW w:w="716" w:type="pct"/>
            <w:shd w:val="clear" w:color="auto" w:fill="auto"/>
          </w:tcPr>
          <w:p w14:paraId="18954744" w14:textId="6B68A70C" w:rsidR="0083408F" w:rsidRPr="004A087D" w:rsidRDefault="0083408F" w:rsidP="00465851">
            <w:pPr>
              <w:jc w:val="right"/>
              <w:rPr>
                <w:rFonts w:ascii="Calibri" w:eastAsia="Arial Unicode MS" w:hAnsi="Calibri"/>
                <w:color w:val="000000"/>
                <w:sz w:val="20"/>
                <w:szCs w:val="20"/>
              </w:rPr>
            </w:pPr>
            <w:r w:rsidRPr="004A087D">
              <w:rPr>
                <w:rFonts w:ascii="Calibri" w:hAnsi="Calibri"/>
                <w:color w:val="000000"/>
                <w:sz w:val="20"/>
                <w:szCs w:val="20"/>
              </w:rPr>
              <w:t>Total Project</w:t>
            </w:r>
            <w:r w:rsidR="008E3C04">
              <w:rPr>
                <w:rFonts w:ascii="Calibri" w:hAnsi="Calibri"/>
                <w:color w:val="000000"/>
                <w:sz w:val="20"/>
                <w:szCs w:val="20"/>
              </w:rPr>
              <w:t xml:space="preserve"> Grant</w:t>
            </w:r>
            <w:r w:rsidRPr="004A087D">
              <w:rPr>
                <w:rFonts w:ascii="Calibri" w:hAnsi="Calibri"/>
                <w:color w:val="000000"/>
                <w:sz w:val="20"/>
                <w:szCs w:val="20"/>
              </w:rPr>
              <w:t xml:space="preserve"> Cost:</w:t>
            </w:r>
          </w:p>
        </w:tc>
        <w:tc>
          <w:tcPr>
            <w:tcW w:w="1104" w:type="pct"/>
            <w:shd w:val="clear" w:color="auto" w:fill="auto"/>
            <w:vAlign w:val="center"/>
          </w:tcPr>
          <w:p w14:paraId="31DBAEA8" w14:textId="29325AAC" w:rsidR="0083408F" w:rsidRPr="0062575B"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$8,285,000</w:t>
            </w:r>
          </w:p>
        </w:tc>
        <w:tc>
          <w:tcPr>
            <w:tcW w:w="884" w:type="pct"/>
            <w:shd w:val="clear" w:color="auto" w:fill="auto"/>
          </w:tcPr>
          <w:p w14:paraId="53C82A4A" w14:textId="100766B1" w:rsidR="0083408F" w:rsidRPr="004A087D"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N/A</w:t>
            </w:r>
          </w:p>
        </w:tc>
      </w:tr>
      <w:tr w:rsidR="0083408F" w:rsidRPr="00421194" w14:paraId="239703B8" w14:textId="77777777" w:rsidTr="00465851">
        <w:trPr>
          <w:trHeight w:val="368"/>
        </w:trPr>
        <w:tc>
          <w:tcPr>
            <w:tcW w:w="817" w:type="pct"/>
            <w:vMerge w:val="restart"/>
            <w:shd w:val="clear" w:color="auto" w:fill="auto"/>
          </w:tcPr>
          <w:p w14:paraId="64276614" w14:textId="77777777" w:rsidR="0083408F" w:rsidRPr="00573D69" w:rsidRDefault="0083408F" w:rsidP="00465851">
            <w:pPr>
              <w:jc w:val="right"/>
              <w:rPr>
                <w:rFonts w:ascii="Calibri" w:eastAsia="Arial Unicode MS" w:hAnsi="Calibri"/>
                <w:color w:val="000000"/>
                <w:sz w:val="20"/>
                <w:szCs w:val="20"/>
              </w:rPr>
            </w:pPr>
            <w:r w:rsidRPr="00573D69">
              <w:rPr>
                <w:rFonts w:ascii="Calibri" w:hAnsi="Calibri"/>
                <w:color w:val="000000"/>
                <w:sz w:val="20"/>
                <w:szCs w:val="20"/>
              </w:rPr>
              <w:t>Other Partners Involved:</w:t>
            </w:r>
          </w:p>
        </w:tc>
        <w:tc>
          <w:tcPr>
            <w:tcW w:w="1479" w:type="pct"/>
            <w:vMerge w:val="restart"/>
            <w:shd w:val="clear" w:color="auto" w:fill="auto"/>
            <w:vAlign w:val="center"/>
          </w:tcPr>
          <w:p w14:paraId="5683F1AB" w14:textId="52B6F691" w:rsidR="0083408F" w:rsidRPr="004A087D" w:rsidRDefault="008E3C04" w:rsidP="00465851">
            <w:pPr>
              <w:tabs>
                <w:tab w:val="right" w:pos="0"/>
              </w:tabs>
              <w:rPr>
                <w:rFonts w:ascii="Calibri" w:hAnsi="Calibri"/>
                <w:color w:val="000000"/>
                <w:sz w:val="20"/>
                <w:szCs w:val="20"/>
              </w:rPr>
            </w:pPr>
            <w:r>
              <w:rPr>
                <w:rFonts w:ascii="Calibri" w:hAnsi="Calibri"/>
                <w:color w:val="000000"/>
                <w:sz w:val="20"/>
                <w:szCs w:val="20"/>
              </w:rPr>
              <w:t>UNOPS, other government ministries relevant for water management</w:t>
            </w:r>
          </w:p>
        </w:tc>
        <w:tc>
          <w:tcPr>
            <w:tcW w:w="1820" w:type="pct"/>
            <w:gridSpan w:val="2"/>
            <w:shd w:val="clear" w:color="auto" w:fill="auto"/>
          </w:tcPr>
          <w:p w14:paraId="1EDB163F" w14:textId="77777777" w:rsidR="0083408F" w:rsidRPr="00573D69" w:rsidRDefault="0083408F" w:rsidP="00465851">
            <w:pPr>
              <w:tabs>
                <w:tab w:val="right" w:pos="0"/>
              </w:tabs>
              <w:jc w:val="right"/>
              <w:rPr>
                <w:rFonts w:ascii="Calibri" w:hAnsi="Calibri"/>
                <w:color w:val="000000"/>
                <w:sz w:val="20"/>
                <w:szCs w:val="20"/>
              </w:rPr>
            </w:pPr>
            <w:proofErr w:type="spellStart"/>
            <w:r w:rsidRPr="00573D69">
              <w:rPr>
                <w:rFonts w:ascii="Calibri" w:hAnsi="Calibri"/>
                <w:color w:val="000000"/>
                <w:sz w:val="20"/>
                <w:szCs w:val="20"/>
              </w:rPr>
              <w:t>ProDoc</w:t>
            </w:r>
            <w:proofErr w:type="spellEnd"/>
            <w:r w:rsidRPr="00573D69">
              <w:rPr>
                <w:rFonts w:ascii="Calibri" w:hAnsi="Calibri"/>
                <w:color w:val="000000"/>
                <w:sz w:val="20"/>
                <w:szCs w:val="20"/>
              </w:rPr>
              <w:t xml:space="preserve"> Signature (date project began): </w:t>
            </w:r>
          </w:p>
        </w:tc>
        <w:tc>
          <w:tcPr>
            <w:tcW w:w="884" w:type="pct"/>
            <w:shd w:val="clear" w:color="auto" w:fill="auto"/>
            <w:vAlign w:val="center"/>
          </w:tcPr>
          <w:p w14:paraId="55F142A8" w14:textId="06FB5AE3" w:rsidR="0083408F" w:rsidRPr="00573D69" w:rsidRDefault="008E3C04" w:rsidP="00465851">
            <w:pPr>
              <w:tabs>
                <w:tab w:val="right" w:pos="0"/>
              </w:tabs>
              <w:rPr>
                <w:rFonts w:ascii="Calibri" w:hAnsi="Calibri"/>
                <w:color w:val="000000"/>
                <w:sz w:val="20"/>
                <w:szCs w:val="20"/>
              </w:rPr>
            </w:pPr>
            <w:r>
              <w:rPr>
                <w:rFonts w:ascii="Calibri" w:hAnsi="Calibri"/>
                <w:color w:val="000000"/>
                <w:sz w:val="20"/>
                <w:szCs w:val="20"/>
              </w:rPr>
              <w:t>December 15, 2011</w:t>
            </w:r>
          </w:p>
        </w:tc>
      </w:tr>
      <w:tr w:rsidR="0083408F" w:rsidRPr="00421194" w14:paraId="46832418" w14:textId="77777777" w:rsidTr="00465851">
        <w:trPr>
          <w:trHeight w:val="144"/>
        </w:trPr>
        <w:tc>
          <w:tcPr>
            <w:tcW w:w="817" w:type="pct"/>
            <w:vMerge/>
            <w:shd w:val="clear" w:color="auto" w:fill="auto"/>
            <w:vAlign w:val="center"/>
          </w:tcPr>
          <w:p w14:paraId="737677C4" w14:textId="77777777" w:rsidR="0083408F" w:rsidRPr="00421194" w:rsidRDefault="0083408F" w:rsidP="00465851">
            <w:pPr>
              <w:rPr>
                <w:rFonts w:ascii="Calibri" w:eastAsia="Arial Unicode MS" w:hAnsi="Calibri"/>
                <w:color w:val="000000"/>
                <w:sz w:val="20"/>
                <w:szCs w:val="20"/>
                <w:highlight w:val="yellow"/>
              </w:rPr>
            </w:pPr>
          </w:p>
        </w:tc>
        <w:tc>
          <w:tcPr>
            <w:tcW w:w="1479" w:type="pct"/>
            <w:vMerge/>
            <w:shd w:val="clear" w:color="auto" w:fill="auto"/>
          </w:tcPr>
          <w:p w14:paraId="22DD96D0" w14:textId="77777777" w:rsidR="0083408F" w:rsidRPr="004A087D" w:rsidRDefault="0083408F" w:rsidP="00465851">
            <w:pPr>
              <w:tabs>
                <w:tab w:val="right" w:pos="0"/>
              </w:tabs>
              <w:jc w:val="center"/>
              <w:rPr>
                <w:rFonts w:ascii="Calibri" w:hAnsi="Calibri"/>
                <w:color w:val="000000"/>
                <w:sz w:val="20"/>
                <w:szCs w:val="20"/>
              </w:rPr>
            </w:pPr>
          </w:p>
        </w:tc>
        <w:tc>
          <w:tcPr>
            <w:tcW w:w="716" w:type="pct"/>
            <w:shd w:val="clear" w:color="auto" w:fill="auto"/>
          </w:tcPr>
          <w:p w14:paraId="29EF5FBD" w14:textId="77777777" w:rsidR="0083408F" w:rsidRPr="00573D69" w:rsidRDefault="0083408F" w:rsidP="00465851">
            <w:pPr>
              <w:jc w:val="right"/>
              <w:rPr>
                <w:rFonts w:ascii="Calibri" w:eastAsia="Arial Unicode MS" w:hAnsi="Calibri"/>
                <w:color w:val="000000"/>
                <w:sz w:val="20"/>
                <w:szCs w:val="20"/>
              </w:rPr>
            </w:pPr>
            <w:r w:rsidRPr="00573D69">
              <w:rPr>
                <w:rFonts w:ascii="Calibri" w:hAnsi="Calibri"/>
                <w:color w:val="000000"/>
                <w:sz w:val="20"/>
                <w:szCs w:val="20"/>
              </w:rPr>
              <w:t>(Operational) Closing Date:</w:t>
            </w:r>
          </w:p>
        </w:tc>
        <w:tc>
          <w:tcPr>
            <w:tcW w:w="1104" w:type="pct"/>
            <w:shd w:val="clear" w:color="auto" w:fill="auto"/>
          </w:tcPr>
          <w:p w14:paraId="5F3895A6" w14:textId="1DBA4D3E" w:rsidR="0083408F" w:rsidRPr="00573D69" w:rsidRDefault="0083408F" w:rsidP="008E3C04">
            <w:pPr>
              <w:tabs>
                <w:tab w:val="right" w:pos="0"/>
              </w:tabs>
              <w:rPr>
                <w:rFonts w:ascii="Calibri" w:hAnsi="Calibri"/>
                <w:color w:val="000000"/>
                <w:sz w:val="20"/>
                <w:szCs w:val="20"/>
              </w:rPr>
            </w:pPr>
            <w:r w:rsidRPr="008E3C04">
              <w:rPr>
                <w:rFonts w:ascii="Calibri" w:hAnsi="Calibri"/>
                <w:color w:val="000000"/>
                <w:sz w:val="20"/>
                <w:szCs w:val="20"/>
              </w:rPr>
              <w:t xml:space="preserve">Proposed: </w:t>
            </w:r>
            <w:r w:rsidR="008E3C04" w:rsidRPr="008E3C04">
              <w:rPr>
                <w:rFonts w:ascii="Calibri" w:hAnsi="Calibri"/>
                <w:color w:val="000000"/>
                <w:sz w:val="20"/>
                <w:szCs w:val="20"/>
              </w:rPr>
              <w:t>October</w:t>
            </w:r>
            <w:r w:rsidR="008E3C04">
              <w:rPr>
                <w:rFonts w:ascii="Calibri" w:hAnsi="Calibri"/>
                <w:color w:val="000000"/>
                <w:sz w:val="20"/>
                <w:szCs w:val="20"/>
              </w:rPr>
              <w:t xml:space="preserve"> 2015</w:t>
            </w:r>
          </w:p>
        </w:tc>
        <w:tc>
          <w:tcPr>
            <w:tcW w:w="884" w:type="pct"/>
            <w:shd w:val="clear" w:color="auto" w:fill="auto"/>
          </w:tcPr>
          <w:p w14:paraId="18D1DFCB" w14:textId="0BF18043" w:rsidR="0083408F" w:rsidRPr="00573D69" w:rsidRDefault="0083408F" w:rsidP="008E3C04">
            <w:pPr>
              <w:tabs>
                <w:tab w:val="right" w:pos="0"/>
              </w:tabs>
              <w:rPr>
                <w:rFonts w:ascii="Calibri" w:hAnsi="Calibri"/>
                <w:color w:val="000000"/>
                <w:sz w:val="20"/>
                <w:szCs w:val="20"/>
              </w:rPr>
            </w:pPr>
            <w:r w:rsidRPr="00573D69">
              <w:rPr>
                <w:rFonts w:ascii="Calibri" w:hAnsi="Calibri"/>
                <w:color w:val="000000"/>
                <w:sz w:val="20"/>
                <w:szCs w:val="20"/>
              </w:rPr>
              <w:t xml:space="preserve">Actual: </w:t>
            </w:r>
            <w:r w:rsidR="008E3C04">
              <w:rPr>
                <w:rFonts w:ascii="Calibri" w:hAnsi="Calibri"/>
                <w:color w:val="000000"/>
                <w:sz w:val="20"/>
                <w:szCs w:val="20"/>
              </w:rPr>
              <w:t>N/A</w:t>
            </w:r>
          </w:p>
        </w:tc>
      </w:tr>
    </w:tbl>
    <w:p w14:paraId="300C9326" w14:textId="77777777" w:rsidR="0083408F" w:rsidRPr="000B2E72" w:rsidRDefault="0083408F" w:rsidP="000B2E72">
      <w:pPr>
        <w:pStyle w:val="BodyText"/>
        <w:numPr>
          <w:ilvl w:val="0"/>
          <w:numId w:val="0"/>
        </w:numPr>
        <w:rPr>
          <w:bCs/>
        </w:rPr>
      </w:pPr>
    </w:p>
    <w:p w14:paraId="5CE843C8" w14:textId="5BB07853" w:rsidR="0083408F" w:rsidRPr="00036760" w:rsidRDefault="0083408F" w:rsidP="0083408F">
      <w:pPr>
        <w:pStyle w:val="BodyText"/>
      </w:pPr>
      <w:r w:rsidRPr="00036760">
        <w:t xml:space="preserve">The </w:t>
      </w:r>
      <w:r w:rsidR="008E3C04">
        <w:t>Maldives IWRM</w:t>
      </w:r>
      <w:r>
        <w:t xml:space="preserve"> </w:t>
      </w:r>
      <w:r w:rsidRPr="00036760">
        <w:t xml:space="preserve">project </w:t>
      </w:r>
      <w:r w:rsidR="00CF285A">
        <w:t>was funded by the Adaptation Fund with a grant amount</w:t>
      </w:r>
      <w:r w:rsidRPr="00036760">
        <w:t xml:space="preserve"> </w:t>
      </w:r>
      <w:r>
        <w:t xml:space="preserve">of </w:t>
      </w:r>
      <w:r w:rsidR="00CF285A" w:rsidRPr="00CF285A">
        <w:t>$8.29</w:t>
      </w:r>
      <w:r w:rsidRPr="00CF285A">
        <w:t xml:space="preserve"> million (not including </w:t>
      </w:r>
      <w:r w:rsidR="00CF285A" w:rsidRPr="00CF285A">
        <w:t>$0.70</w:t>
      </w:r>
      <w:r w:rsidRPr="00CF285A">
        <w:t xml:space="preserve"> in</w:t>
      </w:r>
      <w:r w:rsidRPr="00036760">
        <w:t xml:space="preserve"> </w:t>
      </w:r>
      <w:r>
        <w:t xml:space="preserve">project </w:t>
      </w:r>
      <w:r w:rsidR="00CF285A">
        <w:t>implementation</w:t>
      </w:r>
      <w:r w:rsidRPr="00036760">
        <w:t xml:space="preserve"> </w:t>
      </w:r>
      <w:r w:rsidR="00CF285A">
        <w:t>fees</w:t>
      </w:r>
      <w:r w:rsidRPr="00036760">
        <w:t>), and origin</w:t>
      </w:r>
      <w:r>
        <w:t xml:space="preserve">ally </w:t>
      </w:r>
      <w:r w:rsidR="00CF285A">
        <w:t>planned in-kind</w:t>
      </w:r>
      <w:r>
        <w:t xml:space="preserve"> co-financing </w:t>
      </w:r>
      <w:r w:rsidR="00CF285A">
        <w:t>from the Government of Maldives of $1.80</w:t>
      </w:r>
      <w:r w:rsidRPr="00036760">
        <w:t xml:space="preserve"> million </w:t>
      </w:r>
      <w:r>
        <w:t>United States dollars (USD)</w:t>
      </w:r>
      <w:r w:rsidRPr="00036760">
        <w:t xml:space="preserve">. </w:t>
      </w:r>
      <w:r>
        <w:t xml:space="preserve">The United Nations Development </w:t>
      </w:r>
      <w:proofErr w:type="spellStart"/>
      <w:r>
        <w:t>Programme</w:t>
      </w:r>
      <w:proofErr w:type="spellEnd"/>
      <w:r>
        <w:t xml:space="preserve"> (UNDP) is the </w:t>
      </w:r>
      <w:r w:rsidR="00CF285A">
        <w:t>Multilateral Implementing Entity (MIE)</w:t>
      </w:r>
      <w:r>
        <w:t xml:space="preserve">, </w:t>
      </w:r>
      <w:r w:rsidRPr="00036760">
        <w:t xml:space="preserve">with </w:t>
      </w:r>
      <w:r>
        <w:t xml:space="preserve">the </w:t>
      </w:r>
      <w:r w:rsidRPr="00A35476">
        <w:t xml:space="preserve">Ministry of Environment and </w:t>
      </w:r>
      <w:r w:rsidR="00CF285A">
        <w:t>Energy</w:t>
      </w:r>
      <w:r>
        <w:rPr>
          <w:rStyle w:val="FootnoteReference"/>
        </w:rPr>
        <w:footnoteReference w:id="1"/>
      </w:r>
      <w:r>
        <w:t xml:space="preserve"> </w:t>
      </w:r>
      <w:r w:rsidR="00A35476">
        <w:t>as the National E</w:t>
      </w:r>
      <w:r w:rsidRPr="00036760">
        <w:t xml:space="preserve">xecuting </w:t>
      </w:r>
      <w:r w:rsidR="00A35476">
        <w:t>E</w:t>
      </w:r>
      <w:r w:rsidR="00CF285A">
        <w:t>ntity</w:t>
      </w:r>
      <w:r w:rsidRPr="00036760">
        <w:t xml:space="preserve">. </w:t>
      </w:r>
      <w:r>
        <w:t xml:space="preserve">The project </w:t>
      </w:r>
      <w:r w:rsidR="00CF285A">
        <w:t xml:space="preserve">has a planned </w:t>
      </w:r>
      <w:r w:rsidR="00A35476">
        <w:t xml:space="preserve">approximately </w:t>
      </w:r>
      <w:r w:rsidR="0099244C">
        <w:t>four-year</w:t>
      </w:r>
      <w:r w:rsidR="00CF285A">
        <w:t xml:space="preserve"> implementation period, from December 2011 to </w:t>
      </w:r>
      <w:r w:rsidR="00A35476">
        <w:t>October 2015.</w:t>
      </w:r>
      <w:r w:rsidR="0099244C">
        <w:rPr>
          <w:rStyle w:val="FootnoteReference"/>
        </w:rPr>
        <w:footnoteReference w:id="2"/>
      </w:r>
    </w:p>
    <w:p w14:paraId="1D40817C" w14:textId="7D66FCA1" w:rsidR="00332AD0" w:rsidRPr="00332AD0" w:rsidRDefault="00332AD0" w:rsidP="00332AD0">
      <w:pPr>
        <w:pStyle w:val="BodyText"/>
      </w:pPr>
      <w:r>
        <w:t>As stated in the</w:t>
      </w:r>
      <w:r w:rsidR="0083408F" w:rsidRPr="00257790">
        <w:t xml:space="preserve"> project document, the </w:t>
      </w:r>
      <w:r w:rsidR="00A35476">
        <w:t xml:space="preserve">project objective is </w:t>
      </w:r>
      <w:r w:rsidR="00A35476" w:rsidRPr="00A35476">
        <w:rPr>
          <w:i/>
        </w:rPr>
        <w:t>“to ensure reliable and safe freshwater supply for Maldivian communities in a changing environment.”</w:t>
      </w:r>
      <w:r w:rsidR="00A35476">
        <w:t xml:space="preserve"> </w:t>
      </w:r>
      <w:r w:rsidR="00185401">
        <w:t>As outlined in the Terms of Reference, t</w:t>
      </w:r>
      <w:r w:rsidRPr="00332AD0">
        <w:t xml:space="preserve">he primary problem addressed by this project is a significant, climate change-induced decline of freshwater security that is affecting vulnerable communities in Maldives. As surface freshwater is generally lacking throughout the country, the key problems pertaining to long-term freshwater security relate to the management of increasingly variable rainwater resources and increasingly saline and polluted groundwater. The project </w:t>
      </w:r>
      <w:r>
        <w:t>seeks to</w:t>
      </w:r>
      <w:r w:rsidRPr="00332AD0">
        <w:t xml:space="preserve"> demonstrate climate-smart freshwater management in the Maldivian context and establish integrated and resilient water supply systems on the densely populated islands of HA. </w:t>
      </w:r>
      <w:proofErr w:type="spellStart"/>
      <w:r w:rsidRPr="00332AD0">
        <w:t>Ihavandhoo</w:t>
      </w:r>
      <w:proofErr w:type="spellEnd"/>
      <w:r w:rsidRPr="00332AD0">
        <w:t xml:space="preserve">, </w:t>
      </w:r>
      <w:proofErr w:type="spellStart"/>
      <w:r w:rsidRPr="00332AD0">
        <w:t>ADh</w:t>
      </w:r>
      <w:proofErr w:type="spellEnd"/>
      <w:r w:rsidRPr="00332AD0">
        <w:t xml:space="preserve">. </w:t>
      </w:r>
      <w:proofErr w:type="spellStart"/>
      <w:r w:rsidRPr="00332AD0">
        <w:t>Mahibadhoo</w:t>
      </w:r>
      <w:proofErr w:type="spellEnd"/>
      <w:r w:rsidRPr="00332AD0">
        <w:t xml:space="preserve"> and </w:t>
      </w:r>
      <w:proofErr w:type="spellStart"/>
      <w:r w:rsidRPr="00332AD0">
        <w:t>GDh</w:t>
      </w:r>
      <w:proofErr w:type="spellEnd"/>
      <w:r w:rsidRPr="00332AD0">
        <w:t xml:space="preserve">. </w:t>
      </w:r>
      <w:proofErr w:type="spellStart"/>
      <w:r w:rsidRPr="00332AD0">
        <w:t>Gadhdhoo</w:t>
      </w:r>
      <w:proofErr w:type="spellEnd"/>
      <w:r w:rsidRPr="00332AD0">
        <w:t xml:space="preserve">, with a view on </w:t>
      </w:r>
      <w:r w:rsidR="00E02DDD" w:rsidRPr="00332AD0">
        <w:t>countrywide</w:t>
      </w:r>
      <w:r w:rsidRPr="00332AD0">
        <w:t xml:space="preserve"> replication and </w:t>
      </w:r>
      <w:proofErr w:type="gramStart"/>
      <w:r w:rsidRPr="00332AD0">
        <w:t>up</w:t>
      </w:r>
      <w:r w:rsidR="00E02DDD">
        <w:t>-</w:t>
      </w:r>
      <w:r w:rsidRPr="00332AD0">
        <w:t>scaling</w:t>
      </w:r>
      <w:proofErr w:type="gramEnd"/>
      <w:r w:rsidRPr="00332AD0">
        <w:t>. The project will increase total freshwater storage capacity on all target islands to buffer the effects of less reliable rainfall and freshwater shortages during longer dry periods, and improve the quality of harvested rainwater through adjustments in rainwater collection, filtration and storage. The robustness and connectivity of communal rainwater storage schemes will be strengthened, and additional production capacity for desalinated freshwater will be installed to provide backup capacity in times of water stress. Artificial groundwater recharge will be enhanced to improve the quality and quantity of water stored in the natural aquifer, and contamination of household effluents will be reduced to prevent damages to the sensitive reef ecosystem. In their integration, these elements provide a compound solution to a number of critical climate and non-climate- related problems and a suitable model for replication on other islands with similar vulnerabilities. Experiences from this project will be used to inform capacity development of public and private sector stakeholders at national, provincial, atoll and island level.</w:t>
      </w:r>
    </w:p>
    <w:p w14:paraId="557D3688" w14:textId="4EB42E83" w:rsidR="0083408F" w:rsidRPr="007C2755" w:rsidRDefault="0083408F" w:rsidP="0083408F">
      <w:pPr>
        <w:pStyle w:val="BodyText"/>
        <w:rPr>
          <w:lang w:val="en-GB"/>
        </w:rPr>
      </w:pPr>
      <w:r w:rsidRPr="007C2755">
        <w:rPr>
          <w:bCs/>
        </w:rPr>
        <w:t xml:space="preserve">The project objective </w:t>
      </w:r>
      <w:r w:rsidR="00A35476" w:rsidRPr="007C2755">
        <w:rPr>
          <w:bCs/>
        </w:rPr>
        <w:t>is</w:t>
      </w:r>
      <w:r w:rsidRPr="007C2755">
        <w:rPr>
          <w:bCs/>
        </w:rPr>
        <w:t xml:space="preserve"> planned to be achieved through </w:t>
      </w:r>
      <w:r w:rsidR="00A35476" w:rsidRPr="007C2755">
        <w:rPr>
          <w:bCs/>
        </w:rPr>
        <w:t>three</w:t>
      </w:r>
      <w:r w:rsidRPr="007C2755">
        <w:rPr>
          <w:bCs/>
        </w:rPr>
        <w:t xml:space="preserve"> main </w:t>
      </w:r>
      <w:r w:rsidR="00A35476" w:rsidRPr="007C2755">
        <w:rPr>
          <w:bCs/>
        </w:rPr>
        <w:t>components</w:t>
      </w:r>
      <w:r w:rsidRPr="007C2755">
        <w:rPr>
          <w:bCs/>
        </w:rPr>
        <w:t>:</w:t>
      </w:r>
    </w:p>
    <w:p w14:paraId="612AB6C2" w14:textId="1914403B" w:rsidR="00A35476" w:rsidRDefault="00A35476" w:rsidP="00812A1E">
      <w:pPr>
        <w:pStyle w:val="BodyText"/>
        <w:numPr>
          <w:ilvl w:val="0"/>
          <w:numId w:val="5"/>
        </w:numPr>
        <w:rPr>
          <w:b/>
          <w:bCs/>
        </w:rPr>
      </w:pPr>
      <w:r w:rsidRPr="00E02DDD">
        <w:rPr>
          <w:b/>
        </w:rPr>
        <w:t>Component</w:t>
      </w:r>
      <w:r w:rsidR="0083408F" w:rsidRPr="00E02DDD">
        <w:rPr>
          <w:b/>
        </w:rPr>
        <w:t xml:space="preserve"> 1: </w:t>
      </w:r>
      <w:r w:rsidRPr="00A35476">
        <w:rPr>
          <w:b/>
          <w:bCs/>
        </w:rPr>
        <w:t xml:space="preserve">Establishment of integrated, climate-resilient water supply and -management systems in </w:t>
      </w:r>
      <w:proofErr w:type="spellStart"/>
      <w:r w:rsidRPr="00A35476">
        <w:rPr>
          <w:b/>
          <w:bCs/>
        </w:rPr>
        <w:t>Mahibadhoo</w:t>
      </w:r>
      <w:proofErr w:type="spellEnd"/>
      <w:r w:rsidRPr="00A35476">
        <w:rPr>
          <w:b/>
          <w:bCs/>
        </w:rPr>
        <w:t xml:space="preserve">, </w:t>
      </w:r>
      <w:proofErr w:type="spellStart"/>
      <w:r w:rsidRPr="00A35476">
        <w:rPr>
          <w:b/>
          <w:bCs/>
        </w:rPr>
        <w:t>Ihavandhoo</w:t>
      </w:r>
      <w:proofErr w:type="spellEnd"/>
      <w:r w:rsidRPr="00A35476">
        <w:rPr>
          <w:b/>
          <w:bCs/>
        </w:rPr>
        <w:t xml:space="preserve"> and </w:t>
      </w:r>
      <w:proofErr w:type="spellStart"/>
      <w:r w:rsidRPr="00A35476">
        <w:rPr>
          <w:b/>
          <w:bCs/>
        </w:rPr>
        <w:t>Gadhdhoo</w:t>
      </w:r>
      <w:proofErr w:type="spellEnd"/>
    </w:p>
    <w:p w14:paraId="2C00E785" w14:textId="62FA6211" w:rsidR="00A35476" w:rsidRDefault="00A35476" w:rsidP="00812A1E">
      <w:pPr>
        <w:pStyle w:val="BodyText"/>
        <w:numPr>
          <w:ilvl w:val="0"/>
          <w:numId w:val="5"/>
        </w:numPr>
        <w:rPr>
          <w:b/>
          <w:bCs/>
        </w:rPr>
      </w:pPr>
      <w:r w:rsidRPr="00E02DDD">
        <w:rPr>
          <w:b/>
        </w:rPr>
        <w:t>Component 2:</w:t>
      </w:r>
      <w:r w:rsidRPr="00E02DDD">
        <w:rPr>
          <w:b/>
          <w:bCs/>
        </w:rPr>
        <w:t xml:space="preserve"> Increase</w:t>
      </w:r>
      <w:r w:rsidRPr="00A35476">
        <w:rPr>
          <w:b/>
          <w:bCs/>
        </w:rPr>
        <w:t xml:space="preserve"> participation in the development, allocation and monitoring of freshwater use in a changing climate </w:t>
      </w:r>
    </w:p>
    <w:p w14:paraId="3A910077" w14:textId="72F6B022" w:rsidR="00A35476" w:rsidRPr="00332AD0" w:rsidRDefault="00A35476" w:rsidP="00812A1E">
      <w:pPr>
        <w:pStyle w:val="BodyText"/>
        <w:numPr>
          <w:ilvl w:val="0"/>
          <w:numId w:val="5"/>
        </w:numPr>
        <w:rPr>
          <w:b/>
          <w:bCs/>
        </w:rPr>
      </w:pPr>
      <w:r w:rsidRPr="00E02DDD">
        <w:rPr>
          <w:b/>
        </w:rPr>
        <w:t>Component 3:</w:t>
      </w:r>
      <w:r w:rsidRPr="00E02DDD">
        <w:rPr>
          <w:b/>
          <w:bCs/>
        </w:rPr>
        <w:t xml:space="preserve"> Replication</w:t>
      </w:r>
      <w:r w:rsidRPr="00A35476">
        <w:rPr>
          <w:b/>
          <w:bCs/>
        </w:rPr>
        <w:t xml:space="preserve"> and up</w:t>
      </w:r>
      <w:r w:rsidR="00E02DDD">
        <w:rPr>
          <w:b/>
          <w:bCs/>
        </w:rPr>
        <w:t>-</w:t>
      </w:r>
      <w:r w:rsidRPr="00A35476">
        <w:rPr>
          <w:b/>
          <w:bCs/>
        </w:rPr>
        <w:t>scaling of climate-resilient freshwater management</w:t>
      </w:r>
    </w:p>
    <w:p w14:paraId="38F0DADF" w14:textId="5598D7AC" w:rsidR="00A35476" w:rsidRDefault="007C2755" w:rsidP="007C2755">
      <w:pPr>
        <w:pStyle w:val="BodyText"/>
        <w:rPr>
          <w:bCs/>
        </w:rPr>
      </w:pPr>
      <w:r w:rsidRPr="007C2755">
        <w:rPr>
          <w:bCs/>
        </w:rPr>
        <w:t xml:space="preserve">Geographically the project is focusing on three pilot islands. The islands selected for implementation of this project are </w:t>
      </w:r>
      <w:r>
        <w:rPr>
          <w:bCs/>
        </w:rPr>
        <w:t xml:space="preserve">Ha. </w:t>
      </w:r>
      <w:proofErr w:type="spellStart"/>
      <w:r>
        <w:rPr>
          <w:bCs/>
        </w:rPr>
        <w:t>Ihavandhoo</w:t>
      </w:r>
      <w:proofErr w:type="spellEnd"/>
      <w:r>
        <w:rPr>
          <w:bCs/>
        </w:rPr>
        <w:t xml:space="preserve">, </w:t>
      </w:r>
      <w:proofErr w:type="spellStart"/>
      <w:r w:rsidRPr="007C2755">
        <w:rPr>
          <w:bCs/>
        </w:rPr>
        <w:t>Adh</w:t>
      </w:r>
      <w:proofErr w:type="spellEnd"/>
      <w:r>
        <w:rPr>
          <w:bCs/>
        </w:rPr>
        <w:t>.</w:t>
      </w:r>
      <w:r w:rsidRPr="007C2755">
        <w:rPr>
          <w:bCs/>
        </w:rPr>
        <w:t xml:space="preserve"> </w:t>
      </w:r>
      <w:proofErr w:type="spellStart"/>
      <w:r w:rsidRPr="007C2755">
        <w:rPr>
          <w:bCs/>
        </w:rPr>
        <w:t>Mahibadhoo</w:t>
      </w:r>
      <w:proofErr w:type="spellEnd"/>
      <w:r w:rsidRPr="007C2755">
        <w:rPr>
          <w:bCs/>
        </w:rPr>
        <w:t xml:space="preserve">, </w:t>
      </w:r>
      <w:r>
        <w:rPr>
          <w:bCs/>
        </w:rPr>
        <w:t xml:space="preserve">and </w:t>
      </w:r>
      <w:proofErr w:type="spellStart"/>
      <w:r>
        <w:rPr>
          <w:bCs/>
        </w:rPr>
        <w:t>GDh</w:t>
      </w:r>
      <w:proofErr w:type="spellEnd"/>
      <w:r>
        <w:rPr>
          <w:bCs/>
        </w:rPr>
        <w:t xml:space="preserve">. </w:t>
      </w:r>
      <w:proofErr w:type="spellStart"/>
      <w:r>
        <w:rPr>
          <w:bCs/>
        </w:rPr>
        <w:t>Gadhdhoo</w:t>
      </w:r>
      <w:proofErr w:type="spellEnd"/>
      <w:r>
        <w:rPr>
          <w:bCs/>
        </w:rPr>
        <w:t>, respectively in the north, central, and south regions of the country.</w:t>
      </w:r>
    </w:p>
    <w:p w14:paraId="3901E036" w14:textId="77777777" w:rsidR="000B2E72" w:rsidRDefault="000B2E72" w:rsidP="000B2E72">
      <w:pPr>
        <w:pStyle w:val="BodyText"/>
        <w:numPr>
          <w:ilvl w:val="0"/>
          <w:numId w:val="0"/>
        </w:numPr>
        <w:rPr>
          <w:bCs/>
        </w:rPr>
      </w:pPr>
    </w:p>
    <w:p w14:paraId="077CF10E" w14:textId="4FD63DFF" w:rsidR="00F87DC9" w:rsidRPr="00826B40" w:rsidRDefault="00826B40" w:rsidP="000B2E72">
      <w:pPr>
        <w:pStyle w:val="BodyText"/>
        <w:numPr>
          <w:ilvl w:val="0"/>
          <w:numId w:val="0"/>
        </w:numPr>
        <w:rPr>
          <w:b/>
          <w:bCs/>
        </w:rPr>
      </w:pPr>
      <w:r w:rsidRPr="00826B40">
        <w:rPr>
          <w:b/>
          <w:bCs/>
        </w:rPr>
        <w:t>SUMMARY OF MAIN FINDINGS AND CONCLUSIONS</w:t>
      </w:r>
    </w:p>
    <w:p w14:paraId="4E395FDA" w14:textId="3A87A8FB" w:rsidR="001749D9" w:rsidRDefault="00684DB1" w:rsidP="00826B40">
      <w:pPr>
        <w:pStyle w:val="BodyText"/>
        <w:rPr>
          <w:bCs/>
        </w:rPr>
      </w:pPr>
      <w:r>
        <w:rPr>
          <w:bCs/>
        </w:rPr>
        <w:t>T</w:t>
      </w:r>
      <w:r w:rsidR="001749D9">
        <w:rPr>
          <w:bCs/>
        </w:rPr>
        <w:t xml:space="preserve">he Maldives IWRM project has faced </w:t>
      </w:r>
      <w:proofErr w:type="gramStart"/>
      <w:r w:rsidR="001749D9">
        <w:rPr>
          <w:bCs/>
        </w:rPr>
        <w:t>slow-going</w:t>
      </w:r>
      <w:proofErr w:type="gramEnd"/>
      <w:r w:rsidR="001749D9">
        <w:rPr>
          <w:bCs/>
        </w:rPr>
        <w:t xml:space="preserve"> in the initial two years of the project, but there has been significant progress in the past six months, and there are indications that the project could be considered successful by the anticipated time of completion, in late 2015. A number of benchmarks will have to be met however with regard to completion and operation of the water systems in the three islands, and the likely sustainability of the systems will have to be demonstrated.</w:t>
      </w:r>
      <w:r w:rsidR="00166432">
        <w:rPr>
          <w:bCs/>
        </w:rPr>
        <w:t xml:space="preserve"> At the same time, the </w:t>
      </w:r>
      <w:r w:rsidR="00780721">
        <w:rPr>
          <w:bCs/>
        </w:rPr>
        <w:t xml:space="preserve">significant </w:t>
      </w:r>
      <w:r w:rsidR="00166432">
        <w:rPr>
          <w:bCs/>
        </w:rPr>
        <w:t xml:space="preserve">delays faced thus far mean that </w:t>
      </w:r>
      <w:r w:rsidR="00166432" w:rsidRPr="00166432">
        <w:rPr>
          <w:bCs/>
          <w:u w:val="single"/>
        </w:rPr>
        <w:t xml:space="preserve">there must be zero tolerance for further slippage. In the second half of the project, activities must be completed as planned, and activities not yet started must commence immediately. </w:t>
      </w:r>
      <w:r w:rsidR="000058FE">
        <w:rPr>
          <w:bCs/>
          <w:u w:val="single"/>
        </w:rPr>
        <w:t xml:space="preserve">With any further delays in core project results the project risks losing prospects for sustainability, and as such, risks failure. </w:t>
      </w:r>
      <w:r w:rsidR="00166432">
        <w:rPr>
          <w:bCs/>
        </w:rPr>
        <w:t xml:space="preserve">The project team and partners must take all possible measures to ensure the project remains on track from this point forward. </w:t>
      </w:r>
    </w:p>
    <w:p w14:paraId="3C7A041A" w14:textId="62A0FD28" w:rsidR="00F87DC9" w:rsidRDefault="001749D9" w:rsidP="00826B40">
      <w:pPr>
        <w:pStyle w:val="BodyText"/>
        <w:rPr>
          <w:bCs/>
        </w:rPr>
      </w:pPr>
      <w:r>
        <w:rPr>
          <w:bCs/>
        </w:rPr>
        <w:t>T</w:t>
      </w:r>
      <w:r w:rsidR="00684DB1">
        <w:rPr>
          <w:bCs/>
        </w:rPr>
        <w:t xml:space="preserve">he project objective is </w:t>
      </w:r>
      <w:r w:rsidR="00684DB1" w:rsidRPr="008C5236">
        <w:rPr>
          <w:b/>
          <w:bCs/>
          <w:i/>
          <w:u w:val="single"/>
        </w:rPr>
        <w:t>relevant</w:t>
      </w:r>
      <w:r w:rsidR="00684DB1">
        <w:rPr>
          <w:bCs/>
        </w:rPr>
        <w:t xml:space="preserve"> to and in-line with the Maldives’ national needs and priorities related to climate change adaptation, and relevant to the local priorities for the communities on the three pilot islands. The project objective is also r</w:t>
      </w:r>
      <w:r w:rsidR="00AB7596">
        <w:rPr>
          <w:bCs/>
        </w:rPr>
        <w:t xml:space="preserve">elevant to the Adaptation Fund’s strategic priorities, UNDP’s strategic objectives for Maldives, and the Cancun Adaptation Framework under the UNFCCC. </w:t>
      </w:r>
      <w:r w:rsidR="00826B40">
        <w:rPr>
          <w:bCs/>
        </w:rPr>
        <w:t xml:space="preserve">The project strategy and design is less than fully relevant, as it does not include any elements to strategically and catalytically address the issue of water security in Maldives at a national level, which is currently a major gap in national policy. The project also did not take an adequate approach to the issue of groundwater quality, which is critical for the long-term water security in the islands. </w:t>
      </w:r>
    </w:p>
    <w:p w14:paraId="69152FA8" w14:textId="7C0F2701" w:rsidR="00826B40" w:rsidRDefault="00826B40" w:rsidP="00826B40">
      <w:pPr>
        <w:pStyle w:val="BodyText"/>
        <w:rPr>
          <w:bCs/>
        </w:rPr>
      </w:pPr>
      <w:r>
        <w:rPr>
          <w:bCs/>
        </w:rPr>
        <w:t xml:space="preserve">As of the mid-term evaluation, the </w:t>
      </w:r>
      <w:r w:rsidRPr="008C5236">
        <w:rPr>
          <w:b/>
          <w:bCs/>
        </w:rPr>
        <w:t>efficiency</w:t>
      </w:r>
      <w:r>
        <w:rPr>
          <w:bCs/>
        </w:rPr>
        <w:t xml:space="preserve"> of the project </w:t>
      </w:r>
      <w:r w:rsidR="003A667C">
        <w:rPr>
          <w:bCs/>
        </w:rPr>
        <w:t xml:space="preserve">is considered </w:t>
      </w:r>
      <w:r w:rsidR="003A667C" w:rsidRPr="008C5236">
        <w:rPr>
          <w:b/>
          <w:bCs/>
          <w:i/>
          <w:u w:val="single"/>
        </w:rPr>
        <w:t>moderately unsatisfactory.</w:t>
      </w:r>
      <w:r w:rsidR="003A667C">
        <w:rPr>
          <w:bCs/>
        </w:rPr>
        <w:t xml:space="preserve"> </w:t>
      </w:r>
      <w:r w:rsidR="006558F7">
        <w:rPr>
          <w:bCs/>
        </w:rPr>
        <w:t>The project management budget is planned as 9.3% of the project budget, and is currently on-track to stay within this budget limit</w:t>
      </w:r>
      <w:r w:rsidR="00FD0160">
        <w:rPr>
          <w:bCs/>
        </w:rPr>
        <w:t>; this is a positive indicator for the project</w:t>
      </w:r>
      <w:r w:rsidR="006558F7">
        <w:rPr>
          <w:bCs/>
        </w:rPr>
        <w:t xml:space="preserve">. However, other aspects of efficiency are low: The financial delivery rate for the project activity budget is only 13.0%, and the main elements of the project are delayed approximately 13-15 months. The project will also be delivering a system with lower freshwater storage and RO plant capacity than originally planned (though there are strong technical justifications for this), and the system delivered will be almost twice as costly </w:t>
      </w:r>
      <w:r w:rsidR="003C523D">
        <w:rPr>
          <w:bCs/>
        </w:rPr>
        <w:t xml:space="preserve">and take twice as long to complete </w:t>
      </w:r>
      <w:r w:rsidR="006558F7">
        <w:rPr>
          <w:bCs/>
        </w:rPr>
        <w:t>as a similar system constructed</w:t>
      </w:r>
      <w:r w:rsidR="003C523D">
        <w:rPr>
          <w:bCs/>
        </w:rPr>
        <w:t xml:space="preserve"> on another island</w:t>
      </w:r>
      <w:r w:rsidR="006558F7">
        <w:rPr>
          <w:bCs/>
        </w:rPr>
        <w:t xml:space="preserve"> by </w:t>
      </w:r>
      <w:r w:rsidR="003C523D">
        <w:rPr>
          <w:bCs/>
        </w:rPr>
        <w:t>a private utility company, though further detailed technical analysis would be required to make a direct comparison.</w:t>
      </w:r>
      <w:r w:rsidR="006558F7">
        <w:rPr>
          <w:bCs/>
        </w:rPr>
        <w:t xml:space="preserve"> There is also no t</w:t>
      </w:r>
      <w:r w:rsidR="00D12CE1">
        <w:rPr>
          <w:bCs/>
        </w:rPr>
        <w:t>racking of the expected co-financing from the government.</w:t>
      </w:r>
    </w:p>
    <w:p w14:paraId="76677C35" w14:textId="7E0670ED" w:rsidR="00B452BD" w:rsidRDefault="00B452BD" w:rsidP="00826B40">
      <w:pPr>
        <w:pStyle w:val="BodyText"/>
        <w:rPr>
          <w:bCs/>
        </w:rPr>
      </w:pPr>
      <w:r>
        <w:rPr>
          <w:bCs/>
        </w:rPr>
        <w:t xml:space="preserve">The </w:t>
      </w:r>
      <w:r w:rsidRPr="00311CCC">
        <w:rPr>
          <w:b/>
          <w:bCs/>
        </w:rPr>
        <w:t>effectiveness</w:t>
      </w:r>
      <w:r>
        <w:rPr>
          <w:bCs/>
        </w:rPr>
        <w:t xml:space="preserve"> and </w:t>
      </w:r>
      <w:r w:rsidRPr="00311CCC">
        <w:rPr>
          <w:b/>
          <w:bCs/>
        </w:rPr>
        <w:t>results</w:t>
      </w:r>
      <w:r>
        <w:rPr>
          <w:bCs/>
        </w:rPr>
        <w:t xml:space="preserve"> of the project as of the mid-term evaluation</w:t>
      </w:r>
      <w:r w:rsidR="00385D95">
        <w:rPr>
          <w:bCs/>
        </w:rPr>
        <w:t xml:space="preserve"> are considered </w:t>
      </w:r>
      <w:r w:rsidR="00385D95" w:rsidRPr="00311CCC">
        <w:rPr>
          <w:b/>
          <w:bCs/>
          <w:i/>
          <w:u w:val="single"/>
        </w:rPr>
        <w:t>unsatisfactory</w:t>
      </w:r>
      <w:r w:rsidR="00385D95">
        <w:rPr>
          <w:bCs/>
        </w:rPr>
        <w:t xml:space="preserve">. As indicated above, the project has only disbursed 13% of the budget for activities, and the main components are approximately 13-15 months behind the originally planned timeframe. As such progress toward the expected outcomes is still limited. However, 2014 is anticipated to be a critical year for project progress. The main procurement elements </w:t>
      </w:r>
      <w:r w:rsidR="00311CCC">
        <w:rPr>
          <w:bCs/>
        </w:rPr>
        <w:t xml:space="preserve">of the planned water systems (Component 1) </w:t>
      </w:r>
      <w:r w:rsidR="00F50912">
        <w:rPr>
          <w:bCs/>
        </w:rPr>
        <w:t xml:space="preserve">have been contracted (comprising $5.73 million USD, or approximately 76% of the project budget) and construction on the water systems in the three islands </w:t>
      </w:r>
      <w:proofErr w:type="gramStart"/>
      <w:r w:rsidR="00F50912">
        <w:rPr>
          <w:bCs/>
        </w:rPr>
        <w:t>is expected</w:t>
      </w:r>
      <w:r w:rsidR="00311CCC">
        <w:rPr>
          <w:bCs/>
        </w:rPr>
        <w:t xml:space="preserve"> to be completed</w:t>
      </w:r>
      <w:proofErr w:type="gramEnd"/>
      <w:r w:rsidR="00F50912">
        <w:rPr>
          <w:bCs/>
        </w:rPr>
        <w:t xml:space="preserve"> early in the 3</w:t>
      </w:r>
      <w:r w:rsidR="00F50912" w:rsidRPr="00F50912">
        <w:rPr>
          <w:bCs/>
          <w:vertAlign w:val="superscript"/>
        </w:rPr>
        <w:t>rd</w:t>
      </w:r>
      <w:r w:rsidR="00F50912">
        <w:rPr>
          <w:bCs/>
        </w:rPr>
        <w:t xml:space="preserve"> quarter of 2014. Handover and operational startup of the three water systems is also expected in the 3</w:t>
      </w:r>
      <w:r w:rsidR="00F50912" w:rsidRPr="00F50912">
        <w:rPr>
          <w:bCs/>
          <w:vertAlign w:val="superscript"/>
        </w:rPr>
        <w:t>rd</w:t>
      </w:r>
      <w:r w:rsidR="00F50912">
        <w:rPr>
          <w:bCs/>
        </w:rPr>
        <w:t xml:space="preserve"> quarter of 2014. The project wi</w:t>
      </w:r>
      <w:r w:rsidR="005B489F">
        <w:rPr>
          <w:bCs/>
        </w:rPr>
        <w:t>ll then have approximately 12</w:t>
      </w:r>
      <w:r w:rsidR="00F50912">
        <w:rPr>
          <w:bCs/>
        </w:rPr>
        <w:t xml:space="preserve"> months</w:t>
      </w:r>
      <w:r w:rsidR="00D7082A">
        <w:rPr>
          <w:bCs/>
        </w:rPr>
        <w:t xml:space="preserve"> before project completion</w:t>
      </w:r>
      <w:r w:rsidR="00F50912">
        <w:rPr>
          <w:bCs/>
        </w:rPr>
        <w:t xml:space="preserve"> </w:t>
      </w:r>
      <w:r w:rsidR="00D7082A">
        <w:rPr>
          <w:bCs/>
        </w:rPr>
        <w:t xml:space="preserve">for the trial period of operation of the water systems. This just allows the minimum one year trial period </w:t>
      </w:r>
      <w:r w:rsidR="00E360F1">
        <w:rPr>
          <w:bCs/>
        </w:rPr>
        <w:t xml:space="preserve">considered necessary for adequate testing and strengthening the likelihood of sustainability of the systems. </w:t>
      </w:r>
    </w:p>
    <w:p w14:paraId="6E5B2191" w14:textId="4EBEDB4F" w:rsidR="002D287C" w:rsidRPr="002D287C" w:rsidRDefault="00311CCC" w:rsidP="002D287C">
      <w:pPr>
        <w:pStyle w:val="BodyText"/>
        <w:rPr>
          <w:bCs/>
        </w:rPr>
      </w:pPr>
      <w:r>
        <w:rPr>
          <w:bCs/>
        </w:rPr>
        <w:t xml:space="preserve">Activities under Components 2 and 3 of the project are also delayed. In particular, little has been done with respect to information sharing, education, and awareness since the completion of the Communications plan in May 2013. This was also the time of completion of the Willingness to Pay study, the output of which has not been further developed as yet. </w:t>
      </w:r>
      <w:r w:rsidR="002D287C">
        <w:rPr>
          <w:bCs/>
        </w:rPr>
        <w:t xml:space="preserve">The expected activities on information sharing, awareness raising, education and outreach related to water security and climate change adaptation are critical elements of the project, and progress on these activities is an urgent priority. </w:t>
      </w:r>
    </w:p>
    <w:p w14:paraId="234EA02E" w14:textId="58273FB0" w:rsidR="00B452BD" w:rsidRDefault="00B452BD" w:rsidP="00826B40">
      <w:pPr>
        <w:pStyle w:val="BodyText"/>
        <w:rPr>
          <w:bCs/>
        </w:rPr>
      </w:pPr>
      <w:r>
        <w:rPr>
          <w:bCs/>
        </w:rPr>
        <w:t xml:space="preserve">The project has been hampered by a number of factors, some of which could have been foreseen, some not. These include inadequate project preparation and readiness, inadequate </w:t>
      </w:r>
      <w:r w:rsidR="005B489F">
        <w:rPr>
          <w:bCs/>
        </w:rPr>
        <w:t xml:space="preserve">initial </w:t>
      </w:r>
      <w:r>
        <w:rPr>
          <w:bCs/>
        </w:rPr>
        <w:t xml:space="preserve">risk assessment, the need to significantly revise the technical design, political instability, </w:t>
      </w:r>
      <w:r w:rsidR="00CB7640">
        <w:rPr>
          <w:bCs/>
        </w:rPr>
        <w:t xml:space="preserve">and challenging implementation arrangements. </w:t>
      </w:r>
    </w:p>
    <w:p w14:paraId="65097B53" w14:textId="77777777" w:rsidR="00CA255C" w:rsidRDefault="00CA255C" w:rsidP="00CA255C">
      <w:pPr>
        <w:pStyle w:val="BodyText"/>
        <w:numPr>
          <w:ilvl w:val="0"/>
          <w:numId w:val="0"/>
        </w:numPr>
        <w:rPr>
          <w:bCs/>
        </w:rPr>
      </w:pPr>
    </w:p>
    <w:p w14:paraId="37CD0A87" w14:textId="3D034437" w:rsidR="00CA255C" w:rsidRPr="00CA255C" w:rsidRDefault="00CA255C" w:rsidP="00043AF8">
      <w:pPr>
        <w:pStyle w:val="BodyText"/>
        <w:keepNext/>
        <w:numPr>
          <w:ilvl w:val="0"/>
          <w:numId w:val="0"/>
        </w:numPr>
        <w:rPr>
          <w:b/>
          <w:bCs/>
        </w:rPr>
      </w:pPr>
      <w:r w:rsidRPr="00CA255C">
        <w:rPr>
          <w:b/>
          <w:bCs/>
        </w:rPr>
        <w:t>RECOMMENDATIONS</w:t>
      </w:r>
    </w:p>
    <w:p w14:paraId="5DEF499C" w14:textId="3CA3C313" w:rsidR="007D3999" w:rsidRPr="001B4AFA" w:rsidRDefault="00CA255C" w:rsidP="001B4AFA">
      <w:pPr>
        <w:pStyle w:val="BodyText"/>
        <w:rPr>
          <w:bCs/>
        </w:rPr>
      </w:pPr>
      <w:r>
        <w:rPr>
          <w:bCs/>
        </w:rPr>
        <w:t xml:space="preserve">The recommendations below are intended to support the project in continuing its progress, ensuring results, and strengthening prospects for sustainability. </w:t>
      </w:r>
      <w:r w:rsidR="007D3999" w:rsidRPr="001B4AFA">
        <w:rPr>
          <w:bCs/>
        </w:rPr>
        <w:t xml:space="preserve">The recommendations are summarized below, with additional details provided in the recommendations section at the end of this report. </w:t>
      </w:r>
    </w:p>
    <w:p w14:paraId="5A00C0DE" w14:textId="38A906AA" w:rsidR="00D93952" w:rsidRDefault="00D93952" w:rsidP="00D93952">
      <w:pPr>
        <w:pStyle w:val="BodyText"/>
      </w:pPr>
      <w:r w:rsidRPr="0072327A">
        <w:rPr>
          <w:b/>
          <w:i/>
          <w:u w:val="single"/>
        </w:rPr>
        <w:t>Key Recommendation</w:t>
      </w:r>
      <w:r>
        <w:rPr>
          <w:b/>
          <w:i/>
          <w:u w:val="single"/>
        </w:rPr>
        <w:t xml:space="preserve"> 1</w:t>
      </w:r>
      <w:r w:rsidRPr="0072327A">
        <w:rPr>
          <w:b/>
          <w:i/>
          <w:u w:val="single"/>
        </w:rPr>
        <w:t>:</w:t>
      </w:r>
      <w:r>
        <w:t xml:space="preserve"> To ensure that the water system handover process is as seamless as possible at this critical juncture for the sustainability of the system, the key stakeholders (UNOPS, UNDP, MEE and FENAKA) should by May 31, 2014 establish a detailed written agreement about handover processes and procedures, to ensure there is no miscommunication or misunderstanding, and ensure all relevant aspects of the handover process are considered and adequately covered. This would include clear and specific detailed roles and responsibilities and timing, including aspects such as transfer of staff, transfer of capital assets, maintenance and operations support agreements, etc. [UNOPS project team, UNDP Maldives Country Office, MEE, and FENAKA]. </w:t>
      </w:r>
    </w:p>
    <w:p w14:paraId="69F3D964" w14:textId="5270F562" w:rsidR="00D93952" w:rsidRDefault="00D93952" w:rsidP="00D93952">
      <w:pPr>
        <w:pStyle w:val="BodyText"/>
      </w:pPr>
      <w:r w:rsidRPr="00B86F39">
        <w:rPr>
          <w:b/>
          <w:i/>
          <w:u w:val="single"/>
        </w:rPr>
        <w:t>Key Recommendation 2:</w:t>
      </w:r>
      <w:r>
        <w:t xml:space="preserve"> The MTE recommends that the Project Board (with planning support from the PMU and UNDP) re-allocate resources from Outputs 1.4, 3.2, and 3.3, and re-direct any cost-savings from </w:t>
      </w:r>
      <w:r w:rsidR="00E1648A">
        <w:t>Outputs</w:t>
      </w:r>
      <w:r>
        <w:t xml:space="preserve"> 1.1-1.3, to ensure that the handover and initial year of system operation is supported to whatever extent necessary. The system handover and start-up phase is the most critical part of the project, as it is at this key juncture that any disruptions could have significant negative repercussions for project results and sustainability. [Project Board, PMU, UNDP]</w:t>
      </w:r>
    </w:p>
    <w:p w14:paraId="4AE7BBE0" w14:textId="766772D0" w:rsidR="00D93952" w:rsidRDefault="00D93952" w:rsidP="00D93952">
      <w:pPr>
        <w:pStyle w:val="BodyText"/>
      </w:pPr>
      <w:r>
        <w:rPr>
          <w:b/>
          <w:i/>
          <w:u w:val="single"/>
        </w:rPr>
        <w:t>Key Recommendation 3:</w:t>
      </w:r>
      <w:r>
        <w:t xml:space="preserve"> FENAKA and MEE need to immediately discuss and finalize a proposed tariff structure that can be communicated to the island communities at least a few months in advance of start-up of the system. This means that the tariff structure should be finalized by the end of April. The PMU is expected to facilitate this discussion, with UNDP’s support as necessary. [PMU, UNDP, FENAKA, MEE]</w:t>
      </w:r>
    </w:p>
    <w:p w14:paraId="371F6574" w14:textId="05CBBE33" w:rsidR="00D93952" w:rsidRDefault="00D93952" w:rsidP="00D93952">
      <w:pPr>
        <w:pStyle w:val="BodyText"/>
      </w:pPr>
      <w:r>
        <w:rPr>
          <w:b/>
          <w:i/>
          <w:u w:val="single"/>
        </w:rPr>
        <w:t>Key Recommendation 4:</w:t>
      </w:r>
      <w:r>
        <w:t xml:space="preserve"> Conduct team-based risk assessment for remaining project period. Due to the significant delays in the design phase, there is no time or resources available to buffer further slippage in the start-up and trial phase for operation of the water systems in the three pilot islands. Thus, before planned closure of the project in October 2015 it is absolutely critical for the project to demonstrate that the planned results have been achieved and sustainability is likely. To ensure that no significant setbacks or delays are further encountered, the project coordination committee should sit-together to conduct a specific risk assessment to identify any potential issues that could arise, and identify back-up plans and alternative approaches as mitigation measures </w:t>
      </w:r>
      <w:r w:rsidR="00043AF8">
        <w:t xml:space="preserve">that can </w:t>
      </w:r>
      <w:r>
        <w:t>be rapidly implemented in case any problems occur. This should be a team exercise to ensure that the project is successful by completion; the PCC may consider asking FENAKA to participate in this exercise. [PCC: UNOPS project team, PMU, UNDP Maldives Country Office]</w:t>
      </w:r>
    </w:p>
    <w:p w14:paraId="4A83EE41" w14:textId="08001FB0" w:rsidR="00D93952" w:rsidRDefault="00D93952" w:rsidP="00D93952">
      <w:pPr>
        <w:pStyle w:val="BodyText"/>
      </w:pPr>
      <w:r w:rsidRPr="00A7752D">
        <w:rPr>
          <w:b/>
          <w:i/>
          <w:u w:val="single"/>
        </w:rPr>
        <w:t>Key Recommendation 5:</w:t>
      </w:r>
      <w:r>
        <w:t xml:space="preserve"> Immediate initiation of community information and awareness raising activities. Successful start-up and sustainable operation of the water management system in each of the three islands requires the beneficiary/client communities to be better informed - and informed in advance - about the planned </w:t>
      </w:r>
      <w:r w:rsidR="00043AF8">
        <w:t xml:space="preserve">construction, </w:t>
      </w:r>
      <w:r>
        <w:t xml:space="preserve">operations and tariff system. Furthermore, to meet the education and awareness objectives of the project, the planned community communication campaign must be implemented. Given that UNOPS is not </w:t>
      </w:r>
      <w:proofErr w:type="gramStart"/>
      <w:r>
        <w:t>well-positioned</w:t>
      </w:r>
      <w:proofErr w:type="gramEnd"/>
      <w:r>
        <w:t xml:space="preserve"> to undertake these activities, and the PMU’s limited resources are likely to be focused on continuing coordination with UNOPS for the completion of construction and start-up of the water system, the MTE recommends that responsibility for these project activities be devolved to UNDP. Further, to rapidly carry out these activities, the MTE recommends that UNDP collaborate with the community-based CSOs in the three islands (such as local NGOs and the women’s development councils) to disseminate information in the communities. [UNDP, Project Board]</w:t>
      </w:r>
    </w:p>
    <w:p w14:paraId="425808A8" w14:textId="480190D0" w:rsidR="00D93952" w:rsidRDefault="00D93952" w:rsidP="00D93952">
      <w:pPr>
        <w:pStyle w:val="BodyText"/>
      </w:pPr>
      <w:r>
        <w:rPr>
          <w:b/>
          <w:i/>
          <w:u w:val="single"/>
        </w:rPr>
        <w:t>Key Recommendation 6:</w:t>
      </w:r>
      <w:r>
        <w:t xml:space="preserve"> Strengthen results-based monitoring in the 2</w:t>
      </w:r>
      <w:r w:rsidRPr="00A7752D">
        <w:rPr>
          <w:vertAlign w:val="superscript"/>
        </w:rPr>
        <w:t>nd</w:t>
      </w:r>
      <w:r>
        <w:t xml:space="preserve"> half of the project. The project applies multiple monitoring tools, such as the PPR, and quarterly progress reports and FACE forms. However there are not adequate linkages between the reporting on project activities, project expenditures, and achievement of project indicator targets. The PMU, UNDP, and UNOPS should work together to identify adjustments as necessary to strengthen the results-oriented view of reporting on project activities and expenditures. [PMU, UNDP, UNOPS]</w:t>
      </w:r>
    </w:p>
    <w:p w14:paraId="4650F517" w14:textId="67C2E0AA" w:rsidR="00D93952" w:rsidRDefault="00D93952" w:rsidP="00D93952">
      <w:pPr>
        <w:pStyle w:val="BodyText"/>
      </w:pPr>
      <w:r>
        <w:rPr>
          <w:b/>
          <w:i/>
          <w:u w:val="single"/>
        </w:rPr>
        <w:t>Recommendation 7:</w:t>
      </w:r>
      <w:r>
        <w:t xml:space="preserve"> </w:t>
      </w:r>
      <w:r w:rsidR="0043421E">
        <w:t>T</w:t>
      </w:r>
      <w:r>
        <w:t>he MEE must plan to strengthen implementation capacity for future donor-funded climate change adaptation projects with budgets of greater than $1 million USD and timeframes of three years or longer. It is common international practice to have a dedicated PMU for such projects to ensure efficient and timely execution (and a dedicated PMU was foreseen for the IWRM project). There are, however, other models that could be followed, such as a cluster implementation unit, with multiple project managers, but shared support staff and infrastructure, such as in Armenia. Another approach employed by some projects is to secure external support, such as an international technical advisor on a part-time basis, to support key aspects of the project. Considering that international finance for climate change adaptation is expected to increase significantly in coming years, the Government of Maldives must demonstrate that the country is capable of absorbing the funds it urgently requires to adapt to climate change impacts. Further, it must ensure that the national implementation capacity is in place to support successful and timely implementation of such projects. [MEE]</w:t>
      </w:r>
    </w:p>
    <w:p w14:paraId="2AD747F3" w14:textId="77777777" w:rsidR="00D93952" w:rsidRDefault="00D93952" w:rsidP="00D93952">
      <w:pPr>
        <w:pStyle w:val="BodyText"/>
      </w:pPr>
      <w:r>
        <w:rPr>
          <w:b/>
          <w:i/>
          <w:u w:val="single"/>
        </w:rPr>
        <w:t>Recommendation 8:</w:t>
      </w:r>
      <w:r>
        <w:t xml:space="preserve"> The project should consider training of trainers within FENAKA as part of the handover process to support long-term technical sustainability for the project. Turnover of well-qualified personnel is a significant issue in the Maldives, particularly in the public water sector, when there are many private sector tourism employers seeking qualified individuals. Since individuals trained in water system management may not have a long tenure, FENAKA should be capacitated to train new staff as necessary. This could also include development of a well-structured training module, with necessary manuals, etc. [UNDP, UNOPS, PMU]</w:t>
      </w:r>
    </w:p>
    <w:p w14:paraId="1FF011E4" w14:textId="77777777" w:rsidR="00D93952" w:rsidRDefault="00D93952" w:rsidP="00D93952">
      <w:pPr>
        <w:pStyle w:val="BodyText"/>
      </w:pPr>
      <w:r>
        <w:rPr>
          <w:b/>
          <w:i/>
          <w:u w:val="single"/>
        </w:rPr>
        <w:t>Recommendation 9:</w:t>
      </w:r>
      <w:r>
        <w:t xml:space="preserve"> When the tariff structure is finalized, FENAKA, UNDP and the MEE should clearly explain to community stakeholders the basis for the tariff structure, the assumptions on which is it built, and any measures community stakeholders can take to support potentially reaching a lower tariff structure in the future. FENAKA understandably has a preference for a tariff structure based on conservative assumptions about the operation of the system, including the amount of rainwater collected for the system. At the same time, if the tariff system is significantly above the levels identified in the Willingness-to-Pay study, there is a risk that community members will understandably conserve their “free” rainwater for their own use, and choose not to participate in the community rain water collection system – which will in fact bring to fruition FENAKA’s conservative assumptions about rain water collection. [FENAKA, UNDP, MEE]</w:t>
      </w:r>
    </w:p>
    <w:p w14:paraId="57EB1EC9" w14:textId="77777777" w:rsidR="00D93952" w:rsidRDefault="00D93952" w:rsidP="00D93952">
      <w:pPr>
        <w:pStyle w:val="BodyText"/>
      </w:pPr>
      <w:r>
        <w:rPr>
          <w:b/>
          <w:i/>
          <w:u w:val="single"/>
        </w:rPr>
        <w:t>Recommendation 10:</w:t>
      </w:r>
      <w:r>
        <w:t xml:space="preserve"> Institute financial incentives for community members to participate in the rainwater collection system. FENAKA should strongly consider instituting a rebate system in the tariff structure, whereby community members whose householders are contributing rainwater to the centralized collection system receive an annual rebate on their water bill. Such a system would strengthen the likelihood of the financial, technical, and socio-political sustainability of the project results, and reduce the likelihood that government subsidies would be required in the </w:t>
      </w:r>
      <w:proofErr w:type="gramStart"/>
      <w:r>
        <w:t>long-run</w:t>
      </w:r>
      <w:proofErr w:type="gramEnd"/>
      <w:r>
        <w:t xml:space="preserve"> to ensure the continued operation of the system in the three islands. [FENAKA, MEE]</w:t>
      </w:r>
    </w:p>
    <w:p w14:paraId="7208DF61" w14:textId="77777777" w:rsidR="00D93952" w:rsidRDefault="00D93952" w:rsidP="00D93952">
      <w:pPr>
        <w:pStyle w:val="BodyText"/>
      </w:pPr>
      <w:r>
        <w:rPr>
          <w:b/>
          <w:i/>
          <w:u w:val="single"/>
        </w:rPr>
        <w:t>Recommendation 11:</w:t>
      </w:r>
      <w:r>
        <w:t xml:space="preserve"> To support the community education and awareness component of the project the PMU and UNDP should consider a “community liaison officer” model whereby one or two individuals are contracted on a part-time basis to serve as information dissemination channels, and organize community-related activities for education and awareness related to water security and climate change adaptation. Such a model can be seen in numerous other projects, and often engages individuals from local level community-based organizations. [UNDP, PMU]</w:t>
      </w:r>
    </w:p>
    <w:p w14:paraId="596E8EB0" w14:textId="77777777" w:rsidR="00D93952" w:rsidRDefault="00D93952" w:rsidP="00D93952">
      <w:pPr>
        <w:pStyle w:val="BodyText"/>
      </w:pPr>
      <w:r>
        <w:rPr>
          <w:b/>
          <w:i/>
          <w:u w:val="single"/>
        </w:rPr>
        <w:t>Recommendation 12:</w:t>
      </w:r>
      <w:r>
        <w:t xml:space="preserve"> Refocusing of work on groundwater management. Many stakeholders have emphasized the importance of the groundwater related aspects of the project. However, at this point in time, little has been taken forward on this issue, as the widespread groundwater recharge pits have not been incorporated in the technical design, for multiple reasons. While there may have once been potential for the project to contribute to the development of technical knowledge on this issue, at this stage in the project the focus should primarily be on ensuring that the RO plant and rainwater capture systems are completed, fully operational, and are demonstrating the likelihood for sustainability by the end of the project. The resources and time remaining to address groundwater management issues are minimal, and the project is not likely to make a substantive contribution on this issue at this stage. As such, the focus of the project with respect to groundwater should be on identifying partners and potential funding sources for further work on this issue following project completion, while ensuring that there are adequate financial resources to support the handover and initial operations of the RO plant and rainwater collection systems. [Project Board]</w:t>
      </w:r>
    </w:p>
    <w:p w14:paraId="0164D8EC" w14:textId="77777777" w:rsidR="00D93952" w:rsidRDefault="00D93952" w:rsidP="00D93952">
      <w:pPr>
        <w:pStyle w:val="BodyText"/>
      </w:pPr>
      <w:r>
        <w:rPr>
          <w:b/>
          <w:i/>
          <w:u w:val="single"/>
        </w:rPr>
        <w:t>Recommendation 13:</w:t>
      </w:r>
      <w:r>
        <w:t xml:space="preserve"> Community stakeholders should be consulted well in advance of construction activities that may affect community life, such as </w:t>
      </w:r>
      <w:proofErr w:type="gramStart"/>
      <w:r>
        <w:t>pipe-laying</w:t>
      </w:r>
      <w:proofErr w:type="gramEnd"/>
      <w:r>
        <w:t xml:space="preserve"> in community streets. UNOPS and the PMU should ensure that communities (e.g. island councils) are immediately notified and consulted on </w:t>
      </w:r>
      <w:proofErr w:type="gramStart"/>
      <w:r>
        <w:t>pipe-laying</w:t>
      </w:r>
      <w:proofErr w:type="gramEnd"/>
      <w:r>
        <w:t>, which is anticipated to begin in April 2014. Communication should be ongoing throughout the construction process, for example, through public-posting and regular updating of the construction work schedule. [UNOPS, PMU]</w:t>
      </w:r>
    </w:p>
    <w:p w14:paraId="14E28731" w14:textId="77777777" w:rsidR="00D93952" w:rsidRDefault="00D93952" w:rsidP="00D93952">
      <w:pPr>
        <w:pStyle w:val="BodyText"/>
      </w:pPr>
      <w:r>
        <w:rPr>
          <w:b/>
          <w:i/>
          <w:u w:val="single"/>
        </w:rPr>
        <w:t>Recommendation 14:</w:t>
      </w:r>
      <w:r>
        <w:t xml:space="preserve"> UNOPS and FENAKA should ensure that all potential future revenue generating opportunities for the system are discussed (with the goal of increasing the likelihood of financial sustainability), and any necessary technical requirements should be incorporated in the construction and pipe laying for the water distribution system. For example, multiple stakeholders highlighted the opportunity to bottle and sell water to nearby islands, to sell water at the harbor to fishermen, and also the possibility of future ice making (as has been incorporated in the MWSC project in </w:t>
      </w:r>
      <w:proofErr w:type="spellStart"/>
      <w:r>
        <w:t>Dhuvaafaru</w:t>
      </w:r>
      <w:proofErr w:type="spellEnd"/>
      <w:r>
        <w:t xml:space="preserve"> Island). [UNOPS, FENAKA]</w:t>
      </w:r>
    </w:p>
    <w:p w14:paraId="516911C8" w14:textId="77777777" w:rsidR="00D93952" w:rsidRDefault="00D93952" w:rsidP="00D93952">
      <w:pPr>
        <w:pStyle w:val="BodyText"/>
      </w:pPr>
      <w:r>
        <w:rPr>
          <w:b/>
          <w:i/>
          <w:u w:val="single"/>
        </w:rPr>
        <w:t>Recommendation 15:</w:t>
      </w:r>
      <w:r>
        <w:t xml:space="preserve"> A</w:t>
      </w:r>
      <w:r w:rsidRPr="0061373E">
        <w:t>ccording to the project document ATLAS budget and the UNOPS work package budget in the original PID, the UNOPS PMU has a budget of $21,000 in each of the last two years of the project (out of the total UNOPS PMU budget of $384,000). As of February 20, 2014, the UNOPS PMU budget spent was $252,532, leaving a balance of $131,468. From this balance it seems feasible for UNOPS to reserve the necessary funds to provide the required support during the operational phase of the project, from Q3 2014 to Q3 2015. This evaluation recommends that UNOPS ensure it has the financial resources available to provide any necessary support through the closure of the project, as planned in the project document.</w:t>
      </w:r>
      <w:r>
        <w:t xml:space="preserve"> [UNOPS]</w:t>
      </w:r>
    </w:p>
    <w:p w14:paraId="4F122E09" w14:textId="35A42105" w:rsidR="00F87DC9" w:rsidRDefault="00D93952" w:rsidP="00D93952">
      <w:pPr>
        <w:pStyle w:val="BodyText"/>
        <w:numPr>
          <w:ilvl w:val="0"/>
          <w:numId w:val="0"/>
        </w:numPr>
        <w:rPr>
          <w:bCs/>
        </w:rPr>
      </w:pPr>
      <w:r>
        <w:rPr>
          <w:b/>
          <w:i/>
          <w:u w:val="single"/>
        </w:rPr>
        <w:t xml:space="preserve">Recommendation 16: </w:t>
      </w:r>
      <w:r>
        <w:t>To increase cost-effectiveness for the construction of RO plant-rainwater harvesting systems on islands in the Maldives in the future, this evaluation recommends that future donors consider investment approaches using innovative financial mechanisms to establish public-private partnerships and provide the financial incentives necessary to make the required capital investment attractive for these utility companies. This could be in the form of interest rate subsidies, capital investment subsidies, or any other financial approach for catalyzing such public-private partnerships. [Future donors for water projects in Maldives]</w:t>
      </w:r>
    </w:p>
    <w:p w14:paraId="7BE7B4B8" w14:textId="77777777" w:rsidR="00104CD5" w:rsidRDefault="00104CD5" w:rsidP="000B2E72">
      <w:pPr>
        <w:pStyle w:val="BodyText"/>
        <w:numPr>
          <w:ilvl w:val="0"/>
          <w:numId w:val="0"/>
        </w:numPr>
        <w:rPr>
          <w:bCs/>
        </w:rPr>
      </w:pPr>
    </w:p>
    <w:p w14:paraId="20076038" w14:textId="063B41CC" w:rsidR="00104CD5" w:rsidRPr="00CA255C" w:rsidRDefault="00CA255C" w:rsidP="00CA255C">
      <w:pPr>
        <w:pStyle w:val="BodyText"/>
        <w:keepNext/>
        <w:numPr>
          <w:ilvl w:val="0"/>
          <w:numId w:val="0"/>
        </w:numPr>
        <w:rPr>
          <w:b/>
          <w:bCs/>
        </w:rPr>
      </w:pPr>
      <w:r>
        <w:rPr>
          <w:b/>
          <w:bCs/>
        </w:rPr>
        <w:t xml:space="preserve">MALDIVES IWRM PROJECT MTE </w:t>
      </w:r>
      <w:r w:rsidRPr="00CA255C">
        <w:rPr>
          <w:b/>
          <w:bCs/>
        </w:rPr>
        <w:t>SUMMARY RATINGS TABLE</w:t>
      </w:r>
    </w:p>
    <w:tbl>
      <w:tblPr>
        <w:tblStyle w:val="TableGrid"/>
        <w:tblW w:w="0" w:type="auto"/>
        <w:tblLook w:val="04A0" w:firstRow="1" w:lastRow="0" w:firstColumn="1" w:lastColumn="0" w:noHBand="0" w:noVBand="1"/>
      </w:tblPr>
      <w:tblGrid>
        <w:gridCol w:w="6596"/>
        <w:gridCol w:w="2872"/>
      </w:tblGrid>
      <w:tr w:rsidR="00CA6555" w:rsidRPr="002F0F44" w14:paraId="289EEDAC" w14:textId="77777777" w:rsidTr="00CA6555">
        <w:trPr>
          <w:trHeight w:val="296"/>
        </w:trPr>
        <w:tc>
          <w:tcPr>
            <w:tcW w:w="6596" w:type="dxa"/>
            <w:tcBorders>
              <w:bottom w:val="single" w:sz="4" w:space="0" w:color="auto"/>
            </w:tcBorders>
            <w:shd w:val="clear" w:color="auto" w:fill="000000"/>
          </w:tcPr>
          <w:p w14:paraId="740C1380" w14:textId="77777777" w:rsidR="00CA6555" w:rsidRPr="00E30D91" w:rsidRDefault="00CA6555" w:rsidP="00CA255C">
            <w:pPr>
              <w:keepNext/>
              <w:rPr>
                <w:rFonts w:asciiTheme="majorHAnsi" w:hAnsiTheme="majorHAnsi"/>
                <w:b/>
                <w:sz w:val="20"/>
                <w:szCs w:val="20"/>
              </w:rPr>
            </w:pPr>
            <w:r w:rsidRPr="00E30D91">
              <w:rPr>
                <w:rFonts w:asciiTheme="majorHAnsi" w:hAnsiTheme="majorHAnsi"/>
                <w:b/>
                <w:sz w:val="20"/>
                <w:szCs w:val="20"/>
              </w:rPr>
              <w:t>Category</w:t>
            </w:r>
          </w:p>
        </w:tc>
        <w:tc>
          <w:tcPr>
            <w:tcW w:w="2872" w:type="dxa"/>
            <w:tcBorders>
              <w:bottom w:val="single" w:sz="4" w:space="0" w:color="auto"/>
            </w:tcBorders>
            <w:shd w:val="clear" w:color="auto" w:fill="000000"/>
          </w:tcPr>
          <w:p w14:paraId="0E551C26" w14:textId="77777777" w:rsidR="00CA6555" w:rsidRPr="00E30D91" w:rsidRDefault="00CA6555" w:rsidP="00CA6555">
            <w:pPr>
              <w:keepNext/>
              <w:jc w:val="center"/>
              <w:rPr>
                <w:rFonts w:asciiTheme="majorHAnsi" w:hAnsiTheme="majorHAnsi"/>
                <w:b/>
                <w:sz w:val="20"/>
                <w:szCs w:val="20"/>
              </w:rPr>
            </w:pPr>
            <w:r w:rsidRPr="00E30D91">
              <w:rPr>
                <w:rFonts w:asciiTheme="majorHAnsi" w:hAnsiTheme="majorHAnsi"/>
                <w:b/>
                <w:sz w:val="20"/>
                <w:szCs w:val="20"/>
              </w:rPr>
              <w:t>Rating</w:t>
            </w:r>
          </w:p>
        </w:tc>
      </w:tr>
      <w:tr w:rsidR="00CA6555" w:rsidRPr="002F0F44" w14:paraId="0BACF6C2" w14:textId="77777777" w:rsidTr="00CA6555">
        <w:tc>
          <w:tcPr>
            <w:tcW w:w="6596" w:type="dxa"/>
            <w:shd w:val="clear" w:color="auto" w:fill="D9D9D9"/>
          </w:tcPr>
          <w:p w14:paraId="7410A371" w14:textId="77777777" w:rsidR="00CA6555" w:rsidRPr="00E30D91" w:rsidRDefault="00CA6555" w:rsidP="00CA255C">
            <w:pPr>
              <w:keepNext/>
              <w:rPr>
                <w:rFonts w:asciiTheme="majorHAnsi" w:hAnsiTheme="majorHAnsi"/>
                <w:b/>
                <w:sz w:val="20"/>
                <w:szCs w:val="20"/>
              </w:rPr>
            </w:pPr>
            <w:r w:rsidRPr="00E30D91">
              <w:rPr>
                <w:rFonts w:asciiTheme="majorHAnsi" w:hAnsiTheme="majorHAnsi"/>
                <w:b/>
                <w:sz w:val="20"/>
                <w:szCs w:val="20"/>
              </w:rPr>
              <w:t>Progress Toward Results</w:t>
            </w:r>
          </w:p>
        </w:tc>
        <w:tc>
          <w:tcPr>
            <w:tcW w:w="2872" w:type="dxa"/>
            <w:shd w:val="clear" w:color="auto" w:fill="D9D9D9"/>
          </w:tcPr>
          <w:p w14:paraId="3D5B1C96" w14:textId="77777777" w:rsidR="00CA6555" w:rsidRPr="00E30D91" w:rsidRDefault="00CA6555" w:rsidP="00CA6555">
            <w:pPr>
              <w:keepNext/>
              <w:jc w:val="center"/>
              <w:rPr>
                <w:rFonts w:asciiTheme="majorHAnsi" w:hAnsiTheme="majorHAnsi"/>
                <w:b/>
                <w:sz w:val="20"/>
                <w:szCs w:val="20"/>
              </w:rPr>
            </w:pPr>
          </w:p>
        </w:tc>
      </w:tr>
      <w:tr w:rsidR="00CA6555" w:rsidRPr="002F0F44" w14:paraId="7683E6E2" w14:textId="77777777" w:rsidTr="00CA6555">
        <w:tc>
          <w:tcPr>
            <w:tcW w:w="6596" w:type="dxa"/>
          </w:tcPr>
          <w:p w14:paraId="05832CA6"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Project Design</w:t>
            </w:r>
          </w:p>
        </w:tc>
        <w:tc>
          <w:tcPr>
            <w:tcW w:w="2872" w:type="dxa"/>
          </w:tcPr>
          <w:p w14:paraId="14548A50" w14:textId="4D239FF4"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MS</w:t>
            </w:r>
          </w:p>
        </w:tc>
      </w:tr>
      <w:tr w:rsidR="00CA6555" w:rsidRPr="00DD52A1" w14:paraId="452B318B" w14:textId="77777777" w:rsidTr="00CA6555">
        <w:tc>
          <w:tcPr>
            <w:tcW w:w="6596" w:type="dxa"/>
          </w:tcPr>
          <w:p w14:paraId="3D3D6BB4" w14:textId="70FE6034"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Relevance of Project Objective</w:t>
            </w:r>
          </w:p>
        </w:tc>
        <w:tc>
          <w:tcPr>
            <w:tcW w:w="2872" w:type="dxa"/>
          </w:tcPr>
          <w:p w14:paraId="7859BF1D" w14:textId="76E9D749" w:rsidR="00CA6555" w:rsidRPr="00E30D91" w:rsidRDefault="00CA6555" w:rsidP="00CA6555">
            <w:pPr>
              <w:jc w:val="center"/>
              <w:rPr>
                <w:rFonts w:asciiTheme="majorHAnsi" w:hAnsiTheme="majorHAnsi"/>
                <w:i/>
                <w:sz w:val="20"/>
                <w:szCs w:val="20"/>
              </w:rPr>
            </w:pPr>
            <w:r w:rsidRPr="00E30D91">
              <w:rPr>
                <w:rFonts w:asciiTheme="majorHAnsi" w:hAnsiTheme="majorHAnsi"/>
                <w:i/>
                <w:sz w:val="20"/>
                <w:szCs w:val="20"/>
              </w:rPr>
              <w:t>S</w:t>
            </w:r>
          </w:p>
        </w:tc>
      </w:tr>
      <w:tr w:rsidR="00CA6555" w:rsidRPr="002F0F44" w14:paraId="1E279EA8" w14:textId="77777777" w:rsidTr="00CA6555">
        <w:tc>
          <w:tcPr>
            <w:tcW w:w="6596" w:type="dxa"/>
          </w:tcPr>
          <w:p w14:paraId="2DCB6017" w14:textId="69BDAE8A"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Relevance of Project Strategy and Approach</w:t>
            </w:r>
          </w:p>
        </w:tc>
        <w:tc>
          <w:tcPr>
            <w:tcW w:w="2872" w:type="dxa"/>
          </w:tcPr>
          <w:p w14:paraId="6E322932" w14:textId="04C6A4B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MS</w:t>
            </w:r>
          </w:p>
        </w:tc>
      </w:tr>
      <w:tr w:rsidR="00CA6555" w:rsidRPr="002F0F44" w14:paraId="293F2950" w14:textId="77777777" w:rsidTr="00CA6555">
        <w:tc>
          <w:tcPr>
            <w:tcW w:w="6596" w:type="dxa"/>
          </w:tcPr>
          <w:p w14:paraId="2518715F"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Progress Toward Outcomes</w:t>
            </w:r>
          </w:p>
        </w:tc>
        <w:tc>
          <w:tcPr>
            <w:tcW w:w="2872" w:type="dxa"/>
          </w:tcPr>
          <w:p w14:paraId="35C2151E" w14:textId="5F1346F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U</w:t>
            </w:r>
          </w:p>
        </w:tc>
      </w:tr>
      <w:tr w:rsidR="00CA6555" w:rsidRPr="002F0F44" w14:paraId="682F0EA1" w14:textId="77777777" w:rsidTr="00CA6555">
        <w:tc>
          <w:tcPr>
            <w:tcW w:w="6596" w:type="dxa"/>
          </w:tcPr>
          <w:p w14:paraId="7720B5E7"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Results</w:t>
            </w:r>
          </w:p>
        </w:tc>
        <w:tc>
          <w:tcPr>
            <w:tcW w:w="2872" w:type="dxa"/>
          </w:tcPr>
          <w:p w14:paraId="3CEF68F0" w14:textId="125625F4" w:rsidR="00CA6555" w:rsidRPr="00E30D91" w:rsidRDefault="00CA6555" w:rsidP="00CA6555">
            <w:pPr>
              <w:jc w:val="center"/>
              <w:rPr>
                <w:rFonts w:asciiTheme="majorHAnsi" w:hAnsiTheme="majorHAnsi"/>
                <w:i/>
                <w:sz w:val="20"/>
                <w:szCs w:val="20"/>
              </w:rPr>
            </w:pPr>
            <w:r w:rsidRPr="00E30D91">
              <w:rPr>
                <w:rFonts w:asciiTheme="majorHAnsi" w:hAnsiTheme="majorHAnsi"/>
                <w:i/>
                <w:sz w:val="20"/>
                <w:szCs w:val="20"/>
              </w:rPr>
              <w:t>U</w:t>
            </w:r>
          </w:p>
        </w:tc>
      </w:tr>
      <w:tr w:rsidR="00CA6555" w:rsidRPr="002F0F44" w14:paraId="48025C65" w14:textId="77777777" w:rsidTr="00CA6555">
        <w:tc>
          <w:tcPr>
            <w:tcW w:w="6596" w:type="dxa"/>
            <w:tcBorders>
              <w:bottom w:val="single" w:sz="4" w:space="0" w:color="auto"/>
            </w:tcBorders>
          </w:tcPr>
          <w:p w14:paraId="70512D8C"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Effectiveness</w:t>
            </w:r>
          </w:p>
        </w:tc>
        <w:tc>
          <w:tcPr>
            <w:tcW w:w="2872" w:type="dxa"/>
            <w:tcBorders>
              <w:bottom w:val="single" w:sz="4" w:space="0" w:color="auto"/>
            </w:tcBorders>
          </w:tcPr>
          <w:p w14:paraId="754D45BF" w14:textId="0DFABB31" w:rsidR="00CA6555" w:rsidRPr="00E30D91" w:rsidRDefault="00CA6555" w:rsidP="00CA6555">
            <w:pPr>
              <w:jc w:val="center"/>
              <w:rPr>
                <w:rFonts w:asciiTheme="majorHAnsi" w:hAnsiTheme="majorHAnsi"/>
                <w:i/>
                <w:sz w:val="20"/>
                <w:szCs w:val="20"/>
              </w:rPr>
            </w:pPr>
            <w:r w:rsidRPr="00E30D91">
              <w:rPr>
                <w:rFonts w:asciiTheme="majorHAnsi" w:hAnsiTheme="majorHAnsi"/>
                <w:i/>
                <w:sz w:val="20"/>
                <w:szCs w:val="20"/>
              </w:rPr>
              <w:t>U</w:t>
            </w:r>
          </w:p>
        </w:tc>
      </w:tr>
      <w:tr w:rsidR="00CA6555" w:rsidRPr="002F0F44" w14:paraId="1322B7AE" w14:textId="77777777" w:rsidTr="00CA6555">
        <w:tc>
          <w:tcPr>
            <w:tcW w:w="6596" w:type="dxa"/>
            <w:shd w:val="clear" w:color="auto" w:fill="D9D9D9"/>
          </w:tcPr>
          <w:p w14:paraId="1D9F690F" w14:textId="77777777" w:rsidR="00CA6555" w:rsidRPr="00E30D91" w:rsidRDefault="00CA6555" w:rsidP="00104CD5">
            <w:pPr>
              <w:rPr>
                <w:rFonts w:asciiTheme="majorHAnsi" w:hAnsiTheme="majorHAnsi"/>
                <w:b/>
                <w:sz w:val="20"/>
                <w:szCs w:val="20"/>
              </w:rPr>
            </w:pPr>
            <w:r w:rsidRPr="00E30D91">
              <w:rPr>
                <w:rFonts w:asciiTheme="majorHAnsi" w:hAnsiTheme="majorHAnsi"/>
                <w:b/>
                <w:sz w:val="20"/>
                <w:szCs w:val="20"/>
              </w:rPr>
              <w:t>Adaptive Management</w:t>
            </w:r>
          </w:p>
        </w:tc>
        <w:tc>
          <w:tcPr>
            <w:tcW w:w="2872" w:type="dxa"/>
            <w:shd w:val="clear" w:color="auto" w:fill="D9D9D9"/>
          </w:tcPr>
          <w:p w14:paraId="078E1A2D" w14:textId="77777777" w:rsidR="00CA6555" w:rsidRPr="00E30D91" w:rsidRDefault="00CA6555" w:rsidP="00CA6555">
            <w:pPr>
              <w:jc w:val="center"/>
              <w:rPr>
                <w:rFonts w:asciiTheme="majorHAnsi" w:hAnsiTheme="majorHAnsi"/>
                <w:b/>
                <w:sz w:val="20"/>
                <w:szCs w:val="20"/>
              </w:rPr>
            </w:pPr>
          </w:p>
        </w:tc>
      </w:tr>
      <w:tr w:rsidR="00CA6555" w:rsidRPr="002F0F44" w14:paraId="15FFC33B" w14:textId="77777777" w:rsidTr="00CA6555">
        <w:tc>
          <w:tcPr>
            <w:tcW w:w="6596" w:type="dxa"/>
          </w:tcPr>
          <w:p w14:paraId="35ED4163"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Work Planning</w:t>
            </w:r>
          </w:p>
        </w:tc>
        <w:tc>
          <w:tcPr>
            <w:tcW w:w="2872" w:type="dxa"/>
          </w:tcPr>
          <w:p w14:paraId="69F24F20" w14:textId="53AA13C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U</w:t>
            </w:r>
          </w:p>
        </w:tc>
      </w:tr>
      <w:tr w:rsidR="00CA6555" w:rsidRPr="002F0F44" w14:paraId="596D2D26" w14:textId="77777777" w:rsidTr="00CA6555">
        <w:tc>
          <w:tcPr>
            <w:tcW w:w="6596" w:type="dxa"/>
          </w:tcPr>
          <w:p w14:paraId="0FF161EA"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Finance and Co-finance</w:t>
            </w:r>
          </w:p>
        </w:tc>
        <w:tc>
          <w:tcPr>
            <w:tcW w:w="2872" w:type="dxa"/>
          </w:tcPr>
          <w:p w14:paraId="3A45F951" w14:textId="3EC60A45"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2F0F44" w14:paraId="6B741C84" w14:textId="77777777" w:rsidTr="00CA6555">
        <w:tc>
          <w:tcPr>
            <w:tcW w:w="6596" w:type="dxa"/>
          </w:tcPr>
          <w:p w14:paraId="4C69FCEC"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Monitoring and Evaluation Systems</w:t>
            </w:r>
          </w:p>
        </w:tc>
        <w:tc>
          <w:tcPr>
            <w:tcW w:w="2872" w:type="dxa"/>
          </w:tcPr>
          <w:p w14:paraId="1918B5B7" w14:textId="51E68015" w:rsidR="00CA6555" w:rsidRPr="00E30D91" w:rsidRDefault="00CA6555" w:rsidP="00CA6555">
            <w:pPr>
              <w:jc w:val="center"/>
              <w:rPr>
                <w:rFonts w:asciiTheme="majorHAnsi" w:hAnsiTheme="majorHAnsi"/>
                <w:sz w:val="20"/>
                <w:szCs w:val="20"/>
              </w:rPr>
            </w:pPr>
            <w:r>
              <w:rPr>
                <w:rFonts w:asciiTheme="majorHAnsi" w:hAnsiTheme="majorHAnsi"/>
                <w:sz w:val="20"/>
                <w:szCs w:val="20"/>
              </w:rPr>
              <w:t>MS</w:t>
            </w:r>
          </w:p>
        </w:tc>
      </w:tr>
      <w:tr w:rsidR="00CA6555" w:rsidRPr="002F0F44" w14:paraId="79CC1EEA" w14:textId="77777777" w:rsidTr="00CA6555">
        <w:tc>
          <w:tcPr>
            <w:tcW w:w="6596" w:type="dxa"/>
          </w:tcPr>
          <w:p w14:paraId="6076EFF5"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Risk Management</w:t>
            </w:r>
          </w:p>
        </w:tc>
        <w:tc>
          <w:tcPr>
            <w:tcW w:w="2872" w:type="dxa"/>
          </w:tcPr>
          <w:p w14:paraId="4DE07B85" w14:textId="5A135782"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U</w:t>
            </w:r>
          </w:p>
        </w:tc>
      </w:tr>
      <w:tr w:rsidR="00CA6555" w:rsidRPr="002F0F44" w14:paraId="04B17927" w14:textId="77777777" w:rsidTr="00CA6555">
        <w:tc>
          <w:tcPr>
            <w:tcW w:w="6596" w:type="dxa"/>
          </w:tcPr>
          <w:p w14:paraId="26CAEEE5"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Reporting</w:t>
            </w:r>
          </w:p>
        </w:tc>
        <w:tc>
          <w:tcPr>
            <w:tcW w:w="2872" w:type="dxa"/>
          </w:tcPr>
          <w:p w14:paraId="523B92A5" w14:textId="3344E8EF" w:rsidR="00CA6555" w:rsidRPr="00E30D91" w:rsidRDefault="00CA6555" w:rsidP="00CA6555">
            <w:pPr>
              <w:jc w:val="center"/>
              <w:rPr>
                <w:rFonts w:asciiTheme="majorHAnsi" w:hAnsiTheme="majorHAnsi"/>
                <w:sz w:val="20"/>
                <w:szCs w:val="20"/>
              </w:rPr>
            </w:pPr>
            <w:r>
              <w:rPr>
                <w:rFonts w:asciiTheme="majorHAnsi" w:hAnsiTheme="majorHAnsi"/>
                <w:sz w:val="20"/>
                <w:szCs w:val="20"/>
              </w:rPr>
              <w:t>M</w:t>
            </w:r>
            <w:r w:rsidRPr="00E30D91">
              <w:rPr>
                <w:rFonts w:asciiTheme="majorHAnsi" w:hAnsiTheme="majorHAnsi"/>
                <w:sz w:val="20"/>
                <w:szCs w:val="20"/>
              </w:rPr>
              <w:t>S</w:t>
            </w:r>
          </w:p>
        </w:tc>
      </w:tr>
      <w:tr w:rsidR="00CA6555" w:rsidRPr="00DD52A1" w14:paraId="6014245F" w14:textId="77777777" w:rsidTr="00CA6555">
        <w:tc>
          <w:tcPr>
            <w:tcW w:w="6596" w:type="dxa"/>
          </w:tcPr>
          <w:p w14:paraId="278179D4"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Management Arrangements</w:t>
            </w:r>
          </w:p>
        </w:tc>
        <w:tc>
          <w:tcPr>
            <w:tcW w:w="2872" w:type="dxa"/>
          </w:tcPr>
          <w:p w14:paraId="2D2B7762" w14:textId="2E0DC029"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MS</w:t>
            </w:r>
          </w:p>
        </w:tc>
      </w:tr>
      <w:tr w:rsidR="00CA6555" w:rsidRPr="002F0F44" w14:paraId="227C7E25" w14:textId="77777777" w:rsidTr="00CA6555">
        <w:tc>
          <w:tcPr>
            <w:tcW w:w="6596" w:type="dxa"/>
            <w:tcBorders>
              <w:bottom w:val="single" w:sz="4" w:space="0" w:color="auto"/>
            </w:tcBorders>
          </w:tcPr>
          <w:p w14:paraId="7FC429E6"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Efficiency</w:t>
            </w:r>
          </w:p>
        </w:tc>
        <w:tc>
          <w:tcPr>
            <w:tcW w:w="2872" w:type="dxa"/>
            <w:tcBorders>
              <w:bottom w:val="single" w:sz="4" w:space="0" w:color="auto"/>
            </w:tcBorders>
          </w:tcPr>
          <w:p w14:paraId="23885125" w14:textId="4970B98C"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2F0F44" w14:paraId="32BB5F40" w14:textId="77777777" w:rsidTr="00CA6555">
        <w:tc>
          <w:tcPr>
            <w:tcW w:w="6596" w:type="dxa"/>
            <w:shd w:val="clear" w:color="auto" w:fill="D9D9D9"/>
          </w:tcPr>
          <w:p w14:paraId="1D000BF6" w14:textId="77777777" w:rsidR="00CA6555" w:rsidRPr="00E30D91" w:rsidRDefault="00CA6555" w:rsidP="00104CD5">
            <w:pPr>
              <w:rPr>
                <w:rFonts w:asciiTheme="majorHAnsi" w:hAnsiTheme="majorHAnsi"/>
                <w:b/>
                <w:sz w:val="20"/>
                <w:szCs w:val="20"/>
              </w:rPr>
            </w:pPr>
            <w:r w:rsidRPr="00E30D91">
              <w:rPr>
                <w:rFonts w:asciiTheme="majorHAnsi" w:hAnsiTheme="majorHAnsi"/>
                <w:b/>
                <w:sz w:val="20"/>
                <w:szCs w:val="20"/>
              </w:rPr>
              <w:t>Sustainability</w:t>
            </w:r>
          </w:p>
        </w:tc>
        <w:tc>
          <w:tcPr>
            <w:tcW w:w="2872" w:type="dxa"/>
            <w:shd w:val="clear" w:color="auto" w:fill="D9D9D9"/>
          </w:tcPr>
          <w:p w14:paraId="25D7B0E3" w14:textId="77777777" w:rsidR="00CA6555" w:rsidRPr="00E30D91" w:rsidRDefault="00CA6555" w:rsidP="00CA6555">
            <w:pPr>
              <w:jc w:val="center"/>
              <w:rPr>
                <w:rFonts w:asciiTheme="majorHAnsi" w:hAnsiTheme="majorHAnsi"/>
                <w:i/>
                <w:sz w:val="20"/>
                <w:szCs w:val="20"/>
              </w:rPr>
            </w:pPr>
          </w:p>
        </w:tc>
      </w:tr>
      <w:tr w:rsidR="00CA6555" w:rsidRPr="00DD52A1" w14:paraId="64B69874" w14:textId="77777777" w:rsidTr="00CA6555">
        <w:tc>
          <w:tcPr>
            <w:tcW w:w="6596" w:type="dxa"/>
          </w:tcPr>
          <w:p w14:paraId="5941F43D"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Overall Likelihood of Sustainability of Results</w:t>
            </w:r>
          </w:p>
        </w:tc>
        <w:tc>
          <w:tcPr>
            <w:tcW w:w="2872" w:type="dxa"/>
          </w:tcPr>
          <w:p w14:paraId="5243A7C5" w14:textId="048B0BB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DD52A1" w14:paraId="574BA623" w14:textId="77777777" w:rsidTr="00CA6555">
        <w:tc>
          <w:tcPr>
            <w:tcW w:w="6596" w:type="dxa"/>
          </w:tcPr>
          <w:p w14:paraId="4C038536"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Financial and Economic Risks</w:t>
            </w:r>
          </w:p>
        </w:tc>
        <w:tc>
          <w:tcPr>
            <w:tcW w:w="2872" w:type="dxa"/>
          </w:tcPr>
          <w:p w14:paraId="3E1A581C" w14:textId="42024935"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DD52A1" w14:paraId="4798824F" w14:textId="77777777" w:rsidTr="00CA6555">
        <w:tc>
          <w:tcPr>
            <w:tcW w:w="6596" w:type="dxa"/>
          </w:tcPr>
          <w:p w14:paraId="0C317A7D"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Socio-political Risk</w:t>
            </w:r>
          </w:p>
        </w:tc>
        <w:tc>
          <w:tcPr>
            <w:tcW w:w="2872" w:type="dxa"/>
          </w:tcPr>
          <w:p w14:paraId="6134C4DB" w14:textId="6A227C76"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L</w:t>
            </w:r>
          </w:p>
        </w:tc>
      </w:tr>
      <w:tr w:rsidR="00CA6555" w:rsidRPr="00DD52A1" w14:paraId="1BED16AD" w14:textId="77777777" w:rsidTr="00CA6555">
        <w:tc>
          <w:tcPr>
            <w:tcW w:w="6596" w:type="dxa"/>
          </w:tcPr>
          <w:p w14:paraId="40CBF2C8"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Institutional Framework and Governance Risks</w:t>
            </w:r>
          </w:p>
        </w:tc>
        <w:tc>
          <w:tcPr>
            <w:tcW w:w="2872" w:type="dxa"/>
          </w:tcPr>
          <w:p w14:paraId="6B2DB394" w14:textId="7129FBD6"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ML</w:t>
            </w:r>
          </w:p>
        </w:tc>
      </w:tr>
      <w:tr w:rsidR="00CA6555" w:rsidRPr="002F0F44" w14:paraId="325E2C09" w14:textId="77777777" w:rsidTr="00CA6555">
        <w:tc>
          <w:tcPr>
            <w:tcW w:w="6596" w:type="dxa"/>
          </w:tcPr>
          <w:p w14:paraId="1BC05FD1" w14:textId="61CC2B6F"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Technical Risks</w:t>
            </w:r>
          </w:p>
        </w:tc>
        <w:tc>
          <w:tcPr>
            <w:tcW w:w="2872" w:type="dxa"/>
          </w:tcPr>
          <w:p w14:paraId="3E289956" w14:textId="5194F5CC"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2F0F44" w14:paraId="3E6B0582" w14:textId="77777777" w:rsidTr="00A973D6">
        <w:tc>
          <w:tcPr>
            <w:tcW w:w="6596" w:type="dxa"/>
            <w:tcBorders>
              <w:bottom w:val="single" w:sz="4" w:space="0" w:color="auto"/>
            </w:tcBorders>
          </w:tcPr>
          <w:p w14:paraId="718BB9D2"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Environmental Risks</w:t>
            </w:r>
          </w:p>
        </w:tc>
        <w:tc>
          <w:tcPr>
            <w:tcW w:w="2872" w:type="dxa"/>
            <w:tcBorders>
              <w:bottom w:val="single" w:sz="4" w:space="0" w:color="auto"/>
            </w:tcBorders>
          </w:tcPr>
          <w:p w14:paraId="1864985D" w14:textId="5AA67231"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L</w:t>
            </w:r>
          </w:p>
        </w:tc>
      </w:tr>
      <w:tr w:rsidR="00CA6555" w:rsidRPr="002F0F44" w14:paraId="131E4E2F" w14:textId="77777777" w:rsidTr="00A973D6">
        <w:tc>
          <w:tcPr>
            <w:tcW w:w="6596" w:type="dxa"/>
            <w:shd w:val="clear" w:color="auto" w:fill="999999"/>
          </w:tcPr>
          <w:p w14:paraId="1CB4B69C" w14:textId="7493899D" w:rsidR="00CA6555" w:rsidRPr="00A973D6" w:rsidRDefault="00A973D6" w:rsidP="00A973D6">
            <w:pPr>
              <w:rPr>
                <w:rFonts w:asciiTheme="majorHAnsi" w:hAnsiTheme="majorHAnsi"/>
                <w:b/>
                <w:sz w:val="20"/>
                <w:szCs w:val="20"/>
              </w:rPr>
            </w:pPr>
            <w:r w:rsidRPr="00A973D6">
              <w:rPr>
                <w:rFonts w:asciiTheme="majorHAnsi" w:hAnsiTheme="majorHAnsi"/>
                <w:b/>
                <w:sz w:val="20"/>
                <w:szCs w:val="20"/>
              </w:rPr>
              <w:t>Overall Project Mid-term Rating</w:t>
            </w:r>
          </w:p>
        </w:tc>
        <w:tc>
          <w:tcPr>
            <w:tcW w:w="2872" w:type="dxa"/>
            <w:shd w:val="clear" w:color="auto" w:fill="999999"/>
          </w:tcPr>
          <w:p w14:paraId="5BCE4447" w14:textId="5B135334" w:rsidR="00CA6555" w:rsidRPr="00E30D91" w:rsidRDefault="00A973D6" w:rsidP="00CA6555">
            <w:pPr>
              <w:jc w:val="center"/>
              <w:rPr>
                <w:rFonts w:asciiTheme="majorHAnsi" w:hAnsiTheme="majorHAnsi"/>
                <w:sz w:val="20"/>
                <w:szCs w:val="20"/>
              </w:rPr>
            </w:pPr>
            <w:r>
              <w:rPr>
                <w:rFonts w:asciiTheme="majorHAnsi" w:hAnsiTheme="majorHAnsi"/>
                <w:sz w:val="20"/>
                <w:szCs w:val="20"/>
              </w:rPr>
              <w:t>MU</w:t>
            </w:r>
          </w:p>
        </w:tc>
      </w:tr>
    </w:tbl>
    <w:p w14:paraId="3F395DB4" w14:textId="77777777" w:rsidR="005C36E0" w:rsidRDefault="005C36E0" w:rsidP="00332AD0">
      <w:pPr>
        <w:pStyle w:val="BodyText"/>
        <w:numPr>
          <w:ilvl w:val="0"/>
          <w:numId w:val="0"/>
        </w:numPr>
        <w:rPr>
          <w:bCs/>
        </w:rPr>
      </w:pPr>
    </w:p>
    <w:p w14:paraId="31B64856" w14:textId="77777777" w:rsidR="000B2E72" w:rsidRDefault="000B2E72" w:rsidP="00332AD0">
      <w:pPr>
        <w:pStyle w:val="BodyText"/>
        <w:numPr>
          <w:ilvl w:val="0"/>
          <w:numId w:val="0"/>
        </w:numPr>
        <w:rPr>
          <w:bCs/>
        </w:rPr>
        <w:sectPr w:rsidR="000B2E72" w:rsidSect="0083408F">
          <w:pgSz w:w="12240" w:h="15840"/>
          <w:pgMar w:top="1440" w:right="1440" w:bottom="1440" w:left="1440" w:header="720" w:footer="720" w:gutter="0"/>
          <w:cols w:space="720"/>
          <w:docGrid w:linePitch="360"/>
        </w:sectPr>
      </w:pPr>
    </w:p>
    <w:p w14:paraId="0FDFD2D3" w14:textId="2DDEB521" w:rsidR="00332AD0" w:rsidRPr="00332AD0" w:rsidRDefault="00584701" w:rsidP="00332AD0">
      <w:pPr>
        <w:pStyle w:val="Heading1"/>
        <w:ind w:left="360" w:hanging="360"/>
      </w:pPr>
      <w:bookmarkStart w:id="2" w:name="_Toc256969557"/>
      <w:r>
        <w:t xml:space="preserve">Maldives IWRM </w:t>
      </w:r>
      <w:r w:rsidR="00332AD0" w:rsidRPr="00332AD0">
        <w:t>Mid-term Evaluation Approach</w:t>
      </w:r>
      <w:bookmarkEnd w:id="2"/>
    </w:p>
    <w:p w14:paraId="1F404D79" w14:textId="4E64E631" w:rsidR="00332AD0" w:rsidRPr="00332AD0" w:rsidRDefault="00332AD0" w:rsidP="000A679A">
      <w:pPr>
        <w:pStyle w:val="Heading2"/>
      </w:pPr>
      <w:bookmarkStart w:id="3" w:name="_Toc256969558"/>
      <w:r w:rsidRPr="00332AD0">
        <w:t>Mid-term Evaluation Purpose and Objectives</w:t>
      </w:r>
      <w:bookmarkEnd w:id="3"/>
    </w:p>
    <w:p w14:paraId="28895AEA" w14:textId="36F13732" w:rsidR="00332AD0" w:rsidRDefault="00332AD0" w:rsidP="00332AD0">
      <w:pPr>
        <w:pStyle w:val="BodyText"/>
        <w:rPr>
          <w:bCs/>
        </w:rPr>
      </w:pPr>
      <w:r w:rsidRPr="00332AD0">
        <w:rPr>
          <w:bCs/>
        </w:rPr>
        <w:t xml:space="preserve">The </w:t>
      </w:r>
      <w:r w:rsidRPr="00332AD0">
        <w:rPr>
          <w:b/>
          <w:bCs/>
        </w:rPr>
        <w:t>purpose</w:t>
      </w:r>
      <w:r w:rsidRPr="00332AD0">
        <w:rPr>
          <w:bCs/>
        </w:rPr>
        <w:t xml:space="preserve"> of the evaluation is to provide an independent external view of the progress of the project at its approximate mid-point, and to provide feedback and recommendations </w:t>
      </w:r>
      <w:r w:rsidR="0062024C">
        <w:rPr>
          <w:bCs/>
        </w:rPr>
        <w:t>to UNDP and project stakeholders</w:t>
      </w:r>
      <w:r w:rsidR="0062024C" w:rsidRPr="00332AD0">
        <w:rPr>
          <w:bCs/>
        </w:rPr>
        <w:t xml:space="preserve"> </w:t>
      </w:r>
      <w:r w:rsidRPr="00332AD0">
        <w:rPr>
          <w:bCs/>
        </w:rPr>
        <w:t xml:space="preserve">that can help strengthen the project and ensure its success during the second half of implementation. </w:t>
      </w:r>
    </w:p>
    <w:p w14:paraId="00E8EA89" w14:textId="199FA024" w:rsidR="00332AD0" w:rsidRDefault="00332AD0" w:rsidP="00332AD0">
      <w:pPr>
        <w:pStyle w:val="BodyText"/>
        <w:rPr>
          <w:bCs/>
        </w:rPr>
      </w:pPr>
      <w:r w:rsidRPr="00332AD0">
        <w:rPr>
          <w:bCs/>
        </w:rPr>
        <w:t xml:space="preserve">The </w:t>
      </w:r>
      <w:r w:rsidRPr="00332AD0">
        <w:rPr>
          <w:b/>
          <w:bCs/>
        </w:rPr>
        <w:t>objective</w:t>
      </w:r>
      <w:r w:rsidRPr="00332AD0">
        <w:rPr>
          <w:bCs/>
        </w:rPr>
        <w:t xml:space="preserve"> of the evaluation is identify potential project design problems, evaluate progress towards the achievement of the project objective, identify and document lessons learned (including lessons that might improve design and implementation of other UNDP supported AF projects), and make recommendations regarding specific actions that should be taken to improve the project. The MTE will evaluate early signs of project success or failure and identify the necessary changes to be made.</w:t>
      </w:r>
    </w:p>
    <w:p w14:paraId="7D07A341" w14:textId="3DA7A98A" w:rsidR="002C6654" w:rsidRDefault="002C6654" w:rsidP="00332AD0">
      <w:pPr>
        <w:pStyle w:val="BodyText"/>
        <w:rPr>
          <w:bCs/>
        </w:rPr>
      </w:pPr>
      <w:r>
        <w:rPr>
          <w:bCs/>
        </w:rPr>
        <w:t>As outlined in the AF M&amp;E framework, the objectives of the evaluation also include:</w:t>
      </w:r>
    </w:p>
    <w:p w14:paraId="0A6591B6" w14:textId="14D4A0CA" w:rsidR="002C6654" w:rsidRPr="002C6654" w:rsidRDefault="002C6654" w:rsidP="00812A1E">
      <w:pPr>
        <w:pStyle w:val="BodyText"/>
        <w:numPr>
          <w:ilvl w:val="0"/>
          <w:numId w:val="7"/>
        </w:numPr>
        <w:rPr>
          <w:bCs/>
        </w:rPr>
      </w:pPr>
      <w:r w:rsidRPr="002C6654">
        <w:rPr>
          <w:bCs/>
        </w:rPr>
        <w:t xml:space="preserve">To promote accountability and transparency within the Fund, and to systematically assess and disclose levels of project or </w:t>
      </w:r>
      <w:proofErr w:type="spellStart"/>
      <w:r w:rsidRPr="002C6654">
        <w:rPr>
          <w:bCs/>
        </w:rPr>
        <w:t>programme</w:t>
      </w:r>
      <w:proofErr w:type="spellEnd"/>
      <w:r w:rsidRPr="002C6654">
        <w:rPr>
          <w:bCs/>
        </w:rPr>
        <w:t xml:space="preserve"> accomplishments. Are programs and projects achieving what they were intended to achieve? An evaluation validates results and can make overall judgments about the extent the intended and unintended results were achieved (e.g., increased resilience, decreased vulnerability, improved cost-effectiveness).</w:t>
      </w:r>
    </w:p>
    <w:p w14:paraId="7593A04C" w14:textId="0F5DE517" w:rsidR="002C6654" w:rsidRPr="002C6654" w:rsidRDefault="002C6654" w:rsidP="00812A1E">
      <w:pPr>
        <w:pStyle w:val="BodyText"/>
        <w:numPr>
          <w:ilvl w:val="0"/>
          <w:numId w:val="7"/>
        </w:numPr>
        <w:rPr>
          <w:bCs/>
        </w:rPr>
      </w:pPr>
      <w:r w:rsidRPr="002C6654">
        <w:rPr>
          <w:bCs/>
        </w:rPr>
        <w:t>To organize and synthesize experiences and lessons that may help improve the selection, design, implementation, and evaluation of future AF funded interventions. What worke</w:t>
      </w:r>
      <w:r>
        <w:rPr>
          <w:bCs/>
        </w:rPr>
        <w:t xml:space="preserve">d or what did not work and why? </w:t>
      </w:r>
      <w:r w:rsidRPr="002C6654">
        <w:rPr>
          <w:bCs/>
        </w:rPr>
        <w:t>How project achievements contribute to the mandate of the AF. Aggregated analysis and reporting of individual project achievements provide evidence of the effectiveness of AF operations in achieving its goal.</w:t>
      </w:r>
    </w:p>
    <w:p w14:paraId="3B7971C1" w14:textId="77777777" w:rsidR="002C6654" w:rsidRPr="002C6654" w:rsidRDefault="002C6654" w:rsidP="00812A1E">
      <w:pPr>
        <w:pStyle w:val="BodyText"/>
        <w:numPr>
          <w:ilvl w:val="0"/>
          <w:numId w:val="7"/>
        </w:numPr>
        <w:rPr>
          <w:bCs/>
        </w:rPr>
      </w:pPr>
      <w:r w:rsidRPr="002C6654">
        <w:rPr>
          <w:bCs/>
        </w:rPr>
        <w:t xml:space="preserve">Feedback into the decision-making process to improve ongoing and future projects, </w:t>
      </w:r>
      <w:proofErr w:type="spellStart"/>
      <w:r w:rsidRPr="002C6654">
        <w:rPr>
          <w:bCs/>
        </w:rPr>
        <w:t>programmes</w:t>
      </w:r>
      <w:proofErr w:type="spellEnd"/>
      <w:r w:rsidRPr="002C6654">
        <w:rPr>
          <w:bCs/>
        </w:rPr>
        <w:t>, and policies</w:t>
      </w:r>
    </w:p>
    <w:p w14:paraId="027A3981" w14:textId="1AB5FFEF" w:rsidR="00332AD0" w:rsidRPr="008A217B" w:rsidRDefault="002C6654" w:rsidP="00812A1E">
      <w:pPr>
        <w:pStyle w:val="BodyText"/>
        <w:numPr>
          <w:ilvl w:val="0"/>
          <w:numId w:val="7"/>
        </w:numPr>
        <w:rPr>
          <w:bCs/>
        </w:rPr>
      </w:pPr>
      <w:r w:rsidRPr="002C6654">
        <w:rPr>
          <w:bCs/>
        </w:rPr>
        <w:t>Assessment of the relevance, effectiveness, and efficiency of project design, objectives, and performance.</w:t>
      </w:r>
    </w:p>
    <w:p w14:paraId="6A46834D" w14:textId="2B95FD7D" w:rsidR="00332AD0" w:rsidRPr="00E174E6" w:rsidRDefault="00332AD0" w:rsidP="00750EDE">
      <w:pPr>
        <w:pStyle w:val="Heading2"/>
      </w:pPr>
      <w:bookmarkStart w:id="4" w:name="_Toc256969559"/>
      <w:r w:rsidRPr="00332AD0">
        <w:t>Mid-term Evaluation Scope</w:t>
      </w:r>
      <w:bookmarkEnd w:id="4"/>
    </w:p>
    <w:p w14:paraId="3529DFA9" w14:textId="77777777" w:rsidR="004C2B25" w:rsidRPr="00332AD0" w:rsidRDefault="004C2B25" w:rsidP="004C2B25">
      <w:pPr>
        <w:pStyle w:val="BodyText"/>
        <w:rPr>
          <w:bCs/>
        </w:rPr>
      </w:pPr>
      <w:r w:rsidRPr="00332AD0">
        <w:rPr>
          <w:bCs/>
        </w:rPr>
        <w:t xml:space="preserve">The evaluation will be conducted based on five </w:t>
      </w:r>
      <w:r w:rsidRPr="00CA644E">
        <w:rPr>
          <w:b/>
          <w:bCs/>
        </w:rPr>
        <w:t>main</w:t>
      </w:r>
      <w:r w:rsidRPr="00332AD0">
        <w:rPr>
          <w:bCs/>
        </w:rPr>
        <w:t xml:space="preserve"> </w:t>
      </w:r>
      <w:r w:rsidRPr="00CA644E">
        <w:rPr>
          <w:b/>
          <w:bCs/>
        </w:rPr>
        <w:t>evaluation criteria</w:t>
      </w:r>
      <w:r w:rsidRPr="00332AD0">
        <w:rPr>
          <w:bCs/>
        </w:rPr>
        <w:t>, as identified by the OECD-DAC, and the Adaptation Fund Evaluation Framework:</w:t>
      </w:r>
    </w:p>
    <w:p w14:paraId="227618DC" w14:textId="77777777" w:rsidR="004C2B25" w:rsidRPr="00332AD0" w:rsidRDefault="004C2B25" w:rsidP="004C2B25">
      <w:pPr>
        <w:pStyle w:val="BodyText"/>
        <w:numPr>
          <w:ilvl w:val="0"/>
          <w:numId w:val="3"/>
        </w:numPr>
        <w:rPr>
          <w:bCs/>
          <w:i/>
          <w:u w:val="single"/>
        </w:rPr>
      </w:pPr>
      <w:r w:rsidRPr="00332AD0">
        <w:rPr>
          <w:bCs/>
          <w:i/>
          <w:u w:val="single"/>
        </w:rPr>
        <w:t xml:space="preserve">Relevance </w:t>
      </w:r>
      <w:r w:rsidRPr="00332AD0">
        <w:rPr>
          <w:bCs/>
        </w:rPr>
        <w:t>of the Adaptation Fund and funded projects/</w:t>
      </w:r>
      <w:proofErr w:type="spellStart"/>
      <w:r w:rsidRPr="00332AD0">
        <w:rPr>
          <w:bCs/>
        </w:rPr>
        <w:t>programmes</w:t>
      </w:r>
      <w:proofErr w:type="spellEnd"/>
      <w:r w:rsidRPr="00332AD0">
        <w:rPr>
          <w:bCs/>
        </w:rPr>
        <w:t xml:space="preserve">: to local and national sustainable development plans, priorities, and policies; poverty alleviation plans; national communications or adaptation </w:t>
      </w:r>
      <w:proofErr w:type="spellStart"/>
      <w:r w:rsidRPr="00332AD0">
        <w:rPr>
          <w:bCs/>
        </w:rPr>
        <w:t>programmes</w:t>
      </w:r>
      <w:proofErr w:type="spellEnd"/>
      <w:r w:rsidRPr="00332AD0">
        <w:rPr>
          <w:bCs/>
        </w:rPr>
        <w:t>, and other relevant instruments; objectives of the Adaptation Fund; and the guidance from the Convention.</w:t>
      </w:r>
    </w:p>
    <w:p w14:paraId="27A467D2" w14:textId="77777777" w:rsidR="004C2B25" w:rsidRPr="00332AD0" w:rsidRDefault="004C2B25" w:rsidP="004C2B25">
      <w:pPr>
        <w:pStyle w:val="BodyText"/>
        <w:numPr>
          <w:ilvl w:val="0"/>
          <w:numId w:val="3"/>
        </w:numPr>
        <w:rPr>
          <w:bCs/>
          <w:i/>
          <w:u w:val="single"/>
        </w:rPr>
      </w:pPr>
      <w:r w:rsidRPr="00332AD0">
        <w:rPr>
          <w:bCs/>
          <w:i/>
          <w:u w:val="single"/>
        </w:rPr>
        <w:t xml:space="preserve">Effectiveness: </w:t>
      </w:r>
      <w:r w:rsidRPr="00332AD0">
        <w:rPr>
          <w:bCs/>
        </w:rPr>
        <w:t>The extent to which the intended outcome(s) has (have) been achieved or how likely it (they) will be achieved</w:t>
      </w:r>
    </w:p>
    <w:p w14:paraId="692FAA18" w14:textId="77777777" w:rsidR="004C2B25" w:rsidRPr="00332AD0" w:rsidRDefault="004C2B25" w:rsidP="004C2B25">
      <w:pPr>
        <w:pStyle w:val="BodyText"/>
        <w:numPr>
          <w:ilvl w:val="0"/>
          <w:numId w:val="3"/>
        </w:numPr>
        <w:rPr>
          <w:bCs/>
          <w:i/>
          <w:u w:val="single"/>
        </w:rPr>
      </w:pPr>
      <w:r w:rsidRPr="00332AD0">
        <w:rPr>
          <w:bCs/>
          <w:i/>
          <w:u w:val="single"/>
        </w:rPr>
        <w:t xml:space="preserve">Efficiency: </w:t>
      </w:r>
      <w:r w:rsidRPr="00332AD0">
        <w:rPr>
          <w:bCs/>
        </w:rPr>
        <w:t>A measurement of how economically the funds, expertise, time, etc. provided by the AF have been converted into results</w:t>
      </w:r>
    </w:p>
    <w:p w14:paraId="649D4D82" w14:textId="77777777" w:rsidR="004C2B25" w:rsidRPr="00332AD0" w:rsidRDefault="004C2B25" w:rsidP="004C2B25">
      <w:pPr>
        <w:pStyle w:val="BodyText"/>
        <w:numPr>
          <w:ilvl w:val="0"/>
          <w:numId w:val="3"/>
        </w:numPr>
        <w:rPr>
          <w:bCs/>
          <w:i/>
          <w:u w:val="single"/>
        </w:rPr>
      </w:pPr>
      <w:r w:rsidRPr="00332AD0">
        <w:rPr>
          <w:bCs/>
          <w:i/>
          <w:u w:val="single"/>
        </w:rPr>
        <w:t xml:space="preserve">Impact: </w:t>
      </w:r>
      <w:r w:rsidRPr="00332AD0">
        <w:rPr>
          <w:bCs/>
        </w:rPr>
        <w:t>The positive/negative and unforeseen changes to, and effects produced by, the AF support, individually or at the aggregated level.</w:t>
      </w:r>
      <w:r w:rsidRPr="00332AD0">
        <w:rPr>
          <w:bCs/>
          <w:i/>
          <w:u w:val="single"/>
        </w:rPr>
        <w:t xml:space="preserve"> </w:t>
      </w:r>
    </w:p>
    <w:p w14:paraId="01B3588F" w14:textId="77777777" w:rsidR="004C2B25" w:rsidRPr="00332AD0" w:rsidRDefault="004C2B25" w:rsidP="004C2B25">
      <w:pPr>
        <w:pStyle w:val="BodyText"/>
        <w:numPr>
          <w:ilvl w:val="0"/>
          <w:numId w:val="3"/>
        </w:numPr>
        <w:rPr>
          <w:bCs/>
        </w:rPr>
      </w:pPr>
      <w:r w:rsidRPr="00332AD0">
        <w:rPr>
          <w:bCs/>
          <w:i/>
          <w:u w:val="single"/>
        </w:rPr>
        <w:t>Sustainability</w:t>
      </w:r>
      <w:r w:rsidRPr="00332AD0">
        <w:rPr>
          <w:b/>
          <w:bCs/>
        </w:rPr>
        <w:t xml:space="preserve">: </w:t>
      </w:r>
      <w:r w:rsidRPr="00332AD0">
        <w:rPr>
          <w:bCs/>
        </w:rPr>
        <w:t>Likelihood of continued benefits for an extended period of time after project completion</w:t>
      </w:r>
    </w:p>
    <w:p w14:paraId="585921BE" w14:textId="77777777" w:rsidR="004C2B25" w:rsidRPr="00332AD0" w:rsidRDefault="004C2B25" w:rsidP="004C2B25">
      <w:pPr>
        <w:pStyle w:val="BodyText"/>
        <w:numPr>
          <w:ilvl w:val="1"/>
          <w:numId w:val="3"/>
        </w:numPr>
        <w:rPr>
          <w:bCs/>
        </w:rPr>
      </w:pPr>
      <w:r w:rsidRPr="00332AD0">
        <w:rPr>
          <w:bCs/>
        </w:rPr>
        <w:t>Financial risks</w:t>
      </w:r>
    </w:p>
    <w:p w14:paraId="6E704DEA" w14:textId="77777777" w:rsidR="004C2B25" w:rsidRPr="00332AD0" w:rsidRDefault="004C2B25" w:rsidP="004C2B25">
      <w:pPr>
        <w:pStyle w:val="BodyText"/>
        <w:numPr>
          <w:ilvl w:val="1"/>
          <w:numId w:val="3"/>
        </w:numPr>
        <w:rPr>
          <w:bCs/>
        </w:rPr>
      </w:pPr>
      <w:r w:rsidRPr="00332AD0">
        <w:rPr>
          <w:bCs/>
        </w:rPr>
        <w:t>Socio-political risks</w:t>
      </w:r>
    </w:p>
    <w:p w14:paraId="6569FD52" w14:textId="77777777" w:rsidR="004C2B25" w:rsidRPr="00332AD0" w:rsidRDefault="004C2B25" w:rsidP="004C2B25">
      <w:pPr>
        <w:pStyle w:val="BodyText"/>
        <w:numPr>
          <w:ilvl w:val="1"/>
          <w:numId w:val="3"/>
        </w:numPr>
        <w:rPr>
          <w:bCs/>
        </w:rPr>
      </w:pPr>
      <w:r w:rsidRPr="00332AD0">
        <w:rPr>
          <w:bCs/>
        </w:rPr>
        <w:t>Institutional framework and governance risks</w:t>
      </w:r>
    </w:p>
    <w:p w14:paraId="2E28219C" w14:textId="77777777" w:rsidR="004C2B25" w:rsidRPr="00332AD0" w:rsidRDefault="004C2B25" w:rsidP="004C2B25">
      <w:pPr>
        <w:pStyle w:val="BodyText"/>
        <w:numPr>
          <w:ilvl w:val="1"/>
          <w:numId w:val="3"/>
        </w:numPr>
        <w:rPr>
          <w:bCs/>
        </w:rPr>
      </w:pPr>
      <w:r w:rsidRPr="00332AD0">
        <w:rPr>
          <w:bCs/>
        </w:rPr>
        <w:t>Environmental risks</w:t>
      </w:r>
    </w:p>
    <w:p w14:paraId="549E29F3" w14:textId="77777777" w:rsidR="004C2B25" w:rsidRDefault="004C2B25" w:rsidP="004C2B25">
      <w:pPr>
        <w:pStyle w:val="BodyText"/>
        <w:rPr>
          <w:bCs/>
        </w:rPr>
      </w:pPr>
      <w:r w:rsidRPr="00332AD0">
        <w:rPr>
          <w:bCs/>
        </w:rPr>
        <w:t xml:space="preserve">In addition to these criteria, AF project evaluations </w:t>
      </w:r>
      <w:r>
        <w:rPr>
          <w:bCs/>
        </w:rPr>
        <w:t>must</w:t>
      </w:r>
      <w:r w:rsidRPr="00332AD0">
        <w:rPr>
          <w:bCs/>
        </w:rPr>
        <w:t xml:space="preserve"> report on </w:t>
      </w:r>
      <w:r w:rsidRPr="00332AD0">
        <w:rPr>
          <w:bCs/>
          <w:i/>
          <w:u w:val="single"/>
        </w:rPr>
        <w:t>results</w:t>
      </w:r>
      <w:r w:rsidRPr="00332AD0">
        <w:rPr>
          <w:bCs/>
        </w:rPr>
        <w:t xml:space="preserve"> achieved against those agreed upon in the RBM framework. Results include direct outputs, short- to medium-term outcomes, and </w:t>
      </w:r>
      <w:proofErr w:type="gramStart"/>
      <w:r w:rsidRPr="00332AD0">
        <w:rPr>
          <w:bCs/>
        </w:rPr>
        <w:t>longer term</w:t>
      </w:r>
      <w:proofErr w:type="gramEnd"/>
      <w:r w:rsidRPr="00332AD0">
        <w:rPr>
          <w:bCs/>
        </w:rPr>
        <w:t xml:space="preserve"> impacts.</w:t>
      </w:r>
    </w:p>
    <w:p w14:paraId="1DED81D6" w14:textId="66D79FA5" w:rsidR="00F029C5" w:rsidRDefault="00332AD0" w:rsidP="00332AD0">
      <w:pPr>
        <w:pStyle w:val="BodyText"/>
        <w:rPr>
          <w:bCs/>
        </w:rPr>
      </w:pPr>
      <w:r w:rsidRPr="00332AD0">
        <w:rPr>
          <w:bCs/>
        </w:rPr>
        <w:t xml:space="preserve">The </w:t>
      </w:r>
      <w:r w:rsidRPr="00332AD0">
        <w:rPr>
          <w:b/>
          <w:bCs/>
        </w:rPr>
        <w:t>scope</w:t>
      </w:r>
      <w:r w:rsidRPr="00332AD0">
        <w:rPr>
          <w:bCs/>
        </w:rPr>
        <w:t xml:space="preserve"> of the evaluation </w:t>
      </w:r>
      <w:r w:rsidR="004C2B25">
        <w:rPr>
          <w:bCs/>
        </w:rPr>
        <w:t>is</w:t>
      </w:r>
      <w:r w:rsidRPr="00332AD0">
        <w:rPr>
          <w:bCs/>
        </w:rPr>
        <w:t xml:space="preserve"> as outlined in the Terms of Reference for the evaluation, including coverage of the three categories of project progress: </w:t>
      </w:r>
    </w:p>
    <w:p w14:paraId="7AE22C59" w14:textId="77777777" w:rsidR="00F029C5" w:rsidRDefault="00F029C5" w:rsidP="00812A1E">
      <w:pPr>
        <w:pStyle w:val="BodyText"/>
        <w:numPr>
          <w:ilvl w:val="0"/>
          <w:numId w:val="6"/>
        </w:numPr>
        <w:rPr>
          <w:bCs/>
        </w:rPr>
      </w:pPr>
      <w:r>
        <w:rPr>
          <w:bCs/>
        </w:rPr>
        <w:t>Progress toward results</w:t>
      </w:r>
    </w:p>
    <w:p w14:paraId="384FCC18" w14:textId="3170E1FB" w:rsidR="00F029C5" w:rsidRDefault="00F029C5" w:rsidP="00812A1E">
      <w:pPr>
        <w:pStyle w:val="BodyText"/>
        <w:numPr>
          <w:ilvl w:val="1"/>
          <w:numId w:val="3"/>
        </w:numPr>
        <w:rPr>
          <w:bCs/>
        </w:rPr>
      </w:pPr>
      <w:r>
        <w:rPr>
          <w:bCs/>
        </w:rPr>
        <w:t>Project Design</w:t>
      </w:r>
    </w:p>
    <w:p w14:paraId="6ADB3AAC" w14:textId="58867E4B" w:rsidR="00AF0803" w:rsidRPr="00AF0803" w:rsidRDefault="00F029C5" w:rsidP="00812A1E">
      <w:pPr>
        <w:pStyle w:val="BodyText"/>
        <w:numPr>
          <w:ilvl w:val="1"/>
          <w:numId w:val="3"/>
        </w:numPr>
        <w:rPr>
          <w:bCs/>
        </w:rPr>
      </w:pPr>
      <w:r>
        <w:rPr>
          <w:bCs/>
        </w:rPr>
        <w:t>Progress Toward Expected Outcomes and Objective</w:t>
      </w:r>
    </w:p>
    <w:p w14:paraId="2858CE91" w14:textId="400D699A" w:rsidR="00F029C5" w:rsidRDefault="00F029C5" w:rsidP="00812A1E">
      <w:pPr>
        <w:pStyle w:val="BodyText"/>
        <w:numPr>
          <w:ilvl w:val="0"/>
          <w:numId w:val="6"/>
        </w:numPr>
        <w:rPr>
          <w:bCs/>
        </w:rPr>
      </w:pPr>
      <w:r>
        <w:rPr>
          <w:bCs/>
        </w:rPr>
        <w:t>Adaptive management</w:t>
      </w:r>
    </w:p>
    <w:p w14:paraId="606CA5CD" w14:textId="77777777" w:rsidR="00F029C5" w:rsidRDefault="00F029C5" w:rsidP="00812A1E">
      <w:pPr>
        <w:pStyle w:val="BodyText"/>
        <w:numPr>
          <w:ilvl w:val="1"/>
          <w:numId w:val="3"/>
        </w:numPr>
        <w:rPr>
          <w:bCs/>
        </w:rPr>
      </w:pPr>
      <w:r>
        <w:rPr>
          <w:bCs/>
        </w:rPr>
        <w:t>Work Planning</w:t>
      </w:r>
    </w:p>
    <w:p w14:paraId="43218E2D" w14:textId="77777777" w:rsidR="00F029C5" w:rsidRDefault="00F029C5" w:rsidP="00812A1E">
      <w:pPr>
        <w:pStyle w:val="BodyText"/>
        <w:numPr>
          <w:ilvl w:val="1"/>
          <w:numId w:val="3"/>
        </w:numPr>
        <w:rPr>
          <w:bCs/>
        </w:rPr>
      </w:pPr>
      <w:r>
        <w:rPr>
          <w:bCs/>
        </w:rPr>
        <w:t>Finance and Co-finance</w:t>
      </w:r>
    </w:p>
    <w:p w14:paraId="79583E71" w14:textId="77777777" w:rsidR="00F029C5" w:rsidRDefault="00F029C5" w:rsidP="00812A1E">
      <w:pPr>
        <w:pStyle w:val="BodyText"/>
        <w:numPr>
          <w:ilvl w:val="1"/>
          <w:numId w:val="3"/>
        </w:numPr>
        <w:rPr>
          <w:bCs/>
        </w:rPr>
      </w:pPr>
      <w:r>
        <w:rPr>
          <w:bCs/>
        </w:rPr>
        <w:t>Monitoring Systems</w:t>
      </w:r>
    </w:p>
    <w:p w14:paraId="49607D0C" w14:textId="77777777" w:rsidR="00F029C5" w:rsidRDefault="00F029C5" w:rsidP="00812A1E">
      <w:pPr>
        <w:pStyle w:val="BodyText"/>
        <w:numPr>
          <w:ilvl w:val="1"/>
          <w:numId w:val="3"/>
        </w:numPr>
        <w:rPr>
          <w:bCs/>
        </w:rPr>
      </w:pPr>
      <w:r>
        <w:rPr>
          <w:bCs/>
        </w:rPr>
        <w:t>Risk Management</w:t>
      </w:r>
    </w:p>
    <w:p w14:paraId="00F02BDD" w14:textId="478BE5B4" w:rsidR="00F029C5" w:rsidRPr="00F029C5" w:rsidRDefault="00F029C5" w:rsidP="00812A1E">
      <w:pPr>
        <w:pStyle w:val="BodyText"/>
        <w:numPr>
          <w:ilvl w:val="1"/>
          <w:numId w:val="3"/>
        </w:numPr>
        <w:rPr>
          <w:bCs/>
        </w:rPr>
      </w:pPr>
      <w:r>
        <w:rPr>
          <w:bCs/>
        </w:rPr>
        <w:t>Reporting</w:t>
      </w:r>
    </w:p>
    <w:p w14:paraId="71B0D5A6" w14:textId="52D1AD71" w:rsidR="00A456A0" w:rsidRDefault="00F029C5" w:rsidP="00812A1E">
      <w:pPr>
        <w:pStyle w:val="BodyText"/>
        <w:numPr>
          <w:ilvl w:val="0"/>
          <w:numId w:val="6"/>
        </w:numPr>
        <w:rPr>
          <w:bCs/>
        </w:rPr>
      </w:pPr>
      <w:r>
        <w:rPr>
          <w:bCs/>
        </w:rPr>
        <w:t>Management arrangements</w:t>
      </w:r>
    </w:p>
    <w:p w14:paraId="5CF7F5FE" w14:textId="6671D6F8" w:rsidR="00F029C5" w:rsidRDefault="00F029C5" w:rsidP="00812A1E">
      <w:pPr>
        <w:pStyle w:val="BodyText"/>
        <w:numPr>
          <w:ilvl w:val="1"/>
          <w:numId w:val="3"/>
        </w:numPr>
        <w:rPr>
          <w:bCs/>
        </w:rPr>
      </w:pPr>
      <w:r>
        <w:rPr>
          <w:bCs/>
        </w:rPr>
        <w:t>Quality of Execution</w:t>
      </w:r>
    </w:p>
    <w:p w14:paraId="2FA4F5AE" w14:textId="1203A7C2" w:rsidR="00F029C5" w:rsidRDefault="00F029C5" w:rsidP="00812A1E">
      <w:pPr>
        <w:pStyle w:val="BodyText"/>
        <w:numPr>
          <w:ilvl w:val="1"/>
          <w:numId w:val="3"/>
        </w:numPr>
        <w:rPr>
          <w:bCs/>
        </w:rPr>
      </w:pPr>
      <w:r>
        <w:rPr>
          <w:bCs/>
        </w:rPr>
        <w:t>Quality of Implementation, including support provided by UNDP</w:t>
      </w:r>
    </w:p>
    <w:p w14:paraId="5F378743" w14:textId="524FAB95" w:rsidR="002C6654" w:rsidRDefault="002C6654" w:rsidP="002C6654">
      <w:pPr>
        <w:pStyle w:val="BodyText"/>
        <w:rPr>
          <w:bCs/>
        </w:rPr>
      </w:pPr>
      <w:r>
        <w:rPr>
          <w:bCs/>
        </w:rPr>
        <w:t>As outlined in the AF M&amp;E framework, the scope of the evaluation also includes:</w:t>
      </w:r>
    </w:p>
    <w:p w14:paraId="6CB20B34" w14:textId="254F60C2" w:rsidR="002C6654" w:rsidRDefault="002C6654" w:rsidP="00812A1E">
      <w:pPr>
        <w:pStyle w:val="BodyText"/>
        <w:numPr>
          <w:ilvl w:val="0"/>
          <w:numId w:val="8"/>
        </w:numPr>
        <w:rPr>
          <w:bCs/>
        </w:rPr>
      </w:pPr>
      <w:r w:rsidRPr="002C6654">
        <w:rPr>
          <w:bCs/>
        </w:rPr>
        <w:t>Achievement of project/</w:t>
      </w:r>
      <w:proofErr w:type="spellStart"/>
      <w:r w:rsidRPr="002C6654">
        <w:rPr>
          <w:bCs/>
        </w:rPr>
        <w:t>programme</w:t>
      </w:r>
      <w:proofErr w:type="spellEnd"/>
      <w:r w:rsidRPr="002C6654">
        <w:rPr>
          <w:bCs/>
        </w:rPr>
        <w:t xml:space="preserve"> outcomes, including ratings and with particular consideration of achievements related to the proposed concrete adap</w:t>
      </w:r>
      <w:r>
        <w:rPr>
          <w:bCs/>
        </w:rPr>
        <w:t>tation measures, if applicable;</w:t>
      </w:r>
    </w:p>
    <w:p w14:paraId="3AA7D897" w14:textId="541C1BFC" w:rsidR="00AF0803" w:rsidRDefault="00AF0803" w:rsidP="00812A1E">
      <w:pPr>
        <w:pStyle w:val="BodyText"/>
        <w:numPr>
          <w:ilvl w:val="0"/>
          <w:numId w:val="8"/>
        </w:numPr>
        <w:rPr>
          <w:bCs/>
        </w:rPr>
      </w:pPr>
      <w:r>
        <w:rPr>
          <w:bCs/>
        </w:rPr>
        <w:t>Contribution of Project/</w:t>
      </w:r>
      <w:proofErr w:type="spellStart"/>
      <w:r>
        <w:rPr>
          <w:bCs/>
        </w:rPr>
        <w:t>Programme</w:t>
      </w:r>
      <w:proofErr w:type="spellEnd"/>
      <w:r>
        <w:rPr>
          <w:bCs/>
        </w:rPr>
        <w:t xml:space="preserve"> achievements to the Adaptation Fund Targets, Objectives, Impact and Goal</w:t>
      </w:r>
    </w:p>
    <w:p w14:paraId="704CEDE7" w14:textId="0564BA84" w:rsidR="002C6654" w:rsidRDefault="002C6654" w:rsidP="00812A1E">
      <w:pPr>
        <w:pStyle w:val="BodyText"/>
        <w:numPr>
          <w:ilvl w:val="0"/>
          <w:numId w:val="8"/>
        </w:numPr>
        <w:rPr>
          <w:bCs/>
        </w:rPr>
      </w:pPr>
      <w:r w:rsidRPr="002C6654">
        <w:rPr>
          <w:bCs/>
        </w:rPr>
        <w:t>Evaluation of risks to sustainability of project/</w:t>
      </w:r>
      <w:proofErr w:type="spellStart"/>
      <w:r w:rsidRPr="002C6654">
        <w:rPr>
          <w:bCs/>
        </w:rPr>
        <w:t>programme</w:t>
      </w:r>
      <w:proofErr w:type="spellEnd"/>
      <w:r w:rsidRPr="002C6654">
        <w:rPr>
          <w:bCs/>
        </w:rPr>
        <w:t xml:space="preserve"> outcomes at project completion and progress towards impacts including ratings;</w:t>
      </w:r>
    </w:p>
    <w:p w14:paraId="158736D6" w14:textId="77777777" w:rsidR="002C6654" w:rsidRPr="002C6654" w:rsidRDefault="002C6654" w:rsidP="00812A1E">
      <w:pPr>
        <w:pStyle w:val="BodyText"/>
        <w:numPr>
          <w:ilvl w:val="0"/>
          <w:numId w:val="8"/>
        </w:numPr>
        <w:rPr>
          <w:bCs/>
        </w:rPr>
      </w:pPr>
      <w:r w:rsidRPr="002C6654">
        <w:rPr>
          <w:bCs/>
        </w:rPr>
        <w:t>Evaluation of processes influencing achievement of project/</w:t>
      </w:r>
      <w:proofErr w:type="spellStart"/>
      <w:r w:rsidRPr="002C6654">
        <w:rPr>
          <w:bCs/>
        </w:rPr>
        <w:t>programme</w:t>
      </w:r>
      <w:proofErr w:type="spellEnd"/>
      <w:r w:rsidRPr="002C6654">
        <w:rPr>
          <w:bCs/>
        </w:rPr>
        <w:t xml:space="preserve"> results, including an assessment of the preparation and readiness, country ownership, stakeholder involvement, financial management, NIE/MIE supervision and backstopping; and project/</w:t>
      </w:r>
      <w:proofErr w:type="spellStart"/>
      <w:r w:rsidRPr="002C6654">
        <w:rPr>
          <w:bCs/>
        </w:rPr>
        <w:t>programme</w:t>
      </w:r>
      <w:proofErr w:type="spellEnd"/>
      <w:r w:rsidRPr="002C6654">
        <w:rPr>
          <w:bCs/>
        </w:rPr>
        <w:t xml:space="preserve"> start up and implementation delays;</w:t>
      </w:r>
    </w:p>
    <w:p w14:paraId="713FC053" w14:textId="4344ECB8" w:rsidR="002C6654" w:rsidRDefault="002C6654" w:rsidP="00812A1E">
      <w:pPr>
        <w:pStyle w:val="BodyText"/>
        <w:numPr>
          <w:ilvl w:val="0"/>
          <w:numId w:val="8"/>
        </w:numPr>
        <w:rPr>
          <w:bCs/>
        </w:rPr>
      </w:pPr>
      <w:r w:rsidRPr="002C6654">
        <w:rPr>
          <w:bCs/>
        </w:rPr>
        <w:t>Evaluation of contribution of project/</w:t>
      </w:r>
      <w:proofErr w:type="spellStart"/>
      <w:r w:rsidRPr="002C6654">
        <w:rPr>
          <w:bCs/>
        </w:rPr>
        <w:t>programme</w:t>
      </w:r>
      <w:proofErr w:type="spellEnd"/>
      <w:r w:rsidRPr="002C6654">
        <w:rPr>
          <w:bCs/>
        </w:rPr>
        <w:t xml:space="preserve"> achievements to the Adaptation Fund targets, objectives, impact and goal, including report on AF standard/core indicators; </w:t>
      </w:r>
    </w:p>
    <w:p w14:paraId="3C881515" w14:textId="7430971D" w:rsidR="002C6654" w:rsidRDefault="002C6654" w:rsidP="00812A1E">
      <w:pPr>
        <w:pStyle w:val="BodyText"/>
        <w:numPr>
          <w:ilvl w:val="0"/>
          <w:numId w:val="8"/>
        </w:numPr>
        <w:rPr>
          <w:bCs/>
        </w:rPr>
      </w:pPr>
      <w:r w:rsidRPr="002C6654">
        <w:rPr>
          <w:bCs/>
        </w:rPr>
        <w:t>Evaluation of the M&amp;E systems.</w:t>
      </w:r>
    </w:p>
    <w:p w14:paraId="0C2313F2" w14:textId="5B4886AE" w:rsidR="00AF0803" w:rsidRDefault="00AF0803" w:rsidP="00812A1E">
      <w:pPr>
        <w:pStyle w:val="BodyText"/>
        <w:numPr>
          <w:ilvl w:val="0"/>
          <w:numId w:val="8"/>
        </w:numPr>
        <w:rPr>
          <w:bCs/>
        </w:rPr>
      </w:pPr>
      <w:r>
        <w:rPr>
          <w:bCs/>
        </w:rPr>
        <w:t>Preparation and readiness</w:t>
      </w:r>
    </w:p>
    <w:p w14:paraId="38C0E61C" w14:textId="2AAD0FAA" w:rsidR="00AF0803" w:rsidRDefault="00AF0803" w:rsidP="00812A1E">
      <w:pPr>
        <w:pStyle w:val="BodyText"/>
        <w:numPr>
          <w:ilvl w:val="0"/>
          <w:numId w:val="8"/>
        </w:numPr>
        <w:rPr>
          <w:bCs/>
        </w:rPr>
      </w:pPr>
      <w:r>
        <w:rPr>
          <w:bCs/>
        </w:rPr>
        <w:t>Country ownership</w:t>
      </w:r>
    </w:p>
    <w:p w14:paraId="08639822" w14:textId="187AC159" w:rsidR="00AF0803" w:rsidRDefault="00AF0803" w:rsidP="00812A1E">
      <w:pPr>
        <w:pStyle w:val="BodyText"/>
        <w:numPr>
          <w:ilvl w:val="0"/>
          <w:numId w:val="8"/>
        </w:numPr>
        <w:rPr>
          <w:bCs/>
        </w:rPr>
      </w:pPr>
      <w:r>
        <w:rPr>
          <w:bCs/>
        </w:rPr>
        <w:t>Stakeholder involvement</w:t>
      </w:r>
    </w:p>
    <w:p w14:paraId="4C3EAE78" w14:textId="00533F37" w:rsidR="00AF0803" w:rsidRDefault="00AF0803" w:rsidP="00812A1E">
      <w:pPr>
        <w:pStyle w:val="BodyText"/>
        <w:numPr>
          <w:ilvl w:val="0"/>
          <w:numId w:val="8"/>
        </w:numPr>
        <w:rPr>
          <w:bCs/>
        </w:rPr>
      </w:pPr>
      <w:r>
        <w:rPr>
          <w:bCs/>
        </w:rPr>
        <w:t>Financial management</w:t>
      </w:r>
    </w:p>
    <w:p w14:paraId="1BB816E6" w14:textId="42CD1BCB" w:rsidR="00AF0803" w:rsidRDefault="00AF0803" w:rsidP="00812A1E">
      <w:pPr>
        <w:pStyle w:val="BodyText"/>
        <w:numPr>
          <w:ilvl w:val="0"/>
          <w:numId w:val="8"/>
        </w:numPr>
        <w:rPr>
          <w:bCs/>
        </w:rPr>
      </w:pPr>
      <w:r>
        <w:rPr>
          <w:bCs/>
        </w:rPr>
        <w:t>Implementing Entity supervision and backstopping</w:t>
      </w:r>
    </w:p>
    <w:p w14:paraId="14ACC34D" w14:textId="51B01324" w:rsidR="00AF0803" w:rsidRPr="002C6654" w:rsidRDefault="00AF0803" w:rsidP="00812A1E">
      <w:pPr>
        <w:pStyle w:val="BodyText"/>
        <w:numPr>
          <w:ilvl w:val="0"/>
          <w:numId w:val="8"/>
        </w:numPr>
        <w:rPr>
          <w:bCs/>
        </w:rPr>
      </w:pPr>
      <w:r>
        <w:rPr>
          <w:bCs/>
        </w:rPr>
        <w:t>Delays in project/</w:t>
      </w:r>
      <w:proofErr w:type="spellStart"/>
      <w:r>
        <w:rPr>
          <w:bCs/>
        </w:rPr>
        <w:t>programme</w:t>
      </w:r>
      <w:proofErr w:type="spellEnd"/>
      <w:r>
        <w:rPr>
          <w:bCs/>
        </w:rPr>
        <w:t xml:space="preserve"> start up and implementation</w:t>
      </w:r>
    </w:p>
    <w:p w14:paraId="202A5290" w14:textId="278CCA3E" w:rsidR="002C6654" w:rsidRPr="002C6654" w:rsidRDefault="0062024C" w:rsidP="002C6654">
      <w:pPr>
        <w:pStyle w:val="BodyText"/>
        <w:rPr>
          <w:bCs/>
        </w:rPr>
      </w:pPr>
      <w:r>
        <w:rPr>
          <w:bCs/>
        </w:rPr>
        <w:t>The scope of the evaluation may include additional topics to those outlined above, as deemed relevant and appropriate to fulfill the overall objectives and purpose of the evaluation.</w:t>
      </w:r>
    </w:p>
    <w:p w14:paraId="1E89493D" w14:textId="7CB8FEDB" w:rsidR="00DA281D" w:rsidRPr="004C2B25" w:rsidRDefault="00DA281D" w:rsidP="00332AD0">
      <w:pPr>
        <w:pStyle w:val="BodyText"/>
        <w:rPr>
          <w:bCs/>
        </w:rPr>
      </w:pPr>
      <w:r w:rsidRPr="00F6778C">
        <w:rPr>
          <w:bCs/>
        </w:rPr>
        <w:t xml:space="preserve">In addition, the UNDP requires that all evaluations assess the </w:t>
      </w:r>
      <w:r w:rsidRPr="004C2B25">
        <w:rPr>
          <w:bCs/>
        </w:rPr>
        <w:t xml:space="preserve">mainstreaming of UNDP programming principles, which include: </w:t>
      </w:r>
    </w:p>
    <w:p w14:paraId="13CB639B" w14:textId="786BBDF8" w:rsidR="00DA281D" w:rsidRDefault="00A04AE7" w:rsidP="00812A1E">
      <w:pPr>
        <w:pStyle w:val="BodyText"/>
        <w:numPr>
          <w:ilvl w:val="0"/>
          <w:numId w:val="11"/>
        </w:numPr>
        <w:rPr>
          <w:bCs/>
        </w:rPr>
      </w:pPr>
      <w:r>
        <w:rPr>
          <w:bCs/>
        </w:rPr>
        <w:t>UNDAF/CPAP/CPD Linkages</w:t>
      </w:r>
    </w:p>
    <w:p w14:paraId="55033DEE" w14:textId="06F61039" w:rsidR="00A04AE7" w:rsidRDefault="00A04AE7" w:rsidP="00812A1E">
      <w:pPr>
        <w:pStyle w:val="BodyText"/>
        <w:numPr>
          <w:ilvl w:val="0"/>
          <w:numId w:val="11"/>
        </w:numPr>
        <w:rPr>
          <w:bCs/>
        </w:rPr>
      </w:pPr>
      <w:r>
        <w:rPr>
          <w:bCs/>
        </w:rPr>
        <w:t>Poverty-Environment Nexus / Sustainable Livelihoods</w:t>
      </w:r>
    </w:p>
    <w:p w14:paraId="5863C7D5" w14:textId="28C8A0D8" w:rsidR="00A04AE7" w:rsidRDefault="00A04AE7" w:rsidP="00812A1E">
      <w:pPr>
        <w:pStyle w:val="BodyText"/>
        <w:numPr>
          <w:ilvl w:val="0"/>
          <w:numId w:val="11"/>
        </w:numPr>
        <w:rPr>
          <w:bCs/>
        </w:rPr>
      </w:pPr>
      <w:r>
        <w:rPr>
          <w:bCs/>
        </w:rPr>
        <w:t>Disaster Risk Reduction / Climate Change Mitigation / Climate Change Adaptation</w:t>
      </w:r>
    </w:p>
    <w:p w14:paraId="28D90604" w14:textId="32BE146B" w:rsidR="00A04AE7" w:rsidRDefault="00A04AE7" w:rsidP="00812A1E">
      <w:pPr>
        <w:pStyle w:val="BodyText"/>
        <w:numPr>
          <w:ilvl w:val="0"/>
          <w:numId w:val="11"/>
        </w:numPr>
        <w:rPr>
          <w:bCs/>
        </w:rPr>
      </w:pPr>
      <w:r>
        <w:rPr>
          <w:bCs/>
        </w:rPr>
        <w:t>Crisis Prevention and Recovery</w:t>
      </w:r>
    </w:p>
    <w:p w14:paraId="33CF4CB2" w14:textId="54201DB7" w:rsidR="00A04AE7" w:rsidRDefault="00A04AE7" w:rsidP="00812A1E">
      <w:pPr>
        <w:pStyle w:val="BodyText"/>
        <w:numPr>
          <w:ilvl w:val="0"/>
          <w:numId w:val="11"/>
        </w:numPr>
        <w:rPr>
          <w:bCs/>
        </w:rPr>
      </w:pPr>
      <w:r>
        <w:rPr>
          <w:bCs/>
        </w:rPr>
        <w:t>Gender Equality / Mainstreaming</w:t>
      </w:r>
    </w:p>
    <w:p w14:paraId="412218D9" w14:textId="57F237A4" w:rsidR="00A04AE7" w:rsidRDefault="00A04AE7" w:rsidP="00812A1E">
      <w:pPr>
        <w:pStyle w:val="BodyText"/>
        <w:numPr>
          <w:ilvl w:val="0"/>
          <w:numId w:val="11"/>
        </w:numPr>
        <w:rPr>
          <w:bCs/>
        </w:rPr>
      </w:pPr>
      <w:r>
        <w:rPr>
          <w:bCs/>
        </w:rPr>
        <w:t>Capacity Development</w:t>
      </w:r>
    </w:p>
    <w:p w14:paraId="6F20C9FF" w14:textId="024D8019" w:rsidR="00A04AE7" w:rsidRDefault="00A04AE7" w:rsidP="00812A1E">
      <w:pPr>
        <w:pStyle w:val="BodyText"/>
        <w:numPr>
          <w:ilvl w:val="0"/>
          <w:numId w:val="11"/>
        </w:numPr>
        <w:rPr>
          <w:bCs/>
        </w:rPr>
      </w:pPr>
      <w:r>
        <w:rPr>
          <w:bCs/>
        </w:rPr>
        <w:t>Rights-based Approach</w:t>
      </w:r>
    </w:p>
    <w:p w14:paraId="265C43D2" w14:textId="368172BA" w:rsidR="00511C12" w:rsidRDefault="00511C12" w:rsidP="00332AD0">
      <w:pPr>
        <w:pStyle w:val="BodyText"/>
        <w:rPr>
          <w:bCs/>
        </w:rPr>
      </w:pPr>
      <w:r>
        <w:rPr>
          <w:bCs/>
        </w:rPr>
        <w:t>The performance standards, indicators and metrics for assessing the evaluation criteria are presented in the mid-term Evaluation Matrix,</w:t>
      </w:r>
      <w:r w:rsidR="00F5522E">
        <w:rPr>
          <w:bCs/>
        </w:rPr>
        <w:t xml:space="preserve"> which is attached as Appendix A</w:t>
      </w:r>
      <w:r>
        <w:rPr>
          <w:bCs/>
        </w:rPr>
        <w:t xml:space="preserve"> to this inception report. </w:t>
      </w:r>
      <w:r w:rsidR="006C6BC1">
        <w:rPr>
          <w:bCs/>
        </w:rPr>
        <w:t xml:space="preserve">The evaluation will provide ratings on the required elements and the main evaluation criteria, based on the </w:t>
      </w:r>
      <w:r w:rsidR="00B0187D">
        <w:rPr>
          <w:bCs/>
        </w:rPr>
        <w:t xml:space="preserve">six-point </w:t>
      </w:r>
      <w:r w:rsidR="006C6BC1">
        <w:rPr>
          <w:bCs/>
        </w:rPr>
        <w:t>ratings system indicated in the Terms of Reference. The ratings system and draft ratings table to be ap</w:t>
      </w:r>
      <w:r w:rsidR="00F5522E">
        <w:rPr>
          <w:bCs/>
        </w:rPr>
        <w:t>plied are included as Appendix B</w:t>
      </w:r>
      <w:r w:rsidR="006C6BC1">
        <w:rPr>
          <w:bCs/>
        </w:rPr>
        <w:t xml:space="preserve"> to this inception report. </w:t>
      </w:r>
    </w:p>
    <w:p w14:paraId="22AF83B1" w14:textId="250A6411" w:rsidR="006C6BC1" w:rsidRPr="00CE6D9A" w:rsidRDefault="006C6BC1" w:rsidP="00750EDE">
      <w:pPr>
        <w:pStyle w:val="Heading2"/>
      </w:pPr>
      <w:bookmarkStart w:id="5" w:name="_Toc256969560"/>
      <w:r w:rsidRPr="00CE6D9A">
        <w:t>Principles for Design and Execution of the Evaluation</w:t>
      </w:r>
      <w:bookmarkEnd w:id="5"/>
    </w:p>
    <w:p w14:paraId="29D2DF04" w14:textId="3599CD4E" w:rsidR="003E1BAC" w:rsidRDefault="00697041" w:rsidP="006C6BC1">
      <w:pPr>
        <w:pStyle w:val="BodyText"/>
        <w:rPr>
          <w:bCs/>
        </w:rPr>
      </w:pPr>
      <w:r>
        <w:rPr>
          <w:bCs/>
        </w:rPr>
        <w:t xml:space="preserve">The AF M&amp;E Framework references </w:t>
      </w:r>
      <w:r w:rsidRPr="006C063C">
        <w:rPr>
          <w:b/>
          <w:bCs/>
        </w:rPr>
        <w:t>principles for evaluation</w:t>
      </w:r>
      <w:r>
        <w:rPr>
          <w:bCs/>
        </w:rPr>
        <w:t>, though these are not clearly stated. In lieu of this reference, this evaluation will ascribe to the principles outlined in the GEF M&amp;E policy,</w:t>
      </w:r>
      <w:r w:rsidR="00032231">
        <w:rPr>
          <w:rStyle w:val="FootnoteReference"/>
          <w:bCs/>
        </w:rPr>
        <w:footnoteReference w:id="3"/>
      </w:r>
      <w:r>
        <w:rPr>
          <w:bCs/>
        </w:rPr>
        <w:t xml:space="preserve"> as follows:</w:t>
      </w:r>
    </w:p>
    <w:p w14:paraId="45078364" w14:textId="18F96463" w:rsidR="00697041" w:rsidRDefault="00697041" w:rsidP="00812A1E">
      <w:pPr>
        <w:pStyle w:val="BodyText"/>
        <w:numPr>
          <w:ilvl w:val="0"/>
          <w:numId w:val="10"/>
        </w:numPr>
        <w:rPr>
          <w:bCs/>
        </w:rPr>
      </w:pPr>
      <w:r>
        <w:rPr>
          <w:bCs/>
        </w:rPr>
        <w:t>Credibility</w:t>
      </w:r>
    </w:p>
    <w:p w14:paraId="1162DE5E" w14:textId="643445E6" w:rsidR="00697041" w:rsidRDefault="00697041" w:rsidP="00812A1E">
      <w:pPr>
        <w:pStyle w:val="BodyText"/>
        <w:numPr>
          <w:ilvl w:val="0"/>
          <w:numId w:val="10"/>
        </w:numPr>
        <w:rPr>
          <w:bCs/>
        </w:rPr>
      </w:pPr>
      <w:r>
        <w:rPr>
          <w:bCs/>
        </w:rPr>
        <w:t>Utility</w:t>
      </w:r>
    </w:p>
    <w:p w14:paraId="328CF232" w14:textId="41A39EF9" w:rsidR="00697041" w:rsidRDefault="00697041" w:rsidP="00812A1E">
      <w:pPr>
        <w:pStyle w:val="BodyText"/>
        <w:numPr>
          <w:ilvl w:val="0"/>
          <w:numId w:val="10"/>
        </w:numPr>
        <w:rPr>
          <w:bCs/>
        </w:rPr>
      </w:pPr>
      <w:r>
        <w:rPr>
          <w:bCs/>
        </w:rPr>
        <w:t>Impartiality</w:t>
      </w:r>
    </w:p>
    <w:p w14:paraId="446A6B4F" w14:textId="26D857B4" w:rsidR="00697041" w:rsidRDefault="00697041" w:rsidP="00812A1E">
      <w:pPr>
        <w:pStyle w:val="BodyText"/>
        <w:numPr>
          <w:ilvl w:val="0"/>
          <w:numId w:val="10"/>
        </w:numPr>
        <w:rPr>
          <w:bCs/>
        </w:rPr>
      </w:pPr>
      <w:r>
        <w:rPr>
          <w:bCs/>
        </w:rPr>
        <w:t>Transparency</w:t>
      </w:r>
    </w:p>
    <w:p w14:paraId="3D16982A" w14:textId="014A5261" w:rsidR="00697041" w:rsidRDefault="00697041" w:rsidP="00812A1E">
      <w:pPr>
        <w:pStyle w:val="BodyText"/>
        <w:numPr>
          <w:ilvl w:val="0"/>
          <w:numId w:val="10"/>
        </w:numPr>
        <w:rPr>
          <w:bCs/>
        </w:rPr>
      </w:pPr>
      <w:r>
        <w:rPr>
          <w:bCs/>
        </w:rPr>
        <w:t>Disclosure</w:t>
      </w:r>
    </w:p>
    <w:p w14:paraId="54A96310" w14:textId="0ED0CC8B" w:rsidR="00697041" w:rsidRDefault="00697041" w:rsidP="00812A1E">
      <w:pPr>
        <w:pStyle w:val="BodyText"/>
        <w:numPr>
          <w:ilvl w:val="0"/>
          <w:numId w:val="10"/>
        </w:numPr>
        <w:rPr>
          <w:bCs/>
        </w:rPr>
      </w:pPr>
      <w:r>
        <w:rPr>
          <w:bCs/>
        </w:rPr>
        <w:t>Participation</w:t>
      </w:r>
    </w:p>
    <w:p w14:paraId="1B47067E" w14:textId="07734A09" w:rsidR="00697041" w:rsidRDefault="00697041" w:rsidP="006C6BC1">
      <w:pPr>
        <w:pStyle w:val="BodyText"/>
        <w:rPr>
          <w:bCs/>
        </w:rPr>
      </w:pPr>
      <w:r>
        <w:rPr>
          <w:bCs/>
        </w:rPr>
        <w:t>The evaluation will also be conducted in line with United Nations Evaluation Group norms and standards.</w:t>
      </w:r>
      <w:r>
        <w:rPr>
          <w:rStyle w:val="FootnoteReference"/>
          <w:bCs/>
        </w:rPr>
        <w:footnoteReference w:id="4"/>
      </w:r>
      <w:r>
        <w:rPr>
          <w:bCs/>
        </w:rPr>
        <w:t xml:space="preserve"> </w:t>
      </w:r>
    </w:p>
    <w:p w14:paraId="14E2E758" w14:textId="6CF936E9" w:rsidR="006C6BC1" w:rsidRPr="006C6BC1" w:rsidRDefault="006C6BC1" w:rsidP="006C6BC1">
      <w:pPr>
        <w:pStyle w:val="BodyText"/>
        <w:rPr>
          <w:bCs/>
        </w:rPr>
      </w:pPr>
      <w:r w:rsidRPr="00332AD0">
        <w:rPr>
          <w:bCs/>
        </w:rPr>
        <w:t>The evaluation team will work closely with UNDP to ensure a collaborative approach and strong communication throughout the evaluatio</w:t>
      </w:r>
      <w:r>
        <w:rPr>
          <w:bCs/>
        </w:rPr>
        <w:t xml:space="preserve">n process. </w:t>
      </w:r>
    </w:p>
    <w:p w14:paraId="6189D9AD" w14:textId="77777777" w:rsidR="00332AD0" w:rsidRPr="00332AD0" w:rsidRDefault="00332AD0" w:rsidP="00750EDE">
      <w:pPr>
        <w:pStyle w:val="Heading2"/>
      </w:pPr>
      <w:bookmarkStart w:id="6" w:name="_Toc256969561"/>
      <w:r w:rsidRPr="00332AD0">
        <w:t>Evaluation Approach and Data Collection Methods</w:t>
      </w:r>
      <w:bookmarkEnd w:id="6"/>
    </w:p>
    <w:p w14:paraId="16B394D1" w14:textId="44A7B26D" w:rsidR="00332AD0" w:rsidRPr="00E174E6" w:rsidRDefault="00332AD0" w:rsidP="00E174E6">
      <w:pPr>
        <w:pStyle w:val="BodyText"/>
        <w:rPr>
          <w:bCs/>
          <w:lang w:bidi="en-US"/>
        </w:rPr>
      </w:pPr>
      <w:r w:rsidRPr="00332AD0">
        <w:rPr>
          <w:bCs/>
        </w:rPr>
        <w:t xml:space="preserve">The evaluation will be carried out in accordance with the guidance outlined in the UNDP </w:t>
      </w:r>
      <w:r w:rsidRPr="00511C12">
        <w:rPr>
          <w:bCs/>
          <w:lang w:bidi="en-US"/>
        </w:rPr>
        <w:t>Handbook on Planning, Monitoring and Evaluating for Development Results</w:t>
      </w:r>
      <w:r w:rsidR="00697041">
        <w:rPr>
          <w:bCs/>
          <w:lang w:bidi="en-US"/>
        </w:rPr>
        <w:t>.</w:t>
      </w:r>
      <w:r w:rsidR="00697041">
        <w:rPr>
          <w:rStyle w:val="FootnoteReference"/>
          <w:bCs/>
          <w:lang w:bidi="en-US"/>
        </w:rPr>
        <w:footnoteReference w:id="5"/>
      </w:r>
      <w:r w:rsidR="00697041">
        <w:rPr>
          <w:bCs/>
          <w:lang w:bidi="en-US"/>
        </w:rPr>
        <w:t xml:space="preserve"> </w:t>
      </w:r>
      <w:r w:rsidRPr="00332AD0">
        <w:rPr>
          <w:bCs/>
          <w:lang w:bidi="en-US"/>
        </w:rPr>
        <w:t xml:space="preserve">The evaluation will also be conducted in accordance with the evaluation </w:t>
      </w:r>
      <w:r w:rsidR="00A441B7">
        <w:rPr>
          <w:bCs/>
          <w:lang w:bidi="en-US"/>
        </w:rPr>
        <w:t>guidance</w:t>
      </w:r>
      <w:r w:rsidRPr="00332AD0">
        <w:rPr>
          <w:bCs/>
          <w:lang w:bidi="en-US"/>
        </w:rPr>
        <w:t xml:space="preserve"> as outlined in the </w:t>
      </w:r>
      <w:r w:rsidR="006C063C">
        <w:rPr>
          <w:bCs/>
          <w:lang w:bidi="en-US"/>
        </w:rPr>
        <w:t>AF</w:t>
      </w:r>
      <w:r w:rsidRPr="00332AD0">
        <w:rPr>
          <w:bCs/>
          <w:lang w:bidi="en-US"/>
        </w:rPr>
        <w:t xml:space="preserve"> Eva</w:t>
      </w:r>
      <w:r w:rsidR="00A441B7">
        <w:rPr>
          <w:bCs/>
          <w:lang w:bidi="en-US"/>
        </w:rPr>
        <w:t>luation Framework.</w:t>
      </w:r>
      <w:r w:rsidR="00A441B7">
        <w:rPr>
          <w:rStyle w:val="FootnoteReference"/>
          <w:bCs/>
          <w:lang w:bidi="en-US"/>
        </w:rPr>
        <w:footnoteReference w:id="6"/>
      </w:r>
    </w:p>
    <w:p w14:paraId="370F1B42" w14:textId="77777777" w:rsidR="006C6BC1" w:rsidRDefault="00332AD0" w:rsidP="006C6BC1">
      <w:pPr>
        <w:pStyle w:val="BodyText"/>
        <w:rPr>
          <w:bCs/>
          <w:lang w:bidi="en-US"/>
        </w:rPr>
      </w:pPr>
      <w:r w:rsidRPr="00332AD0">
        <w:rPr>
          <w:bCs/>
          <w:lang w:bidi="en-US"/>
        </w:rPr>
        <w:t xml:space="preserve">A basic inception report will be provided, outlining in greater detail the objectives and scope of the evaluation, the main evaluation criteria, and performance standards to be assessed. The inception report will also outline the process and timeframe for the evaluation. The evaluation will employ a participatory, mixed-methods approach, with three main data collection methods. These will include: </w:t>
      </w:r>
    </w:p>
    <w:p w14:paraId="590302B3" w14:textId="74A3D7C7" w:rsidR="006C6BC1" w:rsidRDefault="00332AD0" w:rsidP="00812A1E">
      <w:pPr>
        <w:pStyle w:val="BodyText"/>
        <w:numPr>
          <w:ilvl w:val="0"/>
          <w:numId w:val="9"/>
        </w:numPr>
        <w:rPr>
          <w:bCs/>
          <w:lang w:bidi="en-US"/>
        </w:rPr>
      </w:pPr>
      <w:r w:rsidRPr="00332AD0">
        <w:rPr>
          <w:bCs/>
          <w:lang w:bidi="en-US"/>
        </w:rPr>
        <w:t>Desk review of relevant project documentation</w:t>
      </w:r>
      <w:r w:rsidR="004223F5">
        <w:rPr>
          <w:bCs/>
          <w:lang w:bidi="en-US"/>
        </w:rPr>
        <w:t xml:space="preserve"> (see Appendix C</w:t>
      </w:r>
      <w:r w:rsidR="006C6BC1">
        <w:rPr>
          <w:bCs/>
          <w:lang w:bidi="en-US"/>
        </w:rPr>
        <w:t xml:space="preserve"> to the </w:t>
      </w:r>
      <w:r w:rsidR="00B0187D">
        <w:rPr>
          <w:bCs/>
          <w:lang w:bidi="en-US"/>
        </w:rPr>
        <w:t>inception</w:t>
      </w:r>
      <w:r w:rsidR="006C6BC1">
        <w:rPr>
          <w:bCs/>
          <w:lang w:bidi="en-US"/>
        </w:rPr>
        <w:t xml:space="preserve"> report</w:t>
      </w:r>
      <w:r w:rsidR="00B0187D">
        <w:rPr>
          <w:bCs/>
          <w:lang w:bidi="en-US"/>
        </w:rPr>
        <w:t>)</w:t>
      </w:r>
      <w:r w:rsidR="0017772A">
        <w:rPr>
          <w:bCs/>
          <w:lang w:bidi="en-US"/>
        </w:rPr>
        <w:t xml:space="preserve">. </w:t>
      </w:r>
    </w:p>
    <w:p w14:paraId="7937BED0" w14:textId="615EBE57" w:rsidR="006C6BC1" w:rsidRDefault="00332AD0" w:rsidP="00812A1E">
      <w:pPr>
        <w:pStyle w:val="BodyText"/>
        <w:numPr>
          <w:ilvl w:val="0"/>
          <w:numId w:val="9"/>
        </w:numPr>
        <w:rPr>
          <w:bCs/>
          <w:lang w:bidi="en-US"/>
        </w:rPr>
      </w:pPr>
      <w:r w:rsidRPr="00332AD0">
        <w:rPr>
          <w:bCs/>
          <w:lang w:bidi="en-US"/>
        </w:rPr>
        <w:t>Interviews with key stakeholders</w:t>
      </w:r>
      <w:r w:rsidR="00F5522E">
        <w:rPr>
          <w:bCs/>
          <w:lang w:bidi="en-US"/>
        </w:rPr>
        <w:t xml:space="preserve"> (see A</w:t>
      </w:r>
      <w:r w:rsidR="004223F5">
        <w:rPr>
          <w:bCs/>
          <w:lang w:bidi="en-US"/>
        </w:rPr>
        <w:t>ppendix D</w:t>
      </w:r>
      <w:r w:rsidR="006C6BC1">
        <w:rPr>
          <w:bCs/>
          <w:lang w:bidi="en-US"/>
        </w:rPr>
        <w:t xml:space="preserve"> to the inception report</w:t>
      </w:r>
      <w:r w:rsidR="00B0187D">
        <w:rPr>
          <w:bCs/>
          <w:lang w:bidi="en-US"/>
        </w:rPr>
        <w:t>)</w:t>
      </w:r>
      <w:r w:rsidR="003E1BAC">
        <w:rPr>
          <w:bCs/>
          <w:lang w:bidi="en-US"/>
        </w:rPr>
        <w:t>, including some multi-person focus group interviews</w:t>
      </w:r>
      <w:r w:rsidR="0017772A">
        <w:rPr>
          <w:bCs/>
          <w:lang w:bidi="en-US"/>
        </w:rPr>
        <w:t xml:space="preserve">. It is not anticipated that the evaluation will collect evidence from all stakeholders indicated in the table. </w:t>
      </w:r>
    </w:p>
    <w:p w14:paraId="0C258DFE" w14:textId="79A8945C" w:rsidR="00DA281D" w:rsidRPr="00DA281D" w:rsidRDefault="00332AD0" w:rsidP="00812A1E">
      <w:pPr>
        <w:pStyle w:val="BodyText"/>
        <w:numPr>
          <w:ilvl w:val="0"/>
          <w:numId w:val="9"/>
        </w:numPr>
        <w:rPr>
          <w:bCs/>
          <w:lang w:bidi="en-US"/>
        </w:rPr>
      </w:pPr>
      <w:r w:rsidRPr="00332AD0">
        <w:rPr>
          <w:bCs/>
          <w:lang w:bidi="en-US"/>
        </w:rPr>
        <w:t xml:space="preserve">Visits to </w:t>
      </w:r>
      <w:r w:rsidR="00DA281D">
        <w:rPr>
          <w:bCs/>
          <w:lang w:bidi="en-US"/>
        </w:rPr>
        <w:t xml:space="preserve">the three </w:t>
      </w:r>
      <w:r w:rsidRPr="00332AD0">
        <w:rPr>
          <w:bCs/>
          <w:lang w:bidi="en-US"/>
        </w:rPr>
        <w:t>project field sites</w:t>
      </w:r>
      <w:r w:rsidR="00DA281D">
        <w:rPr>
          <w:bCs/>
          <w:lang w:bidi="en-US"/>
        </w:rPr>
        <w:t xml:space="preserve">, the islands of </w:t>
      </w:r>
      <w:r w:rsidR="00DA281D" w:rsidRPr="00DA281D">
        <w:rPr>
          <w:bCs/>
          <w:lang w:bidi="en-US"/>
        </w:rPr>
        <w:t xml:space="preserve">HA. </w:t>
      </w:r>
      <w:proofErr w:type="spellStart"/>
      <w:r w:rsidR="00DA281D" w:rsidRPr="00DA281D">
        <w:rPr>
          <w:bCs/>
          <w:lang w:bidi="en-US"/>
        </w:rPr>
        <w:t>Ihavandhoo</w:t>
      </w:r>
      <w:proofErr w:type="spellEnd"/>
      <w:r w:rsidR="00DA281D" w:rsidRPr="00DA281D">
        <w:rPr>
          <w:bCs/>
          <w:lang w:bidi="en-US"/>
        </w:rPr>
        <w:t xml:space="preserve">, </w:t>
      </w:r>
      <w:proofErr w:type="spellStart"/>
      <w:r w:rsidR="00DA281D" w:rsidRPr="00DA281D">
        <w:rPr>
          <w:bCs/>
          <w:lang w:bidi="en-US"/>
        </w:rPr>
        <w:t>ADh</w:t>
      </w:r>
      <w:proofErr w:type="spellEnd"/>
      <w:r w:rsidR="00DA281D" w:rsidRPr="00DA281D">
        <w:rPr>
          <w:bCs/>
          <w:lang w:bidi="en-US"/>
        </w:rPr>
        <w:t xml:space="preserve">. </w:t>
      </w:r>
      <w:proofErr w:type="spellStart"/>
      <w:r w:rsidR="00DA281D" w:rsidRPr="00DA281D">
        <w:rPr>
          <w:bCs/>
          <w:lang w:bidi="en-US"/>
        </w:rPr>
        <w:t>Mahibadhoo</w:t>
      </w:r>
      <w:proofErr w:type="spellEnd"/>
      <w:r w:rsidR="00DA281D" w:rsidRPr="00DA281D">
        <w:rPr>
          <w:bCs/>
          <w:lang w:bidi="en-US"/>
        </w:rPr>
        <w:t xml:space="preserve"> and </w:t>
      </w:r>
      <w:proofErr w:type="spellStart"/>
      <w:r w:rsidR="00DA281D" w:rsidRPr="00DA281D">
        <w:rPr>
          <w:bCs/>
          <w:lang w:bidi="en-US"/>
        </w:rPr>
        <w:t>GDh</w:t>
      </w:r>
      <w:proofErr w:type="spellEnd"/>
      <w:r w:rsidR="00DA281D" w:rsidRPr="00DA281D">
        <w:rPr>
          <w:bCs/>
          <w:lang w:bidi="en-US"/>
        </w:rPr>
        <w:t xml:space="preserve">. </w:t>
      </w:r>
      <w:proofErr w:type="spellStart"/>
      <w:r w:rsidR="00DA281D" w:rsidRPr="00DA281D">
        <w:rPr>
          <w:bCs/>
          <w:lang w:bidi="en-US"/>
        </w:rPr>
        <w:t>Gadhdhoo</w:t>
      </w:r>
      <w:proofErr w:type="spellEnd"/>
      <w:r w:rsidR="00DA281D">
        <w:rPr>
          <w:bCs/>
          <w:lang w:bidi="en-US"/>
        </w:rPr>
        <w:t>.</w:t>
      </w:r>
    </w:p>
    <w:p w14:paraId="5A51CA91" w14:textId="1EF4A10B" w:rsidR="006C6BC1" w:rsidRPr="003E1BAC" w:rsidRDefault="003E1BAC" w:rsidP="003E1BAC">
      <w:pPr>
        <w:pStyle w:val="BodyText"/>
        <w:rPr>
          <w:bCs/>
          <w:lang w:bidi="en-US"/>
        </w:rPr>
      </w:pPr>
      <w:r>
        <w:rPr>
          <w:bCs/>
          <w:lang w:bidi="en-US"/>
        </w:rPr>
        <w:t xml:space="preserve">Individuals targeted for interviews are intended to represent the main project stakeholders, partners and beneficiaries, and those most knowledgeable about various aspects of the project. The evaluation will also seek to include a representative sample covering all different types of stakeholders, including national and local government, civil society, local communities, and the private sector. </w:t>
      </w:r>
    </w:p>
    <w:p w14:paraId="0C4C57FB" w14:textId="768419C9" w:rsidR="00FE19F2" w:rsidRPr="00584701" w:rsidRDefault="003F53FC" w:rsidP="008A217B">
      <w:pPr>
        <w:pStyle w:val="BodyText"/>
        <w:rPr>
          <w:bCs/>
        </w:rPr>
      </w:pPr>
      <w:r w:rsidRPr="00584701">
        <w:rPr>
          <w:bCs/>
        </w:rPr>
        <w:t xml:space="preserve">The principal responsibility for managing this evaluation resides with the UNDP Country Office (UNDP CO) in </w:t>
      </w:r>
      <w:r w:rsidR="006442BC" w:rsidRPr="00584701">
        <w:rPr>
          <w:bCs/>
        </w:rPr>
        <w:t>Male’</w:t>
      </w:r>
      <w:r w:rsidRPr="00584701">
        <w:rPr>
          <w:bCs/>
        </w:rPr>
        <w:t xml:space="preserve">, Maldives. </w:t>
      </w:r>
      <w:r w:rsidR="00EF36E3" w:rsidRPr="00584701">
        <w:rPr>
          <w:bCs/>
        </w:rPr>
        <w:t>The draft evaluation itinerary is include</w:t>
      </w:r>
      <w:r w:rsidR="0047544B" w:rsidRPr="00584701">
        <w:rPr>
          <w:bCs/>
        </w:rPr>
        <w:t>d</w:t>
      </w:r>
      <w:r w:rsidR="004223F5" w:rsidRPr="00584701">
        <w:rPr>
          <w:bCs/>
        </w:rPr>
        <w:t xml:space="preserve"> as </w:t>
      </w:r>
      <w:r w:rsidR="004223F5" w:rsidRPr="00584701">
        <w:rPr>
          <w:bCs/>
          <w:highlight w:val="yellow"/>
        </w:rPr>
        <w:t>Appendix E</w:t>
      </w:r>
      <w:r w:rsidR="00EF36E3" w:rsidRPr="00584701">
        <w:rPr>
          <w:bCs/>
        </w:rPr>
        <w:t xml:space="preserve"> to this </w:t>
      </w:r>
      <w:r w:rsidR="00584701">
        <w:rPr>
          <w:bCs/>
        </w:rPr>
        <w:t>evaluation</w:t>
      </w:r>
      <w:r w:rsidR="00EF36E3" w:rsidRPr="00584701">
        <w:rPr>
          <w:bCs/>
        </w:rPr>
        <w:t xml:space="preserve"> report. The </w:t>
      </w:r>
      <w:proofErr w:type="gramStart"/>
      <w:r w:rsidR="00EF36E3" w:rsidRPr="00584701">
        <w:rPr>
          <w:bCs/>
        </w:rPr>
        <w:t xml:space="preserve">itinerary </w:t>
      </w:r>
      <w:r w:rsidR="00584701">
        <w:rPr>
          <w:bCs/>
        </w:rPr>
        <w:t>was</w:t>
      </w:r>
      <w:r w:rsidR="00EF36E3" w:rsidRPr="00584701">
        <w:rPr>
          <w:bCs/>
        </w:rPr>
        <w:t xml:space="preserve"> developed by the project team and UNDP</w:t>
      </w:r>
      <w:proofErr w:type="gramEnd"/>
      <w:r w:rsidR="00EF36E3" w:rsidRPr="00584701">
        <w:rPr>
          <w:bCs/>
        </w:rPr>
        <w:t>, in</w:t>
      </w:r>
      <w:r w:rsidR="00584701">
        <w:rPr>
          <w:bCs/>
        </w:rPr>
        <w:t xml:space="preserve"> consultation with the evaluation team</w:t>
      </w:r>
      <w:r w:rsidR="00EF36E3" w:rsidRPr="00584701">
        <w:rPr>
          <w:bCs/>
        </w:rPr>
        <w:t xml:space="preserve">. </w:t>
      </w:r>
    </w:p>
    <w:p w14:paraId="54AF20F0" w14:textId="084F9C76" w:rsidR="00DA281D" w:rsidRDefault="00DA281D" w:rsidP="00750EDE">
      <w:pPr>
        <w:pStyle w:val="Heading2"/>
      </w:pPr>
      <w:bookmarkStart w:id="7" w:name="_Toc256969562"/>
      <w:r w:rsidRPr="00DA281D">
        <w:t>Limitations</w:t>
      </w:r>
      <w:r>
        <w:t xml:space="preserve"> to the Evaluation</w:t>
      </w:r>
      <w:bookmarkEnd w:id="7"/>
    </w:p>
    <w:p w14:paraId="7167C02A" w14:textId="1CEE8B08" w:rsidR="009070FF" w:rsidRPr="009070FF" w:rsidRDefault="00DA281D" w:rsidP="00894A35">
      <w:pPr>
        <w:pStyle w:val="BodyText"/>
      </w:pPr>
      <w:r>
        <w:t xml:space="preserve">Any potential limitations or caveats encountered during the evaluation process will be outlined in the mid-term evaluation report. Based on the preliminary document review and communication with the project team and stakeholders, the limitations are not expected to be significant. </w:t>
      </w:r>
      <w:r w:rsidR="003E1BAC">
        <w:t xml:space="preserve">The main necessary documents are in English, and the evaluation itinerary is expected to include visits to all </w:t>
      </w:r>
      <w:proofErr w:type="gramStart"/>
      <w:r w:rsidR="003E1BAC">
        <w:t>three project</w:t>
      </w:r>
      <w:proofErr w:type="gramEnd"/>
      <w:r w:rsidR="003E1BAC">
        <w:t xml:space="preserve"> field sites. </w:t>
      </w:r>
      <w:r>
        <w:t>With time and resource limits, there are always some limitations to the number of interviews that can be collected, and depth of analysis possible in the evaluation report;</w:t>
      </w:r>
      <w:r w:rsidR="003E1BAC">
        <w:t xml:space="preserve"> however, it is fully anticipated that the evaluation approach and data collection methods proposed will allow the evaluation to completely fulfill its purpose and objectives.</w:t>
      </w:r>
      <w:r>
        <w:t xml:space="preserve"> </w:t>
      </w:r>
    </w:p>
    <w:p w14:paraId="6F7AC131" w14:textId="77770FF3" w:rsidR="00F5522E" w:rsidRDefault="00E22045" w:rsidP="00E22045">
      <w:pPr>
        <w:pStyle w:val="Heading1"/>
        <w:ind w:left="360" w:hanging="360"/>
      </w:pPr>
      <w:bookmarkStart w:id="8" w:name="_Toc256969563"/>
      <w:r>
        <w:t>Project Overview</w:t>
      </w:r>
      <w:bookmarkEnd w:id="8"/>
    </w:p>
    <w:p w14:paraId="79C7A9FC" w14:textId="410EB0F6" w:rsidR="00E22045" w:rsidRDefault="00E22045" w:rsidP="00750EDE">
      <w:pPr>
        <w:pStyle w:val="Heading2"/>
      </w:pPr>
      <w:bookmarkStart w:id="9" w:name="_Toc256969564"/>
      <w:r>
        <w:t>Maldives Development Context</w:t>
      </w:r>
      <w:bookmarkEnd w:id="9"/>
    </w:p>
    <w:p w14:paraId="6E529592" w14:textId="6AC2831B" w:rsidR="00765FAC" w:rsidRPr="00765FAC" w:rsidRDefault="00765FAC" w:rsidP="00765FAC">
      <w:pPr>
        <w:pStyle w:val="BodyText"/>
      </w:pPr>
      <w:r w:rsidRPr="00765FAC">
        <w:t>Maldives consist of chain of coral atolls, 80- 120</w:t>
      </w:r>
      <w:r w:rsidR="00894A35">
        <w:t xml:space="preserve"> </w:t>
      </w:r>
      <w:r w:rsidRPr="00765FAC">
        <w:t>km wide, stretching 860</w:t>
      </w:r>
      <w:r w:rsidR="00894A35">
        <w:t xml:space="preserve"> </w:t>
      </w:r>
      <w:r w:rsidRPr="00765FAC">
        <w:t>km from latitude 706’35”N to 0042’24”S and lying between longitude 72033’19”E to 73046’13”E. The chain has 26 geographic atolls and the atoll comprises a total of 1192 small, low-lying, flat, coral islands spread on the 1600</w:t>
      </w:r>
      <w:r w:rsidR="00894A35">
        <w:t xml:space="preserve"> </w:t>
      </w:r>
      <w:r w:rsidRPr="00765FAC">
        <w:t xml:space="preserve">km long </w:t>
      </w:r>
      <w:proofErr w:type="spellStart"/>
      <w:r w:rsidRPr="00765FAC">
        <w:t>Laccadives-Chagos</w:t>
      </w:r>
      <w:proofErr w:type="spellEnd"/>
      <w:r w:rsidRPr="00765FAC">
        <w:t xml:space="preserve"> submarine ridge extending into the central Indian Ocean from south-west coast of the Indian sub-continent. </w:t>
      </w:r>
    </w:p>
    <w:p w14:paraId="655EDD83" w14:textId="0EC03A76" w:rsidR="00765FAC" w:rsidRPr="00765FAC" w:rsidRDefault="00765FAC" w:rsidP="00765FAC">
      <w:pPr>
        <w:pStyle w:val="BodyText"/>
      </w:pPr>
      <w:r w:rsidRPr="00765FAC">
        <w:t>The total land area of the country is about 300</w:t>
      </w:r>
      <w:r>
        <w:t xml:space="preserve"> </w:t>
      </w:r>
      <w:r w:rsidRPr="00765FAC">
        <w:t>km</w:t>
      </w:r>
      <w:r w:rsidRPr="00765FAC">
        <w:rPr>
          <w:vertAlign w:val="superscript"/>
        </w:rPr>
        <w:t>2</w:t>
      </w:r>
      <w:r w:rsidRPr="00765FAC">
        <w:t>. The islands vary in size from 0.5</w:t>
      </w:r>
      <w:r>
        <w:t xml:space="preserve"> </w:t>
      </w:r>
      <w:r w:rsidRPr="00765FAC">
        <w:t>km</w:t>
      </w:r>
      <w:r w:rsidRPr="00765FAC">
        <w:rPr>
          <w:vertAlign w:val="superscript"/>
        </w:rPr>
        <w:t>2</w:t>
      </w:r>
      <w:r w:rsidRPr="00765FAC">
        <w:t xml:space="preserve"> to around 5.0</w:t>
      </w:r>
      <w:r>
        <w:t xml:space="preserve"> </w:t>
      </w:r>
      <w:r w:rsidRPr="00765FAC">
        <w:t>km</w:t>
      </w:r>
      <w:r w:rsidRPr="00765FAC">
        <w:rPr>
          <w:vertAlign w:val="superscript"/>
        </w:rPr>
        <w:t>2</w:t>
      </w:r>
      <w:r w:rsidRPr="00765FAC">
        <w:t xml:space="preserve"> and in shape from small sandbanks with sparse vegetation to elongated strip islands. Around 80% of the land area is less than 1 meter above mean sea level at high tide, with maximum height of land being 3 meters. The average height of the islands, above mean sea level, is less than 1.9 meters. The small sizes a</w:t>
      </w:r>
      <w:r>
        <w:t>long with the dispersed and low-</w:t>
      </w:r>
      <w:r w:rsidRPr="00765FAC">
        <w:t xml:space="preserve">lying nature of the islands make the Maldives among the most vulnerable to climate change and the associated sea level rise. </w:t>
      </w:r>
    </w:p>
    <w:p w14:paraId="4CE47538" w14:textId="15D1359B" w:rsidR="00765FAC" w:rsidRPr="00765FAC" w:rsidRDefault="00765FAC" w:rsidP="00765FAC">
      <w:pPr>
        <w:pStyle w:val="BodyText"/>
      </w:pPr>
      <w:r w:rsidRPr="00765FAC">
        <w:t>The tsunami of 2004 exposed the fragility and the vulnerability of the country as never before in its history. More than 1300 people suffered injuries; 83 people are confirmed dead and another 25 are missing and feared dead.</w:t>
      </w:r>
      <w:r w:rsidRPr="00765FAC">
        <w:rPr>
          <w:vertAlign w:val="superscript"/>
        </w:rPr>
        <w:footnoteReference w:id="7"/>
      </w:r>
      <w:r>
        <w:t xml:space="preserve"> </w:t>
      </w:r>
      <w:r w:rsidRPr="00765FAC">
        <w:t>All but nine islands were flooded and 14 islands were destroyed so much that they had to be evacuated. Nearly 12,000 people were displaced from their islands, and another 8,500 people were temporarily relocated to oth</w:t>
      </w:r>
      <w:r>
        <w:t xml:space="preserve">er places on their own island. </w:t>
      </w:r>
      <w:r w:rsidRPr="00765FAC">
        <w:t xml:space="preserve">More than 100,000 citizens of the country suffered directly or indirectly from the tsunami: homes, livelihoods and public services, including hospitals, schools, transport and communications systems, were destroyed or damaged, water tables and farmland contaminated with salt water.  During the tsunami, saltwater intrusion into fresh water lenses on almost all of the 1,200 islands resulted in vegetation browning and dieback. Also the impact of the tidal wave was such that the pressure caused destruction to the septic tanks and toilets resulting in disposal of sewage onto the ground and contamination of water lens. </w:t>
      </w:r>
    </w:p>
    <w:p w14:paraId="6BE31536" w14:textId="6E5E8760" w:rsidR="00765FAC" w:rsidRPr="00765FAC" w:rsidRDefault="00765FAC" w:rsidP="00765FAC">
      <w:pPr>
        <w:pStyle w:val="BodyText"/>
      </w:pPr>
      <w:r>
        <w:t>In 2004 the G</w:t>
      </w:r>
      <w:r w:rsidRPr="00765FAC">
        <w:t>overnment responded to th</w:t>
      </w:r>
      <w:r>
        <w:t>e water scarcity due to tsunami</w:t>
      </w:r>
      <w:r w:rsidRPr="00765FAC">
        <w:t xml:space="preserve"> by sending drinking water from Male’ to the islands. In addition, starting in 2005, the Government distributed more than 20,000 household rain</w:t>
      </w:r>
      <w:r>
        <w:t>water catchment tanks to all oc</w:t>
      </w:r>
      <w:r w:rsidRPr="00765FAC">
        <w:t xml:space="preserve">cupied households in 90 islands (2,500 liter tank per household), of which 567 tanks were for internally displaced people. </w:t>
      </w:r>
      <w:proofErr w:type="gramStart"/>
      <w:r w:rsidRPr="00765FAC">
        <w:t>The pr</w:t>
      </w:r>
      <w:r w:rsidR="0032324C">
        <w:t>ovision of water tanks program</w:t>
      </w:r>
      <w:r w:rsidRPr="00765FAC">
        <w:t xml:space="preserve"> was assisted by</w:t>
      </w:r>
      <w:r>
        <w:t xml:space="preserve"> UNICEF, IFRC and local non-gov</w:t>
      </w:r>
      <w:r w:rsidRPr="00765FAC">
        <w:t xml:space="preserve">ernmental </w:t>
      </w:r>
      <w:r w:rsidR="0032324C" w:rsidRPr="00765FAC">
        <w:t>organizations</w:t>
      </w:r>
      <w:proofErr w:type="gramEnd"/>
      <w:r w:rsidRPr="00765FAC">
        <w:t xml:space="preserve"> (NGOs). The Ministry of Environment, Energy and Water (MEEW), with the support from UNICEF, coordinated the installation of community water tanks received after the tsunami, providing financial assist</w:t>
      </w:r>
      <w:r w:rsidRPr="00765FAC">
        <w:softHyphen/>
        <w:t>ance for their installation in locations decided by island authorities</w:t>
      </w:r>
      <w:r w:rsidRPr="00765FAC">
        <w:rPr>
          <w:vertAlign w:val="superscript"/>
        </w:rPr>
        <w:footnoteReference w:id="8"/>
      </w:r>
      <w:r w:rsidRPr="00765FAC">
        <w:t>.</w:t>
      </w:r>
    </w:p>
    <w:p w14:paraId="1903ADF0" w14:textId="415BA8BB" w:rsidR="00765FAC" w:rsidRPr="00765FAC" w:rsidRDefault="00765FAC" w:rsidP="00765FAC">
      <w:pPr>
        <w:pStyle w:val="BodyText"/>
      </w:pPr>
      <w:r w:rsidRPr="00765FAC">
        <w:t>Since then, every year, government has provided emergency freshwater to many islands</w:t>
      </w:r>
      <w:r w:rsidR="00A93B47">
        <w:t>.</w:t>
      </w:r>
      <w:r w:rsidRPr="00765FAC">
        <w:t xml:space="preserve"> The </w:t>
      </w:r>
      <w:proofErr w:type="gramStart"/>
      <w:r w:rsidRPr="00765FAC">
        <w:t>provision of water is managed by the National Disaster Management Centre (NDMC), established after the tsunami</w:t>
      </w:r>
      <w:proofErr w:type="gramEnd"/>
      <w:r w:rsidRPr="00765FAC">
        <w:t xml:space="preserve">. </w:t>
      </w:r>
    </w:p>
    <w:p w14:paraId="5BFA12B2" w14:textId="293CCA53" w:rsidR="00765FAC" w:rsidRPr="00765FAC" w:rsidRDefault="00765FAC" w:rsidP="00765FAC">
      <w:pPr>
        <w:pStyle w:val="BodyText"/>
      </w:pPr>
      <w:r w:rsidRPr="00765FAC">
        <w:t xml:space="preserve">Even before the tsunami, access to safe drinking water was limited. </w:t>
      </w:r>
      <w:proofErr w:type="gramStart"/>
      <w:r w:rsidRPr="00765FAC">
        <w:t>Sources of safe drinking water was</w:t>
      </w:r>
      <w:proofErr w:type="gramEnd"/>
      <w:r w:rsidRPr="00765FAC">
        <w:t xml:space="preserve"> rain water and ground water. Ground water </w:t>
      </w:r>
      <w:r w:rsidR="0032324C" w:rsidRPr="00765FAC">
        <w:t>aquifers</w:t>
      </w:r>
      <w:r w:rsidRPr="00765FAC">
        <w:t xml:space="preserve"> normally lie between 1 – 1.5 m below the surface. Urbanization and population growth and undue exploitation of the ground water had been causing gradual degradation of the water quality in some islands even before the tsunami.  The </w:t>
      </w:r>
      <w:proofErr w:type="gramStart"/>
      <w:r w:rsidRPr="00765FAC">
        <w:t>impact of climate change and sea level rise have</w:t>
      </w:r>
      <w:proofErr w:type="gramEnd"/>
      <w:r w:rsidRPr="00765FAC">
        <w:t xml:space="preserve"> resulted in some salt water intrusion into the ground water lens. The lack of proper sanitation infrastructure in some islands exacerbated the problem.</w:t>
      </w:r>
    </w:p>
    <w:p w14:paraId="1AE817B4" w14:textId="1C2AAB05" w:rsidR="00765FAC" w:rsidRPr="00765FAC" w:rsidRDefault="00765FAC" w:rsidP="00765FAC">
      <w:pPr>
        <w:pStyle w:val="BodyText"/>
      </w:pPr>
      <w:r w:rsidRPr="00765FAC">
        <w:t xml:space="preserve">The registered population in 2014 is … living in 193 islands. Male’ the capital, houses one third of the total population of the country while, </w:t>
      </w:r>
      <w:r w:rsidRPr="0032324C">
        <w:rPr>
          <w:highlight w:val="yellow"/>
        </w:rPr>
        <w:t>around…</w:t>
      </w:r>
      <w:r w:rsidRPr="00765FAC">
        <w:t xml:space="preserve"> islands </w:t>
      </w:r>
      <w:proofErr w:type="gramStart"/>
      <w:r w:rsidRPr="00765FAC">
        <w:t xml:space="preserve">have </w:t>
      </w:r>
      <w:r w:rsidRPr="0032324C">
        <w:rPr>
          <w:highlight w:val="yellow"/>
        </w:rPr>
        <w:t>….living</w:t>
      </w:r>
      <w:proofErr w:type="gramEnd"/>
      <w:r w:rsidRPr="00765FAC">
        <w:t xml:space="preserve"> in them. </w:t>
      </w:r>
      <w:r w:rsidR="0032324C">
        <w:t>T</w:t>
      </w:r>
      <w:r w:rsidRPr="00765FAC">
        <w:t xml:space="preserve">he dispersed nature of the population poses a unique challenge to the equitable delivery of basic services, the small population of most islands result in severe diseconomies of scale. Among the essential services that have not reached all the people of the Maldives are access to safe drinking water and proper sanitation. </w:t>
      </w:r>
    </w:p>
    <w:p w14:paraId="7E12844B" w14:textId="77777777" w:rsidR="00765FAC" w:rsidRPr="00765FAC" w:rsidRDefault="00765FAC" w:rsidP="00765FAC">
      <w:pPr>
        <w:pStyle w:val="BodyText"/>
      </w:pPr>
      <w:r w:rsidRPr="00765FAC">
        <w:t>In Male’, desalinated water is supplied to households by the government company, Maldives Water and Sewerage Company (MWSC). MWSC also operates desalination plants for the provision of freshwater to communities in five other islands. With the exception of these few islands, inhabited islands on Maldives do not have a functioning water supply and distribution network available that can ensure sufficient supply of safe freshwater during dry periods. This situation is rooted in a lack of financial resources to ensure comprehensive coverage in such a widely spread island nation; high initial investment costs for alternative water supply (e.g. desalination); high initial investment costs for wastewater treatment installations; and high operation and maintenance costs in connection with centralized water supply and management schemes (with state subsidies required to keep them going).</w:t>
      </w:r>
    </w:p>
    <w:p w14:paraId="2CDB9E6C" w14:textId="77777777" w:rsidR="00765FAC" w:rsidRPr="00765FAC" w:rsidRDefault="00765FAC" w:rsidP="00765FAC">
      <w:pPr>
        <w:pStyle w:val="BodyText"/>
      </w:pPr>
      <w:r w:rsidRPr="00765FAC">
        <w:t xml:space="preserve">However, the Government of Maldives has undertaken substantial efforts to improve freshwater security in a number of islands, using different financial mechanisms. These include funding from the national budget (public sector investment-PSIP), loans, grants, </w:t>
      </w:r>
      <w:proofErr w:type="gramStart"/>
      <w:r w:rsidRPr="00765FAC">
        <w:t>development</w:t>
      </w:r>
      <w:proofErr w:type="gramEnd"/>
      <w:r w:rsidRPr="00765FAC">
        <w:t xml:space="preserve"> assistance and private sector investments. Key players who contribute loan and grant financing to water management projects include WHO, UNICEF, UNDP, the World Bank, the Asian Development Bank, the Islamic Development Bank, JBIC, JICA, and the Kuwait Fund.</w:t>
      </w:r>
    </w:p>
    <w:p w14:paraId="125B89C8" w14:textId="77777777" w:rsidR="00765FAC" w:rsidRPr="00765FAC" w:rsidRDefault="00765FAC" w:rsidP="00765FAC">
      <w:pPr>
        <w:pStyle w:val="BodyText"/>
      </w:pPr>
      <w:r w:rsidRPr="00765FAC">
        <w:t xml:space="preserve">Environmental Protection Agency (EPA) is the regulator and enforcement authority for standards and regulations of water and sewerage facilities and services in Maldives. The EPA is challenged in exercising its authority by the lack of a legal framework. For instance, Water and Sanitation Act has been in the drafting stage for some years. However, the MEE anticipates, the draft Act will be tables in the first month of the incoming parliament in May 2014.  In addition, EPA also needs to put in place a tariff system for water and sewerage services a tariff system. </w:t>
      </w:r>
    </w:p>
    <w:p w14:paraId="079E5BB3" w14:textId="77777777" w:rsidR="00765FAC" w:rsidRPr="00765FAC" w:rsidRDefault="00765FAC" w:rsidP="00765FAC">
      <w:pPr>
        <w:pStyle w:val="BodyText"/>
      </w:pPr>
      <w:r w:rsidRPr="00765FAC">
        <w:t xml:space="preserve">Ministry of Environment and Energy (MEE) is mandated for developing the water and sanitation policies and regulations. In 2009, seven utilities companies, oversee by MEE, were formed to provide water, waste, power and sewerage services to seven provinces in the country and were based in the regions they were mandated to service. . In 2012, these seven companies were consolidated to a central utility company, FENAKA with the mandate to service all the islands (except Male’ region) and their branch offices are operating in some islands at present. However, currently FENAKA lack the capacity to service all the islands mandated to them by the government.  Ministry of Environment and Energy is the government body responsible for providing the four utilities services to the population and is closely engaged in all the projects. </w:t>
      </w:r>
    </w:p>
    <w:p w14:paraId="20ED0CBF" w14:textId="190B9656" w:rsidR="00E22045" w:rsidRPr="003D7D11" w:rsidRDefault="00E22045" w:rsidP="00750EDE">
      <w:pPr>
        <w:pStyle w:val="Heading2"/>
      </w:pPr>
      <w:bookmarkStart w:id="10" w:name="_Ref255829848"/>
      <w:bookmarkStart w:id="11" w:name="_Toc256969565"/>
      <w:r w:rsidRPr="003D7D11">
        <w:t>Project Concept Background</w:t>
      </w:r>
      <w:bookmarkEnd w:id="10"/>
      <w:bookmarkEnd w:id="11"/>
    </w:p>
    <w:p w14:paraId="66924FA9" w14:textId="2C51489A" w:rsidR="00812A1E" w:rsidRDefault="006362B3" w:rsidP="00812A1E">
      <w:pPr>
        <w:pStyle w:val="BodyText"/>
      </w:pPr>
      <w:r>
        <w:t xml:space="preserve">According to individuals involved in the project design phase the project concept may originally have grown from the freshwater access problems the country faced in the aftermath of the 2004 tsunami, which contaminated the fresh groundwater </w:t>
      </w:r>
      <w:r w:rsidR="009C6CA4">
        <w:t>table in many islands in the country. Following the tsunami, international donors provided infrastructure to many islands (e.g. household and community rainwater storage tanks, and RO plants)</w:t>
      </w:r>
      <w:r w:rsidR="003D7D11">
        <w:t xml:space="preserve"> as further discussed in the following Section </w:t>
      </w:r>
      <w:r w:rsidR="003D7D11">
        <w:fldChar w:fldCharType="begin"/>
      </w:r>
      <w:r w:rsidR="003D7D11">
        <w:instrText xml:space="preserve"> REF _Ref256072449 \w \h </w:instrText>
      </w:r>
      <w:r w:rsidR="003D7D11">
        <w:fldChar w:fldCharType="separate"/>
      </w:r>
      <w:r w:rsidR="003D7D11">
        <w:t>III.C</w:t>
      </w:r>
      <w:r w:rsidR="003D7D11">
        <w:fldChar w:fldCharType="end"/>
      </w:r>
      <w:r w:rsidR="009C6CA4">
        <w:t xml:space="preserve">, though in many cases these have not been sustained, other than the fact that many island households continue to use their own rainwater storage tanks. Also since the tsunami, the government has been required to annually provide emergency freshwater supplies to many islands during the dry season, at a high cost (mainly the cost of transporting the water). </w:t>
      </w:r>
    </w:p>
    <w:p w14:paraId="6CA9313B" w14:textId="57CC7931" w:rsidR="009C6CA4" w:rsidRDefault="009C6CA4" w:rsidP="00812A1E">
      <w:pPr>
        <w:pStyle w:val="BodyText"/>
      </w:pPr>
      <w:r>
        <w:t>In addition, water security was naturally identified in Maldives’ NAPA as a significant threat from climate change. This evaluation was not able to get data on the exact origin of the project concept, but it appears to have been initiated through discussions between UNOPS and the MEE</w:t>
      </w:r>
      <w:r w:rsidR="003E7D4E">
        <w:t xml:space="preserve">, following previous joint activities. Maldives’ also was represented on the Adaptation Fund Board at the time (as it is today), so this may have been the link whereby the MEE and UNOPS identified the Adaptation Fund as a potential source of funding for the idea of piloting the installation of a combined RO plant / rainwater collection system on three islands. UNDP was then brought into the partnership as the accredited implementing entity necessary for accessing funding from the Adaptation Fund. </w:t>
      </w:r>
    </w:p>
    <w:p w14:paraId="5A52377F" w14:textId="70E445AA" w:rsidR="003E7D4E" w:rsidRPr="00812A1E" w:rsidRDefault="003E7D4E" w:rsidP="00812A1E">
      <w:pPr>
        <w:pStyle w:val="BodyText"/>
      </w:pPr>
      <w:r>
        <w:t xml:space="preserve">The project document does not include a clear explanation of the selection of the three islands as the pilots for the project, and a number of stakeholders wondered about the choice of the three islands. Individuals involved with the project development phase indicated that the islands were </w:t>
      </w:r>
      <w:r w:rsidR="006040F8">
        <w:t>initially drawn</w:t>
      </w:r>
      <w:r>
        <w:t xml:space="preserve"> </w:t>
      </w:r>
      <w:r w:rsidR="006040F8">
        <w:t>from</w:t>
      </w:r>
      <w:r>
        <w:t xml:space="preserve"> a list of islands provided by the government that were high prior</w:t>
      </w:r>
      <w:r w:rsidR="006040F8">
        <w:t xml:space="preserve">ity in terms of water security. These particular three islands were further selected to represent the three main regions of the country – north, central, south – and because they were considered of adequate population size to likely make the water system financially sustainable. </w:t>
      </w:r>
    </w:p>
    <w:p w14:paraId="6BA7A255" w14:textId="61666A53" w:rsidR="00E22045" w:rsidRDefault="00E22045" w:rsidP="00750EDE">
      <w:pPr>
        <w:pStyle w:val="Heading2"/>
      </w:pPr>
      <w:bookmarkStart w:id="12" w:name="_Ref256072449"/>
      <w:bookmarkStart w:id="13" w:name="_Toc256969566"/>
      <w:r>
        <w:t>Problems the Project Seeks to Address</w:t>
      </w:r>
      <w:bookmarkEnd w:id="12"/>
      <w:bookmarkEnd w:id="13"/>
    </w:p>
    <w:p w14:paraId="2BAB8A05" w14:textId="2181DA58" w:rsidR="001D30E6" w:rsidRPr="001D30E6" w:rsidRDefault="001D30E6" w:rsidP="001D30E6">
      <w:pPr>
        <w:pStyle w:val="BodyText"/>
      </w:pPr>
      <w:r w:rsidRPr="001D30E6">
        <w:t>The demand for water resources is continuously increasing with increasing population and</w:t>
      </w:r>
      <w:r w:rsidR="003D7D11">
        <w:t xml:space="preserve"> standard of living</w:t>
      </w:r>
      <w:r w:rsidRPr="001D30E6">
        <w:t xml:space="preserve">. At the same time, the capacity to meet this demand is in decline because of over harvesting, in-appropriate agricultural practices, and pollution. </w:t>
      </w:r>
    </w:p>
    <w:p w14:paraId="556CCF96" w14:textId="2128850A" w:rsidR="001D30E6" w:rsidRPr="001D30E6" w:rsidRDefault="001D30E6" w:rsidP="001D30E6">
      <w:pPr>
        <w:pStyle w:val="BodyText"/>
      </w:pPr>
      <w:r w:rsidRPr="001D30E6">
        <w:t>Conventional water resources available on islands in Maldives are confined shallow ground</w:t>
      </w:r>
      <w:r>
        <w:t xml:space="preserve"> water aquifers and rainwater. </w:t>
      </w:r>
      <w:r w:rsidRPr="001D30E6">
        <w:t>The freshwater aquifer is dependent on rainfall recharge, which is becoming more variable in a global changing climate. The aquifers on many of the islands are contaminated with wastewater discharged into ground due to absence of appropriate sanitation systems in the islands including appropriate mechanisms for wastewater discharge, treatment and disposal. Overexploitation of freshwater aquifer in some islands has been leading to salin</w:t>
      </w:r>
      <w:r w:rsidR="003D7D11">
        <w:t>iz</w:t>
      </w:r>
      <w:r w:rsidRPr="001D30E6">
        <w:t xml:space="preserve">ation of the groundwater. </w:t>
      </w:r>
      <w:proofErr w:type="gramStart"/>
      <w:r w:rsidRPr="001D30E6">
        <w:t>This situation has been aggravated by climate change-induced effects of sea level rise, inundation and flooding during extreme water events</w:t>
      </w:r>
      <w:proofErr w:type="gramEnd"/>
      <w:r w:rsidRPr="001D30E6">
        <w:t>, which increases saltwater intrusion into the freshwater lens. In many islands, tsunami of 2004 exacerbated the process and condition of salin</w:t>
      </w:r>
      <w:r w:rsidR="003D7D11">
        <w:t>iz</w:t>
      </w:r>
      <w:r w:rsidRPr="001D30E6">
        <w:t>ation of g</w:t>
      </w:r>
      <w:r>
        <w:t>roundwater. The tsunami also le</w:t>
      </w:r>
      <w:r w:rsidRPr="001D30E6">
        <w:t>d to contamination of the fresh groundwater from onsite sewerage disposal systems in the islands. According to the</w:t>
      </w:r>
      <w:r w:rsidR="00401F6E">
        <w:t xml:space="preserve"> SOE (2004), ground</w:t>
      </w:r>
      <w:r w:rsidRPr="001D30E6">
        <w:t>water in 54</w:t>
      </w:r>
      <w:r w:rsidR="00401F6E">
        <w:t>%</w:t>
      </w:r>
      <w:r w:rsidRPr="001D30E6">
        <w:t xml:space="preserve"> of the islands was not suitable for drinking. </w:t>
      </w:r>
    </w:p>
    <w:p w14:paraId="0E6C10C3" w14:textId="6C14D21F" w:rsidR="001D30E6" w:rsidRPr="001D30E6" w:rsidRDefault="001D30E6" w:rsidP="001D30E6">
      <w:pPr>
        <w:pStyle w:val="BodyText"/>
      </w:pPr>
      <w:r w:rsidRPr="001D30E6">
        <w:t>The other source of conventional water resource is rainwater. Maldives has two monsoon periods: the southwest</w:t>
      </w:r>
      <w:r>
        <w:t xml:space="preserve"> monsoon from May</w:t>
      </w:r>
      <w:r w:rsidRPr="001D30E6">
        <w:t xml:space="preserve"> to November, when it rains and households collect water; and the </w:t>
      </w:r>
      <w:r w:rsidR="003D7D11" w:rsidRPr="001D30E6">
        <w:t>northeast</w:t>
      </w:r>
      <w:r w:rsidRPr="001D30E6">
        <w:t xml:space="preserve"> monsoon from January to March, also known as the dry season. Maldivians have traditionally built cement tanks in their households to collect water. Much of the tanks had been either completely destroyed or rendered unusable during the </w:t>
      </w:r>
      <w:r w:rsidR="003D7D11">
        <w:t xml:space="preserve">tsunami </w:t>
      </w:r>
      <w:r w:rsidRPr="001D30E6">
        <w:t xml:space="preserve">disaster. However, </w:t>
      </w:r>
      <w:r w:rsidR="003D7D11">
        <w:t xml:space="preserve">the </w:t>
      </w:r>
      <w:r w:rsidRPr="001D30E6">
        <w:t xml:space="preserve">government </w:t>
      </w:r>
      <w:r w:rsidR="003D7D11">
        <w:t xml:space="preserve">(with international donor support) </w:t>
      </w:r>
      <w:r w:rsidRPr="001D30E6">
        <w:t xml:space="preserve">provided, almost every household in the country a </w:t>
      </w:r>
      <w:proofErr w:type="gramStart"/>
      <w:r w:rsidRPr="001D30E6">
        <w:t>2500 liter</w:t>
      </w:r>
      <w:proofErr w:type="gramEnd"/>
      <w:r w:rsidRPr="001D30E6">
        <w:t xml:space="preserve"> capacity high density polyethylene (HDPE) storage tank after the event. In addition, such tanks were also installed in community places such as mosques and island offices. Even then, due to shifting weather patterns and prolonged dry periods, </w:t>
      </w:r>
      <w:r w:rsidR="003D7D11">
        <w:t xml:space="preserve">many </w:t>
      </w:r>
      <w:r w:rsidRPr="001D30E6">
        <w:t xml:space="preserve">communities </w:t>
      </w:r>
      <w:r w:rsidR="003D7D11">
        <w:t>do not</w:t>
      </w:r>
      <w:r w:rsidRPr="001D30E6">
        <w:t xml:space="preserve"> have sufficient freshwater to last the year. Since 2005, government has also provided emergency freshwater to </w:t>
      </w:r>
      <w:proofErr w:type="gramStart"/>
      <w:r w:rsidRPr="001D30E6">
        <w:t>supplied</w:t>
      </w:r>
      <w:proofErr w:type="gramEnd"/>
      <w:r w:rsidRPr="001D30E6">
        <w:t xml:space="preserve"> freshwater for </w:t>
      </w:r>
      <w:r w:rsidRPr="001D30E6">
        <w:rPr>
          <w:highlight w:val="yellow"/>
        </w:rPr>
        <w:t>the … years to … islands</w:t>
      </w:r>
      <w:r w:rsidRPr="001D30E6">
        <w:t xml:space="preserve">. </w:t>
      </w:r>
    </w:p>
    <w:p w14:paraId="1606FFA2" w14:textId="0D188599" w:rsidR="00812A1E" w:rsidRDefault="001D30E6" w:rsidP="001D30E6">
      <w:pPr>
        <w:pStyle w:val="BodyText"/>
      </w:pPr>
      <w:r w:rsidRPr="001D30E6">
        <w:t xml:space="preserve">In the face of the limited conventional sources of freshwater, use of non-conventional water resources such as desalinated water, bottled water both from imported and local production has increased in the islands. After the tsunami, more than 40 RO plants were supplied to islands and installed as supplementary water supply source.  The RO plants were just and were to be used during emergencies in the dry period. At present 20% of these plants are being operated by FENAKA and the rest are being repaired.  </w:t>
      </w:r>
    </w:p>
    <w:p w14:paraId="14BBB863" w14:textId="77777777" w:rsidR="00A8771C" w:rsidRDefault="00A8771C" w:rsidP="00A8771C">
      <w:pPr>
        <w:pStyle w:val="BodyText"/>
      </w:pPr>
      <w:r w:rsidRPr="00C57747">
        <w:t>There is awareness and knowledge among the government that freshwater issue</w:t>
      </w:r>
      <w:r>
        <w:t>s</w:t>
      </w:r>
      <w:r w:rsidRPr="00C57747">
        <w:t xml:space="preserve"> </w:t>
      </w:r>
      <w:r>
        <w:t>are</w:t>
      </w:r>
      <w:r w:rsidRPr="00C57747">
        <w:t xml:space="preserve"> many pronged; </w:t>
      </w:r>
      <w:r>
        <w:t>these</w:t>
      </w:r>
      <w:r w:rsidRPr="00C57747">
        <w:t xml:space="preserve"> issues include climate change, lack of improper waste management, lack of institutional capaci</w:t>
      </w:r>
      <w:r>
        <w:t xml:space="preserve">ty, </w:t>
      </w:r>
      <w:r w:rsidRPr="00C57747">
        <w:t xml:space="preserve">lack of public finance to address the problem, and insufficient policies. The government has undertaken significant efforts to improve the freshwater security in a number of </w:t>
      </w:r>
      <w:proofErr w:type="gramStart"/>
      <w:r w:rsidRPr="00C57747">
        <w:t>island</w:t>
      </w:r>
      <w:proofErr w:type="gramEnd"/>
      <w:r w:rsidRPr="00C57747">
        <w:t xml:space="preserve"> with assistance from a </w:t>
      </w:r>
      <w:r>
        <w:t>variety</w:t>
      </w:r>
      <w:r w:rsidRPr="00C57747">
        <w:t xml:space="preserve"> of agencies (WHO, UNICEF, UNDP, WB, ADB, IDB, JBIC, JICA, and the Kuwait Fund) and by allocating funds from the government’s Public Sector Investment </w:t>
      </w:r>
      <w:proofErr w:type="spellStart"/>
      <w:r w:rsidRPr="00C57747">
        <w:t>Progra</w:t>
      </w:r>
      <w:r>
        <w:t>mme</w:t>
      </w:r>
      <w:proofErr w:type="spellEnd"/>
      <w:r>
        <w:t xml:space="preserve"> (PSIP) to specific projects. </w:t>
      </w:r>
    </w:p>
    <w:p w14:paraId="71779C7F" w14:textId="39F2B82F" w:rsidR="00A8771C" w:rsidRPr="00812A1E" w:rsidRDefault="00A8771C" w:rsidP="00A8771C">
      <w:pPr>
        <w:pStyle w:val="BodyText"/>
      </w:pPr>
      <w:r>
        <w:t>However,</w:t>
      </w:r>
      <w:r w:rsidRPr="00C57747">
        <w:t xml:space="preserve"> the coherence and efficacy of these efforts </w:t>
      </w:r>
      <w:r>
        <w:t>has</w:t>
      </w:r>
      <w:r w:rsidRPr="00C57747">
        <w:t xml:space="preserve"> been less than </w:t>
      </w:r>
      <w:r>
        <w:t>ideal</w:t>
      </w:r>
      <w:r w:rsidRPr="00C57747">
        <w:t xml:space="preserve">. For instance, there is </w:t>
      </w:r>
      <w:r>
        <w:t>insufficient</w:t>
      </w:r>
      <w:r w:rsidRPr="00C57747">
        <w:t xml:space="preserve"> awareness of the impact of climate change on fresh water resources. Ofte</w:t>
      </w:r>
      <w:r>
        <w:t>n times,</w:t>
      </w:r>
      <w:r w:rsidRPr="00C57747">
        <w:t xml:space="preserve"> water management project</w:t>
      </w:r>
      <w:r>
        <w:t>s,</w:t>
      </w:r>
      <w:r w:rsidRPr="005354B1">
        <w:t xml:space="preserve"> </w:t>
      </w:r>
      <w:r w:rsidRPr="00C57747">
        <w:t>especially</w:t>
      </w:r>
      <w:r>
        <w:t xml:space="preserve"> relating to ground</w:t>
      </w:r>
      <w:r w:rsidRPr="00C57747">
        <w:t>water</w:t>
      </w:r>
      <w:r>
        <w:t>,</w:t>
      </w:r>
      <w:r w:rsidRPr="00C57747">
        <w:t xml:space="preserve"> do not take into consideration</w:t>
      </w:r>
      <w:r w:rsidRPr="005354B1">
        <w:t xml:space="preserve"> </w:t>
      </w:r>
      <w:r>
        <w:t>climate change impact</w:t>
      </w:r>
      <w:r w:rsidRPr="00C57747">
        <w:t xml:space="preserve">, and thus </w:t>
      </w:r>
      <w:r>
        <w:t>are</w:t>
      </w:r>
      <w:r w:rsidRPr="00C57747">
        <w:t xml:space="preserve"> incapable of </w:t>
      </w:r>
      <w:r>
        <w:t xml:space="preserve">fully </w:t>
      </w:r>
      <w:r w:rsidRPr="00C57747">
        <w:t xml:space="preserve">addressing the </w:t>
      </w:r>
      <w:r>
        <w:t>issue</w:t>
      </w:r>
      <w:r w:rsidRPr="00C57747">
        <w:t>. In addit</w:t>
      </w:r>
      <w:r>
        <w:t>ion, current practices of waste</w:t>
      </w:r>
      <w:r w:rsidRPr="00C57747">
        <w:t xml:space="preserve">water management and lack of proper sanitation systems in the islands exacerbate the problem. Capacity assessment of the responsible agency, MEE, </w:t>
      </w:r>
      <w:r w:rsidRPr="00A8771C">
        <w:rPr>
          <w:highlight w:val="yellow"/>
        </w:rPr>
        <w:t>found…………………</w:t>
      </w:r>
      <w:r w:rsidRPr="00C57747">
        <w:t xml:space="preserve"> As mentioned above, in the last decade, every year </w:t>
      </w:r>
      <w:r>
        <w:t xml:space="preserve">millions of </w:t>
      </w:r>
      <w:proofErr w:type="spellStart"/>
      <w:r>
        <w:t>Rufiya</w:t>
      </w:r>
      <w:proofErr w:type="spellEnd"/>
      <w:r>
        <w:t xml:space="preserve"> are spent</w:t>
      </w:r>
      <w:r w:rsidRPr="00C57747">
        <w:t xml:space="preserve"> to send </w:t>
      </w:r>
      <w:r>
        <w:t>emergency water to islands.</w:t>
      </w:r>
    </w:p>
    <w:p w14:paraId="6C9313AB" w14:textId="62B8005A" w:rsidR="00E22045" w:rsidRPr="00AD5F30" w:rsidRDefault="00E22045" w:rsidP="00750EDE">
      <w:pPr>
        <w:pStyle w:val="Heading2"/>
      </w:pPr>
      <w:bookmarkStart w:id="14" w:name="_Toc256969567"/>
      <w:r w:rsidRPr="00AD5F30">
        <w:t>Project Description and Strategy</w:t>
      </w:r>
      <w:bookmarkEnd w:id="14"/>
    </w:p>
    <w:p w14:paraId="56A12094" w14:textId="77777777" w:rsidR="003D7D11" w:rsidRPr="00036760" w:rsidRDefault="003D7D11" w:rsidP="003D7D11">
      <w:pPr>
        <w:pStyle w:val="BodyText"/>
      </w:pPr>
      <w:r w:rsidRPr="00036760">
        <w:t xml:space="preserve">The </w:t>
      </w:r>
      <w:r>
        <w:t xml:space="preserve">Maldives IWRM </w:t>
      </w:r>
      <w:r w:rsidRPr="00036760">
        <w:t xml:space="preserve">project </w:t>
      </w:r>
      <w:r>
        <w:t>was funded by the Adaptation Fund with a grant amount</w:t>
      </w:r>
      <w:r w:rsidRPr="00036760">
        <w:t xml:space="preserve"> </w:t>
      </w:r>
      <w:r>
        <w:t xml:space="preserve">of </w:t>
      </w:r>
      <w:r w:rsidRPr="00CF285A">
        <w:t>$8.29 million (not including $0.70 in</w:t>
      </w:r>
      <w:r w:rsidRPr="00036760">
        <w:t xml:space="preserve"> </w:t>
      </w:r>
      <w:r>
        <w:t>project implementation</w:t>
      </w:r>
      <w:r w:rsidRPr="00036760">
        <w:t xml:space="preserve"> </w:t>
      </w:r>
      <w:r>
        <w:t>fees</w:t>
      </w:r>
      <w:r w:rsidRPr="00036760">
        <w:t>), and origin</w:t>
      </w:r>
      <w:r>
        <w:t>ally planned in-kind co-financing from the Government of Maldives of $1.80</w:t>
      </w:r>
      <w:r w:rsidRPr="00036760">
        <w:t xml:space="preserve"> million </w:t>
      </w:r>
      <w:r>
        <w:t>United States dollars (USD)</w:t>
      </w:r>
      <w:r w:rsidRPr="00036760">
        <w:t xml:space="preserve">. </w:t>
      </w:r>
      <w:r>
        <w:t xml:space="preserve">The United Nations Development </w:t>
      </w:r>
      <w:proofErr w:type="spellStart"/>
      <w:r>
        <w:t>Programme</w:t>
      </w:r>
      <w:proofErr w:type="spellEnd"/>
      <w:r>
        <w:t xml:space="preserve"> (UNDP) is the Multilateral Implementing Entity (MIE), </w:t>
      </w:r>
      <w:r w:rsidRPr="00036760">
        <w:t xml:space="preserve">with </w:t>
      </w:r>
      <w:r>
        <w:t xml:space="preserve">the </w:t>
      </w:r>
      <w:r w:rsidRPr="00A35476">
        <w:t xml:space="preserve">Ministry of Environment and </w:t>
      </w:r>
      <w:r>
        <w:t>Energy</w:t>
      </w:r>
      <w:r>
        <w:rPr>
          <w:rStyle w:val="FootnoteReference"/>
        </w:rPr>
        <w:footnoteReference w:id="9"/>
      </w:r>
      <w:r>
        <w:t xml:space="preserve"> as the National E</w:t>
      </w:r>
      <w:r w:rsidRPr="00036760">
        <w:t xml:space="preserve">xecuting </w:t>
      </w:r>
      <w:r>
        <w:t>Entity</w:t>
      </w:r>
      <w:r w:rsidRPr="00036760">
        <w:t xml:space="preserve">. </w:t>
      </w:r>
      <w:r>
        <w:t>The project has a planned approximately four-year implementation period, from December 2011 to October 2015.</w:t>
      </w:r>
      <w:r>
        <w:rPr>
          <w:rStyle w:val="FootnoteReference"/>
        </w:rPr>
        <w:footnoteReference w:id="10"/>
      </w:r>
    </w:p>
    <w:p w14:paraId="25899948" w14:textId="47C706F7" w:rsidR="00812A1E" w:rsidRDefault="003D7D11" w:rsidP="003D7D11">
      <w:pPr>
        <w:pStyle w:val="BodyText"/>
      </w:pPr>
      <w:r>
        <w:t>As stated in the</w:t>
      </w:r>
      <w:r w:rsidRPr="00257790">
        <w:t xml:space="preserve"> project document, the </w:t>
      </w:r>
      <w:r>
        <w:t xml:space="preserve">project objective is </w:t>
      </w:r>
      <w:r w:rsidRPr="00A35476">
        <w:rPr>
          <w:i/>
        </w:rPr>
        <w:t>“to ensure reliable and safe freshwater supply for Maldivian communities in a changing environment.”</w:t>
      </w:r>
      <w:r>
        <w:t xml:space="preserve"> As outlined in the Terms of Reference, t</w:t>
      </w:r>
      <w:r w:rsidRPr="00332AD0">
        <w:t xml:space="preserve">he primary problem addressed by this project is a significant, climate change-induced decline of freshwater security that is affecting vulnerable communities in Maldives. As surface freshwater is generally lacking throughout the country, the key problems pertaining to long-term freshwater security relate to the management of increasingly variable rainwater resources and increasingly saline and polluted groundwater. The project </w:t>
      </w:r>
      <w:r>
        <w:t>seeks to</w:t>
      </w:r>
      <w:r w:rsidRPr="00332AD0">
        <w:t xml:space="preserve"> demonstrate climate-smart freshwater management in the Maldivian context and establish integrated and resilient water supply systems on the densely populated islands of HA. </w:t>
      </w:r>
      <w:proofErr w:type="spellStart"/>
      <w:r w:rsidRPr="00332AD0">
        <w:t>Ihavandhoo</w:t>
      </w:r>
      <w:proofErr w:type="spellEnd"/>
      <w:r w:rsidRPr="00332AD0">
        <w:t xml:space="preserve">, </w:t>
      </w:r>
      <w:proofErr w:type="spellStart"/>
      <w:r w:rsidRPr="00332AD0">
        <w:t>ADh</w:t>
      </w:r>
      <w:proofErr w:type="spellEnd"/>
      <w:r w:rsidRPr="00332AD0">
        <w:t xml:space="preserve">. </w:t>
      </w:r>
      <w:proofErr w:type="spellStart"/>
      <w:r w:rsidRPr="00332AD0">
        <w:t>Mahibadhoo</w:t>
      </w:r>
      <w:proofErr w:type="spellEnd"/>
      <w:r w:rsidRPr="00332AD0">
        <w:t xml:space="preserve"> and </w:t>
      </w:r>
      <w:proofErr w:type="spellStart"/>
      <w:r w:rsidRPr="00332AD0">
        <w:t>GDh</w:t>
      </w:r>
      <w:proofErr w:type="spellEnd"/>
      <w:r w:rsidRPr="00332AD0">
        <w:t xml:space="preserve">. </w:t>
      </w:r>
      <w:proofErr w:type="spellStart"/>
      <w:r w:rsidRPr="00332AD0">
        <w:t>Gadhdhoo</w:t>
      </w:r>
      <w:proofErr w:type="spellEnd"/>
      <w:r w:rsidRPr="00332AD0">
        <w:t xml:space="preserve">, with a view on countrywide replication and </w:t>
      </w:r>
      <w:proofErr w:type="gramStart"/>
      <w:r w:rsidRPr="00332AD0">
        <w:t>up</w:t>
      </w:r>
      <w:r>
        <w:t>-</w:t>
      </w:r>
      <w:r w:rsidRPr="00332AD0">
        <w:t>scaling</w:t>
      </w:r>
      <w:proofErr w:type="gramEnd"/>
      <w:r w:rsidRPr="00332AD0">
        <w:t>.</w:t>
      </w:r>
      <w:r w:rsidR="0033208C">
        <w:t xml:space="preserve"> </w:t>
      </w:r>
    </w:p>
    <w:p w14:paraId="4F71473E" w14:textId="12FD0E01" w:rsidR="0033208C" w:rsidRDefault="0033208C" w:rsidP="003D7D11">
      <w:pPr>
        <w:pStyle w:val="BodyText"/>
      </w:pPr>
      <w:r>
        <w:t>The project objective is expected to be achieved through</w:t>
      </w:r>
      <w:r w:rsidR="00C45C35">
        <w:t xml:space="preserve"> nine outputs spread </w:t>
      </w:r>
      <w:proofErr w:type="spellStart"/>
      <w:r w:rsidR="00C45C35">
        <w:t>acrss</w:t>
      </w:r>
      <w:proofErr w:type="spellEnd"/>
      <w:r w:rsidR="00C45C35">
        <w:t xml:space="preserve"> three main outcomes:</w:t>
      </w:r>
    </w:p>
    <w:p w14:paraId="4AA59348" w14:textId="77777777" w:rsidR="002D0627" w:rsidRPr="00082E35" w:rsidRDefault="002D0627" w:rsidP="00806C11">
      <w:pPr>
        <w:pStyle w:val="BodyText"/>
        <w:numPr>
          <w:ilvl w:val="0"/>
          <w:numId w:val="19"/>
        </w:numPr>
        <w:rPr>
          <w:b/>
        </w:rPr>
      </w:pPr>
      <w:r w:rsidRPr="00082E35">
        <w:rPr>
          <w:b/>
        </w:rPr>
        <w:t xml:space="preserve">Component 1: Establishment of integrated, climate-resilient water supply and -management systems in </w:t>
      </w:r>
      <w:proofErr w:type="spellStart"/>
      <w:r w:rsidRPr="00082E35">
        <w:rPr>
          <w:b/>
        </w:rPr>
        <w:t>Mahibadhoo</w:t>
      </w:r>
      <w:proofErr w:type="spellEnd"/>
      <w:r w:rsidRPr="00082E35">
        <w:rPr>
          <w:b/>
        </w:rPr>
        <w:t xml:space="preserve">, </w:t>
      </w:r>
      <w:proofErr w:type="spellStart"/>
      <w:r w:rsidRPr="00082E35">
        <w:rPr>
          <w:b/>
        </w:rPr>
        <w:t>Ihavandhoo</w:t>
      </w:r>
      <w:proofErr w:type="spellEnd"/>
      <w:r w:rsidRPr="00082E35">
        <w:rPr>
          <w:b/>
        </w:rPr>
        <w:t xml:space="preserve"> and </w:t>
      </w:r>
      <w:proofErr w:type="spellStart"/>
      <w:r w:rsidRPr="00082E35">
        <w:rPr>
          <w:b/>
        </w:rPr>
        <w:t>Gadhdhoo</w:t>
      </w:r>
      <w:proofErr w:type="spellEnd"/>
    </w:p>
    <w:p w14:paraId="27C57174" w14:textId="46BEDFFC" w:rsidR="0033208C" w:rsidRPr="0033208C" w:rsidRDefault="0033208C" w:rsidP="00806C11">
      <w:pPr>
        <w:pStyle w:val="BodyText"/>
        <w:numPr>
          <w:ilvl w:val="1"/>
          <w:numId w:val="19"/>
        </w:numPr>
      </w:pPr>
      <w:r w:rsidRPr="00DA7C5E">
        <w:t>Output 1.1: Artificial groundwater recharge systems established to protect groundwater resources from salinization and improve aquifer yields in dry seasons</w:t>
      </w:r>
    </w:p>
    <w:p w14:paraId="2F463D8D" w14:textId="77777777" w:rsidR="0033208C" w:rsidRPr="0033208C" w:rsidRDefault="0033208C" w:rsidP="00806C11">
      <w:pPr>
        <w:pStyle w:val="BodyText"/>
        <w:numPr>
          <w:ilvl w:val="1"/>
          <w:numId w:val="19"/>
        </w:numPr>
      </w:pPr>
      <w:r w:rsidRPr="00DA7C5E">
        <w:t xml:space="preserve">Output 1.2: Existing rainwater harvesting schemes are redesigned, interconnected and structurally improved to buffer climatic extremes and ensure equal water supply for all households during dry periods </w:t>
      </w:r>
    </w:p>
    <w:p w14:paraId="7405CE0D" w14:textId="77777777" w:rsidR="0033208C" w:rsidRPr="0033208C" w:rsidRDefault="0033208C" w:rsidP="00806C11">
      <w:pPr>
        <w:pStyle w:val="BodyText"/>
        <w:numPr>
          <w:ilvl w:val="1"/>
          <w:numId w:val="19"/>
        </w:numPr>
      </w:pPr>
      <w:r w:rsidRPr="00DA7C5E">
        <w:t xml:space="preserve">Output 1.3: Production and distribution system for desalinated water supply established </w:t>
      </w:r>
    </w:p>
    <w:p w14:paraId="6CA136D3" w14:textId="5DB72D65" w:rsidR="0033208C" w:rsidRDefault="0033208C" w:rsidP="00806C11">
      <w:pPr>
        <w:pStyle w:val="BodyText"/>
        <w:numPr>
          <w:ilvl w:val="1"/>
          <w:numId w:val="19"/>
        </w:numPr>
      </w:pPr>
      <w:r w:rsidRPr="00DA7C5E">
        <w:t>Output 1.4: Existing wastewater management systems redesigned and improved to ensure sufficient quantities of safe groundwater</w:t>
      </w:r>
    </w:p>
    <w:p w14:paraId="4D1005F9" w14:textId="77777777" w:rsidR="002D0627" w:rsidRPr="00082E35" w:rsidRDefault="002D0627" w:rsidP="00806C11">
      <w:pPr>
        <w:pStyle w:val="BodyText"/>
        <w:numPr>
          <w:ilvl w:val="0"/>
          <w:numId w:val="19"/>
        </w:numPr>
        <w:rPr>
          <w:b/>
        </w:rPr>
      </w:pPr>
      <w:r w:rsidRPr="00082E35">
        <w:rPr>
          <w:b/>
        </w:rPr>
        <w:t xml:space="preserve">Component 2: Increase participation in the development, allocation and monitoring of freshwater use in a changing climate </w:t>
      </w:r>
    </w:p>
    <w:p w14:paraId="377DE5DD" w14:textId="088BAF06" w:rsidR="00D52877" w:rsidRPr="00D52877" w:rsidRDefault="00D52877" w:rsidP="00806C11">
      <w:pPr>
        <w:pStyle w:val="BodyText"/>
        <w:numPr>
          <w:ilvl w:val="1"/>
          <w:numId w:val="19"/>
        </w:numPr>
      </w:pPr>
      <w:r w:rsidRPr="00D52877">
        <w:rPr>
          <w:bCs/>
          <w:iCs/>
        </w:rPr>
        <w:t xml:space="preserve">Output 2.1: </w:t>
      </w:r>
      <w:r w:rsidRPr="00D52877">
        <w:rPr>
          <w:iCs/>
        </w:rPr>
        <w:t>Community consultations on each target island ensure participative design, sustainability and continued maintenance of integrated water resource management schemes</w:t>
      </w:r>
    </w:p>
    <w:p w14:paraId="640D28EA" w14:textId="1EC9BB00" w:rsidR="00D52877" w:rsidRPr="00D52877" w:rsidRDefault="00D52877" w:rsidP="00806C11">
      <w:pPr>
        <w:pStyle w:val="BodyText"/>
        <w:numPr>
          <w:ilvl w:val="1"/>
          <w:numId w:val="19"/>
        </w:numPr>
      </w:pPr>
      <w:r>
        <w:rPr>
          <w:bCs/>
          <w:iCs/>
        </w:rPr>
        <w:t>Output 2.2</w:t>
      </w:r>
      <w:r w:rsidRPr="00D52877">
        <w:rPr>
          <w:bCs/>
          <w:iCs/>
        </w:rPr>
        <w:t>:</w:t>
      </w:r>
      <w:r w:rsidRPr="00D52877">
        <w:rPr>
          <w:iCs/>
        </w:rPr>
        <w:t>Targeted training events conducted in each region to strengthen water user participation and skills in adaptive, integrated water resource management</w:t>
      </w:r>
    </w:p>
    <w:p w14:paraId="7AC212F8" w14:textId="77777777" w:rsidR="002D0627" w:rsidRPr="00082E35" w:rsidRDefault="002D0627" w:rsidP="00806C11">
      <w:pPr>
        <w:pStyle w:val="BodyText"/>
        <w:numPr>
          <w:ilvl w:val="0"/>
          <w:numId w:val="19"/>
        </w:numPr>
        <w:rPr>
          <w:b/>
        </w:rPr>
      </w:pPr>
      <w:r w:rsidRPr="00082E35">
        <w:rPr>
          <w:b/>
        </w:rPr>
        <w:t>Component 3: Replication and up-scaling of climate-resilient freshwater management</w:t>
      </w:r>
    </w:p>
    <w:p w14:paraId="0134D0B2" w14:textId="16F8A455" w:rsidR="00D52877" w:rsidRPr="00D52877" w:rsidRDefault="00D52877" w:rsidP="00806C11">
      <w:pPr>
        <w:pStyle w:val="BodyText"/>
        <w:numPr>
          <w:ilvl w:val="1"/>
          <w:numId w:val="19"/>
        </w:numPr>
      </w:pPr>
      <w:r>
        <w:rPr>
          <w:bCs/>
          <w:iCs/>
        </w:rPr>
        <w:t>Output 3.1</w:t>
      </w:r>
      <w:r w:rsidRPr="00D52877">
        <w:rPr>
          <w:bCs/>
          <w:iCs/>
        </w:rPr>
        <w:t xml:space="preserve">: </w:t>
      </w:r>
      <w:r w:rsidRPr="00D52877">
        <w:rPr>
          <w:iCs/>
        </w:rPr>
        <w:t>Training of technicians in the design, operation and management of integrated water resource management systems</w:t>
      </w:r>
    </w:p>
    <w:p w14:paraId="788BFAE7" w14:textId="77777777" w:rsidR="00D52877" w:rsidRPr="00D52877" w:rsidRDefault="00D52877" w:rsidP="00806C11">
      <w:pPr>
        <w:pStyle w:val="BodyText"/>
        <w:numPr>
          <w:ilvl w:val="1"/>
          <w:numId w:val="19"/>
        </w:numPr>
      </w:pPr>
      <w:r w:rsidRPr="00D52877">
        <w:rPr>
          <w:bCs/>
          <w:iCs/>
        </w:rPr>
        <w:t xml:space="preserve">Output 3.2: </w:t>
      </w:r>
      <w:r w:rsidRPr="00D52877">
        <w:rPr>
          <w:iCs/>
        </w:rPr>
        <w:t xml:space="preserve">Institutional mechanisms created to integrate adaptive management of freshwater resources into the design and rollout of new water management projects and schemes </w:t>
      </w:r>
    </w:p>
    <w:p w14:paraId="49728D5A" w14:textId="1329E523" w:rsidR="002D0627" w:rsidRDefault="00D52877" w:rsidP="00806C11">
      <w:pPr>
        <w:pStyle w:val="BodyText"/>
        <w:numPr>
          <w:ilvl w:val="1"/>
          <w:numId w:val="19"/>
        </w:numPr>
      </w:pPr>
      <w:r>
        <w:rPr>
          <w:bCs/>
          <w:iCs/>
        </w:rPr>
        <w:t>Output 3.3</w:t>
      </w:r>
      <w:r w:rsidRPr="00D52877">
        <w:rPr>
          <w:bCs/>
          <w:iCs/>
        </w:rPr>
        <w:t xml:space="preserve">: </w:t>
      </w:r>
      <w:r w:rsidRPr="00D52877">
        <w:rPr>
          <w:iCs/>
        </w:rPr>
        <w:t xml:space="preserve">Action plan developed and financing mobilized to replicate integrated, climate-resilient freshwater management on at least 4 additional islands </w:t>
      </w:r>
    </w:p>
    <w:p w14:paraId="5C1F98D9" w14:textId="2F8260FB" w:rsidR="00DA42F2" w:rsidRDefault="004F1C58" w:rsidP="00DA42F2">
      <w:pPr>
        <w:pStyle w:val="BodyText"/>
        <w:rPr>
          <w:lang w:bidi="dv-MV"/>
        </w:rPr>
      </w:pPr>
      <w:r>
        <w:rPr>
          <w:lang w:bidi="dv-MV"/>
        </w:rPr>
        <w:t xml:space="preserve">Geographically the project is focusing on three pilot islands. </w:t>
      </w:r>
      <w:r w:rsidR="00DA42F2">
        <w:rPr>
          <w:lang w:bidi="dv-MV"/>
        </w:rPr>
        <w:t xml:space="preserve">The islands selected for implementation of this project are </w:t>
      </w:r>
      <w:proofErr w:type="spellStart"/>
      <w:proofErr w:type="gramStart"/>
      <w:r w:rsidR="00DA42F2">
        <w:rPr>
          <w:lang w:bidi="dv-MV"/>
        </w:rPr>
        <w:t>Adh</w:t>
      </w:r>
      <w:proofErr w:type="spellEnd"/>
      <w:proofErr w:type="gramEnd"/>
      <w:r w:rsidR="00DA42F2">
        <w:rPr>
          <w:lang w:bidi="dv-MV"/>
        </w:rPr>
        <w:t xml:space="preserve"> </w:t>
      </w:r>
      <w:proofErr w:type="spellStart"/>
      <w:r w:rsidR="00DA42F2">
        <w:rPr>
          <w:lang w:bidi="dv-MV"/>
        </w:rPr>
        <w:t>Mahibadhoo</w:t>
      </w:r>
      <w:proofErr w:type="spellEnd"/>
      <w:r w:rsidR="00DA42F2">
        <w:rPr>
          <w:lang w:bidi="dv-MV"/>
        </w:rPr>
        <w:t xml:space="preserve">, </w:t>
      </w:r>
      <w:proofErr w:type="spellStart"/>
      <w:r w:rsidR="00DA42F2">
        <w:rPr>
          <w:lang w:bidi="dv-MV"/>
        </w:rPr>
        <w:t>GDh</w:t>
      </w:r>
      <w:proofErr w:type="spellEnd"/>
      <w:r w:rsidR="00DA42F2">
        <w:rPr>
          <w:lang w:bidi="dv-MV"/>
        </w:rPr>
        <w:t xml:space="preserve">. </w:t>
      </w:r>
      <w:proofErr w:type="spellStart"/>
      <w:r w:rsidR="00DA42F2">
        <w:rPr>
          <w:lang w:bidi="dv-MV"/>
        </w:rPr>
        <w:t>Gaddhoo</w:t>
      </w:r>
      <w:proofErr w:type="spellEnd"/>
      <w:r w:rsidR="00DA42F2">
        <w:rPr>
          <w:lang w:bidi="dv-MV"/>
        </w:rPr>
        <w:t xml:space="preserve"> and Ha. </w:t>
      </w:r>
      <w:proofErr w:type="spellStart"/>
      <w:r w:rsidR="00DA42F2">
        <w:rPr>
          <w:lang w:bidi="dv-MV"/>
        </w:rPr>
        <w:t>Ihavandhoo</w:t>
      </w:r>
      <w:proofErr w:type="spellEnd"/>
      <w:r w:rsidR="00DA42F2">
        <w:rPr>
          <w:lang w:bidi="dv-MV"/>
        </w:rPr>
        <w:t>.</w:t>
      </w:r>
      <w:r>
        <w:rPr>
          <w:lang w:bidi="dv-MV"/>
        </w:rPr>
        <w:t xml:space="preserve"> The main characteristics of these islands are outlined in </w:t>
      </w:r>
      <w:r>
        <w:rPr>
          <w:lang w:bidi="dv-MV"/>
        </w:rPr>
        <w:fldChar w:fldCharType="begin"/>
      </w:r>
      <w:r>
        <w:rPr>
          <w:lang w:bidi="dv-MV"/>
        </w:rPr>
        <w:instrText xml:space="preserve"> REF _Ref256074107 \h </w:instrText>
      </w:r>
      <w:r>
        <w:rPr>
          <w:lang w:bidi="dv-MV"/>
        </w:rPr>
      </w:r>
      <w:r>
        <w:rPr>
          <w:lang w:bidi="dv-MV"/>
        </w:rPr>
        <w:fldChar w:fldCharType="separate"/>
      </w:r>
      <w:r>
        <w:t xml:space="preserve">Table </w:t>
      </w:r>
      <w:r>
        <w:rPr>
          <w:noProof/>
        </w:rPr>
        <w:t>2</w:t>
      </w:r>
      <w:r>
        <w:rPr>
          <w:lang w:bidi="dv-MV"/>
        </w:rPr>
        <w:fldChar w:fldCharType="end"/>
      </w:r>
      <w:r>
        <w:rPr>
          <w:lang w:bidi="dv-MV"/>
        </w:rPr>
        <w:t xml:space="preserve"> below. </w:t>
      </w:r>
    </w:p>
    <w:p w14:paraId="4811946D" w14:textId="34DE92AA" w:rsidR="004F1C58" w:rsidRDefault="004F1C58" w:rsidP="004F1C58">
      <w:pPr>
        <w:pStyle w:val="Caption"/>
      </w:pPr>
      <w:bookmarkStart w:id="15" w:name="_Ref256074107"/>
      <w:r w:rsidRPr="00637334">
        <w:rPr>
          <w:highlight w:val="yellow"/>
        </w:rPr>
        <w:t xml:space="preserve">Table </w:t>
      </w:r>
      <w:r w:rsidRPr="00637334">
        <w:rPr>
          <w:highlight w:val="yellow"/>
        </w:rPr>
        <w:fldChar w:fldCharType="begin"/>
      </w:r>
      <w:r w:rsidRPr="00637334">
        <w:rPr>
          <w:highlight w:val="yellow"/>
        </w:rPr>
        <w:instrText xml:space="preserve"> SEQ Table \* ARABIC </w:instrText>
      </w:r>
      <w:r w:rsidRPr="00637334">
        <w:rPr>
          <w:highlight w:val="yellow"/>
        </w:rPr>
        <w:fldChar w:fldCharType="separate"/>
      </w:r>
      <w:r w:rsidR="0007056E">
        <w:rPr>
          <w:noProof/>
          <w:highlight w:val="yellow"/>
        </w:rPr>
        <w:t>2</w:t>
      </w:r>
      <w:r w:rsidRPr="00637334">
        <w:rPr>
          <w:highlight w:val="yellow"/>
        </w:rPr>
        <w:fldChar w:fldCharType="end"/>
      </w:r>
      <w:bookmarkEnd w:id="15"/>
      <w:r w:rsidRPr="00637334">
        <w:rPr>
          <w:highlight w:val="yellow"/>
        </w:rPr>
        <w:t xml:space="preserve"> Key Characteristics of Three Project Pilot Islands</w:t>
      </w:r>
    </w:p>
    <w:tbl>
      <w:tblPr>
        <w:tblStyle w:val="TableGrid"/>
        <w:tblW w:w="9609" w:type="dxa"/>
        <w:tblLayout w:type="fixed"/>
        <w:tblLook w:val="04A0" w:firstRow="1" w:lastRow="0" w:firstColumn="1" w:lastColumn="0" w:noHBand="0" w:noVBand="1"/>
      </w:tblPr>
      <w:tblGrid>
        <w:gridCol w:w="1908"/>
        <w:gridCol w:w="900"/>
        <w:gridCol w:w="1170"/>
        <w:gridCol w:w="1655"/>
        <w:gridCol w:w="1432"/>
        <w:gridCol w:w="1464"/>
        <w:gridCol w:w="1080"/>
      </w:tblGrid>
      <w:tr w:rsidR="004F1C58" w:rsidRPr="004F1C58" w14:paraId="08D55F5F" w14:textId="77777777" w:rsidTr="004F1C58">
        <w:tc>
          <w:tcPr>
            <w:tcW w:w="1908" w:type="dxa"/>
          </w:tcPr>
          <w:p w14:paraId="4337AB47" w14:textId="77777777" w:rsidR="004F1C58" w:rsidRPr="004F1C58" w:rsidRDefault="004F1C58" w:rsidP="007056F5">
            <w:pPr>
              <w:autoSpaceDE w:val="0"/>
              <w:autoSpaceDN w:val="0"/>
              <w:adjustRightInd w:val="0"/>
              <w:rPr>
                <w:rFonts w:asciiTheme="majorHAnsi" w:hAnsiTheme="majorHAnsi"/>
                <w:b/>
                <w:sz w:val="20"/>
                <w:szCs w:val="20"/>
                <w:lang w:bidi="dv-MV"/>
              </w:rPr>
            </w:pPr>
          </w:p>
        </w:tc>
        <w:tc>
          <w:tcPr>
            <w:tcW w:w="900" w:type="dxa"/>
          </w:tcPr>
          <w:p w14:paraId="62AE95DA" w14:textId="77470231" w:rsidR="004F1C58" w:rsidRPr="004F1C58" w:rsidRDefault="004F1C58" w:rsidP="007056F5">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Region</w:t>
            </w:r>
          </w:p>
        </w:tc>
        <w:tc>
          <w:tcPr>
            <w:tcW w:w="1170" w:type="dxa"/>
          </w:tcPr>
          <w:p w14:paraId="231F8141" w14:textId="709105F1" w:rsidR="004F1C58" w:rsidRPr="004F1C58" w:rsidRDefault="004F1C58" w:rsidP="004F1C58">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Size (ha)</w:t>
            </w:r>
            <w:r w:rsidRPr="004F1C58">
              <w:rPr>
                <w:rStyle w:val="FootnoteReference"/>
                <w:rFonts w:asciiTheme="majorHAnsi" w:hAnsiTheme="majorHAnsi"/>
                <w:b/>
                <w:sz w:val="20"/>
                <w:szCs w:val="20"/>
                <w:lang w:bidi="dv-MV"/>
              </w:rPr>
              <w:footnoteReference w:id="11"/>
            </w:r>
          </w:p>
        </w:tc>
        <w:tc>
          <w:tcPr>
            <w:tcW w:w="1655" w:type="dxa"/>
          </w:tcPr>
          <w:p w14:paraId="5EB7B4B8" w14:textId="7CB0BBBF" w:rsidR="004F1C58" w:rsidRPr="004F1C58" w:rsidRDefault="004F1C58" w:rsidP="007056F5">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Population (Census 2006)</w:t>
            </w:r>
            <w:r w:rsidRPr="004F1C58">
              <w:rPr>
                <w:rStyle w:val="FootnoteReference"/>
                <w:rFonts w:asciiTheme="majorHAnsi" w:hAnsiTheme="majorHAnsi"/>
                <w:b/>
                <w:sz w:val="20"/>
                <w:szCs w:val="20"/>
                <w:lang w:bidi="dv-MV"/>
              </w:rPr>
              <w:footnoteReference w:id="12"/>
            </w:r>
            <w:r w:rsidRPr="004F1C58">
              <w:rPr>
                <w:rFonts w:asciiTheme="majorHAnsi" w:hAnsiTheme="majorHAnsi"/>
                <w:b/>
                <w:sz w:val="20"/>
                <w:szCs w:val="20"/>
                <w:lang w:bidi="dv-MV"/>
              </w:rPr>
              <w:t xml:space="preserve"> </w:t>
            </w:r>
          </w:p>
        </w:tc>
        <w:tc>
          <w:tcPr>
            <w:tcW w:w="1432" w:type="dxa"/>
          </w:tcPr>
          <w:p w14:paraId="489CDF98" w14:textId="77777777" w:rsidR="004F1C58" w:rsidRPr="004F1C58" w:rsidRDefault="004F1C58" w:rsidP="007056F5">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Population density</w:t>
            </w:r>
          </w:p>
        </w:tc>
        <w:tc>
          <w:tcPr>
            <w:tcW w:w="1464" w:type="dxa"/>
          </w:tcPr>
          <w:p w14:paraId="453AA183" w14:textId="77777777" w:rsidR="004F1C58" w:rsidRPr="004F1C58" w:rsidRDefault="004F1C58" w:rsidP="007056F5">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Volume of water provided in the past …years</w:t>
            </w:r>
          </w:p>
        </w:tc>
        <w:tc>
          <w:tcPr>
            <w:tcW w:w="1080" w:type="dxa"/>
          </w:tcPr>
          <w:p w14:paraId="7552E984" w14:textId="77777777" w:rsidR="004F1C58" w:rsidRPr="004F1C58" w:rsidRDefault="004F1C58" w:rsidP="007056F5">
            <w:pPr>
              <w:autoSpaceDE w:val="0"/>
              <w:autoSpaceDN w:val="0"/>
              <w:adjustRightInd w:val="0"/>
              <w:rPr>
                <w:rFonts w:asciiTheme="majorHAnsi" w:hAnsiTheme="majorHAnsi"/>
                <w:b/>
                <w:sz w:val="20"/>
                <w:szCs w:val="20"/>
                <w:lang w:bidi="dv-MV"/>
              </w:rPr>
            </w:pPr>
          </w:p>
        </w:tc>
      </w:tr>
      <w:tr w:rsidR="004F1C58" w:rsidRPr="004F1C58" w14:paraId="22A67C48" w14:textId="77777777" w:rsidTr="004F1C58">
        <w:tc>
          <w:tcPr>
            <w:tcW w:w="1908" w:type="dxa"/>
          </w:tcPr>
          <w:p w14:paraId="7CB88112" w14:textId="77777777"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 xml:space="preserve">Ha. </w:t>
            </w:r>
            <w:proofErr w:type="spellStart"/>
            <w:r w:rsidRPr="004F1C58">
              <w:rPr>
                <w:rFonts w:asciiTheme="majorHAnsi" w:hAnsiTheme="majorHAnsi"/>
                <w:sz w:val="20"/>
                <w:szCs w:val="20"/>
                <w:lang w:bidi="dv-MV"/>
              </w:rPr>
              <w:t>Ihavandhoo</w:t>
            </w:r>
            <w:proofErr w:type="spellEnd"/>
          </w:p>
        </w:tc>
        <w:tc>
          <w:tcPr>
            <w:tcW w:w="900" w:type="dxa"/>
          </w:tcPr>
          <w:p w14:paraId="2704621D" w14:textId="7A2C0DCE"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North</w:t>
            </w:r>
          </w:p>
        </w:tc>
        <w:tc>
          <w:tcPr>
            <w:tcW w:w="1170" w:type="dxa"/>
          </w:tcPr>
          <w:p w14:paraId="5E973BC3" w14:textId="2BB5C206"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61.9</w:t>
            </w:r>
          </w:p>
        </w:tc>
        <w:tc>
          <w:tcPr>
            <w:tcW w:w="1655" w:type="dxa"/>
          </w:tcPr>
          <w:p w14:paraId="6E34C867" w14:textId="0AAE5FA0"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2447</w:t>
            </w:r>
          </w:p>
        </w:tc>
        <w:tc>
          <w:tcPr>
            <w:tcW w:w="1432" w:type="dxa"/>
          </w:tcPr>
          <w:p w14:paraId="79F8F766" w14:textId="77777777"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40</w:t>
            </w:r>
          </w:p>
        </w:tc>
        <w:tc>
          <w:tcPr>
            <w:tcW w:w="1464" w:type="dxa"/>
          </w:tcPr>
          <w:p w14:paraId="5F37F81E" w14:textId="77777777" w:rsidR="004F1C58" w:rsidRPr="004F1C58" w:rsidRDefault="004F1C58" w:rsidP="007056F5">
            <w:pPr>
              <w:autoSpaceDE w:val="0"/>
              <w:autoSpaceDN w:val="0"/>
              <w:adjustRightInd w:val="0"/>
              <w:rPr>
                <w:rFonts w:asciiTheme="majorHAnsi" w:hAnsiTheme="majorHAnsi"/>
                <w:sz w:val="20"/>
                <w:szCs w:val="20"/>
                <w:lang w:bidi="dv-MV"/>
              </w:rPr>
            </w:pPr>
          </w:p>
        </w:tc>
        <w:tc>
          <w:tcPr>
            <w:tcW w:w="1080" w:type="dxa"/>
          </w:tcPr>
          <w:p w14:paraId="01367EAE" w14:textId="77777777" w:rsidR="004F1C58" w:rsidRPr="004F1C58" w:rsidRDefault="004F1C58" w:rsidP="007056F5">
            <w:pPr>
              <w:autoSpaceDE w:val="0"/>
              <w:autoSpaceDN w:val="0"/>
              <w:adjustRightInd w:val="0"/>
              <w:rPr>
                <w:rFonts w:asciiTheme="majorHAnsi" w:hAnsiTheme="majorHAnsi"/>
                <w:sz w:val="20"/>
                <w:szCs w:val="20"/>
                <w:lang w:bidi="dv-MV"/>
              </w:rPr>
            </w:pPr>
          </w:p>
        </w:tc>
      </w:tr>
      <w:tr w:rsidR="004F1C58" w:rsidRPr="004F1C58" w14:paraId="7FEE3FED" w14:textId="77777777" w:rsidTr="004F1C58">
        <w:tc>
          <w:tcPr>
            <w:tcW w:w="1908" w:type="dxa"/>
          </w:tcPr>
          <w:p w14:paraId="7AA494AD" w14:textId="77777777" w:rsidR="004F1C58" w:rsidRPr="004F1C58" w:rsidRDefault="004F1C58" w:rsidP="007C3AF2">
            <w:pPr>
              <w:autoSpaceDE w:val="0"/>
              <w:autoSpaceDN w:val="0"/>
              <w:adjustRightInd w:val="0"/>
              <w:rPr>
                <w:rFonts w:asciiTheme="majorHAnsi" w:hAnsiTheme="majorHAnsi"/>
                <w:sz w:val="20"/>
                <w:szCs w:val="20"/>
                <w:lang w:bidi="dv-MV"/>
              </w:rPr>
            </w:pPr>
            <w:proofErr w:type="spellStart"/>
            <w:r w:rsidRPr="004F1C58">
              <w:rPr>
                <w:rFonts w:asciiTheme="majorHAnsi" w:hAnsiTheme="majorHAnsi"/>
                <w:sz w:val="20"/>
                <w:szCs w:val="20"/>
                <w:lang w:bidi="dv-MV"/>
              </w:rPr>
              <w:t>ADh</w:t>
            </w:r>
            <w:proofErr w:type="spellEnd"/>
            <w:r w:rsidRPr="004F1C58">
              <w:rPr>
                <w:rFonts w:asciiTheme="majorHAnsi" w:hAnsiTheme="majorHAnsi"/>
                <w:sz w:val="20"/>
                <w:szCs w:val="20"/>
                <w:lang w:bidi="dv-MV"/>
              </w:rPr>
              <w:t xml:space="preserve">. </w:t>
            </w:r>
            <w:proofErr w:type="spellStart"/>
            <w:r w:rsidRPr="004F1C58">
              <w:rPr>
                <w:rFonts w:asciiTheme="majorHAnsi" w:hAnsiTheme="majorHAnsi"/>
                <w:sz w:val="20"/>
                <w:szCs w:val="20"/>
                <w:lang w:bidi="dv-MV"/>
              </w:rPr>
              <w:t>Mahibadhoo</w:t>
            </w:r>
            <w:proofErr w:type="spellEnd"/>
          </w:p>
        </w:tc>
        <w:tc>
          <w:tcPr>
            <w:tcW w:w="900" w:type="dxa"/>
          </w:tcPr>
          <w:p w14:paraId="773938EA" w14:textId="071A895B" w:rsidR="004F1C58" w:rsidRPr="004F1C58" w:rsidRDefault="004F1C58"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Central</w:t>
            </w:r>
          </w:p>
        </w:tc>
        <w:tc>
          <w:tcPr>
            <w:tcW w:w="1170" w:type="dxa"/>
          </w:tcPr>
          <w:p w14:paraId="2D4D0980" w14:textId="76E138D1" w:rsidR="004F1C58" w:rsidRPr="004F1C58" w:rsidRDefault="004F1C58"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22.3</w:t>
            </w:r>
          </w:p>
        </w:tc>
        <w:tc>
          <w:tcPr>
            <w:tcW w:w="1655" w:type="dxa"/>
          </w:tcPr>
          <w:p w14:paraId="6949550D" w14:textId="6ADCA258" w:rsidR="004F1C58" w:rsidRPr="004F1C58" w:rsidRDefault="004F1C58"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1780</w:t>
            </w:r>
          </w:p>
        </w:tc>
        <w:tc>
          <w:tcPr>
            <w:tcW w:w="1432" w:type="dxa"/>
          </w:tcPr>
          <w:p w14:paraId="3D50D13A" w14:textId="77777777" w:rsidR="004F1C58" w:rsidRPr="004F1C58" w:rsidRDefault="004F1C58"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80</w:t>
            </w:r>
          </w:p>
        </w:tc>
        <w:tc>
          <w:tcPr>
            <w:tcW w:w="1464" w:type="dxa"/>
          </w:tcPr>
          <w:p w14:paraId="6077816C" w14:textId="77777777" w:rsidR="004F1C58" w:rsidRPr="004F1C58" w:rsidRDefault="004F1C58" w:rsidP="007C3AF2">
            <w:pPr>
              <w:autoSpaceDE w:val="0"/>
              <w:autoSpaceDN w:val="0"/>
              <w:adjustRightInd w:val="0"/>
              <w:rPr>
                <w:rFonts w:asciiTheme="majorHAnsi" w:hAnsiTheme="majorHAnsi"/>
                <w:sz w:val="20"/>
                <w:szCs w:val="20"/>
                <w:lang w:bidi="dv-MV"/>
              </w:rPr>
            </w:pPr>
          </w:p>
        </w:tc>
        <w:tc>
          <w:tcPr>
            <w:tcW w:w="1080" w:type="dxa"/>
          </w:tcPr>
          <w:p w14:paraId="63AD06E4" w14:textId="77777777" w:rsidR="004F1C58" w:rsidRPr="004F1C58" w:rsidRDefault="004F1C58" w:rsidP="007C3AF2">
            <w:pPr>
              <w:autoSpaceDE w:val="0"/>
              <w:autoSpaceDN w:val="0"/>
              <w:adjustRightInd w:val="0"/>
              <w:rPr>
                <w:rFonts w:asciiTheme="majorHAnsi" w:hAnsiTheme="majorHAnsi"/>
                <w:sz w:val="20"/>
                <w:szCs w:val="20"/>
                <w:lang w:bidi="dv-MV"/>
              </w:rPr>
            </w:pPr>
          </w:p>
        </w:tc>
      </w:tr>
      <w:tr w:rsidR="004F1C58" w:rsidRPr="004F1C58" w14:paraId="49F33FA5" w14:textId="77777777" w:rsidTr="004F1C58">
        <w:tc>
          <w:tcPr>
            <w:tcW w:w="1908" w:type="dxa"/>
          </w:tcPr>
          <w:p w14:paraId="67FA89EE" w14:textId="77777777" w:rsidR="004F1C58" w:rsidRPr="004F1C58" w:rsidRDefault="004F1C58" w:rsidP="007056F5">
            <w:pPr>
              <w:autoSpaceDE w:val="0"/>
              <w:autoSpaceDN w:val="0"/>
              <w:adjustRightInd w:val="0"/>
              <w:rPr>
                <w:rFonts w:asciiTheme="majorHAnsi" w:hAnsiTheme="majorHAnsi"/>
                <w:sz w:val="20"/>
                <w:szCs w:val="20"/>
                <w:lang w:bidi="dv-MV"/>
              </w:rPr>
            </w:pPr>
            <w:proofErr w:type="spellStart"/>
            <w:r w:rsidRPr="004F1C58">
              <w:rPr>
                <w:rFonts w:asciiTheme="majorHAnsi" w:hAnsiTheme="majorHAnsi"/>
                <w:sz w:val="20"/>
                <w:szCs w:val="20"/>
                <w:lang w:bidi="dv-MV"/>
              </w:rPr>
              <w:t>GDh</w:t>
            </w:r>
            <w:proofErr w:type="spellEnd"/>
            <w:r w:rsidRPr="004F1C58">
              <w:rPr>
                <w:rFonts w:asciiTheme="majorHAnsi" w:hAnsiTheme="majorHAnsi"/>
                <w:sz w:val="20"/>
                <w:szCs w:val="20"/>
                <w:lang w:bidi="dv-MV"/>
              </w:rPr>
              <w:t xml:space="preserve">. </w:t>
            </w:r>
            <w:proofErr w:type="spellStart"/>
            <w:r w:rsidRPr="004F1C58">
              <w:rPr>
                <w:rFonts w:asciiTheme="majorHAnsi" w:hAnsiTheme="majorHAnsi"/>
                <w:sz w:val="20"/>
                <w:szCs w:val="20"/>
                <w:lang w:bidi="dv-MV"/>
              </w:rPr>
              <w:t>Gadhoo</w:t>
            </w:r>
            <w:proofErr w:type="spellEnd"/>
          </w:p>
        </w:tc>
        <w:tc>
          <w:tcPr>
            <w:tcW w:w="900" w:type="dxa"/>
          </w:tcPr>
          <w:p w14:paraId="05D81ABF" w14:textId="201422BB"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South</w:t>
            </w:r>
          </w:p>
        </w:tc>
        <w:tc>
          <w:tcPr>
            <w:tcW w:w="1170" w:type="dxa"/>
          </w:tcPr>
          <w:p w14:paraId="5A340C25" w14:textId="394DA58F"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25.2</w:t>
            </w:r>
          </w:p>
        </w:tc>
        <w:tc>
          <w:tcPr>
            <w:tcW w:w="1655" w:type="dxa"/>
          </w:tcPr>
          <w:p w14:paraId="4E86CADB" w14:textId="7F722CF7"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1439</w:t>
            </w:r>
          </w:p>
        </w:tc>
        <w:tc>
          <w:tcPr>
            <w:tcW w:w="1432" w:type="dxa"/>
          </w:tcPr>
          <w:p w14:paraId="2421199D" w14:textId="77777777" w:rsidR="004F1C58" w:rsidRPr="004F1C58" w:rsidRDefault="004F1C58"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57</w:t>
            </w:r>
          </w:p>
        </w:tc>
        <w:tc>
          <w:tcPr>
            <w:tcW w:w="1464" w:type="dxa"/>
          </w:tcPr>
          <w:p w14:paraId="24E05EA6" w14:textId="77777777" w:rsidR="004F1C58" w:rsidRPr="004F1C58" w:rsidRDefault="004F1C58" w:rsidP="007056F5">
            <w:pPr>
              <w:autoSpaceDE w:val="0"/>
              <w:autoSpaceDN w:val="0"/>
              <w:adjustRightInd w:val="0"/>
              <w:rPr>
                <w:rFonts w:asciiTheme="majorHAnsi" w:hAnsiTheme="majorHAnsi"/>
                <w:sz w:val="20"/>
                <w:szCs w:val="20"/>
                <w:lang w:bidi="dv-MV"/>
              </w:rPr>
            </w:pPr>
          </w:p>
        </w:tc>
        <w:tc>
          <w:tcPr>
            <w:tcW w:w="1080" w:type="dxa"/>
          </w:tcPr>
          <w:p w14:paraId="4E9BCC23" w14:textId="77777777" w:rsidR="004F1C58" w:rsidRPr="004F1C58" w:rsidRDefault="004F1C58" w:rsidP="007056F5">
            <w:pPr>
              <w:autoSpaceDE w:val="0"/>
              <w:autoSpaceDN w:val="0"/>
              <w:adjustRightInd w:val="0"/>
              <w:rPr>
                <w:rFonts w:asciiTheme="majorHAnsi" w:hAnsiTheme="majorHAnsi"/>
                <w:sz w:val="20"/>
                <w:szCs w:val="20"/>
                <w:lang w:bidi="dv-MV"/>
              </w:rPr>
            </w:pPr>
          </w:p>
        </w:tc>
      </w:tr>
    </w:tbl>
    <w:p w14:paraId="1C762501" w14:textId="77777777" w:rsidR="00DA42F2" w:rsidRPr="00812A1E" w:rsidRDefault="00DA42F2" w:rsidP="006D7E41">
      <w:pPr>
        <w:pStyle w:val="BodyText"/>
        <w:numPr>
          <w:ilvl w:val="0"/>
          <w:numId w:val="0"/>
        </w:numPr>
        <w:rPr>
          <w:lang w:bidi="dv-MV"/>
        </w:rPr>
      </w:pPr>
    </w:p>
    <w:p w14:paraId="7625439A" w14:textId="0E9F6827" w:rsidR="00E22045" w:rsidRPr="00C310A2" w:rsidRDefault="00E22045" w:rsidP="00750EDE">
      <w:pPr>
        <w:pStyle w:val="Heading2"/>
      </w:pPr>
      <w:bookmarkStart w:id="16" w:name="_Ref256346241"/>
      <w:bookmarkStart w:id="17" w:name="_Toc256969568"/>
      <w:r w:rsidRPr="00C310A2">
        <w:t>Implementation Approach</w:t>
      </w:r>
      <w:bookmarkEnd w:id="16"/>
      <w:bookmarkEnd w:id="17"/>
    </w:p>
    <w:p w14:paraId="253BF544" w14:textId="79D5E8F0" w:rsidR="007056F5" w:rsidRPr="00C25732" w:rsidRDefault="00637334" w:rsidP="007056F5">
      <w:pPr>
        <w:pStyle w:val="BodyText"/>
      </w:pPr>
      <w:r>
        <w:t xml:space="preserve">The overall project implementation structure is shown in </w:t>
      </w:r>
      <w:r>
        <w:fldChar w:fldCharType="begin"/>
      </w:r>
      <w:r>
        <w:instrText xml:space="preserve"> REF _Ref256087957 \h </w:instrText>
      </w:r>
      <w:r>
        <w:fldChar w:fldCharType="separate"/>
      </w:r>
      <w:r>
        <w:t xml:space="preserve">Figure </w:t>
      </w:r>
      <w:r>
        <w:rPr>
          <w:noProof/>
        </w:rPr>
        <w:t>1</w:t>
      </w:r>
      <w:r>
        <w:fldChar w:fldCharType="end"/>
      </w:r>
      <w:r>
        <w:t xml:space="preserve"> below. </w:t>
      </w:r>
      <w:r w:rsidR="007056F5" w:rsidRPr="00C25732">
        <w:t>The project is being implemented through UNDP’s National Execution Modality (NEX), with the Ministry of Environment and Energy serving as the designated national executing agency. As the implementing partner, MEE has the technical</w:t>
      </w:r>
      <w:r w:rsidR="00FD0793">
        <w:rPr>
          <w:rStyle w:val="FootnoteReference"/>
        </w:rPr>
        <w:footnoteReference w:id="13"/>
      </w:r>
      <w:r w:rsidR="007056F5" w:rsidRPr="00C25732">
        <w:t xml:space="preserve"> and administrative responsibility for applying AF inputs to reach expected outcomes/outcomes of the project. </w:t>
      </w:r>
      <w:r w:rsidR="000901C7">
        <w:t xml:space="preserve">The </w:t>
      </w:r>
      <w:r w:rsidR="007056F5" w:rsidRPr="00C25732">
        <w:t xml:space="preserve">MEE is also responsible for coordination with all </w:t>
      </w:r>
      <w:r w:rsidR="00C25732" w:rsidRPr="00C25732">
        <w:t>relevant</w:t>
      </w:r>
      <w:r w:rsidR="007056F5" w:rsidRPr="00C25732">
        <w:t xml:space="preserve"> stakeholders, including </w:t>
      </w:r>
      <w:r w:rsidR="005019DC">
        <w:t xml:space="preserve">other </w:t>
      </w:r>
      <w:r w:rsidR="007056F5" w:rsidRPr="00C25732">
        <w:t xml:space="preserve">line ministries, local government authorities in the islands and UN agencies. </w:t>
      </w:r>
    </w:p>
    <w:p w14:paraId="24339BBF" w14:textId="23EBDDA2" w:rsidR="007056F5" w:rsidRDefault="00637334" w:rsidP="007056F5">
      <w:pPr>
        <w:pStyle w:val="BodyText"/>
      </w:pPr>
      <w:r>
        <w:t>The main oversight mechanism is the Project Board (PB), which is</w:t>
      </w:r>
      <w:r w:rsidR="007056F5" w:rsidRPr="00C25732">
        <w:t xml:space="preserve"> responsible </w:t>
      </w:r>
      <w:r>
        <w:t>for approving</w:t>
      </w:r>
      <w:r w:rsidR="007056F5" w:rsidRPr="00C25732">
        <w:t xml:space="preserve"> key management decisions of the project</w:t>
      </w:r>
      <w:r w:rsidR="001F0812">
        <w:t>,</w:t>
      </w:r>
      <w:r>
        <w:t xml:space="preserve"> and which</w:t>
      </w:r>
      <w:r w:rsidR="007056F5" w:rsidRPr="00C25732">
        <w:t xml:space="preserve"> plays a critical role in assuring the technical quality, financial transparency and overall development impact of the project. T</w:t>
      </w:r>
      <w:r w:rsidR="00E62EEF">
        <w:t xml:space="preserve">he PB </w:t>
      </w:r>
      <w:r w:rsidR="001F0812">
        <w:t>includes</w:t>
      </w:r>
      <w:r w:rsidR="00E62EEF">
        <w:t xml:space="preserve"> </w:t>
      </w:r>
      <w:r w:rsidR="00691635">
        <w:t>senior personnel</w:t>
      </w:r>
      <w:r w:rsidR="00E62EEF">
        <w:t xml:space="preserve"> from the following institutions</w:t>
      </w:r>
      <w:r w:rsidR="001F0812">
        <w:t>, including multiple reps from some</w:t>
      </w:r>
      <w:r w:rsidR="00E62EE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765BE" w14:paraId="7A6AC89A" w14:textId="77777777" w:rsidTr="00B204EF">
        <w:tc>
          <w:tcPr>
            <w:tcW w:w="4788" w:type="dxa"/>
          </w:tcPr>
          <w:p w14:paraId="2F13D6BA" w14:textId="77777777" w:rsidR="002765BE" w:rsidRDefault="002765BE" w:rsidP="002765BE">
            <w:pPr>
              <w:pStyle w:val="BodyText"/>
              <w:numPr>
                <w:ilvl w:val="0"/>
                <w:numId w:val="34"/>
              </w:numPr>
            </w:pPr>
            <w:r>
              <w:t>MEE</w:t>
            </w:r>
          </w:p>
          <w:p w14:paraId="27216F8B" w14:textId="77777777" w:rsidR="002765BE" w:rsidRDefault="002765BE" w:rsidP="002765BE">
            <w:pPr>
              <w:pStyle w:val="BodyText"/>
              <w:numPr>
                <w:ilvl w:val="0"/>
                <w:numId w:val="34"/>
              </w:numPr>
            </w:pPr>
            <w:r>
              <w:t>Ministry of Housing and Infrastructure</w:t>
            </w:r>
          </w:p>
          <w:p w14:paraId="710FD216" w14:textId="4D1FD09E" w:rsidR="002765BE" w:rsidRDefault="002765BE" w:rsidP="002765BE">
            <w:pPr>
              <w:pStyle w:val="BodyText"/>
              <w:numPr>
                <w:ilvl w:val="0"/>
                <w:numId w:val="34"/>
              </w:numPr>
            </w:pPr>
            <w:r>
              <w:t>National Disaster Management Center</w:t>
            </w:r>
          </w:p>
        </w:tc>
        <w:tc>
          <w:tcPr>
            <w:tcW w:w="4788" w:type="dxa"/>
          </w:tcPr>
          <w:p w14:paraId="4B752C09" w14:textId="77777777" w:rsidR="002765BE" w:rsidRDefault="002765BE" w:rsidP="002765BE">
            <w:pPr>
              <w:pStyle w:val="BodyText"/>
              <w:numPr>
                <w:ilvl w:val="0"/>
                <w:numId w:val="34"/>
              </w:numPr>
            </w:pPr>
            <w:r>
              <w:t>Ministry of Home Affairs</w:t>
            </w:r>
          </w:p>
          <w:p w14:paraId="69273147" w14:textId="77777777" w:rsidR="002765BE" w:rsidRDefault="002765BE" w:rsidP="002765BE">
            <w:pPr>
              <w:pStyle w:val="BodyText"/>
              <w:numPr>
                <w:ilvl w:val="0"/>
                <w:numId w:val="34"/>
              </w:numPr>
            </w:pPr>
            <w:r>
              <w:t>Ministry of Finance and Treasury</w:t>
            </w:r>
          </w:p>
          <w:p w14:paraId="06FB86B0" w14:textId="6D857924" w:rsidR="002765BE" w:rsidRDefault="002765BE" w:rsidP="002765BE">
            <w:pPr>
              <w:pStyle w:val="BodyText"/>
              <w:numPr>
                <w:ilvl w:val="0"/>
                <w:numId w:val="34"/>
              </w:numPr>
            </w:pPr>
            <w:r>
              <w:t>UNDP</w:t>
            </w:r>
          </w:p>
        </w:tc>
      </w:tr>
    </w:tbl>
    <w:p w14:paraId="35C67A01" w14:textId="34854B98" w:rsidR="000E4D7C" w:rsidRDefault="000E4D7C" w:rsidP="000E4D7C">
      <w:pPr>
        <w:pStyle w:val="TableHeading"/>
      </w:pPr>
      <w:bookmarkStart w:id="18" w:name="_Ref256087957"/>
      <w:r>
        <w:t xml:space="preserve">Figure </w:t>
      </w:r>
      <w:fldSimple w:instr=" SEQ Figure \* ARABIC ">
        <w:r w:rsidR="0009732B">
          <w:rPr>
            <w:noProof/>
          </w:rPr>
          <w:t>1</w:t>
        </w:r>
      </w:fldSimple>
      <w:bookmarkEnd w:id="18"/>
      <w:r>
        <w:t xml:space="preserve"> Project Implementation Structure</w:t>
      </w:r>
    </w:p>
    <w:p w14:paraId="38456CBE" w14:textId="2F6B54E3" w:rsidR="000E4D7C" w:rsidRDefault="00E94B75" w:rsidP="000E4D7C">
      <w:pPr>
        <w:pStyle w:val="BodyText"/>
        <w:numPr>
          <w:ilvl w:val="0"/>
          <w:numId w:val="0"/>
        </w:numPr>
      </w:pPr>
      <w:r>
        <w:rPr>
          <w:noProof/>
        </w:rPr>
        <w:drawing>
          <wp:inline distT="0" distB="0" distL="0" distR="0" wp14:anchorId="4D7E542B" wp14:editId="347A03DA">
            <wp:extent cx="5829300" cy="68956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0545" cy="6897108"/>
                    </a:xfrm>
                    <a:prstGeom prst="rect">
                      <a:avLst/>
                    </a:prstGeom>
                    <a:noFill/>
                    <a:ln>
                      <a:noFill/>
                    </a:ln>
                  </pic:spPr>
                </pic:pic>
              </a:graphicData>
            </a:graphic>
          </wp:inline>
        </w:drawing>
      </w:r>
    </w:p>
    <w:p w14:paraId="377B0D4D" w14:textId="7A3B267B" w:rsidR="000E4D7C" w:rsidRPr="008341EF" w:rsidRDefault="000E4D7C" w:rsidP="000E4D7C">
      <w:pPr>
        <w:pStyle w:val="BodyText"/>
        <w:numPr>
          <w:ilvl w:val="0"/>
          <w:numId w:val="0"/>
        </w:numPr>
        <w:rPr>
          <w:i/>
          <w:sz w:val="22"/>
        </w:rPr>
      </w:pPr>
      <w:r w:rsidRPr="008341EF">
        <w:rPr>
          <w:i/>
          <w:sz w:val="22"/>
        </w:rPr>
        <w:t xml:space="preserve">Source: </w:t>
      </w:r>
      <w:r w:rsidR="00E94B75" w:rsidRPr="008341EF">
        <w:rPr>
          <w:i/>
          <w:sz w:val="22"/>
        </w:rPr>
        <w:t xml:space="preserve">UNOPS PID v.02-01, October 17, 2013. </w:t>
      </w:r>
    </w:p>
    <w:p w14:paraId="2DD795FF" w14:textId="77777777" w:rsidR="000E4D7C" w:rsidRDefault="000E4D7C" w:rsidP="000E4D7C">
      <w:pPr>
        <w:pStyle w:val="BodyText"/>
        <w:numPr>
          <w:ilvl w:val="0"/>
          <w:numId w:val="0"/>
        </w:numPr>
      </w:pPr>
    </w:p>
    <w:p w14:paraId="7A638853" w14:textId="77777777" w:rsidR="00D83A2B" w:rsidRDefault="00D83A2B">
      <w:pPr>
        <w:rPr>
          <w:rFonts w:ascii="Calibri" w:hAnsi="Calibri"/>
        </w:rPr>
      </w:pPr>
      <w:r>
        <w:br w:type="page"/>
      </w:r>
    </w:p>
    <w:p w14:paraId="6F1B001A" w14:textId="472BE7AC" w:rsidR="00435AF0" w:rsidRPr="00691635" w:rsidRDefault="00435AF0" w:rsidP="00435AF0">
      <w:pPr>
        <w:pStyle w:val="BodyText"/>
      </w:pPr>
      <w:r>
        <w:t>In the project document membership in the Project Board was also foreseen to include representatives from the pilot islands, but they have not participated in the Project Board meetings to date. The project document states, “</w:t>
      </w:r>
      <w:r w:rsidRPr="00691635">
        <w:t>The PB will be composed of designated senior-level representatives of the MHE, island council representatives and other key stakeholders</w:t>
      </w:r>
      <w:r>
        <w:t xml:space="preserve">,” and indicates that the full list of project board members will be indicated in the project inception report. </w:t>
      </w:r>
    </w:p>
    <w:p w14:paraId="79DFEABD" w14:textId="77777777" w:rsidR="00435AF0" w:rsidRDefault="00435AF0" w:rsidP="00435AF0">
      <w:pPr>
        <w:pStyle w:val="BodyText"/>
      </w:pPr>
      <w:r>
        <w:t xml:space="preserve"> Three Project Board meetings have been held, not including the inception workshop: August 15, 2012 (six members attending); September 22, 2013 (nine members attending); and December 24, 2013 (four members attending). </w:t>
      </w:r>
    </w:p>
    <w:p w14:paraId="1E3D5A42" w14:textId="114ED3AF" w:rsidR="00435AF0" w:rsidRPr="00C25732" w:rsidRDefault="00435AF0" w:rsidP="00435AF0">
      <w:pPr>
        <w:pStyle w:val="BodyText"/>
      </w:pPr>
      <w:r w:rsidRPr="00C25732">
        <w:t>A senior staff of MEE is designated the National Project Director and represents the Government of Maldives’ in kind contribution to the project</w:t>
      </w:r>
      <w:r>
        <w:t xml:space="preserve">. </w:t>
      </w:r>
      <w:r w:rsidRPr="00C25732">
        <w:t xml:space="preserve">A Project </w:t>
      </w:r>
      <w:r>
        <w:t>Management Unit (PM</w:t>
      </w:r>
      <w:r w:rsidRPr="00C25732">
        <w:t xml:space="preserve">U) that also works as the </w:t>
      </w:r>
      <w:r>
        <w:t>PMU</w:t>
      </w:r>
      <w:r w:rsidRPr="00C25732">
        <w:t xml:space="preserve"> for another climate change project works closely with the NPD and is housed in the MEE. The </w:t>
      </w:r>
      <w:r>
        <w:t>PMU</w:t>
      </w:r>
      <w:r w:rsidRPr="00C25732">
        <w:t xml:space="preserve"> comprises the National Project Manager (NPM) with the responsibility to ensure that the project produces the results specified in the project document to the required standard of quality and within the specified time and cost. Other staff in the PIU are financial</w:t>
      </w:r>
      <w:r w:rsidR="00B37D0A">
        <w:t xml:space="preserve"> and administrative assistants.</w:t>
      </w:r>
    </w:p>
    <w:p w14:paraId="32BC6AB9" w14:textId="77777777" w:rsidR="00435AF0" w:rsidRDefault="00435AF0" w:rsidP="00435AF0">
      <w:pPr>
        <w:pStyle w:val="BodyText"/>
      </w:pPr>
      <w:r w:rsidRPr="00AE7E31">
        <w:t xml:space="preserve">A tripartite project coordination meeting is held almost week between PMU, UNDP and UNOPS to discuss progress, challenges and constraints to the project implementation. </w:t>
      </w:r>
    </w:p>
    <w:p w14:paraId="06CA96B4" w14:textId="0FCE598C" w:rsidR="0009732B" w:rsidRDefault="00435AF0" w:rsidP="00435AF0">
      <w:pPr>
        <w:pStyle w:val="BodyText"/>
      </w:pPr>
      <w:r w:rsidRPr="00C25732">
        <w:t>MEE signed a</w:t>
      </w:r>
      <w:r>
        <w:t>n</w:t>
      </w:r>
      <w:r w:rsidRPr="00C25732">
        <w:t xml:space="preserve"> </w:t>
      </w:r>
      <w:r>
        <w:t>MOU</w:t>
      </w:r>
      <w:r w:rsidRPr="00C25732">
        <w:t xml:space="preserve"> </w:t>
      </w:r>
      <w:r>
        <w:t>for</w:t>
      </w:r>
      <w:r w:rsidRPr="00C25732">
        <w:t xml:space="preserve"> UNOPS to deliver the infrastructure of the project</w:t>
      </w:r>
      <w:r>
        <w:t xml:space="preserve"> under Component 1</w:t>
      </w:r>
      <w:r w:rsidRPr="00C25732">
        <w:t>.</w:t>
      </w:r>
      <w:r>
        <w:t xml:space="preserve"> The “UNOPS PMU” includes senior technical staff and support staff, as indicated in </w:t>
      </w:r>
      <w:r>
        <w:fldChar w:fldCharType="begin"/>
      </w:r>
      <w:r>
        <w:instrText xml:space="preserve"> REF _Ref256935813 \h </w:instrText>
      </w:r>
      <w:r>
        <w:fldChar w:fldCharType="separate"/>
      </w:r>
      <w:r>
        <w:t xml:space="preserve">Figure </w:t>
      </w:r>
      <w:r>
        <w:rPr>
          <w:noProof/>
        </w:rPr>
        <w:t>2</w:t>
      </w:r>
      <w:r>
        <w:fldChar w:fldCharType="end"/>
      </w:r>
      <w:r>
        <w:t xml:space="preserve"> below.</w:t>
      </w:r>
      <w:r w:rsidRPr="00C25732">
        <w:t xml:space="preserve"> At the project sites, two staff recruited for the project work as employees of UNOPs, to oversee progress of technical project components.</w:t>
      </w:r>
      <w:r>
        <w:t xml:space="preserve"> The consultative process between UNOPS and MEE for hiring personnel and procurement services is outlined in </w:t>
      </w:r>
      <w:r w:rsidRPr="000901C7">
        <w:rPr>
          <w:highlight w:val="yellow"/>
        </w:rPr>
        <w:t>Annex X</w:t>
      </w:r>
      <w:r>
        <w:t xml:space="preserve">. </w:t>
      </w:r>
    </w:p>
    <w:p w14:paraId="124641F5" w14:textId="3EB21160" w:rsidR="0009732B" w:rsidRDefault="0009732B" w:rsidP="0009732B">
      <w:pPr>
        <w:pStyle w:val="Caption"/>
        <w:jc w:val="both"/>
      </w:pPr>
      <w:bookmarkStart w:id="19" w:name="_Ref256935813"/>
      <w:r>
        <w:t xml:space="preserve">Figure </w:t>
      </w:r>
      <w:fldSimple w:instr=" SEQ Figure \* ARABIC ">
        <w:r>
          <w:rPr>
            <w:noProof/>
          </w:rPr>
          <w:t>2</w:t>
        </w:r>
      </w:fldSimple>
      <w:bookmarkEnd w:id="19"/>
      <w:r>
        <w:t xml:space="preserve"> UNOPS Implementation Structure for Delivery of Component 1</w:t>
      </w:r>
    </w:p>
    <w:p w14:paraId="62384DB1" w14:textId="29080E75" w:rsidR="00832443" w:rsidRDefault="0009732B" w:rsidP="000E4D7C">
      <w:pPr>
        <w:pStyle w:val="BodyText"/>
        <w:numPr>
          <w:ilvl w:val="0"/>
          <w:numId w:val="0"/>
        </w:numPr>
      </w:pPr>
      <w:r>
        <w:rPr>
          <w:noProof/>
        </w:rPr>
        <w:drawing>
          <wp:inline distT="0" distB="0" distL="0" distR="0" wp14:anchorId="1ECEB4FB" wp14:editId="093BD553">
            <wp:extent cx="6002001" cy="304546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2001" cy="3045460"/>
                    </a:xfrm>
                    <a:prstGeom prst="rect">
                      <a:avLst/>
                    </a:prstGeom>
                    <a:noFill/>
                    <a:ln>
                      <a:noFill/>
                    </a:ln>
                  </pic:spPr>
                </pic:pic>
              </a:graphicData>
            </a:graphic>
          </wp:inline>
        </w:drawing>
      </w:r>
    </w:p>
    <w:p w14:paraId="08FB7D5F" w14:textId="77777777" w:rsidR="0009732B" w:rsidRPr="008341EF" w:rsidRDefault="0009732B" w:rsidP="0009732B">
      <w:pPr>
        <w:pStyle w:val="BodyText"/>
        <w:numPr>
          <w:ilvl w:val="0"/>
          <w:numId w:val="0"/>
        </w:numPr>
        <w:rPr>
          <w:i/>
          <w:sz w:val="22"/>
        </w:rPr>
      </w:pPr>
      <w:r w:rsidRPr="008341EF">
        <w:rPr>
          <w:i/>
          <w:sz w:val="22"/>
        </w:rPr>
        <w:t xml:space="preserve">Source: UNOPS PID v.02-01, October 17, 2013. </w:t>
      </w:r>
    </w:p>
    <w:p w14:paraId="4A06BFFD" w14:textId="77777777" w:rsidR="0009732B" w:rsidRPr="00812A1E" w:rsidRDefault="0009732B" w:rsidP="000E4D7C">
      <w:pPr>
        <w:pStyle w:val="BodyText"/>
        <w:numPr>
          <w:ilvl w:val="0"/>
          <w:numId w:val="0"/>
        </w:numPr>
      </w:pPr>
    </w:p>
    <w:p w14:paraId="3109DEE0" w14:textId="015CE319" w:rsidR="00E22045" w:rsidRPr="00B5108F" w:rsidRDefault="008E7486" w:rsidP="00750EDE">
      <w:pPr>
        <w:pStyle w:val="Heading2"/>
      </w:pPr>
      <w:bookmarkStart w:id="20" w:name="_Toc256969569"/>
      <w:r w:rsidRPr="00B5108F">
        <w:t xml:space="preserve">Maldives IWRM Project </w:t>
      </w:r>
      <w:r w:rsidR="00E22045" w:rsidRPr="00B5108F">
        <w:t>Key Milestone Dates</w:t>
      </w:r>
      <w:bookmarkEnd w:id="20"/>
    </w:p>
    <w:p w14:paraId="1A2A82E4" w14:textId="6B0843F6" w:rsidR="00AB006E" w:rsidRDefault="00AB006E" w:rsidP="00AB006E">
      <w:pPr>
        <w:pStyle w:val="BodyText"/>
      </w:pPr>
      <w:r>
        <w:t xml:space="preserve">The key milestone dates for the project are indicated in </w:t>
      </w:r>
      <w:r>
        <w:fldChar w:fldCharType="begin"/>
      </w:r>
      <w:r>
        <w:instrText xml:space="preserve"> REF _Ref255738245 \h </w:instrText>
      </w:r>
      <w:r>
        <w:fldChar w:fldCharType="separate"/>
      </w:r>
      <w:r w:rsidR="00637334" w:rsidRPr="008E7057">
        <w:t xml:space="preserve">Table </w:t>
      </w:r>
      <w:r w:rsidR="00637334">
        <w:rPr>
          <w:noProof/>
        </w:rPr>
        <w:t>3</w:t>
      </w:r>
      <w:r>
        <w:fldChar w:fldCharType="end"/>
      </w:r>
      <w:r>
        <w:t xml:space="preserve"> below. </w:t>
      </w:r>
      <w:r w:rsidR="008E7486">
        <w:t xml:space="preserve">The development phase for the Maldives IWRM project was quite rapid, going from project concept submission to approval by the AF Board in approximately nine months, with no project development funding used from the AF. However, as later discussed in Section </w:t>
      </w:r>
      <w:r w:rsidR="008E7486">
        <w:fldChar w:fldCharType="begin"/>
      </w:r>
      <w:r w:rsidR="008E7486">
        <w:instrText xml:space="preserve"> REF _Ref255737622 \w \h </w:instrText>
      </w:r>
      <w:r w:rsidR="008E7486">
        <w:fldChar w:fldCharType="separate"/>
      </w:r>
      <w:r w:rsidR="008E7486">
        <w:t>V</w:t>
      </w:r>
      <w:r w:rsidR="008E7486">
        <w:fldChar w:fldCharType="end"/>
      </w:r>
      <w:r w:rsidR="008E7486">
        <w:t xml:space="preserve">. </w:t>
      </w:r>
      <w:proofErr w:type="gramStart"/>
      <w:r w:rsidR="008E7486">
        <w:t>on</w:t>
      </w:r>
      <w:proofErr w:type="gramEnd"/>
      <w:r w:rsidR="008E7486">
        <w:t xml:space="preserve"> Preparation and Readiness, this may have </w:t>
      </w:r>
      <w:r w:rsidR="008F2EC4">
        <w:t>contributed</w:t>
      </w:r>
      <w:r w:rsidR="008E7486">
        <w:t xml:space="preserve"> to some of the challenges faced in the design phase in the first half of the project. Following final approval by UNDP and the Government of Maldives in December 2011 there was a delay of approximately four months in the project start-up, with the project management unit staff not appointed until April 2012. At this</w:t>
      </w:r>
      <w:r>
        <w:t xml:space="preserve"> point an inception “seminar” was held, followed by the actual full project inception workshop two months later, in June 2011. The project document had specified that the inception workshop should be held within four months of project start-up, so at this point the project was only approxima</w:t>
      </w:r>
      <w:r w:rsidR="008F2EC4">
        <w:t>tely two months behind schedule. The full development phase of the project, from concept to start of</w:t>
      </w:r>
      <w:r w:rsidR="007C3CE5">
        <w:t xml:space="preserve"> activities was approximately 21</w:t>
      </w:r>
      <w:r w:rsidR="008F2EC4">
        <w:t xml:space="preserve"> months</w:t>
      </w:r>
      <w:r>
        <w:t xml:space="preserve"> The mid-term evaluation is being conducted in February-March 2014, approximately five months later than originally anticipated, though due to the slow progress during the first half of the project it is considered that this is an appropriate time for the mid-term evaluation. </w:t>
      </w:r>
    </w:p>
    <w:p w14:paraId="58F81C94" w14:textId="276CF61D" w:rsidR="00CF6BD3" w:rsidRDefault="00AB006E" w:rsidP="008E7486">
      <w:pPr>
        <w:pStyle w:val="BodyText"/>
      </w:pPr>
      <w:r>
        <w:t xml:space="preserve">Additional details and information on the timing of the project </w:t>
      </w:r>
      <w:proofErr w:type="spellStart"/>
      <w:r>
        <w:t>workplanning</w:t>
      </w:r>
      <w:proofErr w:type="spellEnd"/>
      <w:r>
        <w:t xml:space="preserve"> and actual activity completion is discussed in Section </w:t>
      </w:r>
      <w:r>
        <w:fldChar w:fldCharType="begin"/>
      </w:r>
      <w:r>
        <w:instrText xml:space="preserve"> REF _Ref255738108 \w \h </w:instrText>
      </w:r>
      <w:r>
        <w:fldChar w:fldCharType="separate"/>
      </w:r>
      <w:r>
        <w:t>VII</w:t>
      </w:r>
      <w:r>
        <w:fldChar w:fldCharType="end"/>
      </w:r>
      <w:r>
        <w:t xml:space="preserve">. </w:t>
      </w:r>
      <w:proofErr w:type="gramStart"/>
      <w:r>
        <w:t>on</w:t>
      </w:r>
      <w:proofErr w:type="gramEnd"/>
      <w:r>
        <w:t xml:space="preserve"> results. </w:t>
      </w:r>
    </w:p>
    <w:p w14:paraId="0760F91C" w14:textId="5C849DBF" w:rsidR="008E7057" w:rsidRPr="008E7057" w:rsidRDefault="008E7057" w:rsidP="00B5108F">
      <w:pPr>
        <w:pStyle w:val="Caption"/>
      </w:pPr>
      <w:bookmarkStart w:id="21" w:name="_Ref255738245"/>
      <w:r w:rsidRPr="008E7057">
        <w:t xml:space="preserve">Table </w:t>
      </w:r>
      <w:fldSimple w:instr=" SEQ Table \* ARABIC ">
        <w:r w:rsidR="0007056E">
          <w:rPr>
            <w:noProof/>
          </w:rPr>
          <w:t>3</w:t>
        </w:r>
      </w:fldSimple>
      <w:bookmarkEnd w:id="21"/>
      <w:r w:rsidRPr="008E7057">
        <w:t xml:space="preserve"> Maldives IWRM Project Key Milestone Dates</w:t>
      </w:r>
      <w:r w:rsidR="00E96448">
        <w:rPr>
          <w:rStyle w:val="FootnoteReference"/>
        </w:rPr>
        <w:footnoteReference w:id="14"/>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8"/>
        <w:gridCol w:w="1890"/>
        <w:gridCol w:w="1530"/>
        <w:gridCol w:w="1530"/>
      </w:tblGrid>
      <w:tr w:rsidR="008E7057" w:rsidRPr="0091049A" w14:paraId="44C495C9" w14:textId="77777777" w:rsidTr="008E7057">
        <w:tc>
          <w:tcPr>
            <w:tcW w:w="4518" w:type="dxa"/>
            <w:shd w:val="clear" w:color="auto" w:fill="BFBFBF"/>
          </w:tcPr>
          <w:p w14:paraId="364DE9E8" w14:textId="77777777" w:rsidR="00CF6BD3" w:rsidRPr="0091049A" w:rsidRDefault="00CF6BD3" w:rsidP="00CF6BD3">
            <w:pPr>
              <w:keepNext/>
              <w:rPr>
                <w:rFonts w:ascii="Calibri" w:hAnsi="Calibri"/>
                <w:b/>
                <w:sz w:val="21"/>
                <w:szCs w:val="21"/>
              </w:rPr>
            </w:pPr>
            <w:r w:rsidRPr="0091049A">
              <w:rPr>
                <w:rFonts w:ascii="Calibri" w:hAnsi="Calibri"/>
                <w:b/>
                <w:sz w:val="21"/>
                <w:szCs w:val="21"/>
              </w:rPr>
              <w:t>Milestone</w:t>
            </w:r>
          </w:p>
        </w:tc>
        <w:tc>
          <w:tcPr>
            <w:tcW w:w="1890" w:type="dxa"/>
            <w:shd w:val="clear" w:color="auto" w:fill="BFBFBF"/>
          </w:tcPr>
          <w:p w14:paraId="66133256"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Expected date [A]</w:t>
            </w:r>
          </w:p>
        </w:tc>
        <w:tc>
          <w:tcPr>
            <w:tcW w:w="1530" w:type="dxa"/>
            <w:shd w:val="clear" w:color="auto" w:fill="BFBFBF"/>
          </w:tcPr>
          <w:p w14:paraId="097EEAE8"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Actual date [B]</w:t>
            </w:r>
          </w:p>
        </w:tc>
        <w:tc>
          <w:tcPr>
            <w:tcW w:w="1530" w:type="dxa"/>
            <w:shd w:val="clear" w:color="auto" w:fill="BFBFBF"/>
          </w:tcPr>
          <w:p w14:paraId="65067BB4"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Months (total)</w:t>
            </w:r>
          </w:p>
        </w:tc>
      </w:tr>
      <w:tr w:rsidR="008E7057" w:rsidRPr="0091049A" w14:paraId="26481035" w14:textId="77777777" w:rsidTr="008E7057">
        <w:tc>
          <w:tcPr>
            <w:tcW w:w="4518" w:type="dxa"/>
          </w:tcPr>
          <w:p w14:paraId="44B3215A" w14:textId="75386407" w:rsidR="00CF6BD3"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Submission of Concept to Adaptation Fund Secretariat</w:t>
            </w:r>
          </w:p>
        </w:tc>
        <w:tc>
          <w:tcPr>
            <w:tcW w:w="1890" w:type="dxa"/>
            <w:shd w:val="clear" w:color="auto" w:fill="auto"/>
          </w:tcPr>
          <w:p w14:paraId="271351AA" w14:textId="514C9222" w:rsidR="00CF6BD3" w:rsidRPr="00876F9F" w:rsidRDefault="00BF1601" w:rsidP="00CF6BD3">
            <w:pPr>
              <w:jc w:val="center"/>
              <w:rPr>
                <w:rFonts w:ascii="Calibri" w:hAnsi="Calibri"/>
                <w:sz w:val="21"/>
                <w:szCs w:val="21"/>
              </w:rPr>
            </w:pPr>
            <w:r>
              <w:rPr>
                <w:rFonts w:ascii="Calibri" w:hAnsi="Calibri"/>
                <w:sz w:val="21"/>
                <w:szCs w:val="21"/>
              </w:rPr>
              <w:t>N/A</w:t>
            </w:r>
          </w:p>
        </w:tc>
        <w:tc>
          <w:tcPr>
            <w:tcW w:w="1530" w:type="dxa"/>
          </w:tcPr>
          <w:p w14:paraId="2B30A3AD" w14:textId="200A96EC" w:rsidR="00CF6BD3" w:rsidRPr="0091049A" w:rsidRDefault="00BF1601" w:rsidP="00CF6BD3">
            <w:pPr>
              <w:jc w:val="center"/>
              <w:rPr>
                <w:rFonts w:ascii="Calibri" w:hAnsi="Calibri"/>
                <w:sz w:val="21"/>
                <w:szCs w:val="21"/>
              </w:rPr>
            </w:pPr>
            <w:r>
              <w:rPr>
                <w:rFonts w:ascii="Calibri" w:hAnsi="Calibri"/>
                <w:sz w:val="21"/>
                <w:szCs w:val="21"/>
              </w:rPr>
              <w:t>October 2010</w:t>
            </w:r>
          </w:p>
        </w:tc>
        <w:tc>
          <w:tcPr>
            <w:tcW w:w="1530" w:type="dxa"/>
            <w:tcBorders>
              <w:bottom w:val="single" w:sz="4" w:space="0" w:color="000000"/>
            </w:tcBorders>
            <w:shd w:val="clear" w:color="auto" w:fill="D9D9D9"/>
          </w:tcPr>
          <w:p w14:paraId="0403F12D" w14:textId="7556FEDF" w:rsidR="00CF6BD3" w:rsidRPr="0091049A" w:rsidRDefault="008F2EC4" w:rsidP="00CF6BD3">
            <w:pPr>
              <w:jc w:val="center"/>
              <w:rPr>
                <w:rFonts w:ascii="Calibri" w:hAnsi="Calibri"/>
                <w:sz w:val="21"/>
                <w:szCs w:val="21"/>
                <w:highlight w:val="yellow"/>
              </w:rPr>
            </w:pPr>
            <w:r w:rsidRPr="008F2EC4">
              <w:rPr>
                <w:rFonts w:ascii="Calibri" w:hAnsi="Calibri"/>
                <w:sz w:val="21"/>
                <w:szCs w:val="21"/>
              </w:rPr>
              <w:t>N/A</w:t>
            </w:r>
          </w:p>
        </w:tc>
      </w:tr>
      <w:tr w:rsidR="008E7057" w:rsidRPr="0091049A" w14:paraId="36ECA45F" w14:textId="77777777" w:rsidTr="008E7057">
        <w:tc>
          <w:tcPr>
            <w:tcW w:w="4518" w:type="dxa"/>
          </w:tcPr>
          <w:p w14:paraId="09362D88" w14:textId="0F626133"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Approval of Concept by Adaptation Fund Board</w:t>
            </w:r>
          </w:p>
        </w:tc>
        <w:tc>
          <w:tcPr>
            <w:tcW w:w="1890" w:type="dxa"/>
            <w:shd w:val="clear" w:color="auto" w:fill="auto"/>
          </w:tcPr>
          <w:p w14:paraId="7E7D7AFE" w14:textId="5CD5646B" w:rsidR="002F4411" w:rsidRDefault="007565EC" w:rsidP="00CF6BD3">
            <w:pPr>
              <w:jc w:val="center"/>
              <w:rPr>
                <w:rFonts w:ascii="Calibri" w:hAnsi="Calibri"/>
                <w:sz w:val="21"/>
                <w:szCs w:val="21"/>
              </w:rPr>
            </w:pPr>
            <w:r>
              <w:rPr>
                <w:rFonts w:ascii="Calibri" w:hAnsi="Calibri"/>
                <w:sz w:val="21"/>
                <w:szCs w:val="21"/>
              </w:rPr>
              <w:t>December 2010</w:t>
            </w:r>
          </w:p>
        </w:tc>
        <w:tc>
          <w:tcPr>
            <w:tcW w:w="1530" w:type="dxa"/>
          </w:tcPr>
          <w:p w14:paraId="2EE45225" w14:textId="017A51D7" w:rsidR="002F4411" w:rsidRDefault="007565EC" w:rsidP="00CF6BD3">
            <w:pPr>
              <w:jc w:val="center"/>
              <w:rPr>
                <w:rFonts w:ascii="Calibri" w:hAnsi="Calibri"/>
                <w:sz w:val="21"/>
                <w:szCs w:val="21"/>
              </w:rPr>
            </w:pPr>
            <w:r>
              <w:rPr>
                <w:rFonts w:ascii="Calibri" w:hAnsi="Calibri"/>
                <w:sz w:val="21"/>
                <w:szCs w:val="21"/>
              </w:rPr>
              <w:t>N/S</w:t>
            </w:r>
          </w:p>
        </w:tc>
        <w:tc>
          <w:tcPr>
            <w:tcW w:w="1530" w:type="dxa"/>
            <w:shd w:val="clear" w:color="auto" w:fill="auto"/>
          </w:tcPr>
          <w:p w14:paraId="08301044" w14:textId="153ADF2A" w:rsidR="002F4411" w:rsidRPr="00637334" w:rsidRDefault="00BF1601" w:rsidP="00CF6BD3">
            <w:pPr>
              <w:jc w:val="center"/>
              <w:rPr>
                <w:rFonts w:ascii="Calibri" w:hAnsi="Calibri"/>
                <w:sz w:val="21"/>
                <w:szCs w:val="21"/>
              </w:rPr>
            </w:pPr>
            <w:r>
              <w:rPr>
                <w:rFonts w:ascii="Calibri" w:hAnsi="Calibri"/>
                <w:sz w:val="21"/>
                <w:szCs w:val="21"/>
              </w:rPr>
              <w:t>2 (2</w:t>
            </w:r>
            <w:r w:rsidR="00637334">
              <w:rPr>
                <w:rFonts w:ascii="Calibri" w:hAnsi="Calibri"/>
                <w:sz w:val="21"/>
                <w:szCs w:val="21"/>
              </w:rPr>
              <w:t>)</w:t>
            </w:r>
          </w:p>
        </w:tc>
      </w:tr>
      <w:tr w:rsidR="008E7057" w:rsidRPr="0091049A" w14:paraId="3A6A0282" w14:textId="77777777" w:rsidTr="008E7057">
        <w:tc>
          <w:tcPr>
            <w:tcW w:w="4518" w:type="dxa"/>
          </w:tcPr>
          <w:p w14:paraId="135AA9BB" w14:textId="1AFE16D4"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Development Funding Approval</w:t>
            </w:r>
          </w:p>
        </w:tc>
        <w:tc>
          <w:tcPr>
            <w:tcW w:w="1890" w:type="dxa"/>
            <w:shd w:val="clear" w:color="auto" w:fill="auto"/>
          </w:tcPr>
          <w:p w14:paraId="182E151F" w14:textId="4CA246F9" w:rsidR="002F4411" w:rsidRDefault="007565EC" w:rsidP="00CF6BD3">
            <w:pPr>
              <w:jc w:val="center"/>
              <w:rPr>
                <w:rFonts w:ascii="Calibri" w:hAnsi="Calibri"/>
                <w:sz w:val="21"/>
                <w:szCs w:val="21"/>
              </w:rPr>
            </w:pPr>
            <w:r>
              <w:rPr>
                <w:rFonts w:ascii="Calibri" w:hAnsi="Calibri"/>
                <w:sz w:val="21"/>
                <w:szCs w:val="21"/>
              </w:rPr>
              <w:t>N/A</w:t>
            </w:r>
          </w:p>
        </w:tc>
        <w:tc>
          <w:tcPr>
            <w:tcW w:w="1530" w:type="dxa"/>
          </w:tcPr>
          <w:p w14:paraId="3AED03DA" w14:textId="08899C32" w:rsidR="002F4411" w:rsidRDefault="007565EC" w:rsidP="00CF6BD3">
            <w:pPr>
              <w:jc w:val="center"/>
              <w:rPr>
                <w:rFonts w:ascii="Calibri" w:hAnsi="Calibri"/>
                <w:sz w:val="21"/>
                <w:szCs w:val="21"/>
              </w:rPr>
            </w:pPr>
            <w:r>
              <w:rPr>
                <w:rFonts w:ascii="Calibri" w:hAnsi="Calibri"/>
                <w:sz w:val="21"/>
                <w:szCs w:val="21"/>
              </w:rPr>
              <w:t>N/A</w:t>
            </w:r>
          </w:p>
        </w:tc>
        <w:tc>
          <w:tcPr>
            <w:tcW w:w="1530" w:type="dxa"/>
            <w:shd w:val="clear" w:color="auto" w:fill="auto"/>
          </w:tcPr>
          <w:p w14:paraId="31B9A7E0" w14:textId="782345E4" w:rsidR="002F4411" w:rsidRPr="00637334" w:rsidRDefault="00BF1601" w:rsidP="00CF6BD3">
            <w:pPr>
              <w:jc w:val="center"/>
              <w:rPr>
                <w:rFonts w:ascii="Calibri" w:hAnsi="Calibri"/>
                <w:sz w:val="21"/>
                <w:szCs w:val="21"/>
              </w:rPr>
            </w:pPr>
            <w:r>
              <w:rPr>
                <w:rFonts w:ascii="Calibri" w:hAnsi="Calibri"/>
                <w:sz w:val="21"/>
                <w:szCs w:val="21"/>
              </w:rPr>
              <w:t>0 (2)</w:t>
            </w:r>
          </w:p>
        </w:tc>
      </w:tr>
      <w:tr w:rsidR="008E7057" w:rsidRPr="0091049A" w14:paraId="418AB5C4" w14:textId="77777777" w:rsidTr="008E7057">
        <w:tc>
          <w:tcPr>
            <w:tcW w:w="4518" w:type="dxa"/>
          </w:tcPr>
          <w:p w14:paraId="4CCE4D01" w14:textId="016BFD0B"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Initiation of Development of Full Project</w:t>
            </w:r>
          </w:p>
        </w:tc>
        <w:tc>
          <w:tcPr>
            <w:tcW w:w="1890" w:type="dxa"/>
            <w:shd w:val="clear" w:color="auto" w:fill="auto"/>
          </w:tcPr>
          <w:p w14:paraId="216D0977" w14:textId="2239F206" w:rsidR="002F4411" w:rsidRDefault="007565EC" w:rsidP="00CF6BD3">
            <w:pPr>
              <w:jc w:val="center"/>
              <w:rPr>
                <w:rFonts w:ascii="Calibri" w:hAnsi="Calibri"/>
                <w:sz w:val="21"/>
                <w:szCs w:val="21"/>
              </w:rPr>
            </w:pPr>
            <w:r>
              <w:rPr>
                <w:rFonts w:ascii="Calibri" w:hAnsi="Calibri"/>
                <w:sz w:val="21"/>
                <w:szCs w:val="21"/>
              </w:rPr>
              <w:t>January 2011</w:t>
            </w:r>
          </w:p>
        </w:tc>
        <w:tc>
          <w:tcPr>
            <w:tcW w:w="1530" w:type="dxa"/>
          </w:tcPr>
          <w:p w14:paraId="6F10D57F" w14:textId="24068B13" w:rsidR="002F4411" w:rsidRDefault="007565EC" w:rsidP="00CF6BD3">
            <w:pPr>
              <w:jc w:val="center"/>
              <w:rPr>
                <w:rFonts w:ascii="Calibri" w:hAnsi="Calibri"/>
                <w:sz w:val="21"/>
                <w:szCs w:val="21"/>
              </w:rPr>
            </w:pPr>
            <w:r>
              <w:rPr>
                <w:rFonts w:ascii="Calibri" w:hAnsi="Calibri"/>
                <w:sz w:val="21"/>
                <w:szCs w:val="21"/>
              </w:rPr>
              <w:t>January 2011</w:t>
            </w:r>
          </w:p>
        </w:tc>
        <w:tc>
          <w:tcPr>
            <w:tcW w:w="1530" w:type="dxa"/>
            <w:shd w:val="clear" w:color="auto" w:fill="auto"/>
          </w:tcPr>
          <w:p w14:paraId="73DB5CF9" w14:textId="0A5EE55B" w:rsidR="002F4411" w:rsidRPr="00637334" w:rsidRDefault="00BF1601" w:rsidP="00CF6BD3">
            <w:pPr>
              <w:jc w:val="center"/>
              <w:rPr>
                <w:rFonts w:ascii="Calibri" w:hAnsi="Calibri"/>
                <w:sz w:val="21"/>
                <w:szCs w:val="21"/>
              </w:rPr>
            </w:pPr>
            <w:r>
              <w:rPr>
                <w:rFonts w:ascii="Calibri" w:hAnsi="Calibri"/>
                <w:sz w:val="21"/>
                <w:szCs w:val="21"/>
              </w:rPr>
              <w:t>1 (3)</w:t>
            </w:r>
          </w:p>
        </w:tc>
      </w:tr>
      <w:tr w:rsidR="008E7057" w:rsidRPr="0091049A" w14:paraId="20A08A89" w14:textId="77777777" w:rsidTr="008E7057">
        <w:tc>
          <w:tcPr>
            <w:tcW w:w="4518" w:type="dxa"/>
          </w:tcPr>
          <w:p w14:paraId="279F77B4" w14:textId="49EF639D"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Submission to Adaptation Fund for a Full-sized Project Proposal</w:t>
            </w:r>
          </w:p>
        </w:tc>
        <w:tc>
          <w:tcPr>
            <w:tcW w:w="1890" w:type="dxa"/>
            <w:shd w:val="clear" w:color="auto" w:fill="auto"/>
          </w:tcPr>
          <w:p w14:paraId="2BBFF08F" w14:textId="2A1228E7" w:rsidR="002F4411" w:rsidRDefault="007565EC" w:rsidP="00CF6BD3">
            <w:pPr>
              <w:jc w:val="center"/>
              <w:rPr>
                <w:rFonts w:ascii="Calibri" w:hAnsi="Calibri"/>
                <w:sz w:val="21"/>
                <w:szCs w:val="21"/>
              </w:rPr>
            </w:pPr>
            <w:r>
              <w:rPr>
                <w:rFonts w:ascii="Calibri" w:hAnsi="Calibri"/>
                <w:sz w:val="21"/>
                <w:szCs w:val="21"/>
              </w:rPr>
              <w:t>June 2011</w:t>
            </w:r>
          </w:p>
        </w:tc>
        <w:tc>
          <w:tcPr>
            <w:tcW w:w="1530" w:type="dxa"/>
          </w:tcPr>
          <w:p w14:paraId="7D7C7251" w14:textId="15B7E6F5" w:rsidR="002F4411" w:rsidRDefault="007565EC" w:rsidP="00CF6BD3">
            <w:pPr>
              <w:jc w:val="center"/>
              <w:rPr>
                <w:rFonts w:ascii="Calibri" w:hAnsi="Calibri"/>
                <w:sz w:val="21"/>
                <w:szCs w:val="21"/>
              </w:rPr>
            </w:pPr>
            <w:r>
              <w:rPr>
                <w:rFonts w:ascii="Calibri" w:hAnsi="Calibri"/>
                <w:sz w:val="21"/>
                <w:szCs w:val="21"/>
              </w:rPr>
              <w:t>June 2011</w:t>
            </w:r>
          </w:p>
        </w:tc>
        <w:tc>
          <w:tcPr>
            <w:tcW w:w="1530" w:type="dxa"/>
            <w:shd w:val="clear" w:color="auto" w:fill="auto"/>
          </w:tcPr>
          <w:p w14:paraId="2A3A7B7F" w14:textId="75919624" w:rsidR="002F4411" w:rsidRPr="00637334" w:rsidRDefault="00BF1601" w:rsidP="00CF6BD3">
            <w:pPr>
              <w:jc w:val="center"/>
              <w:rPr>
                <w:rFonts w:ascii="Calibri" w:hAnsi="Calibri"/>
                <w:sz w:val="21"/>
                <w:szCs w:val="21"/>
              </w:rPr>
            </w:pPr>
            <w:r>
              <w:rPr>
                <w:rFonts w:ascii="Calibri" w:hAnsi="Calibri"/>
                <w:sz w:val="21"/>
                <w:szCs w:val="21"/>
              </w:rPr>
              <w:t>6 (9)</w:t>
            </w:r>
          </w:p>
        </w:tc>
      </w:tr>
      <w:tr w:rsidR="008E7057" w:rsidRPr="0091049A" w14:paraId="103C74A4" w14:textId="77777777" w:rsidTr="008E7057">
        <w:tc>
          <w:tcPr>
            <w:tcW w:w="4518" w:type="dxa"/>
          </w:tcPr>
          <w:p w14:paraId="35A29852" w14:textId="4C37905B" w:rsidR="00CF6BD3" w:rsidRPr="008E7057" w:rsidRDefault="004D3DF0" w:rsidP="0061028B">
            <w:pPr>
              <w:pStyle w:val="ListParagraph"/>
              <w:numPr>
                <w:ilvl w:val="0"/>
                <w:numId w:val="16"/>
              </w:numPr>
              <w:rPr>
                <w:rFonts w:ascii="Calibri" w:hAnsi="Calibri"/>
                <w:sz w:val="21"/>
                <w:szCs w:val="21"/>
              </w:rPr>
            </w:pPr>
            <w:r w:rsidRPr="008E7057">
              <w:rPr>
                <w:rFonts w:ascii="Calibri" w:hAnsi="Calibri"/>
                <w:sz w:val="21"/>
                <w:szCs w:val="21"/>
              </w:rPr>
              <w:t>Adaptation Fund Board Approval</w:t>
            </w:r>
          </w:p>
        </w:tc>
        <w:tc>
          <w:tcPr>
            <w:tcW w:w="1890" w:type="dxa"/>
            <w:shd w:val="clear" w:color="auto" w:fill="auto"/>
          </w:tcPr>
          <w:p w14:paraId="39BA5E2D" w14:textId="4501BC49" w:rsidR="00CF6BD3" w:rsidRPr="00876F9F" w:rsidRDefault="00E96448" w:rsidP="00CF6BD3">
            <w:pPr>
              <w:jc w:val="center"/>
              <w:rPr>
                <w:rFonts w:ascii="Calibri" w:hAnsi="Calibri"/>
                <w:sz w:val="21"/>
                <w:szCs w:val="21"/>
              </w:rPr>
            </w:pPr>
            <w:r>
              <w:rPr>
                <w:rFonts w:ascii="Calibri" w:hAnsi="Calibri"/>
                <w:sz w:val="21"/>
                <w:szCs w:val="21"/>
              </w:rPr>
              <w:t>June 2011</w:t>
            </w:r>
          </w:p>
        </w:tc>
        <w:tc>
          <w:tcPr>
            <w:tcW w:w="1530" w:type="dxa"/>
          </w:tcPr>
          <w:p w14:paraId="3DBBBCC3" w14:textId="1BBED928" w:rsidR="00CF6BD3" w:rsidRPr="0091049A" w:rsidRDefault="004D3DF0" w:rsidP="00CF6BD3">
            <w:pPr>
              <w:jc w:val="center"/>
              <w:rPr>
                <w:rFonts w:ascii="Calibri" w:hAnsi="Calibri"/>
                <w:sz w:val="21"/>
                <w:szCs w:val="21"/>
              </w:rPr>
            </w:pPr>
            <w:r>
              <w:rPr>
                <w:rFonts w:ascii="Calibri" w:hAnsi="Calibri"/>
                <w:sz w:val="21"/>
                <w:szCs w:val="21"/>
              </w:rPr>
              <w:t>June 22, 2011</w:t>
            </w:r>
          </w:p>
        </w:tc>
        <w:tc>
          <w:tcPr>
            <w:tcW w:w="1530" w:type="dxa"/>
            <w:shd w:val="clear" w:color="auto" w:fill="auto"/>
          </w:tcPr>
          <w:p w14:paraId="66456B91" w14:textId="6D39EB38" w:rsidR="00CF6BD3" w:rsidRPr="00637334" w:rsidRDefault="00BF1601" w:rsidP="00CF6BD3">
            <w:pPr>
              <w:jc w:val="center"/>
              <w:rPr>
                <w:rFonts w:ascii="Calibri" w:hAnsi="Calibri"/>
                <w:sz w:val="21"/>
                <w:szCs w:val="21"/>
              </w:rPr>
            </w:pPr>
            <w:r>
              <w:rPr>
                <w:rFonts w:ascii="Calibri" w:hAnsi="Calibri"/>
                <w:sz w:val="21"/>
                <w:szCs w:val="21"/>
              </w:rPr>
              <w:t>1 (10)</w:t>
            </w:r>
          </w:p>
        </w:tc>
      </w:tr>
      <w:tr w:rsidR="008E7057" w:rsidRPr="0091049A" w14:paraId="0FE0A1C1" w14:textId="77777777" w:rsidTr="008E7057">
        <w:tc>
          <w:tcPr>
            <w:tcW w:w="4518" w:type="dxa"/>
          </w:tcPr>
          <w:p w14:paraId="7A537EAF" w14:textId="0AA9E10F" w:rsidR="00CF6BD3" w:rsidRPr="008E7057" w:rsidRDefault="004D3DF0" w:rsidP="0061028B">
            <w:pPr>
              <w:pStyle w:val="ListParagraph"/>
              <w:numPr>
                <w:ilvl w:val="0"/>
                <w:numId w:val="16"/>
              </w:numPr>
              <w:rPr>
                <w:rFonts w:ascii="Calibri" w:hAnsi="Calibri"/>
                <w:sz w:val="21"/>
                <w:szCs w:val="21"/>
              </w:rPr>
            </w:pPr>
            <w:r w:rsidRPr="008E7057">
              <w:rPr>
                <w:rFonts w:ascii="Calibri" w:hAnsi="Calibri"/>
                <w:sz w:val="21"/>
                <w:szCs w:val="21"/>
              </w:rPr>
              <w:t>UNDP-</w:t>
            </w:r>
            <w:r w:rsidR="002E195F" w:rsidRPr="008E7057">
              <w:rPr>
                <w:rFonts w:ascii="Calibri" w:hAnsi="Calibri"/>
                <w:sz w:val="21"/>
                <w:szCs w:val="21"/>
              </w:rPr>
              <w:t>Adaptation Fund Board Agreement</w:t>
            </w:r>
            <w:r w:rsidRPr="008E7057">
              <w:rPr>
                <w:rFonts w:ascii="Calibri" w:hAnsi="Calibri"/>
                <w:sz w:val="21"/>
                <w:szCs w:val="21"/>
              </w:rPr>
              <w:t xml:space="preserve"> Signature</w:t>
            </w:r>
          </w:p>
        </w:tc>
        <w:tc>
          <w:tcPr>
            <w:tcW w:w="1890" w:type="dxa"/>
            <w:shd w:val="clear" w:color="auto" w:fill="auto"/>
          </w:tcPr>
          <w:p w14:paraId="702FE7DF" w14:textId="4B2411F4" w:rsidR="00CF6BD3" w:rsidRPr="0091049A" w:rsidRDefault="007565EC" w:rsidP="00CF6BD3">
            <w:pPr>
              <w:jc w:val="center"/>
              <w:rPr>
                <w:rFonts w:ascii="Calibri" w:hAnsi="Calibri"/>
                <w:sz w:val="21"/>
                <w:szCs w:val="21"/>
              </w:rPr>
            </w:pPr>
            <w:r>
              <w:rPr>
                <w:rFonts w:ascii="Calibri" w:hAnsi="Calibri"/>
                <w:sz w:val="21"/>
                <w:szCs w:val="21"/>
              </w:rPr>
              <w:t>N/S</w:t>
            </w:r>
          </w:p>
        </w:tc>
        <w:tc>
          <w:tcPr>
            <w:tcW w:w="1530" w:type="dxa"/>
          </w:tcPr>
          <w:p w14:paraId="78DF5037" w14:textId="2C138E71" w:rsidR="00CF6BD3" w:rsidRPr="0091049A" w:rsidRDefault="004D3DF0" w:rsidP="00CF6BD3">
            <w:pPr>
              <w:jc w:val="center"/>
              <w:rPr>
                <w:rFonts w:ascii="Calibri" w:hAnsi="Calibri"/>
                <w:sz w:val="21"/>
                <w:szCs w:val="21"/>
              </w:rPr>
            </w:pPr>
            <w:r>
              <w:rPr>
                <w:rFonts w:ascii="Calibri" w:hAnsi="Calibri"/>
                <w:sz w:val="21"/>
                <w:szCs w:val="21"/>
              </w:rPr>
              <w:t>November 3, 2011</w:t>
            </w:r>
          </w:p>
        </w:tc>
        <w:tc>
          <w:tcPr>
            <w:tcW w:w="1530" w:type="dxa"/>
            <w:shd w:val="clear" w:color="auto" w:fill="auto"/>
          </w:tcPr>
          <w:p w14:paraId="2A155813" w14:textId="6201C531" w:rsidR="00CF6BD3" w:rsidRPr="00637334" w:rsidRDefault="00BF1601" w:rsidP="00CF6BD3">
            <w:pPr>
              <w:jc w:val="center"/>
              <w:rPr>
                <w:rFonts w:ascii="Calibri" w:hAnsi="Calibri"/>
                <w:sz w:val="21"/>
                <w:szCs w:val="21"/>
              </w:rPr>
            </w:pPr>
            <w:r>
              <w:rPr>
                <w:rFonts w:ascii="Calibri" w:hAnsi="Calibri"/>
                <w:sz w:val="21"/>
                <w:szCs w:val="21"/>
              </w:rPr>
              <w:t>5 (15)</w:t>
            </w:r>
          </w:p>
        </w:tc>
      </w:tr>
      <w:tr w:rsidR="008E7057" w:rsidRPr="0091049A" w14:paraId="68F23221" w14:textId="77777777" w:rsidTr="008E7057">
        <w:tc>
          <w:tcPr>
            <w:tcW w:w="4518" w:type="dxa"/>
          </w:tcPr>
          <w:p w14:paraId="37AA1C37" w14:textId="545432A3"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UND</w:t>
            </w:r>
            <w:r w:rsidR="002F4411" w:rsidRPr="008E7057">
              <w:rPr>
                <w:rFonts w:ascii="Calibri" w:hAnsi="Calibri"/>
                <w:sz w:val="21"/>
                <w:szCs w:val="21"/>
              </w:rPr>
              <w:t xml:space="preserve">P-Government </w:t>
            </w:r>
            <w:proofErr w:type="spellStart"/>
            <w:r w:rsidR="002F4411" w:rsidRPr="008E7057">
              <w:rPr>
                <w:rFonts w:ascii="Calibri" w:hAnsi="Calibri"/>
                <w:sz w:val="21"/>
                <w:szCs w:val="21"/>
              </w:rPr>
              <w:t>Prodoc</w:t>
            </w:r>
            <w:proofErr w:type="spellEnd"/>
            <w:r w:rsidR="002F4411" w:rsidRPr="008E7057">
              <w:rPr>
                <w:rFonts w:ascii="Calibri" w:hAnsi="Calibri"/>
                <w:sz w:val="21"/>
                <w:szCs w:val="21"/>
              </w:rPr>
              <w:t xml:space="preserve"> Signature (Implementation S</w:t>
            </w:r>
            <w:r w:rsidRPr="008E7057">
              <w:rPr>
                <w:rFonts w:ascii="Calibri" w:hAnsi="Calibri"/>
                <w:sz w:val="21"/>
                <w:szCs w:val="21"/>
              </w:rPr>
              <w:t>tart)</w:t>
            </w:r>
          </w:p>
        </w:tc>
        <w:tc>
          <w:tcPr>
            <w:tcW w:w="1890" w:type="dxa"/>
            <w:tcBorders>
              <w:bottom w:val="single" w:sz="4" w:space="0" w:color="000000"/>
            </w:tcBorders>
            <w:shd w:val="clear" w:color="auto" w:fill="auto"/>
          </w:tcPr>
          <w:p w14:paraId="14093F2D" w14:textId="5EC29728" w:rsidR="00CF6BD3" w:rsidRPr="0091049A" w:rsidRDefault="002F4411" w:rsidP="00CF6BD3">
            <w:pPr>
              <w:jc w:val="center"/>
              <w:rPr>
                <w:rFonts w:ascii="Calibri" w:hAnsi="Calibri"/>
                <w:sz w:val="21"/>
                <w:szCs w:val="21"/>
              </w:rPr>
            </w:pPr>
            <w:r>
              <w:rPr>
                <w:rFonts w:ascii="Calibri" w:hAnsi="Calibri"/>
                <w:sz w:val="21"/>
                <w:szCs w:val="21"/>
              </w:rPr>
              <w:t>November 2011</w:t>
            </w:r>
          </w:p>
        </w:tc>
        <w:tc>
          <w:tcPr>
            <w:tcW w:w="1530" w:type="dxa"/>
          </w:tcPr>
          <w:p w14:paraId="41C968FB" w14:textId="29C05044" w:rsidR="00CF6BD3" w:rsidRDefault="004D3DF0" w:rsidP="00CF6BD3">
            <w:pPr>
              <w:jc w:val="center"/>
              <w:rPr>
                <w:rFonts w:ascii="Calibri" w:hAnsi="Calibri"/>
                <w:sz w:val="21"/>
                <w:szCs w:val="21"/>
              </w:rPr>
            </w:pPr>
            <w:r>
              <w:rPr>
                <w:rFonts w:ascii="Calibri" w:hAnsi="Calibri"/>
                <w:sz w:val="21"/>
                <w:szCs w:val="21"/>
              </w:rPr>
              <w:t>December 15, 2011</w:t>
            </w:r>
          </w:p>
        </w:tc>
        <w:tc>
          <w:tcPr>
            <w:tcW w:w="1530" w:type="dxa"/>
            <w:shd w:val="clear" w:color="auto" w:fill="auto"/>
          </w:tcPr>
          <w:p w14:paraId="66CD3189" w14:textId="1434BBB0" w:rsidR="00CF6BD3" w:rsidRPr="00637334" w:rsidRDefault="00BF1601" w:rsidP="00CF6BD3">
            <w:pPr>
              <w:jc w:val="center"/>
              <w:rPr>
                <w:rFonts w:ascii="Calibri" w:hAnsi="Calibri"/>
                <w:sz w:val="21"/>
                <w:szCs w:val="21"/>
              </w:rPr>
            </w:pPr>
            <w:r>
              <w:rPr>
                <w:rFonts w:ascii="Calibri" w:hAnsi="Calibri"/>
                <w:sz w:val="21"/>
                <w:szCs w:val="21"/>
              </w:rPr>
              <w:t>1.5 (16.5)</w:t>
            </w:r>
          </w:p>
        </w:tc>
      </w:tr>
      <w:tr w:rsidR="008E7057" w:rsidRPr="0091049A" w14:paraId="7499F42D" w14:textId="77777777" w:rsidTr="008E7057">
        <w:tc>
          <w:tcPr>
            <w:tcW w:w="4518" w:type="dxa"/>
          </w:tcPr>
          <w:p w14:paraId="2E7A0244" w14:textId="3D2ED442" w:rsidR="00CF6BD3" w:rsidRPr="008E7057" w:rsidRDefault="004D3DF0" w:rsidP="0061028B">
            <w:pPr>
              <w:pStyle w:val="ListParagraph"/>
              <w:numPr>
                <w:ilvl w:val="0"/>
                <w:numId w:val="16"/>
              </w:numPr>
              <w:rPr>
                <w:rFonts w:ascii="Calibri" w:hAnsi="Calibri"/>
                <w:sz w:val="21"/>
                <w:szCs w:val="21"/>
              </w:rPr>
            </w:pPr>
            <w:r w:rsidRPr="008E7057">
              <w:rPr>
                <w:rFonts w:ascii="Calibri" w:hAnsi="Calibri"/>
                <w:sz w:val="21"/>
                <w:szCs w:val="21"/>
              </w:rPr>
              <w:t xml:space="preserve">Project Staff </w:t>
            </w:r>
            <w:r w:rsidR="002E195F" w:rsidRPr="008E7057">
              <w:rPr>
                <w:rFonts w:ascii="Calibri" w:hAnsi="Calibri"/>
                <w:sz w:val="21"/>
                <w:szCs w:val="21"/>
              </w:rPr>
              <w:t>Appointment</w:t>
            </w:r>
          </w:p>
        </w:tc>
        <w:tc>
          <w:tcPr>
            <w:tcW w:w="1890" w:type="dxa"/>
            <w:tcBorders>
              <w:bottom w:val="single" w:sz="4" w:space="0" w:color="000000"/>
            </w:tcBorders>
            <w:shd w:val="clear" w:color="auto" w:fill="auto"/>
          </w:tcPr>
          <w:p w14:paraId="19B5C239" w14:textId="41D1AC63" w:rsidR="00CF6BD3" w:rsidRPr="0091049A" w:rsidRDefault="007565EC" w:rsidP="00CF6BD3">
            <w:pPr>
              <w:jc w:val="center"/>
              <w:rPr>
                <w:rFonts w:ascii="Calibri" w:hAnsi="Calibri"/>
                <w:sz w:val="21"/>
                <w:szCs w:val="21"/>
              </w:rPr>
            </w:pPr>
            <w:r>
              <w:rPr>
                <w:rFonts w:ascii="Calibri" w:hAnsi="Calibri"/>
                <w:sz w:val="21"/>
                <w:szCs w:val="21"/>
              </w:rPr>
              <w:t>January 2012</w:t>
            </w:r>
          </w:p>
        </w:tc>
        <w:tc>
          <w:tcPr>
            <w:tcW w:w="1530" w:type="dxa"/>
          </w:tcPr>
          <w:p w14:paraId="6CE8BE2D" w14:textId="2091D82D" w:rsidR="00CF6BD3" w:rsidRPr="0091049A" w:rsidRDefault="004D3DF0" w:rsidP="00CF6BD3">
            <w:pPr>
              <w:jc w:val="center"/>
              <w:rPr>
                <w:rFonts w:ascii="Calibri" w:hAnsi="Calibri"/>
                <w:sz w:val="21"/>
                <w:szCs w:val="21"/>
              </w:rPr>
            </w:pPr>
            <w:r>
              <w:rPr>
                <w:rFonts w:ascii="Calibri" w:hAnsi="Calibri"/>
                <w:sz w:val="21"/>
                <w:szCs w:val="21"/>
              </w:rPr>
              <w:t xml:space="preserve">April </w:t>
            </w:r>
            <w:r w:rsidR="002E195F">
              <w:rPr>
                <w:rFonts w:ascii="Calibri" w:hAnsi="Calibri"/>
                <w:sz w:val="21"/>
                <w:szCs w:val="21"/>
              </w:rPr>
              <w:t xml:space="preserve">3, </w:t>
            </w:r>
            <w:r>
              <w:rPr>
                <w:rFonts w:ascii="Calibri" w:hAnsi="Calibri"/>
                <w:sz w:val="21"/>
                <w:szCs w:val="21"/>
              </w:rPr>
              <w:t>2012</w:t>
            </w:r>
          </w:p>
        </w:tc>
        <w:tc>
          <w:tcPr>
            <w:tcW w:w="1530" w:type="dxa"/>
            <w:shd w:val="clear" w:color="auto" w:fill="auto"/>
          </w:tcPr>
          <w:p w14:paraId="37D4AA67" w14:textId="46111A51" w:rsidR="00CF6BD3" w:rsidRPr="00637334" w:rsidRDefault="00BF1601" w:rsidP="00CF6BD3">
            <w:pPr>
              <w:jc w:val="center"/>
              <w:rPr>
                <w:rFonts w:ascii="Calibri" w:hAnsi="Calibri"/>
                <w:sz w:val="21"/>
                <w:szCs w:val="21"/>
              </w:rPr>
            </w:pPr>
            <w:r>
              <w:rPr>
                <w:rFonts w:ascii="Calibri" w:hAnsi="Calibri"/>
                <w:sz w:val="21"/>
                <w:szCs w:val="21"/>
              </w:rPr>
              <w:t>3.5 (20)</w:t>
            </w:r>
          </w:p>
        </w:tc>
      </w:tr>
      <w:tr w:rsidR="008E7057" w:rsidRPr="0091049A" w14:paraId="44A8FA54" w14:textId="77777777" w:rsidTr="008E7057">
        <w:tc>
          <w:tcPr>
            <w:tcW w:w="4518" w:type="dxa"/>
          </w:tcPr>
          <w:p w14:paraId="51395C7B" w14:textId="1307CCDE"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Project Initiation Seminar</w:t>
            </w:r>
            <w:r w:rsidR="00CF6BD3" w:rsidRPr="008E7057">
              <w:rPr>
                <w:rFonts w:ascii="Calibri" w:hAnsi="Calibri"/>
                <w:sz w:val="21"/>
                <w:szCs w:val="21"/>
              </w:rPr>
              <w:t xml:space="preserve"> </w:t>
            </w:r>
          </w:p>
        </w:tc>
        <w:tc>
          <w:tcPr>
            <w:tcW w:w="1890" w:type="dxa"/>
            <w:tcBorders>
              <w:bottom w:val="single" w:sz="4" w:space="0" w:color="000000"/>
            </w:tcBorders>
            <w:shd w:val="clear" w:color="auto" w:fill="auto"/>
          </w:tcPr>
          <w:p w14:paraId="209DB786" w14:textId="16F5FE09" w:rsidR="00CF6BD3" w:rsidRPr="0091049A" w:rsidRDefault="000B43C6" w:rsidP="00CF6BD3">
            <w:pPr>
              <w:jc w:val="center"/>
              <w:rPr>
                <w:rFonts w:ascii="Calibri" w:hAnsi="Calibri"/>
                <w:sz w:val="21"/>
                <w:szCs w:val="21"/>
              </w:rPr>
            </w:pPr>
            <w:r>
              <w:rPr>
                <w:rFonts w:ascii="Calibri" w:hAnsi="Calibri"/>
                <w:sz w:val="21"/>
                <w:szCs w:val="21"/>
              </w:rPr>
              <w:t>April 2012</w:t>
            </w:r>
          </w:p>
        </w:tc>
        <w:tc>
          <w:tcPr>
            <w:tcW w:w="1530" w:type="dxa"/>
          </w:tcPr>
          <w:p w14:paraId="5D96452D" w14:textId="399E2629" w:rsidR="00CF6BD3" w:rsidRPr="0091049A" w:rsidRDefault="002E195F" w:rsidP="00CF6BD3">
            <w:pPr>
              <w:jc w:val="center"/>
              <w:rPr>
                <w:rFonts w:ascii="Calibri" w:hAnsi="Calibri"/>
                <w:sz w:val="21"/>
                <w:szCs w:val="21"/>
              </w:rPr>
            </w:pPr>
            <w:r>
              <w:rPr>
                <w:rFonts w:ascii="Calibri" w:hAnsi="Calibri"/>
                <w:sz w:val="21"/>
                <w:szCs w:val="21"/>
              </w:rPr>
              <w:t>April 25, 2012</w:t>
            </w:r>
          </w:p>
        </w:tc>
        <w:tc>
          <w:tcPr>
            <w:tcW w:w="1530" w:type="dxa"/>
            <w:shd w:val="clear" w:color="auto" w:fill="auto"/>
          </w:tcPr>
          <w:p w14:paraId="68E8C3B6" w14:textId="192B64ED" w:rsidR="00CF6BD3" w:rsidRPr="00637334" w:rsidRDefault="00BF1601" w:rsidP="00CF6BD3">
            <w:pPr>
              <w:jc w:val="center"/>
              <w:rPr>
                <w:rFonts w:ascii="Calibri" w:hAnsi="Calibri"/>
                <w:sz w:val="21"/>
                <w:szCs w:val="21"/>
              </w:rPr>
            </w:pPr>
            <w:r>
              <w:rPr>
                <w:rFonts w:ascii="Calibri" w:hAnsi="Calibri"/>
                <w:sz w:val="21"/>
                <w:szCs w:val="21"/>
              </w:rPr>
              <w:t>1 (21)</w:t>
            </w:r>
          </w:p>
        </w:tc>
      </w:tr>
      <w:tr w:rsidR="008E7057" w:rsidRPr="0091049A" w14:paraId="4CA4449C" w14:textId="77777777" w:rsidTr="008E7057">
        <w:tc>
          <w:tcPr>
            <w:tcW w:w="4518" w:type="dxa"/>
          </w:tcPr>
          <w:p w14:paraId="219840DC" w14:textId="37DADA7F"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Project Inception Workshop and Follow-up Meeting</w:t>
            </w:r>
          </w:p>
        </w:tc>
        <w:tc>
          <w:tcPr>
            <w:tcW w:w="1890" w:type="dxa"/>
            <w:shd w:val="clear" w:color="auto" w:fill="auto"/>
          </w:tcPr>
          <w:p w14:paraId="68FCF151" w14:textId="03BFE35D" w:rsidR="00CF6BD3" w:rsidRPr="0091049A" w:rsidRDefault="008E7486" w:rsidP="00CF6BD3">
            <w:pPr>
              <w:jc w:val="center"/>
              <w:rPr>
                <w:rFonts w:ascii="Calibri" w:hAnsi="Calibri"/>
                <w:sz w:val="21"/>
                <w:szCs w:val="21"/>
              </w:rPr>
            </w:pPr>
            <w:r>
              <w:rPr>
                <w:rFonts w:ascii="Calibri" w:hAnsi="Calibri"/>
                <w:sz w:val="21"/>
                <w:szCs w:val="21"/>
              </w:rPr>
              <w:t>April 2012</w:t>
            </w:r>
          </w:p>
        </w:tc>
        <w:tc>
          <w:tcPr>
            <w:tcW w:w="1530" w:type="dxa"/>
          </w:tcPr>
          <w:p w14:paraId="4AC28F82" w14:textId="032ACF36" w:rsidR="00CF6BD3" w:rsidRPr="0091049A" w:rsidRDefault="002E195F" w:rsidP="00CF6BD3">
            <w:pPr>
              <w:jc w:val="center"/>
              <w:rPr>
                <w:rFonts w:ascii="Calibri" w:hAnsi="Calibri"/>
                <w:sz w:val="21"/>
                <w:szCs w:val="21"/>
              </w:rPr>
            </w:pPr>
            <w:r>
              <w:rPr>
                <w:rFonts w:ascii="Calibri" w:hAnsi="Calibri"/>
                <w:sz w:val="21"/>
                <w:szCs w:val="21"/>
              </w:rPr>
              <w:t>June 20, 26, 2012</w:t>
            </w:r>
          </w:p>
        </w:tc>
        <w:tc>
          <w:tcPr>
            <w:tcW w:w="1530" w:type="dxa"/>
            <w:shd w:val="clear" w:color="auto" w:fill="auto"/>
          </w:tcPr>
          <w:p w14:paraId="25085B53" w14:textId="30CBA739" w:rsidR="00CF6BD3" w:rsidRPr="00637334" w:rsidRDefault="00BF1601" w:rsidP="00CF6BD3">
            <w:pPr>
              <w:jc w:val="center"/>
              <w:rPr>
                <w:rFonts w:ascii="Calibri" w:hAnsi="Calibri"/>
                <w:sz w:val="21"/>
                <w:szCs w:val="21"/>
              </w:rPr>
            </w:pPr>
            <w:r>
              <w:rPr>
                <w:rFonts w:ascii="Calibri" w:hAnsi="Calibri"/>
                <w:sz w:val="21"/>
                <w:szCs w:val="21"/>
              </w:rPr>
              <w:t>2 (23)</w:t>
            </w:r>
          </w:p>
        </w:tc>
      </w:tr>
      <w:tr w:rsidR="008E7057" w:rsidRPr="0091049A" w14:paraId="10D9C9AE" w14:textId="77777777" w:rsidTr="000E1188">
        <w:tc>
          <w:tcPr>
            <w:tcW w:w="4518" w:type="dxa"/>
          </w:tcPr>
          <w:p w14:paraId="54E8FD1F" w14:textId="3D68BB8A"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Mid-term Evaluation</w:t>
            </w:r>
          </w:p>
        </w:tc>
        <w:tc>
          <w:tcPr>
            <w:tcW w:w="1890" w:type="dxa"/>
          </w:tcPr>
          <w:p w14:paraId="0943700C" w14:textId="6A2DC0EE" w:rsidR="00CF6BD3" w:rsidRPr="0091049A" w:rsidRDefault="002F4411" w:rsidP="00CF6BD3">
            <w:pPr>
              <w:jc w:val="center"/>
              <w:rPr>
                <w:rFonts w:ascii="Calibri" w:hAnsi="Calibri"/>
                <w:sz w:val="21"/>
                <w:szCs w:val="21"/>
              </w:rPr>
            </w:pPr>
            <w:r>
              <w:rPr>
                <w:rFonts w:ascii="Calibri" w:hAnsi="Calibri"/>
                <w:sz w:val="21"/>
                <w:szCs w:val="21"/>
              </w:rPr>
              <w:t>October 2013</w:t>
            </w:r>
          </w:p>
        </w:tc>
        <w:tc>
          <w:tcPr>
            <w:tcW w:w="1530" w:type="dxa"/>
            <w:tcBorders>
              <w:bottom w:val="single" w:sz="4" w:space="0" w:color="000000"/>
            </w:tcBorders>
          </w:tcPr>
          <w:p w14:paraId="7B2E3168" w14:textId="0F92FB0B" w:rsidR="00CF6BD3" w:rsidRPr="0091049A" w:rsidRDefault="002E195F" w:rsidP="00CF6BD3">
            <w:pPr>
              <w:jc w:val="center"/>
              <w:rPr>
                <w:rFonts w:ascii="Calibri" w:hAnsi="Calibri"/>
                <w:sz w:val="21"/>
                <w:szCs w:val="21"/>
              </w:rPr>
            </w:pPr>
            <w:r>
              <w:rPr>
                <w:rFonts w:ascii="Calibri" w:hAnsi="Calibri"/>
                <w:sz w:val="21"/>
                <w:szCs w:val="21"/>
              </w:rPr>
              <w:t>February 2014</w:t>
            </w:r>
          </w:p>
        </w:tc>
        <w:tc>
          <w:tcPr>
            <w:tcW w:w="1530" w:type="dxa"/>
            <w:tcBorders>
              <w:bottom w:val="single" w:sz="4" w:space="0" w:color="000000"/>
            </w:tcBorders>
            <w:shd w:val="clear" w:color="auto" w:fill="auto"/>
          </w:tcPr>
          <w:p w14:paraId="362A53B3" w14:textId="7E5A684A" w:rsidR="00CF6BD3" w:rsidRPr="00637334" w:rsidRDefault="00DA60DB" w:rsidP="00CF6BD3">
            <w:pPr>
              <w:jc w:val="center"/>
              <w:rPr>
                <w:rFonts w:ascii="Calibri" w:hAnsi="Calibri"/>
                <w:sz w:val="21"/>
                <w:szCs w:val="21"/>
              </w:rPr>
            </w:pPr>
            <w:r>
              <w:rPr>
                <w:rFonts w:ascii="Calibri" w:hAnsi="Calibri"/>
                <w:sz w:val="21"/>
                <w:szCs w:val="21"/>
              </w:rPr>
              <w:t>20 (43)</w:t>
            </w:r>
          </w:p>
        </w:tc>
      </w:tr>
      <w:tr w:rsidR="008E7057" w:rsidRPr="0091049A" w14:paraId="572C9640" w14:textId="77777777" w:rsidTr="000E1188">
        <w:tc>
          <w:tcPr>
            <w:tcW w:w="4518" w:type="dxa"/>
          </w:tcPr>
          <w:p w14:paraId="0E1ACEE9" w14:textId="46D55148" w:rsidR="0018727F" w:rsidRPr="008E7057" w:rsidRDefault="0018727F" w:rsidP="0061028B">
            <w:pPr>
              <w:pStyle w:val="ListParagraph"/>
              <w:numPr>
                <w:ilvl w:val="0"/>
                <w:numId w:val="16"/>
              </w:numPr>
              <w:rPr>
                <w:rFonts w:ascii="Calibri" w:hAnsi="Calibri"/>
                <w:sz w:val="21"/>
                <w:szCs w:val="21"/>
              </w:rPr>
            </w:pPr>
            <w:r w:rsidRPr="008E7057">
              <w:rPr>
                <w:rFonts w:ascii="Calibri" w:hAnsi="Calibri"/>
                <w:sz w:val="21"/>
                <w:szCs w:val="21"/>
              </w:rPr>
              <w:t>Project Operational Completion</w:t>
            </w:r>
          </w:p>
        </w:tc>
        <w:tc>
          <w:tcPr>
            <w:tcW w:w="1890" w:type="dxa"/>
          </w:tcPr>
          <w:p w14:paraId="35808B0D" w14:textId="0E9E3A86" w:rsidR="0018727F" w:rsidRPr="0091049A" w:rsidRDefault="0018727F" w:rsidP="00CF6BD3">
            <w:pPr>
              <w:jc w:val="center"/>
              <w:rPr>
                <w:rFonts w:ascii="Calibri" w:hAnsi="Calibri"/>
                <w:sz w:val="21"/>
                <w:szCs w:val="21"/>
              </w:rPr>
            </w:pPr>
            <w:r>
              <w:rPr>
                <w:rFonts w:ascii="Calibri" w:hAnsi="Calibri"/>
                <w:sz w:val="21"/>
                <w:szCs w:val="21"/>
              </w:rPr>
              <w:t>October 2015</w:t>
            </w:r>
          </w:p>
        </w:tc>
        <w:tc>
          <w:tcPr>
            <w:tcW w:w="1530" w:type="dxa"/>
            <w:shd w:val="clear" w:color="auto" w:fill="D9D9D9"/>
          </w:tcPr>
          <w:p w14:paraId="1F63335D" w14:textId="4FB070C6" w:rsidR="0018727F" w:rsidRPr="0091049A" w:rsidRDefault="007565EC" w:rsidP="00CF6BD3">
            <w:pPr>
              <w:jc w:val="center"/>
              <w:rPr>
                <w:rFonts w:ascii="Calibri" w:hAnsi="Calibri"/>
                <w:sz w:val="21"/>
                <w:szCs w:val="21"/>
              </w:rPr>
            </w:pPr>
            <w:r>
              <w:rPr>
                <w:rFonts w:ascii="Calibri" w:hAnsi="Calibri"/>
                <w:sz w:val="21"/>
                <w:szCs w:val="21"/>
              </w:rPr>
              <w:t>N/A</w:t>
            </w:r>
          </w:p>
        </w:tc>
        <w:tc>
          <w:tcPr>
            <w:tcW w:w="1530" w:type="dxa"/>
            <w:shd w:val="clear" w:color="auto" w:fill="D9D9D9"/>
          </w:tcPr>
          <w:p w14:paraId="3BB62EC2" w14:textId="6D5FD5DE" w:rsidR="0018727F" w:rsidRPr="00637334" w:rsidRDefault="00DA60DB" w:rsidP="00CF6BD3">
            <w:pPr>
              <w:jc w:val="center"/>
              <w:rPr>
                <w:rFonts w:ascii="Calibri" w:hAnsi="Calibri"/>
                <w:sz w:val="21"/>
                <w:szCs w:val="21"/>
              </w:rPr>
            </w:pPr>
            <w:r>
              <w:rPr>
                <w:rFonts w:ascii="Calibri" w:hAnsi="Calibri"/>
                <w:sz w:val="21"/>
                <w:szCs w:val="21"/>
              </w:rPr>
              <w:t>N/A</w:t>
            </w:r>
          </w:p>
        </w:tc>
      </w:tr>
      <w:tr w:rsidR="008E7057" w:rsidRPr="0091049A" w14:paraId="349FA20F" w14:textId="77777777" w:rsidTr="000E1188">
        <w:tc>
          <w:tcPr>
            <w:tcW w:w="4518" w:type="dxa"/>
          </w:tcPr>
          <w:p w14:paraId="648D03EB" w14:textId="094189E6" w:rsidR="0018727F" w:rsidRPr="008E7057" w:rsidRDefault="0018727F" w:rsidP="0061028B">
            <w:pPr>
              <w:pStyle w:val="ListParagraph"/>
              <w:numPr>
                <w:ilvl w:val="0"/>
                <w:numId w:val="16"/>
              </w:numPr>
              <w:rPr>
                <w:rFonts w:ascii="Calibri" w:hAnsi="Calibri"/>
                <w:sz w:val="21"/>
                <w:szCs w:val="21"/>
              </w:rPr>
            </w:pPr>
            <w:r w:rsidRPr="008E7057">
              <w:rPr>
                <w:rFonts w:ascii="Calibri" w:hAnsi="Calibri"/>
                <w:sz w:val="21"/>
                <w:szCs w:val="21"/>
              </w:rPr>
              <w:t>Terminal Evaluation</w:t>
            </w:r>
          </w:p>
        </w:tc>
        <w:tc>
          <w:tcPr>
            <w:tcW w:w="1890" w:type="dxa"/>
          </w:tcPr>
          <w:p w14:paraId="10DC3314" w14:textId="17CD63AD" w:rsidR="0018727F" w:rsidRPr="0091049A" w:rsidRDefault="002F4411" w:rsidP="00CF6BD3">
            <w:pPr>
              <w:jc w:val="center"/>
              <w:rPr>
                <w:rFonts w:ascii="Calibri" w:hAnsi="Calibri"/>
                <w:sz w:val="21"/>
                <w:szCs w:val="21"/>
              </w:rPr>
            </w:pPr>
            <w:r>
              <w:rPr>
                <w:rFonts w:ascii="Calibri" w:hAnsi="Calibri"/>
                <w:sz w:val="21"/>
                <w:szCs w:val="21"/>
              </w:rPr>
              <w:t>July</w:t>
            </w:r>
            <w:r w:rsidR="0018727F">
              <w:rPr>
                <w:rFonts w:ascii="Calibri" w:hAnsi="Calibri"/>
                <w:sz w:val="21"/>
                <w:szCs w:val="21"/>
              </w:rPr>
              <w:t xml:space="preserve"> 2015</w:t>
            </w:r>
          </w:p>
        </w:tc>
        <w:tc>
          <w:tcPr>
            <w:tcW w:w="1530" w:type="dxa"/>
            <w:shd w:val="clear" w:color="auto" w:fill="D9D9D9"/>
          </w:tcPr>
          <w:p w14:paraId="6AA03E89" w14:textId="3EE32E5A" w:rsidR="0018727F" w:rsidRPr="0091049A" w:rsidRDefault="007565EC" w:rsidP="00CF6BD3">
            <w:pPr>
              <w:jc w:val="center"/>
              <w:rPr>
                <w:rFonts w:ascii="Calibri" w:hAnsi="Calibri"/>
                <w:sz w:val="21"/>
                <w:szCs w:val="21"/>
              </w:rPr>
            </w:pPr>
            <w:r>
              <w:rPr>
                <w:rFonts w:ascii="Calibri" w:hAnsi="Calibri"/>
                <w:sz w:val="21"/>
                <w:szCs w:val="21"/>
              </w:rPr>
              <w:t>N/A</w:t>
            </w:r>
          </w:p>
        </w:tc>
        <w:tc>
          <w:tcPr>
            <w:tcW w:w="1530" w:type="dxa"/>
            <w:tcBorders>
              <w:bottom w:val="single" w:sz="4" w:space="0" w:color="000000"/>
            </w:tcBorders>
            <w:shd w:val="clear" w:color="auto" w:fill="D9D9D9"/>
          </w:tcPr>
          <w:p w14:paraId="208BF76C" w14:textId="109C9093" w:rsidR="0018727F" w:rsidRPr="00637334" w:rsidRDefault="00DA60DB" w:rsidP="00CF6BD3">
            <w:pPr>
              <w:jc w:val="center"/>
              <w:rPr>
                <w:rFonts w:ascii="Calibri" w:hAnsi="Calibri"/>
                <w:sz w:val="21"/>
                <w:szCs w:val="21"/>
              </w:rPr>
            </w:pPr>
            <w:r>
              <w:rPr>
                <w:rFonts w:ascii="Calibri" w:hAnsi="Calibri"/>
                <w:sz w:val="21"/>
                <w:szCs w:val="21"/>
              </w:rPr>
              <w:t>N/A</w:t>
            </w:r>
          </w:p>
        </w:tc>
      </w:tr>
      <w:tr w:rsidR="008E7057" w:rsidRPr="0091049A" w14:paraId="0A1830F7" w14:textId="77777777" w:rsidTr="000E1188">
        <w:tc>
          <w:tcPr>
            <w:tcW w:w="4518" w:type="dxa"/>
          </w:tcPr>
          <w:p w14:paraId="6B18D949" w14:textId="196E4C21" w:rsidR="0018727F" w:rsidRPr="008E7057" w:rsidRDefault="0018727F" w:rsidP="0061028B">
            <w:pPr>
              <w:pStyle w:val="ListParagraph"/>
              <w:numPr>
                <w:ilvl w:val="0"/>
                <w:numId w:val="16"/>
              </w:numPr>
              <w:rPr>
                <w:rFonts w:ascii="Calibri" w:hAnsi="Calibri"/>
                <w:sz w:val="21"/>
                <w:szCs w:val="21"/>
              </w:rPr>
            </w:pPr>
            <w:r w:rsidRPr="008E7057">
              <w:rPr>
                <w:rFonts w:ascii="Calibri" w:hAnsi="Calibri"/>
                <w:sz w:val="21"/>
                <w:szCs w:val="21"/>
              </w:rPr>
              <w:t>Project Financial Closing</w:t>
            </w:r>
          </w:p>
        </w:tc>
        <w:tc>
          <w:tcPr>
            <w:tcW w:w="1890" w:type="dxa"/>
          </w:tcPr>
          <w:p w14:paraId="3354BC6F" w14:textId="6836F9FB" w:rsidR="0018727F" w:rsidRPr="0091049A" w:rsidRDefault="0018727F" w:rsidP="00CF6BD3">
            <w:pPr>
              <w:jc w:val="center"/>
              <w:rPr>
                <w:rFonts w:ascii="Calibri" w:hAnsi="Calibri"/>
                <w:sz w:val="21"/>
                <w:szCs w:val="21"/>
              </w:rPr>
            </w:pPr>
            <w:r>
              <w:rPr>
                <w:rFonts w:ascii="Calibri" w:hAnsi="Calibri"/>
                <w:sz w:val="21"/>
                <w:szCs w:val="21"/>
              </w:rPr>
              <w:t>December 31, 2015</w:t>
            </w:r>
          </w:p>
        </w:tc>
        <w:tc>
          <w:tcPr>
            <w:tcW w:w="1530" w:type="dxa"/>
            <w:shd w:val="clear" w:color="auto" w:fill="D9D9D9"/>
          </w:tcPr>
          <w:p w14:paraId="54CDABFD" w14:textId="2C76050B" w:rsidR="0018727F" w:rsidRPr="0091049A" w:rsidRDefault="007565EC" w:rsidP="00CF6BD3">
            <w:pPr>
              <w:jc w:val="center"/>
              <w:rPr>
                <w:rFonts w:ascii="Calibri" w:hAnsi="Calibri"/>
                <w:sz w:val="21"/>
                <w:szCs w:val="21"/>
              </w:rPr>
            </w:pPr>
            <w:r>
              <w:rPr>
                <w:rFonts w:ascii="Calibri" w:hAnsi="Calibri"/>
                <w:sz w:val="21"/>
                <w:szCs w:val="21"/>
              </w:rPr>
              <w:t>N/A</w:t>
            </w:r>
          </w:p>
        </w:tc>
        <w:tc>
          <w:tcPr>
            <w:tcW w:w="1530" w:type="dxa"/>
            <w:shd w:val="clear" w:color="auto" w:fill="D9D9D9"/>
          </w:tcPr>
          <w:p w14:paraId="714BF58E" w14:textId="616312AB" w:rsidR="0018727F" w:rsidRPr="00637334" w:rsidRDefault="00DA60DB" w:rsidP="00CF6BD3">
            <w:pPr>
              <w:jc w:val="center"/>
              <w:rPr>
                <w:rFonts w:ascii="Calibri" w:hAnsi="Calibri"/>
                <w:sz w:val="21"/>
                <w:szCs w:val="21"/>
              </w:rPr>
            </w:pPr>
            <w:r>
              <w:rPr>
                <w:rFonts w:ascii="Calibri" w:hAnsi="Calibri"/>
                <w:sz w:val="21"/>
                <w:szCs w:val="21"/>
              </w:rPr>
              <w:t>N/A</w:t>
            </w:r>
          </w:p>
        </w:tc>
      </w:tr>
    </w:tbl>
    <w:p w14:paraId="542E1232" w14:textId="77777777" w:rsidR="00920188" w:rsidRPr="00812A1E" w:rsidRDefault="00920188" w:rsidP="00CF6BD3">
      <w:pPr>
        <w:pStyle w:val="BodyText"/>
        <w:numPr>
          <w:ilvl w:val="0"/>
          <w:numId w:val="0"/>
        </w:numPr>
      </w:pPr>
    </w:p>
    <w:p w14:paraId="6F7B0C0D" w14:textId="2CAAA0F4" w:rsidR="00E22045" w:rsidRPr="008133BB" w:rsidRDefault="00E22045" w:rsidP="00750EDE">
      <w:pPr>
        <w:pStyle w:val="Heading2"/>
      </w:pPr>
      <w:bookmarkStart w:id="22" w:name="_Ref255761800"/>
      <w:bookmarkStart w:id="23" w:name="_Toc256969570"/>
      <w:r w:rsidRPr="008133BB">
        <w:t xml:space="preserve">Key </w:t>
      </w:r>
      <w:r w:rsidR="00994D69" w:rsidRPr="008133BB">
        <w:t xml:space="preserve">Project </w:t>
      </w:r>
      <w:r w:rsidRPr="008133BB">
        <w:t>Stakeholders</w:t>
      </w:r>
      <w:bookmarkEnd w:id="22"/>
      <w:bookmarkEnd w:id="23"/>
    </w:p>
    <w:p w14:paraId="7EEA034A" w14:textId="43FAC131" w:rsidR="00812A1E" w:rsidRDefault="00B5108F" w:rsidP="00812A1E">
      <w:pPr>
        <w:pStyle w:val="BodyText"/>
      </w:pPr>
      <w:r>
        <w:t xml:space="preserve">The </w:t>
      </w:r>
      <w:r w:rsidR="0044045F">
        <w:t xml:space="preserve">main stakeholder organizations and institutions for the project are indicated in </w:t>
      </w:r>
      <w:r w:rsidR="00994D69">
        <w:fldChar w:fldCharType="begin"/>
      </w:r>
      <w:r w:rsidR="00994D69">
        <w:instrText xml:space="preserve"> REF _Ref255738597 \h </w:instrText>
      </w:r>
      <w:r w:rsidR="00994D69">
        <w:fldChar w:fldCharType="separate"/>
      </w:r>
      <w:r w:rsidR="00A445E2">
        <w:t xml:space="preserve">Table </w:t>
      </w:r>
      <w:r w:rsidR="00A445E2">
        <w:rPr>
          <w:noProof/>
        </w:rPr>
        <w:t>4</w:t>
      </w:r>
      <w:r w:rsidR="00994D69">
        <w:fldChar w:fldCharType="end"/>
      </w:r>
      <w:r w:rsidR="00994D69">
        <w:t xml:space="preserve"> </w:t>
      </w:r>
      <w:r w:rsidR="0044045F">
        <w:t xml:space="preserve">below. This is partially adapted from the </w:t>
      </w:r>
      <w:proofErr w:type="gramStart"/>
      <w:r w:rsidR="0044045F">
        <w:t>stakeholders</w:t>
      </w:r>
      <w:proofErr w:type="gramEnd"/>
      <w:r w:rsidR="0044045F">
        <w:t xml:space="preserve"> table in the project document, but with </w:t>
      </w:r>
      <w:r w:rsidR="00994D69">
        <w:t xml:space="preserve">updates and additions. </w:t>
      </w:r>
    </w:p>
    <w:p w14:paraId="0B85C7B0" w14:textId="0D590F3F" w:rsidR="00994D69" w:rsidRDefault="00994D69" w:rsidP="00994D69">
      <w:pPr>
        <w:pStyle w:val="Caption"/>
      </w:pPr>
      <w:bookmarkStart w:id="24" w:name="_Ref255738597"/>
      <w:r>
        <w:t xml:space="preserve">Table </w:t>
      </w:r>
      <w:fldSimple w:instr=" SEQ Table \* ARABIC ">
        <w:r w:rsidR="0007056E">
          <w:rPr>
            <w:noProof/>
          </w:rPr>
          <w:t>4</w:t>
        </w:r>
      </w:fldSimple>
      <w:bookmarkEnd w:id="24"/>
      <w:r>
        <w:t xml:space="preserve"> Maldives IWRM Project Key Stakeholders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230"/>
        <w:gridCol w:w="2430"/>
        <w:gridCol w:w="810"/>
      </w:tblGrid>
      <w:tr w:rsidR="00504997" w:rsidRPr="009F06B1" w14:paraId="5F8DECC2" w14:textId="77777777" w:rsidTr="00356B4D">
        <w:trPr>
          <w:tblHeader/>
        </w:trPr>
        <w:tc>
          <w:tcPr>
            <w:tcW w:w="1998" w:type="dxa"/>
            <w:shd w:val="clear" w:color="auto" w:fill="D9D9D9"/>
          </w:tcPr>
          <w:p w14:paraId="3300705D" w14:textId="3611BC74" w:rsidR="00AE7E31" w:rsidRPr="009F06B1" w:rsidRDefault="00AE7E31" w:rsidP="00E72D48">
            <w:pPr>
              <w:contextualSpacing/>
              <w:rPr>
                <w:rFonts w:asciiTheme="majorHAnsi" w:hAnsiTheme="majorHAnsi" w:cs="Arial"/>
                <w:color w:val="000000"/>
                <w:sz w:val="20"/>
                <w:szCs w:val="20"/>
              </w:rPr>
            </w:pPr>
            <w:r w:rsidRPr="009F06B1">
              <w:rPr>
                <w:rFonts w:asciiTheme="majorHAnsi" w:hAnsiTheme="majorHAnsi" w:cs="Arial"/>
                <w:b/>
                <w:bCs/>
                <w:color w:val="000000"/>
                <w:sz w:val="20"/>
                <w:szCs w:val="20"/>
              </w:rPr>
              <w:t>Stakeholders</w:t>
            </w:r>
          </w:p>
        </w:tc>
        <w:tc>
          <w:tcPr>
            <w:tcW w:w="4230" w:type="dxa"/>
            <w:shd w:val="clear" w:color="auto" w:fill="D9D9D9"/>
          </w:tcPr>
          <w:p w14:paraId="32E37FEB" w14:textId="32AF0EC7" w:rsidR="00AE7E31" w:rsidRPr="009F06B1" w:rsidRDefault="00AE7E31" w:rsidP="00E72D48">
            <w:pPr>
              <w:contextualSpacing/>
              <w:rPr>
                <w:rFonts w:asciiTheme="majorHAnsi" w:hAnsiTheme="majorHAnsi" w:cs="Arial"/>
                <w:color w:val="000000"/>
                <w:sz w:val="20"/>
                <w:szCs w:val="20"/>
              </w:rPr>
            </w:pPr>
            <w:r w:rsidRPr="009F06B1">
              <w:rPr>
                <w:rFonts w:asciiTheme="majorHAnsi" w:hAnsiTheme="majorHAnsi" w:cs="Arial"/>
                <w:b/>
                <w:bCs/>
                <w:color w:val="000000"/>
                <w:sz w:val="20"/>
                <w:szCs w:val="20"/>
              </w:rPr>
              <w:t>Roles</w:t>
            </w:r>
            <w:r w:rsidR="0040520C">
              <w:rPr>
                <w:rFonts w:asciiTheme="majorHAnsi" w:hAnsiTheme="majorHAnsi" w:cs="Arial"/>
                <w:b/>
                <w:bCs/>
                <w:color w:val="000000"/>
                <w:sz w:val="20"/>
                <w:szCs w:val="20"/>
              </w:rPr>
              <w:t xml:space="preserve"> </w:t>
            </w:r>
            <w:r w:rsidRPr="009F06B1">
              <w:rPr>
                <w:rFonts w:asciiTheme="majorHAnsi" w:hAnsiTheme="majorHAnsi" w:cs="Arial"/>
                <w:b/>
                <w:bCs/>
                <w:color w:val="000000"/>
                <w:sz w:val="20"/>
                <w:szCs w:val="20"/>
              </w:rPr>
              <w:t>/</w:t>
            </w:r>
            <w:r w:rsidR="0040520C">
              <w:rPr>
                <w:rFonts w:asciiTheme="majorHAnsi" w:hAnsiTheme="majorHAnsi" w:cs="Arial"/>
                <w:b/>
                <w:bCs/>
                <w:color w:val="000000"/>
                <w:sz w:val="20"/>
                <w:szCs w:val="20"/>
              </w:rPr>
              <w:t xml:space="preserve"> </w:t>
            </w:r>
            <w:r w:rsidRPr="009F06B1">
              <w:rPr>
                <w:rFonts w:asciiTheme="majorHAnsi" w:hAnsiTheme="majorHAnsi" w:cs="Arial"/>
                <w:b/>
                <w:bCs/>
                <w:color w:val="000000"/>
                <w:sz w:val="20"/>
                <w:szCs w:val="20"/>
              </w:rPr>
              <w:t>Responsibilities</w:t>
            </w:r>
          </w:p>
        </w:tc>
        <w:tc>
          <w:tcPr>
            <w:tcW w:w="2430" w:type="dxa"/>
            <w:shd w:val="clear" w:color="auto" w:fill="D9D9D9"/>
          </w:tcPr>
          <w:p w14:paraId="5CAF35EF" w14:textId="5E0C5BEE" w:rsidR="00AE7E31" w:rsidRPr="009F06B1" w:rsidRDefault="0040520C" w:rsidP="00E72D48">
            <w:pPr>
              <w:contextualSpacing/>
              <w:rPr>
                <w:rFonts w:asciiTheme="majorHAnsi" w:hAnsiTheme="majorHAnsi" w:cs="Arial"/>
                <w:b/>
                <w:bCs/>
                <w:color w:val="000000"/>
                <w:sz w:val="20"/>
                <w:szCs w:val="20"/>
              </w:rPr>
            </w:pPr>
            <w:r>
              <w:rPr>
                <w:rFonts w:asciiTheme="majorHAnsi" w:hAnsiTheme="majorHAnsi" w:cs="Arial"/>
                <w:b/>
                <w:bCs/>
                <w:color w:val="000000"/>
                <w:sz w:val="20"/>
                <w:szCs w:val="20"/>
              </w:rPr>
              <w:t>Roles and Responsibility in Terms of the P</w:t>
            </w:r>
            <w:r w:rsidR="00AE7E31" w:rsidRPr="009F06B1">
              <w:rPr>
                <w:rFonts w:asciiTheme="majorHAnsi" w:hAnsiTheme="majorHAnsi" w:cs="Arial"/>
                <w:b/>
                <w:bCs/>
                <w:color w:val="000000"/>
                <w:sz w:val="20"/>
                <w:szCs w:val="20"/>
              </w:rPr>
              <w:t>roject</w:t>
            </w:r>
          </w:p>
        </w:tc>
        <w:tc>
          <w:tcPr>
            <w:tcW w:w="810" w:type="dxa"/>
            <w:shd w:val="clear" w:color="auto" w:fill="D9D9D9"/>
          </w:tcPr>
          <w:p w14:paraId="48B4EA50" w14:textId="5F337DEA" w:rsidR="00AE7E31" w:rsidRPr="009F06B1" w:rsidRDefault="00504997" w:rsidP="00E72D48">
            <w:pPr>
              <w:contextualSpacing/>
              <w:rPr>
                <w:rFonts w:asciiTheme="majorHAnsi" w:hAnsiTheme="majorHAnsi" w:cs="Arial"/>
                <w:b/>
                <w:bCs/>
                <w:color w:val="000000"/>
                <w:sz w:val="20"/>
                <w:szCs w:val="20"/>
              </w:rPr>
            </w:pPr>
            <w:r>
              <w:rPr>
                <w:rFonts w:asciiTheme="majorHAnsi" w:hAnsiTheme="majorHAnsi" w:cs="Arial"/>
                <w:b/>
                <w:bCs/>
                <w:color w:val="000000"/>
                <w:sz w:val="20"/>
                <w:szCs w:val="20"/>
              </w:rPr>
              <w:t>Project Board</w:t>
            </w:r>
          </w:p>
        </w:tc>
      </w:tr>
      <w:tr w:rsidR="00504997" w:rsidRPr="009F06B1" w14:paraId="6D66CFBC" w14:textId="77777777" w:rsidTr="00504997">
        <w:tc>
          <w:tcPr>
            <w:tcW w:w="1998" w:type="dxa"/>
          </w:tcPr>
          <w:p w14:paraId="62C0A551"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Housing and Infrastructure (MHI)</w:t>
            </w:r>
          </w:p>
        </w:tc>
        <w:tc>
          <w:tcPr>
            <w:tcW w:w="4230" w:type="dxa"/>
          </w:tcPr>
          <w:p w14:paraId="09CAF5D9" w14:textId="65E2D722"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Integration of water and sewerage services with new housing development projects; </w:t>
            </w:r>
            <w:r w:rsidR="004B6DAE">
              <w:rPr>
                <w:rFonts w:asciiTheme="majorHAnsi" w:hAnsiTheme="majorHAnsi" w:cs="Arial"/>
                <w:color w:val="000000"/>
                <w:sz w:val="20"/>
                <w:szCs w:val="20"/>
              </w:rPr>
              <w:t>l</w:t>
            </w:r>
            <w:r w:rsidRPr="009F06B1">
              <w:rPr>
                <w:rFonts w:asciiTheme="majorHAnsi" w:hAnsiTheme="majorHAnsi" w:cs="Arial"/>
                <w:color w:val="000000"/>
                <w:sz w:val="20"/>
                <w:szCs w:val="20"/>
              </w:rPr>
              <w:t>and use planning (relevant for recharge planning).</w:t>
            </w:r>
          </w:p>
        </w:tc>
        <w:tc>
          <w:tcPr>
            <w:tcW w:w="2430" w:type="dxa"/>
          </w:tcPr>
          <w:p w14:paraId="4A464512"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Granting permission to allocate lands for required infrastructure.</w:t>
            </w:r>
          </w:p>
        </w:tc>
        <w:tc>
          <w:tcPr>
            <w:tcW w:w="810" w:type="dxa"/>
          </w:tcPr>
          <w:p w14:paraId="04D4A912"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77CB9F03" w14:textId="77777777" w:rsidTr="00504997">
        <w:tc>
          <w:tcPr>
            <w:tcW w:w="1998" w:type="dxa"/>
          </w:tcPr>
          <w:p w14:paraId="1C3C41FB"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Environment and Energy (MEE)</w:t>
            </w:r>
          </w:p>
        </w:tc>
        <w:tc>
          <w:tcPr>
            <w:tcW w:w="4230" w:type="dxa"/>
          </w:tcPr>
          <w:p w14:paraId="4EBBF63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Authorizes projects for Environmental protection, conservation and management</w:t>
            </w:r>
          </w:p>
        </w:tc>
        <w:tc>
          <w:tcPr>
            <w:tcW w:w="2430" w:type="dxa"/>
          </w:tcPr>
          <w:p w14:paraId="1BE0EF5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The project PMU sits in the MEE and is overseen by the Director General of Water and Sanitation Section, who is the project director; responsible for community engagement components (components 2 and 3)</w:t>
            </w:r>
          </w:p>
        </w:tc>
        <w:tc>
          <w:tcPr>
            <w:tcW w:w="810" w:type="dxa"/>
          </w:tcPr>
          <w:p w14:paraId="1F4A131A"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762D78DD" w14:textId="77777777" w:rsidTr="00504997">
        <w:tc>
          <w:tcPr>
            <w:tcW w:w="1998" w:type="dxa"/>
          </w:tcPr>
          <w:p w14:paraId="59A03CBC"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Fisheries and Agriculture (</w:t>
            </w:r>
            <w:proofErr w:type="spellStart"/>
            <w:r w:rsidRPr="009F06B1">
              <w:rPr>
                <w:rFonts w:asciiTheme="majorHAnsi" w:hAnsiTheme="majorHAnsi" w:cs="Arial"/>
                <w:color w:val="000000"/>
                <w:sz w:val="20"/>
                <w:szCs w:val="20"/>
              </w:rPr>
              <w:t>MoFA</w:t>
            </w:r>
            <w:proofErr w:type="spellEnd"/>
            <w:r w:rsidRPr="009F06B1">
              <w:rPr>
                <w:rFonts w:asciiTheme="majorHAnsi" w:hAnsiTheme="majorHAnsi" w:cs="Arial"/>
                <w:color w:val="000000"/>
                <w:sz w:val="20"/>
                <w:szCs w:val="20"/>
              </w:rPr>
              <w:t>)</w:t>
            </w:r>
          </w:p>
        </w:tc>
        <w:tc>
          <w:tcPr>
            <w:tcW w:w="4230" w:type="dxa"/>
          </w:tcPr>
          <w:p w14:paraId="7346E1DE"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Disposal of agricultural pesticides and use of fertilizers; promotion of water conservation practices; use of alternative technologies.</w:t>
            </w:r>
          </w:p>
        </w:tc>
        <w:tc>
          <w:tcPr>
            <w:tcW w:w="2430" w:type="dxa"/>
          </w:tcPr>
          <w:p w14:paraId="0153FF3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0E733E6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34A5916D" w14:textId="77777777" w:rsidTr="00504997">
        <w:tc>
          <w:tcPr>
            <w:tcW w:w="1998" w:type="dxa"/>
          </w:tcPr>
          <w:p w14:paraId="4982A943"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Environment Protection Agency</w:t>
            </w:r>
          </w:p>
        </w:tc>
        <w:tc>
          <w:tcPr>
            <w:tcW w:w="4230" w:type="dxa"/>
          </w:tcPr>
          <w:p w14:paraId="34A45205" w14:textId="14F1E9D4"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Regulatory authority for </w:t>
            </w:r>
            <w:r w:rsidR="005E19E8">
              <w:rPr>
                <w:rFonts w:asciiTheme="majorHAnsi" w:hAnsiTheme="majorHAnsi" w:cs="Arial"/>
                <w:color w:val="000000"/>
                <w:sz w:val="20"/>
                <w:szCs w:val="20"/>
              </w:rPr>
              <w:t>Environment Act; oversees EIAs</w:t>
            </w:r>
          </w:p>
        </w:tc>
        <w:tc>
          <w:tcPr>
            <w:tcW w:w="2430" w:type="dxa"/>
          </w:tcPr>
          <w:p w14:paraId="1EEB6C20"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Authorized and approved EIA; will finalize tariff arrangements in collaboration with FENAKA</w:t>
            </w:r>
          </w:p>
        </w:tc>
        <w:tc>
          <w:tcPr>
            <w:tcW w:w="810" w:type="dxa"/>
          </w:tcPr>
          <w:p w14:paraId="489FC717"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3A93A050" w14:textId="77777777" w:rsidTr="00504997">
        <w:tc>
          <w:tcPr>
            <w:tcW w:w="1998" w:type="dxa"/>
          </w:tcPr>
          <w:p w14:paraId="4EC8D4CB"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Finance and Treasury (</w:t>
            </w:r>
            <w:proofErr w:type="spellStart"/>
            <w:r w:rsidRPr="009F06B1">
              <w:rPr>
                <w:rFonts w:asciiTheme="majorHAnsi" w:hAnsiTheme="majorHAnsi" w:cs="Arial"/>
                <w:color w:val="000000"/>
                <w:sz w:val="20"/>
                <w:szCs w:val="20"/>
              </w:rPr>
              <w:t>MoFT</w:t>
            </w:r>
            <w:proofErr w:type="spellEnd"/>
            <w:r w:rsidRPr="009F06B1">
              <w:rPr>
                <w:rFonts w:asciiTheme="majorHAnsi" w:hAnsiTheme="majorHAnsi" w:cs="Arial"/>
                <w:color w:val="000000"/>
                <w:sz w:val="20"/>
                <w:szCs w:val="20"/>
              </w:rPr>
              <w:t>)</w:t>
            </w:r>
          </w:p>
        </w:tc>
        <w:tc>
          <w:tcPr>
            <w:tcW w:w="4230" w:type="dxa"/>
          </w:tcPr>
          <w:p w14:paraId="33CA1FF7" w14:textId="484F5BDA"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Resource mobilization and budgeting for</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public policy delivery</w:t>
            </w:r>
          </w:p>
        </w:tc>
        <w:tc>
          <w:tcPr>
            <w:tcW w:w="2430" w:type="dxa"/>
          </w:tcPr>
          <w:p w14:paraId="6C39151A"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The Tender Board analyzed EOIs for infrastructure component</w:t>
            </w:r>
          </w:p>
        </w:tc>
        <w:tc>
          <w:tcPr>
            <w:tcW w:w="810" w:type="dxa"/>
          </w:tcPr>
          <w:p w14:paraId="64EB867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72BA90DE" w14:textId="77777777" w:rsidTr="00504997">
        <w:tc>
          <w:tcPr>
            <w:tcW w:w="1998" w:type="dxa"/>
          </w:tcPr>
          <w:p w14:paraId="4C79DF4C" w14:textId="2BF28739"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Dept. Of National Planning/Statistical </w:t>
            </w:r>
            <w:r w:rsidR="00CF5537">
              <w:rPr>
                <w:rFonts w:asciiTheme="majorHAnsi" w:hAnsiTheme="majorHAnsi" w:cs="Arial"/>
                <w:color w:val="000000"/>
                <w:sz w:val="20"/>
                <w:szCs w:val="20"/>
              </w:rPr>
              <w:t>Department</w:t>
            </w:r>
            <w:r w:rsidRPr="009F06B1">
              <w:rPr>
                <w:rFonts w:asciiTheme="majorHAnsi" w:hAnsiTheme="majorHAnsi" w:cs="Arial"/>
                <w:color w:val="000000"/>
                <w:sz w:val="20"/>
                <w:szCs w:val="20"/>
              </w:rPr>
              <w:t xml:space="preserve"> (DNP)</w:t>
            </w:r>
          </w:p>
        </w:tc>
        <w:tc>
          <w:tcPr>
            <w:tcW w:w="4230" w:type="dxa"/>
          </w:tcPr>
          <w:p w14:paraId="7A78565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Ensure water and sewerage services are integrated into national plans</w:t>
            </w:r>
            <w:proofErr w:type="gramStart"/>
            <w:r w:rsidRPr="009F06B1">
              <w:rPr>
                <w:rFonts w:asciiTheme="majorHAnsi" w:hAnsiTheme="majorHAnsi" w:cs="Arial"/>
                <w:color w:val="000000"/>
                <w:sz w:val="20"/>
                <w:szCs w:val="20"/>
              </w:rPr>
              <w:t>;</w:t>
            </w:r>
            <w:proofErr w:type="gramEnd"/>
            <w:r w:rsidRPr="009F06B1">
              <w:rPr>
                <w:rFonts w:asciiTheme="majorHAnsi" w:hAnsiTheme="majorHAnsi" w:cs="Arial"/>
                <w:color w:val="000000"/>
                <w:sz w:val="20"/>
                <w:szCs w:val="20"/>
              </w:rPr>
              <w:t xml:space="preserve"> collecting and disseminating relevant data.</w:t>
            </w:r>
          </w:p>
        </w:tc>
        <w:tc>
          <w:tcPr>
            <w:tcW w:w="2430" w:type="dxa"/>
          </w:tcPr>
          <w:p w14:paraId="7594A7A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62F1D66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3C6C3F3A" w14:textId="77777777" w:rsidTr="00504997">
        <w:tc>
          <w:tcPr>
            <w:tcW w:w="1998" w:type="dxa"/>
          </w:tcPr>
          <w:p w14:paraId="7A548CFB"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Home Affairs (</w:t>
            </w:r>
            <w:proofErr w:type="spellStart"/>
            <w:r w:rsidRPr="009F06B1">
              <w:rPr>
                <w:rFonts w:asciiTheme="majorHAnsi" w:hAnsiTheme="majorHAnsi" w:cs="Arial"/>
                <w:color w:val="000000"/>
                <w:sz w:val="20"/>
                <w:szCs w:val="20"/>
              </w:rPr>
              <w:t>MoHA</w:t>
            </w:r>
            <w:proofErr w:type="spellEnd"/>
            <w:r w:rsidRPr="009F06B1">
              <w:rPr>
                <w:rFonts w:asciiTheme="majorHAnsi" w:hAnsiTheme="majorHAnsi" w:cs="Arial"/>
                <w:color w:val="000000"/>
                <w:sz w:val="20"/>
                <w:szCs w:val="20"/>
              </w:rPr>
              <w:t>)</w:t>
            </w:r>
          </w:p>
        </w:tc>
        <w:tc>
          <w:tcPr>
            <w:tcW w:w="4230" w:type="dxa"/>
          </w:tcPr>
          <w:p w14:paraId="18B16E99"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Local Government Authority (LGA) is under the </w:t>
            </w:r>
            <w:proofErr w:type="spellStart"/>
            <w:r w:rsidRPr="009F06B1">
              <w:rPr>
                <w:rFonts w:asciiTheme="majorHAnsi" w:hAnsiTheme="majorHAnsi" w:cs="Arial"/>
                <w:color w:val="000000"/>
                <w:sz w:val="20"/>
                <w:szCs w:val="20"/>
              </w:rPr>
              <w:t>MoHA</w:t>
            </w:r>
            <w:proofErr w:type="spellEnd"/>
            <w:r w:rsidRPr="009F06B1">
              <w:rPr>
                <w:rFonts w:asciiTheme="majorHAnsi" w:hAnsiTheme="majorHAnsi" w:cs="Arial"/>
                <w:color w:val="000000"/>
                <w:sz w:val="20"/>
                <w:szCs w:val="20"/>
              </w:rPr>
              <w:t xml:space="preserve">; LGA is responsible for monitoring local councils. </w:t>
            </w:r>
          </w:p>
        </w:tc>
        <w:tc>
          <w:tcPr>
            <w:tcW w:w="2430" w:type="dxa"/>
          </w:tcPr>
          <w:p w14:paraId="69ECAF5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380F4238"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1738341E" w14:textId="77777777" w:rsidTr="00504997">
        <w:trPr>
          <w:trHeight w:val="1079"/>
        </w:trPr>
        <w:tc>
          <w:tcPr>
            <w:tcW w:w="1998" w:type="dxa"/>
          </w:tcPr>
          <w:p w14:paraId="1FC26897" w14:textId="77777777" w:rsidR="00AE7E31" w:rsidRPr="009F06B1" w:rsidRDefault="00AE7E31" w:rsidP="00C61744">
            <w:pPr>
              <w:numPr>
                <w:ilvl w:val="0"/>
                <w:numId w:val="13"/>
              </w:numPr>
              <w:autoSpaceDE w:val="0"/>
              <w:autoSpaceDN w:val="0"/>
              <w:adjustRightInd w:val="0"/>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Ministry of Economic Development (MED)</w:t>
            </w:r>
          </w:p>
        </w:tc>
        <w:tc>
          <w:tcPr>
            <w:tcW w:w="4230" w:type="dxa"/>
          </w:tcPr>
          <w:p w14:paraId="73B82AC1" w14:textId="4776DF1F"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Integrates water and sewerage delivery into</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public-private partnership schemes and facilitates the mobilization of investments for</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sector needs</w:t>
            </w:r>
          </w:p>
        </w:tc>
        <w:tc>
          <w:tcPr>
            <w:tcW w:w="2430" w:type="dxa"/>
          </w:tcPr>
          <w:p w14:paraId="7B4D1C1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583C2A8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5CB8DCA5" w14:textId="77777777" w:rsidTr="00504997">
        <w:trPr>
          <w:trHeight w:val="360"/>
        </w:trPr>
        <w:tc>
          <w:tcPr>
            <w:tcW w:w="1998" w:type="dxa"/>
          </w:tcPr>
          <w:p w14:paraId="623429C7"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Health (</w:t>
            </w:r>
            <w:proofErr w:type="spellStart"/>
            <w:r w:rsidRPr="009F06B1">
              <w:rPr>
                <w:rFonts w:asciiTheme="majorHAnsi" w:hAnsiTheme="majorHAnsi" w:cs="Arial"/>
                <w:color w:val="000000"/>
                <w:sz w:val="20"/>
                <w:szCs w:val="20"/>
              </w:rPr>
              <w:t>MoH</w:t>
            </w:r>
            <w:proofErr w:type="spellEnd"/>
            <w:r w:rsidRPr="009F06B1">
              <w:rPr>
                <w:rFonts w:asciiTheme="majorHAnsi" w:hAnsiTheme="majorHAnsi" w:cs="Arial"/>
                <w:color w:val="000000"/>
                <w:sz w:val="20"/>
                <w:szCs w:val="20"/>
              </w:rPr>
              <w:t>)</w:t>
            </w:r>
          </w:p>
        </w:tc>
        <w:tc>
          <w:tcPr>
            <w:tcW w:w="4230" w:type="dxa"/>
          </w:tcPr>
          <w:p w14:paraId="0633B10E" w14:textId="2783905D"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 Centre for Community Health and Disease Control: Responsible for disease control and improvements of community health</w:t>
            </w:r>
            <w:r w:rsidR="00B5108F">
              <w:rPr>
                <w:rFonts w:asciiTheme="majorHAnsi" w:hAnsiTheme="majorHAnsi" w:cs="Arial"/>
                <w:color w:val="000000"/>
                <w:sz w:val="20"/>
                <w:szCs w:val="20"/>
              </w:rPr>
              <w:t>;</w:t>
            </w:r>
          </w:p>
          <w:p w14:paraId="081C1FEF" w14:textId="77777777" w:rsidR="00AE7E31" w:rsidRPr="009F06B1" w:rsidRDefault="00AE7E31" w:rsidP="00E72D48">
            <w:pPr>
              <w:contextualSpacing/>
              <w:rPr>
                <w:rFonts w:asciiTheme="majorHAnsi" w:hAnsiTheme="majorHAnsi" w:cs="Arial"/>
                <w:color w:val="000000"/>
                <w:sz w:val="20"/>
                <w:szCs w:val="20"/>
              </w:rPr>
            </w:pPr>
            <w:r w:rsidRPr="009F06B1">
              <w:rPr>
                <w:rFonts w:asciiTheme="majorHAnsi" w:hAnsiTheme="majorHAnsi" w:cs="Arial"/>
                <w:color w:val="000000"/>
                <w:sz w:val="20"/>
                <w:szCs w:val="20"/>
              </w:rPr>
              <w:t>b. Maldives Food and Drug Authority: Responsible for quality and safety of imported and locally bottled water.</w:t>
            </w:r>
          </w:p>
        </w:tc>
        <w:tc>
          <w:tcPr>
            <w:tcW w:w="2430" w:type="dxa"/>
          </w:tcPr>
          <w:p w14:paraId="3A01CFFE"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729517A4"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46DBE158" w14:textId="77777777" w:rsidTr="00504997">
        <w:trPr>
          <w:trHeight w:val="200"/>
        </w:trPr>
        <w:tc>
          <w:tcPr>
            <w:tcW w:w="1998" w:type="dxa"/>
          </w:tcPr>
          <w:p w14:paraId="3AF59FB3" w14:textId="6C268FF6" w:rsidR="00AE7E31" w:rsidRPr="009F06B1" w:rsidRDefault="00B5108F" w:rsidP="00C61744">
            <w:pPr>
              <w:numPr>
                <w:ilvl w:val="0"/>
                <w:numId w:val="13"/>
              </w:numPr>
              <w:ind w:left="288" w:hanging="288"/>
              <w:contextualSpacing/>
              <w:rPr>
                <w:rFonts w:asciiTheme="majorHAnsi" w:hAnsiTheme="majorHAnsi" w:cs="Arial"/>
                <w:color w:val="000000"/>
                <w:sz w:val="20"/>
                <w:szCs w:val="20"/>
              </w:rPr>
            </w:pPr>
            <w:r>
              <w:rPr>
                <w:rFonts w:asciiTheme="majorHAnsi" w:hAnsiTheme="majorHAnsi" w:cs="Arial"/>
                <w:color w:val="000000"/>
                <w:sz w:val="20"/>
                <w:szCs w:val="20"/>
              </w:rPr>
              <w:t>Ministry of Tourism (</w:t>
            </w:r>
            <w:proofErr w:type="spellStart"/>
            <w:r>
              <w:rPr>
                <w:rFonts w:asciiTheme="majorHAnsi" w:hAnsiTheme="majorHAnsi" w:cs="Arial"/>
                <w:color w:val="000000"/>
                <w:sz w:val="20"/>
                <w:szCs w:val="20"/>
              </w:rPr>
              <w:t>MoT</w:t>
            </w:r>
            <w:proofErr w:type="spellEnd"/>
            <w:r w:rsidR="00AE7E31" w:rsidRPr="009F06B1">
              <w:rPr>
                <w:rFonts w:asciiTheme="majorHAnsi" w:hAnsiTheme="majorHAnsi" w:cs="Arial"/>
                <w:color w:val="000000"/>
                <w:sz w:val="20"/>
                <w:szCs w:val="20"/>
              </w:rPr>
              <w:t>)</w:t>
            </w:r>
          </w:p>
        </w:tc>
        <w:tc>
          <w:tcPr>
            <w:tcW w:w="4230" w:type="dxa"/>
          </w:tcPr>
          <w:p w14:paraId="1F50BE54" w14:textId="49ECDFC8"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Facilitates regulation of water and sanitation</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services by EPA in tourism resorts</w:t>
            </w:r>
            <w:r w:rsidR="00B5108F">
              <w:rPr>
                <w:rFonts w:asciiTheme="majorHAnsi" w:hAnsiTheme="majorHAnsi" w:cs="Arial"/>
                <w:color w:val="000000"/>
                <w:sz w:val="20"/>
                <w:szCs w:val="20"/>
              </w:rPr>
              <w:t>.</w:t>
            </w:r>
          </w:p>
        </w:tc>
        <w:tc>
          <w:tcPr>
            <w:tcW w:w="2430" w:type="dxa"/>
          </w:tcPr>
          <w:p w14:paraId="77A270F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2DD45C0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6FF4451C" w14:textId="77777777" w:rsidTr="00504997">
        <w:tc>
          <w:tcPr>
            <w:tcW w:w="1998" w:type="dxa"/>
          </w:tcPr>
          <w:p w14:paraId="7C60D484"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National Disaster Management Centre (NDMC)</w:t>
            </w:r>
          </w:p>
        </w:tc>
        <w:tc>
          <w:tcPr>
            <w:tcW w:w="4230" w:type="dxa"/>
          </w:tcPr>
          <w:p w14:paraId="29C5CD3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Facilitates provision of water and sanitation services and coordinates with the MHE to ensure water security of islands during emergencies.</w:t>
            </w:r>
          </w:p>
        </w:tc>
        <w:tc>
          <w:tcPr>
            <w:tcW w:w="2430" w:type="dxa"/>
          </w:tcPr>
          <w:p w14:paraId="245E2A78"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4B900A9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1056C815" w14:textId="77777777" w:rsidTr="00504997">
        <w:tc>
          <w:tcPr>
            <w:tcW w:w="1998" w:type="dxa"/>
          </w:tcPr>
          <w:p w14:paraId="090C2ABA"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Ministry of Education (</w:t>
            </w:r>
            <w:proofErr w:type="spellStart"/>
            <w:r w:rsidRPr="009F06B1">
              <w:rPr>
                <w:rFonts w:asciiTheme="majorHAnsi" w:hAnsiTheme="majorHAnsi" w:cs="Arial"/>
                <w:color w:val="000000"/>
                <w:sz w:val="20"/>
                <w:szCs w:val="20"/>
              </w:rPr>
              <w:t>MoE</w:t>
            </w:r>
            <w:proofErr w:type="spellEnd"/>
            <w:r w:rsidRPr="009F06B1">
              <w:rPr>
                <w:rFonts w:asciiTheme="majorHAnsi" w:hAnsiTheme="majorHAnsi" w:cs="Arial"/>
                <w:color w:val="000000"/>
                <w:sz w:val="20"/>
                <w:szCs w:val="20"/>
              </w:rPr>
              <w:t>)</w:t>
            </w:r>
          </w:p>
        </w:tc>
        <w:tc>
          <w:tcPr>
            <w:tcW w:w="4230" w:type="dxa"/>
          </w:tcPr>
          <w:p w14:paraId="32CFD63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Promotes good hygiene practices and ensures provision of safe water and sanitation services to students, also during times of water insecurity.</w:t>
            </w:r>
          </w:p>
        </w:tc>
        <w:tc>
          <w:tcPr>
            <w:tcW w:w="2430" w:type="dxa"/>
          </w:tcPr>
          <w:p w14:paraId="6A5AFCF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3FA74D8C"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260911AB" w14:textId="77777777" w:rsidTr="00504997">
        <w:tc>
          <w:tcPr>
            <w:tcW w:w="1998" w:type="dxa"/>
          </w:tcPr>
          <w:p w14:paraId="6C468765"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Private Sector</w:t>
            </w:r>
          </w:p>
        </w:tc>
        <w:tc>
          <w:tcPr>
            <w:tcW w:w="4230" w:type="dxa"/>
          </w:tcPr>
          <w:p w14:paraId="68C52F9D"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Provides water supply and metering services and improves access to safe water and sanitation in all parts of the country through contractual agreements with provincial utilities‟ company.</w:t>
            </w:r>
          </w:p>
        </w:tc>
        <w:tc>
          <w:tcPr>
            <w:tcW w:w="2430" w:type="dxa"/>
          </w:tcPr>
          <w:p w14:paraId="6FC09909"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4ABBE9E7"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2ADF6055" w14:textId="77777777" w:rsidTr="00504997">
        <w:trPr>
          <w:trHeight w:val="485"/>
        </w:trPr>
        <w:tc>
          <w:tcPr>
            <w:tcW w:w="1998" w:type="dxa"/>
          </w:tcPr>
          <w:p w14:paraId="44F7A34A" w14:textId="11C486E3" w:rsidR="00AE7E31" w:rsidRPr="009F06B1" w:rsidRDefault="00CF5537" w:rsidP="00C61744">
            <w:pPr>
              <w:numPr>
                <w:ilvl w:val="0"/>
                <w:numId w:val="13"/>
              </w:numPr>
              <w:ind w:left="288" w:hanging="288"/>
              <w:contextualSpacing/>
              <w:rPr>
                <w:rFonts w:asciiTheme="majorHAnsi" w:hAnsiTheme="majorHAnsi" w:cs="Arial"/>
                <w:color w:val="000000"/>
                <w:sz w:val="20"/>
                <w:szCs w:val="20"/>
              </w:rPr>
            </w:pPr>
            <w:proofErr w:type="spellStart"/>
            <w:r>
              <w:rPr>
                <w:rFonts w:asciiTheme="majorHAnsi" w:hAnsiTheme="majorHAnsi" w:cs="Arial"/>
                <w:color w:val="000000"/>
                <w:sz w:val="20"/>
                <w:szCs w:val="20"/>
              </w:rPr>
              <w:t>Malé</w:t>
            </w:r>
            <w:proofErr w:type="spellEnd"/>
            <w:r w:rsidR="00AE7E31" w:rsidRPr="009F06B1">
              <w:rPr>
                <w:rFonts w:asciiTheme="majorHAnsi" w:hAnsiTheme="majorHAnsi" w:cs="Arial"/>
                <w:color w:val="000000"/>
                <w:sz w:val="20"/>
                <w:szCs w:val="20"/>
              </w:rPr>
              <w:t xml:space="preserve"> Water and Sewerage Company (MWSC)</w:t>
            </w:r>
          </w:p>
        </w:tc>
        <w:tc>
          <w:tcPr>
            <w:tcW w:w="4230" w:type="dxa"/>
          </w:tcPr>
          <w:p w14:paraId="1699FD62" w14:textId="6316C71F"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Delivery of water and sanitation services in</w:t>
            </w:r>
            <w:r w:rsidR="00B5108F">
              <w:rPr>
                <w:rFonts w:asciiTheme="majorHAnsi" w:hAnsiTheme="majorHAnsi" w:cs="Arial"/>
                <w:color w:val="000000"/>
                <w:sz w:val="20"/>
                <w:szCs w:val="20"/>
              </w:rPr>
              <w:t xml:space="preserve"> </w:t>
            </w:r>
            <w:proofErr w:type="spellStart"/>
            <w:r w:rsidR="00CF5537">
              <w:rPr>
                <w:rFonts w:asciiTheme="majorHAnsi" w:hAnsiTheme="majorHAnsi" w:cs="Arial"/>
                <w:color w:val="000000"/>
                <w:sz w:val="20"/>
                <w:szCs w:val="20"/>
              </w:rPr>
              <w:t>Malé</w:t>
            </w:r>
            <w:proofErr w:type="spellEnd"/>
            <w:r w:rsidRPr="009F06B1">
              <w:rPr>
                <w:rFonts w:asciiTheme="majorHAnsi" w:hAnsiTheme="majorHAnsi" w:cs="Arial"/>
                <w:color w:val="000000"/>
                <w:sz w:val="20"/>
                <w:szCs w:val="20"/>
              </w:rPr>
              <w:t>, and other regions</w:t>
            </w:r>
          </w:p>
        </w:tc>
        <w:tc>
          <w:tcPr>
            <w:tcW w:w="2430" w:type="dxa"/>
          </w:tcPr>
          <w:p w14:paraId="2C9A5479"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Assisted in the design of the project</w:t>
            </w:r>
          </w:p>
        </w:tc>
        <w:tc>
          <w:tcPr>
            <w:tcW w:w="810" w:type="dxa"/>
          </w:tcPr>
          <w:p w14:paraId="37A75E74"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0F6DBA04" w14:textId="77777777" w:rsidTr="00504997">
        <w:tc>
          <w:tcPr>
            <w:tcW w:w="1998" w:type="dxa"/>
          </w:tcPr>
          <w:p w14:paraId="567F6EB3"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FENAKA </w:t>
            </w:r>
          </w:p>
        </w:tc>
        <w:tc>
          <w:tcPr>
            <w:tcW w:w="4230" w:type="dxa"/>
          </w:tcPr>
          <w:p w14:paraId="6E68590A" w14:textId="467AC603"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Provide utility style water supply, sewerage</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and electricity services to inhabited islands</w:t>
            </w:r>
          </w:p>
        </w:tc>
        <w:tc>
          <w:tcPr>
            <w:tcW w:w="2430" w:type="dxa"/>
          </w:tcPr>
          <w:p w14:paraId="342CC7A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Involved from the design phase; Set to take over operations of the RO plants; and Local project staff</w:t>
            </w:r>
          </w:p>
        </w:tc>
        <w:tc>
          <w:tcPr>
            <w:tcW w:w="810" w:type="dxa"/>
          </w:tcPr>
          <w:p w14:paraId="34F3FE40"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08998AA7" w14:textId="77777777" w:rsidTr="00504997">
        <w:tc>
          <w:tcPr>
            <w:tcW w:w="1998" w:type="dxa"/>
          </w:tcPr>
          <w:p w14:paraId="7F85D9FB" w14:textId="1CEC0D9E" w:rsidR="00AE7E31" w:rsidRPr="009F06B1" w:rsidRDefault="00AE7E31" w:rsidP="00C61744">
            <w:pPr>
              <w:numPr>
                <w:ilvl w:val="0"/>
                <w:numId w:val="13"/>
              </w:numPr>
              <w:autoSpaceDE w:val="0"/>
              <w:autoSpaceDN w:val="0"/>
              <w:adjustRightInd w:val="0"/>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Members of local island and atoll councils,</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local authorities</w:t>
            </w:r>
          </w:p>
        </w:tc>
        <w:tc>
          <w:tcPr>
            <w:tcW w:w="4230" w:type="dxa"/>
          </w:tcPr>
          <w:p w14:paraId="4D086AAB" w14:textId="6F0B3B3A"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Represent newly established, representative local institutions at island level</w:t>
            </w:r>
            <w:r w:rsidR="00B5108F">
              <w:rPr>
                <w:rFonts w:asciiTheme="majorHAnsi" w:hAnsiTheme="majorHAnsi" w:cs="Arial"/>
                <w:color w:val="000000"/>
                <w:sz w:val="20"/>
                <w:szCs w:val="20"/>
              </w:rPr>
              <w:t>,</w:t>
            </w:r>
            <w:r w:rsidRPr="009F06B1">
              <w:rPr>
                <w:rFonts w:asciiTheme="majorHAnsi" w:hAnsiTheme="majorHAnsi" w:cs="Arial"/>
                <w:color w:val="000000"/>
                <w:sz w:val="20"/>
                <w:szCs w:val="20"/>
              </w:rPr>
              <w:t xml:space="preserve"> which advocate community interests and represent the people living on the islands. Responsible for administrative services of inhabited islands and overseeing the operation/maintenance of public infrastructure.</w:t>
            </w:r>
          </w:p>
        </w:tc>
        <w:tc>
          <w:tcPr>
            <w:tcW w:w="2430" w:type="dxa"/>
          </w:tcPr>
          <w:p w14:paraId="56F0FEF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Local councils and communities for the target islands were consulted, at varying levels, in all the phases of the project. </w:t>
            </w:r>
          </w:p>
        </w:tc>
        <w:tc>
          <w:tcPr>
            <w:tcW w:w="810" w:type="dxa"/>
          </w:tcPr>
          <w:p w14:paraId="7671D8DD"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7B899EE0" w14:textId="77777777" w:rsidTr="00504997">
        <w:tc>
          <w:tcPr>
            <w:tcW w:w="1998" w:type="dxa"/>
          </w:tcPr>
          <w:p w14:paraId="0568DF98"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Environmental NGOs</w:t>
            </w:r>
          </w:p>
        </w:tc>
        <w:tc>
          <w:tcPr>
            <w:tcW w:w="4230" w:type="dxa"/>
          </w:tcPr>
          <w:p w14:paraId="2356832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Raise public awareness on climate change and environment; Support participative processes; improve environmental awareness</w:t>
            </w:r>
          </w:p>
        </w:tc>
        <w:tc>
          <w:tcPr>
            <w:tcW w:w="2430" w:type="dxa"/>
          </w:tcPr>
          <w:p w14:paraId="48F2BDE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236BD9A7"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54DD889C" w14:textId="77777777" w:rsidTr="00504997">
        <w:tc>
          <w:tcPr>
            <w:tcW w:w="1998" w:type="dxa"/>
          </w:tcPr>
          <w:p w14:paraId="69A0F4F4"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UN Agencies: UNOPS, UNICEF, WHO</w:t>
            </w:r>
          </w:p>
        </w:tc>
        <w:tc>
          <w:tcPr>
            <w:tcW w:w="4230" w:type="dxa"/>
          </w:tcPr>
          <w:p w14:paraId="5EE21EF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Providing baseline data and input to field assessment missions. Based on a request by MHE, UNOPS can provide direct implementation support services to component 1 of the project</w:t>
            </w:r>
          </w:p>
        </w:tc>
        <w:tc>
          <w:tcPr>
            <w:tcW w:w="2430" w:type="dxa"/>
          </w:tcPr>
          <w:p w14:paraId="23CAB9E8"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UNDP is the executing agency while UNOPS is the implementing agency for the infrastructure component. </w:t>
            </w:r>
          </w:p>
        </w:tc>
        <w:tc>
          <w:tcPr>
            <w:tcW w:w="810" w:type="dxa"/>
          </w:tcPr>
          <w:p w14:paraId="334ABA6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bl>
    <w:p w14:paraId="528C47F2" w14:textId="77777777" w:rsidR="00E22045" w:rsidRDefault="00E22045" w:rsidP="00C625A7">
      <w:pPr>
        <w:pStyle w:val="BodyText"/>
        <w:numPr>
          <w:ilvl w:val="0"/>
          <w:numId w:val="0"/>
        </w:numPr>
      </w:pPr>
    </w:p>
    <w:p w14:paraId="1ECF0D5A" w14:textId="77777777" w:rsidR="00812A1E" w:rsidRDefault="00812A1E">
      <w:pPr>
        <w:rPr>
          <w:rFonts w:ascii="Calibri" w:hAnsi="Calibri"/>
          <w:b/>
          <w:i/>
          <w:sz w:val="32"/>
          <w:szCs w:val="32"/>
        </w:rPr>
      </w:pPr>
      <w:r>
        <w:rPr>
          <w:b/>
          <w:i/>
          <w:sz w:val="32"/>
          <w:szCs w:val="32"/>
        </w:rPr>
        <w:br w:type="page"/>
      </w:r>
    </w:p>
    <w:p w14:paraId="6AB0FF28" w14:textId="13E3A21E" w:rsidR="00E22045" w:rsidRPr="00812A1E" w:rsidRDefault="00812A1E" w:rsidP="00812A1E">
      <w:pPr>
        <w:pStyle w:val="BodyText"/>
        <w:numPr>
          <w:ilvl w:val="0"/>
          <w:numId w:val="0"/>
        </w:numPr>
        <w:jc w:val="left"/>
        <w:rPr>
          <w:b/>
          <w:i/>
          <w:sz w:val="32"/>
          <w:szCs w:val="32"/>
        </w:rPr>
      </w:pPr>
      <w:r>
        <w:rPr>
          <w:b/>
          <w:i/>
          <w:sz w:val="32"/>
          <w:szCs w:val="32"/>
        </w:rPr>
        <w:t xml:space="preserve">EVALUATION </w:t>
      </w:r>
      <w:r w:rsidRPr="00812A1E">
        <w:rPr>
          <w:b/>
          <w:i/>
          <w:sz w:val="32"/>
          <w:szCs w:val="32"/>
        </w:rPr>
        <w:t>FINDINGS AND CONCLUSIONS</w:t>
      </w:r>
    </w:p>
    <w:p w14:paraId="4775C9B0" w14:textId="77777777" w:rsidR="00812A1E" w:rsidRDefault="00812A1E" w:rsidP="00C625A7">
      <w:pPr>
        <w:pStyle w:val="BodyText"/>
        <w:numPr>
          <w:ilvl w:val="0"/>
          <w:numId w:val="0"/>
        </w:numPr>
      </w:pPr>
    </w:p>
    <w:p w14:paraId="4825EAF6" w14:textId="77777777" w:rsidR="00732206" w:rsidRDefault="00732206" w:rsidP="00732206">
      <w:pPr>
        <w:pStyle w:val="Heading1"/>
        <w:ind w:left="360" w:hanging="360"/>
      </w:pPr>
      <w:bookmarkStart w:id="25" w:name="_Toc256969571"/>
      <w:r>
        <w:t>Relevance</w:t>
      </w:r>
      <w:bookmarkEnd w:id="25"/>
    </w:p>
    <w:p w14:paraId="71B3BA07" w14:textId="11E9477E" w:rsidR="00732206" w:rsidRDefault="005A33E2" w:rsidP="0000493C">
      <w:pPr>
        <w:pStyle w:val="Heading2"/>
      </w:pPr>
      <w:bookmarkStart w:id="26" w:name="_Toc256969572"/>
      <w:r>
        <w:t>Relevance of the Project Objective</w:t>
      </w:r>
      <w:bookmarkEnd w:id="26"/>
    </w:p>
    <w:p w14:paraId="33FA1DA7" w14:textId="2E8FBEBF" w:rsidR="004C6C06" w:rsidRPr="00685707" w:rsidRDefault="004C6C06" w:rsidP="00C82480">
      <w:pPr>
        <w:pStyle w:val="Heading3"/>
        <w:ind w:left="630"/>
      </w:pPr>
      <w:bookmarkStart w:id="27" w:name="_Toc256969573"/>
      <w:r w:rsidRPr="00685707">
        <w:t>Relevance to National and Local Policies and Strategic Priorities</w:t>
      </w:r>
      <w:bookmarkEnd w:id="27"/>
    </w:p>
    <w:p w14:paraId="48C99C05" w14:textId="1B9773E6" w:rsidR="00C57747" w:rsidRPr="00C57747" w:rsidRDefault="00314116" w:rsidP="00C57747">
      <w:pPr>
        <w:pStyle w:val="BodyText"/>
      </w:pPr>
      <w:r>
        <w:t>T</w:t>
      </w:r>
      <w:r w:rsidR="00C57747" w:rsidRPr="00C57747">
        <w:t>o reduce the aforementioned barriers to effective climate change adaptation in the water management sector, it is essential to reinforce the perspective of Integrated Water Resources Management (IWRM). As surface freshwater is generally lacking throughout the country, the key problems pertaining to freshwater security relate to the management of increasingly saline groundwater and increasingly variable rainwater resour</w:t>
      </w:r>
      <w:r w:rsidR="00A8771C">
        <w:t>ces. It was initially envisaged</w:t>
      </w:r>
      <w:r w:rsidR="00C57747" w:rsidRPr="00C57747">
        <w:t xml:space="preserve"> that the project </w:t>
      </w:r>
      <w:r w:rsidR="00A8771C">
        <w:t>would addresses the significant</w:t>
      </w:r>
      <w:r w:rsidR="00C57747" w:rsidRPr="00C57747">
        <w:t xml:space="preserve"> climate change induced decline of freshwater security that is affecting vulnerable communities in Maldives. </w:t>
      </w:r>
    </w:p>
    <w:p w14:paraId="180EB441" w14:textId="743F78CA" w:rsidR="00314116" w:rsidRDefault="00C57747" w:rsidP="00314116">
      <w:pPr>
        <w:pStyle w:val="BodyText"/>
      </w:pPr>
      <w:r w:rsidRPr="00C57747">
        <w:t xml:space="preserve">At </w:t>
      </w:r>
      <w:r w:rsidR="00314116">
        <w:t>the national</w:t>
      </w:r>
      <w:r w:rsidRPr="00C57747">
        <w:t xml:space="preserve"> level, the project objective was to ensure that measures responding to additional climate change related risks (such as greater rainfall variability, unreliable recharge of aquifers, longer dry periods, and increasing damage to infrastructure from extreme weather events) are addressed in c</w:t>
      </w:r>
      <w:r w:rsidR="003C1DE6">
        <w:t>oncert with a response to basic</w:t>
      </w:r>
      <w:r w:rsidR="003C55AC">
        <w:t xml:space="preserve"> development problems, </w:t>
      </w:r>
      <w:r w:rsidRPr="00C57747">
        <w:t xml:space="preserve">such as insufficient sewage and wastewater treatment, lack of environmental awareness, lack of water conservation, and lack of comprehensive stakeholder participation in the design and monitoring of water management. </w:t>
      </w:r>
    </w:p>
    <w:p w14:paraId="0874C8CE" w14:textId="77777777" w:rsidR="00314116" w:rsidRPr="003C1DE6" w:rsidRDefault="00314116" w:rsidP="00314116">
      <w:pPr>
        <w:pStyle w:val="BodyText"/>
      </w:pPr>
      <w:r w:rsidRPr="003C1DE6">
        <w:t>The key national policy on water and sanitation has always been to provide access to safe drinking water and improved sanitation to all Maldivians. Provision of access to safe drinking water and adequate sewerage systems to people in Maldives became a constitutional right for the first time in 2008. The Government of Maldives is also committed to the goals of the International Decade for Action and the Millennium Development Goals, including goal 7, Target 10: “Halve, by 2015, the proportion of people without sustainable access to safe drinking water and basic sanitation” and is exerting every effort to increase the number of people with access to safe drinking water and improved sanitation. The Goals and Objectives of the water and sanitation sector are:</w:t>
      </w:r>
    </w:p>
    <w:p w14:paraId="034839CB" w14:textId="77777777" w:rsidR="00314116" w:rsidRPr="003C1DE6" w:rsidRDefault="00314116" w:rsidP="00314116">
      <w:pPr>
        <w:pStyle w:val="BodyText"/>
        <w:numPr>
          <w:ilvl w:val="0"/>
          <w:numId w:val="15"/>
        </w:numPr>
      </w:pPr>
      <w:r w:rsidRPr="003C1DE6">
        <w:t xml:space="preserve">Ensure access to safe drinking water and sanitation facilities as a basic human </w:t>
      </w:r>
      <w:r>
        <w:t>right</w:t>
      </w:r>
    </w:p>
    <w:p w14:paraId="04DDC1A5" w14:textId="77777777" w:rsidR="00314116" w:rsidRPr="003C1DE6" w:rsidRDefault="00314116" w:rsidP="00314116">
      <w:pPr>
        <w:pStyle w:val="BodyText"/>
        <w:numPr>
          <w:ilvl w:val="0"/>
          <w:numId w:val="15"/>
        </w:numPr>
      </w:pPr>
      <w:r w:rsidRPr="003C1DE6">
        <w:t xml:space="preserve">Protect and preserve the country’s vital fresh water resources and establish water stocks for use in emergency and disasters. </w:t>
      </w:r>
    </w:p>
    <w:p w14:paraId="4A5A8074" w14:textId="77777777" w:rsidR="00314116" w:rsidRPr="003C1DE6" w:rsidRDefault="00314116" w:rsidP="00314116">
      <w:pPr>
        <w:pStyle w:val="BodyText"/>
        <w:numPr>
          <w:ilvl w:val="0"/>
          <w:numId w:val="15"/>
        </w:numPr>
      </w:pPr>
      <w:r w:rsidRPr="003C1DE6">
        <w:t xml:space="preserve">Enhance the role of private sector participation in the provision of water and sanitation services while encouraging a smooth shift in the role of the government as a regulator and facilitator in the provision of these services. </w:t>
      </w:r>
    </w:p>
    <w:p w14:paraId="0CFEC4BE" w14:textId="77777777" w:rsidR="00314116" w:rsidRPr="003C1DE6" w:rsidRDefault="00314116" w:rsidP="00314116">
      <w:pPr>
        <w:pStyle w:val="BodyText"/>
        <w:numPr>
          <w:ilvl w:val="0"/>
          <w:numId w:val="15"/>
        </w:numPr>
      </w:pPr>
      <w:r w:rsidRPr="003C1DE6">
        <w:t xml:space="preserve">Introduce the use of renewable energy and other modern, appropriate and sustainable technologies to minimize the cost of providing drinking water and sanitation systems and to protect the ground water. </w:t>
      </w:r>
    </w:p>
    <w:p w14:paraId="24CE52B7" w14:textId="77777777" w:rsidR="00314116" w:rsidRPr="003C1DE6" w:rsidRDefault="00314116" w:rsidP="00314116">
      <w:pPr>
        <w:pStyle w:val="BodyText"/>
      </w:pPr>
      <w:r w:rsidRPr="003C1DE6">
        <w:t xml:space="preserve">In terms of formal linkages </w:t>
      </w:r>
      <w:r>
        <w:t xml:space="preserve">to government level documents, </w:t>
      </w:r>
      <w:r w:rsidRPr="003C1DE6">
        <w:t xml:space="preserve">the project is responsive to objectives spelled out in the Government of Maldives Strategic Action Plan 2009, the 3rd National Environment Action Plan (NEAP 3, 2009), the National Sustainable Development Strategy (NSDS 2009), and the National Adaptation </w:t>
      </w:r>
      <w:proofErr w:type="spellStart"/>
      <w:r w:rsidRPr="003C1DE6">
        <w:t>Programme</w:t>
      </w:r>
      <w:proofErr w:type="spellEnd"/>
      <w:r w:rsidRPr="003C1DE6">
        <w:t xml:space="preserve"> of Action (NAPA, 2007). </w:t>
      </w:r>
    </w:p>
    <w:p w14:paraId="51D7003E" w14:textId="1A47F7F8" w:rsidR="00314116" w:rsidRDefault="00314116" w:rsidP="00314116">
      <w:pPr>
        <w:pStyle w:val="BodyText"/>
      </w:pPr>
      <w:r w:rsidRPr="003C1DE6">
        <w:t>The interviews with the government stakeholders highlighted that the project remains relevant and in congruence with the above policies.</w:t>
      </w:r>
    </w:p>
    <w:p w14:paraId="2D72779D" w14:textId="0CC934CC" w:rsidR="00C57747" w:rsidRPr="00C57747" w:rsidRDefault="00C57747" w:rsidP="00314116">
      <w:pPr>
        <w:pStyle w:val="BodyText"/>
      </w:pPr>
      <w:r w:rsidRPr="00C57747">
        <w:t xml:space="preserve">At </w:t>
      </w:r>
      <w:r w:rsidR="00314116">
        <w:t xml:space="preserve">the local </w:t>
      </w:r>
      <w:r w:rsidRPr="00C57747">
        <w:t>level, the project objective was</w:t>
      </w:r>
      <w:r w:rsidR="003C1DE6">
        <w:t xml:space="preserve"> to</w:t>
      </w:r>
      <w:r w:rsidRPr="00C57747">
        <w:t xml:space="preserve"> ensure consistent, safe and equitable access of three island communities, namely HA. </w:t>
      </w:r>
      <w:proofErr w:type="spellStart"/>
      <w:r w:rsidRPr="00C57747">
        <w:t>Ihavandhoo</w:t>
      </w:r>
      <w:proofErr w:type="spellEnd"/>
      <w:r w:rsidRPr="00C57747">
        <w:t xml:space="preserve">, </w:t>
      </w:r>
      <w:proofErr w:type="spellStart"/>
      <w:r w:rsidRPr="00C57747">
        <w:t>ADh</w:t>
      </w:r>
      <w:proofErr w:type="spellEnd"/>
      <w:r w:rsidRPr="00C57747">
        <w:t xml:space="preserve">. </w:t>
      </w:r>
      <w:proofErr w:type="spellStart"/>
      <w:r w:rsidRPr="00C57747">
        <w:t>Mahibadhoo</w:t>
      </w:r>
      <w:proofErr w:type="spellEnd"/>
      <w:r w:rsidRPr="00C57747">
        <w:t xml:space="preserve"> and </w:t>
      </w:r>
      <w:proofErr w:type="spellStart"/>
      <w:r w:rsidRPr="00C57747">
        <w:t>GDh</w:t>
      </w:r>
      <w:proofErr w:type="spellEnd"/>
      <w:r w:rsidRPr="00C57747">
        <w:t xml:space="preserve">. </w:t>
      </w:r>
      <w:proofErr w:type="spellStart"/>
      <w:r w:rsidRPr="00C57747">
        <w:t>Gadhdhoo</w:t>
      </w:r>
      <w:proofErr w:type="spellEnd"/>
      <w:r w:rsidRPr="00C57747">
        <w:t xml:space="preserve">, to safe freshwater. </w:t>
      </w:r>
    </w:p>
    <w:p w14:paraId="52664B56" w14:textId="4AFCC814" w:rsidR="00C57747" w:rsidRPr="00C57747" w:rsidRDefault="00C57747" w:rsidP="00C57747">
      <w:pPr>
        <w:pStyle w:val="BodyText"/>
      </w:pPr>
      <w:r w:rsidRPr="00C57747">
        <w:t xml:space="preserve">The target islands are densely populated and have been experiencing a significant potable water crisis and serious sanitation issues due to lack of available quality water as well as a proper wastewater disposal system. Consultations with the island communities for the midterm evaluation, corroborated, as the project document states, that the current facilities in the three targeted islands, namely potable water supply, wastewater management and groundwater recharge, are very similar. The degree of hardship experienced every year by inhabitants during the prolonged drought periods are also similar. At present, no functional pipe-borne water supply scheme or wastewater treatment system exists in these islands, and the inhabitants are obliged to rely on traditional rainwater harvesting techniques for their drinking and cooking water requirements. Inhabitants use contaminated shallow groundwater for other domestic water needs such as washing of clothes and bathing. Imported and locally produced bottled-water is extensively utilized for drinking and cooking, particularly during dry season. </w:t>
      </w:r>
    </w:p>
    <w:p w14:paraId="75777D26" w14:textId="1214E5AC" w:rsidR="00C57747" w:rsidRPr="00C57747" w:rsidRDefault="00C57747" w:rsidP="00C57747">
      <w:pPr>
        <w:pStyle w:val="BodyText"/>
      </w:pPr>
      <w:r w:rsidRPr="00C57747">
        <w:t xml:space="preserve">During the consultations for the MTE, with island communities, it was revealed that the saltiness of the ground water rendered it unusable for washing utensils because it leads to rusting and the water is not appropriate to be used to water plants. In addition, since the roads of the three islands are sandy, the high temperatures lead to a very dusty atmosphere. Residents are hesitant to use ground water to water the roads because pumping ground water leads to more deterioration of the lens. These communities and their children are exposed to dust, continuous exposure of which may lead to respiratory disorders and the contaminated nature of the water lead to communicable diseases such as diarrhea, typhoid etc. A subsequent and less direct impact of the freshwater constraints is the impact on expenditure, where high expenditure on water would imply less expenditure on another socio-economic good such as better food. </w:t>
      </w:r>
    </w:p>
    <w:p w14:paraId="5388BB04" w14:textId="4FAF44CB" w:rsidR="003C1DE6" w:rsidRPr="00C82480" w:rsidRDefault="003C1DE6" w:rsidP="003C1DE6">
      <w:pPr>
        <w:pStyle w:val="BodyText"/>
      </w:pPr>
      <w:r w:rsidRPr="003C1DE6">
        <w:t xml:space="preserve">Meetings with the three islands’ councils, NGOs, and communities also stressed the necessity and the value of the project outputs to these islands. </w:t>
      </w:r>
      <w:r w:rsidR="00314116">
        <w:t>However, it was also emphasized by all three islands</w:t>
      </w:r>
      <w:r w:rsidRPr="003C1DE6">
        <w:t xml:space="preserve"> that their number one priority for the development of the island is having a proper sanitation </w:t>
      </w:r>
      <w:r w:rsidR="00314116">
        <w:t xml:space="preserve">(sewage and waste water treatment) </w:t>
      </w:r>
      <w:r w:rsidRPr="003C1DE6">
        <w:t xml:space="preserve">system. </w:t>
      </w:r>
      <w:r w:rsidR="00314116">
        <w:t xml:space="preserve">A sanitation system has been installed on </w:t>
      </w:r>
      <w:proofErr w:type="spellStart"/>
      <w:r w:rsidR="00314116">
        <w:t>Mahibadhoo</w:t>
      </w:r>
      <w:proofErr w:type="spellEnd"/>
      <w:r w:rsidR="00314116">
        <w:t xml:space="preserve">, but is not functioning at a level satisfactory to the residents. </w:t>
      </w:r>
    </w:p>
    <w:p w14:paraId="656A0005" w14:textId="5B71FD20" w:rsidR="004C6C06" w:rsidRPr="00614CE0" w:rsidRDefault="004C6C06" w:rsidP="00C82480">
      <w:pPr>
        <w:pStyle w:val="Heading3"/>
        <w:ind w:left="630"/>
      </w:pPr>
      <w:bookmarkStart w:id="28" w:name="_Ref254021049"/>
      <w:bookmarkStart w:id="29" w:name="_Toc256969574"/>
      <w:r w:rsidRPr="00614CE0">
        <w:t>Relevance to UNDP Country Priorities</w:t>
      </w:r>
      <w:bookmarkEnd w:id="28"/>
      <w:bookmarkEnd w:id="29"/>
    </w:p>
    <w:p w14:paraId="54C58A8A" w14:textId="10056875" w:rsidR="003C1DE6" w:rsidRPr="003C1DE6" w:rsidRDefault="003C1DE6" w:rsidP="003C1DE6">
      <w:pPr>
        <w:pStyle w:val="BodyText"/>
      </w:pPr>
      <w:r w:rsidRPr="003C1DE6">
        <w:t xml:space="preserve">The project falls under the United National Development Assistance </w:t>
      </w:r>
      <w:r w:rsidR="00823490">
        <w:t>Framework (UNDAF) Outcome 8:  “C</w:t>
      </w:r>
      <w:r w:rsidRPr="003C1DE6">
        <w:t>ommunities have access to safe drinking water and adequate sanitation and sustainably manage the natural environme</w:t>
      </w:r>
      <w:r w:rsidR="00823490">
        <w:t>nt to enhance their livelihoods</w:t>
      </w:r>
      <w:r w:rsidRPr="003C1DE6">
        <w:t>.</w:t>
      </w:r>
      <w:r w:rsidR="00823490">
        <w:t>”</w:t>
      </w:r>
      <w:r w:rsidRPr="003C1DE6">
        <w:t xml:space="preserve"> It is rele</w:t>
      </w:r>
      <w:r w:rsidR="00823490">
        <w:t>vant to the primary outcome of “</w:t>
      </w:r>
      <w:r w:rsidRPr="003C1DE6">
        <w:t>mains</w:t>
      </w:r>
      <w:r w:rsidR="00823490">
        <w:t>treaming environment and energy” and secondary outcome of “</w:t>
      </w:r>
      <w:r w:rsidRPr="003C1DE6">
        <w:t>expanding access to environment a</w:t>
      </w:r>
      <w:r w:rsidR="00823490">
        <w:t>nd energy services for the poor”</w:t>
      </w:r>
      <w:r w:rsidRPr="003C1DE6">
        <w:t xml:space="preserve"> under the UNDP Strategic Plan’s Environment and Sustainable Development</w:t>
      </w:r>
    </w:p>
    <w:p w14:paraId="5008DD3A" w14:textId="76BFE2EE" w:rsidR="003C1DE6" w:rsidRPr="003C1DE6" w:rsidRDefault="00823490" w:rsidP="003C1DE6">
      <w:pPr>
        <w:pStyle w:val="BodyText"/>
      </w:pPr>
      <w:r>
        <w:t>The e</w:t>
      </w:r>
      <w:r w:rsidR="003C1DE6" w:rsidRPr="003C1DE6">
        <w:t>xpected Cou</w:t>
      </w:r>
      <w:r>
        <w:t xml:space="preserve">ntry </w:t>
      </w:r>
      <w:proofErr w:type="spellStart"/>
      <w:r>
        <w:t>Programme</w:t>
      </w:r>
      <w:proofErr w:type="spellEnd"/>
      <w:r>
        <w:t xml:space="preserve"> (CP) Outcome is “</w:t>
      </w:r>
      <w:r w:rsidR="003C1DE6" w:rsidRPr="003C1DE6">
        <w:t>environmental services and protection measures accessed by more communities with greater participation of youth in planning and implementation</w:t>
      </w:r>
      <w:r>
        <w:t>” and the e</w:t>
      </w:r>
      <w:r w:rsidR="003C1DE6" w:rsidRPr="003C1DE6">
        <w:t xml:space="preserve">xpected Country </w:t>
      </w:r>
      <w:proofErr w:type="spellStart"/>
      <w:r w:rsidR="003C1DE6" w:rsidRPr="003C1DE6">
        <w:t>Programme</w:t>
      </w:r>
      <w:proofErr w:type="spellEnd"/>
      <w:r w:rsidR="003C1DE6" w:rsidRPr="003C1DE6">
        <w:t xml:space="preserve"> Action Plan (CPAP) Outputs are </w:t>
      </w:r>
      <w:r>
        <w:t>“1. E</w:t>
      </w:r>
      <w:r w:rsidR="003C1DE6" w:rsidRPr="003C1DE6">
        <w:t>mpower local communities concerning sustainable operation and management of infrastructure, on waste management and water and sanitation installed during tsunami recovery; and progressively devolve key management responsibilities to pilot communities within a strategy agreed with community-based organizations, and particularly youth</w:t>
      </w:r>
      <w:r>
        <w:t>;” and “2. N</w:t>
      </w:r>
      <w:r w:rsidR="003C1DE6" w:rsidRPr="003C1DE6">
        <w:t>ational environmental policies</w:t>
      </w:r>
      <w:r w:rsidR="005C20DF">
        <w:t xml:space="preserve"> </w:t>
      </w:r>
      <w:r w:rsidR="003C1DE6" w:rsidRPr="003C1DE6">
        <w:t>/</w:t>
      </w:r>
      <w:r w:rsidR="005C20DF">
        <w:t xml:space="preserve"> </w:t>
      </w:r>
      <w:r w:rsidR="003C1DE6" w:rsidRPr="003C1DE6">
        <w:t>regulations</w:t>
      </w:r>
      <w:r w:rsidR="005C20DF">
        <w:t xml:space="preserve"> </w:t>
      </w:r>
      <w:r w:rsidR="003C1DE6" w:rsidRPr="003C1DE6">
        <w:t>/</w:t>
      </w:r>
      <w:r w:rsidR="005C20DF">
        <w:t xml:space="preserve"> </w:t>
      </w:r>
      <w:r w:rsidR="003C1DE6" w:rsidRPr="003C1DE6">
        <w:t>standards</w:t>
      </w:r>
      <w:r w:rsidR="005C20DF">
        <w:t xml:space="preserve"> </w:t>
      </w:r>
      <w:r w:rsidR="003C1DE6" w:rsidRPr="003C1DE6">
        <w:t>/</w:t>
      </w:r>
      <w:r w:rsidR="005C20DF">
        <w:t xml:space="preserve"> </w:t>
      </w:r>
      <w:r w:rsidR="003C1DE6" w:rsidRPr="003C1DE6">
        <w:t xml:space="preserve">guidelines on solid waste management, hazardous waste, water and sanitation, environmental health, land management, and coastal modification formulated to guide </w:t>
      </w:r>
      <w:proofErr w:type="spellStart"/>
      <w:r w:rsidR="003C1DE6" w:rsidRPr="003C1DE6">
        <w:t>sectoral</w:t>
      </w:r>
      <w:proofErr w:type="spellEnd"/>
      <w:r w:rsidR="003C1DE6" w:rsidRPr="003C1DE6">
        <w:t xml:space="preserve"> policies, </w:t>
      </w:r>
      <w:proofErr w:type="spellStart"/>
      <w:r w:rsidR="003C1DE6" w:rsidRPr="003C1DE6">
        <w:t>programmes</w:t>
      </w:r>
      <w:proofErr w:type="spellEnd"/>
      <w:r w:rsidR="003C1DE6" w:rsidRPr="003C1DE6">
        <w:t xml:space="preserve"> and local practices.</w:t>
      </w:r>
      <w:r>
        <w:t>”</w:t>
      </w:r>
    </w:p>
    <w:p w14:paraId="6AAB9728" w14:textId="25952151" w:rsidR="003C1DE6" w:rsidRPr="003C1DE6" w:rsidRDefault="003C1DE6" w:rsidP="003C1DE6">
      <w:pPr>
        <w:pStyle w:val="BodyText"/>
      </w:pPr>
      <w:r w:rsidRPr="003C1DE6">
        <w:t xml:space="preserve">The project will install RO plants and </w:t>
      </w:r>
      <w:r w:rsidR="00823490">
        <w:t xml:space="preserve">household connections to provide </w:t>
      </w:r>
      <w:r w:rsidRPr="003C1DE6">
        <w:t xml:space="preserve">fresh water </w:t>
      </w:r>
      <w:r w:rsidR="005C20DF">
        <w:t>at a lower price than</w:t>
      </w:r>
      <w:r w:rsidRPr="003C1DE6">
        <w:t xml:space="preserve"> what </w:t>
      </w:r>
      <w:r w:rsidR="005C20DF">
        <w:t>is</w:t>
      </w:r>
      <w:r w:rsidRPr="003C1DE6">
        <w:t xml:space="preserve"> </w:t>
      </w:r>
      <w:r w:rsidR="005C20DF" w:rsidRPr="003C1DE6">
        <w:t xml:space="preserve">currently </w:t>
      </w:r>
      <w:r w:rsidR="005C20DF">
        <w:t>spent</w:t>
      </w:r>
      <w:r w:rsidRPr="003C1DE6">
        <w:t xml:space="preserve"> on freshwater</w:t>
      </w:r>
      <w:r w:rsidR="005C20DF">
        <w:t xml:space="preserve">. This contributes to </w:t>
      </w:r>
      <w:r w:rsidRPr="003C1DE6">
        <w:t>the UNDAF outcome of communitie</w:t>
      </w:r>
      <w:r w:rsidR="005C20DF">
        <w:t>s having safer drinking water</w:t>
      </w:r>
      <w:r w:rsidRPr="003C1DE6">
        <w:t xml:space="preserve">. </w:t>
      </w:r>
    </w:p>
    <w:p w14:paraId="5A56DA36" w14:textId="043F4D70" w:rsidR="003C1DE6" w:rsidRPr="003C1DE6" w:rsidRDefault="003C1DE6" w:rsidP="003C1DE6">
      <w:pPr>
        <w:pStyle w:val="BodyText"/>
        <w:rPr>
          <w:rtl/>
        </w:rPr>
      </w:pPr>
      <w:r w:rsidRPr="003C1DE6">
        <w:t>However, even though the project is relevant in terms of</w:t>
      </w:r>
      <w:r w:rsidR="005C20DF">
        <w:t xml:space="preserve"> the UNDAF outcome, the relevance</w:t>
      </w:r>
      <w:r w:rsidRPr="003C1DE6">
        <w:t xml:space="preserve"> to the CP outcome is deficient. Awareness of local communities about the project and the project components </w:t>
      </w:r>
      <w:r w:rsidR="005C20DF">
        <w:t>is currently unsatisfactory. C</w:t>
      </w:r>
      <w:r w:rsidR="005C20DF" w:rsidRPr="003C1DE6">
        <w:t xml:space="preserve">ommunity involvement with management of the system is </w:t>
      </w:r>
      <w:r w:rsidR="005C20DF">
        <w:t>currently low, even though</w:t>
      </w:r>
      <w:r w:rsidRPr="003C1DE6">
        <w:t xml:space="preserve"> household and community roofs are to be used for harvesting rai</w:t>
      </w:r>
      <w:r w:rsidR="005C20DF">
        <w:t>n</w:t>
      </w:r>
      <w:r w:rsidRPr="003C1DE6">
        <w:t xml:space="preserve">water, and it has already been decided that FENAKA will the operator of the RO plants installed in this </w:t>
      </w:r>
      <w:r w:rsidR="005C20DF">
        <w:t xml:space="preserve">project; </w:t>
      </w:r>
      <w:r w:rsidRPr="003C1DE6">
        <w:t xml:space="preserve">therefore, it is questionable </w:t>
      </w:r>
      <w:r w:rsidR="005C20DF">
        <w:t xml:space="preserve">how much the project will contribute to the </w:t>
      </w:r>
      <w:r w:rsidRPr="003C1DE6">
        <w:t>CPAP outputs 1 stated a</w:t>
      </w:r>
      <w:r w:rsidR="005C20DF">
        <w:t>bove</w:t>
      </w:r>
      <w:r w:rsidRPr="003C1DE6">
        <w:t>. Likewise, because the project do</w:t>
      </w:r>
      <w:r w:rsidR="005C20DF">
        <w:t>es</w:t>
      </w:r>
      <w:r w:rsidRPr="003C1DE6">
        <w:t xml:space="preserve"> not have a component on </w:t>
      </w:r>
      <w:r w:rsidR="005C20DF">
        <w:t xml:space="preserve">the </w:t>
      </w:r>
      <w:r w:rsidRPr="003C1DE6">
        <w:t>formulation of environmental policies</w:t>
      </w:r>
      <w:r w:rsidR="005C20DF">
        <w:t xml:space="preserve"> </w:t>
      </w:r>
      <w:r w:rsidRPr="003C1DE6">
        <w:t>/</w:t>
      </w:r>
      <w:r w:rsidR="005C20DF">
        <w:t xml:space="preserve"> </w:t>
      </w:r>
      <w:r w:rsidRPr="003C1DE6">
        <w:t>regulations</w:t>
      </w:r>
      <w:r w:rsidR="005C20DF">
        <w:t xml:space="preserve"> </w:t>
      </w:r>
      <w:r w:rsidRPr="003C1DE6">
        <w:t>/</w:t>
      </w:r>
      <w:r w:rsidR="005C20DF">
        <w:t xml:space="preserve"> </w:t>
      </w:r>
      <w:r w:rsidRPr="003C1DE6">
        <w:t>standards</w:t>
      </w:r>
      <w:r w:rsidR="005C20DF">
        <w:t xml:space="preserve"> </w:t>
      </w:r>
      <w:r w:rsidRPr="003C1DE6">
        <w:t>/</w:t>
      </w:r>
      <w:r w:rsidR="005C20DF">
        <w:t xml:space="preserve"> </w:t>
      </w:r>
      <w:r w:rsidRPr="003C1DE6">
        <w:t xml:space="preserve">guidelines, </w:t>
      </w:r>
      <w:r w:rsidR="005C20DF">
        <w:t>the project does not clearly relate to</w:t>
      </w:r>
      <w:r w:rsidRPr="003C1DE6">
        <w:t xml:space="preserve"> CPAP outcome 2, </w:t>
      </w:r>
      <w:r w:rsidR="005C20DF">
        <w:t>stated above</w:t>
      </w:r>
      <w:r w:rsidRPr="003C1DE6">
        <w:t xml:space="preserve">. </w:t>
      </w:r>
    </w:p>
    <w:p w14:paraId="1619161C" w14:textId="4722F355" w:rsidR="004C6C06" w:rsidRPr="005F280F" w:rsidRDefault="004C6C06" w:rsidP="00C82480">
      <w:pPr>
        <w:pStyle w:val="Heading3"/>
        <w:ind w:left="630"/>
      </w:pPr>
      <w:bookmarkStart w:id="30" w:name="_Toc256969575"/>
      <w:r w:rsidRPr="005F280F">
        <w:t>Relevance to Adaptation Fund Strategic Objectives</w:t>
      </w:r>
      <w:bookmarkEnd w:id="30"/>
    </w:p>
    <w:p w14:paraId="55505B99" w14:textId="05F4A08E" w:rsidR="003F75A1" w:rsidRDefault="00777F6C" w:rsidP="00C82480">
      <w:pPr>
        <w:pStyle w:val="BodyText"/>
      </w:pPr>
      <w:r>
        <w:t>The Adaptation Fund has produced a Strategic Results Framework,</w:t>
      </w:r>
      <w:r w:rsidR="003F75A1">
        <w:rPr>
          <w:rStyle w:val="FootnoteReference"/>
        </w:rPr>
        <w:footnoteReference w:id="15"/>
      </w:r>
      <w:r>
        <w:t xml:space="preserve"> </w:t>
      </w:r>
      <w:r w:rsidR="001B5AA5">
        <w:t xml:space="preserve">identifying the AF goal, impact, and seven expected outcomes, with associated outputs. </w:t>
      </w:r>
      <w:r w:rsidR="003F75A1">
        <w:t xml:space="preserve">The Maldives IWRM project supports multiple AF Results Framework outcomes and outputs, as well as the overall goal and impact. </w:t>
      </w:r>
      <w:r w:rsidR="0035723E">
        <w:t xml:space="preserve">The key relevant outcomes and outputs are summarized in </w:t>
      </w:r>
      <w:r w:rsidR="00711EBD">
        <w:fldChar w:fldCharType="begin"/>
      </w:r>
      <w:r w:rsidR="00711EBD">
        <w:instrText xml:space="preserve"> REF _Ref255746436 \h </w:instrText>
      </w:r>
      <w:r w:rsidR="00711EBD">
        <w:fldChar w:fldCharType="separate"/>
      </w:r>
      <w:r w:rsidR="00711EBD">
        <w:t xml:space="preserve">Table </w:t>
      </w:r>
      <w:r w:rsidR="00711EBD">
        <w:rPr>
          <w:noProof/>
        </w:rPr>
        <w:t>4</w:t>
      </w:r>
      <w:r w:rsidR="00711EBD">
        <w:fldChar w:fldCharType="end"/>
      </w:r>
      <w:r w:rsidR="0035723E">
        <w:t xml:space="preserve"> below. </w:t>
      </w:r>
    </w:p>
    <w:p w14:paraId="72A366EA" w14:textId="586AC8F9" w:rsidR="00711EBD" w:rsidRDefault="00711EBD" w:rsidP="00711EBD">
      <w:pPr>
        <w:pStyle w:val="Caption"/>
      </w:pPr>
      <w:bookmarkStart w:id="31" w:name="_Ref255746436"/>
      <w:r>
        <w:t xml:space="preserve">Table </w:t>
      </w:r>
      <w:fldSimple w:instr=" SEQ Table \* ARABIC ">
        <w:r w:rsidR="0007056E">
          <w:rPr>
            <w:noProof/>
          </w:rPr>
          <w:t>5</w:t>
        </w:r>
      </w:fldSimple>
      <w:bookmarkEnd w:id="31"/>
      <w:r>
        <w:t xml:space="preserve"> Relevant Adaptation Fund Results Framework Outcomes and Outputs</w:t>
      </w:r>
    </w:p>
    <w:tbl>
      <w:tblPr>
        <w:tblStyle w:val="TableGrid"/>
        <w:tblW w:w="0" w:type="auto"/>
        <w:tblLook w:val="04A0" w:firstRow="1" w:lastRow="0" w:firstColumn="1" w:lastColumn="0" w:noHBand="0" w:noVBand="1"/>
      </w:tblPr>
      <w:tblGrid>
        <w:gridCol w:w="1857"/>
        <w:gridCol w:w="1858"/>
        <w:gridCol w:w="1433"/>
        <w:gridCol w:w="1980"/>
        <w:gridCol w:w="2430"/>
      </w:tblGrid>
      <w:tr w:rsidR="002E3124" w:rsidRPr="00711EBD" w14:paraId="796731F3" w14:textId="4E299BF8" w:rsidTr="00521399">
        <w:trPr>
          <w:tblHeader/>
        </w:trPr>
        <w:tc>
          <w:tcPr>
            <w:tcW w:w="1857" w:type="dxa"/>
            <w:shd w:val="clear" w:color="auto" w:fill="000000"/>
          </w:tcPr>
          <w:p w14:paraId="77DD43D0" w14:textId="697E7892" w:rsidR="002E3124" w:rsidRPr="00711EBD" w:rsidRDefault="002E3124" w:rsidP="00044445">
            <w:pPr>
              <w:pStyle w:val="BodyText"/>
              <w:numPr>
                <w:ilvl w:val="0"/>
                <w:numId w:val="0"/>
              </w:numPr>
              <w:jc w:val="left"/>
              <w:rPr>
                <w:b/>
                <w:sz w:val="20"/>
                <w:szCs w:val="20"/>
              </w:rPr>
            </w:pPr>
            <w:r w:rsidRPr="00711EBD">
              <w:rPr>
                <w:b/>
                <w:sz w:val="20"/>
                <w:szCs w:val="20"/>
              </w:rPr>
              <w:t>Outcomes</w:t>
            </w:r>
          </w:p>
        </w:tc>
        <w:tc>
          <w:tcPr>
            <w:tcW w:w="1858" w:type="dxa"/>
            <w:shd w:val="clear" w:color="auto" w:fill="000000"/>
          </w:tcPr>
          <w:p w14:paraId="4980D92D" w14:textId="6E7B1A72" w:rsidR="002E3124" w:rsidRPr="00711EBD" w:rsidRDefault="002E3124" w:rsidP="00044445">
            <w:pPr>
              <w:pStyle w:val="BodyText"/>
              <w:numPr>
                <w:ilvl w:val="0"/>
                <w:numId w:val="0"/>
              </w:numPr>
              <w:jc w:val="left"/>
              <w:rPr>
                <w:b/>
                <w:sz w:val="20"/>
                <w:szCs w:val="20"/>
              </w:rPr>
            </w:pPr>
            <w:r>
              <w:rPr>
                <w:b/>
                <w:sz w:val="20"/>
                <w:szCs w:val="20"/>
              </w:rPr>
              <w:t>Outcome Indicators</w:t>
            </w:r>
          </w:p>
        </w:tc>
        <w:tc>
          <w:tcPr>
            <w:tcW w:w="1433" w:type="dxa"/>
            <w:shd w:val="clear" w:color="auto" w:fill="000000"/>
          </w:tcPr>
          <w:p w14:paraId="7E7F6C35" w14:textId="620A8AEF" w:rsidR="002E3124" w:rsidRPr="00711EBD" w:rsidRDefault="002E3124" w:rsidP="00044445">
            <w:pPr>
              <w:pStyle w:val="BodyText"/>
              <w:numPr>
                <w:ilvl w:val="0"/>
                <w:numId w:val="0"/>
              </w:numPr>
              <w:jc w:val="left"/>
              <w:rPr>
                <w:b/>
                <w:sz w:val="20"/>
                <w:szCs w:val="20"/>
              </w:rPr>
            </w:pPr>
            <w:r w:rsidRPr="00711EBD">
              <w:rPr>
                <w:b/>
                <w:sz w:val="20"/>
                <w:szCs w:val="20"/>
              </w:rPr>
              <w:t>Outputs</w:t>
            </w:r>
          </w:p>
        </w:tc>
        <w:tc>
          <w:tcPr>
            <w:tcW w:w="1980" w:type="dxa"/>
            <w:shd w:val="clear" w:color="auto" w:fill="000000"/>
          </w:tcPr>
          <w:p w14:paraId="045AFB09" w14:textId="03B27E2E" w:rsidR="002E3124" w:rsidRPr="00711EBD" w:rsidRDefault="002E3124" w:rsidP="00044445">
            <w:pPr>
              <w:pStyle w:val="BodyText"/>
              <w:numPr>
                <w:ilvl w:val="0"/>
                <w:numId w:val="0"/>
              </w:numPr>
              <w:jc w:val="left"/>
              <w:rPr>
                <w:b/>
                <w:sz w:val="20"/>
                <w:szCs w:val="20"/>
              </w:rPr>
            </w:pPr>
            <w:r>
              <w:rPr>
                <w:b/>
                <w:sz w:val="20"/>
                <w:szCs w:val="20"/>
              </w:rPr>
              <w:t>Output Indicators</w:t>
            </w:r>
          </w:p>
        </w:tc>
        <w:tc>
          <w:tcPr>
            <w:tcW w:w="2430" w:type="dxa"/>
            <w:shd w:val="clear" w:color="auto" w:fill="D9D9D9"/>
          </w:tcPr>
          <w:p w14:paraId="2D5151E3" w14:textId="0193715E" w:rsidR="002E3124" w:rsidRDefault="00044445" w:rsidP="00044445">
            <w:pPr>
              <w:pStyle w:val="BodyText"/>
              <w:numPr>
                <w:ilvl w:val="0"/>
                <w:numId w:val="0"/>
              </w:numPr>
              <w:jc w:val="left"/>
              <w:rPr>
                <w:b/>
                <w:sz w:val="20"/>
                <w:szCs w:val="20"/>
              </w:rPr>
            </w:pPr>
            <w:r>
              <w:rPr>
                <w:b/>
                <w:sz w:val="20"/>
                <w:szCs w:val="20"/>
              </w:rPr>
              <w:t xml:space="preserve">Relevant </w:t>
            </w:r>
            <w:r w:rsidR="002E3124">
              <w:rPr>
                <w:b/>
                <w:sz w:val="20"/>
                <w:szCs w:val="20"/>
              </w:rPr>
              <w:t>Project Activities</w:t>
            </w:r>
          </w:p>
        </w:tc>
      </w:tr>
      <w:tr w:rsidR="002E3124" w:rsidRPr="00711EBD" w14:paraId="27FE5867" w14:textId="225F2F6E" w:rsidTr="00044445">
        <w:tc>
          <w:tcPr>
            <w:tcW w:w="1857" w:type="dxa"/>
          </w:tcPr>
          <w:p w14:paraId="1161D27C" w14:textId="423D0529" w:rsidR="002E3124" w:rsidRPr="00711EBD" w:rsidRDefault="002E3124" w:rsidP="00523359">
            <w:pPr>
              <w:pStyle w:val="BodyText"/>
              <w:numPr>
                <w:ilvl w:val="0"/>
                <w:numId w:val="0"/>
              </w:numPr>
              <w:jc w:val="left"/>
              <w:rPr>
                <w:sz w:val="20"/>
                <w:szCs w:val="20"/>
              </w:rPr>
            </w:pPr>
            <w:r w:rsidRPr="00523359">
              <w:rPr>
                <w:sz w:val="20"/>
                <w:szCs w:val="20"/>
              </w:rPr>
              <w:t>Outcome 2: Strengthened institutional capacity to reduce risks associated with climate-induced socioeconomic and environmental losses</w:t>
            </w:r>
          </w:p>
        </w:tc>
        <w:tc>
          <w:tcPr>
            <w:tcW w:w="1858" w:type="dxa"/>
          </w:tcPr>
          <w:p w14:paraId="70D48CAD" w14:textId="05053571" w:rsidR="002E3124" w:rsidRPr="007F4AF8" w:rsidRDefault="002E3124" w:rsidP="00523359">
            <w:pPr>
              <w:pStyle w:val="BodyText"/>
              <w:numPr>
                <w:ilvl w:val="0"/>
                <w:numId w:val="0"/>
              </w:numPr>
              <w:jc w:val="left"/>
              <w:rPr>
                <w:sz w:val="20"/>
                <w:szCs w:val="20"/>
              </w:rPr>
            </w:pPr>
            <w:r w:rsidRPr="00523359">
              <w:rPr>
                <w:sz w:val="20"/>
                <w:szCs w:val="20"/>
              </w:rPr>
              <w:t>2.2. Number of people with reduced risk to extreme weather events</w:t>
            </w:r>
          </w:p>
        </w:tc>
        <w:tc>
          <w:tcPr>
            <w:tcW w:w="1433" w:type="dxa"/>
          </w:tcPr>
          <w:p w14:paraId="2525BA71" w14:textId="0ED0DC79" w:rsidR="002E3124" w:rsidRPr="00523359" w:rsidRDefault="002E3124" w:rsidP="00523359">
            <w:pPr>
              <w:rPr>
                <w:rFonts w:ascii="Calibri" w:hAnsi="Calibri"/>
                <w:sz w:val="20"/>
                <w:szCs w:val="20"/>
              </w:rPr>
            </w:pPr>
            <w:r w:rsidRPr="00523359">
              <w:rPr>
                <w:rFonts w:ascii="Calibri" w:hAnsi="Calibri"/>
                <w:sz w:val="20"/>
                <w:szCs w:val="20"/>
              </w:rPr>
              <w:t>Output 2.2: Targeted population groups covered by adequate risk reduction systems</w:t>
            </w:r>
          </w:p>
        </w:tc>
        <w:tc>
          <w:tcPr>
            <w:tcW w:w="1980" w:type="dxa"/>
          </w:tcPr>
          <w:p w14:paraId="52AB7CC4" w14:textId="77777777" w:rsidR="002E3124" w:rsidRPr="00523359" w:rsidRDefault="002E3124" w:rsidP="00523359">
            <w:pPr>
              <w:rPr>
                <w:rFonts w:ascii="Calibri" w:hAnsi="Calibri"/>
                <w:sz w:val="20"/>
                <w:szCs w:val="20"/>
              </w:rPr>
            </w:pPr>
            <w:r w:rsidRPr="00523359">
              <w:rPr>
                <w:rFonts w:ascii="Calibri" w:hAnsi="Calibri"/>
                <w:sz w:val="20"/>
                <w:szCs w:val="20"/>
              </w:rPr>
              <w:t>2.2.1. Percentage of population covered by adequate risk-reduction systems</w:t>
            </w:r>
          </w:p>
          <w:p w14:paraId="336E429D" w14:textId="159639E6" w:rsidR="002E3124" w:rsidRPr="00523359" w:rsidRDefault="002E3124" w:rsidP="00523359">
            <w:pPr>
              <w:pStyle w:val="BodyText"/>
              <w:numPr>
                <w:ilvl w:val="0"/>
                <w:numId w:val="0"/>
              </w:numPr>
              <w:jc w:val="left"/>
              <w:rPr>
                <w:sz w:val="20"/>
                <w:szCs w:val="20"/>
              </w:rPr>
            </w:pPr>
            <w:r w:rsidRPr="00523359">
              <w:rPr>
                <w:sz w:val="20"/>
                <w:szCs w:val="20"/>
              </w:rPr>
              <w:t xml:space="preserve">2.2.2. No. </w:t>
            </w:r>
            <w:proofErr w:type="gramStart"/>
            <w:r w:rsidRPr="00523359">
              <w:rPr>
                <w:sz w:val="20"/>
                <w:szCs w:val="20"/>
              </w:rPr>
              <w:t>of</w:t>
            </w:r>
            <w:proofErr w:type="gramEnd"/>
            <w:r w:rsidRPr="00523359">
              <w:rPr>
                <w:sz w:val="20"/>
                <w:szCs w:val="20"/>
              </w:rPr>
              <w:t xml:space="preserve"> people af</w:t>
            </w:r>
            <w:r w:rsidR="00521399">
              <w:rPr>
                <w:sz w:val="20"/>
                <w:szCs w:val="20"/>
              </w:rPr>
              <w:t>fected by climate variability</w:t>
            </w:r>
          </w:p>
        </w:tc>
        <w:tc>
          <w:tcPr>
            <w:tcW w:w="2430" w:type="dxa"/>
            <w:shd w:val="clear" w:color="auto" w:fill="D9D9D9"/>
          </w:tcPr>
          <w:p w14:paraId="38AB65CE" w14:textId="061B3969" w:rsidR="002E3124" w:rsidRPr="00523359" w:rsidRDefault="001D3C66" w:rsidP="00044445">
            <w:pPr>
              <w:rPr>
                <w:rFonts w:ascii="Calibri" w:hAnsi="Calibri"/>
                <w:sz w:val="20"/>
                <w:szCs w:val="20"/>
              </w:rPr>
            </w:pPr>
            <w:r>
              <w:rPr>
                <w:rFonts w:ascii="Calibri" w:hAnsi="Calibri"/>
                <w:sz w:val="20"/>
                <w:szCs w:val="20"/>
              </w:rPr>
              <w:t>Establishing safe reliable water systems on three islands</w:t>
            </w:r>
            <w:r w:rsidR="00044445">
              <w:rPr>
                <w:rFonts w:ascii="Calibri" w:hAnsi="Calibri"/>
                <w:sz w:val="20"/>
                <w:szCs w:val="20"/>
              </w:rPr>
              <w:t xml:space="preserve">, which reduces vulnerability to rainfall intensity variability, wet and </w:t>
            </w:r>
            <w:proofErr w:type="gramStart"/>
            <w:r w:rsidR="00044445">
              <w:rPr>
                <w:rFonts w:ascii="Calibri" w:hAnsi="Calibri"/>
                <w:sz w:val="20"/>
                <w:szCs w:val="20"/>
              </w:rPr>
              <w:t>dry</w:t>
            </w:r>
            <w:proofErr w:type="gramEnd"/>
            <w:r w:rsidR="00044445">
              <w:rPr>
                <w:rFonts w:ascii="Calibri" w:hAnsi="Calibri"/>
                <w:sz w:val="20"/>
                <w:szCs w:val="20"/>
              </w:rPr>
              <w:t xml:space="preserve"> season variability, and salinized groundwater supplies</w:t>
            </w:r>
            <w:r w:rsidR="00521399">
              <w:rPr>
                <w:rFonts w:ascii="Calibri" w:hAnsi="Calibri"/>
                <w:sz w:val="20"/>
                <w:szCs w:val="20"/>
              </w:rPr>
              <w:t>.</w:t>
            </w:r>
          </w:p>
        </w:tc>
      </w:tr>
      <w:tr w:rsidR="002E3124" w:rsidRPr="00711EBD" w14:paraId="5D858C15" w14:textId="226D5752" w:rsidTr="00044445">
        <w:tc>
          <w:tcPr>
            <w:tcW w:w="1857" w:type="dxa"/>
          </w:tcPr>
          <w:p w14:paraId="213FB274" w14:textId="164D5269" w:rsidR="002E3124" w:rsidRPr="00711EBD" w:rsidRDefault="002E3124" w:rsidP="00523359">
            <w:pPr>
              <w:pStyle w:val="BodyText"/>
              <w:numPr>
                <w:ilvl w:val="0"/>
                <w:numId w:val="0"/>
              </w:numPr>
              <w:jc w:val="left"/>
              <w:rPr>
                <w:sz w:val="20"/>
                <w:szCs w:val="20"/>
              </w:rPr>
            </w:pPr>
            <w:r w:rsidRPr="00711EBD">
              <w:rPr>
                <w:sz w:val="20"/>
                <w:szCs w:val="20"/>
              </w:rPr>
              <w:t>Outcome 3: Strengthened awareness and ownership of adaptation and climate risk reduction processes at local level</w:t>
            </w:r>
          </w:p>
        </w:tc>
        <w:tc>
          <w:tcPr>
            <w:tcW w:w="1858" w:type="dxa"/>
          </w:tcPr>
          <w:p w14:paraId="6BA2640E" w14:textId="11108F4F" w:rsidR="002E3124" w:rsidRPr="007F4AF8" w:rsidRDefault="002E3124" w:rsidP="00523359">
            <w:pPr>
              <w:pStyle w:val="BodyText"/>
              <w:numPr>
                <w:ilvl w:val="0"/>
                <w:numId w:val="0"/>
              </w:numPr>
              <w:jc w:val="left"/>
              <w:rPr>
                <w:sz w:val="20"/>
                <w:szCs w:val="20"/>
              </w:rPr>
            </w:pPr>
            <w:r w:rsidRPr="007F4AF8">
              <w:rPr>
                <w:sz w:val="20"/>
                <w:szCs w:val="20"/>
              </w:rPr>
              <w:t>3.1. Percentage of targeted population aware of predicted adverse impacts of climate change, and of</w:t>
            </w:r>
            <w:r>
              <w:rPr>
                <w:sz w:val="20"/>
                <w:szCs w:val="20"/>
              </w:rPr>
              <w:t xml:space="preserve"> </w:t>
            </w:r>
            <w:r w:rsidRPr="007F4AF8">
              <w:rPr>
                <w:sz w:val="20"/>
                <w:szCs w:val="20"/>
              </w:rPr>
              <w:t>appropriate responses</w:t>
            </w:r>
          </w:p>
          <w:p w14:paraId="22004A1C" w14:textId="4FE56771" w:rsidR="002E3124" w:rsidRPr="007F4AF8" w:rsidRDefault="002E3124" w:rsidP="00523359">
            <w:pPr>
              <w:pStyle w:val="BodyText"/>
              <w:numPr>
                <w:ilvl w:val="0"/>
                <w:numId w:val="0"/>
              </w:numPr>
              <w:jc w:val="left"/>
              <w:rPr>
                <w:sz w:val="20"/>
                <w:szCs w:val="20"/>
              </w:rPr>
            </w:pPr>
            <w:r w:rsidRPr="007F4AF8">
              <w:rPr>
                <w:sz w:val="20"/>
                <w:szCs w:val="20"/>
              </w:rPr>
              <w:t>3.2. Modification in behavior of targeted population</w:t>
            </w:r>
          </w:p>
        </w:tc>
        <w:tc>
          <w:tcPr>
            <w:tcW w:w="1433" w:type="dxa"/>
          </w:tcPr>
          <w:p w14:paraId="23ADCC5B" w14:textId="22A3AC22" w:rsidR="002E3124" w:rsidRPr="00523359" w:rsidRDefault="002E3124" w:rsidP="00523359">
            <w:pPr>
              <w:rPr>
                <w:rFonts w:ascii="Calibri" w:hAnsi="Calibri"/>
                <w:sz w:val="20"/>
                <w:szCs w:val="20"/>
              </w:rPr>
            </w:pPr>
            <w:r w:rsidRPr="00523359">
              <w:rPr>
                <w:rFonts w:ascii="Calibri" w:hAnsi="Calibri"/>
                <w:sz w:val="20"/>
                <w:szCs w:val="20"/>
              </w:rPr>
              <w:t>Output 3: Targeted population groups participating in adaptation and risk reduction awareness activities</w:t>
            </w:r>
          </w:p>
        </w:tc>
        <w:tc>
          <w:tcPr>
            <w:tcW w:w="1980" w:type="dxa"/>
          </w:tcPr>
          <w:p w14:paraId="6DD007A8" w14:textId="45DD6DA8" w:rsidR="002E3124" w:rsidRPr="007F4AF8" w:rsidRDefault="002E3124" w:rsidP="00523359">
            <w:pPr>
              <w:pStyle w:val="BodyText"/>
              <w:numPr>
                <w:ilvl w:val="0"/>
                <w:numId w:val="0"/>
              </w:numPr>
              <w:jc w:val="left"/>
              <w:rPr>
                <w:sz w:val="20"/>
                <w:szCs w:val="20"/>
              </w:rPr>
            </w:pPr>
            <w:r w:rsidRPr="00523359">
              <w:rPr>
                <w:sz w:val="20"/>
                <w:szCs w:val="20"/>
              </w:rPr>
              <w:t xml:space="preserve">3.1 No. </w:t>
            </w:r>
            <w:proofErr w:type="gramStart"/>
            <w:r w:rsidRPr="00523359">
              <w:rPr>
                <w:sz w:val="20"/>
                <w:szCs w:val="20"/>
              </w:rPr>
              <w:t>and</w:t>
            </w:r>
            <w:proofErr w:type="gramEnd"/>
            <w:r w:rsidRPr="00523359">
              <w:rPr>
                <w:sz w:val="20"/>
                <w:szCs w:val="20"/>
              </w:rPr>
              <w:t xml:space="preserve"> type of risk reduction actions or strategies introduced at local level  </w:t>
            </w:r>
          </w:p>
        </w:tc>
        <w:tc>
          <w:tcPr>
            <w:tcW w:w="2430" w:type="dxa"/>
            <w:shd w:val="clear" w:color="auto" w:fill="D9D9D9"/>
          </w:tcPr>
          <w:p w14:paraId="57BBA334" w14:textId="1BACF6C5" w:rsidR="002E3124" w:rsidRPr="00523359" w:rsidRDefault="005F280F" w:rsidP="00523359">
            <w:pPr>
              <w:pStyle w:val="BodyText"/>
              <w:numPr>
                <w:ilvl w:val="0"/>
                <w:numId w:val="0"/>
              </w:numPr>
              <w:jc w:val="left"/>
              <w:rPr>
                <w:sz w:val="20"/>
                <w:szCs w:val="20"/>
              </w:rPr>
            </w:pPr>
            <w:r>
              <w:rPr>
                <w:sz w:val="20"/>
                <w:szCs w:val="20"/>
              </w:rPr>
              <w:t>The p</w:t>
            </w:r>
            <w:r w:rsidR="00044445">
              <w:rPr>
                <w:sz w:val="20"/>
                <w:szCs w:val="20"/>
              </w:rPr>
              <w:t>roject plans to implement an education and awareness campaign at least on the three islands, which aims to increase awareness of adverse impacts of climate change, and catalyze relevant behavior changes with respect to water use and management</w:t>
            </w:r>
            <w:r w:rsidR="00521399">
              <w:rPr>
                <w:sz w:val="20"/>
                <w:szCs w:val="20"/>
              </w:rPr>
              <w:t>.</w:t>
            </w:r>
          </w:p>
        </w:tc>
      </w:tr>
      <w:tr w:rsidR="002E3124" w:rsidRPr="00711EBD" w14:paraId="22D5556C" w14:textId="5470E77E" w:rsidTr="00044445">
        <w:tc>
          <w:tcPr>
            <w:tcW w:w="1857" w:type="dxa"/>
          </w:tcPr>
          <w:p w14:paraId="675BF757" w14:textId="2F5F4F93" w:rsidR="002E3124" w:rsidRPr="00711EBD" w:rsidRDefault="002E3124" w:rsidP="00523359">
            <w:pPr>
              <w:pStyle w:val="BodyText"/>
              <w:numPr>
                <w:ilvl w:val="0"/>
                <w:numId w:val="0"/>
              </w:numPr>
              <w:jc w:val="left"/>
              <w:rPr>
                <w:sz w:val="20"/>
                <w:szCs w:val="20"/>
              </w:rPr>
            </w:pPr>
            <w:r w:rsidRPr="00711EBD">
              <w:rPr>
                <w:sz w:val="20"/>
                <w:szCs w:val="20"/>
              </w:rPr>
              <w:t>Outcome 4: Increased adaptive capacity within relevant development and natural resource sectors</w:t>
            </w:r>
          </w:p>
        </w:tc>
        <w:tc>
          <w:tcPr>
            <w:tcW w:w="1858" w:type="dxa"/>
          </w:tcPr>
          <w:p w14:paraId="168C7EA5" w14:textId="682AAD9B" w:rsidR="002E3124" w:rsidRPr="007F4AF8" w:rsidRDefault="002E3124" w:rsidP="00523359">
            <w:pPr>
              <w:pStyle w:val="BodyText"/>
              <w:numPr>
                <w:ilvl w:val="0"/>
                <w:numId w:val="0"/>
              </w:numPr>
              <w:jc w:val="left"/>
              <w:rPr>
                <w:sz w:val="20"/>
                <w:szCs w:val="20"/>
              </w:rPr>
            </w:pPr>
            <w:r w:rsidRPr="00523359">
              <w:rPr>
                <w:sz w:val="20"/>
                <w:szCs w:val="20"/>
              </w:rPr>
              <w:t>4.2. Physical infrastructure improved to withstand climate change and variability-induced stress</w:t>
            </w:r>
          </w:p>
        </w:tc>
        <w:tc>
          <w:tcPr>
            <w:tcW w:w="1433" w:type="dxa"/>
          </w:tcPr>
          <w:p w14:paraId="4E2CAC28" w14:textId="0027EBC4" w:rsidR="002E3124" w:rsidRPr="00711EBD" w:rsidRDefault="002E3124" w:rsidP="00523359">
            <w:pPr>
              <w:pStyle w:val="BodyText"/>
              <w:numPr>
                <w:ilvl w:val="0"/>
                <w:numId w:val="0"/>
              </w:numPr>
              <w:jc w:val="left"/>
              <w:rPr>
                <w:sz w:val="20"/>
                <w:szCs w:val="20"/>
              </w:rPr>
            </w:pPr>
            <w:r w:rsidRPr="007F4AF8">
              <w:rPr>
                <w:sz w:val="20"/>
                <w:szCs w:val="20"/>
              </w:rPr>
              <w:t>Output 4: Vulnerable physical, natural, and social assets strengthened in response to climate change impacts, including variability</w:t>
            </w:r>
          </w:p>
        </w:tc>
        <w:tc>
          <w:tcPr>
            <w:tcW w:w="1980" w:type="dxa"/>
          </w:tcPr>
          <w:p w14:paraId="25BE8E9A" w14:textId="0428BC8B" w:rsidR="002E3124" w:rsidRPr="007F4AF8" w:rsidRDefault="002E3124" w:rsidP="00B95783">
            <w:pPr>
              <w:rPr>
                <w:sz w:val="20"/>
                <w:szCs w:val="20"/>
              </w:rPr>
            </w:pPr>
            <w:r w:rsidRPr="00523359">
              <w:rPr>
                <w:rFonts w:ascii="Calibri" w:hAnsi="Calibri"/>
                <w:sz w:val="20"/>
                <w:szCs w:val="20"/>
              </w:rPr>
              <w:t xml:space="preserve">4.1. No. </w:t>
            </w:r>
            <w:proofErr w:type="gramStart"/>
            <w:r w:rsidRPr="00523359">
              <w:rPr>
                <w:rFonts w:ascii="Calibri" w:hAnsi="Calibri"/>
                <w:sz w:val="20"/>
                <w:szCs w:val="20"/>
              </w:rPr>
              <w:t>and</w:t>
            </w:r>
            <w:proofErr w:type="gramEnd"/>
            <w:r w:rsidRPr="00523359">
              <w:rPr>
                <w:rFonts w:ascii="Calibri" w:hAnsi="Calibri"/>
                <w:sz w:val="20"/>
                <w:szCs w:val="20"/>
              </w:rPr>
              <w:t xml:space="preserve"> type of health or social infrastructure developed or modified to respond to new conditions</w:t>
            </w:r>
            <w:r>
              <w:rPr>
                <w:rFonts w:ascii="Calibri" w:hAnsi="Calibri"/>
                <w:sz w:val="20"/>
                <w:szCs w:val="20"/>
              </w:rPr>
              <w:t xml:space="preserve"> </w:t>
            </w:r>
            <w:r w:rsidRPr="00523359">
              <w:rPr>
                <w:rFonts w:ascii="Calibri" w:hAnsi="Calibri"/>
                <w:sz w:val="20"/>
                <w:szCs w:val="20"/>
              </w:rPr>
              <w:t xml:space="preserve">resulting from climate variability and change (by type) </w:t>
            </w:r>
          </w:p>
        </w:tc>
        <w:tc>
          <w:tcPr>
            <w:tcW w:w="2430" w:type="dxa"/>
            <w:shd w:val="clear" w:color="auto" w:fill="D9D9D9"/>
          </w:tcPr>
          <w:p w14:paraId="0A6DB24E" w14:textId="01855E87" w:rsidR="002E3124" w:rsidRPr="00523359" w:rsidRDefault="00435435" w:rsidP="00435435">
            <w:pPr>
              <w:rPr>
                <w:rFonts w:ascii="Calibri" w:hAnsi="Calibri"/>
                <w:sz w:val="20"/>
                <w:szCs w:val="20"/>
              </w:rPr>
            </w:pPr>
            <w:r>
              <w:rPr>
                <w:rFonts w:ascii="Calibri" w:hAnsi="Calibri"/>
                <w:sz w:val="20"/>
                <w:szCs w:val="20"/>
              </w:rPr>
              <w:t xml:space="preserve">The project is installing an integrated water resource management system on three islands, using desalinization technology, and centralized rainwater collection. This includes the reverse osmosis plant facilities (housing building, lab, offices), large water storage tanks, and the piping infrastructure to collect and redistribute water. </w:t>
            </w:r>
            <w:r w:rsidR="00B95783">
              <w:rPr>
                <w:rFonts w:ascii="Calibri" w:hAnsi="Calibri"/>
                <w:sz w:val="20"/>
                <w:szCs w:val="20"/>
              </w:rPr>
              <w:t xml:space="preserve">This infrastructure is intended to respond to the climate-change influenced trends in rainfall patterns. </w:t>
            </w:r>
          </w:p>
        </w:tc>
      </w:tr>
    </w:tbl>
    <w:p w14:paraId="3BB09C93" w14:textId="10EFDFF2" w:rsidR="003F75A1" w:rsidRPr="003F75A1" w:rsidRDefault="003F75A1" w:rsidP="00521399">
      <w:pPr>
        <w:pStyle w:val="BodyText"/>
        <w:numPr>
          <w:ilvl w:val="0"/>
          <w:numId w:val="0"/>
        </w:numPr>
      </w:pPr>
    </w:p>
    <w:p w14:paraId="3F089402" w14:textId="22DDDF38" w:rsidR="004C6C06" w:rsidRPr="00523A76" w:rsidRDefault="004C6C06" w:rsidP="00C82480">
      <w:pPr>
        <w:pStyle w:val="Heading3"/>
        <w:ind w:left="630"/>
      </w:pPr>
      <w:bookmarkStart w:id="32" w:name="_Toc256969576"/>
      <w:r w:rsidRPr="00523A76">
        <w:t>Relevance to the UNFCCC</w:t>
      </w:r>
      <w:bookmarkEnd w:id="32"/>
    </w:p>
    <w:p w14:paraId="6D009743" w14:textId="76241DB2" w:rsidR="00C82480" w:rsidRDefault="00FF7C31" w:rsidP="00C82480">
      <w:pPr>
        <w:pStyle w:val="BodyText"/>
      </w:pPr>
      <w:r>
        <w:t>The Maldives IWRM project is relevant to the UNFCCC, and in particular to the Cancun Adaptation Framework (CAF),</w:t>
      </w:r>
      <w:r w:rsidR="003633F6">
        <w:rPr>
          <w:rStyle w:val="FootnoteReference"/>
        </w:rPr>
        <w:footnoteReference w:id="16"/>
      </w:r>
      <w:r>
        <w:t xml:space="preserve"> under the UNFCCC. The project represents support for the Maldives to implement priorities related to its NAPA, and address loss and damage associated with climate change impacts – including loss of access to fresh water resources. The project supports the third cluster of the CAF, “Institutions”, by contributing to the strengthening of national </w:t>
      </w:r>
      <w:r w:rsidR="00447D13">
        <w:t>institutions related to water management in the Maldives. The project supports the fourth cluster of “Principles” as it is in-line with the four main pr</w:t>
      </w:r>
      <w:r w:rsidR="00F50AE5">
        <w:t>inciples identified in the CAF</w:t>
      </w:r>
      <w:r w:rsidR="00523A76">
        <w:t xml:space="preserve"> (albeit, some more strongly than others)</w:t>
      </w:r>
      <w:r w:rsidR="00F50AE5">
        <w:t xml:space="preserve">: </w:t>
      </w:r>
    </w:p>
    <w:p w14:paraId="7271CEDC" w14:textId="77777777" w:rsidR="00F50AE5" w:rsidRPr="00F50AE5" w:rsidRDefault="00F50AE5" w:rsidP="00806C11">
      <w:pPr>
        <w:pStyle w:val="BodyText"/>
        <w:numPr>
          <w:ilvl w:val="0"/>
          <w:numId w:val="17"/>
        </w:numPr>
      </w:pPr>
      <w:r w:rsidRPr="00F50AE5">
        <w:t>Be undertaken in accordance with the Convention;</w:t>
      </w:r>
    </w:p>
    <w:p w14:paraId="1319CD4E" w14:textId="1D76EB0D" w:rsidR="00F50AE5" w:rsidRPr="00F50AE5" w:rsidRDefault="00F50AE5" w:rsidP="00806C11">
      <w:pPr>
        <w:pStyle w:val="BodyText"/>
        <w:numPr>
          <w:ilvl w:val="0"/>
          <w:numId w:val="17"/>
        </w:numPr>
      </w:pPr>
      <w:r w:rsidRPr="00F50AE5">
        <w:t>Follow a country-driven, g</w:t>
      </w:r>
      <w:r w:rsidR="00523A76">
        <w:t xml:space="preserve">ender-sensitive, participatory </w:t>
      </w:r>
      <w:r w:rsidRPr="00F50AE5">
        <w:t>and fully transparent approach, taking into consideration vulnerable groups, communities and ecosystems;</w:t>
      </w:r>
    </w:p>
    <w:p w14:paraId="5FE5D4B8" w14:textId="77777777" w:rsidR="00F50AE5" w:rsidRPr="00F50AE5" w:rsidRDefault="00F50AE5" w:rsidP="00806C11">
      <w:pPr>
        <w:pStyle w:val="BodyText"/>
        <w:numPr>
          <w:ilvl w:val="0"/>
          <w:numId w:val="17"/>
        </w:numPr>
      </w:pPr>
      <w:r w:rsidRPr="00F50AE5">
        <w:t>Be based on and guided by the best available science and, as appropriate, traditional and indigenous knowledge;</w:t>
      </w:r>
    </w:p>
    <w:p w14:paraId="0F1E7734" w14:textId="77777777" w:rsidR="00F50AE5" w:rsidRPr="00F50AE5" w:rsidRDefault="00F50AE5" w:rsidP="00806C11">
      <w:pPr>
        <w:pStyle w:val="BodyText"/>
        <w:numPr>
          <w:ilvl w:val="0"/>
          <w:numId w:val="17"/>
        </w:numPr>
      </w:pPr>
      <w:r w:rsidRPr="00F50AE5">
        <w:t>Be undertaken with a view to integrating adaptation into relevant social, economic and environmental policies and actions.</w:t>
      </w:r>
    </w:p>
    <w:p w14:paraId="74B86C04" w14:textId="4870DF26" w:rsidR="00F50AE5" w:rsidRPr="00C82480" w:rsidRDefault="00F50AE5" w:rsidP="00C82480">
      <w:pPr>
        <w:pStyle w:val="BodyText"/>
      </w:pPr>
      <w:r>
        <w:t xml:space="preserve">Finally, the project is also supportive of the fifth cluster, stakeholder engagement. </w:t>
      </w:r>
    </w:p>
    <w:p w14:paraId="79527603" w14:textId="1C0BCEDC" w:rsidR="005A33E2" w:rsidRPr="00DA02BA" w:rsidRDefault="005A33E2" w:rsidP="00750EDE">
      <w:pPr>
        <w:pStyle w:val="Heading2"/>
      </w:pPr>
      <w:bookmarkStart w:id="33" w:name="_Ref256433772"/>
      <w:bookmarkStart w:id="34" w:name="_Toc256969577"/>
      <w:r w:rsidRPr="00DA02BA">
        <w:t>Relevance of the Project Approach: Project Strategy and Design</w:t>
      </w:r>
      <w:bookmarkEnd w:id="33"/>
      <w:bookmarkEnd w:id="34"/>
    </w:p>
    <w:p w14:paraId="312B9454" w14:textId="77777777" w:rsidR="004A1769" w:rsidRDefault="00D34415" w:rsidP="00D34415">
      <w:pPr>
        <w:pStyle w:val="BodyText"/>
      </w:pPr>
      <w:r>
        <w:t xml:space="preserve">While the project objective is highly relevant to the various aspects discussed above, it is also important to consider the relevance of the actual project strategy and design to attain the objective. On this point the project still must be considered relevant at the local level, but there are missed opportunities to address </w:t>
      </w:r>
      <w:r w:rsidR="003B0C4F">
        <w:t xml:space="preserve">climate-related water impacts in the Maldives in a more strategic and catalytic manner. </w:t>
      </w:r>
    </w:p>
    <w:p w14:paraId="334C095E" w14:textId="0C4647BD" w:rsidR="003B0C4F" w:rsidRDefault="003B0C4F" w:rsidP="00D34415">
      <w:pPr>
        <w:pStyle w:val="BodyText"/>
      </w:pPr>
      <w:r>
        <w:t xml:space="preserve">From a certain point of view, the project is essentially one small ad-hoc contribution to installing </w:t>
      </w:r>
      <w:r w:rsidR="004A1769">
        <w:t xml:space="preserve">water systems on three of the </w:t>
      </w:r>
      <w:r w:rsidR="004A1769" w:rsidRPr="004A1769">
        <w:rPr>
          <w:highlight w:val="yellow"/>
        </w:rPr>
        <w:t>~2</w:t>
      </w:r>
      <w:r w:rsidRPr="004A1769">
        <w:rPr>
          <w:highlight w:val="yellow"/>
        </w:rPr>
        <w:t>00 islands</w:t>
      </w:r>
      <w:r>
        <w:t xml:space="preserve"> in the Maldives that have a population greater than 500</w:t>
      </w:r>
      <w:r w:rsidR="004A1769">
        <w:t xml:space="preserve"> persons</w:t>
      </w:r>
      <w:r>
        <w:t>.</w:t>
      </w:r>
      <w:r w:rsidR="00D34415">
        <w:t xml:space="preserve"> </w:t>
      </w:r>
      <w:r>
        <w:t>Installing water systems to address climate-driven water insecurity would cost $500 million - $1 billion or more US dollars</w:t>
      </w:r>
      <w:r w:rsidR="000D593F">
        <w:t>, and this still would not reach the populations on the many islands with less than 500 people. And, every year the government is forced to distribute emergency water supplies at a significant cost</w:t>
      </w:r>
      <w:r w:rsidR="00333A59">
        <w:t>…</w:t>
      </w:r>
    </w:p>
    <w:p w14:paraId="663EA4FE" w14:textId="2114AC88" w:rsidR="004A1769" w:rsidRDefault="004A1769" w:rsidP="00D34415">
      <w:pPr>
        <w:pStyle w:val="BodyText"/>
      </w:pPr>
      <w:r>
        <w:t xml:space="preserve">The Maldives still lacks a cohesive national strategy and policy on water security and access; for example, there is a draft “Water Act” that has been languishing for years, but is still not finalized or adopted. Yet the project does not include any national policy or strategy level work or support for the national government to address water security in a systematic and strategic way, to actually begin to address the larger problem at the national level in a cohesive manner. </w:t>
      </w:r>
    </w:p>
    <w:p w14:paraId="74EED9A2" w14:textId="00E86531" w:rsidR="00333A59" w:rsidRDefault="00333A59" w:rsidP="00D34415">
      <w:pPr>
        <w:pStyle w:val="BodyText"/>
      </w:pPr>
      <w:r>
        <w:t xml:space="preserve">Actually addressing the issue of water security in the face of climate change impacts will require a comprehensive integrated national strategy. During the mid-term evaluation mission the evaluation team was informed of a government Cabinet policy paper developed a few years ago that proposed some strategic approaches to this issue, such as designated water distribution points within regions of the country. Apparently this policy paper has not been further followed-up on or been translated into any actual policies or legislation. This remains a significant opportunity for the country in terms of addressing water security for long-term adaptation to climate change in the Maldives. </w:t>
      </w:r>
    </w:p>
    <w:p w14:paraId="7F3ADB53" w14:textId="10C8F8E8" w:rsidR="00333A59" w:rsidRDefault="00DB0C96" w:rsidP="00D34415">
      <w:pPr>
        <w:pStyle w:val="BodyText"/>
      </w:pPr>
      <w:r>
        <w:t xml:space="preserve">Another issue of strategic relevance of the project design is the project’s approach to groundwater. </w:t>
      </w:r>
      <w:r w:rsidR="00943D33">
        <w:t xml:space="preserve">A key issue the project is addressing is the salinization of the island groundwater tables that resulted from the 2004 tsunami, and many stakeholders still see fresh and good quality groundwater as critical to long-term water security. The project included activities on groundwater (Outputs 1.1 and 1.4), but these were expected to be relatively small components, with a total of less than 4% of the project budget. </w:t>
      </w:r>
      <w:r w:rsidR="00D0013C">
        <w:t xml:space="preserve">Considering the great importance of groundwater resources for the future of many islands in the Maldives, the project might alternatively reduced the number of pilot islands where RO plant and rainwater systems were being installed, and instead used the </w:t>
      </w:r>
      <w:r w:rsidR="00DA02BA">
        <w:t>$2.3 or $5.6</w:t>
      </w:r>
      <w:r w:rsidR="00001EEA">
        <w:t xml:space="preserve"> million</w:t>
      </w:r>
      <w:r w:rsidR="00DA02BA">
        <w:rPr>
          <w:rStyle w:val="FootnoteReference"/>
        </w:rPr>
        <w:footnoteReference w:id="17"/>
      </w:r>
      <w:r w:rsidR="00001EEA">
        <w:t xml:space="preserve"> to explore groundwater cleansing and recharge techniques and technologies.</w:t>
      </w:r>
    </w:p>
    <w:p w14:paraId="5CFC0B24" w14:textId="452C06A3" w:rsidR="00436150" w:rsidRDefault="00DA02BA" w:rsidP="009615AD">
      <w:pPr>
        <w:pStyle w:val="BodyText"/>
      </w:pPr>
      <w:r>
        <w:t>In terms of implementation, t</w:t>
      </w:r>
      <w:r w:rsidR="00436150">
        <w:t xml:space="preserve">he project has faced some challenges due partly to the uncomfortable </w:t>
      </w:r>
      <w:r w:rsidR="00D018A5">
        <w:t>partnership</w:t>
      </w:r>
      <w:r w:rsidR="00436150">
        <w:t xml:space="preserve"> between UNDP, UNOPS, and the MEE, which presents some “structural difficulties” as one key stakeholder put it. </w:t>
      </w:r>
      <w:r w:rsidR="00CE2EBD">
        <w:t xml:space="preserve">This mainly </w:t>
      </w:r>
      <w:r w:rsidR="00D018A5">
        <w:t>relates</w:t>
      </w:r>
      <w:r w:rsidR="00CE2EBD">
        <w:t xml:space="preserve"> to the fact that it is not within UNDP’s remit to do infrastructure projects, while this is squarely within UNOPS raison </w:t>
      </w:r>
      <w:proofErr w:type="spellStart"/>
      <w:r w:rsidR="00CE2EBD">
        <w:t>d’etre</w:t>
      </w:r>
      <w:proofErr w:type="spellEnd"/>
      <w:r w:rsidR="00CE2EBD">
        <w:t>.</w:t>
      </w:r>
      <w:r>
        <w:t xml:space="preserve"> A</w:t>
      </w:r>
      <w:r w:rsidR="00CE2EBD">
        <w:t xml:space="preserve">s described in Section </w:t>
      </w:r>
      <w:r w:rsidR="00D34415">
        <w:rPr>
          <w:highlight w:val="yellow"/>
        </w:rPr>
        <w:fldChar w:fldCharType="begin"/>
      </w:r>
      <w:r w:rsidR="00D34415">
        <w:instrText xml:space="preserve"> REF _Ref255829848 \w \h </w:instrText>
      </w:r>
      <w:r w:rsidR="00D34415">
        <w:rPr>
          <w:highlight w:val="yellow"/>
        </w:rPr>
      </w:r>
      <w:r w:rsidR="00D34415">
        <w:rPr>
          <w:highlight w:val="yellow"/>
        </w:rPr>
        <w:fldChar w:fldCharType="separate"/>
      </w:r>
      <w:r w:rsidR="00D34415">
        <w:t>III.B</w:t>
      </w:r>
      <w:r w:rsidR="00D34415">
        <w:rPr>
          <w:highlight w:val="yellow"/>
        </w:rPr>
        <w:fldChar w:fldCharType="end"/>
      </w:r>
      <w:r w:rsidR="00D34415">
        <w:t xml:space="preserve">. </w:t>
      </w:r>
      <w:proofErr w:type="gramStart"/>
      <w:r w:rsidR="00CE2EBD">
        <w:t>above</w:t>
      </w:r>
      <w:proofErr w:type="gramEnd"/>
      <w:r w:rsidR="00CE2EBD">
        <w:t xml:space="preserve"> on the project concept background, the MEE and UNOPS had their sights set on installing a water system in three islands, but had to engage UNDP as the partner capable of accessing Adaptation Fund resources. UNDP has worked to </w:t>
      </w:r>
      <w:r>
        <w:t>include in</w:t>
      </w:r>
      <w:r w:rsidR="00CE2EBD">
        <w:t xml:space="preserve"> the project as much of a </w:t>
      </w:r>
      <w:r>
        <w:t xml:space="preserve">“soft </w:t>
      </w:r>
      <w:r w:rsidR="00CE2EBD">
        <w:t>development</w:t>
      </w:r>
      <w:r>
        <w:t>”</w:t>
      </w:r>
      <w:r w:rsidR="00CE2EBD">
        <w:t xml:space="preserve"> </w:t>
      </w:r>
      <w:r>
        <w:t xml:space="preserve">approach </w:t>
      </w:r>
      <w:r w:rsidR="00CE2EBD">
        <w:t xml:space="preserve">as possible, with key activities planned on community engagement and awareness related to climate change adaptation. However, looking at the project budget </w:t>
      </w:r>
      <w:r w:rsidR="006B3EC8">
        <w:t xml:space="preserve">for activities </w:t>
      </w:r>
      <w:r w:rsidR="00CE2EBD">
        <w:t xml:space="preserve">it is clear </w:t>
      </w:r>
      <w:r w:rsidR="00CE2EBD" w:rsidRPr="008F6448">
        <w:t xml:space="preserve">that </w:t>
      </w:r>
      <w:r w:rsidR="008F6448" w:rsidRPr="008F6448">
        <w:t>93.7</w:t>
      </w:r>
      <w:r w:rsidR="00CE2EBD" w:rsidRPr="008F6448">
        <w:t>% is</w:t>
      </w:r>
      <w:r w:rsidR="00CE2EBD">
        <w:t xml:space="preserve"> planned for water system infrastructure, while </w:t>
      </w:r>
      <w:r w:rsidR="008F6448">
        <w:t>6.3%</w:t>
      </w:r>
      <w:r w:rsidR="00CE2EBD">
        <w:t xml:space="preserve">% is </w:t>
      </w:r>
      <w:r w:rsidR="00D018A5">
        <w:t xml:space="preserve">allocated to the “soft” aspects of the project. This is further indicated by the fact that the PMU is based in the water management directorate, rather than the climate change unit. </w:t>
      </w:r>
    </w:p>
    <w:p w14:paraId="631FF6FF" w14:textId="5FFCA0EB" w:rsidR="009615AD" w:rsidRPr="009615AD" w:rsidRDefault="00D018A5" w:rsidP="009615AD">
      <w:pPr>
        <w:pStyle w:val="BodyText"/>
      </w:pPr>
      <w:r>
        <w:t>This partnership arrangement is not inherently problematic, as UNDP and UNOPS both have comparative advantages to bring to supporting climate change adaptation activities and investments. However</w:t>
      </w:r>
      <w:r w:rsidR="00CE2EBD">
        <w:t xml:space="preserve">, </w:t>
      </w:r>
      <w:r>
        <w:t xml:space="preserve">it appears that </w:t>
      </w:r>
      <w:proofErr w:type="gramStart"/>
      <w:r>
        <w:t>there</w:t>
      </w:r>
      <w:proofErr w:type="gramEnd"/>
      <w:r>
        <w:t xml:space="preserve"> remains</w:t>
      </w:r>
      <w:r w:rsidR="00CE2EBD">
        <w:t xml:space="preserve"> a fundamental disconnect </w:t>
      </w:r>
      <w:r>
        <w:t xml:space="preserve">between various stakeholders about the basis and rationale of the project. According to the </w:t>
      </w:r>
      <w:r w:rsidR="00B156FA">
        <w:t>UNEP Guidebook on IWRM for SIDS</w:t>
      </w:r>
      <w:r w:rsidR="00D34415">
        <w:t>,</w:t>
      </w:r>
      <w:r w:rsidR="00B156FA">
        <w:rPr>
          <w:rStyle w:val="FootnoteReference"/>
        </w:rPr>
        <w:footnoteReference w:id="18"/>
      </w:r>
      <w:r w:rsidR="009615AD">
        <w:t xml:space="preserve"> </w:t>
      </w:r>
      <w:r w:rsidR="00D34415">
        <w:t xml:space="preserve">there are three key pillars to IWRM: </w:t>
      </w:r>
      <w:r w:rsidR="009615AD" w:rsidRPr="006F27AF">
        <w:rPr>
          <w:i/>
        </w:rPr>
        <w:t>“</w:t>
      </w:r>
      <w:r w:rsidR="009615AD" w:rsidRPr="006F27AF">
        <w:rPr>
          <w:bCs/>
          <w:i/>
        </w:rPr>
        <w:t xml:space="preserve">stakeholder participation; continuous </w:t>
      </w:r>
      <w:proofErr w:type="spellStart"/>
      <w:r w:rsidR="009615AD" w:rsidRPr="006F27AF">
        <w:rPr>
          <w:bCs/>
          <w:i/>
        </w:rPr>
        <w:t>sensitisation</w:t>
      </w:r>
      <w:proofErr w:type="spellEnd"/>
      <w:r w:rsidR="009615AD" w:rsidRPr="006F27AF">
        <w:rPr>
          <w:bCs/>
          <w:i/>
        </w:rPr>
        <w:t xml:space="preserve"> and public awareness; and the creation of scenarios </w:t>
      </w:r>
      <w:r w:rsidR="009615AD" w:rsidRPr="006F27AF">
        <w:rPr>
          <w:i/>
        </w:rPr>
        <w:t>for looking at different pathways to solving problems.”</w:t>
      </w:r>
      <w:r w:rsidR="00B156FA">
        <w:t xml:space="preserve"> Yet, during interviews with technical staff of stakeholder organizations, IWRM was continuously referred to as the basic approach of operating a water system that </w:t>
      </w:r>
      <w:r w:rsidR="00B156FA" w:rsidRPr="00FD0793">
        <w:rPr>
          <w:i/>
        </w:rPr>
        <w:t xml:space="preserve">uses both RO-produced water </w:t>
      </w:r>
      <w:r w:rsidR="00B156FA" w:rsidRPr="00FD0793">
        <w:rPr>
          <w:i/>
          <w:u w:val="single"/>
        </w:rPr>
        <w:t>AND</w:t>
      </w:r>
      <w:r w:rsidR="00B156FA" w:rsidRPr="00FD0793">
        <w:rPr>
          <w:i/>
        </w:rPr>
        <w:t xml:space="preserve"> rainwater collection</w:t>
      </w:r>
      <w:r w:rsidR="00FD0793">
        <w:t xml:space="preserve"> [emphasis added]</w:t>
      </w:r>
      <w:r w:rsidR="00B156FA">
        <w:t xml:space="preserve">. </w:t>
      </w:r>
      <w:r w:rsidR="00D34415">
        <w:t xml:space="preserve">Given that there remains such a fundamental discrepancy among project implementers, it is not surprising that the “soft” IWRM part of the project has had limited traction thus far. </w:t>
      </w:r>
    </w:p>
    <w:p w14:paraId="2529C2B9" w14:textId="77777777" w:rsidR="00436150" w:rsidRPr="00C57747" w:rsidRDefault="00436150" w:rsidP="00436150">
      <w:pPr>
        <w:pStyle w:val="BodyText"/>
      </w:pPr>
      <w:r w:rsidRPr="00C57747">
        <w:t>The project was to address the effects of variable rainfall, extreme weather events, salinization and pollution of aquifers by:</w:t>
      </w:r>
    </w:p>
    <w:p w14:paraId="4E1FFCC9" w14:textId="77777777" w:rsidR="00436150" w:rsidRPr="00C57747" w:rsidRDefault="00436150" w:rsidP="00436150">
      <w:pPr>
        <w:pStyle w:val="BodyText"/>
        <w:numPr>
          <w:ilvl w:val="0"/>
          <w:numId w:val="14"/>
        </w:numPr>
      </w:pPr>
      <w:r w:rsidRPr="00C57747">
        <w:t>Establishment of a sustainable freshwater supply system that incorporates desalination and rainwater harvesting technology</w:t>
      </w:r>
    </w:p>
    <w:p w14:paraId="3C319318" w14:textId="77777777" w:rsidR="00436150" w:rsidRPr="00C57747" w:rsidRDefault="00436150" w:rsidP="00436150">
      <w:pPr>
        <w:pStyle w:val="BodyText"/>
        <w:numPr>
          <w:ilvl w:val="0"/>
          <w:numId w:val="14"/>
        </w:numPr>
      </w:pPr>
      <w:r w:rsidRPr="00C57747">
        <w:t>Establishment of a sustainable groundwater management system that incorporates groundwater recharge and wastewater management technology</w:t>
      </w:r>
    </w:p>
    <w:p w14:paraId="54E4E505" w14:textId="77777777" w:rsidR="00436150" w:rsidRPr="00C57747" w:rsidRDefault="00436150" w:rsidP="00436150">
      <w:pPr>
        <w:pStyle w:val="BodyText"/>
        <w:numPr>
          <w:ilvl w:val="0"/>
          <w:numId w:val="14"/>
        </w:numPr>
      </w:pPr>
      <w:r w:rsidRPr="00C57747">
        <w:t>Increasing community participation in the development allocation and monitoring of freshwater use in a changing climate</w:t>
      </w:r>
    </w:p>
    <w:p w14:paraId="6C32E0D5" w14:textId="77777777" w:rsidR="00436150" w:rsidRPr="00C57747" w:rsidRDefault="00436150" w:rsidP="00436150">
      <w:pPr>
        <w:pStyle w:val="BodyText"/>
        <w:numPr>
          <w:ilvl w:val="0"/>
          <w:numId w:val="14"/>
        </w:numPr>
      </w:pPr>
      <w:r w:rsidRPr="00C57747">
        <w:t>Replication and up scaling of climate resilient freshwater management</w:t>
      </w:r>
    </w:p>
    <w:p w14:paraId="41A65578" w14:textId="76E83A6B" w:rsidR="00436150" w:rsidRDefault="00436150" w:rsidP="00436150">
      <w:pPr>
        <w:pStyle w:val="BodyText"/>
      </w:pPr>
      <w:r w:rsidRPr="00C57747">
        <w:t xml:space="preserve">At mid-point of the project, it is apparent that only number 1. </w:t>
      </w:r>
      <w:proofErr w:type="gramStart"/>
      <w:r w:rsidRPr="00C57747">
        <w:t>above</w:t>
      </w:r>
      <w:proofErr w:type="gramEnd"/>
      <w:r w:rsidRPr="00C57747">
        <w:t>, can be accomplished. As such, the relevance of the objective of IWRM appear to be vague at this point in the project, as some components that were to directly deal with the ground water rehabilitation has been dropped. The objective showcasing the project as one of IWRM also is a challenge at this point. It was found during the evaluation that MWSC has completed a similar project and the project director also referred to the fact in the meeting held with her.</w:t>
      </w:r>
    </w:p>
    <w:p w14:paraId="403EA55C" w14:textId="69D696AF" w:rsidR="00732206" w:rsidRDefault="00732206" w:rsidP="00732206">
      <w:pPr>
        <w:pStyle w:val="BodyText"/>
        <w:numPr>
          <w:ilvl w:val="0"/>
          <w:numId w:val="0"/>
        </w:numPr>
      </w:pPr>
    </w:p>
    <w:p w14:paraId="23397F1E" w14:textId="0017D3B5" w:rsidR="00E22045" w:rsidRDefault="00812A1E" w:rsidP="00812A1E">
      <w:pPr>
        <w:pStyle w:val="Heading1"/>
        <w:ind w:left="360" w:hanging="360"/>
      </w:pPr>
      <w:bookmarkStart w:id="35" w:name="_Ref255737622"/>
      <w:bookmarkStart w:id="36" w:name="_Toc256969578"/>
      <w:r>
        <w:t>Preparation and Readiness</w:t>
      </w:r>
      <w:bookmarkEnd w:id="35"/>
      <w:bookmarkEnd w:id="36"/>
    </w:p>
    <w:p w14:paraId="1A7070B3" w14:textId="66A037ED" w:rsidR="004C6C06" w:rsidRPr="00145AAF" w:rsidRDefault="004C6C06" w:rsidP="00750EDE">
      <w:pPr>
        <w:pStyle w:val="Heading2"/>
      </w:pPr>
      <w:bookmarkStart w:id="37" w:name="_Ref256433793"/>
      <w:bookmarkStart w:id="38" w:name="_Toc256969579"/>
      <w:r w:rsidRPr="00145AAF">
        <w:t>Preparation and Readiness</w:t>
      </w:r>
      <w:bookmarkEnd w:id="37"/>
      <w:bookmarkEnd w:id="38"/>
    </w:p>
    <w:p w14:paraId="42D308FF" w14:textId="7CC56175" w:rsidR="00C82480" w:rsidRPr="00C82480" w:rsidRDefault="00DA02BA" w:rsidP="00C82480">
      <w:pPr>
        <w:pStyle w:val="BodyText"/>
      </w:pPr>
      <w:r>
        <w:t xml:space="preserve">As discussed above, the project development period was very short, </w:t>
      </w:r>
      <w:r w:rsidR="0081401D">
        <w:t xml:space="preserve">at approximately nine months. There are pros and cons to a quick project development period. One of the cons for a technically complex project such as this is that there was not sufficient time in the development phase to adequately prepare the technical design of the project. The project document did include detailed design information, but much of this was postulated on assumptions that were to be validated after project approval. </w:t>
      </w:r>
      <w:r w:rsidR="00164CC7">
        <w:t xml:space="preserve">As a result, following approval the technical design had to be revalidated, </w:t>
      </w:r>
      <w:proofErr w:type="gramStart"/>
      <w:r w:rsidR="00164CC7">
        <w:t>then</w:t>
      </w:r>
      <w:proofErr w:type="gramEnd"/>
      <w:r w:rsidR="00164CC7">
        <w:t xml:space="preserve"> the detailed design had to be prepared. Consequently the detailed design was not approved until ~15 months after project approval, when the project document foresaw the majority of construction of the syst</w:t>
      </w:r>
      <w:r w:rsidR="00BB37C7">
        <w:t>em being completed by mid-2013.</w:t>
      </w:r>
      <w:r w:rsidR="00BB37C7">
        <w:rPr>
          <w:rStyle w:val="FootnoteReference"/>
        </w:rPr>
        <w:footnoteReference w:id="19"/>
      </w:r>
      <w:r w:rsidR="005F69DB">
        <w:t xml:space="preserve"> Even the project inception report indicates that the project detailed design would be completed by September 2012. Having a rapid development phase followed by a more extended design phase after approval is not fundamentally problematic, but the project </w:t>
      </w:r>
      <w:proofErr w:type="spellStart"/>
      <w:r w:rsidR="005F69DB">
        <w:t>workplanning</w:t>
      </w:r>
      <w:proofErr w:type="spellEnd"/>
      <w:r w:rsidR="005F69DB">
        <w:t xml:space="preserve"> should have taken this into consideration from the beginning, instead of expecting that the project would be prepared and ready to begin construction from the 3</w:t>
      </w:r>
      <w:r w:rsidR="005F69DB" w:rsidRPr="005F69DB">
        <w:rPr>
          <w:vertAlign w:val="superscript"/>
        </w:rPr>
        <w:t>rd</w:t>
      </w:r>
      <w:r w:rsidR="005F69DB">
        <w:t xml:space="preserve"> quarter of 2012. </w:t>
      </w:r>
    </w:p>
    <w:p w14:paraId="2D216BEB" w14:textId="6E0F087C" w:rsidR="00812A1E" w:rsidRPr="00D11D1A" w:rsidRDefault="00812A1E" w:rsidP="00750EDE">
      <w:pPr>
        <w:pStyle w:val="Heading2"/>
      </w:pPr>
      <w:bookmarkStart w:id="39" w:name="_Ref256433806"/>
      <w:bookmarkStart w:id="40" w:name="_Toc256969580"/>
      <w:r w:rsidRPr="00D11D1A">
        <w:t>Risk Assessment</w:t>
      </w:r>
      <w:bookmarkEnd w:id="39"/>
      <w:bookmarkEnd w:id="40"/>
    </w:p>
    <w:p w14:paraId="6D58141C" w14:textId="26D81753" w:rsidR="00FE03B8" w:rsidRDefault="00FE03B8" w:rsidP="00C82480">
      <w:pPr>
        <w:pStyle w:val="BodyText"/>
      </w:pPr>
      <w:r>
        <w:t xml:space="preserve">The project document includes a section on risk assessment, in section III.B “Measures for financial project / </w:t>
      </w:r>
      <w:proofErr w:type="spellStart"/>
      <w:r>
        <w:t>programme</w:t>
      </w:r>
      <w:proofErr w:type="spellEnd"/>
      <w:r>
        <w:t xml:space="preserve"> risk management” (p. 45). The risk assessment section includes six risks, </w:t>
      </w:r>
      <w:r w:rsidR="00AE22CA">
        <w:t>only</w:t>
      </w:r>
      <w:r>
        <w:t xml:space="preserve"> one</w:t>
      </w:r>
      <w:r w:rsidR="00AE22CA">
        <w:t xml:space="preserve"> of which is</w:t>
      </w:r>
      <w:r>
        <w:t xml:space="preserve"> rated “high</w:t>
      </w:r>
      <w:r w:rsidR="00AE22CA">
        <w:t>”:</w:t>
      </w:r>
      <w:r>
        <w:t xml:space="preserve"> the institutional risk related to potential delays due to </w:t>
      </w:r>
      <w:r w:rsidR="00AF7BCA">
        <w:t xml:space="preserve">challenges in recruiting qualified project staff. </w:t>
      </w:r>
      <w:r w:rsidR="00AE22CA">
        <w:t>The risk assessment was updated in the 2013 PPR, with now 22 risks identified, of which six are rated “high”. Of the 22, 12 are considered</w:t>
      </w:r>
      <w:r w:rsidR="00FE0FF6">
        <w:t xml:space="preserve"> critical risks.</w:t>
      </w:r>
    </w:p>
    <w:p w14:paraId="60ECAED9" w14:textId="71B73475" w:rsidR="00FE0FF6" w:rsidRDefault="00FE0FF6" w:rsidP="00C82480">
      <w:pPr>
        <w:pStyle w:val="BodyText"/>
      </w:pPr>
      <w:r>
        <w:t xml:space="preserve">The risk assessment process in the project development phase is not considered to have been adequate, as indicated by a.) The large increase in the number of risks after the first full year of implementation (from 6 to 22); and b.) The factors that did affect project implementation that should have been foreseen. The political instability of the country may not necessarily have been </w:t>
      </w:r>
      <w:r w:rsidR="00C25E69">
        <w:t xml:space="preserve">possible to predict, though regular election cycles typically affect projects with planned operational periods of four years or longer. The risk of the need for an extended project design phase could have been foreseen, given the status of the water system design at project approval; however, the project document includes only one risk related to design risk, which is the acceptance of the design by the community. The risk of procurement challenges is something that not only could have been foreseen, </w:t>
      </w:r>
      <w:proofErr w:type="gramStart"/>
      <w:r w:rsidR="00C25E69">
        <w:t>but</w:t>
      </w:r>
      <w:proofErr w:type="gramEnd"/>
      <w:r w:rsidR="00C25E69">
        <w:t xml:space="preserve"> should have been expected. Given the amount of procurement budgeted in this project, and the location of the project, procurement issues were one of the issues the MTE expected to find even before beginning the document review phase of the evaluation. </w:t>
      </w:r>
    </w:p>
    <w:p w14:paraId="0F2F9CE5" w14:textId="509A0F31" w:rsidR="00ED72C4" w:rsidRDefault="00ED72C4" w:rsidP="00C82480">
      <w:pPr>
        <w:pStyle w:val="BodyText"/>
      </w:pPr>
      <w:r>
        <w:t xml:space="preserve">One of the clear lessons from this project is that risk assessment during the project design phase needs to be strengthened. Another lesson is that procurement-heavy projects in LDCs and SIDS should expect to face long procurement timeframes, higher than average procurement costs, and challenges in finding contractors to meet technical requirements. </w:t>
      </w:r>
    </w:p>
    <w:p w14:paraId="0ED720B9" w14:textId="51C56E7D" w:rsidR="00812A1E" w:rsidRPr="00C92E31" w:rsidRDefault="00812A1E" w:rsidP="00750EDE">
      <w:pPr>
        <w:pStyle w:val="Heading2"/>
      </w:pPr>
      <w:bookmarkStart w:id="41" w:name="_Ref256424327"/>
      <w:bookmarkStart w:id="42" w:name="_Toc256969581"/>
      <w:r w:rsidRPr="00C92E31">
        <w:t>Stakeholder Participation in Development</w:t>
      </w:r>
      <w:bookmarkEnd w:id="41"/>
      <w:bookmarkEnd w:id="42"/>
    </w:p>
    <w:p w14:paraId="754E88BF" w14:textId="1ADD29CC" w:rsidR="00AD5C6E" w:rsidRDefault="00AD5C6E" w:rsidP="00681BFE">
      <w:pPr>
        <w:pStyle w:val="BodyText"/>
      </w:pPr>
      <w:r>
        <w:t>According to the project document, “</w:t>
      </w:r>
      <w:r w:rsidRPr="00AD5C6E">
        <w:t>The scope of this initiative was defined in close consultation with members of the local Island Councils; the Minis</w:t>
      </w:r>
      <w:r>
        <w:t>ter of Housing and Environment;</w:t>
      </w:r>
      <w:r w:rsidRPr="00AD5C6E">
        <w:t xml:space="preserve"> the Maldives’ Designated National Authority for the Adaptation Fund; the UNFCCC focal point; the GEF Focal Point and a range of relevant UN agencies who provided baseline data and assessment information about the target islands (UNOPS, UNICEF, WHO)</w:t>
      </w:r>
      <w:r>
        <w:t>.”</w:t>
      </w:r>
      <w:r w:rsidR="003E41F0">
        <w:t xml:space="preserve"> In addition, consultations were held at the local level, as stated in the project document: </w:t>
      </w:r>
    </w:p>
    <w:p w14:paraId="73C12BDA" w14:textId="75209F41" w:rsidR="003E41F0" w:rsidRDefault="003E41F0" w:rsidP="00806C11">
      <w:pPr>
        <w:pStyle w:val="BodyText"/>
        <w:numPr>
          <w:ilvl w:val="0"/>
          <w:numId w:val="18"/>
        </w:numPr>
      </w:pPr>
      <w:proofErr w:type="spellStart"/>
      <w:r w:rsidRPr="00681BFE">
        <w:t>Ihavandhoo</w:t>
      </w:r>
      <w:proofErr w:type="spellEnd"/>
      <w:r>
        <w:t xml:space="preserve">: </w:t>
      </w:r>
      <w:r w:rsidR="0088704F">
        <w:t xml:space="preserve">local </w:t>
      </w:r>
      <w:r>
        <w:t xml:space="preserve">elected </w:t>
      </w:r>
      <w:r w:rsidR="0088704F">
        <w:t>island council members, NGOs, representatives from health and education services, private sector, and youth groups</w:t>
      </w:r>
    </w:p>
    <w:p w14:paraId="0F6E7076" w14:textId="47A9B4AD" w:rsidR="003E41F0" w:rsidRDefault="003E41F0" w:rsidP="00806C11">
      <w:pPr>
        <w:pStyle w:val="BodyText"/>
        <w:numPr>
          <w:ilvl w:val="0"/>
          <w:numId w:val="18"/>
        </w:numPr>
      </w:pPr>
      <w:proofErr w:type="spellStart"/>
      <w:r>
        <w:t>Mahibadhoo</w:t>
      </w:r>
      <w:proofErr w:type="spellEnd"/>
      <w:r>
        <w:t xml:space="preserve">: local </w:t>
      </w:r>
      <w:r w:rsidR="0088704F">
        <w:t xml:space="preserve">elected </w:t>
      </w:r>
      <w:r>
        <w:t>island council members and administrators; elected members of Atoll Council</w:t>
      </w:r>
    </w:p>
    <w:p w14:paraId="3199432A" w14:textId="54853C5E" w:rsidR="003E41F0" w:rsidRDefault="003E41F0" w:rsidP="00806C11">
      <w:pPr>
        <w:pStyle w:val="BodyText"/>
        <w:numPr>
          <w:ilvl w:val="0"/>
          <w:numId w:val="18"/>
        </w:numPr>
      </w:pPr>
      <w:proofErr w:type="spellStart"/>
      <w:r>
        <w:t>Gadhdhoo</w:t>
      </w:r>
      <w:proofErr w:type="spellEnd"/>
      <w:r>
        <w:t xml:space="preserve">: local </w:t>
      </w:r>
      <w:r w:rsidR="0088704F">
        <w:t xml:space="preserve">elected </w:t>
      </w:r>
      <w:r>
        <w:t>island council members, local island council administration, representatives from the private sector (FENAKA)</w:t>
      </w:r>
    </w:p>
    <w:p w14:paraId="501469C5" w14:textId="1BF9F984" w:rsidR="0013599E" w:rsidRPr="00681BFE" w:rsidRDefault="009A09A3" w:rsidP="009A09A3">
      <w:pPr>
        <w:pStyle w:val="BodyText"/>
      </w:pPr>
      <w:r>
        <w:t xml:space="preserve">Key stakeholders were previously identified in Section </w:t>
      </w:r>
      <w:r>
        <w:fldChar w:fldCharType="begin"/>
      </w:r>
      <w:r>
        <w:instrText xml:space="preserve"> REF _Ref255761800 \w \h </w:instrText>
      </w:r>
      <w:r>
        <w:fldChar w:fldCharType="separate"/>
      </w:r>
      <w:r>
        <w:t>III.G</w:t>
      </w:r>
      <w:r>
        <w:fldChar w:fldCharType="end"/>
      </w:r>
      <w:r>
        <w:t>.</w:t>
      </w:r>
      <w:r w:rsidR="00681BFE">
        <w:t xml:space="preserve"> </w:t>
      </w:r>
      <w:r w:rsidR="00A445E2">
        <w:fldChar w:fldCharType="begin"/>
      </w:r>
      <w:r w:rsidR="00A445E2">
        <w:instrText xml:space="preserve"> REF _Ref256088704 \h </w:instrText>
      </w:r>
      <w:r w:rsidR="00A445E2">
        <w:fldChar w:fldCharType="separate"/>
      </w:r>
      <w:r w:rsidR="00A445E2">
        <w:t xml:space="preserve">Table </w:t>
      </w:r>
      <w:r w:rsidR="00A445E2">
        <w:rPr>
          <w:noProof/>
        </w:rPr>
        <w:t>6</w:t>
      </w:r>
      <w:r w:rsidR="00A445E2">
        <w:fldChar w:fldCharType="end"/>
      </w:r>
      <w:r w:rsidR="00A445E2">
        <w:t xml:space="preserve"> </w:t>
      </w:r>
      <w:r w:rsidR="00681BFE" w:rsidRPr="00681BFE">
        <w:t xml:space="preserve">shows the participation of the stakeholders in the </w:t>
      </w:r>
      <w:r w:rsidR="003E41F0">
        <w:t>project inception phase</w:t>
      </w:r>
      <w:r w:rsidR="0013599E">
        <w:t xml:space="preserve">. </w:t>
      </w:r>
    </w:p>
    <w:p w14:paraId="372715A0" w14:textId="4DCA79C9" w:rsidR="009A09A3" w:rsidRDefault="009A09A3" w:rsidP="009A09A3">
      <w:pPr>
        <w:pStyle w:val="Caption"/>
      </w:pPr>
      <w:bookmarkStart w:id="43" w:name="_Ref256088704"/>
      <w:r>
        <w:t xml:space="preserve">Table </w:t>
      </w:r>
      <w:r w:rsidR="00AF25A0">
        <w:fldChar w:fldCharType="begin"/>
      </w:r>
      <w:r w:rsidR="00AF25A0">
        <w:instrText xml:space="preserve"> SEQ Table \* ARABIC </w:instrText>
      </w:r>
      <w:r w:rsidR="00AF25A0">
        <w:fldChar w:fldCharType="separate"/>
      </w:r>
      <w:proofErr w:type="gramStart"/>
      <w:r w:rsidR="0007056E">
        <w:rPr>
          <w:noProof/>
        </w:rPr>
        <w:t>6</w:t>
      </w:r>
      <w:r w:rsidR="00AF25A0">
        <w:rPr>
          <w:noProof/>
        </w:rPr>
        <w:fldChar w:fldCharType="end"/>
      </w:r>
      <w:bookmarkEnd w:id="43"/>
      <w:r>
        <w:t xml:space="preserve"> Stakeholder Participation in the Project Inception Phase</w:t>
      </w:r>
      <w:proofErr w:type="gramEnd"/>
    </w:p>
    <w:tbl>
      <w:tblPr>
        <w:tblStyle w:val="TableGrid"/>
        <w:tblW w:w="0" w:type="auto"/>
        <w:tblLook w:val="04A0" w:firstRow="1" w:lastRow="0" w:firstColumn="1" w:lastColumn="0" w:noHBand="0" w:noVBand="1"/>
      </w:tblPr>
      <w:tblGrid>
        <w:gridCol w:w="1479"/>
        <w:gridCol w:w="2693"/>
        <w:gridCol w:w="2693"/>
        <w:gridCol w:w="2693"/>
      </w:tblGrid>
      <w:tr w:rsidR="00681BFE" w:rsidRPr="00F515AF" w14:paraId="13AC02D2" w14:textId="77777777" w:rsidTr="00681BFE">
        <w:tc>
          <w:tcPr>
            <w:tcW w:w="1479" w:type="dxa"/>
          </w:tcPr>
          <w:p w14:paraId="78E7A5B0" w14:textId="0C6E3839" w:rsidR="00681BFE" w:rsidRPr="00F515AF" w:rsidRDefault="0013599E" w:rsidP="003501E6">
            <w:pPr>
              <w:rPr>
                <w:rFonts w:asciiTheme="majorHAnsi" w:hAnsiTheme="majorHAnsi"/>
                <w:b/>
                <w:sz w:val="20"/>
                <w:szCs w:val="20"/>
              </w:rPr>
            </w:pPr>
            <w:r w:rsidRPr="00F515AF">
              <w:rPr>
                <w:rFonts w:asciiTheme="majorHAnsi" w:hAnsiTheme="majorHAnsi"/>
                <w:b/>
                <w:sz w:val="20"/>
                <w:szCs w:val="20"/>
              </w:rPr>
              <w:t>Organization</w:t>
            </w:r>
          </w:p>
        </w:tc>
        <w:tc>
          <w:tcPr>
            <w:tcW w:w="2693" w:type="dxa"/>
          </w:tcPr>
          <w:p w14:paraId="5C467B5C" w14:textId="16D6FEB6" w:rsidR="00681BFE" w:rsidRPr="00F515AF" w:rsidRDefault="00681BFE" w:rsidP="003501E6">
            <w:pPr>
              <w:rPr>
                <w:rFonts w:asciiTheme="majorHAnsi" w:hAnsiTheme="majorHAnsi" w:cs="Arial"/>
                <w:b/>
                <w:sz w:val="20"/>
                <w:szCs w:val="20"/>
              </w:rPr>
            </w:pPr>
            <w:r w:rsidRPr="00F515AF">
              <w:rPr>
                <w:rFonts w:asciiTheme="majorHAnsi" w:hAnsiTheme="majorHAnsi" w:cs="Arial"/>
                <w:b/>
                <w:sz w:val="20"/>
                <w:szCs w:val="20"/>
              </w:rPr>
              <w:t xml:space="preserve">Project Initiation Seminar for Stakeholders – April 25, 2012 </w:t>
            </w:r>
          </w:p>
        </w:tc>
        <w:tc>
          <w:tcPr>
            <w:tcW w:w="2693" w:type="dxa"/>
          </w:tcPr>
          <w:p w14:paraId="337EC9BB" w14:textId="13249812" w:rsidR="00681BFE" w:rsidRPr="00F515AF" w:rsidRDefault="00681BFE" w:rsidP="00681BFE">
            <w:pPr>
              <w:rPr>
                <w:rFonts w:asciiTheme="majorHAnsi" w:hAnsiTheme="majorHAnsi" w:cs="Arial"/>
                <w:b/>
                <w:sz w:val="20"/>
                <w:szCs w:val="20"/>
              </w:rPr>
            </w:pPr>
            <w:r w:rsidRPr="00F515AF">
              <w:rPr>
                <w:rFonts w:asciiTheme="majorHAnsi" w:hAnsiTheme="majorHAnsi" w:cs="Arial"/>
                <w:b/>
                <w:sz w:val="20"/>
                <w:szCs w:val="20"/>
              </w:rPr>
              <w:t xml:space="preserve">Inception Workshop – June 20, 2012 </w:t>
            </w:r>
          </w:p>
        </w:tc>
        <w:tc>
          <w:tcPr>
            <w:tcW w:w="2693" w:type="dxa"/>
          </w:tcPr>
          <w:p w14:paraId="1CB4DA88" w14:textId="7DEA9791" w:rsidR="00681BFE" w:rsidRPr="00F515AF" w:rsidRDefault="00681BFE" w:rsidP="00F515AF">
            <w:pPr>
              <w:rPr>
                <w:rFonts w:asciiTheme="majorHAnsi" w:hAnsiTheme="majorHAnsi" w:cs="Arial"/>
                <w:b/>
                <w:sz w:val="20"/>
                <w:szCs w:val="20"/>
              </w:rPr>
            </w:pPr>
            <w:r w:rsidRPr="00F515AF">
              <w:rPr>
                <w:rFonts w:asciiTheme="majorHAnsi" w:hAnsiTheme="majorHAnsi" w:cs="Arial"/>
                <w:b/>
                <w:sz w:val="20"/>
                <w:szCs w:val="20"/>
              </w:rPr>
              <w:t xml:space="preserve">Inception Follow-up Meeting </w:t>
            </w:r>
            <w:proofErr w:type="gramStart"/>
            <w:r w:rsidRPr="00F515AF">
              <w:rPr>
                <w:rFonts w:asciiTheme="majorHAnsi" w:hAnsiTheme="majorHAnsi" w:cs="Arial"/>
                <w:b/>
                <w:sz w:val="20"/>
                <w:szCs w:val="20"/>
              </w:rPr>
              <w:t>–  June</w:t>
            </w:r>
            <w:proofErr w:type="gramEnd"/>
            <w:r w:rsidRPr="00F515AF">
              <w:rPr>
                <w:rFonts w:asciiTheme="majorHAnsi" w:hAnsiTheme="majorHAnsi" w:cs="Arial"/>
                <w:b/>
                <w:sz w:val="20"/>
                <w:szCs w:val="20"/>
              </w:rPr>
              <w:t xml:space="preserve"> 26, 2012 </w:t>
            </w:r>
          </w:p>
        </w:tc>
      </w:tr>
      <w:tr w:rsidR="00681BFE" w:rsidRPr="00681BFE" w14:paraId="6C6263F1" w14:textId="77777777" w:rsidTr="00681BFE">
        <w:tc>
          <w:tcPr>
            <w:tcW w:w="1479" w:type="dxa"/>
          </w:tcPr>
          <w:p w14:paraId="48F4EC9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MEE (MHE)</w:t>
            </w:r>
          </w:p>
        </w:tc>
        <w:tc>
          <w:tcPr>
            <w:tcW w:w="2693" w:type="dxa"/>
          </w:tcPr>
          <w:p w14:paraId="7724F61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60024BD0"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3235AE1"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469BFC8D" w14:textId="77777777" w:rsidTr="00681BFE">
        <w:tc>
          <w:tcPr>
            <w:tcW w:w="1479" w:type="dxa"/>
          </w:tcPr>
          <w:p w14:paraId="15A10672"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MEE - PMU</w:t>
            </w:r>
          </w:p>
        </w:tc>
        <w:tc>
          <w:tcPr>
            <w:tcW w:w="2693" w:type="dxa"/>
          </w:tcPr>
          <w:p w14:paraId="5D80FA7C" w14:textId="77777777" w:rsidR="00681BFE" w:rsidRPr="00681BFE" w:rsidRDefault="00681BFE" w:rsidP="003501E6">
            <w:pPr>
              <w:rPr>
                <w:rFonts w:asciiTheme="majorHAnsi" w:hAnsiTheme="majorHAnsi"/>
                <w:sz w:val="20"/>
                <w:szCs w:val="20"/>
              </w:rPr>
            </w:pPr>
          </w:p>
        </w:tc>
        <w:tc>
          <w:tcPr>
            <w:tcW w:w="2693" w:type="dxa"/>
          </w:tcPr>
          <w:p w14:paraId="3816544B" w14:textId="77777777" w:rsidR="00681BFE" w:rsidRPr="00681BFE" w:rsidRDefault="00681BFE" w:rsidP="003501E6">
            <w:pPr>
              <w:rPr>
                <w:rFonts w:asciiTheme="majorHAnsi" w:hAnsiTheme="majorHAnsi"/>
                <w:sz w:val="20"/>
                <w:szCs w:val="20"/>
              </w:rPr>
            </w:pPr>
          </w:p>
        </w:tc>
        <w:tc>
          <w:tcPr>
            <w:tcW w:w="2693" w:type="dxa"/>
          </w:tcPr>
          <w:p w14:paraId="4BAC94A4"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r>
      <w:tr w:rsidR="00681BFE" w:rsidRPr="00681BFE" w14:paraId="0DE3AAA6" w14:textId="77777777" w:rsidTr="00681BFE">
        <w:tc>
          <w:tcPr>
            <w:tcW w:w="1479" w:type="dxa"/>
          </w:tcPr>
          <w:p w14:paraId="6934819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MEE- Water section</w:t>
            </w:r>
          </w:p>
        </w:tc>
        <w:tc>
          <w:tcPr>
            <w:tcW w:w="2693" w:type="dxa"/>
          </w:tcPr>
          <w:p w14:paraId="1E5C6BED" w14:textId="77777777" w:rsidR="00681BFE" w:rsidRPr="00681BFE" w:rsidRDefault="00681BFE" w:rsidP="003501E6">
            <w:pPr>
              <w:rPr>
                <w:rFonts w:asciiTheme="majorHAnsi" w:hAnsiTheme="majorHAnsi"/>
                <w:sz w:val="20"/>
                <w:szCs w:val="20"/>
              </w:rPr>
            </w:pPr>
          </w:p>
        </w:tc>
        <w:tc>
          <w:tcPr>
            <w:tcW w:w="2693" w:type="dxa"/>
          </w:tcPr>
          <w:p w14:paraId="5AA5366B" w14:textId="77777777" w:rsidR="00681BFE" w:rsidRPr="00681BFE" w:rsidRDefault="00681BFE" w:rsidP="003501E6">
            <w:pPr>
              <w:rPr>
                <w:rFonts w:asciiTheme="majorHAnsi" w:hAnsiTheme="majorHAnsi"/>
                <w:sz w:val="20"/>
                <w:szCs w:val="20"/>
              </w:rPr>
            </w:pPr>
          </w:p>
        </w:tc>
        <w:tc>
          <w:tcPr>
            <w:tcW w:w="2693" w:type="dxa"/>
          </w:tcPr>
          <w:p w14:paraId="0F25801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r>
      <w:tr w:rsidR="00681BFE" w:rsidRPr="00681BFE" w14:paraId="22E568B5" w14:textId="77777777" w:rsidTr="00681BFE">
        <w:tc>
          <w:tcPr>
            <w:tcW w:w="1479" w:type="dxa"/>
          </w:tcPr>
          <w:p w14:paraId="72166D8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UNDP</w:t>
            </w:r>
          </w:p>
        </w:tc>
        <w:tc>
          <w:tcPr>
            <w:tcW w:w="2693" w:type="dxa"/>
          </w:tcPr>
          <w:p w14:paraId="6174E25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C1BAE52"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2CFB58A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r>
      <w:tr w:rsidR="00681BFE" w:rsidRPr="00681BFE" w14:paraId="36FF4F4F" w14:textId="77777777" w:rsidTr="00681BFE">
        <w:tc>
          <w:tcPr>
            <w:tcW w:w="1479" w:type="dxa"/>
          </w:tcPr>
          <w:p w14:paraId="55EEB11C"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MHI (MHE)</w:t>
            </w:r>
          </w:p>
        </w:tc>
        <w:tc>
          <w:tcPr>
            <w:tcW w:w="2693" w:type="dxa"/>
          </w:tcPr>
          <w:p w14:paraId="410D525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71CC546"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65C8D6F5" w14:textId="77777777" w:rsidR="00681BFE" w:rsidRPr="00681BFE" w:rsidRDefault="00681BFE" w:rsidP="003501E6">
            <w:pPr>
              <w:rPr>
                <w:rFonts w:asciiTheme="majorHAnsi" w:hAnsiTheme="majorHAnsi"/>
                <w:sz w:val="20"/>
                <w:szCs w:val="20"/>
              </w:rPr>
            </w:pPr>
          </w:p>
        </w:tc>
      </w:tr>
      <w:tr w:rsidR="00681BFE" w:rsidRPr="00681BFE" w14:paraId="1488B499" w14:textId="77777777" w:rsidTr="00681BFE">
        <w:tc>
          <w:tcPr>
            <w:tcW w:w="1479" w:type="dxa"/>
          </w:tcPr>
          <w:p w14:paraId="7B924E1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LGA</w:t>
            </w:r>
          </w:p>
        </w:tc>
        <w:tc>
          <w:tcPr>
            <w:tcW w:w="2693" w:type="dxa"/>
          </w:tcPr>
          <w:p w14:paraId="36CB5BC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28D497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7149634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004E3BB7" w14:textId="77777777" w:rsidTr="00681BFE">
        <w:tc>
          <w:tcPr>
            <w:tcW w:w="1479" w:type="dxa"/>
          </w:tcPr>
          <w:p w14:paraId="5B85146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Atoll Councils</w:t>
            </w:r>
          </w:p>
        </w:tc>
        <w:tc>
          <w:tcPr>
            <w:tcW w:w="2693" w:type="dxa"/>
          </w:tcPr>
          <w:p w14:paraId="1B6D279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595643D" w14:textId="77777777" w:rsidR="00681BFE" w:rsidRPr="00681BFE" w:rsidRDefault="00681BFE" w:rsidP="003501E6">
            <w:pPr>
              <w:rPr>
                <w:rFonts w:asciiTheme="majorHAnsi" w:hAnsiTheme="majorHAnsi"/>
                <w:sz w:val="20"/>
                <w:szCs w:val="20"/>
              </w:rPr>
            </w:pPr>
          </w:p>
        </w:tc>
        <w:tc>
          <w:tcPr>
            <w:tcW w:w="2693" w:type="dxa"/>
          </w:tcPr>
          <w:p w14:paraId="0F334677" w14:textId="77777777" w:rsidR="00681BFE" w:rsidRPr="00681BFE" w:rsidRDefault="00681BFE" w:rsidP="003501E6">
            <w:pPr>
              <w:rPr>
                <w:rFonts w:asciiTheme="majorHAnsi" w:hAnsiTheme="majorHAnsi"/>
                <w:sz w:val="20"/>
                <w:szCs w:val="20"/>
              </w:rPr>
            </w:pPr>
          </w:p>
        </w:tc>
      </w:tr>
      <w:tr w:rsidR="00681BFE" w:rsidRPr="00681BFE" w14:paraId="1DDB40A4" w14:textId="77777777" w:rsidTr="00681BFE">
        <w:tc>
          <w:tcPr>
            <w:tcW w:w="1479" w:type="dxa"/>
          </w:tcPr>
          <w:p w14:paraId="54559660"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Island Councils</w:t>
            </w:r>
          </w:p>
        </w:tc>
        <w:tc>
          <w:tcPr>
            <w:tcW w:w="2693" w:type="dxa"/>
          </w:tcPr>
          <w:p w14:paraId="7276B1D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E92ADCC" w14:textId="77777777" w:rsidR="00681BFE" w:rsidRPr="00681BFE" w:rsidRDefault="00681BFE" w:rsidP="003501E6">
            <w:pPr>
              <w:rPr>
                <w:rFonts w:asciiTheme="majorHAnsi" w:hAnsiTheme="majorHAnsi"/>
                <w:sz w:val="20"/>
                <w:szCs w:val="20"/>
              </w:rPr>
            </w:pPr>
          </w:p>
        </w:tc>
        <w:tc>
          <w:tcPr>
            <w:tcW w:w="2693" w:type="dxa"/>
          </w:tcPr>
          <w:p w14:paraId="6C2259A0" w14:textId="77777777" w:rsidR="00681BFE" w:rsidRPr="00681BFE" w:rsidRDefault="00681BFE" w:rsidP="003501E6">
            <w:pPr>
              <w:rPr>
                <w:rFonts w:asciiTheme="majorHAnsi" w:hAnsiTheme="majorHAnsi"/>
                <w:sz w:val="20"/>
                <w:szCs w:val="20"/>
              </w:rPr>
            </w:pPr>
          </w:p>
        </w:tc>
      </w:tr>
      <w:tr w:rsidR="00681BFE" w:rsidRPr="00681BFE" w14:paraId="48904D12" w14:textId="77777777" w:rsidTr="00681BFE">
        <w:tc>
          <w:tcPr>
            <w:tcW w:w="1479" w:type="dxa"/>
          </w:tcPr>
          <w:p w14:paraId="7F4BA41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EPA</w:t>
            </w:r>
          </w:p>
        </w:tc>
        <w:tc>
          <w:tcPr>
            <w:tcW w:w="2693" w:type="dxa"/>
          </w:tcPr>
          <w:p w14:paraId="13E4439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7016A9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C631D4A" w14:textId="77777777" w:rsidR="00681BFE" w:rsidRPr="00681BFE" w:rsidRDefault="00681BFE" w:rsidP="003501E6">
            <w:pPr>
              <w:rPr>
                <w:rFonts w:asciiTheme="majorHAnsi" w:hAnsiTheme="majorHAnsi"/>
                <w:sz w:val="20"/>
                <w:szCs w:val="20"/>
              </w:rPr>
            </w:pPr>
          </w:p>
        </w:tc>
      </w:tr>
      <w:tr w:rsidR="00681BFE" w:rsidRPr="00681BFE" w14:paraId="4B3E5A6D" w14:textId="77777777" w:rsidTr="00681BFE">
        <w:tc>
          <w:tcPr>
            <w:tcW w:w="1479" w:type="dxa"/>
          </w:tcPr>
          <w:p w14:paraId="62E9834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MEA</w:t>
            </w:r>
          </w:p>
        </w:tc>
        <w:tc>
          <w:tcPr>
            <w:tcW w:w="2693" w:type="dxa"/>
          </w:tcPr>
          <w:p w14:paraId="335E2F8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F524E19" w14:textId="77777777" w:rsidR="00681BFE" w:rsidRPr="00681BFE" w:rsidRDefault="00681BFE" w:rsidP="003501E6">
            <w:pPr>
              <w:rPr>
                <w:rFonts w:asciiTheme="majorHAnsi" w:hAnsiTheme="majorHAnsi"/>
                <w:sz w:val="20"/>
                <w:szCs w:val="20"/>
              </w:rPr>
            </w:pPr>
          </w:p>
        </w:tc>
        <w:tc>
          <w:tcPr>
            <w:tcW w:w="2693" w:type="dxa"/>
          </w:tcPr>
          <w:p w14:paraId="538AD8D1"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4301587D" w14:textId="77777777" w:rsidTr="00681BFE">
        <w:tc>
          <w:tcPr>
            <w:tcW w:w="1479" w:type="dxa"/>
          </w:tcPr>
          <w:p w14:paraId="321FDA6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STELCO</w:t>
            </w:r>
          </w:p>
        </w:tc>
        <w:tc>
          <w:tcPr>
            <w:tcW w:w="2693" w:type="dxa"/>
          </w:tcPr>
          <w:p w14:paraId="0B0A238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1F015C17" w14:textId="77777777" w:rsidR="00681BFE" w:rsidRPr="00681BFE" w:rsidRDefault="00681BFE" w:rsidP="003501E6">
            <w:pPr>
              <w:rPr>
                <w:rFonts w:asciiTheme="majorHAnsi" w:hAnsiTheme="majorHAnsi"/>
                <w:sz w:val="20"/>
                <w:szCs w:val="20"/>
              </w:rPr>
            </w:pPr>
          </w:p>
        </w:tc>
        <w:tc>
          <w:tcPr>
            <w:tcW w:w="2693" w:type="dxa"/>
          </w:tcPr>
          <w:p w14:paraId="1236AFBB" w14:textId="77777777" w:rsidR="00681BFE" w:rsidRPr="00681BFE" w:rsidRDefault="00681BFE" w:rsidP="003501E6">
            <w:pPr>
              <w:rPr>
                <w:rFonts w:asciiTheme="majorHAnsi" w:hAnsiTheme="majorHAnsi"/>
                <w:sz w:val="20"/>
                <w:szCs w:val="20"/>
              </w:rPr>
            </w:pPr>
          </w:p>
        </w:tc>
      </w:tr>
      <w:tr w:rsidR="00681BFE" w:rsidRPr="00681BFE" w14:paraId="643F5CB7" w14:textId="77777777" w:rsidTr="00681BFE">
        <w:tc>
          <w:tcPr>
            <w:tcW w:w="1479" w:type="dxa"/>
          </w:tcPr>
          <w:p w14:paraId="25AC7DAB" w14:textId="77777777" w:rsidR="00681BFE" w:rsidRPr="00681BFE" w:rsidRDefault="00681BFE" w:rsidP="003501E6">
            <w:pPr>
              <w:rPr>
                <w:rFonts w:asciiTheme="majorHAnsi" w:hAnsiTheme="majorHAnsi"/>
                <w:sz w:val="20"/>
                <w:szCs w:val="20"/>
              </w:rPr>
            </w:pPr>
            <w:proofErr w:type="spellStart"/>
            <w:r w:rsidRPr="00681BFE">
              <w:rPr>
                <w:rFonts w:asciiTheme="majorHAnsi" w:hAnsiTheme="majorHAnsi"/>
                <w:sz w:val="20"/>
                <w:szCs w:val="20"/>
              </w:rPr>
              <w:t>MoT</w:t>
            </w:r>
            <w:proofErr w:type="spellEnd"/>
            <w:r w:rsidRPr="00681BFE">
              <w:rPr>
                <w:rFonts w:asciiTheme="majorHAnsi" w:hAnsiTheme="majorHAnsi"/>
                <w:sz w:val="20"/>
                <w:szCs w:val="20"/>
              </w:rPr>
              <w:t xml:space="preserve"> (</w:t>
            </w:r>
            <w:proofErr w:type="spellStart"/>
            <w:r w:rsidRPr="00681BFE">
              <w:rPr>
                <w:rFonts w:asciiTheme="majorHAnsi" w:hAnsiTheme="majorHAnsi"/>
                <w:sz w:val="20"/>
                <w:szCs w:val="20"/>
              </w:rPr>
              <w:t>MoTAC</w:t>
            </w:r>
            <w:proofErr w:type="spellEnd"/>
            <w:r w:rsidRPr="00681BFE">
              <w:rPr>
                <w:rFonts w:asciiTheme="majorHAnsi" w:hAnsiTheme="majorHAnsi"/>
                <w:sz w:val="20"/>
                <w:szCs w:val="20"/>
              </w:rPr>
              <w:t>)</w:t>
            </w:r>
          </w:p>
        </w:tc>
        <w:tc>
          <w:tcPr>
            <w:tcW w:w="2693" w:type="dxa"/>
          </w:tcPr>
          <w:p w14:paraId="655DBCD2"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821AAD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1EA4D3AD" w14:textId="77777777" w:rsidR="00681BFE" w:rsidRPr="00681BFE" w:rsidRDefault="00681BFE" w:rsidP="003501E6">
            <w:pPr>
              <w:rPr>
                <w:rFonts w:asciiTheme="majorHAnsi" w:hAnsiTheme="majorHAnsi"/>
                <w:sz w:val="20"/>
                <w:szCs w:val="20"/>
              </w:rPr>
            </w:pPr>
          </w:p>
        </w:tc>
      </w:tr>
      <w:tr w:rsidR="00681BFE" w:rsidRPr="00681BFE" w14:paraId="398CEB9C" w14:textId="77777777" w:rsidTr="00681BFE">
        <w:tc>
          <w:tcPr>
            <w:tcW w:w="1479" w:type="dxa"/>
          </w:tcPr>
          <w:p w14:paraId="6DD4B35E"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UNOPS</w:t>
            </w:r>
          </w:p>
        </w:tc>
        <w:tc>
          <w:tcPr>
            <w:tcW w:w="2693" w:type="dxa"/>
          </w:tcPr>
          <w:p w14:paraId="13F203A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682E3B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26672A0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210A220D" w14:textId="77777777" w:rsidTr="00681BFE">
        <w:tc>
          <w:tcPr>
            <w:tcW w:w="1479" w:type="dxa"/>
          </w:tcPr>
          <w:p w14:paraId="6E37946A" w14:textId="77777777" w:rsidR="00681BFE" w:rsidRPr="00681BFE" w:rsidRDefault="00681BFE" w:rsidP="003501E6">
            <w:pPr>
              <w:rPr>
                <w:rFonts w:asciiTheme="majorHAnsi" w:hAnsiTheme="majorHAnsi"/>
                <w:sz w:val="20"/>
                <w:szCs w:val="20"/>
              </w:rPr>
            </w:pPr>
            <w:proofErr w:type="spellStart"/>
            <w:r w:rsidRPr="00681BFE">
              <w:rPr>
                <w:rFonts w:asciiTheme="majorHAnsi" w:hAnsiTheme="majorHAnsi"/>
                <w:sz w:val="20"/>
                <w:szCs w:val="20"/>
              </w:rPr>
              <w:t>MoFT</w:t>
            </w:r>
            <w:proofErr w:type="spellEnd"/>
          </w:p>
        </w:tc>
        <w:tc>
          <w:tcPr>
            <w:tcW w:w="2693" w:type="dxa"/>
          </w:tcPr>
          <w:p w14:paraId="6545910E"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c>
          <w:tcPr>
            <w:tcW w:w="2693" w:type="dxa"/>
          </w:tcPr>
          <w:p w14:paraId="38DAAB51" w14:textId="77777777" w:rsidR="00681BFE" w:rsidRPr="00681BFE" w:rsidRDefault="00681BFE" w:rsidP="003501E6">
            <w:pPr>
              <w:rPr>
                <w:rFonts w:asciiTheme="majorHAnsi" w:hAnsiTheme="majorHAnsi"/>
                <w:sz w:val="20"/>
                <w:szCs w:val="20"/>
              </w:rPr>
            </w:pPr>
          </w:p>
        </w:tc>
        <w:tc>
          <w:tcPr>
            <w:tcW w:w="2693" w:type="dxa"/>
          </w:tcPr>
          <w:p w14:paraId="37EB051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20438BBD" w14:textId="77777777" w:rsidTr="00681BFE">
        <w:tc>
          <w:tcPr>
            <w:tcW w:w="1479" w:type="dxa"/>
          </w:tcPr>
          <w:p w14:paraId="1CC91A47" w14:textId="77777777" w:rsidR="00681BFE" w:rsidRPr="00681BFE" w:rsidRDefault="00681BFE" w:rsidP="003501E6">
            <w:pPr>
              <w:rPr>
                <w:rFonts w:asciiTheme="majorHAnsi" w:hAnsiTheme="majorHAnsi"/>
                <w:sz w:val="20"/>
                <w:szCs w:val="20"/>
              </w:rPr>
            </w:pPr>
            <w:proofErr w:type="spellStart"/>
            <w:r w:rsidRPr="00681BFE">
              <w:rPr>
                <w:rFonts w:asciiTheme="majorHAnsi" w:hAnsiTheme="majorHAnsi"/>
                <w:sz w:val="20"/>
                <w:szCs w:val="20"/>
              </w:rPr>
              <w:t>MoH</w:t>
            </w:r>
            <w:proofErr w:type="spellEnd"/>
          </w:p>
        </w:tc>
        <w:tc>
          <w:tcPr>
            <w:tcW w:w="2693" w:type="dxa"/>
          </w:tcPr>
          <w:p w14:paraId="6A01C931" w14:textId="77777777" w:rsidR="00681BFE" w:rsidRPr="00681BFE" w:rsidRDefault="00681BFE" w:rsidP="003501E6">
            <w:pPr>
              <w:rPr>
                <w:rFonts w:asciiTheme="majorHAnsi" w:hAnsiTheme="majorHAnsi"/>
                <w:sz w:val="20"/>
                <w:szCs w:val="20"/>
              </w:rPr>
            </w:pPr>
          </w:p>
        </w:tc>
        <w:tc>
          <w:tcPr>
            <w:tcW w:w="2693" w:type="dxa"/>
          </w:tcPr>
          <w:p w14:paraId="61904DDE"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78081B2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3144C9C0" w14:textId="77777777" w:rsidTr="00681BFE">
        <w:tc>
          <w:tcPr>
            <w:tcW w:w="1479" w:type="dxa"/>
          </w:tcPr>
          <w:p w14:paraId="5A5492D9"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MWSC</w:t>
            </w:r>
          </w:p>
        </w:tc>
        <w:tc>
          <w:tcPr>
            <w:tcW w:w="2693" w:type="dxa"/>
          </w:tcPr>
          <w:p w14:paraId="799269B8" w14:textId="77777777" w:rsidR="00681BFE" w:rsidRPr="00681BFE" w:rsidRDefault="00681BFE" w:rsidP="003501E6">
            <w:pPr>
              <w:rPr>
                <w:rFonts w:asciiTheme="majorHAnsi" w:hAnsiTheme="majorHAnsi"/>
                <w:sz w:val="20"/>
                <w:szCs w:val="20"/>
              </w:rPr>
            </w:pPr>
          </w:p>
        </w:tc>
        <w:tc>
          <w:tcPr>
            <w:tcW w:w="2693" w:type="dxa"/>
          </w:tcPr>
          <w:p w14:paraId="00EE9E5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D3D8263"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0166F2EC" w14:textId="77777777" w:rsidTr="00681BFE">
        <w:tc>
          <w:tcPr>
            <w:tcW w:w="1479" w:type="dxa"/>
          </w:tcPr>
          <w:p w14:paraId="36FCA125" w14:textId="77777777" w:rsidR="00681BFE" w:rsidRPr="00681BFE" w:rsidRDefault="00681BFE" w:rsidP="003501E6">
            <w:pPr>
              <w:rPr>
                <w:rFonts w:asciiTheme="majorHAnsi" w:hAnsiTheme="majorHAnsi"/>
                <w:sz w:val="20"/>
                <w:szCs w:val="20"/>
              </w:rPr>
            </w:pPr>
            <w:proofErr w:type="spellStart"/>
            <w:r w:rsidRPr="00681BFE">
              <w:rPr>
                <w:rFonts w:asciiTheme="majorHAnsi" w:hAnsiTheme="majorHAnsi"/>
                <w:sz w:val="20"/>
                <w:szCs w:val="20"/>
              </w:rPr>
              <w:t>MoHA</w:t>
            </w:r>
            <w:proofErr w:type="spellEnd"/>
          </w:p>
        </w:tc>
        <w:tc>
          <w:tcPr>
            <w:tcW w:w="2693" w:type="dxa"/>
          </w:tcPr>
          <w:p w14:paraId="14BECC7B" w14:textId="77777777" w:rsidR="00681BFE" w:rsidRPr="00681BFE" w:rsidRDefault="00681BFE" w:rsidP="003501E6">
            <w:pPr>
              <w:rPr>
                <w:rFonts w:asciiTheme="majorHAnsi" w:hAnsiTheme="majorHAnsi"/>
                <w:sz w:val="20"/>
                <w:szCs w:val="20"/>
              </w:rPr>
            </w:pPr>
          </w:p>
        </w:tc>
        <w:tc>
          <w:tcPr>
            <w:tcW w:w="2693" w:type="dxa"/>
          </w:tcPr>
          <w:p w14:paraId="76B73B75" w14:textId="77777777" w:rsidR="00681BFE" w:rsidRPr="00681BFE" w:rsidRDefault="00681BFE" w:rsidP="003501E6">
            <w:pPr>
              <w:rPr>
                <w:rFonts w:asciiTheme="majorHAnsi" w:hAnsiTheme="majorHAnsi"/>
                <w:sz w:val="20"/>
                <w:szCs w:val="20"/>
              </w:rPr>
            </w:pPr>
          </w:p>
        </w:tc>
        <w:tc>
          <w:tcPr>
            <w:tcW w:w="2693" w:type="dxa"/>
          </w:tcPr>
          <w:p w14:paraId="6E71013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1DBF1050" w14:textId="77777777" w:rsidTr="00681BFE">
        <w:tc>
          <w:tcPr>
            <w:tcW w:w="1479" w:type="dxa"/>
          </w:tcPr>
          <w:p w14:paraId="6581F78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NDMC</w:t>
            </w:r>
          </w:p>
        </w:tc>
        <w:tc>
          <w:tcPr>
            <w:tcW w:w="2693" w:type="dxa"/>
          </w:tcPr>
          <w:p w14:paraId="46024D00" w14:textId="77777777" w:rsidR="00681BFE" w:rsidRPr="00681BFE" w:rsidRDefault="00681BFE" w:rsidP="003501E6">
            <w:pPr>
              <w:rPr>
                <w:rFonts w:asciiTheme="majorHAnsi" w:hAnsiTheme="majorHAnsi"/>
                <w:sz w:val="20"/>
                <w:szCs w:val="20"/>
              </w:rPr>
            </w:pPr>
          </w:p>
        </w:tc>
        <w:tc>
          <w:tcPr>
            <w:tcW w:w="2693" w:type="dxa"/>
          </w:tcPr>
          <w:p w14:paraId="6150CC52" w14:textId="77777777" w:rsidR="00681BFE" w:rsidRPr="00681BFE" w:rsidRDefault="00681BFE" w:rsidP="003501E6">
            <w:pPr>
              <w:rPr>
                <w:rFonts w:asciiTheme="majorHAnsi" w:hAnsiTheme="majorHAnsi"/>
                <w:sz w:val="20"/>
                <w:szCs w:val="20"/>
              </w:rPr>
            </w:pPr>
          </w:p>
        </w:tc>
        <w:tc>
          <w:tcPr>
            <w:tcW w:w="2693" w:type="dxa"/>
          </w:tcPr>
          <w:p w14:paraId="73BB3F0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3C659F67" w14:textId="77777777" w:rsidTr="00681BFE">
        <w:tc>
          <w:tcPr>
            <w:tcW w:w="1479" w:type="dxa"/>
          </w:tcPr>
          <w:p w14:paraId="45E17FF0"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TM</w:t>
            </w:r>
          </w:p>
        </w:tc>
        <w:tc>
          <w:tcPr>
            <w:tcW w:w="2693" w:type="dxa"/>
          </w:tcPr>
          <w:p w14:paraId="76F600D6" w14:textId="77777777" w:rsidR="00681BFE" w:rsidRPr="00681BFE" w:rsidRDefault="00681BFE" w:rsidP="003501E6">
            <w:pPr>
              <w:rPr>
                <w:rFonts w:asciiTheme="majorHAnsi" w:hAnsiTheme="majorHAnsi"/>
                <w:sz w:val="20"/>
                <w:szCs w:val="20"/>
              </w:rPr>
            </w:pPr>
          </w:p>
        </w:tc>
        <w:tc>
          <w:tcPr>
            <w:tcW w:w="2693" w:type="dxa"/>
          </w:tcPr>
          <w:p w14:paraId="568B0C19"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2F5C0CC0" w14:textId="77777777" w:rsidR="00681BFE" w:rsidRPr="00681BFE" w:rsidRDefault="00681BFE" w:rsidP="003501E6">
            <w:pPr>
              <w:rPr>
                <w:rFonts w:asciiTheme="majorHAnsi" w:hAnsiTheme="majorHAnsi"/>
                <w:sz w:val="20"/>
                <w:szCs w:val="20"/>
              </w:rPr>
            </w:pPr>
          </w:p>
        </w:tc>
      </w:tr>
      <w:tr w:rsidR="00681BFE" w:rsidRPr="00681BFE" w14:paraId="135EA377" w14:textId="77777777" w:rsidTr="00681BFE">
        <w:tc>
          <w:tcPr>
            <w:tcW w:w="1479" w:type="dxa"/>
          </w:tcPr>
          <w:p w14:paraId="21A104C4" w14:textId="77777777" w:rsidR="00681BFE" w:rsidRPr="00681BFE" w:rsidRDefault="00681BFE" w:rsidP="003501E6">
            <w:pPr>
              <w:rPr>
                <w:rFonts w:asciiTheme="majorHAnsi" w:hAnsiTheme="majorHAnsi"/>
                <w:sz w:val="20"/>
                <w:szCs w:val="20"/>
              </w:rPr>
            </w:pPr>
            <w:proofErr w:type="spellStart"/>
            <w:r w:rsidRPr="00681BFE">
              <w:rPr>
                <w:rFonts w:asciiTheme="majorHAnsi" w:hAnsiTheme="majorHAnsi"/>
                <w:sz w:val="20"/>
                <w:szCs w:val="20"/>
              </w:rPr>
              <w:t>MoFA</w:t>
            </w:r>
            <w:proofErr w:type="spellEnd"/>
          </w:p>
        </w:tc>
        <w:tc>
          <w:tcPr>
            <w:tcW w:w="2693" w:type="dxa"/>
          </w:tcPr>
          <w:p w14:paraId="39409E95" w14:textId="77777777" w:rsidR="00681BFE" w:rsidRPr="00681BFE" w:rsidRDefault="00681BFE" w:rsidP="003501E6">
            <w:pPr>
              <w:rPr>
                <w:rFonts w:asciiTheme="majorHAnsi" w:hAnsiTheme="majorHAnsi"/>
                <w:sz w:val="20"/>
                <w:szCs w:val="20"/>
              </w:rPr>
            </w:pPr>
          </w:p>
        </w:tc>
        <w:tc>
          <w:tcPr>
            <w:tcW w:w="2693" w:type="dxa"/>
          </w:tcPr>
          <w:p w14:paraId="7F1089A0" w14:textId="77777777" w:rsidR="00681BFE" w:rsidRPr="00681BFE" w:rsidRDefault="00681BFE" w:rsidP="003501E6">
            <w:pPr>
              <w:rPr>
                <w:rFonts w:asciiTheme="majorHAnsi" w:hAnsiTheme="majorHAnsi"/>
                <w:sz w:val="20"/>
                <w:szCs w:val="20"/>
              </w:rPr>
            </w:pPr>
          </w:p>
        </w:tc>
        <w:tc>
          <w:tcPr>
            <w:tcW w:w="2693" w:type="dxa"/>
          </w:tcPr>
          <w:p w14:paraId="387CB49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4A3D9B2A" w14:textId="77777777" w:rsidTr="00681BFE">
        <w:tc>
          <w:tcPr>
            <w:tcW w:w="1479" w:type="dxa"/>
          </w:tcPr>
          <w:p w14:paraId="30B1CB3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FENAKA (utilities)</w:t>
            </w:r>
          </w:p>
        </w:tc>
        <w:tc>
          <w:tcPr>
            <w:tcW w:w="2693" w:type="dxa"/>
          </w:tcPr>
          <w:p w14:paraId="2FCF0083"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 xml:space="preserve">Attended </w:t>
            </w:r>
          </w:p>
        </w:tc>
        <w:tc>
          <w:tcPr>
            <w:tcW w:w="2693" w:type="dxa"/>
          </w:tcPr>
          <w:p w14:paraId="33536626" w14:textId="77777777" w:rsidR="00681BFE" w:rsidRPr="00681BFE" w:rsidRDefault="00681BFE" w:rsidP="003501E6">
            <w:pPr>
              <w:rPr>
                <w:rFonts w:asciiTheme="majorHAnsi" w:hAnsiTheme="majorHAnsi"/>
                <w:sz w:val="20"/>
                <w:szCs w:val="20"/>
              </w:rPr>
            </w:pPr>
          </w:p>
        </w:tc>
        <w:tc>
          <w:tcPr>
            <w:tcW w:w="2693" w:type="dxa"/>
          </w:tcPr>
          <w:p w14:paraId="2182A15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bl>
    <w:p w14:paraId="5EAD3BFF" w14:textId="77777777" w:rsidR="00E22045" w:rsidRDefault="00E22045" w:rsidP="00C625A7">
      <w:pPr>
        <w:pStyle w:val="BodyText"/>
        <w:numPr>
          <w:ilvl w:val="0"/>
          <w:numId w:val="0"/>
        </w:numPr>
      </w:pPr>
    </w:p>
    <w:p w14:paraId="7D0D4850" w14:textId="6792F5D0" w:rsidR="00397E7E" w:rsidRPr="00355349" w:rsidRDefault="000468A3" w:rsidP="000468A3">
      <w:pPr>
        <w:pStyle w:val="BodyText"/>
      </w:pPr>
      <w:r w:rsidRPr="000468A3">
        <w:t xml:space="preserve">A project initiation seminar for stakeholders was held on April </w:t>
      </w:r>
      <w:r w:rsidR="009A09A3">
        <w:t xml:space="preserve">25, </w:t>
      </w:r>
      <w:r w:rsidRPr="000468A3">
        <w:t xml:space="preserve">2012. Representatives from the Atoll Councils of </w:t>
      </w:r>
      <w:proofErr w:type="spellStart"/>
      <w:r w:rsidRPr="000468A3">
        <w:t>Haa</w:t>
      </w:r>
      <w:proofErr w:type="spellEnd"/>
      <w:r w:rsidRPr="000468A3">
        <w:t xml:space="preserve"> </w:t>
      </w:r>
      <w:proofErr w:type="spellStart"/>
      <w:r w:rsidRPr="000468A3">
        <w:t>Alif</w:t>
      </w:r>
      <w:proofErr w:type="spellEnd"/>
      <w:r w:rsidRPr="000468A3">
        <w:t xml:space="preserve"> Atoll, </w:t>
      </w:r>
      <w:proofErr w:type="spellStart"/>
      <w:r w:rsidRPr="000468A3">
        <w:t>Alif</w:t>
      </w:r>
      <w:proofErr w:type="spellEnd"/>
      <w:r w:rsidRPr="000468A3">
        <w:t xml:space="preserve"> </w:t>
      </w:r>
      <w:proofErr w:type="spellStart"/>
      <w:r w:rsidRPr="000468A3">
        <w:t>Dhaalu</w:t>
      </w:r>
      <w:proofErr w:type="spellEnd"/>
      <w:r w:rsidRPr="000468A3">
        <w:t xml:space="preserve"> Atoll and </w:t>
      </w:r>
      <w:proofErr w:type="spellStart"/>
      <w:r w:rsidRPr="000468A3">
        <w:t>Gaafu</w:t>
      </w:r>
      <w:proofErr w:type="spellEnd"/>
      <w:r w:rsidRPr="000468A3">
        <w:t xml:space="preserve"> </w:t>
      </w:r>
      <w:proofErr w:type="spellStart"/>
      <w:r w:rsidRPr="000468A3">
        <w:t>D</w:t>
      </w:r>
      <w:r w:rsidR="00A445E2">
        <w:t>haalu</w:t>
      </w:r>
      <w:proofErr w:type="spellEnd"/>
      <w:r w:rsidR="00A445E2">
        <w:t xml:space="preserve"> Atoll and Island Council </w:t>
      </w:r>
      <w:r w:rsidRPr="000468A3">
        <w:t xml:space="preserve">representatives from </w:t>
      </w:r>
      <w:proofErr w:type="spellStart"/>
      <w:r w:rsidRPr="000468A3">
        <w:t>Mahibadhoo</w:t>
      </w:r>
      <w:proofErr w:type="spellEnd"/>
      <w:r w:rsidRPr="000468A3">
        <w:t xml:space="preserve"> and </w:t>
      </w:r>
      <w:proofErr w:type="spellStart"/>
      <w:r w:rsidRPr="000468A3">
        <w:t>Gadhdhoo</w:t>
      </w:r>
      <w:proofErr w:type="spellEnd"/>
      <w:r w:rsidRPr="000468A3">
        <w:t xml:space="preserve"> joi</w:t>
      </w:r>
      <w:r w:rsidR="00795C25">
        <w:t xml:space="preserve">ned the discussions along with </w:t>
      </w:r>
      <w:r w:rsidRPr="000468A3">
        <w:t>representatives of utility companies and government institutions</w:t>
      </w:r>
      <w:r w:rsidRPr="00355349">
        <w:t xml:space="preserve">. Community consultations were </w:t>
      </w:r>
      <w:r w:rsidR="00397E7E" w:rsidRPr="00355349">
        <w:t xml:space="preserve">conducted for each island at the following dates: </w:t>
      </w:r>
    </w:p>
    <w:p w14:paraId="2203ED99" w14:textId="6BF0DE8D" w:rsidR="00397E7E" w:rsidRDefault="00397E7E" w:rsidP="00806C11">
      <w:pPr>
        <w:pStyle w:val="BodyText"/>
        <w:numPr>
          <w:ilvl w:val="0"/>
          <w:numId w:val="23"/>
        </w:numPr>
      </w:pPr>
      <w:proofErr w:type="spellStart"/>
      <w:r>
        <w:t>A.Dh</w:t>
      </w:r>
      <w:proofErr w:type="spellEnd"/>
      <w:r>
        <w:t xml:space="preserve">. </w:t>
      </w:r>
      <w:proofErr w:type="spellStart"/>
      <w:r>
        <w:t>Mahibadhoo</w:t>
      </w:r>
      <w:proofErr w:type="spellEnd"/>
      <w:r>
        <w:t xml:space="preserve"> – June 24</w:t>
      </w:r>
      <w:r w:rsidRPr="00397E7E">
        <w:rPr>
          <w:vertAlign w:val="superscript"/>
        </w:rPr>
        <w:t>th</w:t>
      </w:r>
      <w:r>
        <w:t xml:space="preserve"> - 25</w:t>
      </w:r>
      <w:r w:rsidRPr="00397E7E">
        <w:rPr>
          <w:vertAlign w:val="superscript"/>
        </w:rPr>
        <w:t>th</w:t>
      </w:r>
      <w:r>
        <w:t>, 2012 – Community meeting (50 community members), Island Council meeting, Atoll Council meeting</w:t>
      </w:r>
    </w:p>
    <w:p w14:paraId="5EDDCDDB" w14:textId="15A86749" w:rsidR="00355349" w:rsidRDefault="00355349" w:rsidP="00806C11">
      <w:pPr>
        <w:pStyle w:val="BodyText"/>
        <w:numPr>
          <w:ilvl w:val="0"/>
          <w:numId w:val="23"/>
        </w:numPr>
      </w:pPr>
      <w:r>
        <w:t xml:space="preserve">HA. </w:t>
      </w:r>
      <w:proofErr w:type="spellStart"/>
      <w:r>
        <w:t>Ihavandhoo</w:t>
      </w:r>
      <w:proofErr w:type="spellEnd"/>
      <w:r>
        <w:t xml:space="preserve"> – July 3</w:t>
      </w:r>
      <w:r w:rsidRPr="00355349">
        <w:rPr>
          <w:vertAlign w:val="superscript"/>
        </w:rPr>
        <w:t>rd</w:t>
      </w:r>
      <w:r>
        <w:t>, 2012 – Community meeting</w:t>
      </w:r>
    </w:p>
    <w:p w14:paraId="33FF807C" w14:textId="0383AAA5" w:rsidR="00397E7E" w:rsidRDefault="00397E7E" w:rsidP="00806C11">
      <w:pPr>
        <w:pStyle w:val="BodyText"/>
        <w:numPr>
          <w:ilvl w:val="0"/>
          <w:numId w:val="23"/>
        </w:numPr>
      </w:pPr>
      <w:proofErr w:type="spellStart"/>
      <w:r>
        <w:t>GDh</w:t>
      </w:r>
      <w:proofErr w:type="spellEnd"/>
      <w:r>
        <w:t xml:space="preserve">. </w:t>
      </w:r>
      <w:proofErr w:type="spellStart"/>
      <w:r>
        <w:t>Gadhdhoo</w:t>
      </w:r>
      <w:proofErr w:type="spellEnd"/>
      <w:r>
        <w:t xml:space="preserve"> – July 8</w:t>
      </w:r>
      <w:r w:rsidRPr="00397E7E">
        <w:rPr>
          <w:vertAlign w:val="superscript"/>
        </w:rPr>
        <w:t>th</w:t>
      </w:r>
      <w:r>
        <w:t xml:space="preserve">, 2012 – Community meeting </w:t>
      </w:r>
    </w:p>
    <w:p w14:paraId="0F54D5D9" w14:textId="2368AC31" w:rsidR="000468A3" w:rsidRPr="000468A3" w:rsidRDefault="00397E7E" w:rsidP="000468A3">
      <w:pPr>
        <w:pStyle w:val="BodyText"/>
      </w:pPr>
      <w:r w:rsidRPr="00355349">
        <w:t xml:space="preserve">However, </w:t>
      </w:r>
      <w:r w:rsidR="00FF42B4" w:rsidRPr="00355349">
        <w:t>project data and</w:t>
      </w:r>
      <w:r w:rsidR="000468A3" w:rsidRPr="00355349">
        <w:t xml:space="preserve"> </w:t>
      </w:r>
      <w:r w:rsidR="00FF42B4" w:rsidRPr="00355349">
        <w:t xml:space="preserve">MTE </w:t>
      </w:r>
      <w:r w:rsidR="000468A3" w:rsidRPr="00355349">
        <w:t xml:space="preserve">discussions with community </w:t>
      </w:r>
      <w:r w:rsidR="00FF42B4" w:rsidRPr="00355349">
        <w:t xml:space="preserve">members </w:t>
      </w:r>
      <w:r w:rsidR="000468A3" w:rsidRPr="00355349">
        <w:t xml:space="preserve">indicated that these meetings </w:t>
      </w:r>
      <w:proofErr w:type="gramStart"/>
      <w:r w:rsidR="000468A3" w:rsidRPr="00355349">
        <w:t>may</w:t>
      </w:r>
      <w:proofErr w:type="gramEnd"/>
      <w:r w:rsidR="000468A3" w:rsidRPr="00355349">
        <w:t xml:space="preserve"> not have been </w:t>
      </w:r>
      <w:r w:rsidR="007F5CBD" w:rsidRPr="00355349">
        <w:t xml:space="preserve">well </w:t>
      </w:r>
      <w:r w:rsidR="000468A3" w:rsidRPr="00355349">
        <w:t>attended</w:t>
      </w:r>
      <w:r w:rsidR="00355349">
        <w:t>, at least in relation to the overall population of the islands</w:t>
      </w:r>
      <w:r w:rsidR="000468A3" w:rsidRPr="00355349">
        <w:t>.</w:t>
      </w:r>
      <w:r w:rsidR="000468A3" w:rsidRPr="000468A3">
        <w:t xml:space="preserve"> </w:t>
      </w:r>
      <w:r w:rsidR="00457863">
        <w:t xml:space="preserve">The 2013 PPR indicates that participants included “more than 30 people” from each community. However, in total this represents less than </w:t>
      </w:r>
      <w:r w:rsidR="007A1AB8">
        <w:t>1.</w:t>
      </w:r>
      <w:r w:rsidR="00457863">
        <w:t xml:space="preserve">5% of the </w:t>
      </w:r>
      <w:r w:rsidR="00867895">
        <w:t xml:space="preserve">estimated </w:t>
      </w:r>
      <w:r w:rsidR="00457863">
        <w:t>population of these islands.</w:t>
      </w:r>
      <w:r w:rsidR="00867895">
        <w:rPr>
          <w:rStyle w:val="FootnoteReference"/>
        </w:rPr>
        <w:footnoteReference w:id="20"/>
      </w:r>
      <w:r w:rsidR="00457863">
        <w:t xml:space="preserve"> </w:t>
      </w:r>
    </w:p>
    <w:p w14:paraId="797C00B4" w14:textId="02533553" w:rsidR="000468A3" w:rsidRPr="000468A3" w:rsidRDefault="000468A3" w:rsidP="000468A3">
      <w:pPr>
        <w:pStyle w:val="BodyText"/>
      </w:pPr>
      <w:r w:rsidRPr="000468A3">
        <w:t xml:space="preserve">Stakeholders sitting in the administrative capital are engaged more than the direct stakeholders who are the proposed beneficiaries of the project. For example, UNDP, MEE and UNOPS hold weekly coordination meetings. However, EPA and FENAKA are not engaged as much as they should be given that, EPA and FENAKA needs to start preparations for the operations of the RO plants. </w:t>
      </w:r>
    </w:p>
    <w:p w14:paraId="721D5537" w14:textId="3AF648C0" w:rsidR="000468A3" w:rsidRDefault="00C92E31" w:rsidP="00C92E31">
      <w:pPr>
        <w:pStyle w:val="BodyText"/>
      </w:pPr>
      <w:r>
        <w:t>The p</w:t>
      </w:r>
      <w:r w:rsidR="000468A3" w:rsidRPr="000468A3">
        <w:t>roject has a component on increasing participation in the development, allocation and monitoring of freshwater use in a changing climate, which included community consultations on each target island. However, meetings held with community stakeholders, specifically community members</w:t>
      </w:r>
      <w:r>
        <w:t xml:space="preserve"> (not just elected representatives),</w:t>
      </w:r>
      <w:r w:rsidR="000468A3" w:rsidRPr="000468A3">
        <w:t xml:space="preserve"> revealed an overall dissatisfaction with the lack of consultations and engagement sought from them. While meetings were held with at the design stage of the project with communities, these meetings were not attended well. Further efforts do not seem to have taken place from the side of the project executing or implementation partners to garner engagement of the community. As a result, in both </w:t>
      </w:r>
      <w:proofErr w:type="spellStart"/>
      <w:r w:rsidR="000468A3" w:rsidRPr="000468A3">
        <w:t>Gadhoo</w:t>
      </w:r>
      <w:proofErr w:type="spellEnd"/>
      <w:r w:rsidR="000468A3" w:rsidRPr="000468A3">
        <w:t xml:space="preserve"> and </w:t>
      </w:r>
      <w:proofErr w:type="spellStart"/>
      <w:r w:rsidR="000468A3" w:rsidRPr="000468A3">
        <w:t>Ihavandhoo</w:t>
      </w:r>
      <w:proofErr w:type="spellEnd"/>
      <w:r w:rsidR="000468A3" w:rsidRPr="000468A3">
        <w:t xml:space="preserve">, community members do not know details of the project. However, </w:t>
      </w:r>
      <w:proofErr w:type="spellStart"/>
      <w:r w:rsidR="000468A3" w:rsidRPr="000468A3">
        <w:t>Ihavandhoo</w:t>
      </w:r>
      <w:proofErr w:type="spellEnd"/>
      <w:r w:rsidR="000468A3" w:rsidRPr="000468A3">
        <w:t xml:space="preserve"> fared better in this regard.</w:t>
      </w:r>
    </w:p>
    <w:p w14:paraId="69D9C6A4" w14:textId="77777777" w:rsidR="00271E81" w:rsidRDefault="00271E81" w:rsidP="00271E81">
      <w:pPr>
        <w:pStyle w:val="BodyText"/>
        <w:numPr>
          <w:ilvl w:val="0"/>
          <w:numId w:val="0"/>
        </w:numPr>
      </w:pPr>
    </w:p>
    <w:p w14:paraId="5E2BAE92" w14:textId="21E4657F" w:rsidR="00732206" w:rsidRPr="008149FA" w:rsidRDefault="00732206" w:rsidP="00732206">
      <w:pPr>
        <w:pStyle w:val="Heading1"/>
        <w:ind w:left="360" w:hanging="360"/>
      </w:pPr>
      <w:bookmarkStart w:id="44" w:name="_Ref256455150"/>
      <w:bookmarkStart w:id="45" w:name="_Toc256969582"/>
      <w:r w:rsidRPr="008149FA">
        <w:t>Efficiency</w:t>
      </w:r>
      <w:bookmarkEnd w:id="44"/>
      <w:bookmarkEnd w:id="45"/>
    </w:p>
    <w:p w14:paraId="0CAFA676" w14:textId="50DDD3B5" w:rsidR="006073CF" w:rsidRDefault="00453828" w:rsidP="00453828">
      <w:pPr>
        <w:pStyle w:val="BodyText"/>
      </w:pPr>
      <w:r>
        <w:t>Based on the factors</w:t>
      </w:r>
      <w:r w:rsidR="006073CF">
        <w:t xml:space="preserve"> discussed under the various headings below</w:t>
      </w:r>
      <w:r>
        <w:t xml:space="preserve">, efficiency at this stage of the project is considered </w:t>
      </w:r>
      <w:r w:rsidR="008149FA">
        <w:rPr>
          <w:b/>
          <w:i/>
          <w:u w:val="single"/>
        </w:rPr>
        <w:t>moderately u</w:t>
      </w:r>
      <w:r w:rsidRPr="006073CF">
        <w:rPr>
          <w:b/>
          <w:i/>
          <w:u w:val="single"/>
        </w:rPr>
        <w:t>nsatisfactory</w:t>
      </w:r>
      <w:r>
        <w:t xml:space="preserve">. </w:t>
      </w:r>
      <w:r w:rsidR="00D22E92">
        <w:t>Construction of the water system</w:t>
      </w:r>
      <w:r w:rsidR="006073CF">
        <w:t xml:space="preserve"> (under Component 1)</w:t>
      </w:r>
      <w:r w:rsidR="00D22E92">
        <w:t xml:space="preserve"> on the three islands is </w:t>
      </w:r>
      <w:r w:rsidR="000A7C05">
        <w:t>12–</w:t>
      </w:r>
      <w:r w:rsidR="000A7C05" w:rsidRPr="000A7C05">
        <w:t xml:space="preserve">15 </w:t>
      </w:r>
      <w:r w:rsidR="006073CF" w:rsidRPr="000A7C05">
        <w:t>months behind</w:t>
      </w:r>
      <w:r w:rsidR="006073CF">
        <w:t xml:space="preserve"> schedule, and other activities under Components 2 and 3 are also delayed. A</w:t>
      </w:r>
      <w:r w:rsidR="00D22E92">
        <w:t xml:space="preserve">s of the mid-term evaluation </w:t>
      </w:r>
      <w:r w:rsidR="00F84833">
        <w:t xml:space="preserve">the project has disbursed only 13.0% of the budget planned for project activities, although 94.5% of the project budget was </w:t>
      </w:r>
      <w:r w:rsidR="006073CF">
        <w:t>planned for disbursement</w:t>
      </w:r>
      <w:r w:rsidR="00F84833">
        <w:t xml:space="preserve"> in the first two years of the project. </w:t>
      </w:r>
    </w:p>
    <w:p w14:paraId="17086E89" w14:textId="3A16DEC2" w:rsidR="00453828" w:rsidRDefault="00F84833" w:rsidP="00453828">
      <w:pPr>
        <w:pStyle w:val="BodyText"/>
      </w:pPr>
      <w:r>
        <w:t>Although the project officially started in December 2011, activities did not substantively start until mid-2012, when the project inception workshop and initial community meetings were held. The project is currently planned for completion in the 4</w:t>
      </w:r>
      <w:r w:rsidRPr="00F84833">
        <w:rPr>
          <w:vertAlign w:val="superscript"/>
        </w:rPr>
        <w:t>th</w:t>
      </w:r>
      <w:r>
        <w:t xml:space="preserve"> quarter of 2015. It may be tempting to extend the project at least six months to cover the initial lost time – however, it appears that the project management and oversight budget will be consumed </w:t>
      </w:r>
      <w:r w:rsidR="00FC749E">
        <w:t>as of</w:t>
      </w:r>
      <w:r>
        <w:t xml:space="preserve"> the original completion date, if not before. As such, any project extension should be avoided. </w:t>
      </w:r>
    </w:p>
    <w:p w14:paraId="674AE14C" w14:textId="2034593D" w:rsidR="00625D31" w:rsidRPr="00453828" w:rsidRDefault="00625D31" w:rsidP="00453828">
      <w:pPr>
        <w:pStyle w:val="BodyText"/>
      </w:pPr>
      <w:r>
        <w:t>Although the efficiency of the project is rated as low at present, this is significantly related to the pace of implementation during the first half of the project. In the last six months the project implementation pace has notably improved, though there are still many activities to be carried out. By completion the project could receive at least a moderately satisfactory rating for efficienc</w:t>
      </w:r>
      <w:r w:rsidR="00177204">
        <w:t xml:space="preserve">y </w:t>
      </w:r>
      <w:r>
        <w:t>if it delivers the envisioned water system</w:t>
      </w:r>
      <w:r w:rsidR="00177204">
        <w:t xml:space="preserve">, the system is operational, and project management costs remain within the budgeted amount. At the same time, in terms of the overall results delivered in relation to the overall cost, it is anticipated that the project will remain less cost-effective than originally planned, and less cost-effective than some other potential alternative approaches for delivering similar results (e.g. public-private partnerships). </w:t>
      </w:r>
    </w:p>
    <w:p w14:paraId="50A0CDEA" w14:textId="226B8E42" w:rsidR="00166107" w:rsidRPr="00B37E8C" w:rsidRDefault="00D7261B" w:rsidP="00750EDE">
      <w:pPr>
        <w:pStyle w:val="Heading2"/>
      </w:pPr>
      <w:bookmarkStart w:id="46" w:name="_Toc256969583"/>
      <w:r w:rsidRPr="00B37E8C">
        <w:t>Implementation, I</w:t>
      </w:r>
      <w:r w:rsidR="00166107" w:rsidRPr="00B37E8C">
        <w:t>ncluding UNDP Oversight</w:t>
      </w:r>
      <w:bookmarkEnd w:id="46"/>
    </w:p>
    <w:p w14:paraId="18328188" w14:textId="77777777" w:rsidR="00354F26" w:rsidRDefault="009306ED" w:rsidP="00902278">
      <w:pPr>
        <w:pStyle w:val="BodyText"/>
      </w:pPr>
      <w:r>
        <w:t xml:space="preserve">As indicated in the project document, UNDP plays a </w:t>
      </w:r>
      <w:r w:rsidR="00902278">
        <w:t>key oversight role, including supporting “</w:t>
      </w:r>
      <w:r w:rsidR="00902278" w:rsidRPr="00902278">
        <w:t>project implementation by assisting in the monitoring of project budgets and expenditures, contracting project personnel and consultancy services, and subcontracting and procuring equipment at the request of the MHE. On the technical side, UNDP Maldives will monitor progress of project implementation and achievement of project outcomes/outputs as per the</w:t>
      </w:r>
      <w:r w:rsidR="00902278">
        <w:t xml:space="preserve"> </w:t>
      </w:r>
      <w:r w:rsidR="00902278" w:rsidRPr="00902278">
        <w:t>endorsed project document.</w:t>
      </w:r>
      <w:r w:rsidR="00902278">
        <w:t>”</w:t>
      </w:r>
      <w:r w:rsidR="00763B0D">
        <w:t xml:space="preserve"> In addition, UNDP’s support role as the AF Implementing Entity is outlined in detail in Annex A of the project document, and covers the five main phases of the project, from “Identification, Sourcing and Screening of Ideas” through “Implementation” to “Evaluation and Reporting”. </w:t>
      </w:r>
    </w:p>
    <w:p w14:paraId="3F463FA9" w14:textId="427FA052" w:rsidR="00902278" w:rsidRPr="00902278" w:rsidRDefault="00354F26" w:rsidP="00902278">
      <w:pPr>
        <w:pStyle w:val="BodyText"/>
      </w:pPr>
      <w:r>
        <w:t xml:space="preserve">UNDP, as the AF IE, is also the primary disburser of the project budget. </w:t>
      </w:r>
      <w:r w:rsidR="00F82085">
        <w:t xml:space="preserve">For Component 1 UNOPS receives direct transfers from UNDP. </w:t>
      </w:r>
      <w:r>
        <w:t xml:space="preserve">For Components 2 and 3 UNDP makes advances to the MEE, based on agreed quarterly budgeted </w:t>
      </w:r>
      <w:proofErr w:type="spellStart"/>
      <w:r>
        <w:t>workplans</w:t>
      </w:r>
      <w:proofErr w:type="spellEnd"/>
      <w:r>
        <w:t xml:space="preserve">. According to the 2013 PPR, lengthy timeframes are required for this process, often taking four weeks or more. Also according to the PPR, some project activities under Components 2 and 3 </w:t>
      </w:r>
      <w:r w:rsidR="00540051">
        <w:t xml:space="preserve">(e.g. Willingness-to-Pay survey) </w:t>
      </w:r>
      <w:r>
        <w:t xml:space="preserve">were delayed </w:t>
      </w:r>
      <w:r w:rsidR="00540051">
        <w:t xml:space="preserve">due to complications from delayed transfer of funds. </w:t>
      </w:r>
    </w:p>
    <w:p w14:paraId="65243C16" w14:textId="27CBEDDB" w:rsidR="00D7261B" w:rsidRDefault="002C69BA" w:rsidP="00D7261B">
      <w:pPr>
        <w:pStyle w:val="BodyText"/>
      </w:pPr>
      <w:r>
        <w:t xml:space="preserve">UNDP has adequately fulfilled </w:t>
      </w:r>
      <w:r w:rsidR="00B46DF4">
        <w:t>it</w:t>
      </w:r>
      <w:r w:rsidR="00475F7F">
        <w:t xml:space="preserve">s oversight role, as evidenced by the complete </w:t>
      </w:r>
      <w:r w:rsidR="00B46DF4">
        <w:t xml:space="preserve">project </w:t>
      </w:r>
      <w:r w:rsidR="00475F7F">
        <w:t>annual reporting</w:t>
      </w:r>
      <w:r w:rsidR="00B46DF4">
        <w:t xml:space="preserve"> (i.e. PPR)</w:t>
      </w:r>
      <w:r w:rsidR="00475F7F">
        <w:t>, active participation in Project Board meetings</w:t>
      </w:r>
      <w:r w:rsidR="00857DC9">
        <w:t xml:space="preserve"> to address critical project issues (as documented in the meeting minutes)</w:t>
      </w:r>
      <w:r w:rsidR="00B46DF4">
        <w:t>, and support for the MTE</w:t>
      </w:r>
      <w:r w:rsidR="00475F7F">
        <w:t xml:space="preserve">. </w:t>
      </w:r>
      <w:r w:rsidR="00857DC9">
        <w:t xml:space="preserve">UNDP </w:t>
      </w:r>
      <w:proofErr w:type="gramStart"/>
      <w:r w:rsidR="00857DC9">
        <w:t>staff have</w:t>
      </w:r>
      <w:proofErr w:type="gramEnd"/>
      <w:r w:rsidR="00857DC9">
        <w:t xml:space="preserve"> also participated in one of the project visits to a pilot island, in December 2013. </w:t>
      </w:r>
      <w:r w:rsidR="00B46DF4">
        <w:t xml:space="preserve">UNDP’s main challenge appears to be the lack of adequate leverage to push implementation of project activities more quickly. </w:t>
      </w:r>
    </w:p>
    <w:p w14:paraId="06027D64" w14:textId="309C2D40" w:rsidR="00904544" w:rsidRPr="00D7261B" w:rsidRDefault="00904544" w:rsidP="00D7261B">
      <w:pPr>
        <w:pStyle w:val="BodyText"/>
      </w:pPr>
      <w:r>
        <w:t>At the same time, UNDP is also significantly (though not wholly) responsible for the project development and design ph</w:t>
      </w:r>
      <w:r w:rsidR="00FE449B">
        <w:t xml:space="preserve">ase. As discussed in Sections </w:t>
      </w:r>
      <w:r w:rsidR="00FE449B">
        <w:fldChar w:fldCharType="begin"/>
      </w:r>
      <w:r w:rsidR="00FE449B">
        <w:instrText xml:space="preserve"> REF _Ref256433772 \w \h </w:instrText>
      </w:r>
      <w:r w:rsidR="00FE449B">
        <w:fldChar w:fldCharType="separate"/>
      </w:r>
      <w:r w:rsidR="00FE449B">
        <w:t>IV.B</w:t>
      </w:r>
      <w:r w:rsidR="00FE449B">
        <w:fldChar w:fldCharType="end"/>
      </w:r>
      <w:r w:rsidR="00FE449B">
        <w:t xml:space="preserve">, </w:t>
      </w:r>
      <w:r w:rsidR="00FE449B">
        <w:fldChar w:fldCharType="begin"/>
      </w:r>
      <w:r w:rsidR="00FE449B">
        <w:instrText xml:space="preserve"> REF _Ref256433793 \w \h </w:instrText>
      </w:r>
      <w:r w:rsidR="00FE449B">
        <w:fldChar w:fldCharType="separate"/>
      </w:r>
      <w:r w:rsidR="00FE449B">
        <w:t>V.A</w:t>
      </w:r>
      <w:r w:rsidR="00FE449B">
        <w:fldChar w:fldCharType="end"/>
      </w:r>
      <w:r w:rsidR="00FE449B">
        <w:t xml:space="preserve">, and </w:t>
      </w:r>
      <w:r w:rsidR="00FE449B">
        <w:fldChar w:fldCharType="begin"/>
      </w:r>
      <w:r w:rsidR="00FE449B">
        <w:instrText xml:space="preserve"> REF _Ref256433806 \w \h </w:instrText>
      </w:r>
      <w:r w:rsidR="00FE449B">
        <w:fldChar w:fldCharType="separate"/>
      </w:r>
      <w:r w:rsidR="00FE449B">
        <w:t>V.B</w:t>
      </w:r>
      <w:r w:rsidR="00FE449B">
        <w:fldChar w:fldCharType="end"/>
      </w:r>
      <w:r>
        <w:t xml:space="preserve"> above, there were a number of shortcomings in this regard. These may be partially understandable given the </w:t>
      </w:r>
      <w:r w:rsidR="00025A90">
        <w:t>short development timeframe</w:t>
      </w:r>
      <w:r>
        <w:t xml:space="preserve">, </w:t>
      </w:r>
      <w:r w:rsidR="00025A90">
        <w:t xml:space="preserve">complex </w:t>
      </w:r>
      <w:r>
        <w:t xml:space="preserve">technical </w:t>
      </w:r>
      <w:r w:rsidR="00025A90">
        <w:t>issues</w:t>
      </w:r>
      <w:r>
        <w:t xml:space="preserve">, and political realities for this project in the Maldives. Another important point is that the project does not clearly represent a strong strategic venture for UNDP, given </w:t>
      </w:r>
      <w:r w:rsidR="00FE449B">
        <w:t>that UNDP’s mandate does not typically inv</w:t>
      </w:r>
      <w:r w:rsidR="008673E7">
        <w:t xml:space="preserve">olve infrastructure investment; UNDP’s support for addressing climate change adaptation issues in the Maldives may be more effective in the future through </w:t>
      </w:r>
      <w:r w:rsidR="001D3B62">
        <w:t>other</w:t>
      </w:r>
      <w:r w:rsidR="008673E7">
        <w:t xml:space="preserve"> approaches. </w:t>
      </w:r>
      <w:r w:rsidR="002335C8">
        <w:t>This is a strategic challenge</w:t>
      </w:r>
      <w:r w:rsidR="00855CFF">
        <w:t>, as the project does fit within the Adaptation Fund’s purview, and UNDP is a key Adaptation Fund Implementing Entity in the Maldives.</w:t>
      </w:r>
    </w:p>
    <w:p w14:paraId="440878D4" w14:textId="08538A36" w:rsidR="00166107" w:rsidRPr="009528BA" w:rsidRDefault="00D7261B" w:rsidP="00750EDE">
      <w:pPr>
        <w:pStyle w:val="Heading2"/>
      </w:pPr>
      <w:bookmarkStart w:id="47" w:name="_Toc256969584"/>
      <w:r w:rsidRPr="009528BA">
        <w:t>Execution, Including Country O</w:t>
      </w:r>
      <w:r w:rsidR="00166107" w:rsidRPr="009528BA">
        <w:t>wnership</w:t>
      </w:r>
      <w:bookmarkEnd w:id="47"/>
    </w:p>
    <w:p w14:paraId="3A220444" w14:textId="0932174E" w:rsidR="00D7261B" w:rsidRDefault="004E25F2" w:rsidP="00D7261B">
      <w:pPr>
        <w:pStyle w:val="BodyText"/>
      </w:pPr>
      <w:r>
        <w:t xml:space="preserve">The MEE is the government executing partner, with the PMU established in the Water and Sanitation Department, as indicated in </w:t>
      </w:r>
      <w:r w:rsidR="00A655BE">
        <w:t xml:space="preserve">previous </w:t>
      </w:r>
      <w:r>
        <w:t xml:space="preserve">Section </w:t>
      </w:r>
      <w:r w:rsidR="00A655BE">
        <w:fldChar w:fldCharType="begin"/>
      </w:r>
      <w:r w:rsidR="00A655BE">
        <w:instrText xml:space="preserve"> REF _Ref256346241 \w \h </w:instrText>
      </w:r>
      <w:r w:rsidR="00A655BE">
        <w:fldChar w:fldCharType="separate"/>
      </w:r>
      <w:r w:rsidR="00A655BE">
        <w:t>III.E</w:t>
      </w:r>
      <w:r w:rsidR="00A655BE">
        <w:fldChar w:fldCharType="end"/>
      </w:r>
      <w:r>
        <w:t xml:space="preserve"> outlining the project implementation approach. </w:t>
      </w:r>
      <w:r w:rsidR="006D1FFE">
        <w:t xml:space="preserve">UNDP has justifiably demonstrated concern over the lack of progress on the project activities related to community engagement, education and awareness, and information sharing on climate change adaptation. </w:t>
      </w:r>
      <w:r w:rsidR="00A655BE">
        <w:t xml:space="preserve">The fact that the PMU is </w:t>
      </w:r>
      <w:r w:rsidR="007D51D7">
        <w:t>housed in the Water Department</w:t>
      </w:r>
      <w:r w:rsidR="006D1FFE">
        <w:t xml:space="preserve"> – rather than the Climate Change Unit - </w:t>
      </w:r>
      <w:r w:rsidR="007D51D7">
        <w:t xml:space="preserve">is indicative </w:t>
      </w:r>
      <w:r w:rsidR="006D1FFE">
        <w:t xml:space="preserve">of the PMU’s focus on the Component 1 related aspects of the project, which is also justified considering that this component constitutes 93.7% of the budget allocated for project activities. </w:t>
      </w:r>
    </w:p>
    <w:p w14:paraId="34904B97" w14:textId="77777777" w:rsidR="00BF3E32" w:rsidRDefault="00BA3EC2" w:rsidP="00D7261B">
      <w:pPr>
        <w:pStyle w:val="BodyText"/>
      </w:pPr>
      <w:r>
        <w:t>At the same time, it appears that even the information sharing aspects of the project related to Component 1 have not been carried out to the extent necessary, or to the extent foreseen in the project document.</w:t>
      </w:r>
      <w:r w:rsidR="0029072C">
        <w:t xml:space="preserve"> Under Output 2.1, the project document states that planned activities include:</w:t>
      </w:r>
    </w:p>
    <w:p w14:paraId="31D02192" w14:textId="02B8FE35" w:rsidR="00BF3E32" w:rsidRPr="0039445E" w:rsidRDefault="00BF3E32" w:rsidP="00806C11">
      <w:pPr>
        <w:pStyle w:val="BodyText"/>
        <w:numPr>
          <w:ilvl w:val="0"/>
          <w:numId w:val="22"/>
        </w:numPr>
        <w:rPr>
          <w:sz w:val="22"/>
        </w:rPr>
      </w:pPr>
      <w:r w:rsidRPr="0039445E">
        <w:rPr>
          <w:sz w:val="22"/>
        </w:rPr>
        <w:t xml:space="preserve">Facilitation of inclusive, participatory consultations between MHE, island councils, community representatives, civil society </w:t>
      </w:r>
      <w:proofErr w:type="spellStart"/>
      <w:r w:rsidRPr="0039445E">
        <w:rPr>
          <w:sz w:val="22"/>
        </w:rPr>
        <w:t>organisations</w:t>
      </w:r>
      <w:proofErr w:type="spellEnd"/>
      <w:r w:rsidRPr="0039445E">
        <w:rPr>
          <w:sz w:val="22"/>
        </w:rPr>
        <w:t xml:space="preserve">, utility companies and project staff to present the project, verify assumptions and solicit additional feedback on technical design issues </w:t>
      </w:r>
    </w:p>
    <w:p w14:paraId="39CEA4BB" w14:textId="77777777" w:rsidR="00BF3E32" w:rsidRPr="0039445E" w:rsidRDefault="00BF3E32" w:rsidP="00806C11">
      <w:pPr>
        <w:pStyle w:val="BodyText"/>
        <w:numPr>
          <w:ilvl w:val="0"/>
          <w:numId w:val="22"/>
        </w:numPr>
        <w:rPr>
          <w:sz w:val="22"/>
        </w:rPr>
      </w:pPr>
      <w:r w:rsidRPr="0039445E">
        <w:rPr>
          <w:sz w:val="22"/>
        </w:rPr>
        <w:t xml:space="preserve">Conduct regular feedback sessions between MHE, island councils, community representatives, civil society </w:t>
      </w:r>
      <w:proofErr w:type="spellStart"/>
      <w:r w:rsidRPr="0039445E">
        <w:rPr>
          <w:sz w:val="22"/>
        </w:rPr>
        <w:t>organisations</w:t>
      </w:r>
      <w:proofErr w:type="spellEnd"/>
      <w:r w:rsidRPr="0039445E">
        <w:rPr>
          <w:sz w:val="22"/>
        </w:rPr>
        <w:t>, utility companies and project staff to enable analysis of project experiences and lessons learned</w:t>
      </w:r>
    </w:p>
    <w:p w14:paraId="6F33BB58" w14:textId="46B76C02" w:rsidR="0036162D" w:rsidRDefault="00324E55" w:rsidP="00464001">
      <w:pPr>
        <w:pStyle w:val="BodyText"/>
      </w:pPr>
      <w:r>
        <w:t xml:space="preserve">Following project approval initial community consultations were held </w:t>
      </w:r>
      <w:r w:rsidR="00511C2D">
        <w:t xml:space="preserve">on each of the islands, as described in Section </w:t>
      </w:r>
      <w:r w:rsidR="00511C2D">
        <w:fldChar w:fldCharType="begin"/>
      </w:r>
      <w:r w:rsidR="00511C2D">
        <w:instrText xml:space="preserve"> REF _Ref256424327 \w \h </w:instrText>
      </w:r>
      <w:r w:rsidR="00511C2D">
        <w:fldChar w:fldCharType="separate"/>
      </w:r>
      <w:r w:rsidR="00511C2D">
        <w:t>V.C</w:t>
      </w:r>
      <w:r w:rsidR="00511C2D">
        <w:fldChar w:fldCharType="end"/>
      </w:r>
      <w:r w:rsidR="00511C2D">
        <w:t xml:space="preserve"> above. There is no information on any community or island meetings between July 2012 and August 2013. Once contracting and construction began visits have become more frequent, as necessitated to address specification of the construction sites, communication with the island councils, handover of the sites to the </w:t>
      </w:r>
      <w:r w:rsidR="00764E45">
        <w:t xml:space="preserve">contactors, and construction progress monitoring. Between August 2013 and January 2014 nine visits were conducted (see </w:t>
      </w:r>
      <w:r w:rsidR="00DE49A0">
        <w:fldChar w:fldCharType="begin"/>
      </w:r>
      <w:r w:rsidR="00DE49A0">
        <w:instrText xml:space="preserve"> REF _Ref256426308 \h </w:instrText>
      </w:r>
      <w:r w:rsidR="00DE49A0">
        <w:fldChar w:fldCharType="separate"/>
      </w:r>
      <w:r w:rsidR="00DE49A0">
        <w:t xml:space="preserve">Table </w:t>
      </w:r>
      <w:r w:rsidR="00DE49A0">
        <w:rPr>
          <w:noProof/>
        </w:rPr>
        <w:t>7</w:t>
      </w:r>
      <w:r w:rsidR="00DE49A0">
        <w:fldChar w:fldCharType="end"/>
      </w:r>
      <w:r w:rsidR="00764E45">
        <w:t xml:space="preserve">) to the pilot islands: three visits to </w:t>
      </w:r>
      <w:proofErr w:type="spellStart"/>
      <w:r w:rsidR="00764E45">
        <w:t>Gadhdhoo</w:t>
      </w:r>
      <w:proofErr w:type="spellEnd"/>
      <w:r w:rsidR="00764E45">
        <w:t xml:space="preserve">, two visits to </w:t>
      </w:r>
      <w:proofErr w:type="spellStart"/>
      <w:r w:rsidR="00764E45">
        <w:t>Ihavandhoo</w:t>
      </w:r>
      <w:proofErr w:type="spellEnd"/>
      <w:r w:rsidR="00764E45">
        <w:t xml:space="preserve">, and four visits to </w:t>
      </w:r>
      <w:proofErr w:type="spellStart"/>
      <w:r w:rsidR="00764E45">
        <w:t>Mahibadhdhoo</w:t>
      </w:r>
      <w:proofErr w:type="spellEnd"/>
      <w:r w:rsidR="00764E45">
        <w:t xml:space="preserve">. </w:t>
      </w:r>
    </w:p>
    <w:p w14:paraId="6BEFBE43" w14:textId="19EFE7C0" w:rsidR="00464001" w:rsidRDefault="00464001" w:rsidP="00464001">
      <w:pPr>
        <w:pStyle w:val="Caption"/>
      </w:pPr>
      <w:bookmarkStart w:id="48" w:name="_Ref256426308"/>
      <w:r>
        <w:t xml:space="preserve">Table </w:t>
      </w:r>
      <w:fldSimple w:instr=" SEQ Table \* ARABIC ">
        <w:r w:rsidR="0007056E">
          <w:rPr>
            <w:noProof/>
          </w:rPr>
          <w:t>7</w:t>
        </w:r>
      </w:fldSimple>
      <w:bookmarkEnd w:id="48"/>
      <w:r>
        <w:t xml:space="preserve"> Pilot Island Visits by Project Representatives Since July 2012</w:t>
      </w:r>
      <w:r w:rsidR="00272F83">
        <w:rPr>
          <w:rStyle w:val="FootnoteReference"/>
        </w:rPr>
        <w:footnoteReference w:id="21"/>
      </w:r>
    </w:p>
    <w:tbl>
      <w:tblPr>
        <w:tblStyle w:val="TableGrid"/>
        <w:tblW w:w="0" w:type="auto"/>
        <w:tblLayout w:type="fixed"/>
        <w:tblLook w:val="04A0" w:firstRow="1" w:lastRow="0" w:firstColumn="1" w:lastColumn="0" w:noHBand="0" w:noVBand="1"/>
      </w:tblPr>
      <w:tblGrid>
        <w:gridCol w:w="1008"/>
        <w:gridCol w:w="1170"/>
        <w:gridCol w:w="1800"/>
        <w:gridCol w:w="2160"/>
        <w:gridCol w:w="2160"/>
        <w:gridCol w:w="1278"/>
      </w:tblGrid>
      <w:tr w:rsidR="000853CA" w:rsidRPr="00B13016" w14:paraId="5AACC6E8" w14:textId="77777777" w:rsidTr="000853CA">
        <w:tc>
          <w:tcPr>
            <w:tcW w:w="1008" w:type="dxa"/>
            <w:shd w:val="clear" w:color="auto" w:fill="D9D9D9"/>
          </w:tcPr>
          <w:p w14:paraId="5ADD9706" w14:textId="16E942D6" w:rsidR="0036162D" w:rsidRPr="00B13016" w:rsidRDefault="0036162D" w:rsidP="0036162D">
            <w:pPr>
              <w:pStyle w:val="BodyText"/>
              <w:numPr>
                <w:ilvl w:val="0"/>
                <w:numId w:val="0"/>
              </w:numPr>
              <w:rPr>
                <w:b/>
                <w:sz w:val="18"/>
                <w:szCs w:val="18"/>
              </w:rPr>
            </w:pPr>
            <w:r w:rsidRPr="00B13016">
              <w:rPr>
                <w:b/>
                <w:sz w:val="18"/>
                <w:szCs w:val="18"/>
              </w:rPr>
              <w:t>Date</w:t>
            </w:r>
          </w:p>
        </w:tc>
        <w:tc>
          <w:tcPr>
            <w:tcW w:w="1170" w:type="dxa"/>
            <w:shd w:val="clear" w:color="auto" w:fill="D9D9D9"/>
          </w:tcPr>
          <w:p w14:paraId="01F79A59" w14:textId="0DB5D2C7" w:rsidR="0036162D" w:rsidRPr="00B13016" w:rsidRDefault="0036162D" w:rsidP="0036162D">
            <w:pPr>
              <w:pStyle w:val="BodyText"/>
              <w:numPr>
                <w:ilvl w:val="0"/>
                <w:numId w:val="0"/>
              </w:numPr>
              <w:rPr>
                <w:b/>
                <w:sz w:val="18"/>
                <w:szCs w:val="18"/>
              </w:rPr>
            </w:pPr>
            <w:r w:rsidRPr="00B13016">
              <w:rPr>
                <w:b/>
                <w:sz w:val="18"/>
                <w:szCs w:val="18"/>
              </w:rPr>
              <w:t>Island</w:t>
            </w:r>
          </w:p>
        </w:tc>
        <w:tc>
          <w:tcPr>
            <w:tcW w:w="1800" w:type="dxa"/>
            <w:shd w:val="clear" w:color="auto" w:fill="D9D9D9"/>
          </w:tcPr>
          <w:p w14:paraId="12E901A8" w14:textId="1363D744" w:rsidR="0036162D" w:rsidRPr="00B13016" w:rsidRDefault="0036162D" w:rsidP="0036162D">
            <w:pPr>
              <w:pStyle w:val="BodyText"/>
              <w:numPr>
                <w:ilvl w:val="0"/>
                <w:numId w:val="0"/>
              </w:numPr>
              <w:rPr>
                <w:b/>
                <w:sz w:val="18"/>
                <w:szCs w:val="18"/>
              </w:rPr>
            </w:pPr>
            <w:r w:rsidRPr="00B13016">
              <w:rPr>
                <w:b/>
                <w:sz w:val="18"/>
                <w:szCs w:val="18"/>
              </w:rPr>
              <w:t>Primary Project Contact</w:t>
            </w:r>
          </w:p>
        </w:tc>
        <w:tc>
          <w:tcPr>
            <w:tcW w:w="2160" w:type="dxa"/>
            <w:shd w:val="clear" w:color="auto" w:fill="D9D9D9"/>
          </w:tcPr>
          <w:p w14:paraId="0FF13BCA" w14:textId="7845FD4D" w:rsidR="0036162D" w:rsidRPr="00B13016" w:rsidRDefault="0036162D" w:rsidP="0036162D">
            <w:pPr>
              <w:pStyle w:val="BodyText"/>
              <w:numPr>
                <w:ilvl w:val="0"/>
                <w:numId w:val="0"/>
              </w:numPr>
              <w:rPr>
                <w:b/>
                <w:sz w:val="18"/>
                <w:szCs w:val="18"/>
              </w:rPr>
            </w:pPr>
            <w:r w:rsidRPr="00B13016">
              <w:rPr>
                <w:b/>
                <w:sz w:val="18"/>
                <w:szCs w:val="18"/>
              </w:rPr>
              <w:t>Additional Participants</w:t>
            </w:r>
          </w:p>
        </w:tc>
        <w:tc>
          <w:tcPr>
            <w:tcW w:w="2160" w:type="dxa"/>
            <w:shd w:val="clear" w:color="auto" w:fill="D9D9D9"/>
          </w:tcPr>
          <w:p w14:paraId="348F6FE0" w14:textId="30137C9E" w:rsidR="0036162D" w:rsidRPr="00B13016" w:rsidRDefault="0036162D" w:rsidP="0036162D">
            <w:pPr>
              <w:pStyle w:val="BodyText"/>
              <w:numPr>
                <w:ilvl w:val="0"/>
                <w:numId w:val="0"/>
              </w:numPr>
              <w:rPr>
                <w:b/>
                <w:sz w:val="18"/>
                <w:szCs w:val="18"/>
              </w:rPr>
            </w:pPr>
            <w:r w:rsidRPr="00B13016">
              <w:rPr>
                <w:b/>
                <w:sz w:val="18"/>
                <w:szCs w:val="18"/>
              </w:rPr>
              <w:t>Stakeholders Met</w:t>
            </w:r>
          </w:p>
        </w:tc>
        <w:tc>
          <w:tcPr>
            <w:tcW w:w="1278" w:type="dxa"/>
            <w:shd w:val="clear" w:color="auto" w:fill="D9D9D9"/>
          </w:tcPr>
          <w:p w14:paraId="7DC3C6C1" w14:textId="76A086CC" w:rsidR="0036162D" w:rsidRPr="00B13016" w:rsidRDefault="0036162D" w:rsidP="0036162D">
            <w:pPr>
              <w:pStyle w:val="BodyText"/>
              <w:numPr>
                <w:ilvl w:val="0"/>
                <w:numId w:val="0"/>
              </w:numPr>
              <w:rPr>
                <w:b/>
                <w:sz w:val="18"/>
                <w:szCs w:val="18"/>
              </w:rPr>
            </w:pPr>
            <w:r w:rsidRPr="00B13016">
              <w:rPr>
                <w:b/>
                <w:sz w:val="18"/>
                <w:szCs w:val="18"/>
              </w:rPr>
              <w:t>Primary Purpose</w:t>
            </w:r>
          </w:p>
        </w:tc>
      </w:tr>
      <w:tr w:rsidR="000853CA" w:rsidRPr="00B13016" w14:paraId="5221221E" w14:textId="77777777" w:rsidTr="000853CA">
        <w:tc>
          <w:tcPr>
            <w:tcW w:w="1008" w:type="dxa"/>
          </w:tcPr>
          <w:p w14:paraId="3157A898" w14:textId="0760324E" w:rsidR="00EB5F45" w:rsidRPr="00B13016" w:rsidRDefault="00EB5F45" w:rsidP="0036162D">
            <w:pPr>
              <w:pStyle w:val="BodyText"/>
              <w:numPr>
                <w:ilvl w:val="0"/>
                <w:numId w:val="0"/>
              </w:numPr>
              <w:rPr>
                <w:sz w:val="18"/>
                <w:szCs w:val="18"/>
              </w:rPr>
            </w:pPr>
            <w:r w:rsidRPr="00B13016">
              <w:rPr>
                <w:sz w:val="18"/>
                <w:szCs w:val="18"/>
              </w:rPr>
              <w:t>August 23, 2013</w:t>
            </w:r>
          </w:p>
        </w:tc>
        <w:tc>
          <w:tcPr>
            <w:tcW w:w="1170" w:type="dxa"/>
          </w:tcPr>
          <w:p w14:paraId="0AEBA1CB" w14:textId="2D40FC6A" w:rsidR="00EB5F45" w:rsidRPr="00B13016" w:rsidRDefault="00EB5F45" w:rsidP="0036162D">
            <w:pPr>
              <w:pStyle w:val="BodyText"/>
              <w:numPr>
                <w:ilvl w:val="0"/>
                <w:numId w:val="0"/>
              </w:numPr>
              <w:rPr>
                <w:sz w:val="18"/>
                <w:szCs w:val="18"/>
              </w:rPr>
            </w:pPr>
            <w:proofErr w:type="spellStart"/>
            <w:r w:rsidRPr="00B13016">
              <w:rPr>
                <w:rFonts w:asciiTheme="majorHAnsi" w:hAnsiTheme="majorHAnsi"/>
                <w:sz w:val="18"/>
                <w:szCs w:val="18"/>
                <w:lang w:bidi="dv-MV"/>
              </w:rPr>
              <w:t>GDh</w:t>
            </w:r>
            <w:proofErr w:type="spellEnd"/>
            <w:r w:rsidRPr="00B13016">
              <w:rPr>
                <w:rFonts w:asciiTheme="majorHAnsi" w:hAnsiTheme="majorHAnsi"/>
                <w:sz w:val="18"/>
                <w:szCs w:val="18"/>
                <w:lang w:bidi="dv-MV"/>
              </w:rPr>
              <w:t xml:space="preserve">. </w:t>
            </w:r>
            <w:proofErr w:type="spellStart"/>
            <w:r w:rsidRPr="00B13016">
              <w:rPr>
                <w:rFonts w:asciiTheme="majorHAnsi" w:hAnsiTheme="majorHAnsi"/>
                <w:sz w:val="18"/>
                <w:szCs w:val="18"/>
                <w:lang w:bidi="dv-MV"/>
              </w:rPr>
              <w:t>Gadhoo</w:t>
            </w:r>
            <w:proofErr w:type="spellEnd"/>
          </w:p>
        </w:tc>
        <w:tc>
          <w:tcPr>
            <w:tcW w:w="1800" w:type="dxa"/>
          </w:tcPr>
          <w:p w14:paraId="0CAAA2AB" w14:textId="3554E92F"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092F3D43" w14:textId="28A06A67" w:rsidR="00EB5F45" w:rsidRPr="00B13016" w:rsidRDefault="00585B20" w:rsidP="00AD72AE">
            <w:pPr>
              <w:pStyle w:val="BodyText"/>
              <w:numPr>
                <w:ilvl w:val="0"/>
                <w:numId w:val="0"/>
              </w:numPr>
              <w:rPr>
                <w:sz w:val="18"/>
                <w:szCs w:val="18"/>
              </w:rPr>
            </w:pPr>
            <w:r w:rsidRPr="00B13016">
              <w:rPr>
                <w:sz w:val="18"/>
                <w:szCs w:val="18"/>
              </w:rPr>
              <w:t>MEE PMU Procurement Officer</w:t>
            </w:r>
            <w:r w:rsidR="00800F56">
              <w:rPr>
                <w:sz w:val="18"/>
                <w:szCs w:val="18"/>
              </w:rPr>
              <w:t xml:space="preserve">, </w:t>
            </w:r>
            <w:r w:rsidR="00800F56" w:rsidRPr="00B13016">
              <w:rPr>
                <w:sz w:val="18"/>
                <w:szCs w:val="18"/>
              </w:rPr>
              <w:t xml:space="preserve">UNOPS </w:t>
            </w:r>
            <w:proofErr w:type="spellStart"/>
            <w:r w:rsidR="00800F56" w:rsidRPr="00B13016">
              <w:rPr>
                <w:sz w:val="18"/>
                <w:szCs w:val="18"/>
              </w:rPr>
              <w:t>Malé</w:t>
            </w:r>
            <w:proofErr w:type="spellEnd"/>
            <w:r w:rsidR="00800F56" w:rsidRPr="00B13016">
              <w:rPr>
                <w:sz w:val="18"/>
                <w:szCs w:val="18"/>
              </w:rPr>
              <w:t xml:space="preserve"> Senior Technical Officer</w:t>
            </w:r>
            <w:r w:rsidR="00D016CD">
              <w:rPr>
                <w:sz w:val="18"/>
                <w:szCs w:val="18"/>
              </w:rPr>
              <w:t xml:space="preserve">, Contractor </w:t>
            </w:r>
            <w:r w:rsidR="00AD72AE">
              <w:rPr>
                <w:sz w:val="18"/>
                <w:szCs w:val="18"/>
              </w:rPr>
              <w:t>reps</w:t>
            </w:r>
          </w:p>
        </w:tc>
        <w:tc>
          <w:tcPr>
            <w:tcW w:w="2160" w:type="dxa"/>
          </w:tcPr>
          <w:p w14:paraId="744DDD39" w14:textId="78F8A716" w:rsidR="00EB5F45" w:rsidRPr="00B13016" w:rsidRDefault="00ED0A30" w:rsidP="0036162D">
            <w:pPr>
              <w:pStyle w:val="BodyText"/>
              <w:numPr>
                <w:ilvl w:val="0"/>
                <w:numId w:val="0"/>
              </w:numPr>
              <w:rPr>
                <w:sz w:val="18"/>
                <w:szCs w:val="18"/>
              </w:rPr>
            </w:pPr>
            <w:r>
              <w:rPr>
                <w:sz w:val="18"/>
                <w:szCs w:val="18"/>
              </w:rPr>
              <w:t>Island Council VP and 3 councilors</w:t>
            </w:r>
          </w:p>
        </w:tc>
        <w:tc>
          <w:tcPr>
            <w:tcW w:w="1278" w:type="dxa"/>
          </w:tcPr>
          <w:p w14:paraId="6A2CC226" w14:textId="761BE887"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72283DB8" w14:textId="77777777" w:rsidTr="000853CA">
        <w:tc>
          <w:tcPr>
            <w:tcW w:w="1008" w:type="dxa"/>
          </w:tcPr>
          <w:p w14:paraId="5C26AB78" w14:textId="107686EC" w:rsidR="00EB5F45" w:rsidRPr="00B13016" w:rsidRDefault="00EB5F45" w:rsidP="0036162D">
            <w:pPr>
              <w:pStyle w:val="BodyText"/>
              <w:numPr>
                <w:ilvl w:val="0"/>
                <w:numId w:val="0"/>
              </w:numPr>
              <w:rPr>
                <w:sz w:val="18"/>
                <w:szCs w:val="18"/>
              </w:rPr>
            </w:pPr>
            <w:r w:rsidRPr="00B13016">
              <w:rPr>
                <w:sz w:val="18"/>
                <w:szCs w:val="18"/>
              </w:rPr>
              <w:t>August 28, 2013</w:t>
            </w:r>
          </w:p>
        </w:tc>
        <w:tc>
          <w:tcPr>
            <w:tcW w:w="1170" w:type="dxa"/>
          </w:tcPr>
          <w:p w14:paraId="528CFAE0" w14:textId="353B05C5"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 xml:space="preserve">Ha. </w:t>
            </w:r>
            <w:proofErr w:type="spellStart"/>
            <w:r w:rsidRPr="00B13016">
              <w:rPr>
                <w:rFonts w:asciiTheme="majorHAnsi" w:hAnsiTheme="majorHAnsi"/>
                <w:sz w:val="18"/>
                <w:szCs w:val="18"/>
                <w:lang w:bidi="dv-MV"/>
              </w:rPr>
              <w:t>Ihavandhoo</w:t>
            </w:r>
            <w:proofErr w:type="spellEnd"/>
          </w:p>
        </w:tc>
        <w:tc>
          <w:tcPr>
            <w:tcW w:w="1800" w:type="dxa"/>
          </w:tcPr>
          <w:p w14:paraId="05814CE1" w14:textId="486DF029"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4C6EFD9F" w14:textId="2D1EAB0A" w:rsidR="00EB5F45" w:rsidRPr="00B13016" w:rsidRDefault="00800F56" w:rsidP="0036162D">
            <w:pPr>
              <w:pStyle w:val="BodyText"/>
              <w:numPr>
                <w:ilvl w:val="0"/>
                <w:numId w:val="0"/>
              </w:numPr>
              <w:rPr>
                <w:sz w:val="18"/>
                <w:szCs w:val="18"/>
              </w:rPr>
            </w:pPr>
            <w:r w:rsidRPr="00B13016">
              <w:rPr>
                <w:sz w:val="18"/>
                <w:szCs w:val="18"/>
              </w:rPr>
              <w:t xml:space="preserve">UNOPS </w:t>
            </w:r>
            <w:proofErr w:type="spellStart"/>
            <w:r w:rsidRPr="00B13016">
              <w:rPr>
                <w:sz w:val="18"/>
                <w:szCs w:val="18"/>
              </w:rPr>
              <w:t>Malé</w:t>
            </w:r>
            <w:proofErr w:type="spellEnd"/>
            <w:r w:rsidRPr="00B13016">
              <w:rPr>
                <w:sz w:val="18"/>
                <w:szCs w:val="18"/>
              </w:rPr>
              <w:t xml:space="preserve"> Senior Technical Officer</w:t>
            </w:r>
            <w:r w:rsidR="00D016CD">
              <w:rPr>
                <w:sz w:val="18"/>
                <w:szCs w:val="18"/>
              </w:rPr>
              <w:t xml:space="preserve">, UNOPS </w:t>
            </w:r>
            <w:proofErr w:type="spellStart"/>
            <w:r w:rsidR="00D016CD">
              <w:rPr>
                <w:sz w:val="18"/>
                <w:szCs w:val="18"/>
              </w:rPr>
              <w:t>Malé</w:t>
            </w:r>
            <w:proofErr w:type="spellEnd"/>
            <w:r w:rsidR="00D016CD">
              <w:rPr>
                <w:sz w:val="18"/>
                <w:szCs w:val="18"/>
              </w:rPr>
              <w:t xml:space="preserve"> support staff</w:t>
            </w:r>
            <w:r w:rsidR="00AD72AE">
              <w:rPr>
                <w:sz w:val="18"/>
                <w:szCs w:val="18"/>
              </w:rPr>
              <w:t>, Contractor reps</w:t>
            </w:r>
          </w:p>
        </w:tc>
        <w:tc>
          <w:tcPr>
            <w:tcW w:w="2160" w:type="dxa"/>
          </w:tcPr>
          <w:p w14:paraId="5904AB34" w14:textId="0573FF31" w:rsidR="00EB5F45" w:rsidRPr="00B13016" w:rsidRDefault="00ED0A30" w:rsidP="0036162D">
            <w:pPr>
              <w:pStyle w:val="BodyText"/>
              <w:numPr>
                <w:ilvl w:val="0"/>
                <w:numId w:val="0"/>
              </w:numPr>
              <w:rPr>
                <w:sz w:val="18"/>
                <w:szCs w:val="18"/>
              </w:rPr>
            </w:pPr>
            <w:r>
              <w:rPr>
                <w:sz w:val="18"/>
                <w:szCs w:val="18"/>
              </w:rPr>
              <w:t>Island Council President and staff, health clinic staff</w:t>
            </w:r>
          </w:p>
        </w:tc>
        <w:tc>
          <w:tcPr>
            <w:tcW w:w="1278" w:type="dxa"/>
          </w:tcPr>
          <w:p w14:paraId="2328E00E" w14:textId="1A6D81DE"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62683784" w14:textId="77777777" w:rsidTr="000853CA">
        <w:tc>
          <w:tcPr>
            <w:tcW w:w="1008" w:type="dxa"/>
          </w:tcPr>
          <w:p w14:paraId="0CD4A45F" w14:textId="2E22C222" w:rsidR="00EB5F45" w:rsidRPr="00B13016" w:rsidRDefault="00EB5F45" w:rsidP="0036162D">
            <w:pPr>
              <w:pStyle w:val="BodyText"/>
              <w:numPr>
                <w:ilvl w:val="0"/>
                <w:numId w:val="0"/>
              </w:numPr>
              <w:rPr>
                <w:sz w:val="18"/>
                <w:szCs w:val="18"/>
              </w:rPr>
            </w:pPr>
            <w:r w:rsidRPr="00B13016">
              <w:rPr>
                <w:sz w:val="18"/>
                <w:szCs w:val="18"/>
              </w:rPr>
              <w:t>August 31, 2013</w:t>
            </w:r>
          </w:p>
        </w:tc>
        <w:tc>
          <w:tcPr>
            <w:tcW w:w="1170" w:type="dxa"/>
          </w:tcPr>
          <w:p w14:paraId="54B292F9" w14:textId="062C1D5E" w:rsidR="00EB5F45" w:rsidRPr="00B13016" w:rsidRDefault="00EB5F45" w:rsidP="0036162D">
            <w:pPr>
              <w:pStyle w:val="BodyText"/>
              <w:numPr>
                <w:ilvl w:val="0"/>
                <w:numId w:val="0"/>
              </w:numPr>
              <w:rPr>
                <w:sz w:val="18"/>
                <w:szCs w:val="18"/>
              </w:rPr>
            </w:pPr>
            <w:proofErr w:type="spellStart"/>
            <w:r w:rsidRPr="00B13016">
              <w:rPr>
                <w:rFonts w:asciiTheme="majorHAnsi" w:hAnsiTheme="majorHAnsi"/>
                <w:sz w:val="18"/>
                <w:szCs w:val="18"/>
                <w:lang w:bidi="dv-MV"/>
              </w:rPr>
              <w:t>ADh</w:t>
            </w:r>
            <w:proofErr w:type="spellEnd"/>
            <w:r w:rsidRPr="00B13016">
              <w:rPr>
                <w:rFonts w:asciiTheme="majorHAnsi" w:hAnsiTheme="majorHAnsi"/>
                <w:sz w:val="18"/>
                <w:szCs w:val="18"/>
                <w:lang w:bidi="dv-MV"/>
              </w:rPr>
              <w:t xml:space="preserve">. </w:t>
            </w:r>
            <w:proofErr w:type="spellStart"/>
            <w:r w:rsidRPr="00B13016">
              <w:rPr>
                <w:rFonts w:asciiTheme="majorHAnsi" w:hAnsiTheme="majorHAnsi"/>
                <w:sz w:val="18"/>
                <w:szCs w:val="18"/>
                <w:lang w:bidi="dv-MV"/>
              </w:rPr>
              <w:t>Mahibadhoo</w:t>
            </w:r>
            <w:proofErr w:type="spellEnd"/>
          </w:p>
        </w:tc>
        <w:tc>
          <w:tcPr>
            <w:tcW w:w="1800" w:type="dxa"/>
          </w:tcPr>
          <w:p w14:paraId="61BD38B7" w14:textId="1845F9F2" w:rsidR="00EB5F45" w:rsidRPr="00B13016" w:rsidRDefault="00585B20" w:rsidP="0036162D">
            <w:pPr>
              <w:pStyle w:val="BodyText"/>
              <w:numPr>
                <w:ilvl w:val="0"/>
                <w:numId w:val="0"/>
              </w:numPr>
              <w:rPr>
                <w:sz w:val="18"/>
                <w:szCs w:val="18"/>
              </w:rPr>
            </w:pPr>
            <w:r w:rsidRPr="00B13016">
              <w:rPr>
                <w:sz w:val="18"/>
                <w:szCs w:val="18"/>
              </w:rPr>
              <w:t>MEE PMU Knowledge Management Officer</w:t>
            </w:r>
          </w:p>
        </w:tc>
        <w:tc>
          <w:tcPr>
            <w:tcW w:w="2160" w:type="dxa"/>
          </w:tcPr>
          <w:p w14:paraId="3335B1A7" w14:textId="0C946C43" w:rsidR="00EB5F45" w:rsidRPr="00B13016" w:rsidRDefault="00800F56" w:rsidP="0036162D">
            <w:pPr>
              <w:pStyle w:val="BodyText"/>
              <w:numPr>
                <w:ilvl w:val="0"/>
                <w:numId w:val="0"/>
              </w:numPr>
              <w:rPr>
                <w:sz w:val="18"/>
                <w:szCs w:val="18"/>
              </w:rPr>
            </w:pPr>
            <w:r w:rsidRPr="00B13016">
              <w:rPr>
                <w:sz w:val="18"/>
                <w:szCs w:val="18"/>
              </w:rPr>
              <w:t xml:space="preserve">UNOPS </w:t>
            </w:r>
            <w:proofErr w:type="spellStart"/>
            <w:r w:rsidRPr="00B13016">
              <w:rPr>
                <w:sz w:val="18"/>
                <w:szCs w:val="18"/>
              </w:rPr>
              <w:t>Malé</w:t>
            </w:r>
            <w:proofErr w:type="spellEnd"/>
            <w:r w:rsidRPr="00B13016">
              <w:rPr>
                <w:sz w:val="18"/>
                <w:szCs w:val="18"/>
              </w:rPr>
              <w:t xml:space="preserve"> Senior Technical Officer</w:t>
            </w:r>
            <w:r w:rsidR="00AD72AE">
              <w:rPr>
                <w:sz w:val="18"/>
                <w:szCs w:val="18"/>
              </w:rPr>
              <w:t>, Contractor reps</w:t>
            </w:r>
          </w:p>
        </w:tc>
        <w:tc>
          <w:tcPr>
            <w:tcW w:w="2160" w:type="dxa"/>
          </w:tcPr>
          <w:p w14:paraId="2DED2019" w14:textId="4E119B3F" w:rsidR="00EB5F45" w:rsidRPr="00B13016" w:rsidRDefault="00ED0A30" w:rsidP="0036162D">
            <w:pPr>
              <w:pStyle w:val="BodyText"/>
              <w:numPr>
                <w:ilvl w:val="0"/>
                <w:numId w:val="0"/>
              </w:numPr>
              <w:rPr>
                <w:sz w:val="18"/>
                <w:szCs w:val="18"/>
              </w:rPr>
            </w:pPr>
            <w:r>
              <w:rPr>
                <w:sz w:val="18"/>
                <w:szCs w:val="18"/>
              </w:rPr>
              <w:t>Island Council President</w:t>
            </w:r>
          </w:p>
        </w:tc>
        <w:tc>
          <w:tcPr>
            <w:tcW w:w="1278" w:type="dxa"/>
          </w:tcPr>
          <w:p w14:paraId="7CF51D0B" w14:textId="041E5347"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59824483" w14:textId="77777777" w:rsidTr="000853CA">
        <w:tc>
          <w:tcPr>
            <w:tcW w:w="1008" w:type="dxa"/>
          </w:tcPr>
          <w:p w14:paraId="53269AFE" w14:textId="067E6740" w:rsidR="00EB5F45" w:rsidRPr="00B13016" w:rsidRDefault="00EB5F45" w:rsidP="0036162D">
            <w:pPr>
              <w:pStyle w:val="BodyText"/>
              <w:numPr>
                <w:ilvl w:val="0"/>
                <w:numId w:val="0"/>
              </w:numPr>
              <w:rPr>
                <w:sz w:val="18"/>
                <w:szCs w:val="18"/>
              </w:rPr>
            </w:pPr>
            <w:r w:rsidRPr="00B13016">
              <w:rPr>
                <w:sz w:val="18"/>
                <w:szCs w:val="18"/>
              </w:rPr>
              <w:t>October 3-4, 2013</w:t>
            </w:r>
          </w:p>
        </w:tc>
        <w:tc>
          <w:tcPr>
            <w:tcW w:w="1170" w:type="dxa"/>
          </w:tcPr>
          <w:p w14:paraId="0B14EC86" w14:textId="0C820DF5"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 xml:space="preserve">Ha. </w:t>
            </w:r>
            <w:proofErr w:type="spellStart"/>
            <w:r w:rsidRPr="00B13016">
              <w:rPr>
                <w:rFonts w:asciiTheme="majorHAnsi" w:hAnsiTheme="majorHAnsi"/>
                <w:sz w:val="18"/>
                <w:szCs w:val="18"/>
                <w:lang w:bidi="dv-MV"/>
              </w:rPr>
              <w:t>Ihavandhoo</w:t>
            </w:r>
            <w:proofErr w:type="spellEnd"/>
          </w:p>
        </w:tc>
        <w:tc>
          <w:tcPr>
            <w:tcW w:w="1800" w:type="dxa"/>
          </w:tcPr>
          <w:p w14:paraId="3CC299E3" w14:textId="3C102412" w:rsidR="00EB5F45" w:rsidRPr="00B13016" w:rsidRDefault="00585B20" w:rsidP="0036162D">
            <w:pPr>
              <w:pStyle w:val="BodyText"/>
              <w:numPr>
                <w:ilvl w:val="0"/>
                <w:numId w:val="0"/>
              </w:numPr>
              <w:rPr>
                <w:sz w:val="18"/>
                <w:szCs w:val="18"/>
              </w:rPr>
            </w:pPr>
            <w:r w:rsidRPr="00B13016">
              <w:rPr>
                <w:sz w:val="18"/>
                <w:szCs w:val="18"/>
              </w:rPr>
              <w:t xml:space="preserve">UNOPS </w:t>
            </w:r>
            <w:proofErr w:type="spellStart"/>
            <w:r w:rsidRPr="00B13016">
              <w:rPr>
                <w:sz w:val="18"/>
                <w:szCs w:val="18"/>
              </w:rPr>
              <w:t>Malé</w:t>
            </w:r>
            <w:proofErr w:type="spellEnd"/>
            <w:r w:rsidRPr="00B13016">
              <w:rPr>
                <w:sz w:val="18"/>
                <w:szCs w:val="18"/>
              </w:rPr>
              <w:t xml:space="preserve"> Senior Technical Officer</w:t>
            </w:r>
          </w:p>
        </w:tc>
        <w:tc>
          <w:tcPr>
            <w:tcW w:w="2160" w:type="dxa"/>
          </w:tcPr>
          <w:p w14:paraId="10965EB4" w14:textId="77777777" w:rsidR="00EB5F45" w:rsidRPr="00B13016" w:rsidRDefault="00EB5F45" w:rsidP="0036162D">
            <w:pPr>
              <w:pStyle w:val="BodyText"/>
              <w:numPr>
                <w:ilvl w:val="0"/>
                <w:numId w:val="0"/>
              </w:numPr>
              <w:rPr>
                <w:sz w:val="18"/>
                <w:szCs w:val="18"/>
              </w:rPr>
            </w:pPr>
          </w:p>
        </w:tc>
        <w:tc>
          <w:tcPr>
            <w:tcW w:w="2160" w:type="dxa"/>
          </w:tcPr>
          <w:p w14:paraId="73BBCC92" w14:textId="7AAC77EF" w:rsidR="00EB5F45" w:rsidRPr="00B13016" w:rsidRDefault="00ED0A30" w:rsidP="0036162D">
            <w:pPr>
              <w:pStyle w:val="BodyText"/>
              <w:numPr>
                <w:ilvl w:val="0"/>
                <w:numId w:val="0"/>
              </w:numPr>
              <w:rPr>
                <w:sz w:val="18"/>
                <w:szCs w:val="18"/>
              </w:rPr>
            </w:pPr>
            <w:r>
              <w:rPr>
                <w:sz w:val="18"/>
                <w:szCs w:val="18"/>
              </w:rPr>
              <w:t>Island Council President, VP, and 2 councilors; health clinic staff</w:t>
            </w:r>
          </w:p>
        </w:tc>
        <w:tc>
          <w:tcPr>
            <w:tcW w:w="1278" w:type="dxa"/>
          </w:tcPr>
          <w:p w14:paraId="06A3EB30" w14:textId="6BD5CCCA" w:rsidR="00EB5F45" w:rsidRPr="00B13016" w:rsidRDefault="009576C7" w:rsidP="0036162D">
            <w:pPr>
              <w:pStyle w:val="BodyText"/>
              <w:numPr>
                <w:ilvl w:val="0"/>
                <w:numId w:val="0"/>
              </w:numPr>
              <w:rPr>
                <w:sz w:val="18"/>
                <w:szCs w:val="18"/>
              </w:rPr>
            </w:pPr>
            <w:r>
              <w:rPr>
                <w:sz w:val="18"/>
                <w:szCs w:val="18"/>
              </w:rPr>
              <w:t>Site confirmation and handover to contractor</w:t>
            </w:r>
          </w:p>
        </w:tc>
      </w:tr>
      <w:tr w:rsidR="000853CA" w:rsidRPr="00B13016" w14:paraId="35FF848F" w14:textId="77777777" w:rsidTr="000853CA">
        <w:tc>
          <w:tcPr>
            <w:tcW w:w="1008" w:type="dxa"/>
          </w:tcPr>
          <w:p w14:paraId="758B38A4" w14:textId="3A4BAE02" w:rsidR="00EB5F45" w:rsidRPr="00B13016" w:rsidRDefault="00EB5F45" w:rsidP="0036162D">
            <w:pPr>
              <w:pStyle w:val="BodyText"/>
              <w:numPr>
                <w:ilvl w:val="0"/>
                <w:numId w:val="0"/>
              </w:numPr>
              <w:rPr>
                <w:sz w:val="18"/>
                <w:szCs w:val="18"/>
              </w:rPr>
            </w:pPr>
            <w:r w:rsidRPr="00B13016">
              <w:rPr>
                <w:sz w:val="18"/>
                <w:szCs w:val="18"/>
              </w:rPr>
              <w:t>November 2-3, 2013</w:t>
            </w:r>
          </w:p>
        </w:tc>
        <w:tc>
          <w:tcPr>
            <w:tcW w:w="1170" w:type="dxa"/>
          </w:tcPr>
          <w:p w14:paraId="7908F0B9" w14:textId="3BC8A2B3" w:rsidR="00EB5F45" w:rsidRPr="00B13016" w:rsidRDefault="00EB5F45" w:rsidP="0036162D">
            <w:pPr>
              <w:pStyle w:val="BodyText"/>
              <w:numPr>
                <w:ilvl w:val="0"/>
                <w:numId w:val="0"/>
              </w:numPr>
              <w:rPr>
                <w:sz w:val="18"/>
                <w:szCs w:val="18"/>
              </w:rPr>
            </w:pPr>
            <w:proofErr w:type="spellStart"/>
            <w:r w:rsidRPr="00B13016">
              <w:rPr>
                <w:rFonts w:asciiTheme="majorHAnsi" w:hAnsiTheme="majorHAnsi"/>
                <w:sz w:val="18"/>
                <w:szCs w:val="18"/>
                <w:lang w:bidi="dv-MV"/>
              </w:rPr>
              <w:t>ADh</w:t>
            </w:r>
            <w:proofErr w:type="spellEnd"/>
            <w:r w:rsidRPr="00B13016">
              <w:rPr>
                <w:rFonts w:asciiTheme="majorHAnsi" w:hAnsiTheme="majorHAnsi"/>
                <w:sz w:val="18"/>
                <w:szCs w:val="18"/>
                <w:lang w:bidi="dv-MV"/>
              </w:rPr>
              <w:t xml:space="preserve">. </w:t>
            </w:r>
            <w:proofErr w:type="spellStart"/>
            <w:r w:rsidRPr="00B13016">
              <w:rPr>
                <w:rFonts w:asciiTheme="majorHAnsi" w:hAnsiTheme="majorHAnsi"/>
                <w:sz w:val="18"/>
                <w:szCs w:val="18"/>
                <w:lang w:bidi="dv-MV"/>
              </w:rPr>
              <w:t>Mahibadhoo</w:t>
            </w:r>
            <w:proofErr w:type="spellEnd"/>
          </w:p>
        </w:tc>
        <w:tc>
          <w:tcPr>
            <w:tcW w:w="1800" w:type="dxa"/>
          </w:tcPr>
          <w:p w14:paraId="6707E0DE" w14:textId="4560B457" w:rsidR="00EB5F45" w:rsidRPr="00B13016" w:rsidRDefault="00585B20" w:rsidP="0036162D">
            <w:pPr>
              <w:pStyle w:val="BodyText"/>
              <w:numPr>
                <w:ilvl w:val="0"/>
                <w:numId w:val="0"/>
              </w:numPr>
              <w:rPr>
                <w:sz w:val="18"/>
                <w:szCs w:val="18"/>
              </w:rPr>
            </w:pPr>
            <w:r w:rsidRPr="00B13016">
              <w:rPr>
                <w:sz w:val="18"/>
                <w:szCs w:val="18"/>
              </w:rPr>
              <w:t xml:space="preserve">UNOPS </w:t>
            </w:r>
            <w:proofErr w:type="spellStart"/>
            <w:r w:rsidRPr="00B13016">
              <w:rPr>
                <w:sz w:val="18"/>
                <w:szCs w:val="18"/>
              </w:rPr>
              <w:t>Malé</w:t>
            </w:r>
            <w:proofErr w:type="spellEnd"/>
            <w:r w:rsidRPr="00B13016">
              <w:rPr>
                <w:sz w:val="18"/>
                <w:szCs w:val="18"/>
              </w:rPr>
              <w:t xml:space="preserve"> Senior Technical Officer</w:t>
            </w:r>
          </w:p>
        </w:tc>
        <w:tc>
          <w:tcPr>
            <w:tcW w:w="2160" w:type="dxa"/>
          </w:tcPr>
          <w:p w14:paraId="344A81A3" w14:textId="350A00B6" w:rsidR="00EB5F45" w:rsidRPr="00B13016" w:rsidRDefault="00AD72AE" w:rsidP="0036162D">
            <w:pPr>
              <w:pStyle w:val="BodyText"/>
              <w:numPr>
                <w:ilvl w:val="0"/>
                <w:numId w:val="0"/>
              </w:numPr>
              <w:rPr>
                <w:sz w:val="18"/>
                <w:szCs w:val="18"/>
              </w:rPr>
            </w:pPr>
            <w:r>
              <w:rPr>
                <w:sz w:val="18"/>
                <w:szCs w:val="18"/>
              </w:rPr>
              <w:t>UNOPS Technical Support Consultant</w:t>
            </w:r>
          </w:p>
        </w:tc>
        <w:tc>
          <w:tcPr>
            <w:tcW w:w="2160" w:type="dxa"/>
          </w:tcPr>
          <w:p w14:paraId="295C0DA7" w14:textId="7ED69D71" w:rsidR="00EB5F45" w:rsidRPr="00B13016" w:rsidRDefault="00ED0A30" w:rsidP="0036162D">
            <w:pPr>
              <w:pStyle w:val="BodyText"/>
              <w:numPr>
                <w:ilvl w:val="0"/>
                <w:numId w:val="0"/>
              </w:numPr>
              <w:rPr>
                <w:sz w:val="18"/>
                <w:szCs w:val="18"/>
              </w:rPr>
            </w:pPr>
            <w:r>
              <w:rPr>
                <w:sz w:val="18"/>
                <w:szCs w:val="18"/>
              </w:rPr>
              <w:t xml:space="preserve">Island Council VP, councilor, 2 FENAKA staff, 2 Contractor site staff, </w:t>
            </w:r>
            <w:r w:rsidR="0086509B">
              <w:rPr>
                <w:sz w:val="18"/>
                <w:szCs w:val="18"/>
              </w:rPr>
              <w:t>UNOPS site supervisors</w:t>
            </w:r>
          </w:p>
        </w:tc>
        <w:tc>
          <w:tcPr>
            <w:tcW w:w="1278" w:type="dxa"/>
          </w:tcPr>
          <w:p w14:paraId="4B84856D" w14:textId="2B11FAF8" w:rsidR="00EB5F45" w:rsidRPr="00B13016" w:rsidRDefault="009576C7" w:rsidP="0036162D">
            <w:pPr>
              <w:pStyle w:val="BodyText"/>
              <w:numPr>
                <w:ilvl w:val="0"/>
                <w:numId w:val="0"/>
              </w:numPr>
              <w:rPr>
                <w:sz w:val="18"/>
                <w:szCs w:val="18"/>
              </w:rPr>
            </w:pPr>
            <w:r>
              <w:rPr>
                <w:sz w:val="18"/>
                <w:szCs w:val="18"/>
              </w:rPr>
              <w:t>Progress monitoring</w:t>
            </w:r>
          </w:p>
        </w:tc>
      </w:tr>
      <w:tr w:rsidR="000853CA" w:rsidRPr="00B13016" w14:paraId="68E66D5D" w14:textId="77777777" w:rsidTr="000853CA">
        <w:tc>
          <w:tcPr>
            <w:tcW w:w="1008" w:type="dxa"/>
          </w:tcPr>
          <w:p w14:paraId="268D3340" w14:textId="045F5F91" w:rsidR="00EB5F45" w:rsidRPr="00B13016" w:rsidRDefault="00EB5F45" w:rsidP="0036162D">
            <w:pPr>
              <w:pStyle w:val="BodyText"/>
              <w:numPr>
                <w:ilvl w:val="0"/>
                <w:numId w:val="0"/>
              </w:numPr>
              <w:rPr>
                <w:sz w:val="18"/>
                <w:szCs w:val="18"/>
              </w:rPr>
            </w:pPr>
            <w:r w:rsidRPr="00B13016">
              <w:rPr>
                <w:sz w:val="18"/>
                <w:szCs w:val="18"/>
              </w:rPr>
              <w:t>November 6-7, 2013</w:t>
            </w:r>
          </w:p>
        </w:tc>
        <w:tc>
          <w:tcPr>
            <w:tcW w:w="1170" w:type="dxa"/>
          </w:tcPr>
          <w:p w14:paraId="11F3D4CD" w14:textId="312039F6" w:rsidR="00EB5F45" w:rsidRPr="00B13016" w:rsidRDefault="00EB5F45" w:rsidP="0036162D">
            <w:pPr>
              <w:pStyle w:val="BodyText"/>
              <w:numPr>
                <w:ilvl w:val="0"/>
                <w:numId w:val="0"/>
              </w:numPr>
              <w:rPr>
                <w:sz w:val="18"/>
                <w:szCs w:val="18"/>
              </w:rPr>
            </w:pPr>
            <w:proofErr w:type="spellStart"/>
            <w:r w:rsidRPr="00B13016">
              <w:rPr>
                <w:rFonts w:asciiTheme="majorHAnsi" w:hAnsiTheme="majorHAnsi"/>
                <w:sz w:val="18"/>
                <w:szCs w:val="18"/>
                <w:lang w:bidi="dv-MV"/>
              </w:rPr>
              <w:t>GDh</w:t>
            </w:r>
            <w:proofErr w:type="spellEnd"/>
            <w:r w:rsidRPr="00B13016">
              <w:rPr>
                <w:rFonts w:asciiTheme="majorHAnsi" w:hAnsiTheme="majorHAnsi"/>
                <w:sz w:val="18"/>
                <w:szCs w:val="18"/>
                <w:lang w:bidi="dv-MV"/>
              </w:rPr>
              <w:t xml:space="preserve">. </w:t>
            </w:r>
            <w:proofErr w:type="spellStart"/>
            <w:r w:rsidRPr="00B13016">
              <w:rPr>
                <w:rFonts w:asciiTheme="majorHAnsi" w:hAnsiTheme="majorHAnsi"/>
                <w:sz w:val="18"/>
                <w:szCs w:val="18"/>
                <w:lang w:bidi="dv-MV"/>
              </w:rPr>
              <w:t>Gadhoo</w:t>
            </w:r>
            <w:proofErr w:type="spellEnd"/>
          </w:p>
        </w:tc>
        <w:tc>
          <w:tcPr>
            <w:tcW w:w="1800" w:type="dxa"/>
          </w:tcPr>
          <w:p w14:paraId="523778F0" w14:textId="29F33C22" w:rsidR="00EB5F45" w:rsidRPr="00B13016" w:rsidRDefault="00585B20" w:rsidP="0036162D">
            <w:pPr>
              <w:pStyle w:val="BodyText"/>
              <w:numPr>
                <w:ilvl w:val="0"/>
                <w:numId w:val="0"/>
              </w:numPr>
              <w:rPr>
                <w:sz w:val="18"/>
                <w:szCs w:val="18"/>
              </w:rPr>
            </w:pPr>
            <w:r w:rsidRPr="00B13016">
              <w:rPr>
                <w:sz w:val="18"/>
                <w:szCs w:val="18"/>
              </w:rPr>
              <w:t xml:space="preserve">UNOPS </w:t>
            </w:r>
            <w:proofErr w:type="spellStart"/>
            <w:r w:rsidRPr="00B13016">
              <w:rPr>
                <w:sz w:val="18"/>
                <w:szCs w:val="18"/>
              </w:rPr>
              <w:t>Malé</w:t>
            </w:r>
            <w:proofErr w:type="spellEnd"/>
            <w:r w:rsidRPr="00B13016">
              <w:rPr>
                <w:sz w:val="18"/>
                <w:szCs w:val="18"/>
              </w:rPr>
              <w:t xml:space="preserve"> Senior Technical Officer</w:t>
            </w:r>
          </w:p>
        </w:tc>
        <w:tc>
          <w:tcPr>
            <w:tcW w:w="2160" w:type="dxa"/>
          </w:tcPr>
          <w:p w14:paraId="35277F6E" w14:textId="0D3A3757" w:rsidR="00EB5F45" w:rsidRPr="00B13016" w:rsidRDefault="00AD72AE" w:rsidP="0036162D">
            <w:pPr>
              <w:pStyle w:val="BodyText"/>
              <w:numPr>
                <w:ilvl w:val="0"/>
                <w:numId w:val="0"/>
              </w:numPr>
              <w:rPr>
                <w:sz w:val="18"/>
                <w:szCs w:val="18"/>
              </w:rPr>
            </w:pPr>
            <w:r>
              <w:rPr>
                <w:sz w:val="18"/>
                <w:szCs w:val="18"/>
              </w:rPr>
              <w:t>UNOPS Technical Support Consultant</w:t>
            </w:r>
          </w:p>
        </w:tc>
        <w:tc>
          <w:tcPr>
            <w:tcW w:w="2160" w:type="dxa"/>
          </w:tcPr>
          <w:p w14:paraId="47507C8C" w14:textId="27239BFC" w:rsidR="00EB5F45" w:rsidRPr="00B13016" w:rsidRDefault="004217BA" w:rsidP="0036162D">
            <w:pPr>
              <w:pStyle w:val="BodyText"/>
              <w:numPr>
                <w:ilvl w:val="0"/>
                <w:numId w:val="0"/>
              </w:numPr>
              <w:rPr>
                <w:sz w:val="18"/>
                <w:szCs w:val="18"/>
              </w:rPr>
            </w:pPr>
            <w:r>
              <w:rPr>
                <w:sz w:val="18"/>
                <w:szCs w:val="18"/>
              </w:rPr>
              <w:t>Island Council President, Contractor site staff, UNOPS site supervisors</w:t>
            </w:r>
          </w:p>
        </w:tc>
        <w:tc>
          <w:tcPr>
            <w:tcW w:w="1278" w:type="dxa"/>
          </w:tcPr>
          <w:p w14:paraId="75C6DBAD" w14:textId="4A61F572" w:rsidR="00EB5F45" w:rsidRPr="00B13016" w:rsidRDefault="009576C7" w:rsidP="0036162D">
            <w:pPr>
              <w:pStyle w:val="BodyText"/>
              <w:numPr>
                <w:ilvl w:val="0"/>
                <w:numId w:val="0"/>
              </w:numPr>
              <w:rPr>
                <w:sz w:val="18"/>
                <w:szCs w:val="18"/>
              </w:rPr>
            </w:pPr>
            <w:r>
              <w:rPr>
                <w:sz w:val="18"/>
                <w:szCs w:val="18"/>
              </w:rPr>
              <w:t>Progress monitoring</w:t>
            </w:r>
          </w:p>
        </w:tc>
      </w:tr>
      <w:tr w:rsidR="000853CA" w:rsidRPr="00B13016" w14:paraId="40F66770" w14:textId="77777777" w:rsidTr="000853CA">
        <w:tc>
          <w:tcPr>
            <w:tcW w:w="1008" w:type="dxa"/>
          </w:tcPr>
          <w:p w14:paraId="6AFE69D1" w14:textId="59E1F32C" w:rsidR="00EB5F45" w:rsidRPr="00B13016" w:rsidRDefault="00EB5F45" w:rsidP="0036162D">
            <w:pPr>
              <w:pStyle w:val="BodyText"/>
              <w:numPr>
                <w:ilvl w:val="0"/>
                <w:numId w:val="0"/>
              </w:numPr>
              <w:rPr>
                <w:sz w:val="18"/>
                <w:szCs w:val="18"/>
              </w:rPr>
            </w:pPr>
            <w:r w:rsidRPr="00B13016">
              <w:rPr>
                <w:sz w:val="18"/>
                <w:szCs w:val="18"/>
              </w:rPr>
              <w:t>November 28, 2013</w:t>
            </w:r>
          </w:p>
        </w:tc>
        <w:tc>
          <w:tcPr>
            <w:tcW w:w="1170" w:type="dxa"/>
          </w:tcPr>
          <w:p w14:paraId="3D2E5962" w14:textId="2046160D" w:rsidR="00EB5F45" w:rsidRPr="00B13016" w:rsidRDefault="00EB5F45" w:rsidP="0036162D">
            <w:pPr>
              <w:pStyle w:val="BodyText"/>
              <w:numPr>
                <w:ilvl w:val="0"/>
                <w:numId w:val="0"/>
              </w:numPr>
              <w:rPr>
                <w:sz w:val="18"/>
                <w:szCs w:val="18"/>
              </w:rPr>
            </w:pPr>
            <w:proofErr w:type="spellStart"/>
            <w:r w:rsidRPr="00B13016">
              <w:rPr>
                <w:rFonts w:asciiTheme="majorHAnsi" w:hAnsiTheme="majorHAnsi"/>
                <w:sz w:val="18"/>
                <w:szCs w:val="18"/>
                <w:lang w:bidi="dv-MV"/>
              </w:rPr>
              <w:t>ADh</w:t>
            </w:r>
            <w:proofErr w:type="spellEnd"/>
            <w:r w:rsidRPr="00B13016">
              <w:rPr>
                <w:rFonts w:asciiTheme="majorHAnsi" w:hAnsiTheme="majorHAnsi"/>
                <w:sz w:val="18"/>
                <w:szCs w:val="18"/>
                <w:lang w:bidi="dv-MV"/>
              </w:rPr>
              <w:t xml:space="preserve">. </w:t>
            </w:r>
            <w:proofErr w:type="spellStart"/>
            <w:r w:rsidRPr="00B13016">
              <w:rPr>
                <w:rFonts w:asciiTheme="majorHAnsi" w:hAnsiTheme="majorHAnsi"/>
                <w:sz w:val="18"/>
                <w:szCs w:val="18"/>
                <w:lang w:bidi="dv-MV"/>
              </w:rPr>
              <w:t>Mahibadhoo</w:t>
            </w:r>
            <w:proofErr w:type="spellEnd"/>
          </w:p>
        </w:tc>
        <w:tc>
          <w:tcPr>
            <w:tcW w:w="1800" w:type="dxa"/>
          </w:tcPr>
          <w:p w14:paraId="3627D227" w14:textId="3CA31FD3"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30B5FBEF" w14:textId="6768211F" w:rsidR="00EB5F45" w:rsidRPr="00B13016" w:rsidRDefault="00692CDB" w:rsidP="0036162D">
            <w:pPr>
              <w:pStyle w:val="BodyText"/>
              <w:numPr>
                <w:ilvl w:val="0"/>
                <w:numId w:val="0"/>
              </w:numPr>
              <w:rPr>
                <w:sz w:val="18"/>
                <w:szCs w:val="18"/>
              </w:rPr>
            </w:pPr>
            <w:r>
              <w:rPr>
                <w:sz w:val="18"/>
                <w:szCs w:val="18"/>
              </w:rPr>
              <w:t xml:space="preserve">UNOPS Colombo Senior Project Manager, UNOPS Colombo Procurement Officer, </w:t>
            </w:r>
            <w:r w:rsidR="00800F56" w:rsidRPr="00B13016">
              <w:rPr>
                <w:sz w:val="18"/>
                <w:szCs w:val="18"/>
              </w:rPr>
              <w:t xml:space="preserve">UNOPS </w:t>
            </w:r>
            <w:proofErr w:type="spellStart"/>
            <w:r w:rsidR="00800F56" w:rsidRPr="00B13016">
              <w:rPr>
                <w:sz w:val="18"/>
                <w:szCs w:val="18"/>
              </w:rPr>
              <w:t>Malé</w:t>
            </w:r>
            <w:proofErr w:type="spellEnd"/>
            <w:r w:rsidR="00800F56" w:rsidRPr="00B13016">
              <w:rPr>
                <w:sz w:val="18"/>
                <w:szCs w:val="18"/>
              </w:rPr>
              <w:t xml:space="preserve"> Senior Technical Officer</w:t>
            </w:r>
            <w:r>
              <w:rPr>
                <w:sz w:val="18"/>
                <w:szCs w:val="18"/>
              </w:rPr>
              <w:t xml:space="preserve">, UNOPS </w:t>
            </w:r>
            <w:proofErr w:type="spellStart"/>
            <w:r>
              <w:rPr>
                <w:sz w:val="18"/>
                <w:szCs w:val="18"/>
              </w:rPr>
              <w:t>Malé</w:t>
            </w:r>
            <w:proofErr w:type="spellEnd"/>
            <w:r>
              <w:rPr>
                <w:sz w:val="18"/>
                <w:szCs w:val="18"/>
              </w:rPr>
              <w:t xml:space="preserve"> support staff</w:t>
            </w:r>
          </w:p>
        </w:tc>
        <w:tc>
          <w:tcPr>
            <w:tcW w:w="2160" w:type="dxa"/>
          </w:tcPr>
          <w:p w14:paraId="508ECA87" w14:textId="1671C64C" w:rsidR="00EB5F45" w:rsidRPr="00B13016" w:rsidRDefault="001A31F4" w:rsidP="0036162D">
            <w:pPr>
              <w:pStyle w:val="BodyText"/>
              <w:numPr>
                <w:ilvl w:val="0"/>
                <w:numId w:val="0"/>
              </w:numPr>
              <w:rPr>
                <w:sz w:val="18"/>
                <w:szCs w:val="18"/>
              </w:rPr>
            </w:pPr>
            <w:r>
              <w:rPr>
                <w:sz w:val="18"/>
                <w:szCs w:val="18"/>
              </w:rPr>
              <w:t>Island Council</w:t>
            </w:r>
          </w:p>
        </w:tc>
        <w:tc>
          <w:tcPr>
            <w:tcW w:w="1278" w:type="dxa"/>
          </w:tcPr>
          <w:p w14:paraId="10FC7A8F" w14:textId="0F3EB6B3" w:rsidR="00EB5F45" w:rsidRPr="00B13016" w:rsidRDefault="009576C7" w:rsidP="0036162D">
            <w:pPr>
              <w:pStyle w:val="BodyText"/>
              <w:numPr>
                <w:ilvl w:val="0"/>
                <w:numId w:val="0"/>
              </w:numPr>
              <w:rPr>
                <w:sz w:val="18"/>
                <w:szCs w:val="18"/>
              </w:rPr>
            </w:pPr>
            <w:r>
              <w:rPr>
                <w:sz w:val="18"/>
                <w:szCs w:val="18"/>
              </w:rPr>
              <w:t>Progress monitoring</w:t>
            </w:r>
          </w:p>
        </w:tc>
      </w:tr>
      <w:tr w:rsidR="000853CA" w:rsidRPr="00B13016" w14:paraId="7D7A34A6" w14:textId="77777777" w:rsidTr="000853CA">
        <w:tc>
          <w:tcPr>
            <w:tcW w:w="1008" w:type="dxa"/>
          </w:tcPr>
          <w:p w14:paraId="47EB02F6" w14:textId="4C3AD359" w:rsidR="00EB5F45" w:rsidRPr="00B13016" w:rsidRDefault="00EB5F45" w:rsidP="0036162D">
            <w:pPr>
              <w:pStyle w:val="BodyText"/>
              <w:numPr>
                <w:ilvl w:val="0"/>
                <w:numId w:val="0"/>
              </w:numPr>
              <w:rPr>
                <w:sz w:val="18"/>
                <w:szCs w:val="18"/>
              </w:rPr>
            </w:pPr>
            <w:r w:rsidRPr="00B13016">
              <w:rPr>
                <w:sz w:val="18"/>
                <w:szCs w:val="18"/>
              </w:rPr>
              <w:t>December 25-26, 2013</w:t>
            </w:r>
          </w:p>
        </w:tc>
        <w:tc>
          <w:tcPr>
            <w:tcW w:w="1170" w:type="dxa"/>
          </w:tcPr>
          <w:p w14:paraId="1DDD77F4" w14:textId="3C5C68D6" w:rsidR="00EB5F45" w:rsidRPr="00B13016" w:rsidRDefault="00EB5F45" w:rsidP="0036162D">
            <w:pPr>
              <w:pStyle w:val="BodyText"/>
              <w:numPr>
                <w:ilvl w:val="0"/>
                <w:numId w:val="0"/>
              </w:numPr>
              <w:rPr>
                <w:sz w:val="18"/>
                <w:szCs w:val="18"/>
              </w:rPr>
            </w:pPr>
            <w:proofErr w:type="spellStart"/>
            <w:r w:rsidRPr="00B13016">
              <w:rPr>
                <w:rFonts w:asciiTheme="majorHAnsi" w:hAnsiTheme="majorHAnsi"/>
                <w:sz w:val="18"/>
                <w:szCs w:val="18"/>
                <w:lang w:bidi="dv-MV"/>
              </w:rPr>
              <w:t>GDh</w:t>
            </w:r>
            <w:proofErr w:type="spellEnd"/>
            <w:r w:rsidRPr="00B13016">
              <w:rPr>
                <w:rFonts w:asciiTheme="majorHAnsi" w:hAnsiTheme="majorHAnsi"/>
                <w:sz w:val="18"/>
                <w:szCs w:val="18"/>
                <w:lang w:bidi="dv-MV"/>
              </w:rPr>
              <w:t xml:space="preserve">. </w:t>
            </w:r>
            <w:proofErr w:type="spellStart"/>
            <w:r w:rsidRPr="00B13016">
              <w:rPr>
                <w:rFonts w:asciiTheme="majorHAnsi" w:hAnsiTheme="majorHAnsi"/>
                <w:sz w:val="18"/>
                <w:szCs w:val="18"/>
                <w:lang w:bidi="dv-MV"/>
              </w:rPr>
              <w:t>Gadhoo</w:t>
            </w:r>
            <w:proofErr w:type="spellEnd"/>
          </w:p>
        </w:tc>
        <w:tc>
          <w:tcPr>
            <w:tcW w:w="1800" w:type="dxa"/>
          </w:tcPr>
          <w:p w14:paraId="544F8449" w14:textId="0F0A46AC" w:rsidR="00EB5F45" w:rsidRPr="00B13016" w:rsidRDefault="00585B20" w:rsidP="0036162D">
            <w:pPr>
              <w:pStyle w:val="BodyText"/>
              <w:numPr>
                <w:ilvl w:val="0"/>
                <w:numId w:val="0"/>
              </w:numPr>
              <w:rPr>
                <w:sz w:val="18"/>
                <w:szCs w:val="18"/>
              </w:rPr>
            </w:pPr>
            <w:r w:rsidRPr="00B13016">
              <w:rPr>
                <w:sz w:val="18"/>
                <w:szCs w:val="18"/>
              </w:rPr>
              <w:t>MEE PMU Procurement Officer</w:t>
            </w:r>
          </w:p>
        </w:tc>
        <w:tc>
          <w:tcPr>
            <w:tcW w:w="2160" w:type="dxa"/>
          </w:tcPr>
          <w:p w14:paraId="0992CAA7" w14:textId="20CB9AC0" w:rsidR="00EB5F45" w:rsidRPr="00B13016" w:rsidRDefault="00692CDB" w:rsidP="0036162D">
            <w:pPr>
              <w:pStyle w:val="BodyText"/>
              <w:numPr>
                <w:ilvl w:val="0"/>
                <w:numId w:val="0"/>
              </w:numPr>
              <w:rPr>
                <w:sz w:val="18"/>
                <w:szCs w:val="18"/>
              </w:rPr>
            </w:pPr>
            <w:r>
              <w:rPr>
                <w:sz w:val="18"/>
                <w:szCs w:val="18"/>
              </w:rPr>
              <w:t>UNOPS Colombo Procurement Officer, UNDP Maldives Environmental Program Officer, Contractor reps</w:t>
            </w:r>
          </w:p>
        </w:tc>
        <w:tc>
          <w:tcPr>
            <w:tcW w:w="2160" w:type="dxa"/>
          </w:tcPr>
          <w:p w14:paraId="5F750BE2" w14:textId="25D1187E" w:rsidR="00EB5F45" w:rsidRPr="00B13016" w:rsidRDefault="001A31F4" w:rsidP="0036162D">
            <w:pPr>
              <w:pStyle w:val="BodyText"/>
              <w:numPr>
                <w:ilvl w:val="0"/>
                <w:numId w:val="0"/>
              </w:numPr>
              <w:rPr>
                <w:sz w:val="18"/>
                <w:szCs w:val="18"/>
              </w:rPr>
            </w:pPr>
            <w:r>
              <w:rPr>
                <w:sz w:val="18"/>
                <w:szCs w:val="18"/>
              </w:rPr>
              <w:t>Island Council President, School principal and staff, FENAKA manager, School board</w:t>
            </w:r>
          </w:p>
        </w:tc>
        <w:tc>
          <w:tcPr>
            <w:tcW w:w="1278" w:type="dxa"/>
          </w:tcPr>
          <w:p w14:paraId="2855C52E" w14:textId="731888A2"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446FFA7C" w14:textId="77777777" w:rsidTr="000853CA">
        <w:tc>
          <w:tcPr>
            <w:tcW w:w="1008" w:type="dxa"/>
          </w:tcPr>
          <w:p w14:paraId="5442B452" w14:textId="07CADA8C" w:rsidR="00EB5F45" w:rsidRPr="00B13016" w:rsidRDefault="00EB5F45" w:rsidP="0036162D">
            <w:pPr>
              <w:pStyle w:val="BodyText"/>
              <w:numPr>
                <w:ilvl w:val="0"/>
                <w:numId w:val="0"/>
              </w:numPr>
              <w:rPr>
                <w:sz w:val="18"/>
                <w:szCs w:val="18"/>
              </w:rPr>
            </w:pPr>
            <w:r w:rsidRPr="00B13016">
              <w:rPr>
                <w:sz w:val="18"/>
                <w:szCs w:val="18"/>
              </w:rPr>
              <w:t>January 23, 2014</w:t>
            </w:r>
          </w:p>
        </w:tc>
        <w:tc>
          <w:tcPr>
            <w:tcW w:w="1170" w:type="dxa"/>
          </w:tcPr>
          <w:p w14:paraId="1E0C9CE9" w14:textId="759640EF" w:rsidR="00EB5F45" w:rsidRPr="00B13016" w:rsidRDefault="00EB5F45" w:rsidP="0036162D">
            <w:pPr>
              <w:pStyle w:val="BodyText"/>
              <w:numPr>
                <w:ilvl w:val="0"/>
                <w:numId w:val="0"/>
              </w:numPr>
              <w:rPr>
                <w:sz w:val="18"/>
                <w:szCs w:val="18"/>
              </w:rPr>
            </w:pPr>
            <w:proofErr w:type="spellStart"/>
            <w:r w:rsidRPr="00B13016">
              <w:rPr>
                <w:rFonts w:asciiTheme="majorHAnsi" w:hAnsiTheme="majorHAnsi"/>
                <w:sz w:val="18"/>
                <w:szCs w:val="18"/>
                <w:lang w:bidi="dv-MV"/>
              </w:rPr>
              <w:t>ADh</w:t>
            </w:r>
            <w:proofErr w:type="spellEnd"/>
            <w:r w:rsidRPr="00B13016">
              <w:rPr>
                <w:rFonts w:asciiTheme="majorHAnsi" w:hAnsiTheme="majorHAnsi"/>
                <w:sz w:val="18"/>
                <w:szCs w:val="18"/>
                <w:lang w:bidi="dv-MV"/>
              </w:rPr>
              <w:t xml:space="preserve">. </w:t>
            </w:r>
            <w:proofErr w:type="spellStart"/>
            <w:r w:rsidRPr="00B13016">
              <w:rPr>
                <w:rFonts w:asciiTheme="majorHAnsi" w:hAnsiTheme="majorHAnsi"/>
                <w:sz w:val="18"/>
                <w:szCs w:val="18"/>
                <w:lang w:bidi="dv-MV"/>
              </w:rPr>
              <w:t>Mahibadhoo</w:t>
            </w:r>
            <w:proofErr w:type="spellEnd"/>
          </w:p>
        </w:tc>
        <w:tc>
          <w:tcPr>
            <w:tcW w:w="1800" w:type="dxa"/>
          </w:tcPr>
          <w:p w14:paraId="64EC586E" w14:textId="5908ADB4"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5A09603B" w14:textId="197A1E81" w:rsidR="00EB5F45" w:rsidRPr="00B13016" w:rsidRDefault="00800F56" w:rsidP="0036162D">
            <w:pPr>
              <w:pStyle w:val="BodyText"/>
              <w:numPr>
                <w:ilvl w:val="0"/>
                <w:numId w:val="0"/>
              </w:numPr>
              <w:rPr>
                <w:sz w:val="18"/>
                <w:szCs w:val="18"/>
              </w:rPr>
            </w:pPr>
            <w:r>
              <w:rPr>
                <w:sz w:val="18"/>
                <w:szCs w:val="18"/>
              </w:rPr>
              <w:t>Not specified</w:t>
            </w:r>
          </w:p>
        </w:tc>
        <w:tc>
          <w:tcPr>
            <w:tcW w:w="2160" w:type="dxa"/>
          </w:tcPr>
          <w:p w14:paraId="34BDA355" w14:textId="7CF0FF6B" w:rsidR="00EB5F45" w:rsidRPr="00B13016" w:rsidRDefault="00800F56" w:rsidP="0036162D">
            <w:pPr>
              <w:pStyle w:val="BodyText"/>
              <w:numPr>
                <w:ilvl w:val="0"/>
                <w:numId w:val="0"/>
              </w:numPr>
              <w:rPr>
                <w:sz w:val="18"/>
                <w:szCs w:val="18"/>
              </w:rPr>
            </w:pPr>
            <w:r>
              <w:rPr>
                <w:sz w:val="18"/>
                <w:szCs w:val="18"/>
              </w:rPr>
              <w:t>Not specified</w:t>
            </w:r>
          </w:p>
        </w:tc>
        <w:tc>
          <w:tcPr>
            <w:tcW w:w="1278" w:type="dxa"/>
          </w:tcPr>
          <w:p w14:paraId="6A2FBCEF" w14:textId="66CC6595" w:rsidR="00EB5F45" w:rsidRPr="00B13016" w:rsidRDefault="009576C7" w:rsidP="0036162D">
            <w:pPr>
              <w:pStyle w:val="BodyText"/>
              <w:numPr>
                <w:ilvl w:val="0"/>
                <w:numId w:val="0"/>
              </w:numPr>
              <w:rPr>
                <w:sz w:val="18"/>
                <w:szCs w:val="18"/>
              </w:rPr>
            </w:pPr>
            <w:r>
              <w:rPr>
                <w:sz w:val="18"/>
                <w:szCs w:val="18"/>
              </w:rPr>
              <w:t>Progress m</w:t>
            </w:r>
            <w:r w:rsidR="00800F56">
              <w:rPr>
                <w:sz w:val="18"/>
                <w:szCs w:val="18"/>
              </w:rPr>
              <w:t>onitoring</w:t>
            </w:r>
          </w:p>
        </w:tc>
      </w:tr>
    </w:tbl>
    <w:p w14:paraId="2CAEB628" w14:textId="77777777" w:rsidR="0036162D" w:rsidRDefault="0036162D" w:rsidP="0036162D">
      <w:pPr>
        <w:pStyle w:val="BodyText"/>
        <w:numPr>
          <w:ilvl w:val="0"/>
          <w:numId w:val="0"/>
        </w:numPr>
      </w:pPr>
    </w:p>
    <w:p w14:paraId="05B77560" w14:textId="7D191353" w:rsidR="002B58B2" w:rsidRDefault="002B58B2" w:rsidP="00D7261B">
      <w:pPr>
        <w:pStyle w:val="BodyText"/>
      </w:pPr>
      <w:r>
        <w:t xml:space="preserve">On these nine visits, the PMU-contracted international Senior Water Resources Engineer participated in four visits, and PMU staff (procurement office, and knowledge management officer) participated in two additional visits. The UNOPS senior technical staff member in </w:t>
      </w:r>
      <w:proofErr w:type="spellStart"/>
      <w:r>
        <w:t>Malé</w:t>
      </w:r>
      <w:proofErr w:type="spellEnd"/>
      <w:r>
        <w:t xml:space="preserve"> led the three remaining visits. Island council presidents (and sometimes members) were the most frequently met persons on these visits.</w:t>
      </w:r>
    </w:p>
    <w:p w14:paraId="71DD1FB7" w14:textId="6EF82781" w:rsidR="00F82E7F" w:rsidRDefault="002B58B2" w:rsidP="00D7261B">
      <w:pPr>
        <w:pStyle w:val="BodyText"/>
      </w:pPr>
      <w:r>
        <w:t>These visits all focused on technical issues and aspects, such as validation of construction sites, site handover, and progress monitoring. None of the meetings have focused on inform</w:t>
      </w:r>
      <w:r w:rsidR="00F82E7F">
        <w:t>ing and engaging the community; t</w:t>
      </w:r>
      <w:r>
        <w:t xml:space="preserve">he project is relying on the Island Councils to perform this function to some extent. It is notable that the MEE PMU project manager has not participated in any of these </w:t>
      </w:r>
      <w:r w:rsidR="001A3938">
        <w:t>site visits</w:t>
      </w:r>
      <w:r w:rsidR="008E34C4">
        <w:t xml:space="preserve">, but again they have mainly been of a technical nature, and the MEE PMU project manager does not have a technical function, and is not well-positioned to provide technical oversight. </w:t>
      </w:r>
    </w:p>
    <w:p w14:paraId="192C74E8" w14:textId="44447FC2" w:rsidR="00A568B2" w:rsidRDefault="00BA3EC2" w:rsidP="00D7261B">
      <w:pPr>
        <w:pStyle w:val="BodyText"/>
      </w:pPr>
      <w:r>
        <w:t xml:space="preserve">The insufficient </w:t>
      </w:r>
      <w:r w:rsidR="008E34C4">
        <w:t>level of activity</w:t>
      </w:r>
      <w:r>
        <w:t xml:space="preserve"> on </w:t>
      </w:r>
      <w:r w:rsidR="008E34C4">
        <w:t>community information sharing</w:t>
      </w:r>
      <w:r>
        <w:t xml:space="preserve"> may be related to the human resource capacity of the PMU. As previously discussed, the PMU staff is only working </w:t>
      </w:r>
      <w:proofErr w:type="gramStart"/>
      <w:r>
        <w:t>half-time</w:t>
      </w:r>
      <w:proofErr w:type="gramEnd"/>
      <w:r>
        <w:t xml:space="preserve"> on the IWRM project, while the project document foresaw a full-time PMU.</w:t>
      </w:r>
      <w:r w:rsidR="00A568B2">
        <w:t xml:space="preserve"> On the one hand, a full-time PMU may not be necessary for this project, considering that the MEE PMU budget ($276,602) is almost as much as the budget for the activities it is responsible for under Component 2 and 3 ($304,000).</w:t>
      </w:r>
      <w:r>
        <w:t xml:space="preserve"> </w:t>
      </w:r>
      <w:r w:rsidR="00A568B2">
        <w:t xml:space="preserve">On the other hand, in reality, much of the PMU’s time and energies have been taken up with attention to Component 1 in serving as the link between UNOPS and other government stakeholders, and providing oversight on this component. As </w:t>
      </w:r>
      <w:r w:rsidR="009C4C3C">
        <w:t>a result</w:t>
      </w:r>
      <w:r w:rsidR="00A568B2">
        <w:t>, activities under Component 2 and 3 have n</w:t>
      </w:r>
      <w:r w:rsidR="009C4C3C">
        <w:t xml:space="preserve">ot been significantly advanced, which implies that additional PMU capacity would have been useful. </w:t>
      </w:r>
      <w:r w:rsidR="003D2285">
        <w:t>At this stage of the Maldives IWRM project there would not be significant additional benefit for adding further implementation capacity, for example, through increasing staff for the PMU.</w:t>
      </w:r>
    </w:p>
    <w:p w14:paraId="46CA1B08" w14:textId="3BFDEC4B" w:rsidR="00BA3EC2" w:rsidRDefault="00BA3EC2" w:rsidP="00D7261B">
      <w:pPr>
        <w:pStyle w:val="BodyText"/>
      </w:pPr>
      <w:r>
        <w:t xml:space="preserve">According to project documentation, the MEE has gone through </w:t>
      </w:r>
      <w:r w:rsidR="00375450">
        <w:t xml:space="preserve">recruitment procedures to attempt to engage additional qualified personnel, but without success. There are some bureaucratic challenges in this respect, because it should in theory be possible for current qualified MEE staff to take a leave of absence from their positions to serve as project staff, although this is not the ideal approach because it then reduces the capacity of the MEE to carry out its normal basic functioning. </w:t>
      </w:r>
      <w:r w:rsidR="00EE4EED">
        <w:t xml:space="preserve">Another approach used by some multilateral agencies (e.g. the World Bank) but not available to UN agencies is “topping up” government staff member salaries as compensation for engagement on projects. </w:t>
      </w:r>
      <w:r w:rsidR="00375450">
        <w:t>The other issue is that civil sector employment is not as lucrative as private sector employment</w:t>
      </w:r>
      <w:r w:rsidR="00353640">
        <w:t xml:space="preserve"> (particularly in the environmental sector)</w:t>
      </w:r>
      <w:r w:rsidR="00375450">
        <w:t xml:space="preserve">, and so projects such as this have trouble attracting sufficiently qualified individuals. </w:t>
      </w:r>
      <w:r w:rsidR="00353640">
        <w:t xml:space="preserve">This is a common issue seen in many environmental projects in many countries in the world, but is exacerbated in a country like Maldives (as well as in other SIDS), which has a population of less than 400,000. </w:t>
      </w:r>
    </w:p>
    <w:p w14:paraId="338BF435" w14:textId="684AB598" w:rsidR="00332FAD" w:rsidRDefault="003D2285" w:rsidP="00336CE5">
      <w:pPr>
        <w:pStyle w:val="BodyText"/>
      </w:pPr>
      <w:r>
        <w:t>This evaluation recommends that</w:t>
      </w:r>
      <w:r w:rsidR="000E5B24">
        <w:t xml:space="preserve"> the MEE must plan to strengthen implementation capacity for future donor-funded climate change adaptation projects with budgets of greater than $1 million USD and timeframes of three years or longer. It is common international practice to have a dedicated PMU for such projects to ensure efficient and timely execution (and a dedicated PMU was foreseen for the IWRM project). There are, however, other models that could be followed, such as a cluster implementation unit, with multiple project managers, but shared </w:t>
      </w:r>
      <w:r w:rsidR="00F519B8">
        <w:t xml:space="preserve">Project Board, </w:t>
      </w:r>
      <w:r w:rsidR="000E5B24">
        <w:t>support staff and infrastructure, such as in Armenia</w:t>
      </w:r>
      <w:r>
        <w:t xml:space="preserve"> (</w:t>
      </w:r>
      <w:r w:rsidRPr="003D2285">
        <w:rPr>
          <w:highlight w:val="yellow"/>
        </w:rPr>
        <w:t xml:space="preserve">see </w:t>
      </w:r>
      <w:r w:rsidR="00336CE5">
        <w:rPr>
          <w:highlight w:val="yellow"/>
        </w:rPr>
        <w:t>Annex X</w:t>
      </w:r>
      <w:r>
        <w:t>)</w:t>
      </w:r>
      <w:r w:rsidR="000E5B24">
        <w:t xml:space="preserve">. Another approach employed by some projects is to secure external support, such as an international technical advisor on a part-time basis, to support key aspects of the project. </w:t>
      </w:r>
      <w:r w:rsidR="000E5B24" w:rsidRPr="00F519B8">
        <w:rPr>
          <w:u w:val="single"/>
        </w:rPr>
        <w:t>Considering that international finance for climate change adaptation is expected to increase significantly in coming years, the Government of Maldives must demonstrate that the country is capable of absorbing the funds it urgently requires to adapt to climate change impacts.</w:t>
      </w:r>
      <w:r w:rsidR="000E5B24">
        <w:t xml:space="preserve"> Further, it must ensure that the national implementation capacity is in place to support successful and timely implementation of such projects.</w:t>
      </w:r>
    </w:p>
    <w:p w14:paraId="54ECD044" w14:textId="0E834DCF" w:rsidR="00166107" w:rsidRPr="00950C04" w:rsidRDefault="00166107" w:rsidP="00750EDE">
      <w:pPr>
        <w:pStyle w:val="Heading2"/>
      </w:pPr>
      <w:bookmarkStart w:id="49" w:name="_Toc256969585"/>
      <w:r w:rsidRPr="00950C04">
        <w:t xml:space="preserve">Key Factors Influencing Project </w:t>
      </w:r>
      <w:r w:rsidR="00F818EE" w:rsidRPr="00950C04">
        <w:t>Implementation</w:t>
      </w:r>
      <w:r w:rsidR="00EE4EED" w:rsidRPr="00950C04">
        <w:t>/Execution</w:t>
      </w:r>
      <w:bookmarkEnd w:id="49"/>
    </w:p>
    <w:p w14:paraId="460A6A3D" w14:textId="4204E3ED" w:rsidR="00D7261B" w:rsidRDefault="00EE4EED" w:rsidP="00D7261B">
      <w:pPr>
        <w:pStyle w:val="BodyText"/>
      </w:pPr>
      <w:r>
        <w:t xml:space="preserve">The project implementation has been </w:t>
      </w:r>
      <w:r w:rsidR="00950C04">
        <w:t xml:space="preserve">negatively </w:t>
      </w:r>
      <w:r>
        <w:t>affected by a number of issues</w:t>
      </w:r>
      <w:r w:rsidR="00950C04">
        <w:t xml:space="preserve">, some more foreseeable than others. Some issues </w:t>
      </w:r>
      <w:r>
        <w:t>have already been mentioned, such as the challenge in recruiting and retaining well-qualified personnel. Others include:</w:t>
      </w:r>
    </w:p>
    <w:p w14:paraId="22F139D0" w14:textId="4BC28FDD" w:rsidR="00EE4EED" w:rsidRDefault="00EE4EED" w:rsidP="00806C11">
      <w:pPr>
        <w:pStyle w:val="BodyText"/>
        <w:numPr>
          <w:ilvl w:val="0"/>
          <w:numId w:val="24"/>
        </w:numPr>
      </w:pPr>
      <w:r>
        <w:t>Political instability and government turnover</w:t>
      </w:r>
      <w:r w:rsidR="00C717C6">
        <w:t xml:space="preserve"> since project initiation</w:t>
      </w:r>
    </w:p>
    <w:p w14:paraId="54375BD8" w14:textId="6ACB4150" w:rsidR="00DA7989" w:rsidRDefault="00DA7989" w:rsidP="00806C11">
      <w:pPr>
        <w:pStyle w:val="BodyText"/>
        <w:numPr>
          <w:ilvl w:val="0"/>
          <w:numId w:val="24"/>
        </w:numPr>
      </w:pPr>
      <w:r>
        <w:t>Turnover in UNOPS personnel during project implementation</w:t>
      </w:r>
    </w:p>
    <w:p w14:paraId="0C3C822B" w14:textId="3F8E086B" w:rsidR="00EE4EED" w:rsidRDefault="00EE4EED" w:rsidP="00806C11">
      <w:pPr>
        <w:pStyle w:val="BodyText"/>
        <w:numPr>
          <w:ilvl w:val="0"/>
          <w:numId w:val="24"/>
        </w:numPr>
      </w:pPr>
      <w:r>
        <w:t>Limited communication channels with pilot islands</w:t>
      </w:r>
    </w:p>
    <w:p w14:paraId="5E4CB379" w14:textId="7703C3FE" w:rsidR="00EE4EED" w:rsidRDefault="00E57539" w:rsidP="00806C11">
      <w:pPr>
        <w:pStyle w:val="BodyText"/>
        <w:numPr>
          <w:ilvl w:val="0"/>
          <w:numId w:val="24"/>
        </w:numPr>
      </w:pPr>
      <w:r>
        <w:t>Expensive transportation to pilot islands</w:t>
      </w:r>
    </w:p>
    <w:p w14:paraId="5BA228CA" w14:textId="444DC3CB" w:rsidR="00E57539" w:rsidRDefault="00E57539" w:rsidP="00806C11">
      <w:pPr>
        <w:pStyle w:val="BodyText"/>
        <w:numPr>
          <w:ilvl w:val="0"/>
          <w:numId w:val="24"/>
        </w:numPr>
      </w:pPr>
      <w:r>
        <w:t>Time consuming and bureaucratic procedures for procurement</w:t>
      </w:r>
    </w:p>
    <w:p w14:paraId="6682D5B7" w14:textId="765D1550" w:rsidR="00E57539" w:rsidRDefault="00E57539" w:rsidP="00806C11">
      <w:pPr>
        <w:pStyle w:val="BodyText"/>
        <w:numPr>
          <w:ilvl w:val="0"/>
          <w:numId w:val="24"/>
        </w:numPr>
      </w:pPr>
      <w:r>
        <w:t>Difficulty in attracting technically qualified bids within the targeted budget range for the key procurement activities</w:t>
      </w:r>
    </w:p>
    <w:p w14:paraId="0215DF84" w14:textId="6FDEABF2" w:rsidR="00C717C6" w:rsidRDefault="00C717C6" w:rsidP="00806C11">
      <w:pPr>
        <w:pStyle w:val="BodyText"/>
        <w:numPr>
          <w:ilvl w:val="0"/>
          <w:numId w:val="24"/>
        </w:numPr>
      </w:pPr>
      <w:r>
        <w:t>Insufficient technical knowledge on island groundwater reservoirs at project initiation</w:t>
      </w:r>
    </w:p>
    <w:p w14:paraId="48887659" w14:textId="587723F4" w:rsidR="00C717C6" w:rsidRDefault="00C717C6" w:rsidP="00806C11">
      <w:pPr>
        <w:pStyle w:val="BodyText"/>
        <w:numPr>
          <w:ilvl w:val="0"/>
          <w:numId w:val="24"/>
        </w:numPr>
      </w:pPr>
      <w:r>
        <w:t>Insufficient technical knowledge on groundwater recharge technologies at project initiation</w:t>
      </w:r>
    </w:p>
    <w:p w14:paraId="1C2C7058" w14:textId="2C9AC51B" w:rsidR="00C717C6" w:rsidRDefault="00C717C6" w:rsidP="00806C11">
      <w:pPr>
        <w:pStyle w:val="BodyText"/>
        <w:numPr>
          <w:ilvl w:val="0"/>
          <w:numId w:val="24"/>
        </w:numPr>
      </w:pPr>
      <w:r>
        <w:t>Geographic and physical planning constraints on the three pilot islands</w:t>
      </w:r>
    </w:p>
    <w:p w14:paraId="6DAB3F26" w14:textId="15BD1B06" w:rsidR="00C717C6" w:rsidRPr="00D7261B" w:rsidRDefault="00C717C6" w:rsidP="00806C11">
      <w:pPr>
        <w:pStyle w:val="BodyText"/>
        <w:numPr>
          <w:ilvl w:val="0"/>
          <w:numId w:val="24"/>
        </w:numPr>
      </w:pPr>
      <w:proofErr w:type="spellStart"/>
      <w:r>
        <w:t>Overambitiousness</w:t>
      </w:r>
      <w:proofErr w:type="spellEnd"/>
      <w:r>
        <w:t xml:space="preserve"> of the project document, particularly with regard to project timeframes, water system capacity, groundwater recharge activities, wastewater treatment activities</w:t>
      </w:r>
    </w:p>
    <w:p w14:paraId="6E07C81C" w14:textId="77777777" w:rsidR="00166107" w:rsidRPr="00994B52" w:rsidRDefault="00166107" w:rsidP="00750EDE">
      <w:pPr>
        <w:pStyle w:val="Heading2"/>
      </w:pPr>
      <w:bookmarkStart w:id="50" w:name="_Toc256969586"/>
      <w:r w:rsidRPr="00994B52">
        <w:t>Partnership Approach</w:t>
      </w:r>
      <w:bookmarkEnd w:id="50"/>
    </w:p>
    <w:p w14:paraId="189A6F38" w14:textId="3DA07AF8" w:rsidR="00D7261B" w:rsidRDefault="00A424F4" w:rsidP="00D7261B">
      <w:pPr>
        <w:pStyle w:val="BodyText"/>
      </w:pPr>
      <w:r>
        <w:t xml:space="preserve">The project has an interesting partnership approach, outlined in the implementation arrangements. The implementation structure represents a partnership between the government and two UN agencies, while also engaging other stakeholders, such as the government-linked utility company FENAKA. The theoretical synergy of this partnership approach is that the project is positioned to have a broader and more integrated approach to addressing water security in relation to climate change impacts. UNOPS is responsible for the technical side of implementation, while the government (with UNDP support) is responsible for education and awareness aspects, and community engagement, relating to climate change adaptation. </w:t>
      </w:r>
    </w:p>
    <w:p w14:paraId="4423B1EF" w14:textId="6464BB74" w:rsidR="00994B52" w:rsidRDefault="00994B52" w:rsidP="00D7261B">
      <w:pPr>
        <w:pStyle w:val="BodyText"/>
      </w:pPr>
      <w:r>
        <w:t xml:space="preserve">As yet, the project has not been able to successfully exploit the potential synergy of this partnership, as the government PMU has been consumed with facilitating the interaction between UNOPS and other relevant government stakeholders, such as the Environmental Protection Agency. In addition, the partnership has actually led to some additional drag on implementation due to additional layers of reporting and bureaucracy related to procurement (see additional discussion in Section </w:t>
      </w:r>
      <w:r>
        <w:fldChar w:fldCharType="begin"/>
      </w:r>
      <w:r>
        <w:instrText xml:space="preserve"> REF _Ref256154705 \w \h </w:instrText>
      </w:r>
      <w:r>
        <w:fldChar w:fldCharType="separate"/>
      </w:r>
      <w:r>
        <w:t>VI.F</w:t>
      </w:r>
      <w:r>
        <w:fldChar w:fldCharType="end"/>
      </w:r>
      <w:r>
        <w:t xml:space="preserve"> below on financial planning and delivery). </w:t>
      </w:r>
    </w:p>
    <w:p w14:paraId="18382998" w14:textId="286DFB30" w:rsidR="00A424F4" w:rsidRDefault="00994B52" w:rsidP="00D7261B">
      <w:pPr>
        <w:pStyle w:val="BodyText"/>
      </w:pPr>
      <w:r>
        <w:t xml:space="preserve">It remains to be seen if in the second half of the project the “integrated” approach to water management will come to more fruition than it has thus far. </w:t>
      </w:r>
    </w:p>
    <w:p w14:paraId="262FC7DE" w14:textId="77777777" w:rsidR="00B40755" w:rsidRPr="00D7261B" w:rsidRDefault="00B40755" w:rsidP="00B40755">
      <w:pPr>
        <w:pStyle w:val="BodyText"/>
        <w:numPr>
          <w:ilvl w:val="0"/>
          <w:numId w:val="0"/>
        </w:numPr>
      </w:pPr>
    </w:p>
    <w:p w14:paraId="0AEE52AD" w14:textId="77777777" w:rsidR="00B40755" w:rsidRDefault="00B40755" w:rsidP="00750EDE">
      <w:pPr>
        <w:pStyle w:val="Heading2"/>
        <w:rPr>
          <w:highlight w:val="yellow"/>
        </w:rPr>
        <w:sectPr w:rsidR="00B40755" w:rsidSect="0083408F">
          <w:pgSz w:w="12240" w:h="15840"/>
          <w:pgMar w:top="1440" w:right="1440" w:bottom="1440" w:left="1440" w:header="720" w:footer="720" w:gutter="0"/>
          <w:cols w:space="720"/>
          <w:docGrid w:linePitch="360"/>
        </w:sectPr>
      </w:pPr>
    </w:p>
    <w:p w14:paraId="78AEC8C5" w14:textId="1213569C" w:rsidR="00D601C4" w:rsidRPr="00C97243" w:rsidRDefault="00D601C4" w:rsidP="00750EDE">
      <w:pPr>
        <w:pStyle w:val="Heading2"/>
      </w:pPr>
      <w:bookmarkStart w:id="51" w:name="_Toc256969587"/>
      <w:r w:rsidRPr="00C97243">
        <w:t xml:space="preserve">Project </w:t>
      </w:r>
      <w:proofErr w:type="spellStart"/>
      <w:r w:rsidRPr="00C97243">
        <w:t>Workplanning</w:t>
      </w:r>
      <w:proofErr w:type="spellEnd"/>
      <w:r w:rsidRPr="00C97243">
        <w:t xml:space="preserve"> and Timing</w:t>
      </w:r>
      <w:bookmarkEnd w:id="51"/>
    </w:p>
    <w:p w14:paraId="0BF49362" w14:textId="29D0BA75" w:rsidR="0007056E" w:rsidRDefault="0007056E" w:rsidP="0007056E">
      <w:pPr>
        <w:pStyle w:val="Caption"/>
      </w:pPr>
      <w:bookmarkStart w:id="52" w:name="_Ref256771703"/>
      <w:r>
        <w:t xml:space="preserve">Table </w:t>
      </w:r>
      <w:fldSimple w:instr=" SEQ Table \* ARABIC ">
        <w:r>
          <w:rPr>
            <w:noProof/>
          </w:rPr>
          <w:t>8</w:t>
        </w:r>
      </w:fldSimple>
      <w:bookmarkEnd w:id="52"/>
      <w:proofErr w:type="gramStart"/>
      <w:r>
        <w:t xml:space="preserve"> Maldives IWRM Project Planned vs. Actual Activity Completion</w:t>
      </w:r>
      <w:proofErr w:type="gramEnd"/>
      <w:r w:rsidR="00873F00">
        <w:rPr>
          <w:rStyle w:val="FootnoteReference"/>
        </w:rPr>
        <w:footnoteReference w:id="22"/>
      </w:r>
    </w:p>
    <w:tbl>
      <w:tblPr>
        <w:tblStyle w:val="TableGrid"/>
        <w:tblW w:w="0" w:type="auto"/>
        <w:tblLook w:val="04A0" w:firstRow="1" w:lastRow="0" w:firstColumn="1" w:lastColumn="0" w:noHBand="0" w:noVBand="1"/>
      </w:tblPr>
      <w:tblGrid>
        <w:gridCol w:w="1088"/>
        <w:gridCol w:w="831"/>
        <w:gridCol w:w="703"/>
        <w:gridCol w:w="703"/>
        <w:gridCol w:w="703"/>
        <w:gridCol w:w="703"/>
        <w:gridCol w:w="703"/>
        <w:gridCol w:w="703"/>
        <w:gridCol w:w="703"/>
        <w:gridCol w:w="704"/>
        <w:gridCol w:w="704"/>
        <w:gridCol w:w="704"/>
        <w:gridCol w:w="704"/>
        <w:gridCol w:w="704"/>
        <w:gridCol w:w="704"/>
        <w:gridCol w:w="704"/>
        <w:gridCol w:w="704"/>
        <w:gridCol w:w="704"/>
      </w:tblGrid>
      <w:tr w:rsidR="00F531F1" w:rsidRPr="00B40755" w14:paraId="217FAFFE" w14:textId="77777777" w:rsidTr="00481A37">
        <w:tc>
          <w:tcPr>
            <w:tcW w:w="1088" w:type="dxa"/>
            <w:tcBorders>
              <w:top w:val="single" w:sz="18" w:space="0" w:color="auto"/>
              <w:left w:val="single" w:sz="18" w:space="0" w:color="auto"/>
              <w:bottom w:val="single" w:sz="18" w:space="0" w:color="auto"/>
              <w:right w:val="single" w:sz="6" w:space="0" w:color="auto"/>
            </w:tcBorders>
            <w:shd w:val="clear" w:color="auto" w:fill="000000"/>
            <w:vAlign w:val="center"/>
          </w:tcPr>
          <w:p w14:paraId="7CE4109A" w14:textId="6E0C5C95" w:rsidR="00F531F1" w:rsidRPr="00B40755" w:rsidRDefault="00F531F1" w:rsidP="00722EBF">
            <w:pPr>
              <w:pStyle w:val="BodyText"/>
              <w:numPr>
                <w:ilvl w:val="0"/>
                <w:numId w:val="0"/>
              </w:numPr>
              <w:spacing w:after="0"/>
              <w:jc w:val="center"/>
              <w:rPr>
                <w:sz w:val="16"/>
                <w:szCs w:val="16"/>
              </w:rPr>
            </w:pPr>
            <w:r w:rsidRPr="00B40755">
              <w:rPr>
                <w:sz w:val="16"/>
                <w:szCs w:val="16"/>
              </w:rPr>
              <w:t>Activity</w:t>
            </w:r>
          </w:p>
        </w:tc>
        <w:tc>
          <w:tcPr>
            <w:tcW w:w="831" w:type="dxa"/>
            <w:tcBorders>
              <w:top w:val="single" w:sz="18" w:space="0" w:color="auto"/>
              <w:left w:val="single" w:sz="6" w:space="0" w:color="auto"/>
              <w:bottom w:val="single" w:sz="18" w:space="0" w:color="auto"/>
              <w:right w:val="single" w:sz="18" w:space="0" w:color="auto"/>
            </w:tcBorders>
            <w:shd w:val="clear" w:color="auto" w:fill="000000"/>
            <w:vAlign w:val="center"/>
          </w:tcPr>
          <w:p w14:paraId="545DD1A4" w14:textId="48763894" w:rsidR="00F531F1" w:rsidRPr="00B40755" w:rsidRDefault="00F531F1" w:rsidP="00722EBF">
            <w:pPr>
              <w:pStyle w:val="BodyText"/>
              <w:numPr>
                <w:ilvl w:val="0"/>
                <w:numId w:val="0"/>
              </w:numPr>
              <w:spacing w:after="0"/>
              <w:jc w:val="center"/>
              <w:rPr>
                <w:sz w:val="16"/>
                <w:szCs w:val="16"/>
              </w:rPr>
            </w:pPr>
          </w:p>
        </w:tc>
        <w:tc>
          <w:tcPr>
            <w:tcW w:w="2812" w:type="dxa"/>
            <w:gridSpan w:val="4"/>
            <w:tcBorders>
              <w:top w:val="single" w:sz="18" w:space="0" w:color="auto"/>
              <w:left w:val="single" w:sz="18" w:space="0" w:color="auto"/>
              <w:bottom w:val="single" w:sz="18" w:space="0" w:color="auto"/>
              <w:right w:val="single" w:sz="18" w:space="0" w:color="auto"/>
            </w:tcBorders>
            <w:shd w:val="clear" w:color="auto" w:fill="000000"/>
            <w:vAlign w:val="center"/>
          </w:tcPr>
          <w:p w14:paraId="0A570FA8" w14:textId="3E7B7700" w:rsidR="00F531F1" w:rsidRPr="00B40755" w:rsidRDefault="00F531F1" w:rsidP="00722EBF">
            <w:pPr>
              <w:pStyle w:val="BodyText"/>
              <w:numPr>
                <w:ilvl w:val="0"/>
                <w:numId w:val="0"/>
              </w:numPr>
              <w:spacing w:after="0"/>
              <w:jc w:val="center"/>
              <w:rPr>
                <w:sz w:val="16"/>
                <w:szCs w:val="16"/>
              </w:rPr>
            </w:pPr>
            <w:r>
              <w:rPr>
                <w:sz w:val="16"/>
                <w:szCs w:val="16"/>
              </w:rPr>
              <w:t>2012</w:t>
            </w:r>
          </w:p>
        </w:tc>
        <w:tc>
          <w:tcPr>
            <w:tcW w:w="2813" w:type="dxa"/>
            <w:gridSpan w:val="4"/>
            <w:tcBorders>
              <w:top w:val="single" w:sz="18" w:space="0" w:color="auto"/>
              <w:left w:val="single" w:sz="18" w:space="0" w:color="auto"/>
              <w:bottom w:val="single" w:sz="18" w:space="0" w:color="auto"/>
              <w:right w:val="single" w:sz="18" w:space="0" w:color="auto"/>
            </w:tcBorders>
            <w:shd w:val="clear" w:color="auto" w:fill="000000"/>
            <w:vAlign w:val="center"/>
          </w:tcPr>
          <w:p w14:paraId="2918BFD5" w14:textId="1FD8E72C" w:rsidR="00F531F1" w:rsidRPr="00B40755" w:rsidRDefault="00F531F1" w:rsidP="00722EBF">
            <w:pPr>
              <w:pStyle w:val="BodyText"/>
              <w:numPr>
                <w:ilvl w:val="0"/>
                <w:numId w:val="0"/>
              </w:numPr>
              <w:spacing w:after="0"/>
              <w:jc w:val="center"/>
              <w:rPr>
                <w:sz w:val="16"/>
                <w:szCs w:val="16"/>
              </w:rPr>
            </w:pPr>
            <w:r>
              <w:rPr>
                <w:sz w:val="16"/>
                <w:szCs w:val="16"/>
              </w:rPr>
              <w:t>2013</w:t>
            </w:r>
          </w:p>
        </w:tc>
        <w:tc>
          <w:tcPr>
            <w:tcW w:w="2816" w:type="dxa"/>
            <w:gridSpan w:val="4"/>
            <w:tcBorders>
              <w:top w:val="single" w:sz="18" w:space="0" w:color="auto"/>
              <w:left w:val="single" w:sz="18" w:space="0" w:color="auto"/>
              <w:bottom w:val="single" w:sz="18" w:space="0" w:color="auto"/>
              <w:right w:val="single" w:sz="18" w:space="0" w:color="auto"/>
            </w:tcBorders>
            <w:shd w:val="clear" w:color="auto" w:fill="000000"/>
            <w:vAlign w:val="center"/>
          </w:tcPr>
          <w:p w14:paraId="57A3A440" w14:textId="4D41487E" w:rsidR="00F531F1" w:rsidRPr="00B40755" w:rsidRDefault="00F531F1" w:rsidP="00722EBF">
            <w:pPr>
              <w:pStyle w:val="BodyText"/>
              <w:numPr>
                <w:ilvl w:val="0"/>
                <w:numId w:val="0"/>
              </w:numPr>
              <w:spacing w:after="0"/>
              <w:jc w:val="center"/>
              <w:rPr>
                <w:sz w:val="16"/>
                <w:szCs w:val="16"/>
              </w:rPr>
            </w:pPr>
            <w:r>
              <w:rPr>
                <w:sz w:val="16"/>
                <w:szCs w:val="16"/>
              </w:rPr>
              <w:t>2014</w:t>
            </w:r>
          </w:p>
        </w:tc>
        <w:tc>
          <w:tcPr>
            <w:tcW w:w="2816" w:type="dxa"/>
            <w:gridSpan w:val="4"/>
            <w:tcBorders>
              <w:top w:val="single" w:sz="18" w:space="0" w:color="auto"/>
              <w:left w:val="single" w:sz="18" w:space="0" w:color="auto"/>
              <w:bottom w:val="single" w:sz="18" w:space="0" w:color="auto"/>
              <w:right w:val="single" w:sz="18" w:space="0" w:color="auto"/>
            </w:tcBorders>
            <w:shd w:val="clear" w:color="auto" w:fill="000000"/>
            <w:vAlign w:val="center"/>
          </w:tcPr>
          <w:p w14:paraId="3064AE4E" w14:textId="3E6ABA70" w:rsidR="00F531F1" w:rsidRPr="00B40755" w:rsidRDefault="00F531F1" w:rsidP="00722EBF">
            <w:pPr>
              <w:pStyle w:val="BodyText"/>
              <w:numPr>
                <w:ilvl w:val="0"/>
                <w:numId w:val="0"/>
              </w:numPr>
              <w:spacing w:after="0"/>
              <w:jc w:val="center"/>
              <w:rPr>
                <w:sz w:val="16"/>
                <w:szCs w:val="16"/>
              </w:rPr>
            </w:pPr>
            <w:r>
              <w:rPr>
                <w:sz w:val="16"/>
                <w:szCs w:val="16"/>
              </w:rPr>
              <w:t>2015</w:t>
            </w:r>
          </w:p>
        </w:tc>
      </w:tr>
      <w:tr w:rsidR="00481A37" w:rsidRPr="00B40755" w14:paraId="6D4E797C" w14:textId="77777777" w:rsidTr="008D0FEC">
        <w:tc>
          <w:tcPr>
            <w:tcW w:w="1088" w:type="dxa"/>
            <w:tcBorders>
              <w:top w:val="single" w:sz="18" w:space="0" w:color="auto"/>
              <w:left w:val="single" w:sz="18" w:space="0" w:color="auto"/>
              <w:bottom w:val="single" w:sz="18" w:space="0" w:color="auto"/>
              <w:right w:val="single" w:sz="6" w:space="0" w:color="auto"/>
            </w:tcBorders>
            <w:shd w:val="clear" w:color="auto" w:fill="000000"/>
            <w:vAlign w:val="center"/>
          </w:tcPr>
          <w:p w14:paraId="3AE97B91" w14:textId="77777777" w:rsidR="002F5137" w:rsidRPr="00B40755" w:rsidRDefault="002F5137" w:rsidP="00722EBF">
            <w:pPr>
              <w:pStyle w:val="BodyText"/>
              <w:numPr>
                <w:ilvl w:val="0"/>
                <w:numId w:val="0"/>
              </w:numPr>
              <w:spacing w:after="0"/>
              <w:jc w:val="center"/>
              <w:rPr>
                <w:sz w:val="16"/>
                <w:szCs w:val="16"/>
              </w:rPr>
            </w:pPr>
          </w:p>
        </w:tc>
        <w:tc>
          <w:tcPr>
            <w:tcW w:w="831" w:type="dxa"/>
            <w:tcBorders>
              <w:top w:val="single" w:sz="18" w:space="0" w:color="auto"/>
              <w:left w:val="single" w:sz="6" w:space="0" w:color="auto"/>
              <w:bottom w:val="single" w:sz="18" w:space="0" w:color="auto"/>
              <w:right w:val="single" w:sz="18" w:space="0" w:color="auto"/>
            </w:tcBorders>
            <w:shd w:val="clear" w:color="auto" w:fill="000000"/>
            <w:vAlign w:val="center"/>
          </w:tcPr>
          <w:p w14:paraId="2A3630C9" w14:textId="77777777" w:rsidR="002F5137" w:rsidRPr="00B40755" w:rsidRDefault="002F5137"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18" w:space="0" w:color="auto"/>
              <w:right w:val="single" w:sz="6" w:space="0" w:color="auto"/>
            </w:tcBorders>
            <w:shd w:val="clear" w:color="auto" w:fill="000000"/>
            <w:vAlign w:val="center"/>
          </w:tcPr>
          <w:p w14:paraId="312E6E1D" w14:textId="4C7B13E8" w:rsidR="002F5137" w:rsidRDefault="002F5137" w:rsidP="00722EBF">
            <w:pPr>
              <w:pStyle w:val="BodyText"/>
              <w:numPr>
                <w:ilvl w:val="0"/>
                <w:numId w:val="0"/>
              </w:numPr>
              <w:spacing w:after="0"/>
              <w:jc w:val="center"/>
              <w:rPr>
                <w:sz w:val="16"/>
                <w:szCs w:val="16"/>
              </w:rPr>
            </w:pPr>
            <w:r>
              <w:rPr>
                <w:sz w:val="16"/>
                <w:szCs w:val="16"/>
              </w:rPr>
              <w:t>Q1</w:t>
            </w:r>
          </w:p>
        </w:tc>
        <w:tc>
          <w:tcPr>
            <w:tcW w:w="703" w:type="dxa"/>
            <w:tcBorders>
              <w:top w:val="single" w:sz="18" w:space="0" w:color="auto"/>
              <w:left w:val="single" w:sz="6" w:space="0" w:color="auto"/>
              <w:bottom w:val="single" w:sz="18" w:space="0" w:color="auto"/>
              <w:right w:val="single" w:sz="6" w:space="0" w:color="auto"/>
            </w:tcBorders>
            <w:shd w:val="clear" w:color="auto" w:fill="000000"/>
            <w:vAlign w:val="center"/>
          </w:tcPr>
          <w:p w14:paraId="5D431EC8" w14:textId="425D0CB7" w:rsidR="002F5137" w:rsidRDefault="00152DA0" w:rsidP="00722EBF">
            <w:pPr>
              <w:pStyle w:val="BodyText"/>
              <w:numPr>
                <w:ilvl w:val="0"/>
                <w:numId w:val="0"/>
              </w:numPr>
              <w:spacing w:after="0"/>
              <w:jc w:val="center"/>
              <w:rPr>
                <w:sz w:val="16"/>
                <w:szCs w:val="16"/>
              </w:rPr>
            </w:pPr>
            <w:r>
              <w:rPr>
                <w:sz w:val="16"/>
                <w:szCs w:val="16"/>
              </w:rPr>
              <w:t>Q2</w:t>
            </w:r>
          </w:p>
        </w:tc>
        <w:tc>
          <w:tcPr>
            <w:tcW w:w="703" w:type="dxa"/>
            <w:tcBorders>
              <w:top w:val="single" w:sz="18" w:space="0" w:color="auto"/>
              <w:left w:val="single" w:sz="6" w:space="0" w:color="auto"/>
              <w:bottom w:val="single" w:sz="18" w:space="0" w:color="auto"/>
              <w:right w:val="single" w:sz="6" w:space="0" w:color="auto"/>
            </w:tcBorders>
            <w:shd w:val="clear" w:color="auto" w:fill="000000"/>
            <w:vAlign w:val="center"/>
          </w:tcPr>
          <w:p w14:paraId="7300CD19" w14:textId="26F5DFD8" w:rsidR="002F5137" w:rsidRDefault="002F5137" w:rsidP="00722EBF">
            <w:pPr>
              <w:pStyle w:val="BodyText"/>
              <w:numPr>
                <w:ilvl w:val="0"/>
                <w:numId w:val="0"/>
              </w:numPr>
              <w:spacing w:after="0"/>
              <w:jc w:val="center"/>
              <w:rPr>
                <w:sz w:val="16"/>
                <w:szCs w:val="16"/>
              </w:rPr>
            </w:pPr>
            <w:r>
              <w:rPr>
                <w:sz w:val="16"/>
                <w:szCs w:val="16"/>
              </w:rPr>
              <w:t>Q3</w:t>
            </w:r>
          </w:p>
        </w:tc>
        <w:tc>
          <w:tcPr>
            <w:tcW w:w="703" w:type="dxa"/>
            <w:tcBorders>
              <w:top w:val="single" w:sz="18" w:space="0" w:color="auto"/>
              <w:left w:val="single" w:sz="6" w:space="0" w:color="auto"/>
              <w:bottom w:val="single" w:sz="18" w:space="0" w:color="auto"/>
              <w:right w:val="single" w:sz="18" w:space="0" w:color="auto"/>
            </w:tcBorders>
            <w:shd w:val="clear" w:color="auto" w:fill="000000"/>
            <w:vAlign w:val="center"/>
          </w:tcPr>
          <w:p w14:paraId="7BFA50F4" w14:textId="56DC4265" w:rsidR="002F5137" w:rsidRDefault="002F5137" w:rsidP="00722EBF">
            <w:pPr>
              <w:pStyle w:val="BodyText"/>
              <w:numPr>
                <w:ilvl w:val="0"/>
                <w:numId w:val="0"/>
              </w:numPr>
              <w:spacing w:after="0"/>
              <w:jc w:val="center"/>
              <w:rPr>
                <w:sz w:val="16"/>
                <w:szCs w:val="16"/>
              </w:rPr>
            </w:pPr>
            <w:r>
              <w:rPr>
                <w:sz w:val="16"/>
                <w:szCs w:val="16"/>
              </w:rPr>
              <w:t>Q4</w:t>
            </w:r>
          </w:p>
        </w:tc>
        <w:tc>
          <w:tcPr>
            <w:tcW w:w="703" w:type="dxa"/>
            <w:tcBorders>
              <w:top w:val="single" w:sz="18" w:space="0" w:color="auto"/>
              <w:left w:val="single" w:sz="18" w:space="0" w:color="auto"/>
              <w:bottom w:val="single" w:sz="18" w:space="0" w:color="auto"/>
              <w:right w:val="single" w:sz="6" w:space="0" w:color="auto"/>
            </w:tcBorders>
            <w:shd w:val="clear" w:color="auto" w:fill="000000"/>
            <w:vAlign w:val="center"/>
          </w:tcPr>
          <w:p w14:paraId="30C7C7C4" w14:textId="1705C696" w:rsidR="002F5137" w:rsidRDefault="002F5137" w:rsidP="00722EBF">
            <w:pPr>
              <w:pStyle w:val="BodyText"/>
              <w:numPr>
                <w:ilvl w:val="0"/>
                <w:numId w:val="0"/>
              </w:numPr>
              <w:spacing w:after="0"/>
              <w:jc w:val="center"/>
              <w:rPr>
                <w:sz w:val="16"/>
                <w:szCs w:val="16"/>
              </w:rPr>
            </w:pPr>
            <w:r>
              <w:rPr>
                <w:sz w:val="16"/>
                <w:szCs w:val="16"/>
              </w:rPr>
              <w:t>Q1</w:t>
            </w:r>
          </w:p>
        </w:tc>
        <w:tc>
          <w:tcPr>
            <w:tcW w:w="703" w:type="dxa"/>
            <w:tcBorders>
              <w:top w:val="single" w:sz="18" w:space="0" w:color="auto"/>
              <w:left w:val="single" w:sz="6" w:space="0" w:color="auto"/>
              <w:bottom w:val="single" w:sz="18" w:space="0" w:color="auto"/>
              <w:right w:val="single" w:sz="6" w:space="0" w:color="auto"/>
            </w:tcBorders>
            <w:shd w:val="clear" w:color="auto" w:fill="000000"/>
            <w:vAlign w:val="center"/>
          </w:tcPr>
          <w:p w14:paraId="7B47749B" w14:textId="35FFFED4" w:rsidR="002F5137" w:rsidRDefault="00152DA0" w:rsidP="00722EBF">
            <w:pPr>
              <w:pStyle w:val="BodyText"/>
              <w:numPr>
                <w:ilvl w:val="0"/>
                <w:numId w:val="0"/>
              </w:numPr>
              <w:spacing w:after="0"/>
              <w:jc w:val="center"/>
              <w:rPr>
                <w:sz w:val="16"/>
                <w:szCs w:val="16"/>
              </w:rPr>
            </w:pPr>
            <w:r>
              <w:rPr>
                <w:sz w:val="16"/>
                <w:szCs w:val="16"/>
              </w:rPr>
              <w:t>Q2</w:t>
            </w:r>
          </w:p>
        </w:tc>
        <w:tc>
          <w:tcPr>
            <w:tcW w:w="703" w:type="dxa"/>
            <w:tcBorders>
              <w:top w:val="single" w:sz="18" w:space="0" w:color="auto"/>
              <w:left w:val="single" w:sz="6" w:space="0" w:color="auto"/>
              <w:bottom w:val="single" w:sz="18" w:space="0" w:color="auto"/>
              <w:right w:val="single" w:sz="6" w:space="0" w:color="auto"/>
            </w:tcBorders>
            <w:shd w:val="clear" w:color="auto" w:fill="000000"/>
            <w:vAlign w:val="center"/>
          </w:tcPr>
          <w:p w14:paraId="7F51464E" w14:textId="4060AAA3" w:rsidR="002F5137" w:rsidRDefault="002F5137" w:rsidP="00722EBF">
            <w:pPr>
              <w:pStyle w:val="BodyText"/>
              <w:numPr>
                <w:ilvl w:val="0"/>
                <w:numId w:val="0"/>
              </w:numPr>
              <w:spacing w:after="0"/>
              <w:jc w:val="center"/>
              <w:rPr>
                <w:sz w:val="16"/>
                <w:szCs w:val="16"/>
              </w:rPr>
            </w:pPr>
            <w:r>
              <w:rPr>
                <w:sz w:val="16"/>
                <w:szCs w:val="16"/>
              </w:rPr>
              <w:t>Q3</w:t>
            </w:r>
          </w:p>
        </w:tc>
        <w:tc>
          <w:tcPr>
            <w:tcW w:w="704" w:type="dxa"/>
            <w:tcBorders>
              <w:top w:val="single" w:sz="18" w:space="0" w:color="auto"/>
              <w:left w:val="single" w:sz="6" w:space="0" w:color="auto"/>
              <w:bottom w:val="single" w:sz="18" w:space="0" w:color="auto"/>
              <w:right w:val="single" w:sz="18" w:space="0" w:color="auto"/>
            </w:tcBorders>
            <w:shd w:val="clear" w:color="auto" w:fill="000000"/>
            <w:vAlign w:val="center"/>
          </w:tcPr>
          <w:p w14:paraId="4D009AD9" w14:textId="577F047B" w:rsidR="002F5137" w:rsidRDefault="002F5137" w:rsidP="00722EBF">
            <w:pPr>
              <w:pStyle w:val="BodyText"/>
              <w:numPr>
                <w:ilvl w:val="0"/>
                <w:numId w:val="0"/>
              </w:numPr>
              <w:spacing w:after="0"/>
              <w:jc w:val="center"/>
              <w:rPr>
                <w:sz w:val="16"/>
                <w:szCs w:val="16"/>
              </w:rPr>
            </w:pPr>
            <w:r>
              <w:rPr>
                <w:sz w:val="16"/>
                <w:szCs w:val="16"/>
              </w:rPr>
              <w:t>Q4</w:t>
            </w:r>
          </w:p>
        </w:tc>
        <w:tc>
          <w:tcPr>
            <w:tcW w:w="704" w:type="dxa"/>
            <w:tcBorders>
              <w:top w:val="single" w:sz="18" w:space="0" w:color="auto"/>
              <w:left w:val="single" w:sz="18" w:space="0" w:color="auto"/>
              <w:bottom w:val="single" w:sz="18" w:space="0" w:color="auto"/>
              <w:right w:val="single" w:sz="6" w:space="0" w:color="auto"/>
            </w:tcBorders>
            <w:shd w:val="clear" w:color="auto" w:fill="000000"/>
            <w:vAlign w:val="center"/>
          </w:tcPr>
          <w:p w14:paraId="745D68B8" w14:textId="3EDBD7A6" w:rsidR="002F5137" w:rsidRDefault="002F5137" w:rsidP="00722EBF">
            <w:pPr>
              <w:pStyle w:val="BodyText"/>
              <w:numPr>
                <w:ilvl w:val="0"/>
                <w:numId w:val="0"/>
              </w:numPr>
              <w:spacing w:after="0"/>
              <w:jc w:val="center"/>
              <w:rPr>
                <w:sz w:val="16"/>
                <w:szCs w:val="16"/>
              </w:rPr>
            </w:pPr>
            <w:r>
              <w:rPr>
                <w:sz w:val="16"/>
                <w:szCs w:val="16"/>
              </w:rPr>
              <w:t>Q1</w:t>
            </w:r>
          </w:p>
        </w:tc>
        <w:tc>
          <w:tcPr>
            <w:tcW w:w="704" w:type="dxa"/>
            <w:tcBorders>
              <w:top w:val="single" w:sz="18" w:space="0" w:color="auto"/>
              <w:left w:val="single" w:sz="6" w:space="0" w:color="auto"/>
              <w:bottom w:val="single" w:sz="18" w:space="0" w:color="auto"/>
              <w:right w:val="single" w:sz="6" w:space="0" w:color="auto"/>
            </w:tcBorders>
            <w:shd w:val="clear" w:color="auto" w:fill="FFFF00"/>
            <w:vAlign w:val="center"/>
          </w:tcPr>
          <w:p w14:paraId="3E874744" w14:textId="5BAB949D" w:rsidR="002F5137" w:rsidRDefault="00152DA0" w:rsidP="00722EBF">
            <w:pPr>
              <w:pStyle w:val="BodyText"/>
              <w:numPr>
                <w:ilvl w:val="0"/>
                <w:numId w:val="0"/>
              </w:numPr>
              <w:spacing w:after="0"/>
              <w:jc w:val="center"/>
              <w:rPr>
                <w:sz w:val="16"/>
                <w:szCs w:val="16"/>
              </w:rPr>
            </w:pPr>
            <w:r>
              <w:rPr>
                <w:sz w:val="16"/>
                <w:szCs w:val="16"/>
              </w:rPr>
              <w:t>Q2</w:t>
            </w:r>
            <w:r w:rsidR="00C97243">
              <w:rPr>
                <w:sz w:val="16"/>
                <w:szCs w:val="16"/>
              </w:rPr>
              <w:t>*</w:t>
            </w:r>
          </w:p>
        </w:tc>
        <w:tc>
          <w:tcPr>
            <w:tcW w:w="704" w:type="dxa"/>
            <w:tcBorders>
              <w:top w:val="single" w:sz="18" w:space="0" w:color="auto"/>
              <w:left w:val="single" w:sz="6" w:space="0" w:color="auto"/>
              <w:bottom w:val="single" w:sz="18" w:space="0" w:color="auto"/>
              <w:right w:val="single" w:sz="6" w:space="0" w:color="auto"/>
            </w:tcBorders>
            <w:shd w:val="clear" w:color="auto" w:fill="000000"/>
            <w:vAlign w:val="center"/>
          </w:tcPr>
          <w:p w14:paraId="66C5CF3F" w14:textId="20163C82" w:rsidR="002F5137" w:rsidRDefault="002F5137" w:rsidP="00722EBF">
            <w:pPr>
              <w:pStyle w:val="BodyText"/>
              <w:numPr>
                <w:ilvl w:val="0"/>
                <w:numId w:val="0"/>
              </w:numPr>
              <w:spacing w:after="0"/>
              <w:jc w:val="center"/>
              <w:rPr>
                <w:sz w:val="16"/>
                <w:szCs w:val="16"/>
              </w:rPr>
            </w:pPr>
            <w:r>
              <w:rPr>
                <w:sz w:val="16"/>
                <w:szCs w:val="16"/>
              </w:rPr>
              <w:t>Q3</w:t>
            </w:r>
          </w:p>
        </w:tc>
        <w:tc>
          <w:tcPr>
            <w:tcW w:w="704" w:type="dxa"/>
            <w:tcBorders>
              <w:top w:val="single" w:sz="18" w:space="0" w:color="auto"/>
              <w:left w:val="single" w:sz="6" w:space="0" w:color="auto"/>
              <w:bottom w:val="single" w:sz="18" w:space="0" w:color="auto"/>
              <w:right w:val="single" w:sz="18" w:space="0" w:color="auto"/>
            </w:tcBorders>
            <w:shd w:val="clear" w:color="auto" w:fill="000000"/>
            <w:vAlign w:val="center"/>
          </w:tcPr>
          <w:p w14:paraId="2B415A90" w14:textId="101C039F" w:rsidR="002F5137" w:rsidRDefault="002F5137" w:rsidP="00722EBF">
            <w:pPr>
              <w:pStyle w:val="BodyText"/>
              <w:numPr>
                <w:ilvl w:val="0"/>
                <w:numId w:val="0"/>
              </w:numPr>
              <w:spacing w:after="0"/>
              <w:jc w:val="center"/>
              <w:rPr>
                <w:sz w:val="16"/>
                <w:szCs w:val="16"/>
              </w:rPr>
            </w:pPr>
            <w:r>
              <w:rPr>
                <w:sz w:val="16"/>
                <w:szCs w:val="16"/>
              </w:rPr>
              <w:t>Q4</w:t>
            </w:r>
          </w:p>
        </w:tc>
        <w:tc>
          <w:tcPr>
            <w:tcW w:w="704" w:type="dxa"/>
            <w:tcBorders>
              <w:top w:val="single" w:sz="18" w:space="0" w:color="auto"/>
              <w:left w:val="single" w:sz="18" w:space="0" w:color="auto"/>
              <w:bottom w:val="single" w:sz="18" w:space="0" w:color="auto"/>
              <w:right w:val="single" w:sz="6" w:space="0" w:color="auto"/>
            </w:tcBorders>
            <w:shd w:val="clear" w:color="auto" w:fill="000000"/>
            <w:vAlign w:val="center"/>
          </w:tcPr>
          <w:p w14:paraId="450DC5FF" w14:textId="1DC3ADAD" w:rsidR="002F5137" w:rsidRDefault="002F5137" w:rsidP="00722EBF">
            <w:pPr>
              <w:pStyle w:val="BodyText"/>
              <w:numPr>
                <w:ilvl w:val="0"/>
                <w:numId w:val="0"/>
              </w:numPr>
              <w:spacing w:after="0"/>
              <w:jc w:val="center"/>
              <w:rPr>
                <w:sz w:val="16"/>
                <w:szCs w:val="16"/>
              </w:rPr>
            </w:pPr>
            <w:r>
              <w:rPr>
                <w:sz w:val="16"/>
                <w:szCs w:val="16"/>
              </w:rPr>
              <w:t>Q1</w:t>
            </w:r>
          </w:p>
        </w:tc>
        <w:tc>
          <w:tcPr>
            <w:tcW w:w="704" w:type="dxa"/>
            <w:tcBorders>
              <w:top w:val="single" w:sz="18" w:space="0" w:color="auto"/>
              <w:left w:val="single" w:sz="6" w:space="0" w:color="auto"/>
              <w:bottom w:val="single" w:sz="18" w:space="0" w:color="auto"/>
              <w:right w:val="single" w:sz="6" w:space="0" w:color="auto"/>
            </w:tcBorders>
            <w:shd w:val="clear" w:color="auto" w:fill="000000"/>
            <w:vAlign w:val="center"/>
          </w:tcPr>
          <w:p w14:paraId="3C719916" w14:textId="01C32F8D" w:rsidR="002F5137" w:rsidRDefault="002F5137" w:rsidP="00722EBF">
            <w:pPr>
              <w:pStyle w:val="BodyText"/>
              <w:numPr>
                <w:ilvl w:val="0"/>
                <w:numId w:val="0"/>
              </w:numPr>
              <w:spacing w:after="0"/>
              <w:jc w:val="center"/>
              <w:rPr>
                <w:sz w:val="16"/>
                <w:szCs w:val="16"/>
              </w:rPr>
            </w:pPr>
            <w:r>
              <w:rPr>
                <w:sz w:val="16"/>
                <w:szCs w:val="16"/>
              </w:rPr>
              <w:t>Q</w:t>
            </w:r>
            <w:r w:rsidR="00152DA0">
              <w:rPr>
                <w:sz w:val="16"/>
                <w:szCs w:val="16"/>
              </w:rPr>
              <w:t>2</w:t>
            </w:r>
          </w:p>
        </w:tc>
        <w:tc>
          <w:tcPr>
            <w:tcW w:w="704" w:type="dxa"/>
            <w:tcBorders>
              <w:top w:val="single" w:sz="18" w:space="0" w:color="auto"/>
              <w:left w:val="single" w:sz="6" w:space="0" w:color="auto"/>
              <w:bottom w:val="single" w:sz="18" w:space="0" w:color="auto"/>
              <w:right w:val="single" w:sz="6" w:space="0" w:color="auto"/>
            </w:tcBorders>
            <w:shd w:val="clear" w:color="auto" w:fill="000000"/>
            <w:vAlign w:val="center"/>
          </w:tcPr>
          <w:p w14:paraId="6D0AA579" w14:textId="1D6B093F" w:rsidR="002F5137" w:rsidRDefault="002F5137" w:rsidP="00722EBF">
            <w:pPr>
              <w:pStyle w:val="BodyText"/>
              <w:numPr>
                <w:ilvl w:val="0"/>
                <w:numId w:val="0"/>
              </w:numPr>
              <w:spacing w:after="0"/>
              <w:jc w:val="center"/>
              <w:rPr>
                <w:sz w:val="16"/>
                <w:szCs w:val="16"/>
              </w:rPr>
            </w:pPr>
            <w:r>
              <w:rPr>
                <w:sz w:val="16"/>
                <w:szCs w:val="16"/>
              </w:rPr>
              <w:t>Q3</w:t>
            </w:r>
          </w:p>
        </w:tc>
        <w:tc>
          <w:tcPr>
            <w:tcW w:w="704" w:type="dxa"/>
            <w:tcBorders>
              <w:top w:val="single" w:sz="18" w:space="0" w:color="auto"/>
              <w:left w:val="single" w:sz="6" w:space="0" w:color="auto"/>
              <w:bottom w:val="single" w:sz="18" w:space="0" w:color="auto"/>
              <w:right w:val="single" w:sz="18" w:space="0" w:color="auto"/>
            </w:tcBorders>
            <w:shd w:val="clear" w:color="auto" w:fill="000000"/>
            <w:vAlign w:val="center"/>
          </w:tcPr>
          <w:p w14:paraId="053C1717" w14:textId="2E4E84A3" w:rsidR="002F5137" w:rsidRDefault="002F5137" w:rsidP="00722EBF">
            <w:pPr>
              <w:pStyle w:val="BodyText"/>
              <w:numPr>
                <w:ilvl w:val="0"/>
                <w:numId w:val="0"/>
              </w:numPr>
              <w:spacing w:after="0"/>
              <w:jc w:val="center"/>
              <w:rPr>
                <w:sz w:val="16"/>
                <w:szCs w:val="16"/>
              </w:rPr>
            </w:pPr>
            <w:r>
              <w:rPr>
                <w:sz w:val="16"/>
                <w:szCs w:val="16"/>
              </w:rPr>
              <w:t>Q4</w:t>
            </w:r>
          </w:p>
        </w:tc>
      </w:tr>
      <w:tr w:rsidR="00F531F1" w:rsidRPr="00B40755" w14:paraId="5D07AAE1"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3A8F6BF4" w14:textId="60D950B1" w:rsidR="00F531F1" w:rsidRPr="00B40755" w:rsidRDefault="00F531F1" w:rsidP="00722EBF">
            <w:pPr>
              <w:pStyle w:val="BodyText"/>
              <w:numPr>
                <w:ilvl w:val="0"/>
                <w:numId w:val="0"/>
              </w:numPr>
              <w:spacing w:after="0"/>
              <w:jc w:val="center"/>
              <w:rPr>
                <w:sz w:val="16"/>
                <w:szCs w:val="16"/>
              </w:rPr>
            </w:pPr>
            <w:r>
              <w:rPr>
                <w:sz w:val="16"/>
                <w:szCs w:val="16"/>
              </w:rPr>
              <w:t>1. Design</w:t>
            </w:r>
          </w:p>
        </w:tc>
        <w:tc>
          <w:tcPr>
            <w:tcW w:w="831" w:type="dxa"/>
            <w:tcBorders>
              <w:top w:val="single" w:sz="18" w:space="0" w:color="auto"/>
              <w:left w:val="single" w:sz="6" w:space="0" w:color="auto"/>
              <w:bottom w:val="single" w:sz="6" w:space="0" w:color="auto"/>
              <w:right w:val="single" w:sz="18" w:space="0" w:color="auto"/>
            </w:tcBorders>
            <w:vAlign w:val="center"/>
          </w:tcPr>
          <w:p w14:paraId="2B2D50D3" w14:textId="2730760A"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shd w:val="clear" w:color="auto" w:fill="D9D9D9"/>
            <w:vAlign w:val="center"/>
          </w:tcPr>
          <w:p w14:paraId="048278AF" w14:textId="55B8304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1C5C96BC" w14:textId="5353ED01"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270F76E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17503B4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7BFEECB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7DCBB46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0AD45C0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0FDB9AE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76D2CE1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1038FBF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7527ABD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0DF93BC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2D76990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39DA998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1240E26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5E397343"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6977FFEC"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581BB7B8"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3A63E4FC" w14:textId="092D3035"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25547AE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34FBC437" w14:textId="0C7F2108"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39A332B8" w14:textId="162109BC"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44DD9449"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038E8D63"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0ED2D2C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48ECDE8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4221D0C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26529C0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4A37EA6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5E27ED3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3CC476F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581440E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1C0B156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70417D7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1B781987"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57266EC0"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47559E2C"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3AA1C6AA" w14:textId="259F1B2D"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6B4F48F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shd w:val="clear" w:color="auto" w:fill="D9D9D9"/>
            <w:vAlign w:val="center"/>
          </w:tcPr>
          <w:p w14:paraId="5BAE0F94" w14:textId="3C42EDE6"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shd w:val="clear" w:color="auto" w:fill="D9D9D9"/>
            <w:vAlign w:val="center"/>
          </w:tcPr>
          <w:p w14:paraId="3F988C4A" w14:textId="5BADF954"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shd w:val="clear" w:color="auto" w:fill="D9D9D9"/>
            <w:vAlign w:val="center"/>
          </w:tcPr>
          <w:p w14:paraId="5A4ABF75" w14:textId="47C7EBCD"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shd w:val="clear" w:color="auto" w:fill="D9D9D9"/>
            <w:vAlign w:val="center"/>
          </w:tcPr>
          <w:p w14:paraId="009FDDC6" w14:textId="0422D812"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100BA87C"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2A4B4F5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262F03E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74B651F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1173F93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292B975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085A4DA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0B6115F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2693B37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0B57B75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3F2059EB"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747A841B"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0A3355E7" w14:textId="0BF99250" w:rsidR="00F531F1" w:rsidRPr="00B40755" w:rsidRDefault="00F531F1" w:rsidP="00722EBF">
            <w:pPr>
              <w:pStyle w:val="BodyText"/>
              <w:numPr>
                <w:ilvl w:val="0"/>
                <w:numId w:val="0"/>
              </w:numPr>
              <w:spacing w:after="0"/>
              <w:jc w:val="center"/>
              <w:rPr>
                <w:sz w:val="16"/>
                <w:szCs w:val="16"/>
              </w:rPr>
            </w:pPr>
            <w:r>
              <w:rPr>
                <w:sz w:val="16"/>
                <w:szCs w:val="16"/>
              </w:rPr>
              <w:t>1. Tenders</w:t>
            </w:r>
          </w:p>
        </w:tc>
        <w:tc>
          <w:tcPr>
            <w:tcW w:w="831" w:type="dxa"/>
            <w:tcBorders>
              <w:top w:val="single" w:sz="18" w:space="0" w:color="auto"/>
              <w:left w:val="single" w:sz="6" w:space="0" w:color="auto"/>
              <w:bottom w:val="single" w:sz="6" w:space="0" w:color="auto"/>
              <w:right w:val="single" w:sz="18" w:space="0" w:color="auto"/>
            </w:tcBorders>
            <w:vAlign w:val="center"/>
          </w:tcPr>
          <w:p w14:paraId="6E73426D" w14:textId="6804E841"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56C842B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5BB333C6" w14:textId="6EAD56FC"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04D62AF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273B1F1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2225B67D"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1BD6A52A"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148B083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34C7C6A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6F1DD5B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669D3C9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3929C4E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12744C5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12A10E0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47A30DE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555888E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408975D7"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0DC441E0"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42539FBE"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1D2425C0" w14:textId="1F4EEEE4"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0EC8F58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4E80913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54FBBE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shd w:val="clear" w:color="auto" w:fill="D9D9D9"/>
            <w:vAlign w:val="center"/>
          </w:tcPr>
          <w:p w14:paraId="4EE86D5A" w14:textId="0AEEF7DD"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45B7E6C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B1CDB93"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5D205F3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3DF2498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12FC8E6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7DEEBEC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4B19EA8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3C4812A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33FFFB3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7E562EF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4B53E74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6CDDA307"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6B70DC7F"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20D3687F"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695CA63A" w14:textId="322F5C2C"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2261F3F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22D8E5A2"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75EE335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4E349959"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52EBD83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shd w:val="clear" w:color="auto" w:fill="D9D9D9"/>
            <w:vAlign w:val="center"/>
          </w:tcPr>
          <w:p w14:paraId="3CD219CF" w14:textId="67863FF1"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shd w:val="clear" w:color="auto" w:fill="D9D9D9"/>
            <w:vAlign w:val="center"/>
          </w:tcPr>
          <w:p w14:paraId="6334E8A6" w14:textId="72635379"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shd w:val="clear" w:color="auto" w:fill="D9D9D9"/>
            <w:vAlign w:val="center"/>
          </w:tcPr>
          <w:p w14:paraId="7FCE08F5" w14:textId="11BBF2EE"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shd w:val="clear" w:color="auto" w:fill="D9D9D9"/>
            <w:vAlign w:val="center"/>
          </w:tcPr>
          <w:p w14:paraId="1E3AAB59" w14:textId="0CA78592"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4BCC310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738290A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72F3EA5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1273360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68EC533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4D41CA1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6FF37F8B"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454EDC51"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1B2AF932" w14:textId="006EABC8" w:rsidR="00F531F1" w:rsidRPr="00B40755" w:rsidRDefault="00F531F1" w:rsidP="00722EBF">
            <w:pPr>
              <w:pStyle w:val="BodyText"/>
              <w:numPr>
                <w:ilvl w:val="0"/>
                <w:numId w:val="0"/>
              </w:numPr>
              <w:spacing w:after="0"/>
              <w:jc w:val="center"/>
              <w:rPr>
                <w:sz w:val="16"/>
                <w:szCs w:val="16"/>
              </w:rPr>
            </w:pPr>
            <w:r>
              <w:rPr>
                <w:sz w:val="16"/>
                <w:szCs w:val="16"/>
              </w:rPr>
              <w:t>1. Construction</w:t>
            </w:r>
          </w:p>
        </w:tc>
        <w:tc>
          <w:tcPr>
            <w:tcW w:w="831" w:type="dxa"/>
            <w:tcBorders>
              <w:top w:val="single" w:sz="18" w:space="0" w:color="auto"/>
              <w:left w:val="single" w:sz="6" w:space="0" w:color="auto"/>
              <w:bottom w:val="single" w:sz="6" w:space="0" w:color="auto"/>
              <w:right w:val="single" w:sz="18" w:space="0" w:color="auto"/>
            </w:tcBorders>
            <w:vAlign w:val="center"/>
          </w:tcPr>
          <w:p w14:paraId="5AA6B087" w14:textId="5DEFD86D"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47CF222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705F113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0A23F792" w14:textId="0EBE0DCA"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shd w:val="clear" w:color="auto" w:fill="D9D9D9"/>
            <w:vAlign w:val="center"/>
          </w:tcPr>
          <w:p w14:paraId="20DD634C" w14:textId="68152875"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shd w:val="clear" w:color="auto" w:fill="D9D9D9"/>
            <w:vAlign w:val="center"/>
          </w:tcPr>
          <w:p w14:paraId="68372A7B" w14:textId="29096284"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2765A2A7" w14:textId="244FEB7A"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011D9EB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685E6EE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09D0818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1F05406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27838F2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7D176A5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065754A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5F57B52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42CC95B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3D99834C"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1F558EBE"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0D58F58A"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28D05EF0" w14:textId="554EC2A2"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5CD6F2A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D28E0B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6441AEB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46D85AFA"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shd w:val="clear" w:color="auto" w:fill="D9D9D9"/>
            <w:vAlign w:val="center"/>
          </w:tcPr>
          <w:p w14:paraId="75270102" w14:textId="08D7F628"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745EA1E9" w14:textId="5D7FBF3A"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6D764EF8" w14:textId="6EB62A40"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shd w:val="clear" w:color="auto" w:fill="D9D9D9"/>
            <w:vAlign w:val="center"/>
          </w:tcPr>
          <w:p w14:paraId="6EC06C83" w14:textId="2C23A679"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670FD77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65CB115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3A65B15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6A50416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23EAB3A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7DFA412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04A2D70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761F06D2"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2297B4F4"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0122864A"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24868672" w14:textId="498DB66A"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57E09AC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5E9EC80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0C6D97B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6361AD5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354360A9"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74DFF182"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shd w:val="clear" w:color="auto" w:fill="D9D9D9"/>
            <w:vAlign w:val="center"/>
          </w:tcPr>
          <w:p w14:paraId="4E40F852" w14:textId="22185F75"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shd w:val="clear" w:color="auto" w:fill="D9D9D9"/>
            <w:vAlign w:val="center"/>
          </w:tcPr>
          <w:p w14:paraId="2D833170" w14:textId="221BDDCA"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shd w:val="clear" w:color="auto" w:fill="D9D9D9"/>
            <w:vAlign w:val="center"/>
          </w:tcPr>
          <w:p w14:paraId="1D0C72C0" w14:textId="600B071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D9D9D9"/>
            <w:vAlign w:val="center"/>
          </w:tcPr>
          <w:p w14:paraId="019AFA28" w14:textId="1C4F2800"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D9D9D9"/>
            <w:vAlign w:val="center"/>
          </w:tcPr>
          <w:p w14:paraId="317B922B" w14:textId="71C48C81"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6CA359F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51BEE54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236ED22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6D80D13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01E7543F"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17907D55"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7D66E3DE" w14:textId="30C0CB48" w:rsidR="00F531F1" w:rsidRPr="00B40755" w:rsidRDefault="00F531F1" w:rsidP="00722EBF">
            <w:pPr>
              <w:pStyle w:val="BodyText"/>
              <w:numPr>
                <w:ilvl w:val="0"/>
                <w:numId w:val="0"/>
              </w:numPr>
              <w:spacing w:after="0"/>
              <w:jc w:val="center"/>
              <w:rPr>
                <w:sz w:val="16"/>
                <w:szCs w:val="16"/>
              </w:rPr>
            </w:pPr>
            <w:r>
              <w:rPr>
                <w:sz w:val="16"/>
                <w:szCs w:val="16"/>
              </w:rPr>
              <w:t>1. Handover</w:t>
            </w:r>
          </w:p>
        </w:tc>
        <w:tc>
          <w:tcPr>
            <w:tcW w:w="831" w:type="dxa"/>
            <w:tcBorders>
              <w:top w:val="single" w:sz="18" w:space="0" w:color="auto"/>
              <w:left w:val="single" w:sz="6" w:space="0" w:color="auto"/>
              <w:bottom w:val="single" w:sz="6" w:space="0" w:color="auto"/>
              <w:right w:val="single" w:sz="18" w:space="0" w:color="auto"/>
            </w:tcBorders>
            <w:vAlign w:val="center"/>
          </w:tcPr>
          <w:p w14:paraId="6F40B0AF" w14:textId="5C9BDA1F"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1FC71F4A"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35081B2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13063C4D"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714411FD"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5B7303B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666206B3" w14:textId="1C12D383"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59A7F9F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1C2D32A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0CFCF3C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5F21F61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34EA721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212712B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7305480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2CA8F6B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690D403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3C655C3E"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249856B0"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116D7798"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2F91B493" w14:textId="620BBA64"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03C9384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5980E391"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40A7217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66BBD2B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4E903D7A"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0E93609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46ED509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193921C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shd w:val="clear" w:color="auto" w:fill="D9D9D9"/>
            <w:vAlign w:val="center"/>
          </w:tcPr>
          <w:p w14:paraId="3FD25564" w14:textId="1949116C"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0322C5B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6807653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7EC25B6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013A45C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3393D3C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492FABF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44E51D0D"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57DF6922"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64E628E6"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6CBBFB8F" w14:textId="76FA7414"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02AE8E6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7D996C7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01E2FEC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7C54F84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62C5896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4F35C5A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5CED8F0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20960D0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377F034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1EACF7E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D9D9D9"/>
            <w:vAlign w:val="center"/>
          </w:tcPr>
          <w:p w14:paraId="6CAE6B12" w14:textId="23BE5AA6"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7A4E86C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31964AA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6DBABCF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2FF0107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27B4A309" w14:textId="77777777" w:rsidR="00F531F1" w:rsidRPr="00B40755" w:rsidRDefault="00F531F1" w:rsidP="00722EBF">
            <w:pPr>
              <w:pStyle w:val="BodyText"/>
              <w:numPr>
                <w:ilvl w:val="0"/>
                <w:numId w:val="0"/>
              </w:numPr>
              <w:spacing w:after="0"/>
              <w:jc w:val="center"/>
              <w:rPr>
                <w:sz w:val="16"/>
                <w:szCs w:val="16"/>
              </w:rPr>
            </w:pPr>
          </w:p>
        </w:tc>
      </w:tr>
      <w:tr w:rsidR="005A28CF" w:rsidRPr="00B40755" w14:paraId="5966F4AB"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1D24F24F" w14:textId="6F4368C3" w:rsidR="005A28CF" w:rsidRPr="00B40755" w:rsidRDefault="005A28CF" w:rsidP="00722EBF">
            <w:pPr>
              <w:pStyle w:val="BodyText"/>
              <w:numPr>
                <w:ilvl w:val="0"/>
                <w:numId w:val="0"/>
              </w:numPr>
              <w:spacing w:after="0"/>
              <w:jc w:val="center"/>
              <w:rPr>
                <w:sz w:val="16"/>
                <w:szCs w:val="16"/>
              </w:rPr>
            </w:pPr>
            <w:r>
              <w:rPr>
                <w:sz w:val="16"/>
                <w:szCs w:val="16"/>
              </w:rPr>
              <w:t>1. Operation</w:t>
            </w:r>
          </w:p>
        </w:tc>
        <w:tc>
          <w:tcPr>
            <w:tcW w:w="831" w:type="dxa"/>
            <w:tcBorders>
              <w:top w:val="single" w:sz="18" w:space="0" w:color="auto"/>
              <w:left w:val="single" w:sz="6" w:space="0" w:color="auto"/>
              <w:bottom w:val="single" w:sz="6" w:space="0" w:color="auto"/>
              <w:right w:val="single" w:sz="18" w:space="0" w:color="auto"/>
            </w:tcBorders>
            <w:vAlign w:val="center"/>
          </w:tcPr>
          <w:p w14:paraId="2D707EAB" w14:textId="014416BC" w:rsidR="005A28CF" w:rsidRPr="00B40755" w:rsidRDefault="005A28CF"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4FB821EA" w14:textId="77777777" w:rsidR="005A28CF" w:rsidRPr="00B40755" w:rsidRDefault="005A28CF"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65F9E5E6" w14:textId="77777777" w:rsidR="005A28CF" w:rsidRPr="00B40755" w:rsidRDefault="005A28CF"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3EF584DE" w14:textId="77777777" w:rsidR="005A28CF" w:rsidRPr="00B40755" w:rsidRDefault="005A28CF"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6BF70A18" w14:textId="77777777" w:rsidR="005A28CF" w:rsidRPr="00B40755" w:rsidRDefault="005A28CF"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7F4B2590" w14:textId="77777777" w:rsidR="005A28CF" w:rsidRPr="00B40755" w:rsidRDefault="005A28CF"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00ED066B" w14:textId="77777777" w:rsidR="005A28CF" w:rsidRPr="00B40755" w:rsidRDefault="005A28CF"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201BE926" w14:textId="137FB9B9"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shd w:val="clear" w:color="auto" w:fill="D9D9D9"/>
          </w:tcPr>
          <w:p w14:paraId="69CC2C12" w14:textId="3C4DE610"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shd w:val="clear" w:color="auto" w:fill="D9D9D9"/>
          </w:tcPr>
          <w:p w14:paraId="58C3AF01" w14:textId="232E24FE"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tcPr>
          <w:p w14:paraId="661D9047" w14:textId="3D5EB46D"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tcPr>
          <w:p w14:paraId="1734E89C" w14:textId="59D4376A"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shd w:val="clear" w:color="auto" w:fill="D9D9D9"/>
          </w:tcPr>
          <w:p w14:paraId="63CC62F7" w14:textId="353F5608"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shd w:val="clear" w:color="auto" w:fill="D9D9D9"/>
          </w:tcPr>
          <w:p w14:paraId="32FD83B6" w14:textId="3A2EECCD"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tcPr>
          <w:p w14:paraId="42B298C3" w14:textId="40EC0956"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tcPr>
          <w:p w14:paraId="589B3ACB" w14:textId="4C8C642E" w:rsidR="005A28CF" w:rsidRPr="00B40755" w:rsidRDefault="005A28CF"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shd w:val="clear" w:color="auto" w:fill="D9D9D9"/>
            <w:vAlign w:val="center"/>
          </w:tcPr>
          <w:p w14:paraId="562B624D" w14:textId="58A85331" w:rsidR="005A28CF" w:rsidRPr="00B40755" w:rsidRDefault="005A28CF" w:rsidP="00722EBF">
            <w:pPr>
              <w:pStyle w:val="BodyText"/>
              <w:numPr>
                <w:ilvl w:val="0"/>
                <w:numId w:val="0"/>
              </w:numPr>
              <w:spacing w:after="0"/>
              <w:jc w:val="center"/>
              <w:rPr>
                <w:sz w:val="16"/>
                <w:szCs w:val="16"/>
              </w:rPr>
            </w:pPr>
          </w:p>
        </w:tc>
      </w:tr>
      <w:tr w:rsidR="00F531F1" w:rsidRPr="00B40755" w14:paraId="11643F61"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65966C64"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56C9146A" w14:textId="2C28DA54"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7B210969"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D72F85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7EAE949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0A878DB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0D559C0D"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2850530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2C8DDEC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59A84AB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shd w:val="clear" w:color="auto" w:fill="D9D9D9"/>
            <w:vAlign w:val="center"/>
          </w:tcPr>
          <w:p w14:paraId="284720D4" w14:textId="2604B3BE"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4BC33065" w14:textId="28A80572"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1A246231" w14:textId="12B79A52"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shd w:val="clear" w:color="auto" w:fill="D9D9D9"/>
            <w:vAlign w:val="center"/>
          </w:tcPr>
          <w:p w14:paraId="00D7C0EE" w14:textId="4927B0D4"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shd w:val="clear" w:color="auto" w:fill="D9D9D9"/>
            <w:vAlign w:val="center"/>
          </w:tcPr>
          <w:p w14:paraId="701116BE" w14:textId="4391BDB5"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5AA25E46" w14:textId="51FF2094"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22079459" w14:textId="2E3C1505"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shd w:val="clear" w:color="auto" w:fill="D9D9D9"/>
            <w:vAlign w:val="center"/>
          </w:tcPr>
          <w:p w14:paraId="17D2E9E9" w14:textId="753C880B" w:rsidR="00F531F1" w:rsidRPr="00B40755" w:rsidRDefault="00F531F1" w:rsidP="00722EBF">
            <w:pPr>
              <w:pStyle w:val="BodyText"/>
              <w:numPr>
                <w:ilvl w:val="0"/>
                <w:numId w:val="0"/>
              </w:numPr>
              <w:spacing w:after="0"/>
              <w:jc w:val="center"/>
              <w:rPr>
                <w:sz w:val="16"/>
                <w:szCs w:val="16"/>
              </w:rPr>
            </w:pPr>
          </w:p>
        </w:tc>
      </w:tr>
      <w:tr w:rsidR="00F531F1" w:rsidRPr="00B40755" w14:paraId="72ADE295"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2AFB8AFE"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0F0FF137" w14:textId="364C8C8D"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71A594A2"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7843F9E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62D6A78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5FE597B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05FA5819"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701259EC"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0B109E5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1796F66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15787B6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4A22128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D9D9D9"/>
            <w:vAlign w:val="center"/>
          </w:tcPr>
          <w:p w14:paraId="182D9A2A" w14:textId="64F2D3C1"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shd w:val="clear" w:color="auto" w:fill="D9D9D9"/>
            <w:vAlign w:val="center"/>
          </w:tcPr>
          <w:p w14:paraId="287FFDEC" w14:textId="6EFFC343"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shd w:val="clear" w:color="auto" w:fill="D9D9D9"/>
            <w:vAlign w:val="center"/>
          </w:tcPr>
          <w:p w14:paraId="513D1735" w14:textId="772C066F"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D9D9D9"/>
            <w:vAlign w:val="center"/>
          </w:tcPr>
          <w:p w14:paraId="2FB0293E" w14:textId="09AAC3F3"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D9D9D9"/>
            <w:vAlign w:val="center"/>
          </w:tcPr>
          <w:p w14:paraId="142AF2F6" w14:textId="167B0CE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shd w:val="clear" w:color="auto" w:fill="D9D9D9"/>
            <w:vAlign w:val="center"/>
          </w:tcPr>
          <w:p w14:paraId="4EB78D20" w14:textId="50E5AF18" w:rsidR="00F531F1" w:rsidRPr="00B40755" w:rsidRDefault="00F531F1" w:rsidP="00722EBF">
            <w:pPr>
              <w:pStyle w:val="BodyText"/>
              <w:numPr>
                <w:ilvl w:val="0"/>
                <w:numId w:val="0"/>
              </w:numPr>
              <w:spacing w:after="0"/>
              <w:jc w:val="center"/>
              <w:rPr>
                <w:sz w:val="16"/>
                <w:szCs w:val="16"/>
              </w:rPr>
            </w:pPr>
          </w:p>
        </w:tc>
      </w:tr>
      <w:tr w:rsidR="00F531F1" w:rsidRPr="00B40755" w14:paraId="0979BB11"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5DC53603" w14:textId="081703DB" w:rsidR="00F531F1" w:rsidRPr="00B40755" w:rsidRDefault="00F531F1" w:rsidP="00722EBF">
            <w:pPr>
              <w:pStyle w:val="BodyText"/>
              <w:numPr>
                <w:ilvl w:val="0"/>
                <w:numId w:val="0"/>
              </w:numPr>
              <w:spacing w:after="0"/>
              <w:jc w:val="center"/>
              <w:rPr>
                <w:sz w:val="16"/>
                <w:szCs w:val="16"/>
              </w:rPr>
            </w:pPr>
            <w:r>
              <w:rPr>
                <w:sz w:val="16"/>
                <w:szCs w:val="16"/>
              </w:rPr>
              <w:t>2.1 Community consultations</w:t>
            </w:r>
          </w:p>
        </w:tc>
        <w:tc>
          <w:tcPr>
            <w:tcW w:w="831" w:type="dxa"/>
            <w:tcBorders>
              <w:top w:val="single" w:sz="18" w:space="0" w:color="auto"/>
              <w:left w:val="single" w:sz="6" w:space="0" w:color="auto"/>
              <w:bottom w:val="single" w:sz="6" w:space="0" w:color="auto"/>
              <w:right w:val="single" w:sz="18" w:space="0" w:color="auto"/>
            </w:tcBorders>
            <w:vAlign w:val="center"/>
          </w:tcPr>
          <w:p w14:paraId="71B5EE86" w14:textId="31B8DFDE"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shd w:val="clear" w:color="auto" w:fill="D9D9D9"/>
            <w:vAlign w:val="center"/>
          </w:tcPr>
          <w:p w14:paraId="6B8C77EC" w14:textId="457A5731"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06E192A6" w14:textId="1BE89A76"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16C38BCD"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66D6F25D"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5F1CD12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6F905FD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10B9AE6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3E652DB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4A96AB9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1141232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0AEE9FE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7F7A449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10A6AB4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65067D6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4506408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1BE70A10"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755B135D"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5315D814"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080F68A3" w14:textId="1C711354"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522DE1D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453F0BBE" w14:textId="016FC0BB"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1EB248CC" w14:textId="3D9E17C3" w:rsidR="00F531F1" w:rsidRPr="00B40755" w:rsidRDefault="00152DA0" w:rsidP="00722EBF">
            <w:pPr>
              <w:pStyle w:val="BodyText"/>
              <w:numPr>
                <w:ilvl w:val="0"/>
                <w:numId w:val="0"/>
              </w:numPr>
              <w:spacing w:after="0"/>
              <w:jc w:val="center"/>
              <w:rPr>
                <w:sz w:val="16"/>
                <w:szCs w:val="16"/>
              </w:rPr>
            </w:pPr>
            <w:r>
              <w:rPr>
                <w:sz w:val="16"/>
                <w:szCs w:val="16"/>
              </w:rPr>
              <w:t>WTP</w:t>
            </w:r>
          </w:p>
        </w:tc>
        <w:tc>
          <w:tcPr>
            <w:tcW w:w="703" w:type="dxa"/>
            <w:tcBorders>
              <w:top w:val="single" w:sz="6" w:space="0" w:color="auto"/>
              <w:left w:val="single" w:sz="6" w:space="0" w:color="auto"/>
              <w:bottom w:val="single" w:sz="6" w:space="0" w:color="auto"/>
              <w:right w:val="single" w:sz="18" w:space="0" w:color="auto"/>
            </w:tcBorders>
            <w:vAlign w:val="center"/>
          </w:tcPr>
          <w:p w14:paraId="389F8C9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shd w:val="clear" w:color="auto" w:fill="D9D9D9"/>
            <w:vAlign w:val="center"/>
          </w:tcPr>
          <w:p w14:paraId="5BE1EF9F" w14:textId="3D8B1670"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05B29463" w14:textId="332F6D91"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2EF3437A" w14:textId="7B2AC75E"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shd w:val="clear" w:color="auto" w:fill="D9D9D9"/>
            <w:vAlign w:val="center"/>
          </w:tcPr>
          <w:p w14:paraId="45706AEC" w14:textId="0BCAB913"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04C2C42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3EEB5BD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662F1AE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3826E01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466E93B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1B268FE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316B6D6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015001A0"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0CD120E9"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59BD6018"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511C504F" w14:textId="38FF4286"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4641CD8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shd w:val="clear" w:color="auto" w:fill="D9D9D9"/>
            <w:vAlign w:val="center"/>
          </w:tcPr>
          <w:p w14:paraId="6575896E" w14:textId="374175D0"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69262A4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7832015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shd w:val="clear" w:color="auto" w:fill="D9D9D9"/>
            <w:vAlign w:val="center"/>
          </w:tcPr>
          <w:p w14:paraId="316B9033" w14:textId="761481F6" w:rsidR="00F531F1" w:rsidRPr="00B40755" w:rsidRDefault="00152DA0" w:rsidP="00722EBF">
            <w:pPr>
              <w:pStyle w:val="BodyText"/>
              <w:numPr>
                <w:ilvl w:val="0"/>
                <w:numId w:val="0"/>
              </w:numPr>
              <w:spacing w:after="0"/>
              <w:jc w:val="center"/>
              <w:rPr>
                <w:sz w:val="16"/>
                <w:szCs w:val="16"/>
              </w:rPr>
            </w:pPr>
            <w:r>
              <w:rPr>
                <w:sz w:val="16"/>
                <w:szCs w:val="16"/>
              </w:rPr>
              <w:t>WTP</w:t>
            </w:r>
          </w:p>
        </w:tc>
        <w:tc>
          <w:tcPr>
            <w:tcW w:w="703" w:type="dxa"/>
            <w:tcBorders>
              <w:top w:val="single" w:sz="6" w:space="0" w:color="auto"/>
              <w:left w:val="single" w:sz="6" w:space="0" w:color="auto"/>
              <w:bottom w:val="single" w:sz="18" w:space="0" w:color="auto"/>
              <w:right w:val="single" w:sz="6" w:space="0" w:color="auto"/>
            </w:tcBorders>
            <w:vAlign w:val="center"/>
          </w:tcPr>
          <w:p w14:paraId="0687C39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2166D07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00576A6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349A963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2982764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0D0175E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0C14605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04C1433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053BC19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607E6AF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6CDA468B"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6042D840"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1E0A37F2" w14:textId="75FB9FED" w:rsidR="00F531F1" w:rsidRPr="00B40755" w:rsidRDefault="00F531F1" w:rsidP="00722EBF">
            <w:pPr>
              <w:pStyle w:val="BodyText"/>
              <w:numPr>
                <w:ilvl w:val="0"/>
                <w:numId w:val="0"/>
              </w:numPr>
              <w:spacing w:after="0"/>
              <w:jc w:val="center"/>
              <w:rPr>
                <w:sz w:val="16"/>
                <w:szCs w:val="16"/>
              </w:rPr>
            </w:pPr>
            <w:r>
              <w:rPr>
                <w:sz w:val="16"/>
                <w:szCs w:val="16"/>
              </w:rPr>
              <w:t>2.2 Trainings in all atolls on IWRM</w:t>
            </w:r>
          </w:p>
        </w:tc>
        <w:tc>
          <w:tcPr>
            <w:tcW w:w="831" w:type="dxa"/>
            <w:tcBorders>
              <w:top w:val="single" w:sz="18" w:space="0" w:color="auto"/>
              <w:left w:val="single" w:sz="6" w:space="0" w:color="auto"/>
              <w:bottom w:val="single" w:sz="6" w:space="0" w:color="auto"/>
              <w:right w:val="single" w:sz="18" w:space="0" w:color="auto"/>
            </w:tcBorders>
            <w:vAlign w:val="center"/>
          </w:tcPr>
          <w:p w14:paraId="0910FE4F" w14:textId="33A7F3AF"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6BF8C36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416E7601"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45B1E7C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shd w:val="clear" w:color="auto" w:fill="D9D9D9"/>
            <w:vAlign w:val="center"/>
          </w:tcPr>
          <w:p w14:paraId="55163202" w14:textId="65518906"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4F8959B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63434C91"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27DD526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shd w:val="clear" w:color="auto" w:fill="D9D9D9"/>
            <w:vAlign w:val="center"/>
          </w:tcPr>
          <w:p w14:paraId="70AE4F2B" w14:textId="782E93FA"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6A200F1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6AEFE9E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10ED292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shd w:val="clear" w:color="auto" w:fill="D9D9D9"/>
            <w:vAlign w:val="center"/>
          </w:tcPr>
          <w:p w14:paraId="754F5ACF" w14:textId="24270600"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005B9B2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555C0CF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476B66B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shd w:val="clear" w:color="auto" w:fill="D9D9D9"/>
            <w:vAlign w:val="center"/>
          </w:tcPr>
          <w:p w14:paraId="7E500E55" w14:textId="52B27B0A" w:rsidR="00F531F1" w:rsidRPr="00B40755" w:rsidRDefault="00F531F1" w:rsidP="00722EBF">
            <w:pPr>
              <w:pStyle w:val="BodyText"/>
              <w:numPr>
                <w:ilvl w:val="0"/>
                <w:numId w:val="0"/>
              </w:numPr>
              <w:spacing w:after="0"/>
              <w:jc w:val="center"/>
              <w:rPr>
                <w:sz w:val="16"/>
                <w:szCs w:val="16"/>
              </w:rPr>
            </w:pPr>
          </w:p>
        </w:tc>
      </w:tr>
      <w:tr w:rsidR="00F531F1" w:rsidRPr="00B40755" w14:paraId="725A2410"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59FA6A7C"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76D40A0F" w14:textId="4D3C54B8"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3F92DAA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7FDC4183"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shd w:val="clear" w:color="auto" w:fill="D9D9D9"/>
            <w:vAlign w:val="center"/>
          </w:tcPr>
          <w:p w14:paraId="3FCA4BE8" w14:textId="04029608"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4ECECCE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6E98DBD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7937B4D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6921197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35DB764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3F5444A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1EDB690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6258222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6A2232D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3D06312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3199BD4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72001C0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093FDEFC"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272C16A4"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22313C07"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55D89143" w14:textId="1E8AF003"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7049A46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5436222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3BC8CDF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2192657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084BF6F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654E9FBF"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145354C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5BE9245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1A23548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586F7B3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47D7C11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3B17080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7D9B3C9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476F92F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1E65029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242128EF"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5346D7AC"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7F6EF560" w14:textId="51335037" w:rsidR="00F531F1" w:rsidRPr="00B40755" w:rsidRDefault="00F531F1" w:rsidP="00722EBF">
            <w:pPr>
              <w:pStyle w:val="BodyText"/>
              <w:numPr>
                <w:ilvl w:val="0"/>
                <w:numId w:val="0"/>
              </w:numPr>
              <w:spacing w:after="0"/>
              <w:jc w:val="center"/>
              <w:rPr>
                <w:sz w:val="16"/>
                <w:szCs w:val="16"/>
              </w:rPr>
            </w:pPr>
            <w:r>
              <w:rPr>
                <w:sz w:val="16"/>
                <w:szCs w:val="16"/>
              </w:rPr>
              <w:t>3.1 Technician training</w:t>
            </w:r>
          </w:p>
        </w:tc>
        <w:tc>
          <w:tcPr>
            <w:tcW w:w="831" w:type="dxa"/>
            <w:tcBorders>
              <w:top w:val="single" w:sz="18" w:space="0" w:color="auto"/>
              <w:left w:val="single" w:sz="6" w:space="0" w:color="auto"/>
              <w:bottom w:val="single" w:sz="6" w:space="0" w:color="auto"/>
              <w:right w:val="single" w:sz="18" w:space="0" w:color="auto"/>
            </w:tcBorders>
            <w:vAlign w:val="center"/>
          </w:tcPr>
          <w:p w14:paraId="5EC853D1" w14:textId="53265C69"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4644612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484FE20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3B9FA7C6" w14:textId="72426521"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76F4205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0E8A439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694EB291"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shd w:val="clear" w:color="auto" w:fill="D9D9D9"/>
            <w:vAlign w:val="center"/>
          </w:tcPr>
          <w:p w14:paraId="0B255AEB" w14:textId="2DEFDABA"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331D8E9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0FF4DB1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3F85510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vAlign w:val="center"/>
          </w:tcPr>
          <w:p w14:paraId="78824D4F" w14:textId="01EEE27D"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39DCD2C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678DDDC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4880EBF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vAlign w:val="center"/>
          </w:tcPr>
          <w:p w14:paraId="14E914B6" w14:textId="081DFFE6"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4CCC4383"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48EAD47B"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4AD6DD89"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2FFDAC8F" w14:textId="01B40044"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31D1B0FC"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547F6E8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7BF95E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4BE73BA7"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00E8430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695EF57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7AFCE03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523212B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6605D39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08926BF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7445D4F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36075AC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5332385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48A9513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229D16A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7F7BBC11"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0E02BAA3"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151FC212"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7E64F0B8" w14:textId="717AD531"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0173CE4A"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52BDA1B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4FF178C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7DB2DE9A"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5212AD42"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318DABCC"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23047D6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7E4B155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217F2E7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272615A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7B193E4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1277BDE8"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16BD2E1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729E2D2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39361FB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6C6C338E"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2B846DA6"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5FCCCE94" w14:textId="38993768" w:rsidR="00F531F1" w:rsidRPr="00B40755" w:rsidRDefault="00F531F1" w:rsidP="00722EBF">
            <w:pPr>
              <w:pStyle w:val="BodyText"/>
              <w:numPr>
                <w:ilvl w:val="0"/>
                <w:numId w:val="0"/>
              </w:numPr>
              <w:spacing w:after="0"/>
              <w:jc w:val="center"/>
              <w:rPr>
                <w:sz w:val="16"/>
                <w:szCs w:val="16"/>
              </w:rPr>
            </w:pPr>
            <w:r>
              <w:rPr>
                <w:sz w:val="16"/>
                <w:szCs w:val="16"/>
              </w:rPr>
              <w:t>3.2 Institutional mechanisms</w:t>
            </w:r>
          </w:p>
        </w:tc>
        <w:tc>
          <w:tcPr>
            <w:tcW w:w="831" w:type="dxa"/>
            <w:tcBorders>
              <w:top w:val="single" w:sz="18" w:space="0" w:color="auto"/>
              <w:left w:val="single" w:sz="6" w:space="0" w:color="auto"/>
              <w:bottom w:val="single" w:sz="6" w:space="0" w:color="auto"/>
              <w:right w:val="single" w:sz="18" w:space="0" w:color="auto"/>
            </w:tcBorders>
            <w:vAlign w:val="center"/>
          </w:tcPr>
          <w:p w14:paraId="4F1DEF96" w14:textId="1051A441"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4A7D35F1"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408B405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392FD84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7B897FCC"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64F8AB0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32C6C19A"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0DFE0D6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66552E2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6CD8E3D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57AA709F"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40AF6DC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shd w:val="clear" w:color="auto" w:fill="D9D9D9"/>
            <w:vAlign w:val="center"/>
          </w:tcPr>
          <w:p w14:paraId="251392AF" w14:textId="25C7201E"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shd w:val="clear" w:color="auto" w:fill="D9D9D9"/>
            <w:vAlign w:val="center"/>
          </w:tcPr>
          <w:p w14:paraId="7AEF152B" w14:textId="217F2550"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vAlign w:val="center"/>
          </w:tcPr>
          <w:p w14:paraId="410C0B68" w14:textId="44739746"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061E672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5767285D"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60433FBC"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26D35404"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144AE636" w14:textId="271707F0"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186E6768"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5E81C6B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3B039D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0AA78FCD"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594462C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2F8DFB5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74F0991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4D2DE8B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shd w:val="clear" w:color="auto" w:fill="D9D9D9"/>
            <w:vAlign w:val="center"/>
          </w:tcPr>
          <w:p w14:paraId="75447FFA" w14:textId="7EB53A59"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5FEE8411" w14:textId="0358BF72"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5C4D6FE4" w14:textId="0BACE84E"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shd w:val="clear" w:color="auto" w:fill="D9D9D9"/>
            <w:vAlign w:val="center"/>
          </w:tcPr>
          <w:p w14:paraId="21CA775D" w14:textId="6327DF43"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6F51F61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365A98E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4CA80FB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666F8B63"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76BBF73D"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5677C335"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4B88B174" w14:textId="3998501D"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560C89E1"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3A12554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6C5F5FA2"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21E4C2F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6017390B"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75F43C4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35B85A9D"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7C78FA2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482157B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422F3ED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298A3710"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366F37CE"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63BCAF4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589C2D26"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7A7CF127"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263C6A05"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4A7D6647" w14:textId="77777777" w:rsidTr="008D0FEC">
        <w:tc>
          <w:tcPr>
            <w:tcW w:w="1088" w:type="dxa"/>
            <w:vMerge w:val="restart"/>
            <w:tcBorders>
              <w:top w:val="single" w:sz="18" w:space="0" w:color="auto"/>
              <w:left w:val="single" w:sz="18" w:space="0" w:color="auto"/>
              <w:bottom w:val="single" w:sz="6" w:space="0" w:color="auto"/>
              <w:right w:val="single" w:sz="6" w:space="0" w:color="auto"/>
            </w:tcBorders>
            <w:vAlign w:val="center"/>
          </w:tcPr>
          <w:p w14:paraId="126F486F" w14:textId="68EF5A0F" w:rsidR="00F531F1" w:rsidRPr="00B40755" w:rsidRDefault="00F531F1" w:rsidP="00722EBF">
            <w:pPr>
              <w:pStyle w:val="BodyText"/>
              <w:numPr>
                <w:ilvl w:val="0"/>
                <w:numId w:val="0"/>
              </w:numPr>
              <w:spacing w:after="0"/>
              <w:jc w:val="center"/>
              <w:rPr>
                <w:sz w:val="16"/>
                <w:szCs w:val="16"/>
              </w:rPr>
            </w:pPr>
            <w:r>
              <w:rPr>
                <w:sz w:val="16"/>
                <w:szCs w:val="16"/>
              </w:rPr>
              <w:t>3.3 Action plan on replication</w:t>
            </w:r>
          </w:p>
        </w:tc>
        <w:tc>
          <w:tcPr>
            <w:tcW w:w="831" w:type="dxa"/>
            <w:tcBorders>
              <w:top w:val="single" w:sz="18" w:space="0" w:color="auto"/>
              <w:left w:val="single" w:sz="6" w:space="0" w:color="auto"/>
              <w:bottom w:val="single" w:sz="6" w:space="0" w:color="auto"/>
              <w:right w:val="single" w:sz="18" w:space="0" w:color="auto"/>
            </w:tcBorders>
            <w:vAlign w:val="center"/>
          </w:tcPr>
          <w:p w14:paraId="523A769B" w14:textId="23463EC8" w:rsidR="00F531F1" w:rsidRPr="00B40755" w:rsidRDefault="00F531F1" w:rsidP="00722EBF">
            <w:pPr>
              <w:pStyle w:val="BodyText"/>
              <w:numPr>
                <w:ilvl w:val="0"/>
                <w:numId w:val="0"/>
              </w:numPr>
              <w:spacing w:after="0"/>
              <w:jc w:val="center"/>
              <w:rPr>
                <w:sz w:val="16"/>
                <w:szCs w:val="16"/>
              </w:rPr>
            </w:pPr>
            <w:r>
              <w:rPr>
                <w:sz w:val="16"/>
                <w:szCs w:val="16"/>
              </w:rPr>
              <w:t>Original</w:t>
            </w:r>
          </w:p>
        </w:tc>
        <w:tc>
          <w:tcPr>
            <w:tcW w:w="703" w:type="dxa"/>
            <w:tcBorders>
              <w:top w:val="single" w:sz="18" w:space="0" w:color="auto"/>
              <w:left w:val="single" w:sz="18" w:space="0" w:color="auto"/>
              <w:bottom w:val="single" w:sz="6" w:space="0" w:color="auto"/>
              <w:right w:val="single" w:sz="6" w:space="0" w:color="auto"/>
            </w:tcBorders>
            <w:vAlign w:val="center"/>
          </w:tcPr>
          <w:p w14:paraId="27E4FF9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172CF65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32F2C52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18" w:space="0" w:color="auto"/>
            </w:tcBorders>
            <w:vAlign w:val="center"/>
          </w:tcPr>
          <w:p w14:paraId="2681BAA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18" w:space="0" w:color="auto"/>
              <w:bottom w:val="single" w:sz="6" w:space="0" w:color="auto"/>
              <w:right w:val="single" w:sz="6" w:space="0" w:color="auto"/>
            </w:tcBorders>
            <w:vAlign w:val="center"/>
          </w:tcPr>
          <w:p w14:paraId="59E1E0C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4978D270"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18" w:space="0" w:color="auto"/>
              <w:left w:val="single" w:sz="6" w:space="0" w:color="auto"/>
              <w:bottom w:val="single" w:sz="6" w:space="0" w:color="auto"/>
              <w:right w:val="single" w:sz="6" w:space="0" w:color="auto"/>
            </w:tcBorders>
            <w:vAlign w:val="center"/>
          </w:tcPr>
          <w:p w14:paraId="3B2DE99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6B67ADC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0381CC2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auto"/>
            <w:vAlign w:val="center"/>
          </w:tcPr>
          <w:p w14:paraId="25811A7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vAlign w:val="center"/>
          </w:tcPr>
          <w:p w14:paraId="64E1AA4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404DB46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18" w:space="0" w:color="auto"/>
              <w:bottom w:val="single" w:sz="6" w:space="0" w:color="auto"/>
              <w:right w:val="single" w:sz="6" w:space="0" w:color="auto"/>
            </w:tcBorders>
            <w:vAlign w:val="center"/>
          </w:tcPr>
          <w:p w14:paraId="000F2BD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vAlign w:val="center"/>
          </w:tcPr>
          <w:p w14:paraId="61109437" w14:textId="69AD2BDC"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6" w:space="0" w:color="auto"/>
            </w:tcBorders>
            <w:shd w:val="clear" w:color="auto" w:fill="D9D9D9"/>
            <w:vAlign w:val="center"/>
          </w:tcPr>
          <w:p w14:paraId="5412F106" w14:textId="098C628B" w:rsidR="00F531F1" w:rsidRPr="00B40755" w:rsidRDefault="00F531F1" w:rsidP="00722EBF">
            <w:pPr>
              <w:pStyle w:val="BodyText"/>
              <w:numPr>
                <w:ilvl w:val="0"/>
                <w:numId w:val="0"/>
              </w:numPr>
              <w:spacing w:after="0"/>
              <w:jc w:val="center"/>
              <w:rPr>
                <w:sz w:val="16"/>
                <w:szCs w:val="16"/>
              </w:rPr>
            </w:pPr>
          </w:p>
        </w:tc>
        <w:tc>
          <w:tcPr>
            <w:tcW w:w="704" w:type="dxa"/>
            <w:tcBorders>
              <w:top w:val="single" w:sz="18" w:space="0" w:color="auto"/>
              <w:left w:val="single" w:sz="6" w:space="0" w:color="auto"/>
              <w:bottom w:val="single" w:sz="6" w:space="0" w:color="auto"/>
              <w:right w:val="single" w:sz="18" w:space="0" w:color="auto"/>
            </w:tcBorders>
            <w:vAlign w:val="center"/>
          </w:tcPr>
          <w:p w14:paraId="75B561FF"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6F894D5A" w14:textId="77777777" w:rsidTr="008D0FEC">
        <w:tc>
          <w:tcPr>
            <w:tcW w:w="1088" w:type="dxa"/>
            <w:vMerge/>
            <w:tcBorders>
              <w:top w:val="single" w:sz="6" w:space="0" w:color="auto"/>
              <w:left w:val="single" w:sz="18" w:space="0" w:color="auto"/>
              <w:bottom w:val="single" w:sz="6" w:space="0" w:color="auto"/>
              <w:right w:val="single" w:sz="6" w:space="0" w:color="auto"/>
            </w:tcBorders>
            <w:vAlign w:val="center"/>
          </w:tcPr>
          <w:p w14:paraId="5963A05F"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6" w:space="0" w:color="auto"/>
              <w:right w:val="single" w:sz="18" w:space="0" w:color="auto"/>
            </w:tcBorders>
            <w:vAlign w:val="center"/>
          </w:tcPr>
          <w:p w14:paraId="5E0C4BC7" w14:textId="58E334C1" w:rsidR="00F531F1" w:rsidRPr="00B40755" w:rsidRDefault="00F531F1" w:rsidP="00722EBF">
            <w:pPr>
              <w:pStyle w:val="BodyText"/>
              <w:numPr>
                <w:ilvl w:val="0"/>
                <w:numId w:val="0"/>
              </w:numPr>
              <w:spacing w:after="0"/>
              <w:jc w:val="center"/>
              <w:rPr>
                <w:sz w:val="16"/>
                <w:szCs w:val="16"/>
              </w:rPr>
            </w:pPr>
            <w:r>
              <w:rPr>
                <w:sz w:val="16"/>
                <w:szCs w:val="16"/>
              </w:rPr>
              <w:t>Inception</w:t>
            </w:r>
          </w:p>
        </w:tc>
        <w:tc>
          <w:tcPr>
            <w:tcW w:w="703" w:type="dxa"/>
            <w:tcBorders>
              <w:top w:val="single" w:sz="6" w:space="0" w:color="auto"/>
              <w:left w:val="single" w:sz="18" w:space="0" w:color="auto"/>
              <w:bottom w:val="single" w:sz="6" w:space="0" w:color="auto"/>
              <w:right w:val="single" w:sz="6" w:space="0" w:color="auto"/>
            </w:tcBorders>
            <w:vAlign w:val="center"/>
          </w:tcPr>
          <w:p w14:paraId="18C40762"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35BF845"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6A503559"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14:paraId="221B7FB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6" w:space="0" w:color="auto"/>
              <w:right w:val="single" w:sz="6" w:space="0" w:color="auto"/>
            </w:tcBorders>
            <w:vAlign w:val="center"/>
          </w:tcPr>
          <w:p w14:paraId="13FF1D92"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3D1E233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6" w:space="0" w:color="auto"/>
              <w:right w:val="single" w:sz="6" w:space="0" w:color="auto"/>
            </w:tcBorders>
            <w:vAlign w:val="center"/>
          </w:tcPr>
          <w:p w14:paraId="483998C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64A79D34"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shd w:val="clear" w:color="auto" w:fill="D9D9D9"/>
            <w:vAlign w:val="center"/>
          </w:tcPr>
          <w:p w14:paraId="0D46BE98" w14:textId="0DE746B2"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6E0A7381" w14:textId="08ADC83B"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shd w:val="clear" w:color="auto" w:fill="D9D9D9"/>
            <w:vAlign w:val="center"/>
          </w:tcPr>
          <w:p w14:paraId="21FE1519" w14:textId="32EEA7F2"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shd w:val="clear" w:color="auto" w:fill="D9D9D9"/>
            <w:vAlign w:val="center"/>
          </w:tcPr>
          <w:p w14:paraId="2B7C3607" w14:textId="33788E0F"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6" w:space="0" w:color="auto"/>
              <w:right w:val="single" w:sz="6" w:space="0" w:color="auto"/>
            </w:tcBorders>
            <w:vAlign w:val="center"/>
          </w:tcPr>
          <w:p w14:paraId="57316B2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1DE7C0D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6" w:space="0" w:color="auto"/>
            </w:tcBorders>
            <w:vAlign w:val="center"/>
          </w:tcPr>
          <w:p w14:paraId="5EDE72AA"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6" w:space="0" w:color="auto"/>
              <w:right w:val="single" w:sz="18" w:space="0" w:color="auto"/>
            </w:tcBorders>
            <w:vAlign w:val="center"/>
          </w:tcPr>
          <w:p w14:paraId="16E1CD2F" w14:textId="77777777" w:rsidR="00F531F1" w:rsidRPr="00B40755" w:rsidRDefault="00F531F1" w:rsidP="00722EBF">
            <w:pPr>
              <w:pStyle w:val="BodyText"/>
              <w:numPr>
                <w:ilvl w:val="0"/>
                <w:numId w:val="0"/>
              </w:numPr>
              <w:spacing w:after="0"/>
              <w:jc w:val="center"/>
              <w:rPr>
                <w:sz w:val="16"/>
                <w:szCs w:val="16"/>
              </w:rPr>
            </w:pPr>
          </w:p>
        </w:tc>
      </w:tr>
      <w:tr w:rsidR="00F531F1" w:rsidRPr="00B40755" w14:paraId="53B6CF03" w14:textId="77777777" w:rsidTr="008D0FEC">
        <w:tc>
          <w:tcPr>
            <w:tcW w:w="1088" w:type="dxa"/>
            <w:vMerge/>
            <w:tcBorders>
              <w:top w:val="single" w:sz="6" w:space="0" w:color="auto"/>
              <w:left w:val="single" w:sz="18" w:space="0" w:color="auto"/>
              <w:bottom w:val="single" w:sz="18" w:space="0" w:color="auto"/>
              <w:right w:val="single" w:sz="6" w:space="0" w:color="auto"/>
            </w:tcBorders>
            <w:vAlign w:val="center"/>
          </w:tcPr>
          <w:p w14:paraId="5A9CAA9D" w14:textId="77777777" w:rsidR="00F531F1" w:rsidRDefault="00F531F1" w:rsidP="00722EBF">
            <w:pPr>
              <w:pStyle w:val="BodyText"/>
              <w:numPr>
                <w:ilvl w:val="0"/>
                <w:numId w:val="0"/>
              </w:numPr>
              <w:spacing w:after="0"/>
              <w:jc w:val="center"/>
              <w:rPr>
                <w:sz w:val="16"/>
                <w:szCs w:val="16"/>
              </w:rPr>
            </w:pPr>
          </w:p>
        </w:tc>
        <w:tc>
          <w:tcPr>
            <w:tcW w:w="831" w:type="dxa"/>
            <w:tcBorders>
              <w:top w:val="single" w:sz="6" w:space="0" w:color="auto"/>
              <w:left w:val="single" w:sz="6" w:space="0" w:color="auto"/>
              <w:bottom w:val="single" w:sz="18" w:space="0" w:color="auto"/>
              <w:right w:val="single" w:sz="18" w:space="0" w:color="auto"/>
            </w:tcBorders>
            <w:vAlign w:val="center"/>
          </w:tcPr>
          <w:p w14:paraId="474A238C" w14:textId="1F6BAF80" w:rsidR="00F531F1" w:rsidRPr="00B40755" w:rsidRDefault="00F531F1" w:rsidP="00722EBF">
            <w:pPr>
              <w:pStyle w:val="BodyText"/>
              <w:numPr>
                <w:ilvl w:val="0"/>
                <w:numId w:val="0"/>
              </w:numPr>
              <w:spacing w:after="0"/>
              <w:jc w:val="center"/>
              <w:rPr>
                <w:sz w:val="16"/>
                <w:szCs w:val="16"/>
              </w:rPr>
            </w:pPr>
            <w:r>
              <w:rPr>
                <w:sz w:val="16"/>
                <w:szCs w:val="16"/>
              </w:rPr>
              <w:t>Actual</w:t>
            </w:r>
          </w:p>
        </w:tc>
        <w:tc>
          <w:tcPr>
            <w:tcW w:w="703" w:type="dxa"/>
            <w:tcBorders>
              <w:top w:val="single" w:sz="6" w:space="0" w:color="auto"/>
              <w:left w:val="single" w:sz="18" w:space="0" w:color="auto"/>
              <w:bottom w:val="single" w:sz="18" w:space="0" w:color="auto"/>
              <w:right w:val="single" w:sz="6" w:space="0" w:color="auto"/>
            </w:tcBorders>
            <w:vAlign w:val="center"/>
          </w:tcPr>
          <w:p w14:paraId="02429BE3"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506307C4"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022DBBCE"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18" w:space="0" w:color="auto"/>
            </w:tcBorders>
            <w:vAlign w:val="center"/>
          </w:tcPr>
          <w:p w14:paraId="2F8A90E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18" w:space="0" w:color="auto"/>
              <w:bottom w:val="single" w:sz="18" w:space="0" w:color="auto"/>
              <w:right w:val="single" w:sz="6" w:space="0" w:color="auto"/>
            </w:tcBorders>
            <w:vAlign w:val="center"/>
          </w:tcPr>
          <w:p w14:paraId="71E590D6"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0EF244F3" w14:textId="77777777" w:rsidR="00F531F1" w:rsidRPr="00B40755" w:rsidRDefault="00F531F1" w:rsidP="00722EBF">
            <w:pPr>
              <w:pStyle w:val="BodyText"/>
              <w:numPr>
                <w:ilvl w:val="0"/>
                <w:numId w:val="0"/>
              </w:numPr>
              <w:spacing w:after="0"/>
              <w:jc w:val="center"/>
              <w:rPr>
                <w:sz w:val="16"/>
                <w:szCs w:val="16"/>
              </w:rPr>
            </w:pPr>
          </w:p>
        </w:tc>
        <w:tc>
          <w:tcPr>
            <w:tcW w:w="703" w:type="dxa"/>
            <w:tcBorders>
              <w:top w:val="single" w:sz="6" w:space="0" w:color="auto"/>
              <w:left w:val="single" w:sz="6" w:space="0" w:color="auto"/>
              <w:bottom w:val="single" w:sz="18" w:space="0" w:color="auto"/>
              <w:right w:val="single" w:sz="6" w:space="0" w:color="auto"/>
            </w:tcBorders>
            <w:vAlign w:val="center"/>
          </w:tcPr>
          <w:p w14:paraId="7F4BE4A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1D8F0A33"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1386F70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shd w:val="clear" w:color="auto" w:fill="auto"/>
            <w:vAlign w:val="center"/>
          </w:tcPr>
          <w:p w14:paraId="3BBECF35"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22200909"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42075D82"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18" w:space="0" w:color="auto"/>
              <w:bottom w:val="single" w:sz="18" w:space="0" w:color="auto"/>
              <w:right w:val="single" w:sz="6" w:space="0" w:color="auto"/>
            </w:tcBorders>
            <w:vAlign w:val="center"/>
          </w:tcPr>
          <w:p w14:paraId="2F9B29C1"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6E9DAFAC"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6" w:space="0" w:color="auto"/>
            </w:tcBorders>
            <w:vAlign w:val="center"/>
          </w:tcPr>
          <w:p w14:paraId="32693C2B" w14:textId="77777777" w:rsidR="00F531F1" w:rsidRPr="00B40755" w:rsidRDefault="00F531F1" w:rsidP="00722EBF">
            <w:pPr>
              <w:pStyle w:val="BodyText"/>
              <w:numPr>
                <w:ilvl w:val="0"/>
                <w:numId w:val="0"/>
              </w:numPr>
              <w:spacing w:after="0"/>
              <w:jc w:val="center"/>
              <w:rPr>
                <w:sz w:val="16"/>
                <w:szCs w:val="16"/>
              </w:rPr>
            </w:pPr>
          </w:p>
        </w:tc>
        <w:tc>
          <w:tcPr>
            <w:tcW w:w="704" w:type="dxa"/>
            <w:tcBorders>
              <w:top w:val="single" w:sz="6" w:space="0" w:color="auto"/>
              <w:left w:val="single" w:sz="6" w:space="0" w:color="auto"/>
              <w:bottom w:val="single" w:sz="18" w:space="0" w:color="auto"/>
              <w:right w:val="single" w:sz="18" w:space="0" w:color="auto"/>
            </w:tcBorders>
            <w:vAlign w:val="center"/>
          </w:tcPr>
          <w:p w14:paraId="0A35F9A4" w14:textId="77777777" w:rsidR="00F531F1" w:rsidRPr="00B40755" w:rsidRDefault="00F531F1" w:rsidP="00722EBF">
            <w:pPr>
              <w:pStyle w:val="BodyText"/>
              <w:numPr>
                <w:ilvl w:val="0"/>
                <w:numId w:val="0"/>
              </w:numPr>
              <w:spacing w:after="0"/>
              <w:jc w:val="center"/>
              <w:rPr>
                <w:sz w:val="16"/>
                <w:szCs w:val="16"/>
              </w:rPr>
            </w:pPr>
          </w:p>
        </w:tc>
      </w:tr>
    </w:tbl>
    <w:p w14:paraId="69DFFFF1" w14:textId="40569A52" w:rsidR="00B40755" w:rsidRPr="000D0268" w:rsidRDefault="000D0268" w:rsidP="000D0268">
      <w:pPr>
        <w:pStyle w:val="BodyText"/>
        <w:numPr>
          <w:ilvl w:val="0"/>
          <w:numId w:val="0"/>
        </w:numPr>
        <w:jc w:val="left"/>
        <w:rPr>
          <w:i/>
        </w:rPr>
        <w:sectPr w:rsidR="00B40755" w:rsidRPr="000D0268" w:rsidSect="00B40755">
          <w:pgSz w:w="15840" w:h="12240" w:orient="landscape"/>
          <w:pgMar w:top="1440" w:right="1440" w:bottom="1440" w:left="1440" w:header="720" w:footer="720" w:gutter="0"/>
          <w:cols w:space="720"/>
          <w:docGrid w:linePitch="360"/>
        </w:sectPr>
      </w:pPr>
      <w:r w:rsidRPr="000D0268">
        <w:rPr>
          <w:i/>
          <w:sz w:val="20"/>
        </w:rPr>
        <w:t>*</w:t>
      </w:r>
      <w:r w:rsidR="003F18D4">
        <w:rPr>
          <w:i/>
          <w:sz w:val="20"/>
        </w:rPr>
        <w:t xml:space="preserve"> Present time,</w:t>
      </w:r>
      <w:r w:rsidRPr="000D0268">
        <w:rPr>
          <w:i/>
          <w:sz w:val="20"/>
        </w:rPr>
        <w:t xml:space="preserve"> MTE.</w:t>
      </w:r>
      <w:r w:rsidRPr="000D0268">
        <w:rPr>
          <w:i/>
        </w:rPr>
        <w:t xml:space="preserve"> </w:t>
      </w:r>
    </w:p>
    <w:p w14:paraId="77BF4691" w14:textId="77777777" w:rsidR="00BD1269" w:rsidRDefault="00BD1269" w:rsidP="00BD1269">
      <w:pPr>
        <w:pStyle w:val="BodyText"/>
      </w:pPr>
      <w:r>
        <w:fldChar w:fldCharType="begin"/>
      </w:r>
      <w:r>
        <w:instrText xml:space="preserve"> REF _Ref256771703 \h </w:instrText>
      </w:r>
      <w:r>
        <w:fldChar w:fldCharType="separate"/>
      </w:r>
      <w:r>
        <w:t xml:space="preserve">Table </w:t>
      </w:r>
      <w:r>
        <w:rPr>
          <w:noProof/>
        </w:rPr>
        <w:t>8</w:t>
      </w:r>
      <w:r>
        <w:fldChar w:fldCharType="end"/>
      </w:r>
      <w:r w:rsidRPr="00B40755">
        <w:t xml:space="preserve"> </w:t>
      </w:r>
      <w:r>
        <w:t>above</w:t>
      </w:r>
      <w:r w:rsidRPr="00B40755">
        <w:t xml:space="preserve"> provides a rough summary of project planned and actual </w:t>
      </w:r>
      <w:proofErr w:type="spellStart"/>
      <w:r w:rsidRPr="00B40755">
        <w:t>workplanning</w:t>
      </w:r>
      <w:proofErr w:type="spellEnd"/>
      <w:r w:rsidRPr="00B40755">
        <w:t xml:space="preserve">, </w:t>
      </w:r>
      <w:proofErr w:type="gramStart"/>
      <w:r w:rsidRPr="00B40755">
        <w:t>with</w:t>
      </w:r>
      <w:proofErr w:type="gramEnd"/>
      <w:r w:rsidRPr="00B40755">
        <w:t xml:space="preserve"> the goal of indicating the overall delays in various project steps. </w:t>
      </w:r>
      <w:r>
        <w:t>A couple of notable points stand out:</w:t>
      </w:r>
    </w:p>
    <w:p w14:paraId="0003231D" w14:textId="77777777" w:rsidR="00BD1269" w:rsidRDefault="00BD1269" w:rsidP="00BD1269">
      <w:pPr>
        <w:pStyle w:val="BodyText"/>
        <w:numPr>
          <w:ilvl w:val="0"/>
          <w:numId w:val="31"/>
        </w:numPr>
      </w:pPr>
      <w:r>
        <w:t xml:space="preserve">At the time of the mid-term evaluation (Q2 2014), the project activities are approximately 15 months behind schedule, with completion of construction originally expected in Q2 2013, and now expected in Q3 2014. </w:t>
      </w:r>
    </w:p>
    <w:p w14:paraId="1366BB85" w14:textId="77777777" w:rsidR="00BD1269" w:rsidRDefault="00BD1269" w:rsidP="00BD1269">
      <w:pPr>
        <w:pStyle w:val="BodyText"/>
        <w:numPr>
          <w:ilvl w:val="0"/>
          <w:numId w:val="31"/>
        </w:numPr>
      </w:pPr>
      <w:r>
        <w:t xml:space="preserve">The project design phase took approximately twice as long as anticipated, and finished approximately nine months later than planned. </w:t>
      </w:r>
    </w:p>
    <w:p w14:paraId="6734A8B2" w14:textId="77777777" w:rsidR="00BD1269" w:rsidRDefault="00BD1269" w:rsidP="00BD1269">
      <w:pPr>
        <w:pStyle w:val="BodyText"/>
        <w:numPr>
          <w:ilvl w:val="0"/>
          <w:numId w:val="31"/>
        </w:numPr>
      </w:pPr>
      <w:r>
        <w:t xml:space="preserve">The procurement process started approximately a year later than originally planned, and has taken approximately twice as long as originally planned. </w:t>
      </w:r>
    </w:p>
    <w:p w14:paraId="6A3891FC" w14:textId="77777777" w:rsidR="00BD1269" w:rsidRDefault="00BD1269" w:rsidP="00BD1269">
      <w:pPr>
        <w:pStyle w:val="BodyText"/>
        <w:numPr>
          <w:ilvl w:val="0"/>
          <w:numId w:val="31"/>
        </w:numPr>
      </w:pPr>
      <w:r>
        <w:t xml:space="preserve">The water system on the three islands is only expected to start operation in Q3 2014, and thus will have approximately 12 months of test operation prior to project closure, compared to the originally foreseen 26 months. </w:t>
      </w:r>
    </w:p>
    <w:p w14:paraId="1745667D" w14:textId="77777777" w:rsidR="00BD1269" w:rsidRPr="00B40755" w:rsidRDefault="00BD1269" w:rsidP="00BD1269">
      <w:pPr>
        <w:pStyle w:val="BodyText"/>
        <w:numPr>
          <w:ilvl w:val="0"/>
          <w:numId w:val="31"/>
        </w:numPr>
      </w:pPr>
      <w:r>
        <w:t xml:space="preserve">Few activities have been carried out under Components 2 and 3 relative to those planned. </w:t>
      </w:r>
    </w:p>
    <w:p w14:paraId="20913B51" w14:textId="1388CA8E" w:rsidR="002740E3" w:rsidRPr="003C708D" w:rsidRDefault="002740E3" w:rsidP="00BD1269">
      <w:pPr>
        <w:pStyle w:val="BodyText"/>
      </w:pPr>
      <w:r w:rsidRPr="003C708D">
        <w:t xml:space="preserve">The critical issues with the delays are twofold. One is that there will be less than half as much time for the system trial period, to resolve any issues, and gain greater insight into the long-term sustainability. The second is that the long design period has required more resources than initially planned, and UNOPS has indicated that their support budget will be exhausted by August 2014. It is not clear that the process will be in place to fully transfer UNOPS’s contracted island-based project supervisory staff to FENAKA by that time. If not, there is a significant risk that these trained personnel will be lost as they take other jobs rather than going for a period of time without income. </w:t>
      </w:r>
    </w:p>
    <w:p w14:paraId="3B29289B" w14:textId="5CB46CE6" w:rsidR="00BD1269" w:rsidRPr="00427294" w:rsidRDefault="002740E3" w:rsidP="00427294">
      <w:pPr>
        <w:pStyle w:val="BodyText"/>
      </w:pPr>
      <w:r w:rsidRPr="00427294">
        <w:t xml:space="preserve">In addition, UNOPS may not be in a position to provide any required support to FENAKA in the operation of the system during the first year of operation. </w:t>
      </w:r>
      <w:r w:rsidR="001060B4" w:rsidRPr="00427294">
        <w:t xml:space="preserve">According to the project inception report initial year </w:t>
      </w:r>
      <w:proofErr w:type="spellStart"/>
      <w:r w:rsidR="001060B4" w:rsidRPr="00427294">
        <w:t>workplan</w:t>
      </w:r>
      <w:proofErr w:type="spellEnd"/>
      <w:r w:rsidR="001060B4" w:rsidRPr="00427294">
        <w:t xml:space="preserve">, $110,000 in total was budgeted for design and planning for Component 1. </w:t>
      </w:r>
      <w:r w:rsidR="00D73330" w:rsidRPr="00427294">
        <w:t>However, according to financial data in the</w:t>
      </w:r>
      <w:r w:rsidR="00472F8A" w:rsidRPr="00427294">
        <w:t xml:space="preserve"> 2013 PPR, $228,269 </w:t>
      </w:r>
      <w:r w:rsidR="00D73330" w:rsidRPr="00427294">
        <w:t>was spent under Component 1 through June 30, 2013</w:t>
      </w:r>
      <w:r w:rsidR="00472F8A" w:rsidRPr="00427294">
        <w:t xml:space="preserve"> (not including $51,964 for borehole construction)</w:t>
      </w:r>
      <w:r w:rsidR="00D73330" w:rsidRPr="00427294">
        <w:t xml:space="preserve"> – prior to the contracting of the main construction work. </w:t>
      </w:r>
      <w:r w:rsidR="003C708D" w:rsidRPr="00427294">
        <w:t>Also, a</w:t>
      </w:r>
      <w:r w:rsidR="00240A24" w:rsidRPr="00427294">
        <w:t>ccording to the project document ATLAS budget and the UNOPS work package budget in the origi</w:t>
      </w:r>
      <w:r w:rsidR="00D73330" w:rsidRPr="00427294">
        <w:t>nal PID, t</w:t>
      </w:r>
      <w:r w:rsidR="001F2CC5" w:rsidRPr="00427294">
        <w:t xml:space="preserve">he UNOPS PMU </w:t>
      </w:r>
      <w:r w:rsidR="00240A24" w:rsidRPr="00427294">
        <w:t xml:space="preserve">has a budget of $21,000 in each of the last two years of the project (out of the total UNOPS PMU budget of $384,000). </w:t>
      </w:r>
      <w:r w:rsidR="001F2CC5" w:rsidRPr="00427294">
        <w:t xml:space="preserve">As of February 20, 2014, the UNOPS PMU budget spent was $252,532, leaving a balance of $131,468. From this balance it seems feasible for UNOPS to reserve the necessary funds to provide the required support during the operational phase of the project, from Q3 2014 to Q3 2015. This evaluation recommends that UNOPS ensure it has the financial resources available to provide any necessary support through the </w:t>
      </w:r>
      <w:r w:rsidR="00427294" w:rsidRPr="00427294">
        <w:t xml:space="preserve">closure of the project, as planned in the project document. </w:t>
      </w:r>
    </w:p>
    <w:p w14:paraId="4B0CF8A3" w14:textId="73E66C92" w:rsidR="00166107" w:rsidRPr="00996BEA" w:rsidRDefault="00166107" w:rsidP="00750EDE">
      <w:pPr>
        <w:pStyle w:val="Heading2"/>
      </w:pPr>
      <w:bookmarkStart w:id="53" w:name="_Toc256969588"/>
      <w:r w:rsidRPr="00996BEA">
        <w:t>Adaptive Management and Results-based Management</w:t>
      </w:r>
      <w:bookmarkEnd w:id="53"/>
    </w:p>
    <w:p w14:paraId="5B27324C" w14:textId="2423464F" w:rsidR="00994B52" w:rsidRDefault="00994B52" w:rsidP="00D7261B">
      <w:pPr>
        <w:pStyle w:val="BodyText"/>
      </w:pPr>
      <w:r>
        <w:t xml:space="preserve">There were a number of </w:t>
      </w:r>
      <w:r w:rsidR="00B97CA6">
        <w:t xml:space="preserve">minor </w:t>
      </w:r>
      <w:r>
        <w:t xml:space="preserve">changes made at the project </w:t>
      </w:r>
      <w:r w:rsidR="00B97CA6">
        <w:t xml:space="preserve">inception seminar and workshop, including minor revisions to the results framework and updating of project </w:t>
      </w:r>
      <w:proofErr w:type="spellStart"/>
      <w:r w:rsidR="00B97CA6">
        <w:t>workplans</w:t>
      </w:r>
      <w:proofErr w:type="spellEnd"/>
      <w:r w:rsidR="00B97CA6">
        <w:t xml:space="preserve"> to reflect actual timing of inception. </w:t>
      </w:r>
    </w:p>
    <w:p w14:paraId="3A1DF5DD" w14:textId="65B85A7D" w:rsidR="00AA5986" w:rsidRDefault="00AA5986" w:rsidP="00D7261B">
      <w:pPr>
        <w:pStyle w:val="BodyText"/>
      </w:pPr>
      <w:r>
        <w:t xml:space="preserve">During the first half of the project, there have been significant delays in implementation, which has greatly limited the project’s financial delivery (see further discussion in Section </w:t>
      </w:r>
      <w:r>
        <w:fldChar w:fldCharType="begin"/>
      </w:r>
      <w:r>
        <w:instrText xml:space="preserve"> REF _Ref256160064 \w \h </w:instrText>
      </w:r>
      <w:r>
        <w:fldChar w:fldCharType="separate"/>
      </w:r>
      <w:r>
        <w:t>VI.F</w:t>
      </w:r>
      <w:r>
        <w:fldChar w:fldCharType="end"/>
      </w:r>
      <w:r>
        <w:t xml:space="preserve"> below on financial management). As such, </w:t>
      </w:r>
      <w:r w:rsidR="00A70DEB">
        <w:t>the Project Board has approved annual budget revisions,</w:t>
      </w:r>
      <w:r w:rsidR="00A70DEB" w:rsidRPr="00A70DEB">
        <w:t xml:space="preserve"> </w:t>
      </w:r>
      <w:r w:rsidR="00A70DEB">
        <w:t>as required.</w:t>
      </w:r>
      <w:r w:rsidR="001E4716">
        <w:t xml:space="preserve"> For example, four reductions expected financial delivery for 2013 for Component 1 were confirmed throughout 2013 in June, September, November and December.</w:t>
      </w:r>
    </w:p>
    <w:p w14:paraId="3A45C08B" w14:textId="3B6F5BB5" w:rsidR="00E55486" w:rsidRDefault="00E55486" w:rsidP="00E55486">
      <w:pPr>
        <w:pStyle w:val="BodyText"/>
      </w:pPr>
      <w:r>
        <w:t>With respect to implementation</w:t>
      </w:r>
      <w:r w:rsidR="00AA5986">
        <w:t xml:space="preserve"> structure</w:t>
      </w:r>
      <w:r>
        <w:t xml:space="preserve">, one adjustment that has been helpful is the contracting of an international external expert on IWRM to provide support to the PMU. This was necessary following the project’s inability to attract qualified technical personnel for the PMU as envisioned in the project document. The international expert will only be contracted for a portion of the project implementation period, but according to various stakeholders this has been an important and welcome source of support to help the project through the design phase. </w:t>
      </w:r>
    </w:p>
    <w:p w14:paraId="4FA25591" w14:textId="503A2074" w:rsidR="001478FD" w:rsidRDefault="00994B52" w:rsidP="00D7261B">
      <w:pPr>
        <w:pStyle w:val="BodyText"/>
      </w:pPr>
      <w:r>
        <w:t>The project has not as yet had</w:t>
      </w:r>
      <w:r w:rsidR="00F25EAF">
        <w:t xml:space="preserve"> formal</w:t>
      </w:r>
      <w:r>
        <w:t xml:space="preserve"> major shifts in strategy or planned activities. The most significant changes relate to the finally approved technical designs of the water systems in the three islands, relative to the design foreseen in the project document (see further discussion under Section </w:t>
      </w:r>
      <w:r>
        <w:fldChar w:fldCharType="begin"/>
      </w:r>
      <w:r>
        <w:instrText xml:space="preserve"> REF _Ref256154811 \w \h </w:instrText>
      </w:r>
      <w:r>
        <w:fldChar w:fldCharType="separate"/>
      </w:r>
      <w:r>
        <w:t>VII.B</w:t>
      </w:r>
      <w:r>
        <w:fldChar w:fldCharType="end"/>
      </w:r>
      <w:r>
        <w:t xml:space="preserve"> below on Component 1). It is not possible or necessary to fully outline all of the details of these technical changes, but it is worth pointi</w:t>
      </w:r>
      <w:r w:rsidR="001478FD">
        <w:t>ng out a few key modifications</w:t>
      </w:r>
      <w:r w:rsidR="00DD70B3">
        <w:t>:</w:t>
      </w:r>
    </w:p>
    <w:p w14:paraId="2D8BD697" w14:textId="7125B3C1" w:rsidR="001478FD" w:rsidRDefault="00DD70B3" w:rsidP="00D7261B">
      <w:pPr>
        <w:pStyle w:val="BodyText"/>
      </w:pPr>
      <w:r>
        <w:t>Rainwater collected by individual househol</w:t>
      </w:r>
      <w:r w:rsidR="00707350">
        <w:t xml:space="preserve">ds for use will not be treated. The project document originally foresaw household level water treatment for collected rainwater. </w:t>
      </w:r>
      <w:r>
        <w:t xml:space="preserve">Water </w:t>
      </w:r>
      <w:r w:rsidR="00707350">
        <w:t>dispensed from</w:t>
      </w:r>
      <w:r>
        <w:t xml:space="preserve"> the centralized system will be treated through chlorination</w:t>
      </w:r>
      <w:r w:rsidR="00707350">
        <w:t xml:space="preserve">, but households may theoretically still use water from their own tanks as drinking water, as it will be free, whereas water from the centralized system will have a cost. </w:t>
      </w:r>
    </w:p>
    <w:p w14:paraId="222DAEBB" w14:textId="6AD2953B" w:rsidR="00316832" w:rsidRDefault="00316832" w:rsidP="00D7261B">
      <w:pPr>
        <w:pStyle w:val="BodyText"/>
      </w:pPr>
      <w:r>
        <w:t>The RO plant capacity has been reduced</w:t>
      </w:r>
      <w:r w:rsidR="00B76F34">
        <w:t>,</w:t>
      </w:r>
      <w:r>
        <w:t xml:space="preserve"> as indicated below</w:t>
      </w:r>
      <w:r w:rsidR="00B76F34">
        <w:t>:</w:t>
      </w:r>
    </w:p>
    <w:p w14:paraId="44779527" w14:textId="77777777" w:rsidR="00B76F34" w:rsidRDefault="00B76F34" w:rsidP="00806C11">
      <w:pPr>
        <w:pStyle w:val="BodyText"/>
        <w:numPr>
          <w:ilvl w:val="0"/>
          <w:numId w:val="20"/>
        </w:numPr>
      </w:pPr>
      <w:r>
        <w:t xml:space="preserve">HA. </w:t>
      </w:r>
      <w:proofErr w:type="spellStart"/>
      <w:r>
        <w:t>Ihavandhoo</w:t>
      </w:r>
      <w:proofErr w:type="spellEnd"/>
      <w:r>
        <w:t>:</w:t>
      </w:r>
      <w:r>
        <w:tab/>
      </w:r>
      <w:r w:rsidRPr="002F54AE">
        <w:t>70m</w:t>
      </w:r>
      <w:r w:rsidRPr="00B76F34">
        <w:rPr>
          <w:vertAlign w:val="superscript"/>
        </w:rPr>
        <w:t>3</w:t>
      </w:r>
      <w:r w:rsidRPr="002F54AE">
        <w:t xml:space="preserve"> – from the original 90m</w:t>
      </w:r>
      <w:r w:rsidRPr="00B76F34">
        <w:rPr>
          <w:vertAlign w:val="superscript"/>
        </w:rPr>
        <w:t>3</w:t>
      </w:r>
    </w:p>
    <w:p w14:paraId="021754E0" w14:textId="378C9DF7" w:rsidR="00B76F34" w:rsidRDefault="00B76F34" w:rsidP="00806C11">
      <w:pPr>
        <w:pStyle w:val="BodyText"/>
        <w:numPr>
          <w:ilvl w:val="0"/>
          <w:numId w:val="20"/>
        </w:numPr>
      </w:pPr>
      <w:proofErr w:type="spellStart"/>
      <w:r w:rsidRPr="002F54AE">
        <w:t>ADh</w:t>
      </w:r>
      <w:proofErr w:type="spellEnd"/>
      <w:r w:rsidRPr="002F54AE">
        <w:t xml:space="preserve">. </w:t>
      </w:r>
      <w:proofErr w:type="spellStart"/>
      <w:r w:rsidRPr="002F54AE">
        <w:t>Mahibadhoo</w:t>
      </w:r>
      <w:proofErr w:type="spellEnd"/>
      <w:r w:rsidRPr="002F54AE">
        <w:t>:</w:t>
      </w:r>
      <w:r w:rsidRPr="002F54AE">
        <w:tab/>
        <w:t>50m</w:t>
      </w:r>
      <w:r w:rsidRPr="00B76F34">
        <w:rPr>
          <w:vertAlign w:val="superscript"/>
        </w:rPr>
        <w:t>3</w:t>
      </w:r>
      <w:r>
        <w:t xml:space="preserve"> </w:t>
      </w:r>
      <w:r w:rsidRPr="002F54AE">
        <w:t>– from the original 60m</w:t>
      </w:r>
      <w:r w:rsidRPr="00B76F34">
        <w:rPr>
          <w:vertAlign w:val="superscript"/>
        </w:rPr>
        <w:t>3</w:t>
      </w:r>
    </w:p>
    <w:p w14:paraId="742EA8D8" w14:textId="7582DF3D" w:rsidR="00B76F34" w:rsidRDefault="00B76F34" w:rsidP="00806C11">
      <w:pPr>
        <w:pStyle w:val="BodyText"/>
        <w:numPr>
          <w:ilvl w:val="0"/>
          <w:numId w:val="20"/>
        </w:numPr>
      </w:pPr>
      <w:proofErr w:type="spellStart"/>
      <w:r w:rsidRPr="002F54AE">
        <w:t>GDh</w:t>
      </w:r>
      <w:proofErr w:type="spellEnd"/>
      <w:r w:rsidRPr="002F54AE">
        <w:t xml:space="preserve">. </w:t>
      </w:r>
      <w:proofErr w:type="spellStart"/>
      <w:r w:rsidRPr="002F54AE">
        <w:t>Gadhdhoo</w:t>
      </w:r>
      <w:proofErr w:type="spellEnd"/>
      <w:r w:rsidRPr="002F54AE">
        <w:t>:</w:t>
      </w:r>
      <w:r w:rsidRPr="002F54AE">
        <w:tab/>
        <w:t>60m</w:t>
      </w:r>
      <w:r w:rsidRPr="00B76F34">
        <w:rPr>
          <w:vertAlign w:val="superscript"/>
        </w:rPr>
        <w:t>3</w:t>
      </w:r>
      <w:r>
        <w:rPr>
          <w:vertAlign w:val="superscript"/>
        </w:rPr>
        <w:t xml:space="preserve"> </w:t>
      </w:r>
      <w:r w:rsidRPr="002F54AE">
        <w:t>– from the</w:t>
      </w:r>
      <w:r>
        <w:t xml:space="preserve"> original 60m</w:t>
      </w:r>
      <w:r w:rsidRPr="00B76F34">
        <w:rPr>
          <w:vertAlign w:val="superscript"/>
        </w:rPr>
        <w:t>3</w:t>
      </w:r>
      <w:r>
        <w:rPr>
          <w:vertAlign w:val="superscript"/>
        </w:rPr>
        <w:t xml:space="preserve"> </w:t>
      </w:r>
      <w:r>
        <w:t>(no change)</w:t>
      </w:r>
    </w:p>
    <w:p w14:paraId="4C66A4DC" w14:textId="18CF7BF1" w:rsidR="00B76F34" w:rsidRDefault="00B76F34" w:rsidP="00D7261B">
      <w:pPr>
        <w:pStyle w:val="BodyText"/>
      </w:pPr>
      <w:r>
        <w:t xml:space="preserve">The rainwater harvesting storage tank capacity has been significantly reduced, as indicated below: </w:t>
      </w:r>
    </w:p>
    <w:p w14:paraId="54C2E9B3" w14:textId="607BD238" w:rsidR="00B76F34" w:rsidRDefault="00B76F34" w:rsidP="00806C11">
      <w:pPr>
        <w:pStyle w:val="BodyText"/>
        <w:numPr>
          <w:ilvl w:val="0"/>
          <w:numId w:val="20"/>
        </w:numPr>
      </w:pPr>
      <w:r w:rsidRPr="009E1D27">
        <w:t xml:space="preserve">HA. </w:t>
      </w:r>
      <w:proofErr w:type="spellStart"/>
      <w:r w:rsidRPr="009E1D27">
        <w:t>Ihavandhoo</w:t>
      </w:r>
      <w:proofErr w:type="spellEnd"/>
      <w:r w:rsidRPr="009E1D27">
        <w:t>:</w:t>
      </w:r>
      <w:r w:rsidRPr="009E1D27">
        <w:tab/>
        <w:t>9,000m</w:t>
      </w:r>
      <w:r w:rsidRPr="00B76F34">
        <w:rPr>
          <w:vertAlign w:val="superscript"/>
        </w:rPr>
        <w:t>3</w:t>
      </w:r>
      <w:r w:rsidRPr="009E1D27">
        <w:t xml:space="preserve"> (original plan) to 1,55</w:t>
      </w:r>
      <w:r>
        <w:t>0m</w:t>
      </w:r>
      <w:r w:rsidRPr="00B76F34">
        <w:rPr>
          <w:vertAlign w:val="superscript"/>
        </w:rPr>
        <w:t>3</w:t>
      </w:r>
    </w:p>
    <w:p w14:paraId="2A2CD548" w14:textId="77777777" w:rsidR="00B76F34" w:rsidRDefault="00B76F34" w:rsidP="00806C11">
      <w:pPr>
        <w:pStyle w:val="BodyText"/>
        <w:numPr>
          <w:ilvl w:val="0"/>
          <w:numId w:val="20"/>
        </w:numPr>
      </w:pPr>
      <w:proofErr w:type="spellStart"/>
      <w:r w:rsidRPr="009E1D27">
        <w:t>ADh</w:t>
      </w:r>
      <w:proofErr w:type="spellEnd"/>
      <w:r w:rsidRPr="009E1D27">
        <w:t xml:space="preserve">. </w:t>
      </w:r>
      <w:proofErr w:type="spellStart"/>
      <w:r w:rsidRPr="009E1D27">
        <w:t>Mahibadhoo</w:t>
      </w:r>
      <w:proofErr w:type="spellEnd"/>
      <w:r w:rsidRPr="009E1D27">
        <w:t>:</w:t>
      </w:r>
      <w:r w:rsidRPr="009E1D27">
        <w:tab/>
        <w:t>6,300m</w:t>
      </w:r>
      <w:r w:rsidRPr="00B76F34">
        <w:rPr>
          <w:vertAlign w:val="superscript"/>
        </w:rPr>
        <w:t>3</w:t>
      </w:r>
      <w:r w:rsidRPr="009E1D27">
        <w:t xml:space="preserve"> (original plan) to 1,</w:t>
      </w:r>
      <w:r>
        <w:t>2</w:t>
      </w:r>
      <w:r w:rsidRPr="009E1D27">
        <w:t>50m</w:t>
      </w:r>
      <w:r w:rsidRPr="00B76F34">
        <w:rPr>
          <w:vertAlign w:val="superscript"/>
        </w:rPr>
        <w:t>3</w:t>
      </w:r>
    </w:p>
    <w:p w14:paraId="2BB3D99E" w14:textId="12585D45" w:rsidR="00B76F34" w:rsidRDefault="00B76F34" w:rsidP="00806C11">
      <w:pPr>
        <w:pStyle w:val="BodyText"/>
        <w:numPr>
          <w:ilvl w:val="0"/>
          <w:numId w:val="20"/>
        </w:numPr>
      </w:pPr>
      <w:proofErr w:type="spellStart"/>
      <w:r w:rsidRPr="009E1D27">
        <w:t>GDh</w:t>
      </w:r>
      <w:proofErr w:type="spellEnd"/>
      <w:r w:rsidRPr="009E1D27">
        <w:t xml:space="preserve">. </w:t>
      </w:r>
      <w:proofErr w:type="spellStart"/>
      <w:r w:rsidRPr="009E1D27">
        <w:t>Gadhdhoo</w:t>
      </w:r>
      <w:proofErr w:type="spellEnd"/>
      <w:r w:rsidRPr="009E1D27">
        <w:t>:</w:t>
      </w:r>
      <w:r w:rsidRPr="009E1D27">
        <w:tab/>
        <w:t>6,300m</w:t>
      </w:r>
      <w:r w:rsidRPr="00B76F34">
        <w:rPr>
          <w:vertAlign w:val="superscript"/>
        </w:rPr>
        <w:t>3</w:t>
      </w:r>
      <w:r w:rsidRPr="009E1D27">
        <w:t xml:space="preserve"> (original plan) to 1,450m</w:t>
      </w:r>
      <w:r w:rsidRPr="00B76F34">
        <w:rPr>
          <w:vertAlign w:val="superscript"/>
        </w:rPr>
        <w:t>3</w:t>
      </w:r>
    </w:p>
    <w:p w14:paraId="5D943EC0" w14:textId="7D17205A" w:rsidR="00B73978" w:rsidRDefault="00B73978" w:rsidP="00D7261B">
      <w:pPr>
        <w:pStyle w:val="BodyText"/>
      </w:pPr>
      <w:r>
        <w:t xml:space="preserve">According to project technical staff, these changes were necessary based on various limiting factors, including the practical realities of the physical space available on each of the islands for the infrastructure. </w:t>
      </w:r>
      <w:r w:rsidR="00585533">
        <w:t xml:space="preserve">In addition, the technical design has eliminated the inclusion of back-up generators for the RO plants, as the funds planned for the generators are required to cover the higher-than expected costs of the RO plants. </w:t>
      </w:r>
    </w:p>
    <w:p w14:paraId="5EC1BA12" w14:textId="14F9FF29" w:rsidR="00F335E5" w:rsidRDefault="00F335E5" w:rsidP="00D7261B">
      <w:pPr>
        <w:pStyle w:val="BodyText"/>
      </w:pPr>
      <w:r>
        <w:t>These technical changes primarily relate to Component 1. The total budget for Component 1 of $7.32 million USD has been retained, but there was significant adjustment of the budget among the fou</w:t>
      </w:r>
      <w:r w:rsidR="00B471BF">
        <w:t xml:space="preserve">r outputs under this component: mainly this entailed a shift of approximately $2.34 million USD from Output 1.2 to Output 1.3. </w:t>
      </w:r>
    </w:p>
    <w:p w14:paraId="77A96EA3" w14:textId="5A960D28" w:rsidR="00D7261B" w:rsidRDefault="00CE0F69" w:rsidP="00D7261B">
      <w:pPr>
        <w:pStyle w:val="BodyText"/>
      </w:pPr>
      <w:r>
        <w:t>I</w:t>
      </w:r>
      <w:r w:rsidR="00C02A3E">
        <w:t xml:space="preserve">t should be mentioned that even with the technical changes compared to the original design, the project still anticipates </w:t>
      </w:r>
      <w:r>
        <w:t>creating</w:t>
      </w:r>
      <w:r w:rsidR="00C02A3E">
        <w:t xml:space="preserve"> a system that will generate the planned minimum water requirements for the population o</w:t>
      </w:r>
      <w:r w:rsidR="00A0535C">
        <w:t xml:space="preserve">f the islands in the year 2030, as indicated in </w:t>
      </w:r>
      <w:r w:rsidR="00092B9F">
        <w:fldChar w:fldCharType="begin"/>
      </w:r>
      <w:r w:rsidR="00092B9F">
        <w:instrText xml:space="preserve"> REF _Ref256157842 \h </w:instrText>
      </w:r>
      <w:r w:rsidR="00092B9F">
        <w:fldChar w:fldCharType="separate"/>
      </w:r>
      <w:r w:rsidR="00092B9F">
        <w:t xml:space="preserve">Table </w:t>
      </w:r>
      <w:r w:rsidR="00092B9F">
        <w:rPr>
          <w:noProof/>
        </w:rPr>
        <w:t>7</w:t>
      </w:r>
      <w:r w:rsidR="00092B9F">
        <w:fldChar w:fldCharType="end"/>
      </w:r>
      <w:r w:rsidR="00A0535C">
        <w:t xml:space="preserve"> below. </w:t>
      </w:r>
      <w:r w:rsidR="00A31CE3">
        <w:t>At the same time, there are certain assumptions built into this projection, most notably of which is the amount of rainwater actually harvested each yea</w:t>
      </w:r>
      <w:r w:rsidR="002344AF">
        <w:t xml:space="preserve">r on each of the islands, which influences the overall rainwater to RO water mix produced, which further influences the cost of operating the system, as it is more expensive to run the RO plants to produce straight RO water than it is to produce treated rainwater. </w:t>
      </w:r>
    </w:p>
    <w:p w14:paraId="2486F235" w14:textId="35B6E53E" w:rsidR="004E1B8D" w:rsidRDefault="004E1B8D" w:rsidP="004E1B8D">
      <w:pPr>
        <w:pStyle w:val="Caption"/>
      </w:pPr>
      <w:bookmarkStart w:id="54" w:name="_Ref256157842"/>
      <w:r>
        <w:t xml:space="preserve">Table </w:t>
      </w:r>
      <w:fldSimple w:instr=" SEQ Table \* ARABIC ">
        <w:r w:rsidR="0007056E">
          <w:rPr>
            <w:noProof/>
          </w:rPr>
          <w:t>9</w:t>
        </w:r>
      </w:fldSimple>
      <w:bookmarkEnd w:id="54"/>
      <w:r>
        <w:t xml:space="preserve"> </w:t>
      </w:r>
      <w:r w:rsidR="002344AF">
        <w:t>Projected</w:t>
      </w:r>
      <w:r>
        <w:t xml:space="preserve"> Freshwater Generation Capacity of the Planned IWRM System, by Island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74"/>
        <w:gridCol w:w="900"/>
        <w:gridCol w:w="1080"/>
        <w:gridCol w:w="990"/>
        <w:gridCol w:w="1080"/>
        <w:gridCol w:w="990"/>
        <w:gridCol w:w="1080"/>
        <w:gridCol w:w="990"/>
      </w:tblGrid>
      <w:tr w:rsidR="00092B9F" w:rsidRPr="00A0535C" w14:paraId="2D6FA948" w14:textId="77777777" w:rsidTr="00092B9F">
        <w:trPr>
          <w:trHeight w:val="393"/>
        </w:trPr>
        <w:tc>
          <w:tcPr>
            <w:tcW w:w="1276" w:type="dxa"/>
            <w:vMerge w:val="restart"/>
          </w:tcPr>
          <w:p w14:paraId="22F54F9C" w14:textId="77777777" w:rsidR="00A0535C" w:rsidRPr="00A0535C" w:rsidRDefault="00A0535C" w:rsidP="00A0535C">
            <w:pPr>
              <w:pStyle w:val="NormalWeb"/>
              <w:jc w:val="both"/>
              <w:rPr>
                <w:rFonts w:asciiTheme="majorHAnsi" w:hAnsiTheme="majorHAnsi" w:cs="Arial"/>
                <w:b/>
                <w:sz w:val="20"/>
                <w:szCs w:val="20"/>
              </w:rPr>
            </w:pPr>
            <w:r w:rsidRPr="00A0535C">
              <w:rPr>
                <w:rFonts w:asciiTheme="majorHAnsi" w:hAnsiTheme="majorHAnsi" w:cs="Arial"/>
                <w:b/>
                <w:sz w:val="20"/>
                <w:szCs w:val="20"/>
              </w:rPr>
              <w:t>Island</w:t>
            </w:r>
          </w:p>
        </w:tc>
        <w:tc>
          <w:tcPr>
            <w:tcW w:w="974" w:type="dxa"/>
            <w:vMerge w:val="restart"/>
          </w:tcPr>
          <w:p w14:paraId="37FBD3E3" w14:textId="77777777" w:rsidR="00A0535C" w:rsidRPr="00A0535C" w:rsidRDefault="00A0535C" w:rsidP="00A0535C">
            <w:pPr>
              <w:pStyle w:val="NormalWeb"/>
              <w:jc w:val="both"/>
              <w:rPr>
                <w:rFonts w:asciiTheme="majorHAnsi" w:hAnsiTheme="majorHAnsi" w:cs="Arial"/>
                <w:b/>
                <w:sz w:val="20"/>
                <w:szCs w:val="20"/>
              </w:rPr>
            </w:pPr>
            <w:r w:rsidRPr="00A0535C">
              <w:rPr>
                <w:rFonts w:asciiTheme="majorHAnsi" w:hAnsiTheme="majorHAnsi" w:cs="Arial"/>
                <w:b/>
                <w:sz w:val="20"/>
                <w:szCs w:val="20"/>
              </w:rPr>
              <w:t>Est. Population 2030</w:t>
            </w:r>
          </w:p>
        </w:tc>
        <w:tc>
          <w:tcPr>
            <w:tcW w:w="900" w:type="dxa"/>
            <w:vMerge w:val="restart"/>
          </w:tcPr>
          <w:p w14:paraId="52FC787E"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RWH/</w:t>
            </w:r>
            <w:proofErr w:type="spellStart"/>
            <w:r w:rsidRPr="00A0535C">
              <w:rPr>
                <w:rFonts w:asciiTheme="majorHAnsi" w:hAnsiTheme="majorHAnsi" w:cs="Arial"/>
                <w:b/>
                <w:sz w:val="20"/>
                <w:szCs w:val="20"/>
              </w:rPr>
              <w:t>yr</w:t>
            </w:r>
            <w:proofErr w:type="spellEnd"/>
            <w:r w:rsidRPr="00A0535C">
              <w:rPr>
                <w:rFonts w:asciiTheme="majorHAnsi" w:hAnsiTheme="majorHAnsi" w:cs="Arial"/>
                <w:b/>
                <w:sz w:val="20"/>
                <w:szCs w:val="20"/>
              </w:rPr>
              <w:t xml:space="preserve"> (m³)</w:t>
            </w:r>
          </w:p>
        </w:tc>
        <w:tc>
          <w:tcPr>
            <w:tcW w:w="2070" w:type="dxa"/>
            <w:gridSpan w:val="2"/>
          </w:tcPr>
          <w:p w14:paraId="3AA74920"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needs for 15l/d/p (2030)</w:t>
            </w:r>
          </w:p>
        </w:tc>
        <w:tc>
          <w:tcPr>
            <w:tcW w:w="2070" w:type="dxa"/>
            <w:gridSpan w:val="2"/>
          </w:tcPr>
          <w:p w14:paraId="3EAD11D0"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needs for 20l/d/p (2030)</w:t>
            </w:r>
          </w:p>
        </w:tc>
        <w:tc>
          <w:tcPr>
            <w:tcW w:w="2070" w:type="dxa"/>
            <w:gridSpan w:val="2"/>
          </w:tcPr>
          <w:p w14:paraId="10913374"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needs for 50l/d/p (2030)</w:t>
            </w:r>
          </w:p>
        </w:tc>
      </w:tr>
      <w:tr w:rsidR="00092B9F" w:rsidRPr="00A0535C" w14:paraId="41CA43AE" w14:textId="77777777" w:rsidTr="00092B9F">
        <w:trPr>
          <w:trHeight w:val="392"/>
        </w:trPr>
        <w:tc>
          <w:tcPr>
            <w:tcW w:w="1276" w:type="dxa"/>
            <w:vMerge/>
          </w:tcPr>
          <w:p w14:paraId="2FBDF537" w14:textId="77777777" w:rsidR="00A0535C" w:rsidRPr="00A0535C" w:rsidRDefault="00A0535C" w:rsidP="00A0535C">
            <w:pPr>
              <w:pStyle w:val="NormalWeb"/>
              <w:jc w:val="both"/>
              <w:rPr>
                <w:rFonts w:asciiTheme="majorHAnsi" w:hAnsiTheme="majorHAnsi" w:cs="Arial"/>
                <w:b/>
                <w:sz w:val="20"/>
                <w:szCs w:val="20"/>
              </w:rPr>
            </w:pPr>
          </w:p>
        </w:tc>
        <w:tc>
          <w:tcPr>
            <w:tcW w:w="974" w:type="dxa"/>
            <w:vMerge/>
          </w:tcPr>
          <w:p w14:paraId="25751274" w14:textId="77777777" w:rsidR="00A0535C" w:rsidRPr="00A0535C" w:rsidRDefault="00A0535C" w:rsidP="00A0535C">
            <w:pPr>
              <w:pStyle w:val="NormalWeb"/>
              <w:jc w:val="both"/>
              <w:rPr>
                <w:rFonts w:asciiTheme="majorHAnsi" w:hAnsiTheme="majorHAnsi" w:cs="Arial"/>
                <w:b/>
                <w:sz w:val="20"/>
                <w:szCs w:val="20"/>
              </w:rPr>
            </w:pPr>
          </w:p>
        </w:tc>
        <w:tc>
          <w:tcPr>
            <w:tcW w:w="900" w:type="dxa"/>
            <w:vMerge/>
          </w:tcPr>
          <w:p w14:paraId="1751ACF5" w14:textId="77777777" w:rsidR="00A0535C" w:rsidRPr="00A0535C" w:rsidRDefault="00A0535C" w:rsidP="00A0535C">
            <w:pPr>
              <w:pStyle w:val="NormalWeb"/>
              <w:jc w:val="center"/>
              <w:rPr>
                <w:rFonts w:asciiTheme="majorHAnsi" w:hAnsiTheme="majorHAnsi" w:cs="Arial"/>
                <w:b/>
                <w:sz w:val="20"/>
                <w:szCs w:val="20"/>
              </w:rPr>
            </w:pPr>
          </w:p>
        </w:tc>
        <w:tc>
          <w:tcPr>
            <w:tcW w:w="1080" w:type="dxa"/>
          </w:tcPr>
          <w:p w14:paraId="3364EB0D"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RO Plant (%)</w:t>
            </w:r>
          </w:p>
        </w:tc>
        <w:tc>
          <w:tcPr>
            <w:tcW w:w="990" w:type="dxa"/>
          </w:tcPr>
          <w:p w14:paraId="419A2677"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RWH (%)</w:t>
            </w:r>
          </w:p>
        </w:tc>
        <w:tc>
          <w:tcPr>
            <w:tcW w:w="1080" w:type="dxa"/>
          </w:tcPr>
          <w:p w14:paraId="51C28DC7"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RO Plant (%)</w:t>
            </w:r>
          </w:p>
        </w:tc>
        <w:tc>
          <w:tcPr>
            <w:tcW w:w="990" w:type="dxa"/>
          </w:tcPr>
          <w:p w14:paraId="2FC5F05F"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RWH (%)</w:t>
            </w:r>
          </w:p>
        </w:tc>
        <w:tc>
          <w:tcPr>
            <w:tcW w:w="1080" w:type="dxa"/>
          </w:tcPr>
          <w:p w14:paraId="57A347A0"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RO Plant (%)</w:t>
            </w:r>
          </w:p>
        </w:tc>
        <w:tc>
          <w:tcPr>
            <w:tcW w:w="990" w:type="dxa"/>
          </w:tcPr>
          <w:p w14:paraId="2DFF9A2C"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RWH (%)</w:t>
            </w:r>
          </w:p>
        </w:tc>
      </w:tr>
      <w:tr w:rsidR="00092B9F" w:rsidRPr="00A0535C" w14:paraId="44B2A5D9" w14:textId="77777777" w:rsidTr="00092B9F">
        <w:tc>
          <w:tcPr>
            <w:tcW w:w="1276" w:type="dxa"/>
          </w:tcPr>
          <w:p w14:paraId="07933ECF" w14:textId="77777777" w:rsidR="00A0535C" w:rsidRPr="00A0535C" w:rsidRDefault="00A0535C" w:rsidP="00A0535C">
            <w:pPr>
              <w:pStyle w:val="NormalWeb"/>
              <w:jc w:val="both"/>
              <w:rPr>
                <w:rFonts w:asciiTheme="majorHAnsi" w:hAnsiTheme="majorHAnsi" w:cs="Arial"/>
                <w:sz w:val="20"/>
                <w:szCs w:val="20"/>
              </w:rPr>
            </w:pPr>
            <w:proofErr w:type="spellStart"/>
            <w:r w:rsidRPr="00A0535C">
              <w:rPr>
                <w:rFonts w:asciiTheme="majorHAnsi" w:hAnsiTheme="majorHAnsi" w:cs="Arial"/>
                <w:sz w:val="20"/>
                <w:szCs w:val="20"/>
              </w:rPr>
              <w:t>Ihavandhoo</w:t>
            </w:r>
            <w:proofErr w:type="spellEnd"/>
          </w:p>
        </w:tc>
        <w:tc>
          <w:tcPr>
            <w:tcW w:w="974" w:type="dxa"/>
          </w:tcPr>
          <w:p w14:paraId="36DD4173" w14:textId="77777777" w:rsidR="00A0535C" w:rsidRPr="00A0535C" w:rsidRDefault="00A0535C" w:rsidP="00A0535C">
            <w:pPr>
              <w:pStyle w:val="NormalWeb"/>
              <w:jc w:val="both"/>
              <w:rPr>
                <w:rFonts w:asciiTheme="majorHAnsi" w:hAnsiTheme="majorHAnsi" w:cs="Arial"/>
                <w:sz w:val="20"/>
                <w:szCs w:val="20"/>
              </w:rPr>
            </w:pPr>
            <w:r w:rsidRPr="00A0535C">
              <w:rPr>
                <w:rFonts w:asciiTheme="majorHAnsi" w:hAnsiTheme="majorHAnsi" w:cs="Arial"/>
                <w:sz w:val="20"/>
                <w:szCs w:val="20"/>
              </w:rPr>
              <w:t>3366</w:t>
            </w:r>
          </w:p>
        </w:tc>
        <w:tc>
          <w:tcPr>
            <w:tcW w:w="900" w:type="dxa"/>
          </w:tcPr>
          <w:p w14:paraId="61249FBC"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10,130</w:t>
            </w:r>
          </w:p>
        </w:tc>
        <w:tc>
          <w:tcPr>
            <w:tcW w:w="1080" w:type="dxa"/>
          </w:tcPr>
          <w:p w14:paraId="5510C9A9"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45%</w:t>
            </w:r>
          </w:p>
        </w:tc>
        <w:tc>
          <w:tcPr>
            <w:tcW w:w="990" w:type="dxa"/>
          </w:tcPr>
          <w:p w14:paraId="0015347C"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55%</w:t>
            </w:r>
          </w:p>
        </w:tc>
        <w:tc>
          <w:tcPr>
            <w:tcW w:w="1080" w:type="dxa"/>
          </w:tcPr>
          <w:p w14:paraId="488B3597"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58.78%</w:t>
            </w:r>
          </w:p>
        </w:tc>
        <w:tc>
          <w:tcPr>
            <w:tcW w:w="990" w:type="dxa"/>
          </w:tcPr>
          <w:p w14:paraId="1F93B2B5"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41.22%</w:t>
            </w:r>
          </w:p>
        </w:tc>
        <w:tc>
          <w:tcPr>
            <w:tcW w:w="1080" w:type="dxa"/>
          </w:tcPr>
          <w:p w14:paraId="003B8A7F"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83.5%</w:t>
            </w:r>
          </w:p>
        </w:tc>
        <w:tc>
          <w:tcPr>
            <w:tcW w:w="990" w:type="dxa"/>
          </w:tcPr>
          <w:p w14:paraId="073CDB38"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16.5%</w:t>
            </w:r>
          </w:p>
        </w:tc>
      </w:tr>
      <w:tr w:rsidR="00092B9F" w:rsidRPr="00A0535C" w14:paraId="52929382" w14:textId="77777777" w:rsidTr="00092B9F">
        <w:tc>
          <w:tcPr>
            <w:tcW w:w="1276" w:type="dxa"/>
          </w:tcPr>
          <w:p w14:paraId="14914806" w14:textId="77777777" w:rsidR="00A0535C" w:rsidRPr="00A0535C" w:rsidRDefault="00A0535C" w:rsidP="00A0535C">
            <w:pPr>
              <w:pStyle w:val="NormalWeb"/>
              <w:jc w:val="both"/>
              <w:rPr>
                <w:rFonts w:asciiTheme="majorHAnsi" w:hAnsiTheme="majorHAnsi" w:cs="Arial"/>
                <w:sz w:val="20"/>
                <w:szCs w:val="20"/>
              </w:rPr>
            </w:pPr>
            <w:proofErr w:type="spellStart"/>
            <w:r w:rsidRPr="00A0535C">
              <w:rPr>
                <w:rFonts w:asciiTheme="majorHAnsi" w:hAnsiTheme="majorHAnsi" w:cs="Arial"/>
                <w:sz w:val="20"/>
                <w:szCs w:val="20"/>
              </w:rPr>
              <w:t>Mahibadhoo</w:t>
            </w:r>
            <w:proofErr w:type="spellEnd"/>
          </w:p>
        </w:tc>
        <w:tc>
          <w:tcPr>
            <w:tcW w:w="974" w:type="dxa"/>
          </w:tcPr>
          <w:p w14:paraId="2484BC56" w14:textId="77777777" w:rsidR="00A0535C" w:rsidRPr="00A0535C" w:rsidRDefault="00A0535C" w:rsidP="00A0535C">
            <w:pPr>
              <w:pStyle w:val="NormalWeb"/>
              <w:jc w:val="both"/>
              <w:rPr>
                <w:rFonts w:asciiTheme="majorHAnsi" w:hAnsiTheme="majorHAnsi" w:cs="Arial"/>
                <w:sz w:val="20"/>
                <w:szCs w:val="20"/>
              </w:rPr>
            </w:pPr>
            <w:r w:rsidRPr="00A0535C">
              <w:rPr>
                <w:rFonts w:asciiTheme="majorHAnsi" w:hAnsiTheme="majorHAnsi" w:cs="Arial"/>
                <w:sz w:val="20"/>
                <w:szCs w:val="20"/>
              </w:rPr>
              <w:t>2369</w:t>
            </w:r>
          </w:p>
        </w:tc>
        <w:tc>
          <w:tcPr>
            <w:tcW w:w="900" w:type="dxa"/>
          </w:tcPr>
          <w:p w14:paraId="133A04E3"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7,846</w:t>
            </w:r>
          </w:p>
        </w:tc>
        <w:tc>
          <w:tcPr>
            <w:tcW w:w="1080" w:type="dxa"/>
          </w:tcPr>
          <w:p w14:paraId="33DA438B"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38.7%</w:t>
            </w:r>
          </w:p>
        </w:tc>
        <w:tc>
          <w:tcPr>
            <w:tcW w:w="990" w:type="dxa"/>
          </w:tcPr>
          <w:p w14:paraId="575E057C"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61.3%</w:t>
            </w:r>
          </w:p>
        </w:tc>
        <w:tc>
          <w:tcPr>
            <w:tcW w:w="1080" w:type="dxa"/>
          </w:tcPr>
          <w:p w14:paraId="4D0545A8"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54.64%</w:t>
            </w:r>
          </w:p>
        </w:tc>
        <w:tc>
          <w:tcPr>
            <w:tcW w:w="990" w:type="dxa"/>
          </w:tcPr>
          <w:p w14:paraId="5E4E0F2D"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45.36%</w:t>
            </w:r>
          </w:p>
        </w:tc>
        <w:tc>
          <w:tcPr>
            <w:tcW w:w="1080" w:type="dxa"/>
          </w:tcPr>
          <w:p w14:paraId="73A926AF"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81.9%</w:t>
            </w:r>
          </w:p>
        </w:tc>
        <w:tc>
          <w:tcPr>
            <w:tcW w:w="990" w:type="dxa"/>
          </w:tcPr>
          <w:p w14:paraId="3B3DF2A6"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18.1%</w:t>
            </w:r>
          </w:p>
        </w:tc>
      </w:tr>
      <w:tr w:rsidR="00092B9F" w:rsidRPr="00A0535C" w14:paraId="4D320DF5" w14:textId="77777777" w:rsidTr="00092B9F">
        <w:tc>
          <w:tcPr>
            <w:tcW w:w="1276" w:type="dxa"/>
          </w:tcPr>
          <w:p w14:paraId="5C31CDD2" w14:textId="77777777" w:rsidR="00A0535C" w:rsidRPr="00A0535C" w:rsidRDefault="00A0535C" w:rsidP="00A0535C">
            <w:pPr>
              <w:pStyle w:val="NormalWeb"/>
              <w:jc w:val="both"/>
              <w:rPr>
                <w:rFonts w:asciiTheme="majorHAnsi" w:hAnsiTheme="majorHAnsi" w:cs="Arial"/>
                <w:sz w:val="20"/>
                <w:szCs w:val="20"/>
              </w:rPr>
            </w:pPr>
            <w:proofErr w:type="spellStart"/>
            <w:r w:rsidRPr="00A0535C">
              <w:rPr>
                <w:rFonts w:asciiTheme="majorHAnsi" w:hAnsiTheme="majorHAnsi" w:cs="Arial"/>
                <w:sz w:val="20"/>
                <w:szCs w:val="20"/>
              </w:rPr>
              <w:t>Gadhdhoo</w:t>
            </w:r>
            <w:proofErr w:type="spellEnd"/>
          </w:p>
        </w:tc>
        <w:tc>
          <w:tcPr>
            <w:tcW w:w="974" w:type="dxa"/>
          </w:tcPr>
          <w:p w14:paraId="7DB1EB32" w14:textId="77777777" w:rsidR="00A0535C" w:rsidRPr="00A0535C" w:rsidRDefault="00A0535C" w:rsidP="00A0535C">
            <w:pPr>
              <w:pStyle w:val="NormalWeb"/>
              <w:jc w:val="both"/>
              <w:rPr>
                <w:rFonts w:asciiTheme="majorHAnsi" w:hAnsiTheme="majorHAnsi" w:cs="Arial"/>
                <w:sz w:val="20"/>
                <w:szCs w:val="20"/>
              </w:rPr>
            </w:pPr>
            <w:r w:rsidRPr="00A0535C">
              <w:rPr>
                <w:rFonts w:asciiTheme="majorHAnsi" w:hAnsiTheme="majorHAnsi" w:cs="Arial"/>
                <w:sz w:val="20"/>
                <w:szCs w:val="20"/>
              </w:rPr>
              <w:t>3206</w:t>
            </w:r>
          </w:p>
        </w:tc>
        <w:tc>
          <w:tcPr>
            <w:tcW w:w="900" w:type="dxa"/>
          </w:tcPr>
          <w:p w14:paraId="2D98CB4F"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17,757</w:t>
            </w:r>
          </w:p>
        </w:tc>
        <w:tc>
          <w:tcPr>
            <w:tcW w:w="1080" w:type="dxa"/>
          </w:tcPr>
          <w:p w14:paraId="59BC7023"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0%</w:t>
            </w:r>
          </w:p>
        </w:tc>
        <w:tc>
          <w:tcPr>
            <w:tcW w:w="990" w:type="dxa"/>
          </w:tcPr>
          <w:p w14:paraId="2D26D1C6"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101.2%</w:t>
            </w:r>
          </w:p>
        </w:tc>
        <w:tc>
          <w:tcPr>
            <w:tcW w:w="1080" w:type="dxa"/>
          </w:tcPr>
          <w:p w14:paraId="454A515A"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24.13%</w:t>
            </w:r>
          </w:p>
        </w:tc>
        <w:tc>
          <w:tcPr>
            <w:tcW w:w="990" w:type="dxa"/>
          </w:tcPr>
          <w:p w14:paraId="4F1FBAEB"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75.87%</w:t>
            </w:r>
          </w:p>
        </w:tc>
        <w:tc>
          <w:tcPr>
            <w:tcW w:w="1080" w:type="dxa"/>
          </w:tcPr>
          <w:p w14:paraId="0F529F51"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69.6%</w:t>
            </w:r>
          </w:p>
        </w:tc>
        <w:tc>
          <w:tcPr>
            <w:tcW w:w="990" w:type="dxa"/>
          </w:tcPr>
          <w:p w14:paraId="6FB6A703"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30.4%</w:t>
            </w:r>
          </w:p>
        </w:tc>
      </w:tr>
    </w:tbl>
    <w:p w14:paraId="3D21CC63" w14:textId="77777777" w:rsidR="00A0535C" w:rsidRDefault="00A0535C" w:rsidP="00A0535C">
      <w:pPr>
        <w:pStyle w:val="BodyText"/>
        <w:numPr>
          <w:ilvl w:val="0"/>
          <w:numId w:val="0"/>
        </w:numPr>
      </w:pPr>
    </w:p>
    <w:p w14:paraId="39DBE319" w14:textId="56436576" w:rsidR="00F25EAF" w:rsidRDefault="000E4870" w:rsidP="00D7261B">
      <w:pPr>
        <w:pStyle w:val="BodyText"/>
      </w:pPr>
      <w:r>
        <w:t>I</w:t>
      </w:r>
      <w:r w:rsidR="00F25EAF">
        <w:t>t is likely that following the mid-term evaluation some formal decisions will be taken by the Project Board regarding some of the project outputs and activities</w:t>
      </w:r>
      <w:r w:rsidR="00A11B31">
        <w:t xml:space="preserve">: </w:t>
      </w:r>
    </w:p>
    <w:p w14:paraId="5398237E" w14:textId="65F7C24D" w:rsidR="00E55486" w:rsidRDefault="00E55486" w:rsidP="00806C11">
      <w:pPr>
        <w:pStyle w:val="BodyText"/>
        <w:numPr>
          <w:ilvl w:val="0"/>
          <w:numId w:val="21"/>
        </w:numPr>
      </w:pPr>
      <w:r w:rsidRPr="00E55486">
        <w:rPr>
          <w:u w:val="single"/>
        </w:rPr>
        <w:t>Output 1.1</w:t>
      </w:r>
      <w:r>
        <w:t xml:space="preserve"> on artificial groundwater recharge: This part of the technical design of the system has been </w:t>
      </w:r>
      <w:r w:rsidR="00D16047">
        <w:t>significantly scaled back</w:t>
      </w:r>
      <w:r>
        <w:t xml:space="preserve"> due to technical concerns of various stakeholders (see more information in Section </w:t>
      </w:r>
      <w:r>
        <w:fldChar w:fldCharType="begin"/>
      </w:r>
      <w:r>
        <w:instrText xml:space="preserve"> REF _Ref256155696 \w \h </w:instrText>
      </w:r>
      <w:r>
        <w:fldChar w:fldCharType="separate"/>
      </w:r>
      <w:r>
        <w:t>VII.B</w:t>
      </w:r>
      <w:r>
        <w:fldChar w:fldCharType="end"/>
      </w:r>
      <w:r>
        <w:t xml:space="preserve"> on results under this output). The project document foresaw the installation of artificial groundwater recharge pits on the three islands, including 1,470 household recharge pits and 90 community recharge pits. Only a few recharge pits are being installed near the RO plant facilities on the three islands for instances where it may be necessary to produce water in excess of</w:t>
      </w:r>
      <w:r w:rsidR="00DE154C">
        <w:t xml:space="preserve"> the available storage capacity. </w:t>
      </w:r>
    </w:p>
    <w:p w14:paraId="4B12F3B6" w14:textId="4F074659" w:rsidR="00A11B31" w:rsidRDefault="00A11B31" w:rsidP="00806C11">
      <w:pPr>
        <w:pStyle w:val="BodyText"/>
        <w:numPr>
          <w:ilvl w:val="0"/>
          <w:numId w:val="21"/>
        </w:numPr>
      </w:pPr>
      <w:r w:rsidRPr="00E55486">
        <w:rPr>
          <w:u w:val="single"/>
        </w:rPr>
        <w:t>Output 1.4</w:t>
      </w:r>
      <w:r>
        <w:t xml:space="preserve"> on wastewater management: The anticipated wastewater management and treatment systems on </w:t>
      </w:r>
      <w:proofErr w:type="spellStart"/>
      <w:r>
        <w:t>Ihavandhoo</w:t>
      </w:r>
      <w:proofErr w:type="spellEnd"/>
      <w:r>
        <w:t xml:space="preserve"> and </w:t>
      </w:r>
      <w:proofErr w:type="spellStart"/>
      <w:r>
        <w:t>Gadhdhoo</w:t>
      </w:r>
      <w:proofErr w:type="spellEnd"/>
      <w:r>
        <w:t xml:space="preserve"> are still far from being a reality, and the project has not made significant progress on activities relating to ensuring existing septic systems are regularly maintained and cleaned</w:t>
      </w:r>
      <w:r w:rsidR="00DE154C">
        <w:t xml:space="preserve">. </w:t>
      </w:r>
    </w:p>
    <w:p w14:paraId="3BA6C986" w14:textId="33B8C4B0" w:rsidR="00C02A3E" w:rsidRDefault="00C02A3E" w:rsidP="00806C11">
      <w:pPr>
        <w:pStyle w:val="BodyText"/>
        <w:numPr>
          <w:ilvl w:val="0"/>
          <w:numId w:val="21"/>
        </w:numPr>
      </w:pPr>
      <w:r>
        <w:rPr>
          <w:u w:val="single"/>
        </w:rPr>
        <w:t>Outputs 3.2 and 3.3</w:t>
      </w:r>
      <w:r>
        <w:t xml:space="preserve"> on replication aspects: This evaluation recommends adjustments to these activities. </w:t>
      </w:r>
    </w:p>
    <w:p w14:paraId="12044CB4" w14:textId="3F88ADFA" w:rsidR="003868BB" w:rsidRPr="00D7261B" w:rsidRDefault="00C02A3E" w:rsidP="00806C11">
      <w:pPr>
        <w:pStyle w:val="BodyText"/>
        <w:numPr>
          <w:ilvl w:val="0"/>
          <w:numId w:val="21"/>
        </w:numPr>
      </w:pPr>
      <w:r>
        <w:rPr>
          <w:u w:val="single"/>
        </w:rPr>
        <w:t>Results framework:</w:t>
      </w:r>
      <w:r w:rsidRPr="009758FA">
        <w:t xml:space="preserve"> </w:t>
      </w:r>
      <w:r w:rsidR="009758FA" w:rsidRPr="009758FA">
        <w:t xml:space="preserve">The MTE is recommending some specific revisions to the project results framework. </w:t>
      </w:r>
      <w:r w:rsidR="009758FA">
        <w:t xml:space="preserve">See further discussion in </w:t>
      </w:r>
      <w:r w:rsidR="009758FA" w:rsidRPr="009758FA">
        <w:rPr>
          <w:highlight w:val="yellow"/>
        </w:rPr>
        <w:t>Annex XX</w:t>
      </w:r>
      <w:r w:rsidR="009758FA">
        <w:t xml:space="preserve">. </w:t>
      </w:r>
    </w:p>
    <w:p w14:paraId="4BAB6F9D" w14:textId="77777777" w:rsidR="00166107" w:rsidRPr="00703B72" w:rsidRDefault="00166107" w:rsidP="00750EDE">
      <w:pPr>
        <w:pStyle w:val="Heading2"/>
      </w:pPr>
      <w:bookmarkStart w:id="55" w:name="_Ref256154705"/>
      <w:bookmarkStart w:id="56" w:name="_Ref256160064"/>
      <w:bookmarkStart w:id="57" w:name="_Toc256969589"/>
      <w:r w:rsidRPr="00703B72">
        <w:t>Financial Planning by Component and Delivery</w:t>
      </w:r>
      <w:bookmarkEnd w:id="55"/>
      <w:bookmarkEnd w:id="56"/>
      <w:bookmarkEnd w:id="57"/>
    </w:p>
    <w:p w14:paraId="0269CDBA" w14:textId="369782C4" w:rsidR="00EC0352" w:rsidRDefault="002209C2" w:rsidP="00853D87">
      <w:pPr>
        <w:pStyle w:val="BodyText"/>
      </w:pPr>
      <w:r>
        <w:t xml:space="preserve">The Maldives IWRM project has three main components, but the bulk of the project’s resources </w:t>
      </w:r>
      <w:r w:rsidR="008765C6">
        <w:t xml:space="preserve"> - more than 88% - </w:t>
      </w:r>
      <w:r>
        <w:t>are budgeted for Component 1</w:t>
      </w:r>
      <w:r w:rsidR="00E25863">
        <w:t xml:space="preserve"> (see </w:t>
      </w:r>
      <w:r w:rsidR="00E25863">
        <w:fldChar w:fldCharType="begin"/>
      </w:r>
      <w:r w:rsidR="00E25863">
        <w:instrText xml:space="preserve"> REF _Ref256328728 \h </w:instrText>
      </w:r>
      <w:r w:rsidR="00E25863">
        <w:fldChar w:fldCharType="separate"/>
      </w:r>
      <w:r w:rsidR="00E25863">
        <w:t xml:space="preserve">Table </w:t>
      </w:r>
      <w:r w:rsidR="00E25863">
        <w:rPr>
          <w:noProof/>
        </w:rPr>
        <w:t>8</w:t>
      </w:r>
      <w:r w:rsidR="00E25863">
        <w:fldChar w:fldCharType="end"/>
      </w:r>
      <w:r w:rsidR="00E25863">
        <w:t>)</w:t>
      </w:r>
      <w:r>
        <w:t xml:space="preserve">. </w:t>
      </w:r>
      <w:r w:rsidR="00CD0E4E">
        <w:t xml:space="preserve">Components 2 and 3 are budgeted for 1.3% and 1.0% of the total project budget, respectively. In total 9.3% is budgeted for project management costs, including monitoring and evaluation aspects. However, the budget for project management is split between the PMU within the MEE, and project management costs allocated to UNOPS, which has the primary responsibility of implementing Component 1. </w:t>
      </w:r>
    </w:p>
    <w:p w14:paraId="2390B5E7" w14:textId="1D9EEEAB" w:rsidR="00FB300D" w:rsidRDefault="00FB300D" w:rsidP="00FB300D">
      <w:pPr>
        <w:pStyle w:val="Caption"/>
      </w:pPr>
      <w:bookmarkStart w:id="58" w:name="_Ref256328728"/>
      <w:r>
        <w:t xml:space="preserve">Table </w:t>
      </w:r>
      <w:fldSimple w:instr=" SEQ Table \* ARABIC ">
        <w:r w:rsidR="0007056E">
          <w:rPr>
            <w:noProof/>
          </w:rPr>
          <w:t>10</w:t>
        </w:r>
      </w:fldSimple>
      <w:bookmarkEnd w:id="58"/>
      <w:r>
        <w:t xml:space="preserve"> Maldives IWRM Project Financial Planning and Delivery by Component</w:t>
      </w:r>
    </w:p>
    <w:tbl>
      <w:tblPr>
        <w:tblW w:w="5000" w:type="pct"/>
        <w:tblLayout w:type="fixed"/>
        <w:tblCellMar>
          <w:left w:w="70" w:type="dxa"/>
          <w:right w:w="70" w:type="dxa"/>
        </w:tblCellMar>
        <w:tblLook w:val="0000" w:firstRow="0" w:lastRow="0" w:firstColumn="0" w:lastColumn="0" w:noHBand="0" w:noVBand="0"/>
      </w:tblPr>
      <w:tblGrid>
        <w:gridCol w:w="3124"/>
        <w:gridCol w:w="1594"/>
        <w:gridCol w:w="1594"/>
        <w:gridCol w:w="1594"/>
        <w:gridCol w:w="1594"/>
      </w:tblGrid>
      <w:tr w:rsidR="00EA79FF" w:rsidRPr="00127BE2" w14:paraId="7F00DC39" w14:textId="77777777" w:rsidTr="00EA79FF">
        <w:trPr>
          <w:trHeight w:val="201"/>
        </w:trPr>
        <w:tc>
          <w:tcPr>
            <w:tcW w:w="1644" w:type="pct"/>
            <w:tcBorders>
              <w:top w:val="single" w:sz="6" w:space="0" w:color="auto"/>
              <w:left w:val="single" w:sz="6" w:space="0" w:color="auto"/>
              <w:bottom w:val="single" w:sz="6" w:space="0" w:color="auto"/>
              <w:right w:val="single" w:sz="6" w:space="0" w:color="auto"/>
            </w:tcBorders>
            <w:shd w:val="clear" w:color="auto" w:fill="000000"/>
          </w:tcPr>
          <w:p w14:paraId="6B53ACEE" w14:textId="77777777" w:rsidR="00EA79FF" w:rsidRPr="00127BE2" w:rsidRDefault="00EA79FF" w:rsidP="001F75C6">
            <w:pPr>
              <w:keepNext/>
              <w:autoSpaceDE w:val="0"/>
              <w:autoSpaceDN w:val="0"/>
              <w:adjustRightInd w:val="0"/>
              <w:jc w:val="right"/>
              <w:rPr>
                <w:rFonts w:ascii="Calibri" w:hAnsi="Calibri" w:cs="Calibri"/>
                <w:color w:val="FFFFFF" w:themeColor="background1"/>
                <w:sz w:val="18"/>
                <w:szCs w:val="18"/>
              </w:rPr>
            </w:pP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041E0C5E" w14:textId="1A56BEBC" w:rsidR="00EA79FF" w:rsidRPr="00127BE2" w:rsidRDefault="00EA79FF" w:rsidP="001F75C6">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AF amount planned</w:t>
            </w: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0FCD26D4" w14:textId="07D74811" w:rsidR="00EA79FF" w:rsidRPr="00127BE2" w:rsidRDefault="00EA79FF" w:rsidP="001F75C6">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 xml:space="preserve">% </w:t>
            </w:r>
            <w:proofErr w:type="gramStart"/>
            <w:r w:rsidRPr="00127BE2">
              <w:rPr>
                <w:rFonts w:ascii="Calibri" w:hAnsi="Calibri" w:cs="Calibri"/>
                <w:b/>
                <w:bCs/>
                <w:color w:val="FFFFFF" w:themeColor="background1"/>
                <w:sz w:val="18"/>
                <w:szCs w:val="18"/>
              </w:rPr>
              <w:t>of</w:t>
            </w:r>
            <w:proofErr w:type="gramEnd"/>
            <w:r w:rsidRPr="00127BE2">
              <w:rPr>
                <w:rFonts w:ascii="Calibri" w:hAnsi="Calibri" w:cs="Calibri"/>
                <w:b/>
                <w:bCs/>
                <w:color w:val="FFFFFF" w:themeColor="background1"/>
                <w:sz w:val="18"/>
                <w:szCs w:val="18"/>
              </w:rPr>
              <w:t xml:space="preserve"> AF amount planned</w:t>
            </w: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4C573ABA" w14:textId="1A48FD5C" w:rsidR="00EA79FF" w:rsidRPr="00127BE2" w:rsidRDefault="00EA79FF" w:rsidP="005A450C">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AF amount actual</w:t>
            </w: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4974D5C0" w14:textId="1407CEA0" w:rsidR="00EA79FF" w:rsidRPr="00127BE2" w:rsidRDefault="00EA79FF" w:rsidP="005A450C">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 xml:space="preserve">% </w:t>
            </w:r>
            <w:proofErr w:type="gramStart"/>
            <w:r w:rsidRPr="00127BE2">
              <w:rPr>
                <w:rFonts w:ascii="Calibri" w:hAnsi="Calibri" w:cs="Calibri"/>
                <w:b/>
                <w:bCs/>
                <w:color w:val="FFFFFF" w:themeColor="background1"/>
                <w:sz w:val="18"/>
                <w:szCs w:val="18"/>
              </w:rPr>
              <w:t>of</w:t>
            </w:r>
            <w:proofErr w:type="gramEnd"/>
            <w:r w:rsidRPr="00127BE2">
              <w:rPr>
                <w:rFonts w:ascii="Calibri" w:hAnsi="Calibri" w:cs="Calibri"/>
                <w:b/>
                <w:bCs/>
                <w:color w:val="FFFFFF" w:themeColor="background1"/>
                <w:sz w:val="18"/>
                <w:szCs w:val="18"/>
              </w:rPr>
              <w:t xml:space="preserve"> AF amount planned</w:t>
            </w:r>
          </w:p>
        </w:tc>
      </w:tr>
      <w:tr w:rsidR="00EA79FF" w:rsidRPr="00A11095" w14:paraId="7777BE70" w14:textId="77777777" w:rsidTr="00EA79FF">
        <w:trPr>
          <w:trHeight w:val="111"/>
        </w:trPr>
        <w:tc>
          <w:tcPr>
            <w:tcW w:w="1644" w:type="pct"/>
            <w:tcBorders>
              <w:top w:val="single" w:sz="6" w:space="0" w:color="auto"/>
              <w:left w:val="single" w:sz="6" w:space="0" w:color="auto"/>
              <w:bottom w:val="single" w:sz="6" w:space="0" w:color="auto"/>
              <w:right w:val="single" w:sz="6" w:space="0" w:color="auto"/>
            </w:tcBorders>
          </w:tcPr>
          <w:p w14:paraId="5F0D78A2" w14:textId="0C47119F" w:rsidR="00EA79FF" w:rsidRPr="005A450C" w:rsidRDefault="00527EB9" w:rsidP="001F75C6">
            <w:pPr>
              <w:autoSpaceDE w:val="0"/>
              <w:autoSpaceDN w:val="0"/>
              <w:adjustRightInd w:val="0"/>
              <w:rPr>
                <w:rFonts w:ascii="Calibri" w:hAnsi="Calibri" w:cs="Calibri"/>
                <w:color w:val="000000"/>
                <w:sz w:val="18"/>
                <w:szCs w:val="18"/>
              </w:rPr>
            </w:pPr>
            <w:r>
              <w:rPr>
                <w:rFonts w:ascii="Calibri" w:hAnsi="Calibri" w:cs="Calibri"/>
                <w:color w:val="000000"/>
                <w:sz w:val="18"/>
                <w:szCs w:val="18"/>
              </w:rPr>
              <w:t>Component 1</w:t>
            </w:r>
          </w:p>
        </w:tc>
        <w:tc>
          <w:tcPr>
            <w:tcW w:w="839" w:type="pct"/>
            <w:tcBorders>
              <w:top w:val="single" w:sz="6" w:space="0" w:color="auto"/>
              <w:left w:val="single" w:sz="6" w:space="0" w:color="auto"/>
              <w:bottom w:val="single" w:sz="6" w:space="0" w:color="auto"/>
              <w:right w:val="single" w:sz="6" w:space="0" w:color="auto"/>
            </w:tcBorders>
          </w:tcPr>
          <w:p w14:paraId="22D9B77E" w14:textId="262FE903"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7,320,398</w:t>
            </w:r>
          </w:p>
        </w:tc>
        <w:tc>
          <w:tcPr>
            <w:tcW w:w="839" w:type="pct"/>
            <w:tcBorders>
              <w:top w:val="single" w:sz="6" w:space="0" w:color="auto"/>
              <w:left w:val="single" w:sz="6" w:space="0" w:color="auto"/>
              <w:bottom w:val="single" w:sz="6" w:space="0" w:color="auto"/>
              <w:right w:val="single" w:sz="6" w:space="0" w:color="auto"/>
            </w:tcBorders>
          </w:tcPr>
          <w:p w14:paraId="1561320B" w14:textId="195522C4"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88.4%</w:t>
            </w:r>
          </w:p>
        </w:tc>
        <w:tc>
          <w:tcPr>
            <w:tcW w:w="839" w:type="pct"/>
            <w:tcBorders>
              <w:top w:val="single" w:sz="6" w:space="0" w:color="auto"/>
              <w:left w:val="single" w:sz="6" w:space="0" w:color="auto"/>
              <w:bottom w:val="single" w:sz="6" w:space="0" w:color="auto"/>
              <w:right w:val="single" w:sz="6" w:space="0" w:color="auto"/>
            </w:tcBorders>
          </w:tcPr>
          <w:p w14:paraId="4CC99E98" w14:textId="2223A73C"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919,648</w:t>
            </w:r>
          </w:p>
        </w:tc>
        <w:tc>
          <w:tcPr>
            <w:tcW w:w="839" w:type="pct"/>
            <w:tcBorders>
              <w:top w:val="single" w:sz="6" w:space="0" w:color="auto"/>
              <w:left w:val="single" w:sz="6" w:space="0" w:color="auto"/>
              <w:bottom w:val="single" w:sz="6" w:space="0" w:color="auto"/>
              <w:right w:val="single" w:sz="6" w:space="0" w:color="auto"/>
            </w:tcBorders>
          </w:tcPr>
          <w:p w14:paraId="6DD61BCF" w14:textId="20304A60"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12.6</w:t>
            </w:r>
            <w:r w:rsidR="00EA79FF">
              <w:rPr>
                <w:rFonts w:ascii="Calibri" w:hAnsi="Calibri" w:cs="Calibri"/>
                <w:color w:val="000000"/>
                <w:sz w:val="18"/>
                <w:szCs w:val="18"/>
              </w:rPr>
              <w:t>%</w:t>
            </w:r>
          </w:p>
        </w:tc>
      </w:tr>
      <w:tr w:rsidR="00EA79FF" w:rsidRPr="00A11095" w14:paraId="7C66216C" w14:textId="77777777" w:rsidTr="00EA79FF">
        <w:trPr>
          <w:trHeight w:val="174"/>
        </w:trPr>
        <w:tc>
          <w:tcPr>
            <w:tcW w:w="1644" w:type="pct"/>
            <w:tcBorders>
              <w:top w:val="single" w:sz="6" w:space="0" w:color="auto"/>
              <w:left w:val="single" w:sz="6" w:space="0" w:color="auto"/>
              <w:bottom w:val="single" w:sz="6" w:space="0" w:color="auto"/>
              <w:right w:val="single" w:sz="6" w:space="0" w:color="auto"/>
            </w:tcBorders>
          </w:tcPr>
          <w:p w14:paraId="47D1BEEE" w14:textId="151E7F21" w:rsidR="00EA79FF" w:rsidRPr="005A450C" w:rsidRDefault="00EA79FF" w:rsidP="001F75C6">
            <w:pPr>
              <w:autoSpaceDE w:val="0"/>
              <w:autoSpaceDN w:val="0"/>
              <w:adjustRightInd w:val="0"/>
              <w:rPr>
                <w:rFonts w:ascii="Calibri" w:hAnsi="Calibri" w:cs="Calibri"/>
                <w:color w:val="000000"/>
                <w:sz w:val="18"/>
                <w:szCs w:val="18"/>
              </w:rPr>
            </w:pPr>
            <w:r w:rsidRPr="005A450C">
              <w:rPr>
                <w:rFonts w:ascii="Calibri" w:hAnsi="Calibri" w:cs="Calibri"/>
                <w:color w:val="000000"/>
                <w:sz w:val="18"/>
                <w:szCs w:val="18"/>
              </w:rPr>
              <w:t xml:space="preserve">Component 2 </w:t>
            </w:r>
          </w:p>
        </w:tc>
        <w:tc>
          <w:tcPr>
            <w:tcW w:w="839" w:type="pct"/>
            <w:tcBorders>
              <w:top w:val="single" w:sz="6" w:space="0" w:color="auto"/>
              <w:left w:val="single" w:sz="6" w:space="0" w:color="auto"/>
              <w:bottom w:val="single" w:sz="6" w:space="0" w:color="auto"/>
              <w:right w:val="single" w:sz="6" w:space="0" w:color="auto"/>
            </w:tcBorders>
          </w:tcPr>
          <w:p w14:paraId="54968E32" w14:textId="170ADFF3"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110,000</w:t>
            </w:r>
          </w:p>
        </w:tc>
        <w:tc>
          <w:tcPr>
            <w:tcW w:w="839" w:type="pct"/>
            <w:tcBorders>
              <w:top w:val="single" w:sz="6" w:space="0" w:color="auto"/>
              <w:left w:val="single" w:sz="6" w:space="0" w:color="auto"/>
              <w:bottom w:val="single" w:sz="6" w:space="0" w:color="auto"/>
              <w:right w:val="single" w:sz="6" w:space="0" w:color="auto"/>
            </w:tcBorders>
          </w:tcPr>
          <w:p w14:paraId="2ED9F6EC" w14:textId="72236C27"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w:t>
            </w:r>
          </w:p>
        </w:tc>
        <w:tc>
          <w:tcPr>
            <w:tcW w:w="839" w:type="pct"/>
            <w:tcBorders>
              <w:top w:val="single" w:sz="6" w:space="0" w:color="auto"/>
              <w:left w:val="single" w:sz="6" w:space="0" w:color="auto"/>
              <w:bottom w:val="single" w:sz="6" w:space="0" w:color="auto"/>
              <w:right w:val="single" w:sz="6" w:space="0" w:color="auto"/>
            </w:tcBorders>
          </w:tcPr>
          <w:p w14:paraId="7AE27EA4" w14:textId="5779DB28"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46,583</w:t>
            </w:r>
          </w:p>
        </w:tc>
        <w:tc>
          <w:tcPr>
            <w:tcW w:w="839" w:type="pct"/>
            <w:tcBorders>
              <w:top w:val="single" w:sz="6" w:space="0" w:color="auto"/>
              <w:left w:val="single" w:sz="6" w:space="0" w:color="auto"/>
              <w:bottom w:val="single" w:sz="6" w:space="0" w:color="auto"/>
              <w:right w:val="single" w:sz="6" w:space="0" w:color="auto"/>
            </w:tcBorders>
          </w:tcPr>
          <w:p w14:paraId="5E2161A5" w14:textId="671874C8"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42.3%</w:t>
            </w:r>
          </w:p>
        </w:tc>
      </w:tr>
      <w:tr w:rsidR="00EA79FF" w:rsidRPr="00A11095" w14:paraId="34D35C31" w14:textId="77777777" w:rsidTr="00EA79FF">
        <w:trPr>
          <w:trHeight w:val="174"/>
        </w:trPr>
        <w:tc>
          <w:tcPr>
            <w:tcW w:w="1644" w:type="pct"/>
            <w:tcBorders>
              <w:top w:val="single" w:sz="6" w:space="0" w:color="auto"/>
              <w:left w:val="single" w:sz="6" w:space="0" w:color="auto"/>
              <w:bottom w:val="single" w:sz="6" w:space="0" w:color="auto"/>
              <w:right w:val="single" w:sz="6" w:space="0" w:color="auto"/>
            </w:tcBorders>
          </w:tcPr>
          <w:p w14:paraId="751D21CB" w14:textId="6A2FFE16" w:rsidR="00EA79FF" w:rsidRPr="005A450C" w:rsidRDefault="00EA79FF" w:rsidP="001F75C6">
            <w:pPr>
              <w:autoSpaceDE w:val="0"/>
              <w:autoSpaceDN w:val="0"/>
              <w:adjustRightInd w:val="0"/>
              <w:rPr>
                <w:rFonts w:ascii="Calibri" w:hAnsi="Calibri" w:cs="Calibri"/>
                <w:color w:val="000000"/>
                <w:sz w:val="18"/>
                <w:szCs w:val="18"/>
              </w:rPr>
            </w:pPr>
            <w:r w:rsidRPr="005A450C">
              <w:rPr>
                <w:rFonts w:ascii="Calibri" w:hAnsi="Calibri" w:cs="Calibri"/>
                <w:color w:val="000000"/>
                <w:sz w:val="18"/>
                <w:szCs w:val="18"/>
              </w:rPr>
              <w:t xml:space="preserve">Component 3 </w:t>
            </w:r>
          </w:p>
        </w:tc>
        <w:tc>
          <w:tcPr>
            <w:tcW w:w="839" w:type="pct"/>
            <w:tcBorders>
              <w:top w:val="single" w:sz="6" w:space="0" w:color="auto"/>
              <w:left w:val="single" w:sz="6" w:space="0" w:color="auto"/>
              <w:bottom w:val="single" w:sz="6" w:space="0" w:color="auto"/>
              <w:right w:val="single" w:sz="6" w:space="0" w:color="auto"/>
            </w:tcBorders>
          </w:tcPr>
          <w:p w14:paraId="79A668CC" w14:textId="173E282C"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80,000</w:t>
            </w:r>
          </w:p>
        </w:tc>
        <w:tc>
          <w:tcPr>
            <w:tcW w:w="839" w:type="pct"/>
            <w:tcBorders>
              <w:top w:val="single" w:sz="6" w:space="0" w:color="auto"/>
              <w:left w:val="single" w:sz="6" w:space="0" w:color="auto"/>
              <w:bottom w:val="single" w:sz="6" w:space="0" w:color="auto"/>
              <w:right w:val="single" w:sz="6" w:space="0" w:color="auto"/>
            </w:tcBorders>
          </w:tcPr>
          <w:p w14:paraId="000F4449" w14:textId="53F901CA"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w:t>
            </w:r>
          </w:p>
        </w:tc>
        <w:tc>
          <w:tcPr>
            <w:tcW w:w="839" w:type="pct"/>
            <w:tcBorders>
              <w:top w:val="single" w:sz="6" w:space="0" w:color="auto"/>
              <w:left w:val="single" w:sz="6" w:space="0" w:color="auto"/>
              <w:bottom w:val="single" w:sz="6" w:space="0" w:color="auto"/>
              <w:right w:val="single" w:sz="6" w:space="0" w:color="auto"/>
            </w:tcBorders>
          </w:tcPr>
          <w:p w14:paraId="64BB66D4" w14:textId="2946E634"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7,284</w:t>
            </w:r>
          </w:p>
        </w:tc>
        <w:tc>
          <w:tcPr>
            <w:tcW w:w="839" w:type="pct"/>
            <w:tcBorders>
              <w:top w:val="single" w:sz="6" w:space="0" w:color="auto"/>
              <w:left w:val="single" w:sz="6" w:space="0" w:color="auto"/>
              <w:bottom w:val="single" w:sz="6" w:space="0" w:color="auto"/>
              <w:right w:val="single" w:sz="6" w:space="0" w:color="auto"/>
            </w:tcBorders>
          </w:tcPr>
          <w:p w14:paraId="0464C9B5" w14:textId="304515E4"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9.1%</w:t>
            </w:r>
          </w:p>
        </w:tc>
      </w:tr>
      <w:tr w:rsidR="00EA79FF" w:rsidRPr="00A11095" w14:paraId="12B9C48C"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shd w:val="clear" w:color="auto" w:fill="D9D9D9"/>
          </w:tcPr>
          <w:p w14:paraId="04E3CAB3" w14:textId="77777777" w:rsidR="00EA79FF" w:rsidRPr="00DA3DB5" w:rsidRDefault="00EA79FF" w:rsidP="00DA3DB5">
            <w:pPr>
              <w:autoSpaceDE w:val="0"/>
              <w:autoSpaceDN w:val="0"/>
              <w:adjustRightInd w:val="0"/>
              <w:jc w:val="right"/>
              <w:rPr>
                <w:rFonts w:ascii="Calibri" w:hAnsi="Calibri" w:cs="Calibri"/>
                <w:b/>
                <w:i/>
                <w:color w:val="000000"/>
                <w:sz w:val="18"/>
                <w:szCs w:val="18"/>
              </w:rPr>
            </w:pPr>
            <w:r w:rsidRPr="00DA3DB5">
              <w:rPr>
                <w:rFonts w:ascii="Calibri" w:hAnsi="Calibri" w:cs="Calibri"/>
                <w:b/>
                <w:i/>
                <w:color w:val="000000"/>
                <w:sz w:val="18"/>
                <w:szCs w:val="18"/>
              </w:rPr>
              <w:t>Sub-total of project activity costs</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31E3EF9F" w14:textId="2E317D62" w:rsidR="00EA79FF" w:rsidRDefault="00EA79FF" w:rsidP="00127BE2">
            <w:pPr>
              <w:autoSpaceDE w:val="0"/>
              <w:autoSpaceDN w:val="0"/>
              <w:adjustRightInd w:val="0"/>
              <w:jc w:val="right"/>
              <w:rPr>
                <w:rFonts w:ascii="Calibri" w:hAnsi="Calibri" w:cs="Calibri"/>
                <w:color w:val="000000"/>
                <w:sz w:val="18"/>
                <w:szCs w:val="18"/>
              </w:rPr>
            </w:pPr>
            <w:r w:rsidRPr="00DA3DB5">
              <w:rPr>
                <w:rFonts w:ascii="Calibri" w:hAnsi="Calibri" w:cs="Calibri"/>
                <w:color w:val="000000"/>
                <w:sz w:val="18"/>
                <w:szCs w:val="18"/>
              </w:rPr>
              <w:t>$7,510,398</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106C8241" w14:textId="69C5DAF2" w:rsidR="00EA79FF" w:rsidRDefault="00EA79FF" w:rsidP="00127BE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90.7</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2DCDA2C6" w14:textId="08249FA0" w:rsidR="00EA79FF" w:rsidRDefault="00EA79FF" w:rsidP="00127BE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382,016</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44EA5162" w14:textId="1D3CD54C" w:rsidR="00EA79FF" w:rsidRDefault="00810FF7" w:rsidP="00127BE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13.0</w:t>
            </w:r>
            <w:r w:rsidR="00EA79FF">
              <w:rPr>
                <w:rFonts w:ascii="Calibri" w:hAnsi="Calibri" w:cs="Calibri"/>
                <w:color w:val="000000"/>
                <w:sz w:val="18"/>
                <w:szCs w:val="18"/>
              </w:rPr>
              <w:t>%</w:t>
            </w:r>
          </w:p>
        </w:tc>
      </w:tr>
      <w:tr w:rsidR="00EA79FF" w:rsidRPr="00A11095" w14:paraId="2E2BA5D9"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tcPr>
          <w:p w14:paraId="2B849A0B" w14:textId="77777777" w:rsidR="00EA79FF" w:rsidRPr="00A11095" w:rsidRDefault="00EA79FF" w:rsidP="001F75C6">
            <w:pPr>
              <w:autoSpaceDE w:val="0"/>
              <w:autoSpaceDN w:val="0"/>
              <w:adjustRightInd w:val="0"/>
              <w:rPr>
                <w:rFonts w:ascii="Calibri" w:hAnsi="Calibri" w:cs="Calibri"/>
                <w:color w:val="000000"/>
                <w:sz w:val="18"/>
                <w:szCs w:val="18"/>
              </w:rPr>
            </w:pPr>
            <w:r w:rsidRPr="00A11095">
              <w:rPr>
                <w:rFonts w:ascii="Calibri" w:hAnsi="Calibri" w:cs="Calibri"/>
                <w:color w:val="000000"/>
                <w:sz w:val="18"/>
                <w:szCs w:val="18"/>
              </w:rPr>
              <w:t>Monitoring and Evaluation*</w:t>
            </w:r>
          </w:p>
        </w:tc>
        <w:tc>
          <w:tcPr>
            <w:tcW w:w="839" w:type="pct"/>
            <w:tcBorders>
              <w:top w:val="single" w:sz="6" w:space="0" w:color="auto"/>
              <w:left w:val="single" w:sz="6" w:space="0" w:color="auto"/>
              <w:bottom w:val="single" w:sz="6" w:space="0" w:color="auto"/>
              <w:right w:val="single" w:sz="6" w:space="0" w:color="auto"/>
            </w:tcBorders>
          </w:tcPr>
          <w:p w14:paraId="19167476" w14:textId="07DC36D3"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114,000</w:t>
            </w:r>
          </w:p>
        </w:tc>
        <w:tc>
          <w:tcPr>
            <w:tcW w:w="839" w:type="pct"/>
            <w:tcBorders>
              <w:top w:val="single" w:sz="6" w:space="0" w:color="auto"/>
              <w:left w:val="single" w:sz="6" w:space="0" w:color="auto"/>
              <w:bottom w:val="single" w:sz="6" w:space="0" w:color="auto"/>
              <w:right w:val="single" w:sz="6" w:space="0" w:color="auto"/>
            </w:tcBorders>
          </w:tcPr>
          <w:p w14:paraId="0D7E8BE4" w14:textId="12C67256"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w:t>
            </w:r>
          </w:p>
        </w:tc>
        <w:tc>
          <w:tcPr>
            <w:tcW w:w="839" w:type="pct"/>
            <w:tcBorders>
              <w:top w:val="single" w:sz="6" w:space="0" w:color="auto"/>
              <w:left w:val="single" w:sz="6" w:space="0" w:color="auto"/>
              <w:bottom w:val="single" w:sz="4" w:space="0" w:color="000000"/>
              <w:right w:val="single" w:sz="6" w:space="0" w:color="auto"/>
            </w:tcBorders>
          </w:tcPr>
          <w:p w14:paraId="4AC96612" w14:textId="762C2DED"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1,277</w:t>
            </w:r>
          </w:p>
        </w:tc>
        <w:tc>
          <w:tcPr>
            <w:tcW w:w="839" w:type="pct"/>
            <w:tcBorders>
              <w:top w:val="single" w:sz="6" w:space="0" w:color="auto"/>
              <w:left w:val="single" w:sz="6" w:space="0" w:color="auto"/>
              <w:bottom w:val="single" w:sz="4" w:space="0" w:color="000000"/>
              <w:right w:val="single" w:sz="6" w:space="0" w:color="auto"/>
            </w:tcBorders>
          </w:tcPr>
          <w:p w14:paraId="2B5D9BE1" w14:textId="6565A19E"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w:t>
            </w:r>
          </w:p>
        </w:tc>
      </w:tr>
      <w:tr w:rsidR="00EA79FF" w:rsidRPr="00A11095" w14:paraId="5434ACB8"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tcPr>
          <w:p w14:paraId="68F2CC6A" w14:textId="03D300AA" w:rsidR="00EA79FF" w:rsidRPr="00A11095" w:rsidRDefault="00EA79FF" w:rsidP="001F75C6">
            <w:pPr>
              <w:autoSpaceDE w:val="0"/>
              <w:autoSpaceDN w:val="0"/>
              <w:adjustRightInd w:val="0"/>
              <w:rPr>
                <w:rFonts w:ascii="Calibri" w:hAnsi="Calibri" w:cs="Calibri"/>
                <w:color w:val="000000"/>
                <w:sz w:val="18"/>
                <w:szCs w:val="18"/>
              </w:rPr>
            </w:pPr>
            <w:r>
              <w:rPr>
                <w:rFonts w:ascii="Calibri" w:hAnsi="Calibri" w:cs="Calibri"/>
                <w:color w:val="000000"/>
                <w:sz w:val="18"/>
                <w:szCs w:val="18"/>
              </w:rPr>
              <w:t>UNOPS PMU</w:t>
            </w:r>
          </w:p>
        </w:tc>
        <w:tc>
          <w:tcPr>
            <w:tcW w:w="839" w:type="pct"/>
            <w:tcBorders>
              <w:top w:val="single" w:sz="6" w:space="0" w:color="auto"/>
              <w:left w:val="single" w:sz="6" w:space="0" w:color="auto"/>
              <w:bottom w:val="single" w:sz="6" w:space="0" w:color="auto"/>
              <w:right w:val="single" w:sz="6" w:space="0" w:color="auto"/>
            </w:tcBorders>
          </w:tcPr>
          <w:p w14:paraId="4598DC18" w14:textId="60438513" w:rsidR="00EA79FF"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384,000</w:t>
            </w:r>
          </w:p>
        </w:tc>
        <w:tc>
          <w:tcPr>
            <w:tcW w:w="839" w:type="pct"/>
            <w:tcBorders>
              <w:top w:val="single" w:sz="6" w:space="0" w:color="auto"/>
              <w:left w:val="single" w:sz="6" w:space="0" w:color="auto"/>
              <w:bottom w:val="single" w:sz="6" w:space="0" w:color="auto"/>
              <w:right w:val="single" w:sz="4" w:space="0" w:color="000000"/>
            </w:tcBorders>
          </w:tcPr>
          <w:p w14:paraId="1440598A" w14:textId="42547468"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w:t>
            </w:r>
          </w:p>
        </w:tc>
        <w:tc>
          <w:tcPr>
            <w:tcW w:w="839" w:type="pct"/>
            <w:tcBorders>
              <w:top w:val="single" w:sz="4" w:space="0" w:color="000000"/>
              <w:left w:val="single" w:sz="4" w:space="0" w:color="000000"/>
              <w:bottom w:val="single" w:sz="4" w:space="0" w:color="000000"/>
              <w:right w:val="single" w:sz="4" w:space="0" w:color="000000"/>
            </w:tcBorders>
          </w:tcPr>
          <w:p w14:paraId="03B7CE4A" w14:textId="1CC0A20F"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252,532</w:t>
            </w:r>
          </w:p>
        </w:tc>
        <w:tc>
          <w:tcPr>
            <w:tcW w:w="839" w:type="pct"/>
            <w:tcBorders>
              <w:top w:val="single" w:sz="4" w:space="0" w:color="000000"/>
              <w:left w:val="single" w:sz="4" w:space="0" w:color="000000"/>
              <w:bottom w:val="single" w:sz="4" w:space="0" w:color="000000"/>
              <w:right w:val="single" w:sz="4" w:space="0" w:color="000000"/>
            </w:tcBorders>
          </w:tcPr>
          <w:p w14:paraId="3D71A77A" w14:textId="663826A9"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65.8%</w:t>
            </w:r>
          </w:p>
        </w:tc>
      </w:tr>
      <w:tr w:rsidR="00EA79FF" w:rsidRPr="00A11095" w14:paraId="2DD9B170"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tcPr>
          <w:p w14:paraId="5B864B8C" w14:textId="69CBCE49" w:rsidR="00EA79FF" w:rsidRPr="00A11095" w:rsidRDefault="00EA79FF" w:rsidP="001F75C6">
            <w:pPr>
              <w:autoSpaceDE w:val="0"/>
              <w:autoSpaceDN w:val="0"/>
              <w:adjustRightInd w:val="0"/>
              <w:rPr>
                <w:rFonts w:ascii="Calibri" w:hAnsi="Calibri" w:cs="Calibri"/>
                <w:color w:val="000000"/>
                <w:sz w:val="18"/>
                <w:szCs w:val="18"/>
              </w:rPr>
            </w:pPr>
            <w:r>
              <w:rPr>
                <w:rFonts w:ascii="Calibri" w:hAnsi="Calibri" w:cs="Calibri"/>
                <w:color w:val="000000"/>
                <w:sz w:val="18"/>
                <w:szCs w:val="18"/>
              </w:rPr>
              <w:t>MEE PMU</w:t>
            </w:r>
          </w:p>
        </w:tc>
        <w:tc>
          <w:tcPr>
            <w:tcW w:w="839" w:type="pct"/>
            <w:tcBorders>
              <w:top w:val="single" w:sz="6" w:space="0" w:color="auto"/>
              <w:left w:val="single" w:sz="6" w:space="0" w:color="auto"/>
              <w:bottom w:val="single" w:sz="6" w:space="0" w:color="auto"/>
              <w:right w:val="single" w:sz="6" w:space="0" w:color="auto"/>
            </w:tcBorders>
          </w:tcPr>
          <w:p w14:paraId="4A0D3245" w14:textId="398FE4A6"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276,602</w:t>
            </w:r>
          </w:p>
        </w:tc>
        <w:tc>
          <w:tcPr>
            <w:tcW w:w="839" w:type="pct"/>
            <w:tcBorders>
              <w:top w:val="single" w:sz="6" w:space="0" w:color="auto"/>
              <w:left w:val="single" w:sz="6" w:space="0" w:color="auto"/>
              <w:bottom w:val="single" w:sz="6" w:space="0" w:color="auto"/>
              <w:right w:val="single" w:sz="4" w:space="0" w:color="000000"/>
            </w:tcBorders>
          </w:tcPr>
          <w:p w14:paraId="774E56EE" w14:textId="3D0284B6"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3.3%</w:t>
            </w:r>
          </w:p>
        </w:tc>
        <w:tc>
          <w:tcPr>
            <w:tcW w:w="839" w:type="pct"/>
            <w:tcBorders>
              <w:top w:val="single" w:sz="4" w:space="0" w:color="000000"/>
              <w:left w:val="single" w:sz="4" w:space="0" w:color="000000"/>
              <w:bottom w:val="single" w:sz="4" w:space="0" w:color="000000"/>
              <w:right w:val="single" w:sz="4" w:space="0" w:color="000000"/>
            </w:tcBorders>
          </w:tcPr>
          <w:p w14:paraId="1369EECF" w14:textId="510FEA02"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92,626</w:t>
            </w:r>
          </w:p>
        </w:tc>
        <w:tc>
          <w:tcPr>
            <w:tcW w:w="839" w:type="pct"/>
            <w:tcBorders>
              <w:top w:val="single" w:sz="4" w:space="0" w:color="000000"/>
              <w:left w:val="single" w:sz="4" w:space="0" w:color="000000"/>
              <w:bottom w:val="single" w:sz="4" w:space="0" w:color="000000"/>
              <w:right w:val="single" w:sz="4" w:space="0" w:color="000000"/>
            </w:tcBorders>
          </w:tcPr>
          <w:p w14:paraId="61FB48E6" w14:textId="37242C29"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33.5%</w:t>
            </w:r>
          </w:p>
        </w:tc>
      </w:tr>
      <w:tr w:rsidR="00EA79FF" w:rsidRPr="00A11095" w14:paraId="7966AD10"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shd w:val="clear" w:color="auto" w:fill="D9D9D9"/>
          </w:tcPr>
          <w:p w14:paraId="3D80F33B" w14:textId="730A308D" w:rsidR="00EA79FF" w:rsidRPr="00DA3DB5" w:rsidRDefault="00EA79FF" w:rsidP="001F75C6">
            <w:pPr>
              <w:autoSpaceDE w:val="0"/>
              <w:autoSpaceDN w:val="0"/>
              <w:adjustRightInd w:val="0"/>
              <w:jc w:val="right"/>
              <w:rPr>
                <w:rFonts w:ascii="Calibri" w:hAnsi="Calibri" w:cs="Calibri"/>
                <w:b/>
                <w:bCs/>
                <w:i/>
                <w:color w:val="000000"/>
                <w:sz w:val="18"/>
                <w:szCs w:val="18"/>
              </w:rPr>
            </w:pPr>
            <w:r>
              <w:rPr>
                <w:rFonts w:ascii="Calibri" w:hAnsi="Calibri" w:cs="Calibri"/>
                <w:b/>
                <w:bCs/>
                <w:i/>
                <w:color w:val="000000"/>
                <w:sz w:val="18"/>
                <w:szCs w:val="18"/>
              </w:rPr>
              <w:t>Sub-total of project management costs</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16FFFCFF" w14:textId="6F0D89F7" w:rsidR="00EA79FF" w:rsidRDefault="001E75E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774,602</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75997EF3" w14:textId="7572ADA8" w:rsidR="00EA79FF" w:rsidRPr="00A11095" w:rsidRDefault="001E75E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9.3%</w:t>
            </w:r>
          </w:p>
        </w:tc>
        <w:tc>
          <w:tcPr>
            <w:tcW w:w="839" w:type="pct"/>
            <w:tcBorders>
              <w:top w:val="single" w:sz="4" w:space="0" w:color="000000"/>
              <w:left w:val="single" w:sz="6" w:space="0" w:color="auto"/>
              <w:bottom w:val="single" w:sz="6" w:space="0" w:color="auto"/>
              <w:right w:val="single" w:sz="6" w:space="0" w:color="auto"/>
            </w:tcBorders>
            <w:shd w:val="clear" w:color="auto" w:fill="D9D9D9"/>
          </w:tcPr>
          <w:p w14:paraId="1CA838F3" w14:textId="60ED3065"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345,158</w:t>
            </w:r>
          </w:p>
        </w:tc>
        <w:tc>
          <w:tcPr>
            <w:tcW w:w="839" w:type="pct"/>
            <w:tcBorders>
              <w:top w:val="single" w:sz="4" w:space="0" w:color="000000"/>
              <w:left w:val="single" w:sz="6" w:space="0" w:color="auto"/>
              <w:bottom w:val="single" w:sz="6" w:space="0" w:color="auto"/>
              <w:right w:val="single" w:sz="6" w:space="0" w:color="auto"/>
            </w:tcBorders>
            <w:shd w:val="clear" w:color="auto" w:fill="D9D9D9"/>
          </w:tcPr>
          <w:p w14:paraId="7C9D81BD" w14:textId="17CDE2A7"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52.2</w:t>
            </w:r>
            <w:r w:rsidR="00EA79FF">
              <w:rPr>
                <w:rFonts w:ascii="Calibri" w:hAnsi="Calibri" w:cs="Calibri"/>
                <w:color w:val="000000"/>
                <w:sz w:val="18"/>
                <w:szCs w:val="18"/>
              </w:rPr>
              <w:t>%</w:t>
            </w:r>
          </w:p>
        </w:tc>
      </w:tr>
      <w:tr w:rsidR="00EA79FF" w:rsidRPr="00A11095" w14:paraId="04DD9395"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shd w:val="clear" w:color="auto" w:fill="auto"/>
          </w:tcPr>
          <w:p w14:paraId="1378F3F4" w14:textId="77777777" w:rsidR="00EA79FF" w:rsidRPr="00A11095" w:rsidRDefault="00EA79FF" w:rsidP="001F75C6">
            <w:pPr>
              <w:autoSpaceDE w:val="0"/>
              <w:autoSpaceDN w:val="0"/>
              <w:adjustRightInd w:val="0"/>
              <w:jc w:val="right"/>
              <w:rPr>
                <w:rFonts w:ascii="Calibri" w:hAnsi="Calibri" w:cs="Calibri"/>
                <w:b/>
                <w:bCs/>
                <w:color w:val="000000"/>
                <w:sz w:val="18"/>
                <w:szCs w:val="18"/>
              </w:rPr>
            </w:pPr>
            <w:r w:rsidRPr="00DA3DB5">
              <w:rPr>
                <w:rFonts w:ascii="Calibri" w:hAnsi="Calibri" w:cs="Calibri"/>
                <w:b/>
                <w:bCs/>
                <w:i/>
                <w:color w:val="000000"/>
                <w:sz w:val="18"/>
                <w:szCs w:val="18"/>
              </w:rPr>
              <w:t>Total</w:t>
            </w:r>
            <w:r w:rsidRPr="00A11095">
              <w:rPr>
                <w:rFonts w:ascii="Calibri" w:hAnsi="Calibri"/>
                <w:b/>
                <w:sz w:val="18"/>
                <w:vertAlign w:val="superscript"/>
              </w:rPr>
              <w:t>‡</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22338679" w14:textId="4697F0FB"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8,285,000</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2DBA9797" w14:textId="5D2A2039" w:rsidR="00EA79FF" w:rsidRPr="00A11095" w:rsidRDefault="007C148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6A564835" w14:textId="231666CE"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1,219,950</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0B1CF69E" w14:textId="5F735D29"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15.9</w:t>
            </w:r>
            <w:r w:rsidR="00EA79FF">
              <w:rPr>
                <w:rFonts w:ascii="Calibri" w:hAnsi="Calibri" w:cs="Calibri"/>
                <w:color w:val="000000"/>
                <w:sz w:val="18"/>
                <w:szCs w:val="18"/>
              </w:rPr>
              <w:t>%</w:t>
            </w:r>
          </w:p>
        </w:tc>
      </w:tr>
    </w:tbl>
    <w:p w14:paraId="3E69BD4F" w14:textId="19AF1004" w:rsidR="001F75C6" w:rsidRPr="00A11095" w:rsidRDefault="001F75C6" w:rsidP="001F75C6">
      <w:pPr>
        <w:rPr>
          <w:rFonts w:ascii="Calibri" w:hAnsi="Calibri"/>
          <w:i/>
          <w:sz w:val="18"/>
        </w:rPr>
      </w:pPr>
      <w:r w:rsidRPr="00A11095">
        <w:rPr>
          <w:rFonts w:ascii="Calibri" w:hAnsi="Calibri"/>
          <w:i/>
          <w:sz w:val="18"/>
        </w:rPr>
        <w:t xml:space="preserve">Sources: Project Document for planned amount; </w:t>
      </w:r>
      <w:r w:rsidR="00890F67">
        <w:rPr>
          <w:rFonts w:ascii="Calibri" w:hAnsi="Calibri"/>
          <w:i/>
          <w:sz w:val="18"/>
        </w:rPr>
        <w:t xml:space="preserve">CDRs </w:t>
      </w:r>
      <w:r>
        <w:rPr>
          <w:rFonts w:ascii="Calibri" w:hAnsi="Calibri"/>
          <w:i/>
          <w:sz w:val="18"/>
        </w:rPr>
        <w:t>data provided by UNDP</w:t>
      </w:r>
      <w:r w:rsidRPr="00A11095">
        <w:rPr>
          <w:rFonts w:ascii="Calibri" w:hAnsi="Calibri"/>
          <w:i/>
          <w:sz w:val="18"/>
        </w:rPr>
        <w:t xml:space="preserve"> for actual </w:t>
      </w:r>
      <w:r>
        <w:rPr>
          <w:rFonts w:ascii="Calibri" w:hAnsi="Calibri"/>
          <w:i/>
          <w:sz w:val="18"/>
        </w:rPr>
        <w:t>AF</w:t>
      </w:r>
      <w:r w:rsidR="007B2FE8">
        <w:rPr>
          <w:rFonts w:ascii="Calibri" w:hAnsi="Calibri"/>
          <w:i/>
          <w:sz w:val="18"/>
        </w:rPr>
        <w:t xml:space="preserve"> amounts for Components 2, 3, and </w:t>
      </w:r>
      <w:proofErr w:type="gramStart"/>
      <w:r w:rsidR="007B2FE8">
        <w:rPr>
          <w:rFonts w:ascii="Calibri" w:hAnsi="Calibri"/>
          <w:i/>
          <w:sz w:val="18"/>
        </w:rPr>
        <w:t>Monitoring</w:t>
      </w:r>
      <w:proofErr w:type="gramEnd"/>
      <w:r w:rsidR="007B2FE8">
        <w:rPr>
          <w:rFonts w:ascii="Calibri" w:hAnsi="Calibri"/>
          <w:i/>
          <w:sz w:val="18"/>
        </w:rPr>
        <w:t xml:space="preserve"> and Evaluation. Representing dollar amounts through December 31, 2013. Data for Component 1, UNOPS PMU and MEE PMU as of February 20, 2014, based on data provided by the PMU. </w:t>
      </w:r>
    </w:p>
    <w:p w14:paraId="7990424F" w14:textId="67A865C0" w:rsidR="001F75C6" w:rsidRPr="00A11095" w:rsidRDefault="001F75C6" w:rsidP="001F75C6">
      <w:pPr>
        <w:rPr>
          <w:rFonts w:ascii="Calibri" w:hAnsi="Calibri"/>
          <w:i/>
          <w:sz w:val="18"/>
        </w:rPr>
      </w:pPr>
      <w:r w:rsidRPr="00A11095">
        <w:rPr>
          <w:rFonts w:ascii="Calibri" w:hAnsi="Calibri"/>
          <w:i/>
          <w:sz w:val="18"/>
        </w:rPr>
        <w:t>*</w:t>
      </w:r>
      <w:r>
        <w:rPr>
          <w:rFonts w:ascii="Calibri" w:hAnsi="Calibri"/>
          <w:i/>
          <w:sz w:val="18"/>
        </w:rPr>
        <w:t>The project document includes a detailed M&amp;E budget.</w:t>
      </w:r>
      <w:r w:rsidR="008765C6">
        <w:rPr>
          <w:rFonts w:ascii="Calibri" w:hAnsi="Calibri"/>
          <w:i/>
          <w:sz w:val="18"/>
        </w:rPr>
        <w:t xml:space="preserve"> T</w:t>
      </w:r>
      <w:r>
        <w:rPr>
          <w:rFonts w:ascii="Calibri" w:hAnsi="Calibri"/>
          <w:i/>
          <w:sz w:val="18"/>
        </w:rPr>
        <w:t>he total M&amp;E budget includes activities that would be funded from the project management budget line (such as annual reporting) or other sources (such as UNDP oversight)</w:t>
      </w:r>
      <w:r w:rsidRPr="00A11095">
        <w:rPr>
          <w:rFonts w:ascii="Calibri" w:hAnsi="Calibri"/>
          <w:i/>
          <w:sz w:val="18"/>
        </w:rPr>
        <w:t>.</w:t>
      </w:r>
      <w:r>
        <w:rPr>
          <w:rFonts w:ascii="Calibri" w:hAnsi="Calibri"/>
          <w:i/>
          <w:sz w:val="18"/>
        </w:rPr>
        <w:t xml:space="preserve"> </w:t>
      </w:r>
      <w:r w:rsidR="005A450C">
        <w:rPr>
          <w:rFonts w:ascii="Calibri" w:hAnsi="Calibri"/>
          <w:i/>
          <w:sz w:val="18"/>
        </w:rPr>
        <w:t xml:space="preserve">However, it appears that the project does actually have a dedicated M&amp;E budget line, unlike many UNDP projects where the M&amp;E budget is drawn from other budget lines, such as project management. </w:t>
      </w:r>
    </w:p>
    <w:p w14:paraId="0A75FC10" w14:textId="5B2DEF8F" w:rsidR="001F75C6" w:rsidRDefault="001F75C6" w:rsidP="00C37237">
      <w:pPr>
        <w:rPr>
          <w:rFonts w:ascii="Calibri" w:hAnsi="Calibri"/>
          <w:i/>
          <w:sz w:val="18"/>
        </w:rPr>
      </w:pPr>
      <w:r w:rsidRPr="00A11095">
        <w:rPr>
          <w:rFonts w:ascii="Calibri" w:hAnsi="Calibri"/>
          <w:b/>
          <w:i/>
          <w:sz w:val="18"/>
        </w:rPr>
        <w:t>‡</w:t>
      </w:r>
      <w:r w:rsidR="00A754CB">
        <w:rPr>
          <w:rFonts w:ascii="Calibri" w:hAnsi="Calibri"/>
          <w:b/>
          <w:i/>
          <w:sz w:val="18"/>
        </w:rPr>
        <w:t xml:space="preserve"> </w:t>
      </w:r>
      <w:r w:rsidR="0093546B">
        <w:rPr>
          <w:rFonts w:ascii="Calibri" w:hAnsi="Calibri"/>
          <w:i/>
          <w:sz w:val="18"/>
        </w:rPr>
        <w:t xml:space="preserve">The total does not include the IE fee to UNDP, which was paid separately by the AF Trustee, and which amounted to $704,225. This means that the </w:t>
      </w:r>
      <w:r w:rsidR="00A754CB">
        <w:rPr>
          <w:rFonts w:ascii="Calibri" w:hAnsi="Calibri"/>
          <w:i/>
          <w:sz w:val="18"/>
        </w:rPr>
        <w:t xml:space="preserve">total cost of the project to the AF was $8,989,225. </w:t>
      </w:r>
    </w:p>
    <w:p w14:paraId="77C7B793" w14:textId="048091F1" w:rsidR="00C37237" w:rsidRDefault="00C62B21" w:rsidP="00C37237">
      <w:pPr>
        <w:pStyle w:val="Heading3"/>
        <w:ind w:left="630"/>
      </w:pPr>
      <w:bookmarkStart w:id="59" w:name="_Toc256969590"/>
      <w:r>
        <w:t>Project/System L</w:t>
      </w:r>
      <w:r w:rsidR="00C37237">
        <w:t>evel Cost-Effectiveness Comparisons</w:t>
      </w:r>
      <w:bookmarkEnd w:id="59"/>
    </w:p>
    <w:p w14:paraId="5ED917AB" w14:textId="31614F16" w:rsidR="00853D87" w:rsidRDefault="00853D87" w:rsidP="00853D87">
      <w:pPr>
        <w:pStyle w:val="BodyText"/>
      </w:pPr>
      <w:r>
        <w:t>In terms of the overall cost for outputs, the main project outputs will be the water systems for the three pilot islands. The water systems mainly relate to Output 1.2 and 1.3. The revised budget for these two outputs is currently $7,038,134 ($1.39 million for Output 1.2 and $5.65 million for Output 1.3), which, divided by three, equates to a per-island cost of approximately $2.35 million, though this does not include project management and administration costs. If we assume a 1 to 1 correlation of management costs to project activity costs, we should assume that 93.7% of the project management costs</w:t>
      </w:r>
      <w:r w:rsidR="00C37237">
        <w:t xml:space="preserve"> went to support these two outputs</w:t>
      </w:r>
      <w:r>
        <w:t xml:space="preserve"> (including IA fee in this case, as this must be considered part of the total cost of delivering the project), since Outputs 1.2 and 1.3 make up this share of the total project activity costs. As such, the per-island cost of the water system rises to $2.81 million. </w:t>
      </w:r>
    </w:p>
    <w:p w14:paraId="496DDFAD" w14:textId="1C7A179D" w:rsidR="00853D87" w:rsidRDefault="00853D87" w:rsidP="00853D87">
      <w:pPr>
        <w:pStyle w:val="BodyText"/>
      </w:pPr>
      <w:r>
        <w:t xml:space="preserve">Since other similar systems have now been constructed on other islands by MWSC and FENAKA, there are some benchmarks for comparison. According to MWSC, a similar system was constructed </w:t>
      </w:r>
      <w:r w:rsidR="00DE1B0D">
        <w:t xml:space="preserve">on the island of </w:t>
      </w:r>
      <w:proofErr w:type="spellStart"/>
      <w:r w:rsidR="00DE1B0D">
        <w:t>Dhuvaafaru</w:t>
      </w:r>
      <w:proofErr w:type="spellEnd"/>
      <w:r w:rsidR="00DE1B0D">
        <w:t xml:space="preserve"> in 16 months, at a cost of roughly </w:t>
      </w:r>
      <w:r>
        <w:t>$28 million MVR, which is approximately $1.82 million dollars.</w:t>
      </w:r>
      <w:r w:rsidR="00B456C0">
        <w:rPr>
          <w:rStyle w:val="FootnoteReference"/>
        </w:rPr>
        <w:footnoteReference w:id="23"/>
      </w:r>
      <w:r>
        <w:t xml:space="preserve"> However, this system was bigger than the system for any of the three islands in the Maldives IWRM project, considering that the population of </w:t>
      </w:r>
      <w:proofErr w:type="spellStart"/>
      <w:r>
        <w:t>Dhuvaafaru</w:t>
      </w:r>
      <w:proofErr w:type="spellEnd"/>
      <w:r>
        <w:t xml:space="preserve"> is over 4,000 people. </w:t>
      </w:r>
      <w:r w:rsidR="00B9703D">
        <w:t xml:space="preserve">We also do not know what amount of MWSC’s general administrative costs may have gone to support this particular project. </w:t>
      </w:r>
    </w:p>
    <w:p w14:paraId="7D23D6E1" w14:textId="1DFFE071" w:rsidR="00C37237" w:rsidRPr="00470AC9" w:rsidRDefault="00C37237" w:rsidP="00853D87">
      <w:pPr>
        <w:pStyle w:val="BodyText"/>
        <w:rPr>
          <w:b/>
        </w:rPr>
      </w:pPr>
      <w:r>
        <w:t xml:space="preserve">Thus, it appears that the water systems on the three pilot islands for the Maldives IWRM project are being delivered significantly less cost-effectively than those delivered directly and wholly by the MWSC. </w:t>
      </w:r>
      <w:r w:rsidR="00F13D69">
        <w:t xml:space="preserve">Under this admittedly crude analysis, </w:t>
      </w:r>
      <w:r w:rsidR="00F13D69" w:rsidRPr="00470AC9">
        <w:rPr>
          <w:b/>
          <w:u w:val="single"/>
        </w:rPr>
        <w:t>t</w:t>
      </w:r>
      <w:r w:rsidRPr="00470AC9">
        <w:rPr>
          <w:b/>
          <w:u w:val="single"/>
        </w:rPr>
        <w:t xml:space="preserve">he average cost of the Maldives IWRM project systems is </w:t>
      </w:r>
      <w:r w:rsidR="00F13D69" w:rsidRPr="00470AC9">
        <w:rPr>
          <w:b/>
          <w:u w:val="single"/>
        </w:rPr>
        <w:t xml:space="preserve">more than 50% more costly than the system delivered by MWSC for </w:t>
      </w:r>
      <w:proofErr w:type="spellStart"/>
      <w:r w:rsidR="00F13D69" w:rsidRPr="00470AC9">
        <w:rPr>
          <w:b/>
          <w:u w:val="single"/>
        </w:rPr>
        <w:t>Dhuvaafaru</w:t>
      </w:r>
      <w:proofErr w:type="spellEnd"/>
      <w:r w:rsidR="00F13D69" w:rsidRPr="00470AC9">
        <w:rPr>
          <w:b/>
          <w:u w:val="single"/>
        </w:rPr>
        <w:t>, and the systems</w:t>
      </w:r>
      <w:r w:rsidR="00470AC9">
        <w:rPr>
          <w:b/>
          <w:u w:val="single"/>
        </w:rPr>
        <w:t xml:space="preserve"> on the project islands</w:t>
      </w:r>
      <w:r w:rsidR="00F13D69" w:rsidRPr="00470AC9">
        <w:rPr>
          <w:b/>
          <w:u w:val="single"/>
        </w:rPr>
        <w:t xml:space="preserve"> are smaller and will have taken approximately twice as long to begin operation. </w:t>
      </w:r>
      <w:r w:rsidR="00B9703D">
        <w:t xml:space="preserve">Considered on a per person basis, the Adaptation Fund Maldives IWRM project cost of water provision is approximately $1,250 USD per person, while the MWSC project in </w:t>
      </w:r>
      <w:proofErr w:type="spellStart"/>
      <w:r w:rsidR="00B9703D">
        <w:t>Dhuvaafaru</w:t>
      </w:r>
      <w:proofErr w:type="spellEnd"/>
      <w:r w:rsidR="00B9703D">
        <w:t xml:space="preserve"> provided water at a cost of approximately $450 USD per person.</w:t>
      </w:r>
      <w:r w:rsidR="00505584">
        <w:rPr>
          <w:rStyle w:val="FootnoteReference"/>
        </w:rPr>
        <w:footnoteReference w:id="24"/>
      </w:r>
      <w:r w:rsidR="00B9703D">
        <w:t xml:space="preserve"> </w:t>
      </w:r>
    </w:p>
    <w:p w14:paraId="45CA7EA5" w14:textId="0F6103EA" w:rsidR="00F13D69" w:rsidRDefault="00F13D69" w:rsidP="00853D87">
      <w:pPr>
        <w:pStyle w:val="BodyText"/>
      </w:pPr>
      <w:r>
        <w:t>However, much more detailed analysis would be required to make a direct technical comparison of the systems, as conditions on individual islands can significantly influence cost factors.</w:t>
      </w:r>
      <w:r w:rsidR="00B9703D">
        <w:t xml:space="preserve"> It may be the case that MWSC chose to invest in </w:t>
      </w:r>
      <w:proofErr w:type="spellStart"/>
      <w:r w:rsidR="00B9703D">
        <w:t>Dhuvaafaru</w:t>
      </w:r>
      <w:proofErr w:type="spellEnd"/>
      <w:r w:rsidR="00B9703D">
        <w:t xml:space="preserve"> because the cost factors on this island were such that a system could be constructed extremely cost-effectively, while the cost factors may be higher in the pilot </w:t>
      </w:r>
      <w:r w:rsidR="0080766D">
        <w:t>islands for the IWRM project.</w:t>
      </w:r>
      <w:r>
        <w:t xml:space="preserve"> </w:t>
      </w:r>
      <w:r w:rsidR="00470AC9">
        <w:t xml:space="preserve">In addition, at the time </w:t>
      </w:r>
      <w:r w:rsidR="0080766D">
        <w:t>the IWRM project was conceived</w:t>
      </w:r>
      <w:r w:rsidR="00470AC9">
        <w:t xml:space="preserve"> the technical approach was considered </w:t>
      </w:r>
      <w:proofErr w:type="gramStart"/>
      <w:r w:rsidR="00470AC9">
        <w:t>ground-breaking</w:t>
      </w:r>
      <w:proofErr w:type="gramEnd"/>
      <w:r w:rsidR="00470AC9">
        <w:t xml:space="preserve"> (although the </w:t>
      </w:r>
      <w:proofErr w:type="spellStart"/>
      <w:r w:rsidR="00470AC9">
        <w:t>Dhuvaafaru</w:t>
      </w:r>
      <w:proofErr w:type="spellEnd"/>
      <w:r w:rsidR="00470AC9">
        <w:t xml:space="preserve"> project, using a similar RO-rainwater system, has now been completed before this project</w:t>
      </w:r>
      <w:r w:rsidR="0080766D">
        <w:t>, and as such is considered more of a national pilot for this approach than the IWRM project</w:t>
      </w:r>
      <w:r w:rsidR="00470AC9">
        <w:t xml:space="preserve">). </w:t>
      </w:r>
      <w:r w:rsidR="00935C9E">
        <w:t xml:space="preserve">The technical quality of the two projects would also have to be compared, as well as the potential for sustainability. However, given that MWSC intends to generate revenue from the </w:t>
      </w:r>
      <w:proofErr w:type="spellStart"/>
      <w:r w:rsidR="00935C9E">
        <w:t>Dhuvaafaru</w:t>
      </w:r>
      <w:proofErr w:type="spellEnd"/>
      <w:r w:rsidR="00935C9E">
        <w:t xml:space="preserve"> system for many years, the sustainability of this system appears likely. In fact, </w:t>
      </w:r>
      <w:r w:rsidR="0033494B">
        <w:t xml:space="preserve">according to MWSC calculations, </w:t>
      </w:r>
      <w:r w:rsidR="00935C9E">
        <w:t>a three to four year payback period is required for the system t</w:t>
      </w:r>
      <w:r w:rsidR="00EC11FC">
        <w:t xml:space="preserve">o begin operating in the black, and during the initial operating period MWSC’s revenue from provision of electricity will subsidize the water system. </w:t>
      </w:r>
    </w:p>
    <w:p w14:paraId="215E7F6F" w14:textId="67F350D3" w:rsidR="00D13514" w:rsidRDefault="00D13514" w:rsidP="00853D87">
      <w:pPr>
        <w:pStyle w:val="BodyText"/>
      </w:pPr>
      <w:r>
        <w:t xml:space="preserve">In fact, UNOPS and the MEE have undoubtedly gained experience and knowledge from this project that will contribute to improved efficiency of similar future projects. UNOPS is anticipating constructing a similar system on </w:t>
      </w:r>
      <w:proofErr w:type="spellStart"/>
      <w:r>
        <w:t>Hinnavaru</w:t>
      </w:r>
      <w:proofErr w:type="spellEnd"/>
      <w:r>
        <w:t xml:space="preserve"> Island with USAID funding over 14 months at a cost of approximately $3.40 million. </w:t>
      </w:r>
      <w:proofErr w:type="spellStart"/>
      <w:r w:rsidR="002151CF">
        <w:t>Hinnavaru</w:t>
      </w:r>
      <w:proofErr w:type="spellEnd"/>
      <w:r w:rsidR="002151CF">
        <w:t xml:space="preserve"> has an estimated po</w:t>
      </w:r>
      <w:r w:rsidR="00B9703D">
        <w:t xml:space="preserve">pulation of </w:t>
      </w:r>
      <w:r w:rsidR="00505584">
        <w:t>over 4,600 persons (cost of ~$73</w:t>
      </w:r>
      <w:r w:rsidR="00B9703D">
        <w:t xml:space="preserve">0 USD per person). </w:t>
      </w:r>
    </w:p>
    <w:p w14:paraId="5B46333C" w14:textId="5AA0E496" w:rsidR="00B456C0" w:rsidRDefault="00E10F77" w:rsidP="00853D87">
      <w:pPr>
        <w:pStyle w:val="BodyText"/>
      </w:pPr>
      <w:r>
        <w:t xml:space="preserve">At the time this project was conceived the MWSC and FENAKA </w:t>
      </w:r>
      <w:proofErr w:type="gramStart"/>
      <w:r>
        <w:t>may</w:t>
      </w:r>
      <w:proofErr w:type="gramEnd"/>
      <w:r>
        <w:t xml:space="preserve"> not have been institutionally capable of fully delivering such a system on the three pilot islands. However, MWSC has already now initiated and completed a similar system on another island, and is planning more similar investments, and FENAKA’s institutional and technical capacity has increased significantly over the past five years. As such, either of these utility companies would be capable of completing similar systems in the future. Therefore, to increase cost-effectiveness for the construction of RO plant-rainwater harvesting systems on islands in the Maldives in the future, this evaluation recommends that future donors consider investment approaches using innovative financial mechanisms to </w:t>
      </w:r>
      <w:r w:rsidR="003B13B7">
        <w:t xml:space="preserve">establish public-private partnerships and provide the financial incentives necessary to make the required capital investment attractive for these utility companies. This could be in the form of interest rate subsidies, capital investment subsidies, or any other financial approach for catalyzing such public-private partnerships. </w:t>
      </w:r>
    </w:p>
    <w:p w14:paraId="6D806E8B" w14:textId="0B23E61A" w:rsidR="00853D87" w:rsidRDefault="00C37237" w:rsidP="00C37237">
      <w:pPr>
        <w:pStyle w:val="Heading3"/>
        <w:ind w:left="630"/>
      </w:pPr>
      <w:bookmarkStart w:id="60" w:name="_Toc256969591"/>
      <w:r>
        <w:t>Financial Delivery</w:t>
      </w:r>
      <w:bookmarkEnd w:id="60"/>
    </w:p>
    <w:p w14:paraId="4A401097" w14:textId="77777777" w:rsidR="00853D87" w:rsidRDefault="00853D87" w:rsidP="009D0D64">
      <w:pPr>
        <w:pStyle w:val="BodyText"/>
      </w:pPr>
      <w:r>
        <w:t>As of this mid-term evaluation,</w:t>
      </w:r>
      <w:r>
        <w:rPr>
          <w:rStyle w:val="FootnoteReference"/>
        </w:rPr>
        <w:footnoteReference w:id="25"/>
      </w:r>
      <w:r>
        <w:t xml:space="preserve"> the project had only disbursed 15.9% of its total budget. Of this amount only 13.0% of the project activity budget has been disbursed, while 52.2% of the project management budget has been disbursed. </w:t>
      </w:r>
    </w:p>
    <w:p w14:paraId="67E308EC" w14:textId="16C9520A" w:rsidR="009D0D64" w:rsidRDefault="009D0D64" w:rsidP="009D0D64">
      <w:pPr>
        <w:pStyle w:val="BodyText"/>
      </w:pPr>
      <w:r>
        <w:t>Procurement-heavy projects, such as the Maldives IWRM project</w:t>
      </w:r>
      <w:r w:rsidR="009D64EA">
        <w:t>,</w:t>
      </w:r>
      <w:r>
        <w:t xml:space="preserve"> are not </w:t>
      </w:r>
      <w:r w:rsidR="009D64EA">
        <w:t xml:space="preserve">necessarily </w:t>
      </w:r>
      <w:r>
        <w:t xml:space="preserve">expected to have financial delivery proceed in a linear fashion throughout the course of a project. It is anticipated that delivery will be relatively low until contracting </w:t>
      </w:r>
      <w:r w:rsidR="00810FF7">
        <w:t xml:space="preserve">and delivery of the main procurement materials – in this case, the RO plant facility construction, the RO plants themselves, the GRP tanks for the RO plant facilities, the rainwater collection tanks, and the piping to connect the system. </w:t>
      </w:r>
      <w:r w:rsidR="0067184E">
        <w:t xml:space="preserve">However, disbursement has still been significantly slower than expected for the Maldives IWRM project. Due to the slow </w:t>
      </w:r>
      <w:r w:rsidR="009D64EA">
        <w:t>design phase, the project only commenced contracting and implementation of the main procurement activities in the 4</w:t>
      </w:r>
      <w:r w:rsidR="009D64EA" w:rsidRPr="009D64EA">
        <w:rPr>
          <w:vertAlign w:val="superscript"/>
        </w:rPr>
        <w:t>th</w:t>
      </w:r>
      <w:r w:rsidR="009D64EA">
        <w:t xml:space="preserve"> quarter of 2013. </w:t>
      </w:r>
      <w:r w:rsidR="0067184E">
        <w:t xml:space="preserve">Further information on the delays in the design phase is included in later Section </w:t>
      </w:r>
      <w:r w:rsidR="0067184E">
        <w:fldChar w:fldCharType="begin"/>
      </w:r>
      <w:r w:rsidR="0067184E">
        <w:instrText xml:space="preserve"> REF _Ref256323357 \w \h </w:instrText>
      </w:r>
      <w:r w:rsidR="0067184E">
        <w:fldChar w:fldCharType="separate"/>
      </w:r>
      <w:r w:rsidR="0067184E">
        <w:t>VII.B</w:t>
      </w:r>
      <w:r w:rsidR="0067184E">
        <w:fldChar w:fldCharType="end"/>
      </w:r>
      <w:r w:rsidR="0067184E">
        <w:t xml:space="preserve"> on Component 1. </w:t>
      </w:r>
    </w:p>
    <w:p w14:paraId="724C0747" w14:textId="707F1DF0" w:rsidR="009071FD" w:rsidRDefault="000728FE" w:rsidP="000728FE">
      <w:pPr>
        <w:pStyle w:val="BodyText"/>
      </w:pPr>
      <w:r>
        <w:fldChar w:fldCharType="begin"/>
      </w:r>
      <w:r>
        <w:instrText xml:space="preserve"> REF _Ref256324255 \h </w:instrText>
      </w:r>
      <w:r>
        <w:fldChar w:fldCharType="separate"/>
      </w:r>
      <w:r>
        <w:t xml:space="preserve">Figure </w:t>
      </w:r>
      <w:r>
        <w:rPr>
          <w:noProof/>
        </w:rPr>
        <w:t>2</w:t>
      </w:r>
      <w:r>
        <w:fldChar w:fldCharType="end"/>
      </w:r>
      <w:r>
        <w:t xml:space="preserve"> below shows the planned project financial delivery, by activity. </w:t>
      </w:r>
      <w:r w:rsidR="00410DAC">
        <w:t xml:space="preserve">The delivery schedule foreseen in the project document was clearly overambitious, indicating that 58.4% of the project budget would be disbursed in the first year of the project, 2012. An additional 36.1% of the budget </w:t>
      </w:r>
      <w:proofErr w:type="gramStart"/>
      <w:r w:rsidR="00410DAC">
        <w:t>was expected to be disbursed</w:t>
      </w:r>
      <w:proofErr w:type="gramEnd"/>
      <w:r w:rsidR="00410DAC">
        <w:t xml:space="preserve"> in 2013, leaving just 5.5% to be disbursed in the final two years of the project. </w:t>
      </w:r>
      <w:r w:rsidR="009071FD">
        <w:t>The overall expenditure for the first half of the project cannot be considered overambitious however</w:t>
      </w:r>
      <w:r w:rsidR="00410DAC">
        <w:t xml:space="preserve">, as </w:t>
      </w:r>
      <w:r w:rsidR="009071FD">
        <w:t xml:space="preserve">this was the period planned for </w:t>
      </w:r>
      <w:r w:rsidR="00410DAC">
        <w:t>the main project</w:t>
      </w:r>
      <w:r w:rsidR="009071FD">
        <w:t xml:space="preserve"> expenditures corresponding</w:t>
      </w:r>
      <w:r w:rsidR="00410DAC">
        <w:t xml:space="preserve"> to </w:t>
      </w:r>
      <w:r w:rsidR="009071FD">
        <w:t xml:space="preserve">the construction of the water system infrastructure on the three islands. The project had logically planned that the final two years of the project would constitute the testing and initial operational period of the system, allowing sufficient time for adjustments to ensure sustainability. </w:t>
      </w:r>
    </w:p>
    <w:p w14:paraId="2F92B718" w14:textId="22E63693" w:rsidR="000728FE" w:rsidRDefault="000728FE" w:rsidP="000728FE">
      <w:pPr>
        <w:pStyle w:val="Caption"/>
        <w:jc w:val="both"/>
      </w:pPr>
      <w:bookmarkStart w:id="61" w:name="_Ref256324255"/>
      <w:r>
        <w:t xml:space="preserve">Figure </w:t>
      </w:r>
      <w:fldSimple w:instr=" SEQ Figure \* ARABIC ">
        <w:r w:rsidR="0009732B">
          <w:rPr>
            <w:noProof/>
          </w:rPr>
          <w:t>3</w:t>
        </w:r>
      </w:fldSimple>
      <w:bookmarkEnd w:id="61"/>
      <w:r>
        <w:t xml:space="preserve"> Maldives IWRM Project Planned Financial Disbursement</w:t>
      </w:r>
      <w:r>
        <w:rPr>
          <w:rStyle w:val="FootnoteReference"/>
        </w:rPr>
        <w:footnoteReference w:id="26"/>
      </w:r>
    </w:p>
    <w:p w14:paraId="69C01465" w14:textId="3E45226B" w:rsidR="009071FD" w:rsidRDefault="000728FE" w:rsidP="009071FD">
      <w:pPr>
        <w:pStyle w:val="BodyText"/>
        <w:numPr>
          <w:ilvl w:val="0"/>
          <w:numId w:val="0"/>
        </w:numPr>
      </w:pPr>
      <w:r>
        <w:rPr>
          <w:noProof/>
        </w:rPr>
        <w:drawing>
          <wp:inline distT="0" distB="0" distL="0" distR="0" wp14:anchorId="7D46313E" wp14:editId="59F759A4">
            <wp:extent cx="5943600" cy="3310467"/>
            <wp:effectExtent l="0" t="0" r="2540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DB4C39" w14:textId="77777777" w:rsidR="009071FD" w:rsidRDefault="009071FD" w:rsidP="009071FD">
      <w:pPr>
        <w:pStyle w:val="BodyText"/>
        <w:numPr>
          <w:ilvl w:val="0"/>
          <w:numId w:val="0"/>
        </w:numPr>
      </w:pPr>
    </w:p>
    <w:p w14:paraId="0574C273" w14:textId="431E721E" w:rsidR="001B690A" w:rsidRDefault="00A32028" w:rsidP="00984B3E">
      <w:pPr>
        <w:pStyle w:val="BodyText"/>
      </w:pPr>
      <w:r>
        <w:fldChar w:fldCharType="begin"/>
      </w:r>
      <w:r>
        <w:instrText xml:space="preserve"> REF _Ref256325304 \h </w:instrText>
      </w:r>
      <w:r>
        <w:fldChar w:fldCharType="separate"/>
      </w:r>
      <w:r>
        <w:t xml:space="preserve">Figure </w:t>
      </w:r>
      <w:r>
        <w:rPr>
          <w:noProof/>
        </w:rPr>
        <w:t>3</w:t>
      </w:r>
      <w:r>
        <w:fldChar w:fldCharType="end"/>
      </w:r>
      <w:r w:rsidR="00585533">
        <w:t xml:space="preserve"> below shows the actual expenditure in the first two years of the project relative to the planned amounts. </w:t>
      </w:r>
    </w:p>
    <w:p w14:paraId="73AE13B2" w14:textId="07ED2D27" w:rsidR="006415F3" w:rsidRDefault="006415F3" w:rsidP="006415F3">
      <w:pPr>
        <w:pStyle w:val="Caption"/>
        <w:jc w:val="both"/>
      </w:pPr>
      <w:bookmarkStart w:id="62" w:name="_Ref256325304"/>
      <w:r>
        <w:t xml:space="preserve">Figure </w:t>
      </w:r>
      <w:fldSimple w:instr=" SEQ Figure \* ARABIC ">
        <w:r w:rsidR="0009732B">
          <w:rPr>
            <w:noProof/>
          </w:rPr>
          <w:t>4</w:t>
        </w:r>
      </w:fldSimple>
      <w:bookmarkEnd w:id="62"/>
      <w:proofErr w:type="gramStart"/>
      <w:r>
        <w:t xml:space="preserve"> Maldives IWRM Project Planned vs. Actual Disbursement</w:t>
      </w:r>
      <w:proofErr w:type="gramEnd"/>
      <w:r>
        <w:t>, 2012 and 2013</w:t>
      </w:r>
    </w:p>
    <w:p w14:paraId="6B547AA2" w14:textId="54D91AB6" w:rsidR="001B690A" w:rsidRPr="0005059F" w:rsidRDefault="001B690A" w:rsidP="001B690A">
      <w:pPr>
        <w:pStyle w:val="BodyText"/>
        <w:numPr>
          <w:ilvl w:val="0"/>
          <w:numId w:val="0"/>
        </w:numPr>
        <w:rPr>
          <w:rFonts w:asciiTheme="majorHAnsi" w:hAnsiTheme="majorHAnsi"/>
        </w:rPr>
      </w:pPr>
      <w:r>
        <w:rPr>
          <w:noProof/>
        </w:rPr>
        <w:drawing>
          <wp:inline distT="0" distB="0" distL="0" distR="0" wp14:anchorId="27E28FB6" wp14:editId="0B4F66D7">
            <wp:extent cx="5943600" cy="2751667"/>
            <wp:effectExtent l="0" t="0" r="2540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F19649" w14:textId="77777777" w:rsidR="001B690A" w:rsidRDefault="001B690A" w:rsidP="001B690A">
      <w:pPr>
        <w:pStyle w:val="BodyText"/>
        <w:numPr>
          <w:ilvl w:val="0"/>
          <w:numId w:val="0"/>
        </w:numPr>
      </w:pPr>
    </w:p>
    <w:p w14:paraId="08729638" w14:textId="4974BB98" w:rsidR="006D1BF5" w:rsidRDefault="006D1BF5" w:rsidP="005D6D64">
      <w:pPr>
        <w:pStyle w:val="BodyText"/>
      </w:pPr>
      <w:r>
        <w:t>While financial delivery in the first two years of the project has been critically low, it is fully expected that 2014 will see the major financial delivery. The contracting for the main water system infrastructure began in the 4</w:t>
      </w:r>
      <w:r w:rsidRPr="006D1BF5">
        <w:rPr>
          <w:vertAlign w:val="superscript"/>
        </w:rPr>
        <w:t>th</w:t>
      </w:r>
      <w:r>
        <w:t xml:space="preserve"> quarter of 2013. According to financial data provided by UNOPS, from January 1 - February 20, 2014 the project had spent an additional $591,499 on Component 1</w:t>
      </w:r>
      <w:r w:rsidR="00B43BF6">
        <w:t>. T</w:t>
      </w:r>
      <w:r>
        <w:t xml:space="preserve">hus, in the first </w:t>
      </w:r>
      <w:r w:rsidR="00B43BF6">
        <w:t>two months of 2014</w:t>
      </w:r>
      <w:r>
        <w:t xml:space="preserve"> the project had almost double the financial delivery for Component 1 compared to the entire first two years of the project. </w:t>
      </w:r>
      <w:r w:rsidR="00B43BF6">
        <w:t xml:space="preserve">This is a highly encouraging sign, although there remains approximately $6.4 million to be delivered for </w:t>
      </w:r>
      <w:r w:rsidR="00DE4985">
        <w:t>Component 1, most of which is expected by August 2014.</w:t>
      </w:r>
    </w:p>
    <w:p w14:paraId="166D9E34" w14:textId="05A2BFED" w:rsidR="00D02ADA" w:rsidRDefault="00DE4985" w:rsidP="00D02ADA">
      <w:pPr>
        <w:pStyle w:val="BodyText"/>
      </w:pPr>
      <w:r>
        <w:t>The main proc</w:t>
      </w:r>
      <w:r w:rsidR="00F72009">
        <w:t xml:space="preserve">urement activities for Component 1 are planned as indicated in </w:t>
      </w:r>
      <w:r w:rsidR="00E258FD">
        <w:fldChar w:fldCharType="begin"/>
      </w:r>
      <w:r w:rsidR="00E258FD">
        <w:instrText xml:space="preserve"> REF _Ref256328168 \h </w:instrText>
      </w:r>
      <w:r w:rsidR="00E258FD">
        <w:fldChar w:fldCharType="separate"/>
      </w:r>
      <w:r w:rsidR="00E258FD">
        <w:t xml:space="preserve">Table </w:t>
      </w:r>
      <w:r w:rsidR="00E258FD">
        <w:rPr>
          <w:noProof/>
        </w:rPr>
        <w:t>9</w:t>
      </w:r>
      <w:r w:rsidR="00E258FD">
        <w:fldChar w:fldCharType="end"/>
      </w:r>
      <w:r w:rsidR="0008166F">
        <w:t xml:space="preserve"> </w:t>
      </w:r>
      <w:r w:rsidR="00F72009">
        <w:t xml:space="preserve">below. </w:t>
      </w:r>
      <w:r w:rsidR="006825D3">
        <w:t xml:space="preserve">As can be seen in the table, the project is anticipating additional expenditure of approximately $6.23 million in 2014, of which $4.11 million is already contracted. </w:t>
      </w:r>
      <w:r w:rsidR="0034049C">
        <w:t xml:space="preserve">Considering that tenders for items 6 and 7 below are only currently being issued however, based on the previous procurement experience of the project there is some risk of these activities not being completed in time. </w:t>
      </w:r>
      <w:r w:rsidR="00BF35AC">
        <w:t xml:space="preserve">Procurement for the initial items below required at least three months, which means that contracts for items 6 and 7 would likely not be issued until late May 2014, at the earliest. Both items 6 and 7 must be completed for the system to begin operation in August 2014. </w:t>
      </w:r>
    </w:p>
    <w:p w14:paraId="5A9D8E94" w14:textId="6EC994C7" w:rsidR="00D02ADA" w:rsidRDefault="00D02ADA" w:rsidP="00D02ADA">
      <w:pPr>
        <w:pStyle w:val="Caption"/>
      </w:pPr>
      <w:bookmarkStart w:id="63" w:name="_Ref256328168"/>
      <w:r>
        <w:t xml:space="preserve">Table </w:t>
      </w:r>
      <w:fldSimple w:instr=" SEQ Table \* ARABIC ">
        <w:r w:rsidR="0007056E">
          <w:rPr>
            <w:noProof/>
          </w:rPr>
          <w:t>11</w:t>
        </w:r>
      </w:fldSimple>
      <w:bookmarkEnd w:id="63"/>
      <w:r>
        <w:t xml:space="preserve"> Maldives IWRM Project Main Remaining Anticipated Procurement Activities</w:t>
      </w:r>
    </w:p>
    <w:tbl>
      <w:tblPr>
        <w:tblStyle w:val="TableGrid"/>
        <w:tblW w:w="0" w:type="auto"/>
        <w:tblLook w:val="04A0" w:firstRow="1" w:lastRow="0" w:firstColumn="1" w:lastColumn="0" w:noHBand="0" w:noVBand="1"/>
      </w:tblPr>
      <w:tblGrid>
        <w:gridCol w:w="2898"/>
        <w:gridCol w:w="2118"/>
        <w:gridCol w:w="2066"/>
        <w:gridCol w:w="2494"/>
      </w:tblGrid>
      <w:tr w:rsidR="00F72009" w:rsidRPr="00513A40" w14:paraId="4F407F60" w14:textId="77777777" w:rsidTr="00C00153">
        <w:tc>
          <w:tcPr>
            <w:tcW w:w="2898" w:type="dxa"/>
            <w:shd w:val="clear" w:color="auto" w:fill="D9D9D9"/>
          </w:tcPr>
          <w:p w14:paraId="47D537D5" w14:textId="111AB598" w:rsidR="00F72009" w:rsidRPr="00513A40" w:rsidRDefault="00F72009" w:rsidP="00F72009">
            <w:pPr>
              <w:pStyle w:val="BodyText"/>
              <w:numPr>
                <w:ilvl w:val="0"/>
                <w:numId w:val="0"/>
              </w:numPr>
              <w:rPr>
                <w:b/>
                <w:sz w:val="20"/>
              </w:rPr>
            </w:pPr>
            <w:r w:rsidRPr="00513A40">
              <w:rPr>
                <w:b/>
                <w:sz w:val="20"/>
              </w:rPr>
              <w:t>Activity</w:t>
            </w:r>
          </w:p>
        </w:tc>
        <w:tc>
          <w:tcPr>
            <w:tcW w:w="2118" w:type="dxa"/>
            <w:shd w:val="clear" w:color="auto" w:fill="D9D9D9"/>
          </w:tcPr>
          <w:p w14:paraId="59CBC3F7" w14:textId="17D6A197" w:rsidR="00F72009" w:rsidRPr="00513A40" w:rsidRDefault="00F72009" w:rsidP="00F72009">
            <w:pPr>
              <w:pStyle w:val="BodyText"/>
              <w:numPr>
                <w:ilvl w:val="0"/>
                <w:numId w:val="0"/>
              </w:numPr>
              <w:rPr>
                <w:b/>
                <w:sz w:val="20"/>
              </w:rPr>
            </w:pPr>
            <w:r w:rsidRPr="00513A40">
              <w:rPr>
                <w:b/>
                <w:sz w:val="20"/>
              </w:rPr>
              <w:t>Contracted</w:t>
            </w:r>
            <w:r w:rsidR="001C79DE">
              <w:rPr>
                <w:b/>
                <w:sz w:val="20"/>
              </w:rPr>
              <w:t xml:space="preserve"> or Budgeted</w:t>
            </w:r>
            <w:r w:rsidRPr="00513A40">
              <w:rPr>
                <w:b/>
                <w:sz w:val="20"/>
              </w:rPr>
              <w:t xml:space="preserve"> Amount</w:t>
            </w:r>
          </w:p>
        </w:tc>
        <w:tc>
          <w:tcPr>
            <w:tcW w:w="2066" w:type="dxa"/>
            <w:shd w:val="clear" w:color="auto" w:fill="D9D9D9"/>
          </w:tcPr>
          <w:p w14:paraId="26297BEB" w14:textId="3F7DCB61" w:rsidR="00F72009" w:rsidRPr="00513A40" w:rsidRDefault="00F72009" w:rsidP="00F72009">
            <w:pPr>
              <w:pStyle w:val="BodyText"/>
              <w:numPr>
                <w:ilvl w:val="0"/>
                <w:numId w:val="0"/>
              </w:numPr>
              <w:rPr>
                <w:b/>
                <w:sz w:val="20"/>
              </w:rPr>
            </w:pPr>
            <w:r w:rsidRPr="00513A40">
              <w:rPr>
                <w:b/>
                <w:sz w:val="20"/>
              </w:rPr>
              <w:t>Expected Completion</w:t>
            </w:r>
          </w:p>
        </w:tc>
        <w:tc>
          <w:tcPr>
            <w:tcW w:w="2494" w:type="dxa"/>
            <w:shd w:val="clear" w:color="auto" w:fill="D9D9D9"/>
          </w:tcPr>
          <w:p w14:paraId="7929AF8C" w14:textId="57F00E98" w:rsidR="00F72009" w:rsidRPr="00513A40" w:rsidRDefault="00F72009" w:rsidP="00F72009">
            <w:pPr>
              <w:pStyle w:val="BodyText"/>
              <w:numPr>
                <w:ilvl w:val="0"/>
                <w:numId w:val="0"/>
              </w:numPr>
              <w:rPr>
                <w:b/>
                <w:sz w:val="20"/>
              </w:rPr>
            </w:pPr>
            <w:r w:rsidRPr="00513A40">
              <w:rPr>
                <w:b/>
                <w:sz w:val="20"/>
              </w:rPr>
              <w:t>Status as of MTE</w:t>
            </w:r>
          </w:p>
        </w:tc>
      </w:tr>
      <w:tr w:rsidR="00F72009" w:rsidRPr="00F72009" w14:paraId="075DE563" w14:textId="77777777" w:rsidTr="00F72009">
        <w:tc>
          <w:tcPr>
            <w:tcW w:w="2898" w:type="dxa"/>
          </w:tcPr>
          <w:p w14:paraId="786366E7" w14:textId="6FF19A56" w:rsidR="00F72009" w:rsidRPr="00F72009" w:rsidRDefault="006825D3" w:rsidP="00F72009">
            <w:pPr>
              <w:pStyle w:val="BodyText"/>
              <w:numPr>
                <w:ilvl w:val="0"/>
                <w:numId w:val="0"/>
              </w:numPr>
              <w:rPr>
                <w:sz w:val="20"/>
              </w:rPr>
            </w:pPr>
            <w:r>
              <w:rPr>
                <w:sz w:val="20"/>
              </w:rPr>
              <w:t xml:space="preserve">1. </w:t>
            </w:r>
            <w:r w:rsidR="00F72009" w:rsidRPr="00F72009">
              <w:rPr>
                <w:sz w:val="20"/>
              </w:rPr>
              <w:t xml:space="preserve">Construction of reinforced concrete rainwater storage tanks on all three islands. </w:t>
            </w:r>
          </w:p>
        </w:tc>
        <w:tc>
          <w:tcPr>
            <w:tcW w:w="2118" w:type="dxa"/>
          </w:tcPr>
          <w:p w14:paraId="186FB4BD" w14:textId="55781145" w:rsidR="00F72009" w:rsidRPr="00F72009" w:rsidRDefault="006C7BEF" w:rsidP="00F72009">
            <w:pPr>
              <w:pStyle w:val="BodyText"/>
              <w:numPr>
                <w:ilvl w:val="0"/>
                <w:numId w:val="0"/>
              </w:numPr>
              <w:rPr>
                <w:sz w:val="20"/>
              </w:rPr>
            </w:pPr>
            <w:r>
              <w:rPr>
                <w:sz w:val="20"/>
              </w:rPr>
              <w:t>$648,148</w:t>
            </w:r>
          </w:p>
        </w:tc>
        <w:tc>
          <w:tcPr>
            <w:tcW w:w="2066" w:type="dxa"/>
          </w:tcPr>
          <w:p w14:paraId="73D469F3" w14:textId="3BF8835A" w:rsidR="00F72009" w:rsidRPr="00F72009" w:rsidRDefault="006C7BEF" w:rsidP="00F72009">
            <w:pPr>
              <w:pStyle w:val="BodyText"/>
              <w:numPr>
                <w:ilvl w:val="0"/>
                <w:numId w:val="0"/>
              </w:numPr>
              <w:rPr>
                <w:sz w:val="20"/>
              </w:rPr>
            </w:pPr>
            <w:r>
              <w:rPr>
                <w:sz w:val="20"/>
              </w:rPr>
              <w:t xml:space="preserve">April 30, April 18, and July 10. </w:t>
            </w:r>
          </w:p>
        </w:tc>
        <w:tc>
          <w:tcPr>
            <w:tcW w:w="2494" w:type="dxa"/>
          </w:tcPr>
          <w:p w14:paraId="10758437" w14:textId="4B71206E" w:rsidR="00F72009" w:rsidRPr="00F72009" w:rsidRDefault="008A3CF3" w:rsidP="00F72009">
            <w:pPr>
              <w:pStyle w:val="BodyText"/>
              <w:numPr>
                <w:ilvl w:val="0"/>
                <w:numId w:val="0"/>
              </w:numPr>
              <w:rPr>
                <w:sz w:val="20"/>
              </w:rPr>
            </w:pPr>
            <w:r>
              <w:rPr>
                <w:sz w:val="20"/>
              </w:rPr>
              <w:t xml:space="preserve">Progress on the three islands of </w:t>
            </w:r>
            <w:r w:rsidR="006C7BEF">
              <w:rPr>
                <w:sz w:val="20"/>
              </w:rPr>
              <w:t xml:space="preserve">71%, 76% and 15%. This has been approximately confirmed during the MTE missions. </w:t>
            </w:r>
          </w:p>
        </w:tc>
      </w:tr>
      <w:tr w:rsidR="00F72009" w:rsidRPr="00F72009" w14:paraId="45CDDEEC" w14:textId="77777777" w:rsidTr="00F72009">
        <w:tc>
          <w:tcPr>
            <w:tcW w:w="2898" w:type="dxa"/>
          </w:tcPr>
          <w:p w14:paraId="3835AB4E" w14:textId="22BABEBE" w:rsidR="00F72009" w:rsidRPr="00F72009" w:rsidRDefault="006825D3" w:rsidP="00F72009">
            <w:pPr>
              <w:pStyle w:val="BodyText"/>
              <w:numPr>
                <w:ilvl w:val="0"/>
                <w:numId w:val="0"/>
              </w:numPr>
              <w:rPr>
                <w:sz w:val="20"/>
              </w:rPr>
            </w:pPr>
            <w:r>
              <w:rPr>
                <w:sz w:val="20"/>
              </w:rPr>
              <w:t xml:space="preserve">2. </w:t>
            </w:r>
            <w:r w:rsidR="006C7BEF">
              <w:rPr>
                <w:sz w:val="20"/>
              </w:rPr>
              <w:t>Construction of RO plant buildings</w:t>
            </w:r>
            <w:r w:rsidR="008A3CF3">
              <w:rPr>
                <w:sz w:val="20"/>
              </w:rPr>
              <w:t xml:space="preserve"> and GRP tank foundation</w:t>
            </w:r>
            <w:r w:rsidR="002A6A39">
              <w:rPr>
                <w:sz w:val="20"/>
              </w:rPr>
              <w:t xml:space="preserve"> on all three islands. </w:t>
            </w:r>
          </w:p>
        </w:tc>
        <w:tc>
          <w:tcPr>
            <w:tcW w:w="2118" w:type="dxa"/>
          </w:tcPr>
          <w:p w14:paraId="7DF9ACD8" w14:textId="4B9EC15B" w:rsidR="00F72009" w:rsidRPr="00F72009" w:rsidRDefault="002A6A39" w:rsidP="00F72009">
            <w:pPr>
              <w:pStyle w:val="BodyText"/>
              <w:numPr>
                <w:ilvl w:val="0"/>
                <w:numId w:val="0"/>
              </w:numPr>
              <w:rPr>
                <w:sz w:val="20"/>
              </w:rPr>
            </w:pPr>
            <w:r>
              <w:rPr>
                <w:sz w:val="20"/>
              </w:rPr>
              <w:t>$</w:t>
            </w:r>
            <w:r w:rsidR="006C7BEF">
              <w:rPr>
                <w:sz w:val="20"/>
              </w:rPr>
              <w:t>1,129,406</w:t>
            </w:r>
          </w:p>
        </w:tc>
        <w:tc>
          <w:tcPr>
            <w:tcW w:w="2066" w:type="dxa"/>
          </w:tcPr>
          <w:p w14:paraId="6A5F8758" w14:textId="5D98A505" w:rsidR="00F72009" w:rsidRPr="00F72009" w:rsidRDefault="008A3CF3" w:rsidP="00F72009">
            <w:pPr>
              <w:pStyle w:val="BodyText"/>
              <w:numPr>
                <w:ilvl w:val="0"/>
                <w:numId w:val="0"/>
              </w:numPr>
              <w:rPr>
                <w:sz w:val="20"/>
              </w:rPr>
            </w:pPr>
            <w:r>
              <w:rPr>
                <w:sz w:val="20"/>
              </w:rPr>
              <w:t xml:space="preserve">April 30, April 14, and February 23. The construction will clearly not be completed by these dates. </w:t>
            </w:r>
          </w:p>
        </w:tc>
        <w:tc>
          <w:tcPr>
            <w:tcW w:w="2494" w:type="dxa"/>
          </w:tcPr>
          <w:p w14:paraId="6E68CEAE" w14:textId="6879DD50" w:rsidR="00F72009" w:rsidRPr="00F72009" w:rsidRDefault="008A3CF3" w:rsidP="00F72009">
            <w:pPr>
              <w:pStyle w:val="BodyText"/>
              <w:numPr>
                <w:ilvl w:val="0"/>
                <w:numId w:val="0"/>
              </w:numPr>
              <w:rPr>
                <w:sz w:val="20"/>
              </w:rPr>
            </w:pPr>
            <w:r>
              <w:rPr>
                <w:sz w:val="20"/>
              </w:rPr>
              <w:t>Progress on the three islands of 38%, 55% and 22%. This has been approximately confirmed during the MTE missions.</w:t>
            </w:r>
          </w:p>
        </w:tc>
      </w:tr>
      <w:tr w:rsidR="00F72009" w:rsidRPr="00F72009" w14:paraId="2BF00CC8" w14:textId="77777777" w:rsidTr="00F72009">
        <w:tc>
          <w:tcPr>
            <w:tcW w:w="2898" w:type="dxa"/>
          </w:tcPr>
          <w:p w14:paraId="05EDEB5D" w14:textId="71344F45" w:rsidR="00F72009" w:rsidRPr="00F72009" w:rsidRDefault="006825D3" w:rsidP="00F72009">
            <w:pPr>
              <w:pStyle w:val="BodyText"/>
              <w:numPr>
                <w:ilvl w:val="0"/>
                <w:numId w:val="0"/>
              </w:numPr>
              <w:rPr>
                <w:sz w:val="20"/>
              </w:rPr>
            </w:pPr>
            <w:r>
              <w:rPr>
                <w:sz w:val="20"/>
              </w:rPr>
              <w:t xml:space="preserve">3. </w:t>
            </w:r>
            <w:r w:rsidR="002A6A39">
              <w:rPr>
                <w:sz w:val="20"/>
              </w:rPr>
              <w:t xml:space="preserve">Supply and installation of GRP tanks on all three islands. </w:t>
            </w:r>
          </w:p>
        </w:tc>
        <w:tc>
          <w:tcPr>
            <w:tcW w:w="2118" w:type="dxa"/>
          </w:tcPr>
          <w:p w14:paraId="136B0A48" w14:textId="2AB61494" w:rsidR="00F72009" w:rsidRPr="00F72009" w:rsidRDefault="002A6A39" w:rsidP="00F72009">
            <w:pPr>
              <w:pStyle w:val="BodyText"/>
              <w:numPr>
                <w:ilvl w:val="0"/>
                <w:numId w:val="0"/>
              </w:numPr>
              <w:rPr>
                <w:sz w:val="20"/>
              </w:rPr>
            </w:pPr>
            <w:r>
              <w:rPr>
                <w:sz w:val="20"/>
              </w:rPr>
              <w:t>$685,594</w:t>
            </w:r>
          </w:p>
        </w:tc>
        <w:tc>
          <w:tcPr>
            <w:tcW w:w="2066" w:type="dxa"/>
          </w:tcPr>
          <w:p w14:paraId="19BC4BAB" w14:textId="0B1111B4" w:rsidR="00F72009" w:rsidRPr="00F72009" w:rsidRDefault="002A6A39" w:rsidP="00513A40">
            <w:pPr>
              <w:pStyle w:val="BodyText"/>
              <w:numPr>
                <w:ilvl w:val="0"/>
                <w:numId w:val="0"/>
              </w:numPr>
              <w:rPr>
                <w:sz w:val="20"/>
              </w:rPr>
            </w:pPr>
            <w:r>
              <w:rPr>
                <w:sz w:val="20"/>
              </w:rPr>
              <w:t>April 23</w:t>
            </w:r>
          </w:p>
        </w:tc>
        <w:tc>
          <w:tcPr>
            <w:tcW w:w="2494" w:type="dxa"/>
          </w:tcPr>
          <w:p w14:paraId="0C76282D" w14:textId="7B5FB1E8" w:rsidR="00F72009" w:rsidRPr="00F72009" w:rsidRDefault="00513A40" w:rsidP="00513A40">
            <w:pPr>
              <w:pStyle w:val="BodyText"/>
              <w:numPr>
                <w:ilvl w:val="0"/>
                <w:numId w:val="0"/>
              </w:numPr>
              <w:rPr>
                <w:sz w:val="20"/>
              </w:rPr>
            </w:pPr>
            <w:r>
              <w:rPr>
                <w:sz w:val="20"/>
              </w:rPr>
              <w:t xml:space="preserve">Delivery expected in March. </w:t>
            </w:r>
          </w:p>
        </w:tc>
      </w:tr>
      <w:tr w:rsidR="00F72009" w:rsidRPr="00F72009" w14:paraId="05980165" w14:textId="77777777" w:rsidTr="00F72009">
        <w:tc>
          <w:tcPr>
            <w:tcW w:w="2898" w:type="dxa"/>
          </w:tcPr>
          <w:p w14:paraId="3327249B" w14:textId="7ED1F882" w:rsidR="00F72009" w:rsidRPr="00F72009" w:rsidRDefault="006825D3" w:rsidP="00F72009">
            <w:pPr>
              <w:pStyle w:val="BodyText"/>
              <w:numPr>
                <w:ilvl w:val="0"/>
                <w:numId w:val="0"/>
              </w:numPr>
              <w:rPr>
                <w:sz w:val="20"/>
              </w:rPr>
            </w:pPr>
            <w:r>
              <w:rPr>
                <w:sz w:val="20"/>
              </w:rPr>
              <w:t xml:space="preserve">4. </w:t>
            </w:r>
            <w:r w:rsidR="00513A40">
              <w:rPr>
                <w:sz w:val="20"/>
              </w:rPr>
              <w:t>Supply of pipes, valves, and fittings for water system in all three islands.</w:t>
            </w:r>
          </w:p>
        </w:tc>
        <w:tc>
          <w:tcPr>
            <w:tcW w:w="2118" w:type="dxa"/>
          </w:tcPr>
          <w:p w14:paraId="7FB420E0" w14:textId="2F5BCA1F" w:rsidR="00F72009" w:rsidRPr="00F72009" w:rsidRDefault="00513A40" w:rsidP="00F72009">
            <w:pPr>
              <w:pStyle w:val="BodyText"/>
              <w:numPr>
                <w:ilvl w:val="0"/>
                <w:numId w:val="0"/>
              </w:numPr>
              <w:rPr>
                <w:sz w:val="20"/>
              </w:rPr>
            </w:pPr>
            <w:r>
              <w:rPr>
                <w:sz w:val="20"/>
              </w:rPr>
              <w:t>$897,519</w:t>
            </w:r>
          </w:p>
        </w:tc>
        <w:tc>
          <w:tcPr>
            <w:tcW w:w="2066" w:type="dxa"/>
          </w:tcPr>
          <w:p w14:paraId="5A159586" w14:textId="6F65D915" w:rsidR="00F72009" w:rsidRPr="00F72009" w:rsidRDefault="00513A40" w:rsidP="00F72009">
            <w:pPr>
              <w:pStyle w:val="BodyText"/>
              <w:numPr>
                <w:ilvl w:val="0"/>
                <w:numId w:val="0"/>
              </w:numPr>
              <w:rPr>
                <w:sz w:val="20"/>
              </w:rPr>
            </w:pPr>
            <w:r>
              <w:rPr>
                <w:sz w:val="20"/>
              </w:rPr>
              <w:t>April 12</w:t>
            </w:r>
          </w:p>
        </w:tc>
        <w:tc>
          <w:tcPr>
            <w:tcW w:w="2494" w:type="dxa"/>
          </w:tcPr>
          <w:p w14:paraId="3C5E3806" w14:textId="3145E1F5" w:rsidR="00F72009" w:rsidRPr="00F72009" w:rsidRDefault="00513A40" w:rsidP="00F72009">
            <w:pPr>
              <w:pStyle w:val="BodyText"/>
              <w:numPr>
                <w:ilvl w:val="0"/>
                <w:numId w:val="0"/>
              </w:numPr>
              <w:rPr>
                <w:sz w:val="20"/>
              </w:rPr>
            </w:pPr>
            <w:r>
              <w:rPr>
                <w:sz w:val="20"/>
              </w:rPr>
              <w:t>First delivery of pipes expected in March.</w:t>
            </w:r>
          </w:p>
        </w:tc>
      </w:tr>
      <w:tr w:rsidR="00F72009" w:rsidRPr="00F72009" w14:paraId="0C8BDC7F" w14:textId="77777777" w:rsidTr="00F72009">
        <w:tc>
          <w:tcPr>
            <w:tcW w:w="2898" w:type="dxa"/>
          </w:tcPr>
          <w:p w14:paraId="337A308C" w14:textId="5837898A" w:rsidR="00F72009" w:rsidRPr="00F72009" w:rsidRDefault="006825D3" w:rsidP="00F72009">
            <w:pPr>
              <w:pStyle w:val="BodyText"/>
              <w:numPr>
                <w:ilvl w:val="0"/>
                <w:numId w:val="0"/>
              </w:numPr>
              <w:rPr>
                <w:sz w:val="20"/>
              </w:rPr>
            </w:pPr>
            <w:r>
              <w:rPr>
                <w:sz w:val="20"/>
              </w:rPr>
              <w:t xml:space="preserve">5. </w:t>
            </w:r>
            <w:r w:rsidR="00513A40">
              <w:rPr>
                <w:sz w:val="20"/>
              </w:rPr>
              <w:t xml:space="preserve">Supply, installation, testing and commissioning of RO plants on all three islands. </w:t>
            </w:r>
          </w:p>
        </w:tc>
        <w:tc>
          <w:tcPr>
            <w:tcW w:w="2118" w:type="dxa"/>
          </w:tcPr>
          <w:p w14:paraId="71A52ED1" w14:textId="24639F2D" w:rsidR="00F72009" w:rsidRPr="00F72009" w:rsidRDefault="00513A40" w:rsidP="00F72009">
            <w:pPr>
              <w:pStyle w:val="BodyText"/>
              <w:numPr>
                <w:ilvl w:val="0"/>
                <w:numId w:val="0"/>
              </w:numPr>
              <w:rPr>
                <w:sz w:val="20"/>
              </w:rPr>
            </w:pPr>
            <w:r>
              <w:rPr>
                <w:sz w:val="20"/>
              </w:rPr>
              <w:t>$753,344</w:t>
            </w:r>
          </w:p>
        </w:tc>
        <w:tc>
          <w:tcPr>
            <w:tcW w:w="2066" w:type="dxa"/>
          </w:tcPr>
          <w:p w14:paraId="2E7AF1B2" w14:textId="274AB2BF" w:rsidR="00F72009" w:rsidRPr="00F72009" w:rsidRDefault="00513A40" w:rsidP="00F72009">
            <w:pPr>
              <w:pStyle w:val="BodyText"/>
              <w:numPr>
                <w:ilvl w:val="0"/>
                <w:numId w:val="0"/>
              </w:numPr>
              <w:rPr>
                <w:sz w:val="20"/>
              </w:rPr>
            </w:pPr>
            <w:r>
              <w:rPr>
                <w:sz w:val="20"/>
              </w:rPr>
              <w:t>End of August</w:t>
            </w:r>
          </w:p>
        </w:tc>
        <w:tc>
          <w:tcPr>
            <w:tcW w:w="2494" w:type="dxa"/>
          </w:tcPr>
          <w:p w14:paraId="6901FE76" w14:textId="77B80F5E" w:rsidR="00F72009" w:rsidRPr="00F72009" w:rsidRDefault="00513A40" w:rsidP="00F72009">
            <w:pPr>
              <w:pStyle w:val="BodyText"/>
              <w:numPr>
                <w:ilvl w:val="0"/>
                <w:numId w:val="0"/>
              </w:numPr>
              <w:rPr>
                <w:sz w:val="20"/>
              </w:rPr>
            </w:pPr>
            <w:r>
              <w:rPr>
                <w:sz w:val="20"/>
              </w:rPr>
              <w:t xml:space="preserve">Final contract approvals in completion. Planned </w:t>
            </w:r>
            <w:proofErr w:type="gramStart"/>
            <w:r>
              <w:rPr>
                <w:sz w:val="20"/>
              </w:rPr>
              <w:t>6 month</w:t>
            </w:r>
            <w:proofErr w:type="gramEnd"/>
            <w:r>
              <w:rPr>
                <w:sz w:val="20"/>
              </w:rPr>
              <w:t xml:space="preserve"> contract.</w:t>
            </w:r>
          </w:p>
        </w:tc>
      </w:tr>
      <w:tr w:rsidR="00F72009" w:rsidRPr="00F72009" w14:paraId="0B608F50" w14:textId="77777777" w:rsidTr="00F72009">
        <w:tc>
          <w:tcPr>
            <w:tcW w:w="2898" w:type="dxa"/>
          </w:tcPr>
          <w:p w14:paraId="6C96AFA1" w14:textId="65A445C7" w:rsidR="00F72009" w:rsidRPr="00F72009" w:rsidRDefault="006825D3" w:rsidP="00F72009">
            <w:pPr>
              <w:pStyle w:val="BodyText"/>
              <w:numPr>
                <w:ilvl w:val="0"/>
                <w:numId w:val="0"/>
              </w:numPr>
              <w:rPr>
                <w:sz w:val="20"/>
              </w:rPr>
            </w:pPr>
            <w:r>
              <w:rPr>
                <w:sz w:val="20"/>
              </w:rPr>
              <w:t xml:space="preserve">6. </w:t>
            </w:r>
            <w:r w:rsidR="000101B9">
              <w:rPr>
                <w:sz w:val="20"/>
              </w:rPr>
              <w:t>Supply and installation of solar panel system for water system in all three islands.</w:t>
            </w:r>
          </w:p>
        </w:tc>
        <w:tc>
          <w:tcPr>
            <w:tcW w:w="2118" w:type="dxa"/>
          </w:tcPr>
          <w:p w14:paraId="6BDC95DE" w14:textId="6448C039" w:rsidR="00F72009" w:rsidRPr="00F72009" w:rsidRDefault="000101B9" w:rsidP="00F72009">
            <w:pPr>
              <w:pStyle w:val="BodyText"/>
              <w:numPr>
                <w:ilvl w:val="0"/>
                <w:numId w:val="0"/>
              </w:numPr>
              <w:rPr>
                <w:sz w:val="20"/>
              </w:rPr>
            </w:pPr>
            <w:r>
              <w:rPr>
                <w:sz w:val="20"/>
              </w:rPr>
              <w:t>$847,742 (budgeted, not yet contracted)</w:t>
            </w:r>
          </w:p>
        </w:tc>
        <w:tc>
          <w:tcPr>
            <w:tcW w:w="2066" w:type="dxa"/>
          </w:tcPr>
          <w:p w14:paraId="67559339" w14:textId="304FA82E" w:rsidR="00F72009" w:rsidRPr="00F72009" w:rsidRDefault="000101B9" w:rsidP="00F72009">
            <w:pPr>
              <w:pStyle w:val="BodyText"/>
              <w:numPr>
                <w:ilvl w:val="0"/>
                <w:numId w:val="0"/>
              </w:numPr>
              <w:rPr>
                <w:sz w:val="20"/>
              </w:rPr>
            </w:pPr>
            <w:r>
              <w:rPr>
                <w:sz w:val="20"/>
              </w:rPr>
              <w:t>End of July</w:t>
            </w:r>
            <w:r w:rsidR="00AA118B">
              <w:rPr>
                <w:sz w:val="20"/>
              </w:rPr>
              <w:t xml:space="preserve"> necessary to start RO plant operations in August.</w:t>
            </w:r>
          </w:p>
        </w:tc>
        <w:tc>
          <w:tcPr>
            <w:tcW w:w="2494" w:type="dxa"/>
          </w:tcPr>
          <w:p w14:paraId="086E5286" w14:textId="0F9BBA5A" w:rsidR="00F72009" w:rsidRPr="00F72009" w:rsidRDefault="000101B9" w:rsidP="00F72009">
            <w:pPr>
              <w:pStyle w:val="BodyText"/>
              <w:numPr>
                <w:ilvl w:val="0"/>
                <w:numId w:val="0"/>
              </w:numPr>
              <w:rPr>
                <w:sz w:val="20"/>
              </w:rPr>
            </w:pPr>
            <w:r>
              <w:rPr>
                <w:sz w:val="20"/>
              </w:rPr>
              <w:t>Tender to be issued in late February 2014.</w:t>
            </w:r>
          </w:p>
        </w:tc>
      </w:tr>
      <w:tr w:rsidR="00F72009" w:rsidRPr="00F72009" w14:paraId="6219C155" w14:textId="77777777" w:rsidTr="00F72009">
        <w:tc>
          <w:tcPr>
            <w:tcW w:w="2898" w:type="dxa"/>
          </w:tcPr>
          <w:p w14:paraId="12669F1F" w14:textId="6A15CA8B" w:rsidR="00F72009" w:rsidRPr="00F72009" w:rsidRDefault="006825D3" w:rsidP="00F72009">
            <w:pPr>
              <w:pStyle w:val="BodyText"/>
              <w:numPr>
                <w:ilvl w:val="0"/>
                <w:numId w:val="0"/>
              </w:numPr>
              <w:rPr>
                <w:sz w:val="20"/>
              </w:rPr>
            </w:pPr>
            <w:r>
              <w:rPr>
                <w:sz w:val="20"/>
              </w:rPr>
              <w:t xml:space="preserve">7. </w:t>
            </w:r>
            <w:r w:rsidR="00CE1504">
              <w:rPr>
                <w:sz w:val="20"/>
              </w:rPr>
              <w:t>Laying of pipes for water distribution network in all three islands.</w:t>
            </w:r>
          </w:p>
        </w:tc>
        <w:tc>
          <w:tcPr>
            <w:tcW w:w="2118" w:type="dxa"/>
          </w:tcPr>
          <w:p w14:paraId="05F31E70" w14:textId="6CBC58D9" w:rsidR="00F72009" w:rsidRPr="00F72009" w:rsidRDefault="00CE1504" w:rsidP="00F72009">
            <w:pPr>
              <w:pStyle w:val="BodyText"/>
              <w:numPr>
                <w:ilvl w:val="0"/>
                <w:numId w:val="0"/>
              </w:numPr>
              <w:rPr>
                <w:sz w:val="20"/>
              </w:rPr>
            </w:pPr>
            <w:r>
              <w:rPr>
                <w:sz w:val="20"/>
              </w:rPr>
              <w:t>$763,891 (budgeted, not yet contracted)</w:t>
            </w:r>
          </w:p>
        </w:tc>
        <w:tc>
          <w:tcPr>
            <w:tcW w:w="2066" w:type="dxa"/>
          </w:tcPr>
          <w:p w14:paraId="1F929C33" w14:textId="7AF3CB31" w:rsidR="00F72009" w:rsidRPr="00F72009" w:rsidRDefault="00CE1504" w:rsidP="00F72009">
            <w:pPr>
              <w:pStyle w:val="BodyText"/>
              <w:numPr>
                <w:ilvl w:val="0"/>
                <w:numId w:val="0"/>
              </w:numPr>
              <w:rPr>
                <w:sz w:val="20"/>
              </w:rPr>
            </w:pPr>
            <w:r>
              <w:rPr>
                <w:sz w:val="20"/>
              </w:rPr>
              <w:t>End of June</w:t>
            </w:r>
            <w:r w:rsidR="00AA118B">
              <w:rPr>
                <w:sz w:val="20"/>
              </w:rPr>
              <w:t xml:space="preserve"> necessary to prepare for start-up and testing of water system in July and August.</w:t>
            </w:r>
          </w:p>
        </w:tc>
        <w:tc>
          <w:tcPr>
            <w:tcW w:w="2494" w:type="dxa"/>
          </w:tcPr>
          <w:p w14:paraId="5AE36EAD" w14:textId="2E330683" w:rsidR="00F72009" w:rsidRPr="00F72009" w:rsidRDefault="00CE1504" w:rsidP="00F72009">
            <w:pPr>
              <w:pStyle w:val="BodyText"/>
              <w:numPr>
                <w:ilvl w:val="0"/>
                <w:numId w:val="0"/>
              </w:numPr>
              <w:rPr>
                <w:sz w:val="20"/>
              </w:rPr>
            </w:pPr>
            <w:r>
              <w:rPr>
                <w:sz w:val="20"/>
              </w:rPr>
              <w:t>Tender to be issued in late February 2014.</w:t>
            </w:r>
          </w:p>
        </w:tc>
      </w:tr>
      <w:tr w:rsidR="00CE1504" w:rsidRPr="00F72009" w14:paraId="780F615C" w14:textId="77777777" w:rsidTr="00F72009">
        <w:tc>
          <w:tcPr>
            <w:tcW w:w="2898" w:type="dxa"/>
          </w:tcPr>
          <w:p w14:paraId="7AFD7CD4" w14:textId="61081BDF" w:rsidR="00CE1504" w:rsidRPr="00F72009" w:rsidRDefault="006825D3" w:rsidP="00B65C0F">
            <w:pPr>
              <w:pStyle w:val="BodyText"/>
              <w:numPr>
                <w:ilvl w:val="0"/>
                <w:numId w:val="0"/>
              </w:numPr>
              <w:rPr>
                <w:sz w:val="20"/>
              </w:rPr>
            </w:pPr>
            <w:r>
              <w:rPr>
                <w:sz w:val="20"/>
              </w:rPr>
              <w:t xml:space="preserve">8. </w:t>
            </w:r>
            <w:r w:rsidR="00B65C0F">
              <w:rPr>
                <w:sz w:val="20"/>
              </w:rPr>
              <w:t xml:space="preserve">Other activities related to groundwater recharge and quality, following </w:t>
            </w:r>
            <w:r w:rsidR="00755B4F">
              <w:rPr>
                <w:sz w:val="20"/>
              </w:rPr>
              <w:t xml:space="preserve">recommendations from the </w:t>
            </w:r>
            <w:r w:rsidR="00B65C0F">
              <w:rPr>
                <w:sz w:val="20"/>
              </w:rPr>
              <w:t>MAR study.</w:t>
            </w:r>
          </w:p>
        </w:tc>
        <w:tc>
          <w:tcPr>
            <w:tcW w:w="2118" w:type="dxa"/>
          </w:tcPr>
          <w:p w14:paraId="69AABDF6" w14:textId="2E788267" w:rsidR="00CE1504" w:rsidRDefault="00B65C0F" w:rsidP="00F72009">
            <w:pPr>
              <w:pStyle w:val="BodyText"/>
              <w:numPr>
                <w:ilvl w:val="0"/>
                <w:numId w:val="0"/>
              </w:numPr>
              <w:rPr>
                <w:sz w:val="20"/>
              </w:rPr>
            </w:pPr>
            <w:r>
              <w:rPr>
                <w:sz w:val="20"/>
              </w:rPr>
              <w:t>$501,693 (budgeted, not yet contracted)</w:t>
            </w:r>
          </w:p>
        </w:tc>
        <w:tc>
          <w:tcPr>
            <w:tcW w:w="2066" w:type="dxa"/>
          </w:tcPr>
          <w:p w14:paraId="56466467" w14:textId="1F3C352E" w:rsidR="00CE1504" w:rsidRPr="00F72009" w:rsidRDefault="00B65C0F" w:rsidP="00F72009">
            <w:pPr>
              <w:pStyle w:val="BodyText"/>
              <w:numPr>
                <w:ilvl w:val="0"/>
                <w:numId w:val="0"/>
              </w:numPr>
              <w:rPr>
                <w:sz w:val="20"/>
              </w:rPr>
            </w:pPr>
            <w:r>
              <w:rPr>
                <w:sz w:val="20"/>
              </w:rPr>
              <w:t xml:space="preserve">Not specified. </w:t>
            </w:r>
          </w:p>
        </w:tc>
        <w:tc>
          <w:tcPr>
            <w:tcW w:w="2494" w:type="dxa"/>
          </w:tcPr>
          <w:p w14:paraId="65869BAE" w14:textId="63D0F5E2" w:rsidR="00CE1504" w:rsidRPr="00F72009" w:rsidRDefault="00B65C0F" w:rsidP="00F72009">
            <w:pPr>
              <w:pStyle w:val="BodyText"/>
              <w:numPr>
                <w:ilvl w:val="0"/>
                <w:numId w:val="0"/>
              </w:numPr>
              <w:rPr>
                <w:sz w:val="20"/>
              </w:rPr>
            </w:pPr>
            <w:r>
              <w:rPr>
                <w:sz w:val="20"/>
              </w:rPr>
              <w:t>MAR studied has been initiated in February 2014.</w:t>
            </w:r>
          </w:p>
        </w:tc>
      </w:tr>
    </w:tbl>
    <w:p w14:paraId="50CD6746" w14:textId="77777777" w:rsidR="00F72009" w:rsidRDefault="00F72009" w:rsidP="00F72009">
      <w:pPr>
        <w:pStyle w:val="BodyText"/>
        <w:numPr>
          <w:ilvl w:val="0"/>
          <w:numId w:val="0"/>
        </w:numPr>
      </w:pPr>
    </w:p>
    <w:p w14:paraId="61C90D7B" w14:textId="565BB2D7" w:rsidR="00CD60CA" w:rsidRDefault="00CD60CA" w:rsidP="005D6D64">
      <w:pPr>
        <w:pStyle w:val="BodyText"/>
      </w:pPr>
      <w:r>
        <w:t>Although the main project financial delivery is planned under Component 1, there is also significant delivery required for Component</w:t>
      </w:r>
      <w:r w:rsidR="00342175">
        <w:t xml:space="preserve">s 2 and 3, in percentage terms, as only 42.3% of the budget of Component 2 has been used, and 9.1% of the budget for Component 3 (see </w:t>
      </w:r>
      <w:r w:rsidR="00342175">
        <w:fldChar w:fldCharType="begin"/>
      </w:r>
      <w:r w:rsidR="00342175">
        <w:instrText xml:space="preserve"> REF _Ref256328728 \h </w:instrText>
      </w:r>
      <w:r w:rsidR="00342175">
        <w:fldChar w:fldCharType="separate"/>
      </w:r>
      <w:r w:rsidR="00342175">
        <w:t xml:space="preserve">Table </w:t>
      </w:r>
      <w:r w:rsidR="00342175">
        <w:rPr>
          <w:noProof/>
        </w:rPr>
        <w:t>8</w:t>
      </w:r>
      <w:r w:rsidR="00342175">
        <w:fldChar w:fldCharType="end"/>
      </w:r>
      <w:r w:rsidR="00342175">
        <w:t xml:space="preserve"> above). Additional discussion of progress under these components is further discussed in Sections </w:t>
      </w:r>
      <w:r w:rsidR="00342175">
        <w:fldChar w:fldCharType="begin"/>
      </w:r>
      <w:r w:rsidR="00342175">
        <w:instrText xml:space="preserve"> REF _Ref256328684 \w \h </w:instrText>
      </w:r>
      <w:r w:rsidR="00342175">
        <w:fldChar w:fldCharType="separate"/>
      </w:r>
      <w:r w:rsidR="00342175">
        <w:t>VII.C</w:t>
      </w:r>
      <w:r w:rsidR="00342175">
        <w:fldChar w:fldCharType="end"/>
      </w:r>
      <w:r w:rsidR="00342175">
        <w:t xml:space="preserve"> and </w:t>
      </w:r>
      <w:r w:rsidR="00342175">
        <w:fldChar w:fldCharType="begin"/>
      </w:r>
      <w:r w:rsidR="00342175">
        <w:instrText xml:space="preserve"> REF _Ref256328701 \w \h </w:instrText>
      </w:r>
      <w:r w:rsidR="00342175">
        <w:fldChar w:fldCharType="separate"/>
      </w:r>
      <w:r w:rsidR="00342175">
        <w:t>VII.D</w:t>
      </w:r>
      <w:r w:rsidR="00342175">
        <w:fldChar w:fldCharType="end"/>
      </w:r>
      <w:r w:rsidR="00342175">
        <w:t xml:space="preserve"> on results for these components. </w:t>
      </w:r>
    </w:p>
    <w:p w14:paraId="41F60CD3" w14:textId="531BE906" w:rsidR="00A11B87" w:rsidRDefault="00A11B87" w:rsidP="005D6D64">
      <w:pPr>
        <w:pStyle w:val="BodyText"/>
      </w:pPr>
      <w:r>
        <w:t xml:space="preserve">In terms of project management costs, the project is relatively on-track, with 52.2% expenditure of the budget for project management. However, this represents an internal imbalance between the UNOPS PMU (with expenditure of 65.8% of planned budget) and the MEE PMU (with expenditure of 33.5% of planned budget). </w:t>
      </w:r>
      <w:r w:rsidR="00685655">
        <w:t>The budget for the UNOPS PMU theoretically has a balance of $131,468, but t</w:t>
      </w:r>
      <w:r>
        <w:t xml:space="preserve">here is some concern that </w:t>
      </w:r>
      <w:r w:rsidR="00685655">
        <w:t xml:space="preserve">under the current rate of expenditure </w:t>
      </w:r>
      <w:r>
        <w:t xml:space="preserve">UNOPS will run short of funding for implementation support services after July 2014, although the original project budget called for </w:t>
      </w:r>
      <w:r w:rsidR="00283F0C">
        <w:t>$21,000 per year for the UNOPS PMU for the 3</w:t>
      </w:r>
      <w:r w:rsidR="00283F0C" w:rsidRPr="00283F0C">
        <w:rPr>
          <w:vertAlign w:val="superscript"/>
        </w:rPr>
        <w:t>rd</w:t>
      </w:r>
      <w:r w:rsidR="00283F0C">
        <w:t xml:space="preserve"> and 4</w:t>
      </w:r>
      <w:r w:rsidR="00283F0C" w:rsidRPr="00283F0C">
        <w:rPr>
          <w:vertAlign w:val="superscript"/>
        </w:rPr>
        <w:t>th</w:t>
      </w:r>
      <w:r w:rsidR="00283F0C">
        <w:t xml:space="preserve"> years of the project. </w:t>
      </w:r>
      <w:r w:rsidR="00271E81">
        <w:t xml:space="preserve">By project completion there should be some cost savings from the MEE PMU, as the project budget was allocated for a full-time PMU, while the MEE PMU is only </w:t>
      </w:r>
      <w:proofErr w:type="gramStart"/>
      <w:r w:rsidR="00271E81">
        <w:t>half-time</w:t>
      </w:r>
      <w:proofErr w:type="gramEnd"/>
      <w:r w:rsidR="00271E81">
        <w:t xml:space="preserve"> dedicated to this project. This would be a positive indicator of efficiency for the project, if it comes to fruition. </w:t>
      </w:r>
    </w:p>
    <w:p w14:paraId="46671D9D" w14:textId="6443B964" w:rsidR="001F75C6" w:rsidRPr="00EC0352" w:rsidRDefault="001F75C6" w:rsidP="005D6D64">
      <w:pPr>
        <w:pStyle w:val="BodyText"/>
      </w:pPr>
      <w:r>
        <w:t xml:space="preserve">The project is currently undergoing an audit, with the audit report expected in March 2014, approximately the same time as this evaluation report. The audit should provide further information and insight on the adequacy of the project’s overall financial management system. Unfortunately the preliminary findings from the audit were not available for this evaluation, which limited this evaluation’s ability to include findings or conclusions from the audit. </w:t>
      </w:r>
    </w:p>
    <w:p w14:paraId="0AE5B12E" w14:textId="77777777" w:rsidR="00166107" w:rsidRPr="002265F8" w:rsidRDefault="00166107" w:rsidP="00750EDE">
      <w:pPr>
        <w:pStyle w:val="Heading2"/>
      </w:pPr>
      <w:bookmarkStart w:id="64" w:name="_Toc256969592"/>
      <w:r w:rsidRPr="002265F8">
        <w:t>Co-financing</w:t>
      </w:r>
      <w:bookmarkEnd w:id="64"/>
    </w:p>
    <w:p w14:paraId="559E858D" w14:textId="28C0A340" w:rsidR="00166107" w:rsidRDefault="00DB1611" w:rsidP="00166107">
      <w:pPr>
        <w:pStyle w:val="BodyText"/>
      </w:pPr>
      <w:r>
        <w:t xml:space="preserve">The project document indicates that the Government of Maldives expected to contribute approximately $1.80 million USD in co-financing for the project. </w:t>
      </w:r>
      <w:r w:rsidR="00EB6F4F">
        <w:t xml:space="preserve">According to the project document this was to include participatory Environmental Impact Assessments on each of the three </w:t>
      </w:r>
      <w:r w:rsidR="00570D56">
        <w:t>pilot islands</w:t>
      </w:r>
      <w:r w:rsidR="003E75FF">
        <w:t>, and the in-kind contribution of the National Project Director, a government employee</w:t>
      </w:r>
      <w:r w:rsidR="00570D56">
        <w:t xml:space="preserve">. </w:t>
      </w:r>
    </w:p>
    <w:p w14:paraId="0B885F51" w14:textId="17172B27" w:rsidR="003E75FF" w:rsidRDefault="005D1B0C" w:rsidP="00166107">
      <w:pPr>
        <w:pStyle w:val="BodyText"/>
      </w:pPr>
      <w:r>
        <w:t xml:space="preserve">It does not appear that </w:t>
      </w:r>
      <w:proofErr w:type="gramStart"/>
      <w:r>
        <w:t>government co-financing has been tracked by the PMU, UNDP, or any other project partners</w:t>
      </w:r>
      <w:proofErr w:type="gramEnd"/>
      <w:r>
        <w:t xml:space="preserve">. </w:t>
      </w:r>
      <w:r w:rsidR="003E75FF">
        <w:t xml:space="preserve">The government has contributed in multiple in-kind ways, but it is unclear that this would equate to </w:t>
      </w:r>
      <w:r w:rsidR="002265F8">
        <w:t xml:space="preserve">anywhere near the $1.80 million indicated in the project document. In addition, the project ultimately paid for the Environmental Impact Assessment, although it had been agreed in the project document that this would be covered by the MEE. According to the Project Board minutes, the MEE indicated that it would be a conflict of interest for them to cover the cost of the Environmental Impact Assessment. </w:t>
      </w:r>
    </w:p>
    <w:p w14:paraId="0484B5D2" w14:textId="77777777" w:rsidR="005D1B0C" w:rsidRDefault="005D1B0C" w:rsidP="00166107">
      <w:pPr>
        <w:pStyle w:val="BodyText"/>
      </w:pPr>
      <w:r>
        <w:t xml:space="preserve">Co-financing was also to be mobilized for the wastewater management projects in </w:t>
      </w:r>
      <w:proofErr w:type="spellStart"/>
      <w:r>
        <w:t>Ihavandhoo</w:t>
      </w:r>
      <w:proofErr w:type="spellEnd"/>
      <w:r>
        <w:t xml:space="preserve"> and </w:t>
      </w:r>
      <w:proofErr w:type="spellStart"/>
      <w:r>
        <w:t>Gadhdhoo</w:t>
      </w:r>
      <w:proofErr w:type="spellEnd"/>
      <w:r>
        <w:t xml:space="preserve"> islands. The wastewater system projects on these islands are not yet initiated. There remain indications that they will be, though it is uncertain whether it will be before the end of the IWRM project. </w:t>
      </w:r>
    </w:p>
    <w:p w14:paraId="0143A53F" w14:textId="6C4A37B4" w:rsidR="005D1B0C" w:rsidRDefault="005D1B0C" w:rsidP="00166107">
      <w:pPr>
        <w:pStyle w:val="BodyText"/>
      </w:pPr>
      <w:r>
        <w:t>It was also expected, according to the project document, that “co-financing” would be mobilized for the replication of the IWRM project in four additional islands. This might more clearly be considered “leveraged” or “associated” financing (as defined by the Global Environment Facility, for</w:t>
      </w:r>
      <w:r w:rsidR="00B51A90">
        <w:t xml:space="preserve"> projects in its portfolio), since it is not contributing directly to implementation of the project and would only be confirmed sometime after project completion. If such financing for replications were considered co-financing, the co-financing target would be met by the MWSC’s “replication” of the project on </w:t>
      </w:r>
      <w:proofErr w:type="spellStart"/>
      <w:r w:rsidR="00B51A90">
        <w:t>Dhuvaafaru</w:t>
      </w:r>
      <w:proofErr w:type="spellEnd"/>
      <w:r w:rsidR="00B51A90">
        <w:t xml:space="preserve"> </w:t>
      </w:r>
      <w:r w:rsidR="00273701">
        <w:t>Island,</w:t>
      </w:r>
      <w:r w:rsidR="00B51A90">
        <w:t xml:space="preserve"> for which the budget was approximately $1.82 million. Also, as previously mentioned, UNOPS is expecting to implement a similar project with $3.40 million in funding from USAID</w:t>
      </w:r>
      <w:r w:rsidR="00273701">
        <w:t xml:space="preserve"> on </w:t>
      </w:r>
      <w:proofErr w:type="spellStart"/>
      <w:r w:rsidR="00273701">
        <w:t>Hinnavaru</w:t>
      </w:r>
      <w:proofErr w:type="spellEnd"/>
      <w:r w:rsidR="00273701">
        <w:t xml:space="preserve"> Island</w:t>
      </w:r>
      <w:r w:rsidR="00B51A90">
        <w:t xml:space="preserve">. </w:t>
      </w:r>
    </w:p>
    <w:p w14:paraId="0C3443B0" w14:textId="3A8E7ED4" w:rsidR="00166107" w:rsidRDefault="0055742A" w:rsidP="00750EDE">
      <w:pPr>
        <w:pStyle w:val="Heading2"/>
      </w:pPr>
      <w:bookmarkStart w:id="65" w:name="_Toc256969593"/>
      <w:r>
        <w:t xml:space="preserve">Project Level </w:t>
      </w:r>
      <w:r w:rsidR="00166107">
        <w:t>Monitoring and Evaluation</w:t>
      </w:r>
      <w:bookmarkEnd w:id="65"/>
    </w:p>
    <w:p w14:paraId="59135486" w14:textId="62F66464" w:rsidR="00166107" w:rsidRDefault="00FB010E" w:rsidP="00166107">
      <w:pPr>
        <w:pStyle w:val="BodyText"/>
      </w:pPr>
      <w:r>
        <w:t xml:space="preserve">The project M&amp;E plan is </w:t>
      </w:r>
      <w:r w:rsidR="00F03218">
        <w:t xml:space="preserve">described in section III.B. </w:t>
      </w:r>
      <w:proofErr w:type="gramStart"/>
      <w:r w:rsidR="00F03218">
        <w:t>of</w:t>
      </w:r>
      <w:proofErr w:type="gramEnd"/>
      <w:r w:rsidR="00F03218">
        <w:t xml:space="preserve"> the project document (p. 46), and includes a qualitative description of the main M&amp;E activities, as well as a summary table of the budgeted M&amp;E plan, including responsible parties, budget and timeframe. The M&amp;E plan includes the inception workshop and report, results tracking through indicators, annual and quarterly progress “reviews”, Project Board meetings, technical reports, the mid-term evaluation, terminal report, audit, field visits, and final evaluation. </w:t>
      </w:r>
      <w:r w:rsidR="0006137D">
        <w:t xml:space="preserve">The M&amp;E plan meets Adaptation Fund and UNDP minimum standards. The planned budget is $114,000, which is adequate for a project of this size and scope. It is also important to note that the project budget in UNDP’s ATLAS system included a specific separate budget line for M&amp;E activities, in contrast to having the M&amp;E budget integrated with other project components and the project management budget. This is considered good practice for ensuring that the resources for M&amp;E activities are actually available as required, and for transparency in project budgeting. </w:t>
      </w:r>
    </w:p>
    <w:p w14:paraId="487648D8" w14:textId="3A28F059" w:rsidR="00E9295B" w:rsidRDefault="00E9295B" w:rsidP="00166107">
      <w:pPr>
        <w:pStyle w:val="BodyText"/>
      </w:pPr>
      <w:r>
        <w:t>The project M&amp;E plan has thus far been adequately implemented as planned. The inception workshop was held and inception report produced, three additional Project Board meetings have been held, and the project has produced regular quarterly progress reports, as well as the annual PPR.</w:t>
      </w:r>
      <w:r w:rsidR="004E3D76">
        <w:t xml:space="preserve"> The mid-term evaluation is also being conducted around the mid-point of the project.</w:t>
      </w:r>
      <w:r>
        <w:t xml:space="preserve"> </w:t>
      </w:r>
      <w:r w:rsidR="004E3D76">
        <w:t>However, this evaluation recommends that the project strengthen results-based monitoring in the 2</w:t>
      </w:r>
      <w:r w:rsidR="004E3D76" w:rsidRPr="00A7752D">
        <w:rPr>
          <w:vertAlign w:val="superscript"/>
        </w:rPr>
        <w:t>nd</w:t>
      </w:r>
      <w:r w:rsidR="004E3D76">
        <w:t xml:space="preserve"> half of the project. There are not adequate linkages between the reporting on project activities, project expenditures, and achievement of project indicator targets. This may not have been a priority during the project design phase, but results-based monitoring will be critical as the project moves into start-up and operation of the water system, and works to achieve all planned resu</w:t>
      </w:r>
      <w:r w:rsidR="00C16842">
        <w:t xml:space="preserve">lts before project completion. </w:t>
      </w:r>
      <w:r w:rsidR="004E3D76">
        <w:t>The PMU, UNDP, and UNOPS should work together to identify adjustments as necessary to strengthen the results-oriented view of reporting on project activities and expenditures.</w:t>
      </w:r>
    </w:p>
    <w:p w14:paraId="6A3A8B14" w14:textId="12FCBBBA" w:rsidR="0006137D" w:rsidRDefault="0006137D" w:rsidP="00166107">
      <w:pPr>
        <w:pStyle w:val="BodyText"/>
      </w:pPr>
      <w:r>
        <w:t>The project results framework is included as Annex B of the project document.</w:t>
      </w:r>
      <w:r w:rsidR="00692CCB">
        <w:t xml:space="preserve"> Minor revisions were also made to the results framework at the inception phase. This evaluation recommends additional revisions, as indicated in </w:t>
      </w:r>
      <w:r w:rsidR="00692CCB" w:rsidRPr="00692CCB">
        <w:rPr>
          <w:highlight w:val="yellow"/>
        </w:rPr>
        <w:t>Annex X</w:t>
      </w:r>
      <w:r w:rsidR="00692CCB">
        <w:t xml:space="preserve"> of this report.</w:t>
      </w:r>
      <w:r>
        <w:t xml:space="preserve"> The results framework indicators and targets adequately meet </w:t>
      </w:r>
      <w:r w:rsidR="006141B2">
        <w:t>“</w:t>
      </w:r>
      <w:r>
        <w:t>SMART</w:t>
      </w:r>
      <w:r w:rsidR="006141B2">
        <w:t>”</w:t>
      </w:r>
      <w:r>
        <w:t xml:space="preserve"> criteria</w:t>
      </w:r>
      <w:r w:rsidR="006141B2">
        <w:t xml:space="preserve">, although a number of indicators under Components 2 and 3 are more at the output level than outcome level, and other indicators are not clearly defined. For example, under Output 3.1 the indicator relates to the number of staff trained, rather than relating to the desired outcome that such training would aim to support (e.g. sustained functioning and operation of the water supply systems). An improved indicator could relate, for example, to the number of days of the year that the water system is out of order. </w:t>
      </w:r>
      <w:r w:rsidR="00C47C4B">
        <w:t xml:space="preserve">The indicator under Output 2.2 relates to the “Number of Maldivians that aware about their rights, roles, and responsibilities in the management of freshwater resources in a changing climate” but there is no clear target value for the actual number, and the target is only given in terms of the number of education and awareness activities. </w:t>
      </w:r>
    </w:p>
    <w:p w14:paraId="0B0B90F3" w14:textId="258A027F" w:rsidR="004D2EC6" w:rsidRDefault="00692CCB" w:rsidP="0055742A">
      <w:pPr>
        <w:pStyle w:val="BodyText"/>
      </w:pPr>
      <w:r>
        <w:t xml:space="preserve">Although the project document M&amp;E plan specifies that the Project Manager is responsible for “measurement of indicator status / means of verification” there was still some confusion at the inception phase and initial Project Board meetings about who was responsible for reporting on the indicators. This evaluation would like to re-emphasize that it is the responsibility of the PMU to apply the project results framework to guide results-based management of the project, and to use the results framework in regular progress reporting, particularly through tools such as the annual PPR. </w:t>
      </w:r>
      <w:r w:rsidR="00870150">
        <w:t xml:space="preserve">The PMU may rely on other project partners or stakeholders for the initial collection and reporting of the data required, but it is the PMU’s responsibility to report on results using the results framework. </w:t>
      </w:r>
    </w:p>
    <w:p w14:paraId="344471BA" w14:textId="77777777" w:rsidR="00CF7BAF" w:rsidRPr="00166107" w:rsidRDefault="00CF7BAF" w:rsidP="00CF7BAF">
      <w:pPr>
        <w:pStyle w:val="BodyText"/>
        <w:numPr>
          <w:ilvl w:val="0"/>
          <w:numId w:val="0"/>
        </w:numPr>
      </w:pPr>
    </w:p>
    <w:p w14:paraId="28790C37" w14:textId="47D2AF0D" w:rsidR="00732206" w:rsidRPr="00D05A99" w:rsidRDefault="00732206" w:rsidP="00732206">
      <w:pPr>
        <w:pStyle w:val="Heading1"/>
        <w:ind w:left="360" w:hanging="360"/>
      </w:pPr>
      <w:bookmarkStart w:id="66" w:name="_Ref255738108"/>
      <w:bookmarkStart w:id="67" w:name="_Toc256969594"/>
      <w:r w:rsidRPr="00D05A99">
        <w:t>Effectiveness and Results: Progress Toward Objectives and Outcomes</w:t>
      </w:r>
      <w:bookmarkEnd w:id="66"/>
      <w:bookmarkEnd w:id="67"/>
    </w:p>
    <w:p w14:paraId="23A2474C" w14:textId="38C2B7D1" w:rsidR="00255846" w:rsidRDefault="00255846" w:rsidP="00255846">
      <w:pPr>
        <w:pStyle w:val="BodyText"/>
      </w:pPr>
      <w:r>
        <w:t>The project objective is “</w:t>
      </w:r>
      <w:r w:rsidRPr="00624010">
        <w:rPr>
          <w:i/>
        </w:rPr>
        <w:t>To ensure reliable and safe freshwater supply for Maldivian communities in a changing climate</w:t>
      </w:r>
      <w:r w:rsidR="00624010">
        <w:t>,”</w:t>
      </w:r>
      <w:r>
        <w:t xml:space="preserve"> and in particular to provide water security for the communities on the three pilot islands of </w:t>
      </w:r>
      <w:proofErr w:type="spellStart"/>
      <w:r>
        <w:t>Ihavandhoo</w:t>
      </w:r>
      <w:proofErr w:type="spellEnd"/>
      <w:r>
        <w:t xml:space="preserve">, </w:t>
      </w:r>
      <w:proofErr w:type="spellStart"/>
      <w:r>
        <w:t>Mahibadhoo</w:t>
      </w:r>
      <w:proofErr w:type="spellEnd"/>
      <w:r>
        <w:t xml:space="preserve">, and </w:t>
      </w:r>
      <w:proofErr w:type="spellStart"/>
      <w:r>
        <w:t>Gadhdhoo</w:t>
      </w:r>
      <w:proofErr w:type="spellEnd"/>
      <w:r>
        <w:t xml:space="preserve">. </w:t>
      </w:r>
    </w:p>
    <w:p w14:paraId="7D9F9059" w14:textId="0A23AF24" w:rsidR="003C55AC" w:rsidRDefault="000D38E7" w:rsidP="00255846">
      <w:pPr>
        <w:pStyle w:val="BodyText"/>
      </w:pPr>
      <w:r>
        <w:t>Considering that approximately only 13%</w:t>
      </w:r>
      <w:r w:rsidR="006B3154">
        <w:t xml:space="preserve"> of the project budget was disbursed by the project mid-term (see Section </w:t>
      </w:r>
      <w:r w:rsidR="006B3154">
        <w:fldChar w:fldCharType="begin"/>
      </w:r>
      <w:r w:rsidR="006B3154">
        <w:instrText xml:space="preserve"> REF _Ref256154705 \w \h </w:instrText>
      </w:r>
      <w:r w:rsidR="006B3154">
        <w:fldChar w:fldCharType="separate"/>
      </w:r>
      <w:r w:rsidR="006B3154">
        <w:t>VI.G</w:t>
      </w:r>
      <w:r w:rsidR="006B3154">
        <w:fldChar w:fldCharType="end"/>
      </w:r>
      <w:r w:rsidR="006B3154">
        <w:t xml:space="preserve"> on financial management), at the present stage, progress toward the project objective is </w:t>
      </w:r>
      <w:r w:rsidR="00007378">
        <w:t xml:space="preserve">very limited, and </w:t>
      </w:r>
      <w:r w:rsidR="00007378" w:rsidRPr="00007378">
        <w:rPr>
          <w:b/>
        </w:rPr>
        <w:t>effectiveness</w:t>
      </w:r>
      <w:r w:rsidR="00007378">
        <w:t xml:space="preserve"> and </w:t>
      </w:r>
      <w:r w:rsidR="00007378" w:rsidRPr="00007378">
        <w:rPr>
          <w:b/>
        </w:rPr>
        <w:t>results</w:t>
      </w:r>
      <w:r w:rsidR="00007378">
        <w:t xml:space="preserve"> </w:t>
      </w:r>
      <w:r w:rsidR="00BB3A8E">
        <w:t xml:space="preserve">so far </w:t>
      </w:r>
      <w:r w:rsidR="00007378">
        <w:t xml:space="preserve">are both </w:t>
      </w:r>
      <w:r w:rsidR="006B3154">
        <w:t xml:space="preserve">considered </w:t>
      </w:r>
      <w:r w:rsidR="006B3154" w:rsidRPr="00007378">
        <w:rPr>
          <w:b/>
          <w:i/>
          <w:u w:val="single"/>
        </w:rPr>
        <w:t>unsatisfactory</w:t>
      </w:r>
      <w:r w:rsidR="006B3154">
        <w:t xml:space="preserve">. It is difficult for much progress to have been made when many of the project activities have barely started. </w:t>
      </w:r>
      <w:r w:rsidR="00C37E13">
        <w:t xml:space="preserve">The project results framework includes one main objective level indicator, which has two targets – one relating to the main project outputs on the three pilot islands, and one relating to the project replication aspects. </w:t>
      </w:r>
      <w:r w:rsidR="00255846">
        <w:fldChar w:fldCharType="begin"/>
      </w:r>
      <w:r w:rsidR="00255846">
        <w:instrText xml:space="preserve"> REF _Ref256677034 \h </w:instrText>
      </w:r>
      <w:r w:rsidR="00255846">
        <w:fldChar w:fldCharType="separate"/>
      </w:r>
      <w:r w:rsidR="00255846">
        <w:t xml:space="preserve">Table </w:t>
      </w:r>
      <w:r w:rsidR="00255846">
        <w:rPr>
          <w:noProof/>
        </w:rPr>
        <w:t>11</w:t>
      </w:r>
      <w:r w:rsidR="00255846">
        <w:fldChar w:fldCharType="end"/>
      </w:r>
      <w:r w:rsidR="00255846">
        <w:t xml:space="preserve"> below summarizes the objective indicator targets and the present status. </w:t>
      </w:r>
    </w:p>
    <w:p w14:paraId="646C4752" w14:textId="26500839" w:rsidR="00255846" w:rsidRDefault="00255846" w:rsidP="00255846">
      <w:pPr>
        <w:pStyle w:val="Caption"/>
      </w:pPr>
      <w:bookmarkStart w:id="68" w:name="_Ref256677034"/>
      <w:r>
        <w:t xml:space="preserve">Table </w:t>
      </w:r>
      <w:fldSimple w:instr=" SEQ Table \* ARABIC ">
        <w:r w:rsidR="0007056E">
          <w:rPr>
            <w:noProof/>
          </w:rPr>
          <w:t>12</w:t>
        </w:r>
      </w:fldSimple>
      <w:bookmarkEnd w:id="68"/>
      <w:r>
        <w:t xml:space="preserve"> Maldives IWRM Project Objective Indicator Target Status</w:t>
      </w:r>
    </w:p>
    <w:tbl>
      <w:tblPr>
        <w:tblStyle w:val="TableGrid"/>
        <w:tblW w:w="0" w:type="auto"/>
        <w:tblLook w:val="04A0" w:firstRow="1" w:lastRow="0" w:firstColumn="1" w:lastColumn="0" w:noHBand="0" w:noVBand="1"/>
      </w:tblPr>
      <w:tblGrid>
        <w:gridCol w:w="1278"/>
        <w:gridCol w:w="3690"/>
        <w:gridCol w:w="4608"/>
      </w:tblGrid>
      <w:tr w:rsidR="007B7366" w:rsidRPr="00886F14" w14:paraId="3C98533D" w14:textId="77777777" w:rsidTr="007B7366">
        <w:tc>
          <w:tcPr>
            <w:tcW w:w="1278" w:type="dxa"/>
          </w:tcPr>
          <w:p w14:paraId="66197A49" w14:textId="3ABE25C0" w:rsidR="00886F14" w:rsidRPr="00886F14" w:rsidRDefault="00886F14" w:rsidP="00C37E13">
            <w:pPr>
              <w:pStyle w:val="BodyText"/>
              <w:numPr>
                <w:ilvl w:val="0"/>
                <w:numId w:val="0"/>
              </w:numPr>
              <w:rPr>
                <w:b/>
                <w:sz w:val="20"/>
                <w:szCs w:val="20"/>
              </w:rPr>
            </w:pPr>
            <w:r w:rsidRPr="00886F14">
              <w:rPr>
                <w:b/>
                <w:sz w:val="20"/>
                <w:szCs w:val="20"/>
              </w:rPr>
              <w:t>Indicator</w:t>
            </w:r>
          </w:p>
        </w:tc>
        <w:tc>
          <w:tcPr>
            <w:tcW w:w="3690" w:type="dxa"/>
          </w:tcPr>
          <w:p w14:paraId="7A752CC4" w14:textId="2BBB0161" w:rsidR="00886F14" w:rsidRPr="00886F14" w:rsidRDefault="00886F14" w:rsidP="00C37E13">
            <w:pPr>
              <w:pStyle w:val="BodyText"/>
              <w:numPr>
                <w:ilvl w:val="0"/>
                <w:numId w:val="0"/>
              </w:numPr>
              <w:rPr>
                <w:b/>
                <w:sz w:val="20"/>
                <w:szCs w:val="20"/>
              </w:rPr>
            </w:pPr>
            <w:r w:rsidRPr="00886F14">
              <w:rPr>
                <w:b/>
                <w:sz w:val="20"/>
                <w:szCs w:val="20"/>
              </w:rPr>
              <w:t>Target</w:t>
            </w:r>
          </w:p>
        </w:tc>
        <w:tc>
          <w:tcPr>
            <w:tcW w:w="4608" w:type="dxa"/>
          </w:tcPr>
          <w:p w14:paraId="7C434AC5" w14:textId="4030BCC8" w:rsidR="00886F14" w:rsidRPr="00886F14" w:rsidRDefault="00886F14" w:rsidP="00C37E13">
            <w:pPr>
              <w:pStyle w:val="BodyText"/>
              <w:numPr>
                <w:ilvl w:val="0"/>
                <w:numId w:val="0"/>
              </w:numPr>
              <w:rPr>
                <w:b/>
                <w:sz w:val="20"/>
                <w:szCs w:val="20"/>
              </w:rPr>
            </w:pPr>
            <w:r w:rsidRPr="00886F14">
              <w:rPr>
                <w:b/>
                <w:sz w:val="20"/>
                <w:szCs w:val="20"/>
              </w:rPr>
              <w:t>Status</w:t>
            </w:r>
          </w:p>
        </w:tc>
      </w:tr>
      <w:tr w:rsidR="007B7366" w:rsidRPr="00886F14" w14:paraId="11E0A515" w14:textId="77777777" w:rsidTr="007B7366">
        <w:tc>
          <w:tcPr>
            <w:tcW w:w="1278" w:type="dxa"/>
            <w:vMerge w:val="restart"/>
          </w:tcPr>
          <w:p w14:paraId="73281F29" w14:textId="11166BC7" w:rsidR="00C37E13" w:rsidRPr="00886F14" w:rsidRDefault="00C37E13" w:rsidP="00C37E13">
            <w:pPr>
              <w:pStyle w:val="BodyText"/>
              <w:numPr>
                <w:ilvl w:val="0"/>
                <w:numId w:val="0"/>
              </w:numPr>
              <w:rPr>
                <w:sz w:val="20"/>
                <w:szCs w:val="20"/>
              </w:rPr>
            </w:pPr>
            <w:r w:rsidRPr="00886F14">
              <w:rPr>
                <w:sz w:val="20"/>
                <w:szCs w:val="20"/>
              </w:rPr>
              <w:t>Number of Maldivians with safe and reliable freshwater supply in any ext</w:t>
            </w:r>
            <w:r w:rsidR="00886F14" w:rsidRPr="00886F14">
              <w:rPr>
                <w:sz w:val="20"/>
                <w:szCs w:val="20"/>
              </w:rPr>
              <w:t>reme climatic condition</w:t>
            </w:r>
          </w:p>
        </w:tc>
        <w:tc>
          <w:tcPr>
            <w:tcW w:w="3690" w:type="dxa"/>
          </w:tcPr>
          <w:p w14:paraId="65406446" w14:textId="1F79038E" w:rsidR="00C37E13" w:rsidRPr="00886F14" w:rsidRDefault="00886F14" w:rsidP="00C37E13">
            <w:pPr>
              <w:pStyle w:val="BodyText"/>
              <w:numPr>
                <w:ilvl w:val="0"/>
                <w:numId w:val="0"/>
              </w:numPr>
              <w:rPr>
                <w:sz w:val="20"/>
                <w:szCs w:val="20"/>
              </w:rPr>
            </w:pPr>
            <w:r w:rsidRPr="00886F14">
              <w:rPr>
                <w:sz w:val="20"/>
                <w:szCs w:val="20"/>
              </w:rPr>
              <w:t xml:space="preserve">Integrated water resource management systems on </w:t>
            </w:r>
            <w:proofErr w:type="spellStart"/>
            <w:r w:rsidRPr="00886F14">
              <w:rPr>
                <w:sz w:val="20"/>
                <w:szCs w:val="20"/>
              </w:rPr>
              <w:t>Ihavandhoo</w:t>
            </w:r>
            <w:proofErr w:type="spellEnd"/>
            <w:r w:rsidRPr="00886F14">
              <w:rPr>
                <w:sz w:val="20"/>
                <w:szCs w:val="20"/>
              </w:rPr>
              <w:t xml:space="preserve">, </w:t>
            </w:r>
            <w:proofErr w:type="spellStart"/>
            <w:r w:rsidRPr="00886F14">
              <w:rPr>
                <w:sz w:val="20"/>
                <w:szCs w:val="20"/>
              </w:rPr>
              <w:t>Mahibadhoo</w:t>
            </w:r>
            <w:proofErr w:type="spellEnd"/>
            <w:r w:rsidRPr="00886F14">
              <w:rPr>
                <w:sz w:val="20"/>
                <w:szCs w:val="20"/>
              </w:rPr>
              <w:t xml:space="preserve"> and </w:t>
            </w:r>
            <w:proofErr w:type="spellStart"/>
            <w:r w:rsidRPr="00886F14">
              <w:rPr>
                <w:sz w:val="20"/>
                <w:szCs w:val="20"/>
              </w:rPr>
              <w:t>Gadhdhoo</w:t>
            </w:r>
            <w:proofErr w:type="spellEnd"/>
            <w:r w:rsidRPr="00886F14">
              <w:rPr>
                <w:sz w:val="20"/>
                <w:szCs w:val="20"/>
              </w:rPr>
              <w:t xml:space="preserve"> provide 24% of all Maldivians who are vulnerable to water shortages and degrading water quality in a changing climate with a reliable supply of safe freshwater</w:t>
            </w:r>
          </w:p>
        </w:tc>
        <w:tc>
          <w:tcPr>
            <w:tcW w:w="4608" w:type="dxa"/>
          </w:tcPr>
          <w:p w14:paraId="7253BF59" w14:textId="7C9ADFF4" w:rsidR="00C37E13" w:rsidRPr="00A256BB" w:rsidRDefault="00A256BB" w:rsidP="00A256BB">
            <w:pPr>
              <w:pStyle w:val="BodyText"/>
              <w:numPr>
                <w:ilvl w:val="0"/>
                <w:numId w:val="0"/>
              </w:numPr>
              <w:rPr>
                <w:bCs/>
                <w:sz w:val="20"/>
                <w:szCs w:val="20"/>
              </w:rPr>
            </w:pPr>
            <w:r w:rsidRPr="00A256BB">
              <w:rPr>
                <w:bCs/>
                <w:sz w:val="20"/>
                <w:szCs w:val="20"/>
              </w:rPr>
              <w:t>Achievement: Unclear. The population of the three islands that comprise around 2%</w:t>
            </w:r>
            <w:r w:rsidRPr="00A256BB">
              <w:rPr>
                <w:bCs/>
                <w:sz w:val="20"/>
                <w:szCs w:val="20"/>
                <w:vertAlign w:val="superscript"/>
              </w:rPr>
              <w:footnoteReference w:id="27"/>
            </w:r>
            <w:r w:rsidRPr="00A256BB">
              <w:rPr>
                <w:bCs/>
                <w:sz w:val="20"/>
                <w:szCs w:val="20"/>
              </w:rPr>
              <w:t xml:space="preserve"> of the total population should have access for safe freshwater when the project the system becomes operational</w:t>
            </w:r>
            <w:r w:rsidR="00255846">
              <w:rPr>
                <w:bCs/>
                <w:sz w:val="20"/>
                <w:szCs w:val="20"/>
              </w:rPr>
              <w:t>, if the system proves to be sustainable</w:t>
            </w:r>
            <w:r w:rsidRPr="00A256BB">
              <w:rPr>
                <w:bCs/>
                <w:sz w:val="20"/>
                <w:szCs w:val="20"/>
              </w:rPr>
              <w:t xml:space="preserve">. However, the baseline information would also need to be updated to determine what percentage of the population vulnerable to water shortage had been addressed by the project. </w:t>
            </w:r>
          </w:p>
        </w:tc>
      </w:tr>
      <w:tr w:rsidR="007B7366" w:rsidRPr="00886F14" w14:paraId="662A9AF4" w14:textId="77777777" w:rsidTr="007B7366">
        <w:tc>
          <w:tcPr>
            <w:tcW w:w="1278" w:type="dxa"/>
            <w:vMerge/>
          </w:tcPr>
          <w:p w14:paraId="7229D1E5" w14:textId="77777777" w:rsidR="00C37E13" w:rsidRPr="00886F14" w:rsidRDefault="00C37E13" w:rsidP="00C37E13">
            <w:pPr>
              <w:pStyle w:val="BodyText"/>
              <w:numPr>
                <w:ilvl w:val="0"/>
                <w:numId w:val="0"/>
              </w:numPr>
              <w:rPr>
                <w:sz w:val="20"/>
                <w:szCs w:val="20"/>
              </w:rPr>
            </w:pPr>
          </w:p>
        </w:tc>
        <w:tc>
          <w:tcPr>
            <w:tcW w:w="3690" w:type="dxa"/>
          </w:tcPr>
          <w:p w14:paraId="49663208" w14:textId="19274A63" w:rsidR="00C37E13" w:rsidRPr="00886F14" w:rsidRDefault="00886F14" w:rsidP="00C37E13">
            <w:pPr>
              <w:pStyle w:val="BodyText"/>
              <w:numPr>
                <w:ilvl w:val="0"/>
                <w:numId w:val="0"/>
              </w:numPr>
              <w:rPr>
                <w:sz w:val="20"/>
                <w:szCs w:val="20"/>
              </w:rPr>
            </w:pPr>
            <w:r w:rsidRPr="00886F14">
              <w:rPr>
                <w:sz w:val="20"/>
                <w:szCs w:val="20"/>
              </w:rPr>
              <w:t>Replication of the project on 4 additional islands provides at least 50% of all Maldivians who are exposed to water shortages and degrading water quality in a changing climate with a reliable supply of safe freshwater</w:t>
            </w:r>
          </w:p>
        </w:tc>
        <w:tc>
          <w:tcPr>
            <w:tcW w:w="4608" w:type="dxa"/>
          </w:tcPr>
          <w:p w14:paraId="709A2FD9" w14:textId="492E5945" w:rsidR="00C37E13" w:rsidRPr="00886F14" w:rsidRDefault="00A256BB" w:rsidP="00C37E13">
            <w:pPr>
              <w:pStyle w:val="BodyText"/>
              <w:numPr>
                <w:ilvl w:val="0"/>
                <w:numId w:val="0"/>
              </w:numPr>
              <w:rPr>
                <w:sz w:val="20"/>
                <w:szCs w:val="20"/>
              </w:rPr>
            </w:pPr>
            <w:r w:rsidRPr="00A256BB">
              <w:rPr>
                <w:bCs/>
                <w:sz w:val="20"/>
                <w:szCs w:val="20"/>
              </w:rPr>
              <w:t xml:space="preserve">Other projects are already in </w:t>
            </w:r>
            <w:proofErr w:type="gramStart"/>
            <w:r w:rsidRPr="00A256BB">
              <w:rPr>
                <w:bCs/>
                <w:sz w:val="20"/>
                <w:szCs w:val="20"/>
              </w:rPr>
              <w:t>place that replicate</w:t>
            </w:r>
            <w:proofErr w:type="gramEnd"/>
            <w:r w:rsidRPr="00A256BB">
              <w:rPr>
                <w:bCs/>
                <w:sz w:val="20"/>
                <w:szCs w:val="20"/>
              </w:rPr>
              <w:t xml:space="preserve"> most parts of this project. MWSC has completed a similar project in R. </w:t>
            </w:r>
            <w:proofErr w:type="spellStart"/>
            <w:r w:rsidRPr="00A256BB">
              <w:rPr>
                <w:bCs/>
                <w:sz w:val="20"/>
                <w:szCs w:val="20"/>
              </w:rPr>
              <w:t>Dhuvaafaru</w:t>
            </w:r>
            <w:proofErr w:type="spellEnd"/>
            <w:r w:rsidRPr="00A256BB">
              <w:rPr>
                <w:bCs/>
                <w:sz w:val="20"/>
                <w:szCs w:val="20"/>
              </w:rPr>
              <w:t xml:space="preserve"> and a potential project is being planned in Ha </w:t>
            </w:r>
            <w:proofErr w:type="spellStart"/>
            <w:r w:rsidRPr="00A256BB">
              <w:rPr>
                <w:bCs/>
                <w:sz w:val="20"/>
                <w:szCs w:val="20"/>
              </w:rPr>
              <w:t>Thuraakunu</w:t>
            </w:r>
            <w:proofErr w:type="spellEnd"/>
            <w:r w:rsidRPr="00A256BB">
              <w:rPr>
                <w:bCs/>
                <w:sz w:val="20"/>
                <w:szCs w:val="20"/>
              </w:rPr>
              <w:t>. However, it is difficult to say that this is as a result of this project.</w:t>
            </w:r>
          </w:p>
        </w:tc>
      </w:tr>
    </w:tbl>
    <w:p w14:paraId="1602ADCE" w14:textId="77777777" w:rsidR="00BB3A8E" w:rsidRDefault="00BB3A8E" w:rsidP="00BB3A8E">
      <w:pPr>
        <w:pStyle w:val="BodyText"/>
        <w:numPr>
          <w:ilvl w:val="0"/>
          <w:numId w:val="0"/>
        </w:numPr>
      </w:pPr>
    </w:p>
    <w:p w14:paraId="7FD27460" w14:textId="4AE074D9" w:rsidR="00BB3A8E" w:rsidRDefault="00BB3A8E" w:rsidP="00255846">
      <w:pPr>
        <w:pStyle w:val="BodyText"/>
      </w:pPr>
      <w:r>
        <w:t xml:space="preserve">While </w:t>
      </w:r>
      <w:r w:rsidR="00D101F6">
        <w:t>activities have</w:t>
      </w:r>
      <w:r>
        <w:t xml:space="preserve"> been </w:t>
      </w:r>
      <w:r w:rsidR="00D101F6">
        <w:t>delayed</w:t>
      </w:r>
      <w:r>
        <w:t xml:space="preserve"> and results thus far are </w:t>
      </w:r>
      <w:r w:rsidR="00D101F6">
        <w:t>limited</w:t>
      </w:r>
      <w:r>
        <w:t>, there has been much important progress in the six months from August 2013 – February 2014, and this</w:t>
      </w:r>
      <w:r w:rsidR="00D101F6">
        <w:t xml:space="preserve"> evaluation is optimistic that</w:t>
      </w:r>
      <w:r>
        <w:t xml:space="preserve"> </w:t>
      </w:r>
      <w:r w:rsidRPr="00CF7BAF">
        <w:rPr>
          <w:u w:val="single"/>
        </w:rPr>
        <w:t>higher rating</w:t>
      </w:r>
      <w:r w:rsidR="00D101F6" w:rsidRPr="00CF7BAF">
        <w:rPr>
          <w:u w:val="single"/>
        </w:rPr>
        <w:t>s</w:t>
      </w:r>
      <w:r w:rsidRPr="00CF7BAF">
        <w:rPr>
          <w:u w:val="single"/>
        </w:rPr>
        <w:t xml:space="preserve"> for effectiveness and results can be achieved at the end of the project.</w:t>
      </w:r>
      <w:r>
        <w:t xml:space="preserve"> The project appears to be mostly </w:t>
      </w:r>
      <w:r w:rsidR="004F2CBA">
        <w:t>sufficiently moving ahead</w:t>
      </w:r>
      <w:r>
        <w:t xml:space="preserve"> since the planning and design phase has been completed in mid-2013, and construction of the water systems</w:t>
      </w:r>
      <w:r w:rsidR="00CF7BAF">
        <w:t xml:space="preserve"> has started</w:t>
      </w:r>
      <w:r>
        <w:t>, for which completion is anticipated early in the 3</w:t>
      </w:r>
      <w:r w:rsidRPr="00BB3A8E">
        <w:rPr>
          <w:vertAlign w:val="superscript"/>
        </w:rPr>
        <w:t>rd</w:t>
      </w:r>
      <w:r>
        <w:t xml:space="preserve"> quarter of 2014. </w:t>
      </w:r>
      <w:r w:rsidR="00D101F6">
        <w:t>If the system begins operation in the 3</w:t>
      </w:r>
      <w:r w:rsidR="00D101F6" w:rsidRPr="00D101F6">
        <w:rPr>
          <w:vertAlign w:val="superscript"/>
        </w:rPr>
        <w:t>rd</w:t>
      </w:r>
      <w:r w:rsidR="00D101F6">
        <w:t xml:space="preserve"> quarter of 2014 there will still be time for the system to operate for one full year prior to project completion. </w:t>
      </w:r>
    </w:p>
    <w:p w14:paraId="55DEFDCB" w14:textId="0FCDCA38" w:rsidR="00BB3A8E" w:rsidRDefault="00BB3A8E" w:rsidP="00255846">
      <w:pPr>
        <w:pStyle w:val="BodyText"/>
      </w:pPr>
      <w:r>
        <w:t xml:space="preserve">However, although the water system will be constructed, planned project results relating to groundwater recharge and groundwater quality improvement are not likely to be achieved as these have been eliminated or minimized in the project final design phases. </w:t>
      </w:r>
    </w:p>
    <w:p w14:paraId="5D0D564C" w14:textId="1E49D871" w:rsidR="00D222AC" w:rsidRDefault="00D222AC" w:rsidP="00255846">
      <w:pPr>
        <w:pStyle w:val="BodyText"/>
      </w:pPr>
      <w:r>
        <w:t xml:space="preserve">The </w:t>
      </w:r>
      <w:r w:rsidRPr="00CF7BAF">
        <w:rPr>
          <w:b/>
        </w:rPr>
        <w:t>key project results</w:t>
      </w:r>
      <w:r>
        <w:t xml:space="preserve"> thus far are:</w:t>
      </w:r>
    </w:p>
    <w:p w14:paraId="63B47DC5" w14:textId="5423EACA" w:rsidR="00D222AC" w:rsidRDefault="00D222AC" w:rsidP="00806C11">
      <w:pPr>
        <w:pStyle w:val="BodyText"/>
        <w:numPr>
          <w:ilvl w:val="0"/>
          <w:numId w:val="25"/>
        </w:numPr>
      </w:pPr>
      <w:r>
        <w:t>Completion and approval of the detailed design phase</w:t>
      </w:r>
      <w:r w:rsidR="003125FF">
        <w:t xml:space="preserve"> for the centralized RO plant and rainwater capture system</w:t>
      </w:r>
      <w:r>
        <w:t>, including the EIA</w:t>
      </w:r>
      <w:r w:rsidR="003D70B3">
        <w:t>;</w:t>
      </w:r>
    </w:p>
    <w:p w14:paraId="120133C8" w14:textId="00F31B3B" w:rsidR="00D222AC" w:rsidRDefault="00D222AC" w:rsidP="00806C11">
      <w:pPr>
        <w:pStyle w:val="BodyText"/>
        <w:numPr>
          <w:ilvl w:val="0"/>
          <w:numId w:val="25"/>
        </w:numPr>
      </w:pPr>
      <w:r>
        <w:t>Contracting for the first phases of construction of the systems on all three islands</w:t>
      </w:r>
      <w:r w:rsidR="003D70B3">
        <w:t>;</w:t>
      </w:r>
    </w:p>
    <w:p w14:paraId="61B27106" w14:textId="096863BB" w:rsidR="00D222AC" w:rsidRDefault="00D222AC" w:rsidP="00806C11">
      <w:pPr>
        <w:pStyle w:val="BodyText"/>
        <w:numPr>
          <w:ilvl w:val="0"/>
          <w:numId w:val="25"/>
        </w:numPr>
      </w:pPr>
      <w:r>
        <w:t>Initiation of construction on all three islands</w:t>
      </w:r>
      <w:r w:rsidR="003D70B3">
        <w:t>;</w:t>
      </w:r>
    </w:p>
    <w:p w14:paraId="3B02CB44" w14:textId="04C6A061" w:rsidR="00D222AC" w:rsidRDefault="00D222AC" w:rsidP="00806C11">
      <w:pPr>
        <w:pStyle w:val="BodyText"/>
        <w:numPr>
          <w:ilvl w:val="0"/>
          <w:numId w:val="25"/>
        </w:numPr>
      </w:pPr>
      <w:r>
        <w:t>Substantial progress toward completion of construction of initial infrastructure</w:t>
      </w:r>
      <w:r w:rsidR="003D70B3">
        <w:t>;</w:t>
      </w:r>
    </w:p>
    <w:p w14:paraId="25BF3886" w14:textId="530364FE" w:rsidR="00592D9D" w:rsidRDefault="00592D9D" w:rsidP="00806C11">
      <w:pPr>
        <w:pStyle w:val="BodyText"/>
        <w:numPr>
          <w:ilvl w:val="0"/>
          <w:numId w:val="25"/>
        </w:numPr>
      </w:pPr>
      <w:r>
        <w:t>Completion of the Willingness-to-Pay study</w:t>
      </w:r>
      <w:r w:rsidR="003D70B3">
        <w:t>;</w:t>
      </w:r>
    </w:p>
    <w:p w14:paraId="33E82314" w14:textId="44464BDD" w:rsidR="00592D9D" w:rsidRDefault="00592D9D" w:rsidP="00806C11">
      <w:pPr>
        <w:pStyle w:val="BodyText"/>
        <w:numPr>
          <w:ilvl w:val="0"/>
          <w:numId w:val="25"/>
        </w:numPr>
      </w:pPr>
      <w:r>
        <w:t>Completion of a communications strategy</w:t>
      </w:r>
      <w:r w:rsidR="003D70B3">
        <w:t>.</w:t>
      </w:r>
    </w:p>
    <w:p w14:paraId="6FFF7B17" w14:textId="3FB115FF" w:rsidR="00C37E13" w:rsidRDefault="000E4058" w:rsidP="004F2CBA">
      <w:pPr>
        <w:pStyle w:val="BodyText"/>
      </w:pPr>
      <w:r>
        <w:t>To be considered at least moderately satisfactory by the end of the project, the project should meet the following benchmarks:</w:t>
      </w:r>
    </w:p>
    <w:p w14:paraId="3A0728B2" w14:textId="3F7C49FE" w:rsidR="000E4058" w:rsidRDefault="00D101F6" w:rsidP="00806C11">
      <w:pPr>
        <w:pStyle w:val="BodyText"/>
        <w:numPr>
          <w:ilvl w:val="0"/>
          <w:numId w:val="26"/>
        </w:numPr>
      </w:pPr>
      <w:r>
        <w:t>W</w:t>
      </w:r>
      <w:r w:rsidR="000E4058">
        <w:t xml:space="preserve">ater systems on </w:t>
      </w:r>
      <w:r>
        <w:t xml:space="preserve">the </w:t>
      </w:r>
      <w:r w:rsidR="000E4058">
        <w:t>three</w:t>
      </w:r>
      <w:r>
        <w:t xml:space="preserve"> pilot</w:t>
      </w:r>
      <w:r w:rsidR="000E4058">
        <w:t xml:space="preserve"> islands that are continuously operational and reliable, and are capable of providing at least 15 l/p/d of clean and safe water for the populations of the islands</w:t>
      </w:r>
      <w:r w:rsidR="00C849AD">
        <w:t>;</w:t>
      </w:r>
    </w:p>
    <w:p w14:paraId="7FFF0740" w14:textId="07F84E27" w:rsidR="000E4058" w:rsidRDefault="000E4058" w:rsidP="00806C11">
      <w:pPr>
        <w:pStyle w:val="BodyText"/>
        <w:numPr>
          <w:ilvl w:val="0"/>
          <w:numId w:val="26"/>
        </w:numPr>
      </w:pPr>
      <w:r>
        <w:t xml:space="preserve">Have an operational and reliable distribution pipe network that </w:t>
      </w:r>
      <w:r w:rsidR="00E505CC">
        <w:t>distributes the clean and safe treated freshwater from the centralized system to the households on the island</w:t>
      </w:r>
      <w:r w:rsidR="00C849AD">
        <w:t>;</w:t>
      </w:r>
    </w:p>
    <w:p w14:paraId="77AC2378" w14:textId="0C818843" w:rsidR="00E505CC" w:rsidRDefault="00E505CC" w:rsidP="00806C11">
      <w:pPr>
        <w:pStyle w:val="BodyText"/>
        <w:numPr>
          <w:ilvl w:val="0"/>
          <w:numId w:val="26"/>
        </w:numPr>
      </w:pPr>
      <w:r>
        <w:t xml:space="preserve">Be charging and collecting revenue at a level that is a.) Accepted by the populations of the islands; and b.) Is sufficiently close to </w:t>
      </w:r>
      <w:r w:rsidR="00D101F6">
        <w:t>covering the</w:t>
      </w:r>
      <w:r>
        <w:t xml:space="preserve"> annual operations and maintenance </w:t>
      </w:r>
      <w:r w:rsidR="00D101F6">
        <w:t xml:space="preserve">costs </w:t>
      </w:r>
      <w:r>
        <w:t>of the system</w:t>
      </w:r>
      <w:r w:rsidR="00D101F6">
        <w:t xml:space="preserve"> such that</w:t>
      </w:r>
      <w:r>
        <w:t xml:space="preserve"> financial sustainability </w:t>
      </w:r>
      <w:r w:rsidR="00D101F6">
        <w:t xml:space="preserve">is likely </w:t>
      </w:r>
      <w:r>
        <w:t>within three years of completion of the system</w:t>
      </w:r>
      <w:r w:rsidR="00C849AD">
        <w:t>;</w:t>
      </w:r>
    </w:p>
    <w:p w14:paraId="2604E0D6" w14:textId="5124F117" w:rsidR="00E505CC" w:rsidRDefault="00E505CC" w:rsidP="00806C11">
      <w:pPr>
        <w:pStyle w:val="BodyText"/>
        <w:numPr>
          <w:ilvl w:val="0"/>
          <w:numId w:val="26"/>
        </w:numPr>
      </w:pPr>
      <w:r>
        <w:t>Have demonstrated at least one year (one full wet season and one full dry season) of technical sustainability, i.e. reliable operat</w:t>
      </w:r>
      <w:r w:rsidR="00C849AD">
        <w:t>ion of all parts of the system;</w:t>
      </w:r>
    </w:p>
    <w:p w14:paraId="7FFF3165" w14:textId="2B17DC0A" w:rsidR="000A67FC" w:rsidRDefault="000A67FC" w:rsidP="00806C11">
      <w:pPr>
        <w:pStyle w:val="BodyText"/>
        <w:numPr>
          <w:ilvl w:val="0"/>
          <w:numId w:val="26"/>
        </w:numPr>
      </w:pPr>
      <w:r>
        <w:t>Have engaged and informed a majority of the island</w:t>
      </w:r>
      <w:r w:rsidR="00D101F6">
        <w:t>s’</w:t>
      </w:r>
      <w:r>
        <w:t xml:space="preserve"> populations on their roles, rights, and responsibilities with respect to water security in the face of climate change</w:t>
      </w:r>
      <w:r w:rsidR="00C849AD">
        <w:t>.</w:t>
      </w:r>
    </w:p>
    <w:p w14:paraId="0DEB7625" w14:textId="77777777" w:rsidR="004F2CBA" w:rsidRPr="00166107" w:rsidRDefault="004F2CBA" w:rsidP="00C37E13">
      <w:pPr>
        <w:pStyle w:val="BodyText"/>
        <w:numPr>
          <w:ilvl w:val="0"/>
          <w:numId w:val="0"/>
        </w:numPr>
      </w:pPr>
    </w:p>
    <w:p w14:paraId="60EF2D5A" w14:textId="013DA08A" w:rsidR="004C1701" w:rsidRPr="003A7CE1" w:rsidRDefault="00166107" w:rsidP="00750EDE">
      <w:pPr>
        <w:pStyle w:val="Heading2"/>
      </w:pPr>
      <w:bookmarkStart w:id="69" w:name="_Ref256154811"/>
      <w:bookmarkStart w:id="70" w:name="_Ref256155696"/>
      <w:bookmarkStart w:id="71" w:name="_Ref256323357"/>
      <w:bookmarkStart w:id="72" w:name="_Toc256969595"/>
      <w:r w:rsidRPr="003A7CE1">
        <w:t>Component 1</w:t>
      </w:r>
      <w:r w:rsidR="00CF7BAF" w:rsidRPr="003A7CE1">
        <w:t>: Establishment of Integrated, Climate-resilient Water Supply and Management S</w:t>
      </w:r>
      <w:r w:rsidR="004C1701" w:rsidRPr="003A7CE1">
        <w:t xml:space="preserve">ystems in </w:t>
      </w:r>
      <w:proofErr w:type="spellStart"/>
      <w:r w:rsidR="004C1701" w:rsidRPr="003A7CE1">
        <w:t>Mahibadhoo</w:t>
      </w:r>
      <w:proofErr w:type="spellEnd"/>
      <w:r w:rsidR="004C1701" w:rsidRPr="003A7CE1">
        <w:t xml:space="preserve">, </w:t>
      </w:r>
      <w:proofErr w:type="spellStart"/>
      <w:r w:rsidR="004C1701" w:rsidRPr="003A7CE1">
        <w:t>Ihavandhoo</w:t>
      </w:r>
      <w:proofErr w:type="spellEnd"/>
      <w:r w:rsidR="004C1701" w:rsidRPr="003A7CE1">
        <w:t xml:space="preserve"> and </w:t>
      </w:r>
      <w:proofErr w:type="spellStart"/>
      <w:r w:rsidR="004C1701" w:rsidRPr="003A7CE1">
        <w:t>Gadhdhoo</w:t>
      </w:r>
      <w:bookmarkEnd w:id="69"/>
      <w:bookmarkEnd w:id="70"/>
      <w:bookmarkEnd w:id="71"/>
      <w:bookmarkEnd w:id="72"/>
      <w:proofErr w:type="spellEnd"/>
    </w:p>
    <w:p w14:paraId="3B5D5C96" w14:textId="33C9FEA1" w:rsidR="00716E34" w:rsidRDefault="00716E34" w:rsidP="00716E34">
      <w:pPr>
        <w:pStyle w:val="BodyText"/>
      </w:pPr>
      <w:r w:rsidRPr="00E747E8">
        <w:t>The first outcome of the project, to be produced by the activities under Component 1, is “</w:t>
      </w:r>
      <w:r w:rsidRPr="00624010">
        <w:rPr>
          <w:i/>
        </w:rPr>
        <w:t xml:space="preserve">Ground water aquifer protected and freshwater supply ensured in HA. </w:t>
      </w:r>
      <w:proofErr w:type="spellStart"/>
      <w:r w:rsidRPr="00624010">
        <w:rPr>
          <w:i/>
        </w:rPr>
        <w:t>Ihavandhoo</w:t>
      </w:r>
      <w:proofErr w:type="spellEnd"/>
      <w:r w:rsidRPr="00624010">
        <w:rPr>
          <w:i/>
        </w:rPr>
        <w:t xml:space="preserve">, </w:t>
      </w:r>
      <w:proofErr w:type="spellStart"/>
      <w:r w:rsidRPr="00624010">
        <w:rPr>
          <w:i/>
        </w:rPr>
        <w:t>ADh</w:t>
      </w:r>
      <w:proofErr w:type="spellEnd"/>
      <w:r w:rsidRPr="00624010">
        <w:rPr>
          <w:i/>
        </w:rPr>
        <w:t xml:space="preserve">. </w:t>
      </w:r>
      <w:proofErr w:type="spellStart"/>
      <w:r w:rsidRPr="00624010">
        <w:rPr>
          <w:i/>
        </w:rPr>
        <w:t>Mahibadhoo</w:t>
      </w:r>
      <w:proofErr w:type="spellEnd"/>
      <w:r w:rsidRPr="00624010">
        <w:rPr>
          <w:i/>
        </w:rPr>
        <w:t xml:space="preserve"> and </w:t>
      </w:r>
      <w:proofErr w:type="spellStart"/>
      <w:r w:rsidRPr="00624010">
        <w:rPr>
          <w:i/>
        </w:rPr>
        <w:t>GDh</w:t>
      </w:r>
      <w:proofErr w:type="spellEnd"/>
      <w:r w:rsidRPr="00624010">
        <w:rPr>
          <w:i/>
        </w:rPr>
        <w:t xml:space="preserve">. </w:t>
      </w:r>
      <w:proofErr w:type="spellStart"/>
      <w:r w:rsidRPr="00624010">
        <w:rPr>
          <w:i/>
        </w:rPr>
        <w:t>Gadhdhoo</w:t>
      </w:r>
      <w:proofErr w:type="spellEnd"/>
      <w:r w:rsidRPr="00624010">
        <w:rPr>
          <w:i/>
        </w:rPr>
        <w:t xml:space="preserve"> to provide reliable, equitable and cost-effective access to safe freshwater in a changing climate.</w:t>
      </w:r>
      <w:r w:rsidRPr="00E747E8">
        <w:t xml:space="preserve">” As previously discussed, the majority of the project activities are to be completed under this component, with $7.32 million in funding, which is 88.4% of the total project budget, and 93.7% of the budget planned for actual activities. </w:t>
      </w:r>
    </w:p>
    <w:p w14:paraId="3F36D3DE" w14:textId="4CF35296" w:rsidR="00CD4A47" w:rsidRDefault="00CD4A47" w:rsidP="00716E34">
      <w:pPr>
        <w:pStyle w:val="BodyText"/>
      </w:pPr>
      <w:r>
        <w:t>This component has four main sub-components, or outputs, which can be summarized as:</w:t>
      </w:r>
    </w:p>
    <w:p w14:paraId="18BE05DB" w14:textId="40BA9116" w:rsidR="00CD4A47" w:rsidRDefault="00CD4A47" w:rsidP="00806C11">
      <w:pPr>
        <w:pStyle w:val="BodyText"/>
        <w:numPr>
          <w:ilvl w:val="0"/>
          <w:numId w:val="27"/>
        </w:numPr>
      </w:pPr>
      <w:r>
        <w:t>Groundwater recharge</w:t>
      </w:r>
    </w:p>
    <w:p w14:paraId="02FD0BCE" w14:textId="15758E05" w:rsidR="00CD4A47" w:rsidRDefault="00CD4A47" w:rsidP="00806C11">
      <w:pPr>
        <w:pStyle w:val="BodyText"/>
        <w:numPr>
          <w:ilvl w:val="0"/>
          <w:numId w:val="27"/>
        </w:numPr>
      </w:pPr>
      <w:r>
        <w:t>Rainwater collection and storage</w:t>
      </w:r>
    </w:p>
    <w:p w14:paraId="505CDC20" w14:textId="54503EE0" w:rsidR="00CD4A47" w:rsidRDefault="00CD4A47" w:rsidP="00806C11">
      <w:pPr>
        <w:pStyle w:val="BodyText"/>
        <w:numPr>
          <w:ilvl w:val="0"/>
          <w:numId w:val="27"/>
        </w:numPr>
      </w:pPr>
      <w:r>
        <w:t>Reverse osmosis plant water production</w:t>
      </w:r>
    </w:p>
    <w:p w14:paraId="7C7CA198" w14:textId="139A45A3" w:rsidR="00CD4A47" w:rsidRPr="00E747E8" w:rsidRDefault="00CD4A47" w:rsidP="00806C11">
      <w:pPr>
        <w:pStyle w:val="BodyText"/>
        <w:numPr>
          <w:ilvl w:val="0"/>
          <w:numId w:val="27"/>
        </w:numPr>
      </w:pPr>
      <w:r>
        <w:t>Groundwater quality improvement</w:t>
      </w:r>
    </w:p>
    <w:p w14:paraId="5762192B" w14:textId="7399040B" w:rsidR="00E747E8" w:rsidRPr="00E747E8" w:rsidRDefault="006D4206" w:rsidP="00716E34">
      <w:pPr>
        <w:pStyle w:val="BodyText"/>
      </w:pPr>
      <w:r>
        <w:fldChar w:fldCharType="begin"/>
      </w:r>
      <w:r>
        <w:instrText xml:space="preserve"> REF _Ref256689904 \h </w:instrText>
      </w:r>
      <w:r>
        <w:fldChar w:fldCharType="separate"/>
      </w:r>
      <w:r>
        <w:t xml:space="preserve">Table </w:t>
      </w:r>
      <w:r>
        <w:rPr>
          <w:noProof/>
        </w:rPr>
        <w:t>12</w:t>
      </w:r>
      <w:r>
        <w:fldChar w:fldCharType="end"/>
      </w:r>
      <w:r>
        <w:t xml:space="preserve"> below summarizes the main indicators and targets for Component 1, and provides a brief overview of the status. </w:t>
      </w:r>
    </w:p>
    <w:p w14:paraId="253CC414" w14:textId="60548306" w:rsidR="006D4206" w:rsidRDefault="006D4206" w:rsidP="006D4206">
      <w:pPr>
        <w:pStyle w:val="Caption"/>
      </w:pPr>
      <w:bookmarkStart w:id="73" w:name="_Ref256689904"/>
      <w:r>
        <w:t xml:space="preserve">Table </w:t>
      </w:r>
      <w:fldSimple w:instr=" SEQ Table \* ARABIC ">
        <w:r w:rsidR="0007056E">
          <w:rPr>
            <w:noProof/>
          </w:rPr>
          <w:t>13</w:t>
        </w:r>
      </w:fldSimple>
      <w:bookmarkEnd w:id="73"/>
      <w:r>
        <w:t xml:space="preserve"> Maldives IWRM Component 1 Indicators and Target Status</w:t>
      </w:r>
    </w:p>
    <w:tbl>
      <w:tblPr>
        <w:tblStyle w:val="TableGrid"/>
        <w:tblW w:w="0" w:type="auto"/>
        <w:tblLook w:val="04A0" w:firstRow="1" w:lastRow="0" w:firstColumn="1" w:lastColumn="0" w:noHBand="0" w:noVBand="1"/>
      </w:tblPr>
      <w:tblGrid>
        <w:gridCol w:w="1638"/>
        <w:gridCol w:w="3330"/>
        <w:gridCol w:w="4608"/>
      </w:tblGrid>
      <w:tr w:rsidR="00EF40B3" w:rsidRPr="006D294A" w14:paraId="1CA5DC67" w14:textId="77777777" w:rsidTr="00EF40B3">
        <w:tc>
          <w:tcPr>
            <w:tcW w:w="1638" w:type="dxa"/>
          </w:tcPr>
          <w:p w14:paraId="5C639033" w14:textId="3FA3DD65" w:rsidR="00B1308E" w:rsidRPr="006D294A" w:rsidRDefault="00B1308E" w:rsidP="0018727F">
            <w:pPr>
              <w:pStyle w:val="BodyText"/>
              <w:numPr>
                <w:ilvl w:val="0"/>
                <w:numId w:val="0"/>
              </w:numPr>
              <w:rPr>
                <w:rFonts w:asciiTheme="majorHAnsi" w:hAnsiTheme="majorHAnsi"/>
                <w:b/>
                <w:sz w:val="16"/>
                <w:szCs w:val="20"/>
              </w:rPr>
            </w:pPr>
            <w:r w:rsidRPr="006D294A">
              <w:rPr>
                <w:rFonts w:asciiTheme="majorHAnsi" w:hAnsiTheme="majorHAnsi"/>
                <w:b/>
                <w:sz w:val="16"/>
                <w:szCs w:val="20"/>
              </w:rPr>
              <w:t>Indicator</w:t>
            </w:r>
          </w:p>
        </w:tc>
        <w:tc>
          <w:tcPr>
            <w:tcW w:w="3330" w:type="dxa"/>
          </w:tcPr>
          <w:p w14:paraId="729FD568" w14:textId="75ABABA3" w:rsidR="00B1308E" w:rsidRPr="006D294A" w:rsidRDefault="00B1308E" w:rsidP="0018727F">
            <w:pPr>
              <w:pStyle w:val="BodyText"/>
              <w:numPr>
                <w:ilvl w:val="0"/>
                <w:numId w:val="0"/>
              </w:numPr>
              <w:rPr>
                <w:rFonts w:asciiTheme="majorHAnsi" w:hAnsiTheme="majorHAnsi"/>
                <w:b/>
                <w:sz w:val="16"/>
                <w:szCs w:val="20"/>
              </w:rPr>
            </w:pPr>
            <w:r w:rsidRPr="006D294A">
              <w:rPr>
                <w:rFonts w:asciiTheme="majorHAnsi" w:hAnsiTheme="majorHAnsi"/>
                <w:b/>
                <w:sz w:val="16"/>
                <w:szCs w:val="20"/>
              </w:rPr>
              <w:t>Target</w:t>
            </w:r>
          </w:p>
        </w:tc>
        <w:tc>
          <w:tcPr>
            <w:tcW w:w="4608" w:type="dxa"/>
          </w:tcPr>
          <w:p w14:paraId="78CAF1A9" w14:textId="55E47C4E" w:rsidR="00B1308E" w:rsidRPr="006D294A" w:rsidRDefault="00B1308E" w:rsidP="0018727F">
            <w:pPr>
              <w:pStyle w:val="BodyText"/>
              <w:numPr>
                <w:ilvl w:val="0"/>
                <w:numId w:val="0"/>
              </w:numPr>
              <w:rPr>
                <w:rFonts w:asciiTheme="majorHAnsi" w:hAnsiTheme="majorHAnsi"/>
                <w:b/>
                <w:sz w:val="16"/>
                <w:szCs w:val="20"/>
              </w:rPr>
            </w:pPr>
            <w:r w:rsidRPr="006D294A">
              <w:rPr>
                <w:rFonts w:asciiTheme="majorHAnsi" w:hAnsiTheme="majorHAnsi"/>
                <w:b/>
                <w:sz w:val="16"/>
                <w:szCs w:val="20"/>
              </w:rPr>
              <w:t>Status</w:t>
            </w:r>
          </w:p>
        </w:tc>
      </w:tr>
      <w:tr w:rsidR="00EF40B3" w:rsidRPr="006D294A" w14:paraId="08DB6E27" w14:textId="77777777" w:rsidTr="00EF40B3">
        <w:tc>
          <w:tcPr>
            <w:tcW w:w="1638" w:type="dxa"/>
          </w:tcPr>
          <w:p w14:paraId="22052693" w14:textId="458C4425"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 xml:space="preserve">Number of people living on HA. </w:t>
            </w:r>
            <w:proofErr w:type="spellStart"/>
            <w:r w:rsidRPr="006D294A">
              <w:rPr>
                <w:rFonts w:asciiTheme="majorHAnsi" w:hAnsiTheme="majorHAnsi"/>
                <w:color w:val="000000"/>
                <w:sz w:val="16"/>
                <w:szCs w:val="20"/>
              </w:rPr>
              <w:t>Ihavandhoo</w:t>
            </w:r>
            <w:proofErr w:type="spellEnd"/>
            <w:r w:rsidRPr="006D294A">
              <w:rPr>
                <w:rFonts w:asciiTheme="majorHAnsi" w:hAnsiTheme="majorHAnsi"/>
                <w:color w:val="000000"/>
                <w:sz w:val="16"/>
                <w:szCs w:val="20"/>
              </w:rPr>
              <w:t xml:space="preserve">, </w:t>
            </w:r>
            <w:proofErr w:type="spellStart"/>
            <w:r w:rsidRPr="006D294A">
              <w:rPr>
                <w:rFonts w:asciiTheme="majorHAnsi" w:hAnsiTheme="majorHAnsi"/>
                <w:color w:val="000000"/>
                <w:sz w:val="16"/>
                <w:szCs w:val="20"/>
              </w:rPr>
              <w:t>ADh</w:t>
            </w:r>
            <w:proofErr w:type="spellEnd"/>
            <w:r w:rsidRPr="006D294A">
              <w:rPr>
                <w:rFonts w:asciiTheme="majorHAnsi" w:hAnsiTheme="majorHAnsi"/>
                <w:color w:val="000000"/>
                <w:sz w:val="16"/>
                <w:szCs w:val="20"/>
              </w:rPr>
              <w:t xml:space="preserve">. </w:t>
            </w:r>
            <w:proofErr w:type="spellStart"/>
            <w:r w:rsidRPr="006D294A">
              <w:rPr>
                <w:rFonts w:asciiTheme="majorHAnsi" w:hAnsiTheme="majorHAnsi"/>
                <w:color w:val="000000"/>
                <w:sz w:val="16"/>
                <w:szCs w:val="20"/>
              </w:rPr>
              <w:t>Mahibadhoo</w:t>
            </w:r>
            <w:proofErr w:type="spellEnd"/>
            <w:r w:rsidRPr="006D294A">
              <w:rPr>
                <w:rFonts w:asciiTheme="majorHAnsi" w:hAnsiTheme="majorHAnsi"/>
                <w:color w:val="000000"/>
                <w:sz w:val="16"/>
                <w:szCs w:val="20"/>
              </w:rPr>
              <w:t xml:space="preserve">, and </w:t>
            </w:r>
            <w:proofErr w:type="spellStart"/>
            <w:r w:rsidRPr="006D294A">
              <w:rPr>
                <w:rFonts w:asciiTheme="majorHAnsi" w:hAnsiTheme="majorHAnsi"/>
                <w:color w:val="000000"/>
                <w:sz w:val="16"/>
                <w:szCs w:val="20"/>
              </w:rPr>
              <w:t>GDh</w:t>
            </w:r>
            <w:proofErr w:type="spellEnd"/>
            <w:r w:rsidRPr="006D294A">
              <w:rPr>
                <w:rFonts w:asciiTheme="majorHAnsi" w:hAnsiTheme="majorHAnsi"/>
                <w:color w:val="000000"/>
                <w:sz w:val="16"/>
                <w:szCs w:val="20"/>
              </w:rPr>
              <w:t xml:space="preserve">. </w:t>
            </w:r>
            <w:proofErr w:type="spellStart"/>
            <w:r w:rsidRPr="006D294A">
              <w:rPr>
                <w:rFonts w:asciiTheme="majorHAnsi" w:hAnsiTheme="majorHAnsi"/>
                <w:color w:val="000000"/>
                <w:sz w:val="16"/>
                <w:szCs w:val="20"/>
              </w:rPr>
              <w:t>Gadhdhoo</w:t>
            </w:r>
            <w:proofErr w:type="spellEnd"/>
            <w:r w:rsidRPr="006D294A">
              <w:rPr>
                <w:rFonts w:asciiTheme="majorHAnsi" w:hAnsiTheme="majorHAnsi"/>
                <w:color w:val="000000"/>
                <w:sz w:val="16"/>
                <w:szCs w:val="20"/>
              </w:rPr>
              <w:t xml:space="preserve"> who have uninterrupted access to reliable and safe freshwater supply in extreme climatic conditions</w:t>
            </w:r>
          </w:p>
        </w:tc>
        <w:tc>
          <w:tcPr>
            <w:tcW w:w="3330" w:type="dxa"/>
          </w:tcPr>
          <w:p w14:paraId="3AA58FFF" w14:textId="03C34E00"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 xml:space="preserve">100% of the population living on HA. </w:t>
            </w:r>
            <w:proofErr w:type="spellStart"/>
            <w:r w:rsidRPr="006D294A">
              <w:rPr>
                <w:rFonts w:asciiTheme="majorHAnsi" w:hAnsiTheme="majorHAnsi"/>
                <w:color w:val="000000"/>
                <w:sz w:val="16"/>
                <w:szCs w:val="20"/>
              </w:rPr>
              <w:t>Ihavandhoo</w:t>
            </w:r>
            <w:proofErr w:type="spellEnd"/>
            <w:r w:rsidRPr="006D294A">
              <w:rPr>
                <w:rFonts w:asciiTheme="majorHAnsi" w:hAnsiTheme="majorHAnsi"/>
                <w:color w:val="000000"/>
                <w:sz w:val="16"/>
                <w:szCs w:val="20"/>
              </w:rPr>
              <w:t xml:space="preserve">, </w:t>
            </w:r>
            <w:proofErr w:type="spellStart"/>
            <w:r w:rsidRPr="006D294A">
              <w:rPr>
                <w:rFonts w:asciiTheme="majorHAnsi" w:hAnsiTheme="majorHAnsi"/>
                <w:color w:val="000000"/>
                <w:sz w:val="16"/>
                <w:szCs w:val="20"/>
              </w:rPr>
              <w:t>ADh</w:t>
            </w:r>
            <w:proofErr w:type="spellEnd"/>
            <w:r w:rsidRPr="006D294A">
              <w:rPr>
                <w:rFonts w:asciiTheme="majorHAnsi" w:hAnsiTheme="majorHAnsi"/>
                <w:color w:val="000000"/>
                <w:sz w:val="16"/>
                <w:szCs w:val="20"/>
              </w:rPr>
              <w:t xml:space="preserve">. </w:t>
            </w:r>
            <w:proofErr w:type="spellStart"/>
            <w:r w:rsidRPr="006D294A">
              <w:rPr>
                <w:rFonts w:asciiTheme="majorHAnsi" w:hAnsiTheme="majorHAnsi"/>
                <w:color w:val="000000"/>
                <w:sz w:val="16"/>
                <w:szCs w:val="20"/>
              </w:rPr>
              <w:t>Mahibadhoo</w:t>
            </w:r>
            <w:proofErr w:type="spellEnd"/>
            <w:r w:rsidRPr="006D294A">
              <w:rPr>
                <w:rFonts w:asciiTheme="majorHAnsi" w:hAnsiTheme="majorHAnsi"/>
                <w:color w:val="000000"/>
                <w:sz w:val="16"/>
                <w:szCs w:val="20"/>
              </w:rPr>
              <w:t xml:space="preserve">, and </w:t>
            </w:r>
            <w:proofErr w:type="spellStart"/>
            <w:r w:rsidRPr="006D294A">
              <w:rPr>
                <w:rFonts w:asciiTheme="majorHAnsi" w:hAnsiTheme="majorHAnsi"/>
                <w:color w:val="000000"/>
                <w:sz w:val="16"/>
                <w:szCs w:val="20"/>
              </w:rPr>
              <w:t>GDh</w:t>
            </w:r>
            <w:proofErr w:type="spellEnd"/>
            <w:r w:rsidRPr="006D294A">
              <w:rPr>
                <w:rFonts w:asciiTheme="majorHAnsi" w:hAnsiTheme="majorHAnsi"/>
                <w:color w:val="000000"/>
                <w:sz w:val="16"/>
                <w:szCs w:val="20"/>
              </w:rPr>
              <w:t xml:space="preserve">. </w:t>
            </w:r>
            <w:proofErr w:type="spellStart"/>
            <w:r w:rsidRPr="006D294A">
              <w:rPr>
                <w:rFonts w:asciiTheme="majorHAnsi" w:hAnsiTheme="majorHAnsi"/>
                <w:color w:val="000000"/>
                <w:sz w:val="16"/>
                <w:szCs w:val="20"/>
              </w:rPr>
              <w:t>Gadhdhoo</w:t>
            </w:r>
            <w:proofErr w:type="spellEnd"/>
            <w:r w:rsidRPr="006D294A">
              <w:rPr>
                <w:rFonts w:asciiTheme="majorHAnsi" w:hAnsiTheme="majorHAnsi"/>
                <w:color w:val="000000"/>
                <w:sz w:val="16"/>
                <w:szCs w:val="20"/>
              </w:rPr>
              <w:t xml:space="preserve"> will have uninterrupted access to reliable and safe freshwater supply of at least 20 liters per person per day at all times, including during extreme climate events</w:t>
            </w:r>
          </w:p>
        </w:tc>
        <w:tc>
          <w:tcPr>
            <w:tcW w:w="4608" w:type="dxa"/>
          </w:tcPr>
          <w:p w14:paraId="7C92051F" w14:textId="4B3CEA90" w:rsidR="00716E34" w:rsidRPr="006D294A" w:rsidRDefault="00280513" w:rsidP="006D294A">
            <w:pPr>
              <w:pStyle w:val="BodyText"/>
              <w:numPr>
                <w:ilvl w:val="0"/>
                <w:numId w:val="0"/>
              </w:numPr>
              <w:jc w:val="left"/>
              <w:rPr>
                <w:rFonts w:asciiTheme="majorHAnsi" w:hAnsiTheme="majorHAnsi"/>
                <w:sz w:val="16"/>
                <w:szCs w:val="20"/>
              </w:rPr>
            </w:pPr>
            <w:r w:rsidRPr="006D294A">
              <w:rPr>
                <w:rFonts w:asciiTheme="majorHAnsi" w:hAnsiTheme="majorHAnsi"/>
                <w:sz w:val="16"/>
                <w:szCs w:val="20"/>
              </w:rPr>
              <w:t xml:space="preserve">The current system design is targeting a minimum of 15 l/p/d. Once the system is completed and is demonstrated to be sustainable, then this target should be met. </w:t>
            </w:r>
          </w:p>
        </w:tc>
      </w:tr>
      <w:tr w:rsidR="00EF40B3" w:rsidRPr="006D294A" w14:paraId="7ACC84E3" w14:textId="77777777" w:rsidTr="00EF40B3">
        <w:tc>
          <w:tcPr>
            <w:tcW w:w="1638" w:type="dxa"/>
          </w:tcPr>
          <w:p w14:paraId="651D7341" w14:textId="311F21AC"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 xml:space="preserve">Groundwater quality </w:t>
            </w:r>
            <w:r w:rsidRPr="006D294A">
              <w:rPr>
                <w:rFonts w:asciiTheme="majorHAnsi" w:hAnsiTheme="majorHAnsi"/>
                <w:color w:val="000000"/>
                <w:sz w:val="16"/>
                <w:szCs w:val="20"/>
              </w:rPr>
              <w:br/>
              <w:t>on each target island</w:t>
            </w:r>
          </w:p>
        </w:tc>
        <w:tc>
          <w:tcPr>
            <w:tcW w:w="3330" w:type="dxa"/>
          </w:tcPr>
          <w:p w14:paraId="35DB8172" w14:textId="7694172F"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By the end of the project, the quality of groundwater in each target island has improved to levels that are safe for hygiene and agricultural purposes</w:t>
            </w:r>
            <w:r w:rsidRPr="006D294A">
              <w:rPr>
                <w:rFonts w:asciiTheme="majorHAnsi" w:hAnsiTheme="majorHAnsi"/>
                <w:color w:val="000000"/>
                <w:sz w:val="16"/>
                <w:szCs w:val="20"/>
              </w:rPr>
              <w:br/>
            </w:r>
            <w:r w:rsidRPr="006D294A">
              <w:rPr>
                <w:rFonts w:asciiTheme="majorHAnsi" w:hAnsiTheme="majorHAnsi"/>
                <w:color w:val="000000"/>
                <w:sz w:val="16"/>
                <w:szCs w:val="20"/>
              </w:rPr>
              <w:br/>
            </w:r>
            <w:proofErr w:type="spellStart"/>
            <w:r w:rsidRPr="006D294A">
              <w:rPr>
                <w:rFonts w:asciiTheme="majorHAnsi" w:hAnsiTheme="majorHAnsi"/>
                <w:color w:val="000000"/>
                <w:sz w:val="16"/>
                <w:szCs w:val="20"/>
              </w:rPr>
              <w:t>Ihavandhoo</w:t>
            </w:r>
            <w:proofErr w:type="spellEnd"/>
            <w:r w:rsidRPr="006D294A">
              <w:rPr>
                <w:rFonts w:asciiTheme="majorHAnsi" w:hAnsiTheme="majorHAnsi"/>
                <w:color w:val="000000"/>
                <w:sz w:val="16"/>
                <w:szCs w:val="20"/>
              </w:rPr>
              <w:t xml:space="preserve">: 700 groundwater recharge pits and 30 community recharge wells developed </w:t>
            </w:r>
            <w:r w:rsidRPr="006D294A">
              <w:rPr>
                <w:rFonts w:asciiTheme="majorHAnsi" w:hAnsiTheme="majorHAnsi"/>
                <w:color w:val="000000"/>
                <w:sz w:val="16"/>
                <w:szCs w:val="20"/>
              </w:rPr>
              <w:br/>
            </w:r>
            <w:proofErr w:type="spellStart"/>
            <w:r w:rsidRPr="006D294A">
              <w:rPr>
                <w:rFonts w:asciiTheme="majorHAnsi" w:hAnsiTheme="majorHAnsi"/>
                <w:color w:val="000000"/>
                <w:sz w:val="16"/>
                <w:szCs w:val="20"/>
              </w:rPr>
              <w:t>Gadhdhoo</w:t>
            </w:r>
            <w:proofErr w:type="spellEnd"/>
            <w:r w:rsidRPr="006D294A">
              <w:rPr>
                <w:rFonts w:asciiTheme="majorHAnsi" w:hAnsiTheme="majorHAnsi"/>
                <w:color w:val="000000"/>
                <w:sz w:val="16"/>
                <w:szCs w:val="20"/>
              </w:rPr>
              <w:t xml:space="preserve">:  495 groundwater recharge pits and 30 community recharge wells developed; </w:t>
            </w:r>
            <w:r w:rsidRPr="006D294A">
              <w:rPr>
                <w:rFonts w:asciiTheme="majorHAnsi" w:hAnsiTheme="majorHAnsi"/>
                <w:color w:val="000000"/>
                <w:sz w:val="16"/>
                <w:szCs w:val="20"/>
              </w:rPr>
              <w:br/>
            </w:r>
            <w:proofErr w:type="spellStart"/>
            <w:r w:rsidRPr="006D294A">
              <w:rPr>
                <w:rFonts w:asciiTheme="majorHAnsi" w:hAnsiTheme="majorHAnsi"/>
                <w:color w:val="000000"/>
                <w:sz w:val="16"/>
                <w:szCs w:val="20"/>
              </w:rPr>
              <w:t>Mahibadhoo</w:t>
            </w:r>
            <w:proofErr w:type="spellEnd"/>
            <w:r w:rsidRPr="006D294A">
              <w:rPr>
                <w:rFonts w:asciiTheme="majorHAnsi" w:hAnsiTheme="majorHAnsi"/>
                <w:color w:val="000000"/>
                <w:sz w:val="16"/>
                <w:szCs w:val="20"/>
              </w:rPr>
              <w:t xml:space="preserve">: 275 groundwater recharge pits and 30 community recharge wells developed </w:t>
            </w:r>
          </w:p>
        </w:tc>
        <w:tc>
          <w:tcPr>
            <w:tcW w:w="4608" w:type="dxa"/>
          </w:tcPr>
          <w:p w14:paraId="4101BD6B" w14:textId="07FFA4B8" w:rsidR="00716E34" w:rsidRPr="006D294A" w:rsidRDefault="00280513" w:rsidP="006D294A">
            <w:pPr>
              <w:pStyle w:val="BodyText"/>
              <w:numPr>
                <w:ilvl w:val="0"/>
                <w:numId w:val="0"/>
              </w:numPr>
              <w:jc w:val="left"/>
              <w:rPr>
                <w:rFonts w:asciiTheme="majorHAnsi" w:hAnsiTheme="majorHAnsi"/>
                <w:sz w:val="16"/>
                <w:szCs w:val="20"/>
              </w:rPr>
            </w:pPr>
            <w:r w:rsidRPr="006D294A">
              <w:rPr>
                <w:rFonts w:asciiTheme="majorHAnsi" w:hAnsiTheme="majorHAnsi"/>
                <w:sz w:val="16"/>
                <w:szCs w:val="20"/>
              </w:rPr>
              <w:t xml:space="preserve">The project activities were revised so that groundwater recharge is not substantively being pursued. There will be a few groundwater recharge pits at the rainwater storage tank sites to allow any excess water collected to be directed into the groundwater table. </w:t>
            </w:r>
          </w:p>
        </w:tc>
      </w:tr>
      <w:tr w:rsidR="00EF40B3" w:rsidRPr="006D294A" w14:paraId="22627399" w14:textId="77777777" w:rsidTr="00EF40B3">
        <w:tc>
          <w:tcPr>
            <w:tcW w:w="1638" w:type="dxa"/>
          </w:tcPr>
          <w:p w14:paraId="13130290" w14:textId="517C5B36"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Volume of</w:t>
            </w:r>
            <w:r w:rsidR="006D4206" w:rsidRPr="006D294A">
              <w:rPr>
                <w:rFonts w:asciiTheme="majorHAnsi" w:hAnsiTheme="majorHAnsi"/>
                <w:color w:val="000000"/>
                <w:sz w:val="16"/>
                <w:szCs w:val="20"/>
              </w:rPr>
              <w:t xml:space="preserve"> rainwater collected and stored</w:t>
            </w:r>
            <w:r w:rsidRPr="006D294A">
              <w:rPr>
                <w:rFonts w:asciiTheme="majorHAnsi" w:hAnsiTheme="majorHAnsi"/>
                <w:color w:val="000000"/>
                <w:sz w:val="16"/>
                <w:szCs w:val="20"/>
              </w:rPr>
              <w:t xml:space="preserve"> to supply safe and clean freshwater during dry periods </w:t>
            </w:r>
          </w:p>
        </w:tc>
        <w:tc>
          <w:tcPr>
            <w:tcW w:w="3330" w:type="dxa"/>
          </w:tcPr>
          <w:p w14:paraId="5B55F8CC" w14:textId="71B785A9"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 xml:space="preserve">Improved rainwater harvesting and storage capacity will be installed as follows: </w:t>
            </w:r>
            <w:r w:rsidRPr="006D294A">
              <w:rPr>
                <w:rFonts w:asciiTheme="majorHAnsi" w:hAnsiTheme="majorHAnsi"/>
                <w:color w:val="000000"/>
                <w:sz w:val="16"/>
                <w:szCs w:val="20"/>
              </w:rPr>
              <w:br/>
            </w:r>
            <w:r w:rsidRPr="006D294A">
              <w:rPr>
                <w:rFonts w:asciiTheme="majorHAnsi" w:hAnsiTheme="majorHAnsi"/>
                <w:color w:val="000000"/>
                <w:sz w:val="16"/>
                <w:szCs w:val="20"/>
              </w:rPr>
              <w:br/>
            </w:r>
            <w:proofErr w:type="spellStart"/>
            <w:r w:rsidRPr="006D294A">
              <w:rPr>
                <w:rFonts w:asciiTheme="majorHAnsi" w:hAnsiTheme="majorHAnsi"/>
                <w:color w:val="000000"/>
                <w:sz w:val="16"/>
                <w:szCs w:val="20"/>
              </w:rPr>
              <w:t>Ihavandhoo</w:t>
            </w:r>
            <w:proofErr w:type="spellEnd"/>
            <w:r w:rsidRPr="006D294A">
              <w:rPr>
                <w:rFonts w:asciiTheme="majorHAnsi" w:hAnsiTheme="majorHAnsi"/>
                <w:color w:val="000000"/>
                <w:sz w:val="16"/>
                <w:szCs w:val="20"/>
              </w:rPr>
              <w:t>:  9,000 m</w:t>
            </w:r>
            <w:r w:rsidRPr="006D294A">
              <w:rPr>
                <w:rFonts w:asciiTheme="majorHAnsi" w:hAnsiTheme="majorHAnsi"/>
                <w:color w:val="000000"/>
                <w:sz w:val="16"/>
                <w:szCs w:val="20"/>
                <w:vertAlign w:val="superscript"/>
              </w:rPr>
              <w:t>3</w:t>
            </w:r>
            <w:r w:rsidR="005E46F9" w:rsidRPr="006D294A">
              <w:rPr>
                <w:rFonts w:asciiTheme="majorHAnsi" w:hAnsiTheme="majorHAnsi"/>
                <w:color w:val="000000"/>
                <w:sz w:val="16"/>
                <w:szCs w:val="20"/>
              </w:rPr>
              <w:t xml:space="preserve"> </w:t>
            </w:r>
            <w:r w:rsidR="005E46F9" w:rsidRPr="006D294A">
              <w:rPr>
                <w:rFonts w:asciiTheme="majorHAnsi" w:hAnsiTheme="majorHAnsi"/>
                <w:color w:val="000000"/>
                <w:sz w:val="16"/>
                <w:szCs w:val="20"/>
              </w:rPr>
              <w:br/>
            </w:r>
            <w:proofErr w:type="spellStart"/>
            <w:r w:rsidR="005E46F9" w:rsidRPr="006D294A">
              <w:rPr>
                <w:rFonts w:asciiTheme="majorHAnsi" w:hAnsiTheme="majorHAnsi"/>
                <w:color w:val="000000"/>
                <w:sz w:val="16"/>
                <w:szCs w:val="20"/>
              </w:rPr>
              <w:t>Mahibadhoo</w:t>
            </w:r>
            <w:proofErr w:type="spellEnd"/>
            <w:r w:rsidR="005E46F9" w:rsidRPr="006D294A">
              <w:rPr>
                <w:rFonts w:asciiTheme="majorHAnsi" w:hAnsiTheme="majorHAnsi"/>
                <w:color w:val="000000"/>
                <w:sz w:val="16"/>
                <w:szCs w:val="20"/>
              </w:rPr>
              <w:t>: 6,300 m</w:t>
            </w:r>
            <w:r w:rsidR="005E46F9" w:rsidRPr="006D294A">
              <w:rPr>
                <w:rFonts w:asciiTheme="majorHAnsi" w:hAnsiTheme="majorHAnsi"/>
                <w:color w:val="000000"/>
                <w:sz w:val="16"/>
                <w:szCs w:val="20"/>
                <w:vertAlign w:val="superscript"/>
              </w:rPr>
              <w:t>3</w:t>
            </w:r>
            <w:r w:rsidRPr="006D294A">
              <w:rPr>
                <w:rFonts w:asciiTheme="majorHAnsi" w:hAnsiTheme="majorHAnsi"/>
                <w:color w:val="000000"/>
                <w:sz w:val="16"/>
                <w:szCs w:val="20"/>
              </w:rPr>
              <w:t xml:space="preserve"> </w:t>
            </w:r>
            <w:r w:rsidRPr="006D294A">
              <w:rPr>
                <w:rFonts w:asciiTheme="majorHAnsi" w:hAnsiTheme="majorHAnsi"/>
                <w:color w:val="000000"/>
                <w:sz w:val="16"/>
                <w:szCs w:val="20"/>
              </w:rPr>
              <w:br/>
            </w:r>
            <w:proofErr w:type="spellStart"/>
            <w:r w:rsidRPr="006D294A">
              <w:rPr>
                <w:rFonts w:asciiTheme="majorHAnsi" w:hAnsiTheme="majorHAnsi"/>
                <w:color w:val="000000"/>
                <w:sz w:val="16"/>
                <w:szCs w:val="20"/>
              </w:rPr>
              <w:t>Gad</w:t>
            </w:r>
            <w:r w:rsidR="005E46F9" w:rsidRPr="006D294A">
              <w:rPr>
                <w:rFonts w:asciiTheme="majorHAnsi" w:hAnsiTheme="majorHAnsi"/>
                <w:color w:val="000000"/>
                <w:sz w:val="16"/>
                <w:szCs w:val="20"/>
              </w:rPr>
              <w:t>hdhoo</w:t>
            </w:r>
            <w:proofErr w:type="spellEnd"/>
            <w:r w:rsidR="005E46F9" w:rsidRPr="006D294A">
              <w:rPr>
                <w:rFonts w:asciiTheme="majorHAnsi" w:hAnsiTheme="majorHAnsi"/>
                <w:color w:val="000000"/>
                <w:sz w:val="16"/>
                <w:szCs w:val="20"/>
              </w:rPr>
              <w:t>: 6,300 m</w:t>
            </w:r>
            <w:r w:rsidR="005E46F9" w:rsidRPr="006D294A">
              <w:rPr>
                <w:rFonts w:asciiTheme="majorHAnsi" w:hAnsiTheme="majorHAnsi"/>
                <w:color w:val="000000"/>
                <w:sz w:val="16"/>
                <w:szCs w:val="20"/>
                <w:vertAlign w:val="superscript"/>
              </w:rPr>
              <w:t>3</w:t>
            </w:r>
            <w:r w:rsidRPr="006D294A">
              <w:rPr>
                <w:rFonts w:asciiTheme="majorHAnsi" w:hAnsiTheme="majorHAnsi"/>
                <w:color w:val="000000"/>
                <w:sz w:val="16"/>
                <w:szCs w:val="20"/>
              </w:rPr>
              <w:br/>
            </w:r>
            <w:r w:rsidRPr="006D294A">
              <w:rPr>
                <w:rFonts w:asciiTheme="majorHAnsi" w:hAnsiTheme="majorHAnsi"/>
                <w:color w:val="000000"/>
                <w:sz w:val="16"/>
                <w:szCs w:val="20"/>
              </w:rPr>
              <w:br/>
              <w:t>All new rainwater harvesting systems will be equipped with disinfection safeguards to ensure safety of water supply</w:t>
            </w:r>
          </w:p>
        </w:tc>
        <w:tc>
          <w:tcPr>
            <w:tcW w:w="4608" w:type="dxa"/>
          </w:tcPr>
          <w:p w14:paraId="0C368394" w14:textId="3E2F0387" w:rsidR="003A2D0D" w:rsidRPr="006D294A" w:rsidRDefault="006D4206" w:rsidP="006D294A">
            <w:pPr>
              <w:pStyle w:val="BodyText"/>
              <w:numPr>
                <w:ilvl w:val="0"/>
                <w:numId w:val="0"/>
              </w:numPr>
              <w:jc w:val="left"/>
              <w:rPr>
                <w:rFonts w:asciiTheme="majorHAnsi" w:hAnsiTheme="majorHAnsi"/>
                <w:sz w:val="16"/>
                <w:szCs w:val="20"/>
              </w:rPr>
            </w:pPr>
            <w:r w:rsidRPr="006D294A">
              <w:rPr>
                <w:rFonts w:asciiTheme="majorHAnsi" w:hAnsiTheme="majorHAnsi"/>
                <w:sz w:val="16"/>
                <w:szCs w:val="20"/>
              </w:rPr>
              <w:t xml:space="preserve">The system will be installed with a lower storage capacity than originally planned: </w:t>
            </w:r>
            <w:r w:rsidR="000B3B02" w:rsidRPr="006D294A">
              <w:rPr>
                <w:rFonts w:asciiTheme="majorHAnsi" w:hAnsiTheme="majorHAnsi"/>
                <w:sz w:val="16"/>
                <w:szCs w:val="20"/>
              </w:rPr>
              <w:br/>
            </w:r>
            <w:r w:rsidR="00E64436" w:rsidRPr="006D294A">
              <w:rPr>
                <w:rFonts w:asciiTheme="majorHAnsi" w:hAnsiTheme="majorHAnsi"/>
                <w:sz w:val="16"/>
                <w:szCs w:val="20"/>
              </w:rPr>
              <w:br/>
            </w:r>
            <w:proofErr w:type="spellStart"/>
            <w:r w:rsidRPr="006D294A">
              <w:rPr>
                <w:rFonts w:asciiTheme="majorHAnsi" w:hAnsiTheme="majorHAnsi"/>
                <w:sz w:val="16"/>
                <w:szCs w:val="20"/>
              </w:rPr>
              <w:t>Ihavandhoo</w:t>
            </w:r>
            <w:proofErr w:type="spellEnd"/>
            <w:r w:rsidRPr="006D294A">
              <w:rPr>
                <w:rFonts w:asciiTheme="majorHAnsi" w:hAnsiTheme="majorHAnsi"/>
                <w:sz w:val="16"/>
                <w:szCs w:val="20"/>
              </w:rPr>
              <w:t>:</w:t>
            </w:r>
            <w:r w:rsidR="000001EB" w:rsidRPr="006D294A">
              <w:rPr>
                <w:rFonts w:asciiTheme="majorHAnsi" w:hAnsiTheme="majorHAnsi"/>
                <w:sz w:val="16"/>
                <w:szCs w:val="20"/>
              </w:rPr>
              <w:t xml:space="preserve"> </w:t>
            </w:r>
            <w:r w:rsidRPr="006D294A">
              <w:rPr>
                <w:rFonts w:asciiTheme="majorHAnsi" w:hAnsiTheme="majorHAnsi"/>
                <w:sz w:val="16"/>
                <w:szCs w:val="20"/>
              </w:rPr>
              <w:t>1,550m</w:t>
            </w:r>
            <w:r w:rsidRPr="006D294A">
              <w:rPr>
                <w:rFonts w:asciiTheme="majorHAnsi" w:hAnsiTheme="majorHAnsi"/>
                <w:sz w:val="16"/>
                <w:szCs w:val="20"/>
                <w:vertAlign w:val="superscript"/>
              </w:rPr>
              <w:t>3</w:t>
            </w:r>
            <w:r w:rsidR="00E64436" w:rsidRPr="006D294A">
              <w:rPr>
                <w:rFonts w:asciiTheme="majorHAnsi" w:hAnsiTheme="majorHAnsi"/>
                <w:sz w:val="16"/>
                <w:szCs w:val="20"/>
                <w:vertAlign w:val="superscript"/>
              </w:rPr>
              <w:br/>
            </w:r>
            <w:proofErr w:type="spellStart"/>
            <w:r w:rsidRPr="006D294A">
              <w:rPr>
                <w:rFonts w:asciiTheme="majorHAnsi" w:hAnsiTheme="majorHAnsi"/>
                <w:sz w:val="16"/>
                <w:szCs w:val="20"/>
              </w:rPr>
              <w:t>Mahibadhoo</w:t>
            </w:r>
            <w:proofErr w:type="spellEnd"/>
            <w:r w:rsidRPr="006D294A">
              <w:rPr>
                <w:rFonts w:asciiTheme="majorHAnsi" w:hAnsiTheme="majorHAnsi"/>
                <w:sz w:val="16"/>
                <w:szCs w:val="20"/>
              </w:rPr>
              <w:t>: 1,250m</w:t>
            </w:r>
            <w:r w:rsidRPr="006D294A">
              <w:rPr>
                <w:rFonts w:asciiTheme="majorHAnsi" w:hAnsiTheme="majorHAnsi"/>
                <w:sz w:val="16"/>
                <w:szCs w:val="20"/>
                <w:vertAlign w:val="superscript"/>
              </w:rPr>
              <w:t>3</w:t>
            </w:r>
            <w:r w:rsidR="00E64436" w:rsidRPr="006D294A">
              <w:rPr>
                <w:rFonts w:asciiTheme="majorHAnsi" w:hAnsiTheme="majorHAnsi"/>
                <w:sz w:val="16"/>
                <w:szCs w:val="20"/>
                <w:vertAlign w:val="superscript"/>
              </w:rPr>
              <w:br/>
            </w:r>
            <w:proofErr w:type="spellStart"/>
            <w:r w:rsidRPr="006D294A">
              <w:rPr>
                <w:rFonts w:asciiTheme="majorHAnsi" w:hAnsiTheme="majorHAnsi"/>
                <w:sz w:val="16"/>
                <w:szCs w:val="20"/>
              </w:rPr>
              <w:t>Gadhdhoo</w:t>
            </w:r>
            <w:proofErr w:type="spellEnd"/>
            <w:r w:rsidRPr="006D294A">
              <w:rPr>
                <w:rFonts w:asciiTheme="majorHAnsi" w:hAnsiTheme="majorHAnsi"/>
                <w:sz w:val="16"/>
                <w:szCs w:val="20"/>
              </w:rPr>
              <w:t>:</w:t>
            </w:r>
            <w:r w:rsidR="000001EB" w:rsidRPr="006D294A">
              <w:rPr>
                <w:rFonts w:asciiTheme="majorHAnsi" w:hAnsiTheme="majorHAnsi"/>
                <w:sz w:val="16"/>
                <w:szCs w:val="20"/>
              </w:rPr>
              <w:t xml:space="preserve"> </w:t>
            </w:r>
            <w:r w:rsidRPr="006D294A">
              <w:rPr>
                <w:rFonts w:asciiTheme="majorHAnsi" w:hAnsiTheme="majorHAnsi"/>
                <w:sz w:val="16"/>
                <w:szCs w:val="20"/>
              </w:rPr>
              <w:t>1,450m</w:t>
            </w:r>
            <w:r w:rsidRPr="006D294A">
              <w:rPr>
                <w:rFonts w:asciiTheme="majorHAnsi" w:hAnsiTheme="majorHAnsi"/>
                <w:sz w:val="16"/>
                <w:szCs w:val="20"/>
                <w:vertAlign w:val="superscript"/>
              </w:rPr>
              <w:t>3</w:t>
            </w:r>
            <w:r w:rsidR="00E64436" w:rsidRPr="006D294A">
              <w:rPr>
                <w:rFonts w:asciiTheme="majorHAnsi" w:hAnsiTheme="majorHAnsi"/>
                <w:sz w:val="16"/>
                <w:szCs w:val="20"/>
                <w:vertAlign w:val="superscript"/>
              </w:rPr>
              <w:br/>
            </w:r>
            <w:r w:rsidR="00E64436" w:rsidRPr="006D294A">
              <w:rPr>
                <w:rFonts w:asciiTheme="majorHAnsi" w:hAnsiTheme="majorHAnsi"/>
                <w:sz w:val="16"/>
                <w:szCs w:val="20"/>
              </w:rPr>
              <w:br/>
            </w:r>
            <w:r w:rsidR="00AE300C">
              <w:rPr>
                <w:rFonts w:asciiTheme="majorHAnsi" w:hAnsiTheme="majorHAnsi"/>
                <w:sz w:val="16"/>
                <w:szCs w:val="20"/>
              </w:rPr>
              <w:t>Completion of the system is expected in the 3</w:t>
            </w:r>
            <w:r w:rsidR="00AE300C" w:rsidRPr="00AE300C">
              <w:rPr>
                <w:rFonts w:asciiTheme="majorHAnsi" w:hAnsiTheme="majorHAnsi"/>
                <w:sz w:val="16"/>
                <w:szCs w:val="20"/>
                <w:vertAlign w:val="superscript"/>
              </w:rPr>
              <w:t>rd</w:t>
            </w:r>
            <w:r w:rsidR="00AE300C">
              <w:rPr>
                <w:rFonts w:asciiTheme="majorHAnsi" w:hAnsiTheme="majorHAnsi"/>
                <w:sz w:val="16"/>
                <w:szCs w:val="20"/>
              </w:rPr>
              <w:t xml:space="preserve"> quarter of 2014. </w:t>
            </w:r>
            <w:r w:rsidR="00AE300C">
              <w:rPr>
                <w:rFonts w:asciiTheme="majorHAnsi" w:hAnsiTheme="majorHAnsi"/>
                <w:sz w:val="16"/>
                <w:szCs w:val="20"/>
              </w:rPr>
              <w:br/>
            </w:r>
            <w:r w:rsidR="00AE300C">
              <w:rPr>
                <w:rFonts w:asciiTheme="majorHAnsi" w:hAnsiTheme="majorHAnsi"/>
                <w:sz w:val="16"/>
                <w:szCs w:val="20"/>
              </w:rPr>
              <w:br/>
            </w:r>
            <w:r w:rsidR="00CF5068" w:rsidRPr="006D294A">
              <w:rPr>
                <w:rFonts w:asciiTheme="majorHAnsi" w:hAnsiTheme="majorHAnsi"/>
                <w:sz w:val="16"/>
                <w:szCs w:val="20"/>
              </w:rPr>
              <w:t xml:space="preserve">The rainwater will be collected in centralized facilities from household and community building roofs, and will be treated with chlorination to WHO standards before redistribution. </w:t>
            </w:r>
            <w:r w:rsidR="00E64436" w:rsidRPr="006D294A">
              <w:rPr>
                <w:rFonts w:asciiTheme="majorHAnsi" w:hAnsiTheme="majorHAnsi"/>
                <w:sz w:val="16"/>
                <w:szCs w:val="20"/>
              </w:rPr>
              <w:br/>
            </w:r>
            <w:r w:rsidR="00E64436" w:rsidRPr="006D294A">
              <w:rPr>
                <w:rFonts w:asciiTheme="majorHAnsi" w:hAnsiTheme="majorHAnsi"/>
                <w:sz w:val="16"/>
                <w:szCs w:val="20"/>
              </w:rPr>
              <w:br/>
            </w:r>
            <w:r w:rsidR="003A2D0D" w:rsidRPr="006D294A">
              <w:rPr>
                <w:rFonts w:asciiTheme="majorHAnsi" w:hAnsiTheme="majorHAnsi"/>
                <w:sz w:val="16"/>
                <w:szCs w:val="20"/>
              </w:rPr>
              <w:t xml:space="preserve">Rainwater collected by households for their own use will not be treated, though it is expected that households will use that water for non-potable purposes. </w:t>
            </w:r>
          </w:p>
        </w:tc>
      </w:tr>
      <w:tr w:rsidR="00EF40B3" w:rsidRPr="006D294A" w14:paraId="2CE54270" w14:textId="77777777" w:rsidTr="00EF40B3">
        <w:tc>
          <w:tcPr>
            <w:tcW w:w="1638" w:type="dxa"/>
          </w:tcPr>
          <w:p w14:paraId="35F97C37" w14:textId="7488C4E4"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Capacity of desalinated freshwater supply available during dry spells, drought and flooding</w:t>
            </w:r>
          </w:p>
        </w:tc>
        <w:tc>
          <w:tcPr>
            <w:tcW w:w="3330" w:type="dxa"/>
          </w:tcPr>
          <w:p w14:paraId="3F1F1655" w14:textId="007A9EB7"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The following minimum amounts of desalination capacity will be installed on each target island:</w:t>
            </w:r>
            <w:r w:rsidRPr="006D294A">
              <w:rPr>
                <w:rFonts w:asciiTheme="majorHAnsi" w:hAnsiTheme="majorHAnsi"/>
                <w:color w:val="000000"/>
                <w:sz w:val="16"/>
                <w:szCs w:val="20"/>
              </w:rPr>
              <w:br/>
            </w:r>
            <w:r w:rsidRPr="006D294A">
              <w:rPr>
                <w:rFonts w:asciiTheme="majorHAnsi" w:hAnsiTheme="majorHAnsi"/>
                <w:color w:val="000000"/>
                <w:sz w:val="16"/>
                <w:szCs w:val="20"/>
              </w:rPr>
              <w:br/>
            </w:r>
            <w:proofErr w:type="spellStart"/>
            <w:r w:rsidRPr="006D294A">
              <w:rPr>
                <w:rFonts w:asciiTheme="majorHAnsi" w:hAnsiTheme="majorHAnsi"/>
                <w:color w:val="000000"/>
                <w:sz w:val="16"/>
                <w:szCs w:val="20"/>
              </w:rPr>
              <w:t>Ihavand</w:t>
            </w:r>
            <w:r w:rsidR="00D05A99">
              <w:rPr>
                <w:rFonts w:asciiTheme="majorHAnsi" w:hAnsiTheme="majorHAnsi"/>
                <w:color w:val="000000"/>
                <w:sz w:val="16"/>
                <w:szCs w:val="20"/>
              </w:rPr>
              <w:t>hoo</w:t>
            </w:r>
            <w:proofErr w:type="spellEnd"/>
            <w:r w:rsidR="00D05A99">
              <w:rPr>
                <w:rFonts w:asciiTheme="majorHAnsi" w:hAnsiTheme="majorHAnsi"/>
                <w:color w:val="000000"/>
                <w:sz w:val="16"/>
                <w:szCs w:val="20"/>
              </w:rPr>
              <w:t>: 90 m</w:t>
            </w:r>
            <w:r w:rsidR="00D05A99" w:rsidRPr="00D05A99">
              <w:rPr>
                <w:rFonts w:asciiTheme="majorHAnsi" w:hAnsiTheme="majorHAnsi"/>
                <w:color w:val="000000"/>
                <w:sz w:val="16"/>
                <w:szCs w:val="20"/>
                <w:vertAlign w:val="superscript"/>
              </w:rPr>
              <w:t>3</w:t>
            </w:r>
            <w:r w:rsidR="00D05A99">
              <w:rPr>
                <w:rFonts w:asciiTheme="majorHAnsi" w:hAnsiTheme="majorHAnsi"/>
                <w:color w:val="000000"/>
                <w:sz w:val="16"/>
                <w:szCs w:val="20"/>
              </w:rPr>
              <w:br/>
            </w:r>
            <w:proofErr w:type="spellStart"/>
            <w:r w:rsidR="00D05A99">
              <w:rPr>
                <w:rFonts w:asciiTheme="majorHAnsi" w:hAnsiTheme="majorHAnsi"/>
                <w:color w:val="000000"/>
                <w:sz w:val="16"/>
                <w:szCs w:val="20"/>
              </w:rPr>
              <w:t>Mahibadhoo</w:t>
            </w:r>
            <w:proofErr w:type="spellEnd"/>
            <w:r w:rsidR="00D05A99">
              <w:rPr>
                <w:rFonts w:asciiTheme="majorHAnsi" w:hAnsiTheme="majorHAnsi"/>
                <w:color w:val="000000"/>
                <w:sz w:val="16"/>
                <w:szCs w:val="20"/>
              </w:rPr>
              <w:t>: 60 m</w:t>
            </w:r>
            <w:r w:rsidR="00D05A99" w:rsidRPr="00D05A99">
              <w:rPr>
                <w:rFonts w:asciiTheme="majorHAnsi" w:hAnsiTheme="majorHAnsi"/>
                <w:color w:val="000000"/>
                <w:sz w:val="16"/>
                <w:szCs w:val="20"/>
                <w:vertAlign w:val="superscript"/>
              </w:rPr>
              <w:t>3</w:t>
            </w:r>
            <w:r w:rsidR="00D05A99">
              <w:rPr>
                <w:rFonts w:asciiTheme="majorHAnsi" w:hAnsiTheme="majorHAnsi"/>
                <w:color w:val="000000"/>
                <w:sz w:val="16"/>
                <w:szCs w:val="20"/>
              </w:rPr>
              <w:br/>
            </w:r>
            <w:proofErr w:type="spellStart"/>
            <w:r w:rsidR="00D05A99">
              <w:rPr>
                <w:rFonts w:asciiTheme="majorHAnsi" w:hAnsiTheme="majorHAnsi"/>
                <w:color w:val="000000"/>
                <w:sz w:val="16"/>
                <w:szCs w:val="20"/>
              </w:rPr>
              <w:t>Gadhdhoo</w:t>
            </w:r>
            <w:proofErr w:type="spellEnd"/>
            <w:r w:rsidR="00D05A99">
              <w:rPr>
                <w:rFonts w:asciiTheme="majorHAnsi" w:hAnsiTheme="majorHAnsi"/>
                <w:color w:val="000000"/>
                <w:sz w:val="16"/>
                <w:szCs w:val="20"/>
              </w:rPr>
              <w:t>: 60 m</w:t>
            </w:r>
            <w:r w:rsidR="00D05A99" w:rsidRPr="00D05A99">
              <w:rPr>
                <w:rFonts w:asciiTheme="majorHAnsi" w:hAnsiTheme="majorHAnsi"/>
                <w:color w:val="000000"/>
                <w:sz w:val="16"/>
                <w:szCs w:val="20"/>
                <w:vertAlign w:val="superscript"/>
              </w:rPr>
              <w:t>3</w:t>
            </w:r>
            <w:r w:rsidRPr="006D294A">
              <w:rPr>
                <w:rFonts w:asciiTheme="majorHAnsi" w:hAnsiTheme="majorHAnsi"/>
                <w:color w:val="000000"/>
                <w:sz w:val="16"/>
                <w:szCs w:val="20"/>
              </w:rPr>
              <w:br/>
            </w:r>
            <w:r w:rsidRPr="006D294A">
              <w:rPr>
                <w:rFonts w:asciiTheme="majorHAnsi" w:hAnsiTheme="majorHAnsi"/>
                <w:color w:val="000000"/>
                <w:sz w:val="16"/>
                <w:szCs w:val="20"/>
              </w:rPr>
              <w:br/>
              <w:t>Potable water quality levels will be in conformity with WHO standard at all times</w:t>
            </w:r>
          </w:p>
        </w:tc>
        <w:tc>
          <w:tcPr>
            <w:tcW w:w="4608" w:type="dxa"/>
          </w:tcPr>
          <w:p w14:paraId="26A8983E" w14:textId="2534244D" w:rsidR="00D05A99" w:rsidRPr="00D05A99" w:rsidRDefault="00D05A99" w:rsidP="006D294A">
            <w:pPr>
              <w:pStyle w:val="BodyText"/>
              <w:numPr>
                <w:ilvl w:val="0"/>
                <w:numId w:val="0"/>
              </w:numPr>
              <w:jc w:val="left"/>
              <w:rPr>
                <w:rFonts w:asciiTheme="majorHAnsi" w:hAnsiTheme="majorHAnsi"/>
                <w:color w:val="000000"/>
                <w:sz w:val="16"/>
                <w:szCs w:val="20"/>
              </w:rPr>
            </w:pPr>
            <w:r>
              <w:rPr>
                <w:rFonts w:asciiTheme="majorHAnsi" w:hAnsiTheme="majorHAnsi"/>
                <w:color w:val="000000"/>
                <w:sz w:val="16"/>
                <w:szCs w:val="20"/>
              </w:rPr>
              <w:t xml:space="preserve">The </w:t>
            </w:r>
            <w:r w:rsidR="00AE300C">
              <w:rPr>
                <w:rFonts w:asciiTheme="majorHAnsi" w:hAnsiTheme="majorHAnsi"/>
                <w:color w:val="000000"/>
                <w:sz w:val="16"/>
                <w:szCs w:val="20"/>
              </w:rPr>
              <w:t xml:space="preserve">revised </w:t>
            </w:r>
            <w:r>
              <w:rPr>
                <w:rFonts w:asciiTheme="majorHAnsi" w:hAnsiTheme="majorHAnsi"/>
                <w:color w:val="000000"/>
                <w:sz w:val="16"/>
                <w:szCs w:val="20"/>
              </w:rPr>
              <w:t>system design has been slightly scaled back from the original plan, as indicated below:</w:t>
            </w:r>
            <w:r>
              <w:rPr>
                <w:rFonts w:asciiTheme="majorHAnsi" w:hAnsiTheme="majorHAnsi"/>
                <w:color w:val="000000"/>
                <w:sz w:val="16"/>
                <w:szCs w:val="20"/>
              </w:rPr>
              <w:br/>
            </w:r>
            <w:r>
              <w:rPr>
                <w:rFonts w:asciiTheme="majorHAnsi" w:hAnsiTheme="majorHAnsi"/>
                <w:color w:val="000000"/>
                <w:sz w:val="16"/>
                <w:szCs w:val="20"/>
              </w:rPr>
              <w:br/>
            </w:r>
            <w:proofErr w:type="spellStart"/>
            <w:r>
              <w:rPr>
                <w:rFonts w:asciiTheme="majorHAnsi" w:hAnsiTheme="majorHAnsi"/>
                <w:color w:val="000000"/>
                <w:sz w:val="16"/>
                <w:szCs w:val="20"/>
              </w:rPr>
              <w:t>Ihavandhoo</w:t>
            </w:r>
            <w:proofErr w:type="spellEnd"/>
            <w:r>
              <w:rPr>
                <w:rFonts w:asciiTheme="majorHAnsi" w:hAnsiTheme="majorHAnsi"/>
                <w:color w:val="000000"/>
                <w:sz w:val="16"/>
                <w:szCs w:val="20"/>
              </w:rPr>
              <w:t>:  70 m</w:t>
            </w:r>
            <w:r w:rsidRPr="00D05A99">
              <w:rPr>
                <w:rFonts w:asciiTheme="majorHAnsi" w:hAnsiTheme="majorHAnsi"/>
                <w:color w:val="000000"/>
                <w:sz w:val="16"/>
                <w:szCs w:val="20"/>
                <w:vertAlign w:val="superscript"/>
              </w:rPr>
              <w:t>3</w:t>
            </w:r>
            <w:r>
              <w:rPr>
                <w:rFonts w:asciiTheme="majorHAnsi" w:hAnsiTheme="majorHAnsi"/>
                <w:color w:val="000000"/>
                <w:sz w:val="16"/>
                <w:szCs w:val="20"/>
              </w:rPr>
              <w:br/>
            </w:r>
            <w:proofErr w:type="spellStart"/>
            <w:r>
              <w:rPr>
                <w:rFonts w:asciiTheme="majorHAnsi" w:hAnsiTheme="majorHAnsi"/>
                <w:color w:val="000000"/>
                <w:sz w:val="16"/>
                <w:szCs w:val="20"/>
              </w:rPr>
              <w:t>Mahibadhoo</w:t>
            </w:r>
            <w:proofErr w:type="spellEnd"/>
            <w:r>
              <w:rPr>
                <w:rFonts w:asciiTheme="majorHAnsi" w:hAnsiTheme="majorHAnsi"/>
                <w:color w:val="000000"/>
                <w:sz w:val="16"/>
                <w:szCs w:val="20"/>
              </w:rPr>
              <w:t>: 50 m</w:t>
            </w:r>
            <w:r w:rsidRPr="00D05A99">
              <w:rPr>
                <w:rFonts w:asciiTheme="majorHAnsi" w:hAnsiTheme="majorHAnsi"/>
                <w:color w:val="000000"/>
                <w:sz w:val="16"/>
                <w:szCs w:val="20"/>
                <w:vertAlign w:val="superscript"/>
              </w:rPr>
              <w:t>3</w:t>
            </w:r>
            <w:r>
              <w:rPr>
                <w:rFonts w:asciiTheme="majorHAnsi" w:hAnsiTheme="majorHAnsi"/>
                <w:color w:val="000000"/>
                <w:sz w:val="16"/>
                <w:szCs w:val="20"/>
              </w:rPr>
              <w:br/>
            </w:r>
            <w:proofErr w:type="spellStart"/>
            <w:r>
              <w:rPr>
                <w:rFonts w:asciiTheme="majorHAnsi" w:hAnsiTheme="majorHAnsi"/>
                <w:color w:val="000000"/>
                <w:sz w:val="16"/>
                <w:szCs w:val="20"/>
              </w:rPr>
              <w:t>Gadhdhoo</w:t>
            </w:r>
            <w:proofErr w:type="spellEnd"/>
            <w:r>
              <w:rPr>
                <w:rFonts w:asciiTheme="majorHAnsi" w:hAnsiTheme="majorHAnsi"/>
                <w:color w:val="000000"/>
                <w:sz w:val="16"/>
                <w:szCs w:val="20"/>
              </w:rPr>
              <w:t xml:space="preserve">: </w:t>
            </w:r>
            <w:r w:rsidRPr="006D294A">
              <w:rPr>
                <w:rFonts w:asciiTheme="majorHAnsi" w:hAnsiTheme="majorHAnsi"/>
                <w:color w:val="000000"/>
                <w:sz w:val="16"/>
                <w:szCs w:val="20"/>
              </w:rPr>
              <w:t>60 m</w:t>
            </w:r>
            <w:r w:rsidRPr="00D05A99">
              <w:rPr>
                <w:rFonts w:asciiTheme="majorHAnsi" w:hAnsiTheme="majorHAnsi"/>
                <w:color w:val="000000"/>
                <w:sz w:val="16"/>
                <w:szCs w:val="20"/>
                <w:vertAlign w:val="superscript"/>
              </w:rPr>
              <w:t>3</w:t>
            </w:r>
            <w:r>
              <w:rPr>
                <w:rFonts w:asciiTheme="majorHAnsi" w:hAnsiTheme="majorHAnsi"/>
                <w:color w:val="000000"/>
                <w:sz w:val="16"/>
                <w:szCs w:val="20"/>
              </w:rPr>
              <w:t xml:space="preserve"> (no change)</w:t>
            </w:r>
            <w:r>
              <w:rPr>
                <w:rFonts w:asciiTheme="majorHAnsi" w:hAnsiTheme="majorHAnsi"/>
                <w:color w:val="000000"/>
                <w:sz w:val="16"/>
                <w:szCs w:val="20"/>
              </w:rPr>
              <w:br/>
            </w:r>
            <w:r>
              <w:rPr>
                <w:rFonts w:asciiTheme="majorHAnsi" w:hAnsiTheme="majorHAnsi"/>
                <w:color w:val="000000"/>
                <w:sz w:val="16"/>
                <w:szCs w:val="20"/>
              </w:rPr>
              <w:br/>
            </w:r>
            <w:r w:rsidR="00AE300C">
              <w:rPr>
                <w:rFonts w:asciiTheme="majorHAnsi" w:hAnsiTheme="majorHAnsi"/>
                <w:color w:val="000000"/>
                <w:sz w:val="16"/>
                <w:szCs w:val="20"/>
              </w:rPr>
              <w:t>Completion of the system is expected in the 3</w:t>
            </w:r>
            <w:r w:rsidR="00AE300C" w:rsidRPr="00AE300C">
              <w:rPr>
                <w:rFonts w:asciiTheme="majorHAnsi" w:hAnsiTheme="majorHAnsi"/>
                <w:color w:val="000000"/>
                <w:sz w:val="16"/>
                <w:szCs w:val="20"/>
                <w:vertAlign w:val="superscript"/>
              </w:rPr>
              <w:t>rd</w:t>
            </w:r>
            <w:r w:rsidR="00AE300C">
              <w:rPr>
                <w:rFonts w:asciiTheme="majorHAnsi" w:hAnsiTheme="majorHAnsi"/>
                <w:color w:val="000000"/>
                <w:sz w:val="16"/>
                <w:szCs w:val="20"/>
              </w:rPr>
              <w:t xml:space="preserve"> quarter of 2014. </w:t>
            </w:r>
            <w:r w:rsidR="00AE300C">
              <w:rPr>
                <w:rFonts w:asciiTheme="majorHAnsi" w:hAnsiTheme="majorHAnsi"/>
                <w:color w:val="000000"/>
                <w:sz w:val="16"/>
                <w:szCs w:val="20"/>
              </w:rPr>
              <w:br/>
            </w:r>
            <w:r w:rsidR="00AE300C">
              <w:rPr>
                <w:rFonts w:asciiTheme="majorHAnsi" w:hAnsiTheme="majorHAnsi"/>
                <w:color w:val="000000"/>
                <w:sz w:val="16"/>
                <w:szCs w:val="20"/>
              </w:rPr>
              <w:br/>
            </w:r>
            <w:r>
              <w:rPr>
                <w:rFonts w:asciiTheme="majorHAnsi" w:hAnsiTheme="majorHAnsi"/>
                <w:color w:val="000000"/>
                <w:sz w:val="16"/>
                <w:szCs w:val="20"/>
              </w:rPr>
              <w:t xml:space="preserve">The water produced from the RO plants will be mixed with the collected rainwater and all water will be treated </w:t>
            </w:r>
            <w:r w:rsidR="00AE300C">
              <w:rPr>
                <w:rFonts w:asciiTheme="majorHAnsi" w:hAnsiTheme="majorHAnsi"/>
                <w:color w:val="000000"/>
                <w:sz w:val="16"/>
                <w:szCs w:val="20"/>
              </w:rPr>
              <w:t>with chlorination to WHO standards before distribution.</w:t>
            </w:r>
          </w:p>
        </w:tc>
      </w:tr>
      <w:tr w:rsidR="00EF40B3" w:rsidRPr="006D294A" w14:paraId="0C7DEBD3" w14:textId="77777777" w:rsidTr="00EF40B3">
        <w:tc>
          <w:tcPr>
            <w:tcW w:w="1638" w:type="dxa"/>
          </w:tcPr>
          <w:p w14:paraId="72329A33" w14:textId="34156664"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Number of planned wastewater management and sewage systems which integrate ta</w:t>
            </w:r>
            <w:r w:rsidR="006D294A">
              <w:rPr>
                <w:rFonts w:asciiTheme="majorHAnsi" w:hAnsiTheme="majorHAnsi"/>
                <w:color w:val="000000"/>
                <w:sz w:val="16"/>
                <w:szCs w:val="20"/>
              </w:rPr>
              <w:t>rgeted measures to reduce</w:t>
            </w:r>
            <w:r w:rsidRPr="006D294A">
              <w:rPr>
                <w:rFonts w:asciiTheme="majorHAnsi" w:hAnsiTheme="majorHAnsi"/>
                <w:color w:val="000000"/>
                <w:sz w:val="16"/>
                <w:szCs w:val="20"/>
              </w:rPr>
              <w:t xml:space="preserve"> groundwater pollution</w:t>
            </w:r>
          </w:p>
        </w:tc>
        <w:tc>
          <w:tcPr>
            <w:tcW w:w="3330" w:type="dxa"/>
          </w:tcPr>
          <w:p w14:paraId="1A529CBA" w14:textId="610F174B"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All sewage and wastewater management systems which are planned and/or constructed on the 3 target islands integrate targeted measures t</w:t>
            </w:r>
            <w:r w:rsidR="006D294A">
              <w:rPr>
                <w:rFonts w:asciiTheme="majorHAnsi" w:hAnsiTheme="majorHAnsi"/>
                <w:color w:val="000000"/>
                <w:sz w:val="16"/>
                <w:szCs w:val="20"/>
              </w:rPr>
              <w:t>o reduce groundwater pollution</w:t>
            </w:r>
            <w:r w:rsidRPr="006D294A">
              <w:rPr>
                <w:rFonts w:asciiTheme="majorHAnsi" w:hAnsiTheme="majorHAnsi"/>
                <w:color w:val="000000"/>
                <w:sz w:val="16"/>
                <w:szCs w:val="20"/>
              </w:rPr>
              <w:br/>
            </w:r>
            <w:r w:rsidRPr="006D294A">
              <w:rPr>
                <w:rFonts w:asciiTheme="majorHAnsi" w:hAnsiTheme="majorHAnsi"/>
                <w:color w:val="000000"/>
                <w:sz w:val="16"/>
                <w:szCs w:val="20"/>
              </w:rPr>
              <w:br/>
              <w:t>All septic tanks on each target island are cleaned at least twice per year to prevent groundwater pollution from flooding events</w:t>
            </w:r>
          </w:p>
        </w:tc>
        <w:tc>
          <w:tcPr>
            <w:tcW w:w="4608" w:type="dxa"/>
          </w:tcPr>
          <w:p w14:paraId="6E534B55" w14:textId="2CB76166" w:rsidR="00716E34" w:rsidRPr="006D294A" w:rsidRDefault="00AE300C" w:rsidP="006D294A">
            <w:pPr>
              <w:pStyle w:val="BodyText"/>
              <w:numPr>
                <w:ilvl w:val="0"/>
                <w:numId w:val="0"/>
              </w:numPr>
              <w:jc w:val="left"/>
              <w:rPr>
                <w:rFonts w:asciiTheme="majorHAnsi" w:hAnsiTheme="majorHAnsi"/>
                <w:sz w:val="16"/>
                <w:szCs w:val="20"/>
              </w:rPr>
            </w:pPr>
            <w:r>
              <w:rPr>
                <w:rFonts w:asciiTheme="majorHAnsi" w:hAnsiTheme="majorHAnsi"/>
                <w:sz w:val="16"/>
                <w:szCs w:val="20"/>
              </w:rPr>
              <w:t xml:space="preserve">Wastewater treatment systems have only been constructed on </w:t>
            </w:r>
            <w:proofErr w:type="spellStart"/>
            <w:r>
              <w:rPr>
                <w:rFonts w:asciiTheme="majorHAnsi" w:hAnsiTheme="majorHAnsi"/>
                <w:sz w:val="16"/>
                <w:szCs w:val="20"/>
              </w:rPr>
              <w:t>Mahibadhoo</w:t>
            </w:r>
            <w:proofErr w:type="spellEnd"/>
            <w:r>
              <w:rPr>
                <w:rFonts w:asciiTheme="majorHAnsi" w:hAnsiTheme="majorHAnsi"/>
                <w:sz w:val="16"/>
                <w:szCs w:val="20"/>
              </w:rPr>
              <w:t xml:space="preserve"> thus far</w:t>
            </w:r>
            <w:r w:rsidR="00933371">
              <w:rPr>
                <w:rFonts w:asciiTheme="majorHAnsi" w:hAnsiTheme="majorHAnsi"/>
                <w:sz w:val="16"/>
                <w:szCs w:val="20"/>
              </w:rPr>
              <w:t>, and it is not anticipated the others will be completed prior to project closure</w:t>
            </w:r>
            <w:r>
              <w:rPr>
                <w:rFonts w:asciiTheme="majorHAnsi" w:hAnsiTheme="majorHAnsi"/>
                <w:sz w:val="16"/>
                <w:szCs w:val="20"/>
              </w:rPr>
              <w:t xml:space="preserve">. There have been no substantive activities on this part of the project yet, and it is not anticipated that on-the-ground results will be produced. It is not anticipated that the project will significantly influence the cleaning of septic tanks. </w:t>
            </w:r>
          </w:p>
        </w:tc>
      </w:tr>
    </w:tbl>
    <w:p w14:paraId="266B3D52" w14:textId="77777777" w:rsidR="00B1308E" w:rsidRDefault="00B1308E" w:rsidP="00EF40B3">
      <w:pPr>
        <w:pStyle w:val="BodyText"/>
        <w:numPr>
          <w:ilvl w:val="0"/>
          <w:numId w:val="0"/>
        </w:numPr>
      </w:pPr>
    </w:p>
    <w:p w14:paraId="02AFA8B1" w14:textId="5C34FDC3" w:rsidR="00EF19CA" w:rsidRPr="00EF19CA" w:rsidRDefault="00C3124C" w:rsidP="004C1701">
      <w:pPr>
        <w:pStyle w:val="BodyText"/>
      </w:pPr>
      <w:r w:rsidRPr="00D16047">
        <w:rPr>
          <w:u w:val="single"/>
        </w:rPr>
        <w:t>Output 1.1</w:t>
      </w:r>
      <w:r w:rsidR="00D16047" w:rsidRPr="00D16047">
        <w:rPr>
          <w:u w:val="single"/>
        </w:rPr>
        <w:t xml:space="preserve"> </w:t>
      </w:r>
      <w:r w:rsidR="00D16047" w:rsidRPr="00D16047">
        <w:rPr>
          <w:iCs/>
          <w:u w:val="single"/>
        </w:rPr>
        <w:t>Artificial groundwater recharge systems established to protect groundwater resources from salinization and improve aquifer yields in dry seasons</w:t>
      </w:r>
      <w:r w:rsidR="00D16047">
        <w:rPr>
          <w:iCs/>
        </w:rPr>
        <w:t xml:space="preserve">: This output has been significantly scaled back. According to the project document, the project would install 1,470 household recharge pits and 90 </w:t>
      </w:r>
      <w:proofErr w:type="gramStart"/>
      <w:r w:rsidR="00D16047">
        <w:rPr>
          <w:iCs/>
        </w:rPr>
        <w:t>community</w:t>
      </w:r>
      <w:proofErr w:type="gramEnd"/>
      <w:r w:rsidR="00D16047">
        <w:rPr>
          <w:iCs/>
        </w:rPr>
        <w:t xml:space="preserve"> recharge pits among the three pilot islands. </w:t>
      </w:r>
      <w:r w:rsidR="00EF19CA">
        <w:rPr>
          <w:iCs/>
        </w:rPr>
        <w:t>However, the budget for this output has only been revised from the original $228,</w:t>
      </w:r>
      <w:r w:rsidR="006F501A">
        <w:rPr>
          <w:iCs/>
        </w:rPr>
        <w:t>296 down to $188,162</w:t>
      </w:r>
      <w:r w:rsidR="006F501A" w:rsidRPr="006F501A">
        <w:t>.</w:t>
      </w:r>
    </w:p>
    <w:p w14:paraId="335CE41A" w14:textId="27E74646" w:rsidR="004C1701" w:rsidRDefault="00D16047" w:rsidP="004C1701">
      <w:pPr>
        <w:pStyle w:val="BodyText"/>
      </w:pPr>
      <w:r>
        <w:rPr>
          <w:iCs/>
        </w:rPr>
        <w:t xml:space="preserve">The expectation for this output was based on previous experience with recharge pits installed on </w:t>
      </w:r>
      <w:proofErr w:type="spellStart"/>
      <w:r>
        <w:rPr>
          <w:iCs/>
        </w:rPr>
        <w:t>Malé</w:t>
      </w:r>
      <w:proofErr w:type="spellEnd"/>
      <w:r>
        <w:rPr>
          <w:iCs/>
        </w:rPr>
        <w:t>. However, as noted in the project documentation, “</w:t>
      </w:r>
      <w:r w:rsidRPr="00D16047">
        <w:rPr>
          <w:iCs/>
        </w:rPr>
        <w:t>The initial design of recharging ground water through this network of rec</w:t>
      </w:r>
      <w:r>
        <w:rPr>
          <w:iCs/>
        </w:rPr>
        <w:t xml:space="preserve">harge pits was not accepted by </w:t>
      </w:r>
      <w:r w:rsidRPr="00D16047">
        <w:rPr>
          <w:iCs/>
        </w:rPr>
        <w:t>the government stakeho</w:t>
      </w:r>
      <w:r>
        <w:rPr>
          <w:iCs/>
        </w:rPr>
        <w:t xml:space="preserve">lders based on experience with </w:t>
      </w:r>
      <w:r w:rsidRPr="00D16047">
        <w:rPr>
          <w:iCs/>
        </w:rPr>
        <w:t xml:space="preserve">the similar system </w:t>
      </w:r>
      <w:r>
        <w:rPr>
          <w:iCs/>
        </w:rPr>
        <w:t xml:space="preserve">implemented in the capital </w:t>
      </w:r>
      <w:proofErr w:type="spellStart"/>
      <w:r>
        <w:rPr>
          <w:iCs/>
        </w:rPr>
        <w:t>Malé</w:t>
      </w:r>
      <w:proofErr w:type="spellEnd"/>
      <w:r w:rsidRPr="00D16047">
        <w:rPr>
          <w:iCs/>
        </w:rPr>
        <w:t xml:space="preserve"> and </w:t>
      </w:r>
      <w:r>
        <w:rPr>
          <w:iCs/>
        </w:rPr>
        <w:t xml:space="preserve">[which] faced difficulties </w:t>
      </w:r>
      <w:r w:rsidRPr="00D16047">
        <w:rPr>
          <w:iCs/>
        </w:rPr>
        <w:t xml:space="preserve">with maintenance. </w:t>
      </w:r>
      <w:r>
        <w:rPr>
          <w:iCs/>
        </w:rPr>
        <w:t xml:space="preserve">[The] </w:t>
      </w:r>
      <w:r w:rsidRPr="00D16047">
        <w:rPr>
          <w:iCs/>
        </w:rPr>
        <w:t>Implementing Partner and other key stakeholders confirmed that there is a lack of technical knowledge of the target aquifer to support initially proposed engineering solution</w:t>
      </w:r>
      <w:r>
        <w:rPr>
          <w:iCs/>
        </w:rPr>
        <w:t xml:space="preserve"> of a network of recharge pits.” According to some stakeholders, other concerns about the recharge pits related to their potential impact for future land-use planning on the islands. In lieu of installing the many recharge </w:t>
      </w:r>
      <w:proofErr w:type="gramStart"/>
      <w:r>
        <w:rPr>
          <w:iCs/>
        </w:rPr>
        <w:t>pits,</w:t>
      </w:r>
      <w:proofErr w:type="gramEnd"/>
      <w:r>
        <w:rPr>
          <w:iCs/>
        </w:rPr>
        <w:t xml:space="preserve"> the project is supporting </w:t>
      </w:r>
      <w:r w:rsidR="008060FB">
        <w:rPr>
          <w:iCs/>
        </w:rPr>
        <w:t xml:space="preserve">a study to examine more in depth the current conditions of the groundwater aquifers of the three islands, which will lead to a Managed Aquifer Recharge (MAR) Plan for later implementation by the government. The project will be installing a small number of recharge pits on each island near the RO plant facilities and rainwater collection tanks to capture the overflow from the tanks to use for slow and controlled recharge of the aquifers. </w:t>
      </w:r>
    </w:p>
    <w:p w14:paraId="62A1E9F8" w14:textId="49CC00A8" w:rsidR="006C7828" w:rsidRDefault="004D2EC6" w:rsidP="006C7828">
      <w:pPr>
        <w:pStyle w:val="BodyText"/>
      </w:pPr>
      <w:bookmarkStart w:id="74" w:name="_Ref256328684"/>
      <w:r w:rsidRPr="006C7828">
        <w:rPr>
          <w:u w:val="single"/>
        </w:rPr>
        <w:t>Output 1.2: Existing rainwater harvesting schemes are redesigned, interconnected and structurally improved to buffer climatic extremes and ensure equal water supply for all households during dry periods</w:t>
      </w:r>
      <w:r w:rsidR="006C7828" w:rsidRPr="006C7828">
        <w:t xml:space="preserve"> </w:t>
      </w:r>
      <w:r w:rsidR="006C7828" w:rsidRPr="00B2250E">
        <w:rPr>
          <w:b/>
        </w:rPr>
        <w:t>AND</w:t>
      </w:r>
      <w:r w:rsidR="006C7828" w:rsidRPr="006C7828">
        <w:t xml:space="preserve"> </w:t>
      </w:r>
      <w:r w:rsidRPr="006C7828">
        <w:rPr>
          <w:u w:val="single"/>
        </w:rPr>
        <w:t>Output 1.3: Production and distribution system for desalinated water supply established:</w:t>
      </w:r>
      <w:r>
        <w:t xml:space="preserve"> </w:t>
      </w:r>
      <w:r w:rsidR="006C7828">
        <w:t xml:space="preserve">The system that will be installed on each of the three islands is primarily being constructed under Outputs 1.1 and 1.2. The construction of the system requires multiple pieces of infrastructure: </w:t>
      </w:r>
    </w:p>
    <w:p w14:paraId="318155F9" w14:textId="31FD84A1" w:rsidR="006C7828" w:rsidRDefault="006C7828" w:rsidP="00806C11">
      <w:pPr>
        <w:pStyle w:val="BodyText"/>
        <w:numPr>
          <w:ilvl w:val="0"/>
          <w:numId w:val="28"/>
        </w:numPr>
      </w:pPr>
      <w:r w:rsidRPr="006C7828">
        <w:t xml:space="preserve">Large </w:t>
      </w:r>
      <w:r>
        <w:t xml:space="preserve">concrete </w:t>
      </w:r>
      <w:r w:rsidRPr="006C7828">
        <w:t>community rainwater harvesting storage tanks</w:t>
      </w:r>
    </w:p>
    <w:p w14:paraId="0E77A390" w14:textId="5992704B" w:rsidR="006C7828" w:rsidRDefault="006C7828" w:rsidP="00806C11">
      <w:pPr>
        <w:pStyle w:val="BodyText"/>
        <w:numPr>
          <w:ilvl w:val="0"/>
          <w:numId w:val="28"/>
        </w:numPr>
      </w:pPr>
      <w:r>
        <w:t>The concrete building to house the RO plant operations, and the concrete foundation for the GRP water storage tanks (including solar power installation, and bore holes for saline water inputs to the RO tanks)</w:t>
      </w:r>
    </w:p>
    <w:p w14:paraId="4CDE74CC" w14:textId="070CA6DB" w:rsidR="006C7828" w:rsidRDefault="006C7828" w:rsidP="00806C11">
      <w:pPr>
        <w:pStyle w:val="BodyText"/>
        <w:numPr>
          <w:ilvl w:val="0"/>
          <w:numId w:val="28"/>
        </w:numPr>
      </w:pPr>
      <w:r>
        <w:t>The GRP tanks themselves</w:t>
      </w:r>
    </w:p>
    <w:p w14:paraId="77DC40C9" w14:textId="789AB1DE" w:rsidR="006C7828" w:rsidRDefault="006C7828" w:rsidP="00806C11">
      <w:pPr>
        <w:pStyle w:val="BodyText"/>
        <w:numPr>
          <w:ilvl w:val="0"/>
          <w:numId w:val="28"/>
        </w:numPr>
      </w:pPr>
      <w:r>
        <w:t>The RO plants themselves</w:t>
      </w:r>
    </w:p>
    <w:p w14:paraId="506BE52B" w14:textId="4A761523" w:rsidR="006C7828" w:rsidRPr="006C7828" w:rsidRDefault="006C7828" w:rsidP="00806C11">
      <w:pPr>
        <w:pStyle w:val="BodyText"/>
        <w:numPr>
          <w:ilvl w:val="0"/>
          <w:numId w:val="28"/>
        </w:numPr>
      </w:pPr>
      <w:r>
        <w:t>The water piping collection and redistribution system</w:t>
      </w:r>
    </w:p>
    <w:p w14:paraId="655F2FA9" w14:textId="10202DAB" w:rsidR="00FB0816" w:rsidRDefault="00FB0816" w:rsidP="004D2EC6">
      <w:pPr>
        <w:pStyle w:val="BodyText"/>
      </w:pPr>
      <w:r>
        <w:t>The budget for these two components has been slightly revised to $7.</w:t>
      </w:r>
      <w:r w:rsidR="00200ED6">
        <w:t>04 million, approximately the same as the original budget. However, a</w:t>
      </w:r>
      <w:r>
        <w:t xml:space="preserve">pproximately $2.33 million of the originally planned budget has been shifted from Output 1.2 to Output 1.3. </w:t>
      </w:r>
    </w:p>
    <w:p w14:paraId="2EB63713" w14:textId="571972F2" w:rsidR="00974000" w:rsidRDefault="00B2250E" w:rsidP="004D2EC6">
      <w:pPr>
        <w:pStyle w:val="BodyText"/>
      </w:pPr>
      <w:r>
        <w:t xml:space="preserve">The project document included the rough outlines of the technical design for the project, but according to some project stakeholders, it was anticipated that the system would have to be revised and redesigned </w:t>
      </w:r>
      <w:r w:rsidR="00EF40B3">
        <w:t>after</w:t>
      </w:r>
      <w:r>
        <w:t xml:space="preserve"> the </w:t>
      </w:r>
      <w:proofErr w:type="gramStart"/>
      <w:r>
        <w:t>project received</w:t>
      </w:r>
      <w:proofErr w:type="gramEnd"/>
      <w:r>
        <w:t xml:space="preserve"> approval. Thus prior to the start of construction on any of the infrastructure</w:t>
      </w:r>
      <w:r w:rsidR="00EF40B3">
        <w:t>,</w:t>
      </w:r>
      <w:r>
        <w:t xml:space="preserve"> the detailed design plan had to be completed by UNOPS and agreed by the MEE, including completion of the EIA.</w:t>
      </w:r>
      <w:r w:rsidR="006E351C">
        <w:t xml:space="preserve"> </w:t>
      </w:r>
      <w:r>
        <w:t xml:space="preserve">The detailed design phase of the project was completed in March 2013, with final sign-off of the detailed design by the MEE and EPA. </w:t>
      </w:r>
    </w:p>
    <w:p w14:paraId="10EC5C5A" w14:textId="0C5FD07B" w:rsidR="006E351C" w:rsidRDefault="006E351C" w:rsidP="004D2EC6">
      <w:pPr>
        <w:pStyle w:val="BodyText"/>
      </w:pPr>
      <w:r>
        <w:t xml:space="preserve">It would not be fruitful for this evaluation to elaborate the details of why the design phase took so much longer than planned, </w:t>
      </w:r>
      <w:r w:rsidRPr="00444D5F">
        <w:rPr>
          <w:highlight w:val="yellow"/>
        </w:rPr>
        <w:t xml:space="preserve">though </w:t>
      </w:r>
      <w:r w:rsidR="00444D5F" w:rsidRPr="00444D5F">
        <w:rPr>
          <w:highlight w:val="yellow"/>
        </w:rPr>
        <w:t>the basic steps are summarized in a timeline in Annex X</w:t>
      </w:r>
      <w:r w:rsidR="00444D5F">
        <w:t xml:space="preserve">, and </w:t>
      </w:r>
      <w:r>
        <w:t>the reasons can be summarized as</w:t>
      </w:r>
      <w:r w:rsidR="00444D5F">
        <w:t xml:space="preserve"> such:</w:t>
      </w:r>
    </w:p>
    <w:p w14:paraId="1F34F9D1" w14:textId="00AB7D1C" w:rsidR="00334815" w:rsidRDefault="00334815" w:rsidP="00806C11">
      <w:pPr>
        <w:pStyle w:val="BodyText"/>
        <w:numPr>
          <w:ilvl w:val="0"/>
          <w:numId w:val="29"/>
        </w:numPr>
      </w:pPr>
      <w:r>
        <w:t>Insufficient preparation and planning in the project development phase</w:t>
      </w:r>
    </w:p>
    <w:p w14:paraId="2BC9001B" w14:textId="7B58D108" w:rsidR="00444D5F" w:rsidRDefault="00444D5F" w:rsidP="00806C11">
      <w:pPr>
        <w:pStyle w:val="BodyText"/>
        <w:numPr>
          <w:ilvl w:val="0"/>
          <w:numId w:val="29"/>
        </w:numPr>
      </w:pPr>
      <w:r>
        <w:t>Challenges in finding space and location for such large pieces of infrastructure on such small islands (e.g. multiple discussions with community representatives on relocation of facilities from originally expected sites)</w:t>
      </w:r>
    </w:p>
    <w:p w14:paraId="358F218F" w14:textId="2ACE28DF" w:rsidR="00444D5F" w:rsidRDefault="0003793B" w:rsidP="00806C11">
      <w:pPr>
        <w:pStyle w:val="BodyText"/>
        <w:numPr>
          <w:ilvl w:val="0"/>
          <w:numId w:val="29"/>
        </w:numPr>
      </w:pPr>
      <w:r>
        <w:t>Multiple c</w:t>
      </w:r>
      <w:r w:rsidR="00444D5F">
        <w:t xml:space="preserve">hanges </w:t>
      </w:r>
      <w:r>
        <w:t xml:space="preserve">requested </w:t>
      </w:r>
      <w:r w:rsidR="00444D5F">
        <w:t xml:space="preserve">to the technical design </w:t>
      </w:r>
      <w:r>
        <w:t>by local stakeholders</w:t>
      </w:r>
      <w:r w:rsidR="00444D5F">
        <w:t xml:space="preserve"> and by government stakeholders (e.g. extensive discussion about collection of rainwater from only community buildings, from households, groundwater </w:t>
      </w:r>
      <w:r w:rsidR="006C52DF">
        <w:t>recharge pits, etc.)</w:t>
      </w:r>
    </w:p>
    <w:p w14:paraId="6AEE2B7E" w14:textId="031D0A24" w:rsidR="006C52DF" w:rsidRDefault="006C52DF" w:rsidP="00806C11">
      <w:pPr>
        <w:pStyle w:val="BodyText"/>
        <w:numPr>
          <w:ilvl w:val="0"/>
          <w:numId w:val="29"/>
        </w:numPr>
      </w:pPr>
      <w:r>
        <w:t xml:space="preserve">Inadequate planning by UNOPS to anticipate and proactively address </w:t>
      </w:r>
      <w:r w:rsidR="0003793B">
        <w:t xml:space="preserve">some of the technical design issues in a practical and </w:t>
      </w:r>
      <w:r w:rsidR="00EF40B3">
        <w:t>proactive</w:t>
      </w:r>
      <w:r w:rsidR="0003793B">
        <w:t xml:space="preserve"> manner</w:t>
      </w:r>
    </w:p>
    <w:p w14:paraId="1450399D" w14:textId="3F90D29F" w:rsidR="0003793B" w:rsidRDefault="0003793B" w:rsidP="00806C11">
      <w:pPr>
        <w:pStyle w:val="BodyText"/>
        <w:numPr>
          <w:ilvl w:val="0"/>
          <w:numId w:val="29"/>
        </w:numPr>
      </w:pPr>
      <w:r>
        <w:t xml:space="preserve">Some significantly erroneous assumptions in the project design phase about the technical aspects of the project (e.g. that groundwater recharge pit examples from </w:t>
      </w:r>
      <w:proofErr w:type="spellStart"/>
      <w:r>
        <w:t>Malé</w:t>
      </w:r>
      <w:proofErr w:type="spellEnd"/>
      <w:r>
        <w:t xml:space="preserve"> could be replicated; the size of the rainwater collection and storage tanks feasible to be constructed on the islands)</w:t>
      </w:r>
    </w:p>
    <w:p w14:paraId="0C1AA880" w14:textId="75BEEA6D" w:rsidR="00EF40B3" w:rsidRDefault="00EF40B3" w:rsidP="00806C11">
      <w:pPr>
        <w:pStyle w:val="BodyText"/>
        <w:numPr>
          <w:ilvl w:val="0"/>
          <w:numId w:val="29"/>
        </w:numPr>
      </w:pPr>
      <w:r>
        <w:t>Turnover in both government and UNOPS staff</w:t>
      </w:r>
    </w:p>
    <w:p w14:paraId="123E77C1" w14:textId="78984366" w:rsidR="004D2EC6" w:rsidRDefault="00974000" w:rsidP="004D2EC6">
      <w:pPr>
        <w:pStyle w:val="BodyText"/>
      </w:pPr>
      <w:r>
        <w:t xml:space="preserve">The procurement process for the infrastructure elements started in April 2013. </w:t>
      </w:r>
      <w:r w:rsidR="00A17CF6">
        <w:t>As may have been expected for a project of this size and nature, the procurement process took</w:t>
      </w:r>
      <w:r w:rsidR="00334815">
        <w:t xml:space="preserve"> at least</w:t>
      </w:r>
      <w:r w:rsidR="00A17CF6">
        <w:t xml:space="preserve"> </w:t>
      </w:r>
      <w:r w:rsidR="00334815">
        <w:t xml:space="preserve">three to four </w:t>
      </w:r>
      <w:r w:rsidR="00A17CF6">
        <w:t>months</w:t>
      </w:r>
      <w:r w:rsidR="00424450">
        <w:t xml:space="preserve">, although the </w:t>
      </w:r>
      <w:r w:rsidR="00382F7B">
        <w:t xml:space="preserve">timeline in the project inception report foresaw only </w:t>
      </w:r>
      <w:r w:rsidR="00334815">
        <w:t>one to two</w:t>
      </w:r>
      <w:r w:rsidR="00382F7B">
        <w:t xml:space="preserve"> month</w:t>
      </w:r>
      <w:r w:rsidR="00334815">
        <w:t>s</w:t>
      </w:r>
      <w:r w:rsidR="00382F7B">
        <w:t xml:space="preserve"> needed</w:t>
      </w:r>
      <w:r w:rsidR="00A17CF6">
        <w:t xml:space="preserve">. </w:t>
      </w:r>
      <w:r w:rsidR="006E351C">
        <w:t xml:space="preserve">There are multiple understandable reasons for this, including the fact that it is important to ensure transparency, quality, and affordability in procurement. </w:t>
      </w:r>
      <w:r w:rsidR="003040CB">
        <w:t xml:space="preserve">The project faced challenges in attracting a sufficient number of qualifying bids for many of the tenders, and many of those that were qualifying were significantly above budget. Thus some of the tenders had to be re-opened to finally secure adequate bids. </w:t>
      </w:r>
      <w:r w:rsidR="00CD6F7E">
        <w:t xml:space="preserve">Given the extent of procurement required for the project, and the locations in which the infrastructure was to be constructed, it could have been foreseen that procurement would require a significant amount of time, and this is one of the lessons from this project. </w:t>
      </w:r>
    </w:p>
    <w:p w14:paraId="4802FC00" w14:textId="2095404C" w:rsidR="00CD6F7E" w:rsidRPr="004D2EC6" w:rsidRDefault="00CD6F7E" w:rsidP="00CD6F7E">
      <w:pPr>
        <w:pStyle w:val="BodyText"/>
      </w:pPr>
      <w:r>
        <w:t xml:space="preserve">As mentioned above, construction on the infrastructure has commenced on all three islands. </w:t>
      </w:r>
      <w:r w:rsidR="00C45874" w:rsidRPr="00C45874">
        <w:rPr>
          <w:highlight w:val="yellow"/>
        </w:rPr>
        <w:t>Annex X</w:t>
      </w:r>
      <w:r>
        <w:t xml:space="preserve"> provide</w:t>
      </w:r>
      <w:r w:rsidR="00C45874">
        <w:t>s photographic</w:t>
      </w:r>
      <w:r>
        <w:t xml:space="preserve"> view</w:t>
      </w:r>
      <w:r w:rsidR="00C45874">
        <w:t>s</w:t>
      </w:r>
      <w:r>
        <w:t xml:space="preserve"> on the main infrastructure elements, and more verification pictures are available from the MTE on request. </w:t>
      </w:r>
    </w:p>
    <w:p w14:paraId="47B816A2" w14:textId="77777777" w:rsidR="006953A1" w:rsidRDefault="004D2EC6" w:rsidP="004D2EC6">
      <w:pPr>
        <w:pStyle w:val="BodyText"/>
      </w:pPr>
      <w:r w:rsidRPr="00E71EF2">
        <w:rPr>
          <w:u w:val="single"/>
        </w:rPr>
        <w:t>Output 1.4: Existing wastewater management systems redesigned and improved to ensure sufficient quantities of safe groundwater:</w:t>
      </w:r>
      <w:r>
        <w:t xml:space="preserve"> </w:t>
      </w:r>
      <w:r w:rsidR="006953A1">
        <w:t xml:space="preserve">This output was expected to link with the planned wastewater treatment systems to be constructed in </w:t>
      </w:r>
      <w:proofErr w:type="spellStart"/>
      <w:r w:rsidR="006953A1">
        <w:t>Ihavandhoo</w:t>
      </w:r>
      <w:proofErr w:type="spellEnd"/>
      <w:r w:rsidR="006953A1">
        <w:t xml:space="preserve"> and </w:t>
      </w:r>
      <w:proofErr w:type="spellStart"/>
      <w:r w:rsidR="006953A1">
        <w:t>Gadhdhoo</w:t>
      </w:r>
      <w:proofErr w:type="spellEnd"/>
      <w:r w:rsidR="006953A1">
        <w:t xml:space="preserve">, and with the system already constructed in </w:t>
      </w:r>
      <w:proofErr w:type="spellStart"/>
      <w:r w:rsidR="006953A1">
        <w:t>Mahibadhoo</w:t>
      </w:r>
      <w:proofErr w:type="spellEnd"/>
      <w:r w:rsidR="006953A1">
        <w:t xml:space="preserve">. </w:t>
      </w:r>
      <w:r w:rsidR="00C45874">
        <w:t xml:space="preserve">In the project document it was originally envisioned that activities under this output would include establishing a cleaning protocol for septic tanks and ensuring annual cleaning of tanks before the wet season; ensure connectivity between </w:t>
      </w:r>
      <w:proofErr w:type="gramStart"/>
      <w:r w:rsidR="00C45874">
        <w:t>waste water</w:t>
      </w:r>
      <w:proofErr w:type="gramEnd"/>
      <w:r w:rsidR="00C45874">
        <w:t xml:space="preserve"> treatment systems and freshwater supply/storage distribution system; and providing </w:t>
      </w:r>
      <w:r w:rsidR="006953A1">
        <w:t>workable design options on integrating the water supply and wastewater treatment systems.</w:t>
      </w:r>
      <w:r w:rsidR="00C45874">
        <w:t xml:space="preserve"> </w:t>
      </w:r>
    </w:p>
    <w:p w14:paraId="0184EAA1" w14:textId="160BB306" w:rsidR="004D2EC6" w:rsidRDefault="006953A1" w:rsidP="004D2EC6">
      <w:pPr>
        <w:pStyle w:val="BodyText"/>
      </w:pPr>
      <w:r>
        <w:t xml:space="preserve">The wastewater systems in </w:t>
      </w:r>
      <w:proofErr w:type="spellStart"/>
      <w:r>
        <w:t>Ihavandhoo</w:t>
      </w:r>
      <w:proofErr w:type="spellEnd"/>
      <w:r>
        <w:t xml:space="preserve"> and </w:t>
      </w:r>
      <w:proofErr w:type="spellStart"/>
      <w:r>
        <w:t>Gadhdhoo</w:t>
      </w:r>
      <w:proofErr w:type="spellEnd"/>
      <w:r>
        <w:t xml:space="preserve"> are not yet initiated, and it is not clear exactly when they will be; it appears to be unlikely before the end of the</w:t>
      </w:r>
      <w:r w:rsidR="003A7CE1">
        <w:t xml:space="preserve"> Maldives IWRM project. Originally planned for approximately $78,000, i</w:t>
      </w:r>
      <w:r w:rsidR="00C45874">
        <w:t xml:space="preserve">n the </w:t>
      </w:r>
      <w:r w:rsidR="003A7CE1">
        <w:t xml:space="preserve">most recent </w:t>
      </w:r>
      <w:r w:rsidR="00C45874">
        <w:t xml:space="preserve">project budget revisions this output is planned for $94,100, and no substantive work on this output has been done as yet. </w:t>
      </w:r>
      <w:r w:rsidR="003A7CE1">
        <w:t xml:space="preserve">It is unclear to what extent work can be carried out if the planned wastewater treatments systems do not begin before the end of the project. </w:t>
      </w:r>
    </w:p>
    <w:p w14:paraId="561F56E6" w14:textId="77777777" w:rsidR="006E351C" w:rsidRPr="004D2EC6" w:rsidRDefault="006E351C" w:rsidP="006953A1">
      <w:pPr>
        <w:pStyle w:val="BodyText"/>
        <w:numPr>
          <w:ilvl w:val="0"/>
          <w:numId w:val="0"/>
        </w:numPr>
      </w:pPr>
    </w:p>
    <w:p w14:paraId="0ABF195A" w14:textId="05B1BE14" w:rsidR="004C1701" w:rsidRPr="00830FDC" w:rsidRDefault="00166107" w:rsidP="00750EDE">
      <w:pPr>
        <w:pStyle w:val="Heading2"/>
      </w:pPr>
      <w:bookmarkStart w:id="75" w:name="_Toc256969596"/>
      <w:r w:rsidRPr="00830FDC">
        <w:t>Component 2</w:t>
      </w:r>
      <w:r w:rsidR="004C1701" w:rsidRPr="00830FDC">
        <w:t>: Increase participation in the development, allocation and monitoring of freshwater use in a changing climate</w:t>
      </w:r>
      <w:bookmarkEnd w:id="74"/>
      <w:bookmarkEnd w:id="75"/>
      <w:r w:rsidR="004C1701" w:rsidRPr="00830FDC">
        <w:t xml:space="preserve"> </w:t>
      </w:r>
    </w:p>
    <w:p w14:paraId="6EC5FFC4" w14:textId="4673CD28" w:rsidR="00DD3AEA" w:rsidRPr="00DD3AEA" w:rsidRDefault="00DD3AEA" w:rsidP="00DD3AEA">
      <w:pPr>
        <w:pStyle w:val="BodyText"/>
      </w:pPr>
      <w:r w:rsidRPr="00DD3AEA">
        <w:t>The expected outcome for component 2 is ‘strengthened local awareness and ownership of integrated, climate resilient freshwater management’.</w:t>
      </w:r>
      <w:r w:rsidR="003A7CE1">
        <w:t xml:space="preserve"> This budget for this component is planned as </w:t>
      </w:r>
      <w:r w:rsidR="00EA060A">
        <w:t xml:space="preserve">$110,000, or 1.3% of the project budget. </w:t>
      </w:r>
    </w:p>
    <w:p w14:paraId="39413514" w14:textId="01610D1A" w:rsidR="00DD3AEA" w:rsidRDefault="00DD3AEA" w:rsidP="00EA060A">
      <w:pPr>
        <w:pStyle w:val="BodyText"/>
        <w:numPr>
          <w:ilvl w:val="0"/>
          <w:numId w:val="0"/>
        </w:numPr>
      </w:pPr>
    </w:p>
    <w:tbl>
      <w:tblPr>
        <w:tblStyle w:val="TableGrid"/>
        <w:tblW w:w="0" w:type="auto"/>
        <w:tblLook w:val="04A0" w:firstRow="1" w:lastRow="0" w:firstColumn="1" w:lastColumn="0" w:noHBand="0" w:noVBand="1"/>
      </w:tblPr>
      <w:tblGrid>
        <w:gridCol w:w="1728"/>
        <w:gridCol w:w="3060"/>
        <w:gridCol w:w="4788"/>
      </w:tblGrid>
      <w:tr w:rsidR="00D66F46" w:rsidRPr="00EA060A" w14:paraId="0F373014" w14:textId="77777777" w:rsidTr="00D66F46">
        <w:tc>
          <w:tcPr>
            <w:tcW w:w="1728" w:type="dxa"/>
          </w:tcPr>
          <w:p w14:paraId="375A8EC3" w14:textId="173D0310" w:rsidR="00EA060A" w:rsidRPr="00EA060A" w:rsidRDefault="00EA060A" w:rsidP="00EA060A">
            <w:pPr>
              <w:pStyle w:val="BodyText"/>
              <w:numPr>
                <w:ilvl w:val="0"/>
                <w:numId w:val="0"/>
              </w:numPr>
              <w:rPr>
                <w:b/>
                <w:sz w:val="20"/>
                <w:szCs w:val="20"/>
              </w:rPr>
            </w:pPr>
            <w:r w:rsidRPr="00EA060A">
              <w:rPr>
                <w:b/>
                <w:sz w:val="20"/>
                <w:szCs w:val="20"/>
              </w:rPr>
              <w:t>Indicator</w:t>
            </w:r>
          </w:p>
        </w:tc>
        <w:tc>
          <w:tcPr>
            <w:tcW w:w="3060" w:type="dxa"/>
          </w:tcPr>
          <w:p w14:paraId="2823925A" w14:textId="1AAB4858" w:rsidR="00EA060A" w:rsidRPr="00EA060A" w:rsidRDefault="00EA060A" w:rsidP="00EA060A">
            <w:pPr>
              <w:pStyle w:val="BodyText"/>
              <w:numPr>
                <w:ilvl w:val="0"/>
                <w:numId w:val="0"/>
              </w:numPr>
              <w:rPr>
                <w:b/>
                <w:sz w:val="20"/>
                <w:szCs w:val="20"/>
              </w:rPr>
            </w:pPr>
            <w:r w:rsidRPr="00EA060A">
              <w:rPr>
                <w:b/>
                <w:sz w:val="20"/>
                <w:szCs w:val="20"/>
              </w:rPr>
              <w:t>Target</w:t>
            </w:r>
          </w:p>
        </w:tc>
        <w:tc>
          <w:tcPr>
            <w:tcW w:w="4788" w:type="dxa"/>
          </w:tcPr>
          <w:p w14:paraId="77B2536B" w14:textId="38030F0B" w:rsidR="00EA060A" w:rsidRPr="00EA060A" w:rsidRDefault="00EA060A" w:rsidP="00EA060A">
            <w:pPr>
              <w:pStyle w:val="BodyText"/>
              <w:numPr>
                <w:ilvl w:val="0"/>
                <w:numId w:val="0"/>
              </w:numPr>
              <w:rPr>
                <w:b/>
                <w:sz w:val="20"/>
                <w:szCs w:val="20"/>
              </w:rPr>
            </w:pPr>
            <w:r w:rsidRPr="00EA060A">
              <w:rPr>
                <w:b/>
                <w:sz w:val="20"/>
                <w:szCs w:val="20"/>
              </w:rPr>
              <w:t>Status</w:t>
            </w:r>
          </w:p>
        </w:tc>
      </w:tr>
      <w:tr w:rsidR="00D66F46" w:rsidRPr="00EA060A" w14:paraId="17E6836A" w14:textId="77777777" w:rsidTr="00D66F46">
        <w:tc>
          <w:tcPr>
            <w:tcW w:w="1728" w:type="dxa"/>
          </w:tcPr>
          <w:p w14:paraId="533C1AA6" w14:textId="1540C726"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Number of integrated water management systems which are based on participatory planning between water users and water providers and can be sustained in line with actual willingness to pay for operation and maintenance</w:t>
            </w:r>
          </w:p>
        </w:tc>
        <w:tc>
          <w:tcPr>
            <w:tcW w:w="3060" w:type="dxa"/>
          </w:tcPr>
          <w:p w14:paraId="43D732AA" w14:textId="38466150"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Integrated water management systems on all target islands are designed and installed based on community participation, and their operation and maintenance is based on actual willingness to pay</w:t>
            </w:r>
          </w:p>
        </w:tc>
        <w:tc>
          <w:tcPr>
            <w:tcW w:w="4788" w:type="dxa"/>
          </w:tcPr>
          <w:p w14:paraId="31BF6DDD" w14:textId="2A6087F3" w:rsidR="00EA060A" w:rsidRPr="009E458D" w:rsidRDefault="00EA060A" w:rsidP="009E458D">
            <w:pPr>
              <w:rPr>
                <w:rFonts w:asciiTheme="majorHAnsi" w:hAnsiTheme="majorHAnsi"/>
                <w:color w:val="000000"/>
                <w:sz w:val="20"/>
                <w:szCs w:val="20"/>
              </w:rPr>
            </w:pPr>
            <w:r w:rsidRPr="00EA060A">
              <w:rPr>
                <w:rFonts w:asciiTheme="majorHAnsi" w:hAnsiTheme="majorHAnsi"/>
                <w:color w:val="000000"/>
                <w:sz w:val="20"/>
                <w:szCs w:val="20"/>
              </w:rPr>
              <w:t xml:space="preserve">Achievement: </w:t>
            </w:r>
            <w:r w:rsidR="00995BEE">
              <w:rPr>
                <w:rFonts w:asciiTheme="majorHAnsi" w:hAnsiTheme="majorHAnsi"/>
                <w:color w:val="000000"/>
                <w:sz w:val="20"/>
                <w:szCs w:val="20"/>
              </w:rPr>
              <w:t>Uncertain</w:t>
            </w:r>
            <w:r w:rsidRPr="00EA060A">
              <w:rPr>
                <w:rFonts w:asciiTheme="majorHAnsi" w:hAnsiTheme="majorHAnsi"/>
                <w:color w:val="000000"/>
                <w:sz w:val="20"/>
                <w:szCs w:val="20"/>
              </w:rPr>
              <w:t xml:space="preserve">. </w:t>
            </w:r>
            <w:r w:rsidR="00995BEE">
              <w:rPr>
                <w:rFonts w:asciiTheme="majorHAnsi" w:hAnsiTheme="majorHAnsi"/>
                <w:color w:val="000000"/>
                <w:sz w:val="20"/>
                <w:szCs w:val="20"/>
              </w:rPr>
              <w:t xml:space="preserve">Water supply services are provided on other islands in the country, though generally in the more populated islands such as </w:t>
            </w:r>
            <w:r w:rsidR="00995BEE" w:rsidRPr="00EA060A">
              <w:rPr>
                <w:rFonts w:asciiTheme="majorHAnsi" w:hAnsiTheme="majorHAnsi"/>
                <w:bCs/>
                <w:color w:val="000000"/>
                <w:sz w:val="20"/>
                <w:szCs w:val="20"/>
              </w:rPr>
              <w:t xml:space="preserve">Male’, </w:t>
            </w:r>
            <w:proofErr w:type="spellStart"/>
            <w:r w:rsidR="00995BEE" w:rsidRPr="00EA060A">
              <w:rPr>
                <w:rFonts w:asciiTheme="majorHAnsi" w:hAnsiTheme="majorHAnsi"/>
                <w:bCs/>
                <w:color w:val="000000"/>
                <w:sz w:val="20"/>
                <w:szCs w:val="20"/>
              </w:rPr>
              <w:t>Hulhumale</w:t>
            </w:r>
            <w:proofErr w:type="spellEnd"/>
            <w:r w:rsidR="00995BEE" w:rsidRPr="00EA060A">
              <w:rPr>
                <w:rFonts w:asciiTheme="majorHAnsi" w:hAnsiTheme="majorHAnsi"/>
                <w:bCs/>
                <w:color w:val="000000"/>
                <w:sz w:val="20"/>
                <w:szCs w:val="20"/>
              </w:rPr>
              <w:t xml:space="preserve">’ </w:t>
            </w:r>
            <w:proofErr w:type="spellStart"/>
            <w:r w:rsidR="00995BEE" w:rsidRPr="00EA060A">
              <w:rPr>
                <w:rFonts w:asciiTheme="majorHAnsi" w:hAnsiTheme="majorHAnsi"/>
                <w:bCs/>
                <w:color w:val="000000"/>
                <w:sz w:val="20"/>
                <w:szCs w:val="20"/>
              </w:rPr>
              <w:t>Villingilli</w:t>
            </w:r>
            <w:proofErr w:type="spellEnd"/>
            <w:r w:rsidR="00995BEE" w:rsidRPr="00EA060A">
              <w:rPr>
                <w:rFonts w:asciiTheme="majorHAnsi" w:hAnsiTheme="majorHAnsi"/>
                <w:bCs/>
                <w:color w:val="000000"/>
                <w:sz w:val="20"/>
                <w:szCs w:val="20"/>
              </w:rPr>
              <w:t xml:space="preserve">, </w:t>
            </w:r>
            <w:proofErr w:type="spellStart"/>
            <w:r w:rsidR="00995BEE" w:rsidRPr="00EA060A">
              <w:rPr>
                <w:rFonts w:asciiTheme="majorHAnsi" w:hAnsiTheme="majorHAnsi"/>
                <w:bCs/>
                <w:color w:val="000000"/>
                <w:sz w:val="20"/>
                <w:szCs w:val="20"/>
              </w:rPr>
              <w:t>Maafushi</w:t>
            </w:r>
            <w:proofErr w:type="spellEnd"/>
            <w:r w:rsidR="00995BEE">
              <w:rPr>
                <w:rFonts w:asciiTheme="majorHAnsi" w:hAnsiTheme="majorHAnsi"/>
                <w:bCs/>
                <w:color w:val="000000"/>
                <w:sz w:val="20"/>
                <w:szCs w:val="20"/>
              </w:rPr>
              <w:t xml:space="preserve">. The question is to what extent populations on more remote lower population islands are willing to pay for water. Results from the willingness to pay study indicate that communities are willing to pay for water at rates similar to in </w:t>
            </w:r>
            <w:proofErr w:type="spellStart"/>
            <w:r w:rsidR="00995BEE">
              <w:rPr>
                <w:rFonts w:asciiTheme="majorHAnsi" w:hAnsiTheme="majorHAnsi"/>
                <w:bCs/>
                <w:color w:val="000000"/>
                <w:sz w:val="20"/>
                <w:szCs w:val="20"/>
              </w:rPr>
              <w:t>Malé</w:t>
            </w:r>
            <w:proofErr w:type="spellEnd"/>
            <w:r w:rsidR="00995BEE">
              <w:rPr>
                <w:rFonts w:asciiTheme="majorHAnsi" w:hAnsiTheme="majorHAnsi"/>
                <w:bCs/>
                <w:color w:val="000000"/>
                <w:sz w:val="20"/>
                <w:szCs w:val="20"/>
              </w:rPr>
              <w:t xml:space="preserve">; however, per person demand for water is much lower in the less populated islands, so higher tariff rates are required to generate the necessary revenue to maintain and operate the system. The tariff rates for the system implemented by the project is not yet determined, and it remains to be seen how community members will react to the proposed tariff system, which is likely to be higher than the rates in </w:t>
            </w:r>
            <w:proofErr w:type="spellStart"/>
            <w:r w:rsidR="00995BEE">
              <w:rPr>
                <w:rFonts w:asciiTheme="majorHAnsi" w:hAnsiTheme="majorHAnsi"/>
                <w:bCs/>
                <w:color w:val="000000"/>
                <w:sz w:val="20"/>
                <w:szCs w:val="20"/>
              </w:rPr>
              <w:t>Malé</w:t>
            </w:r>
            <w:proofErr w:type="spellEnd"/>
            <w:r w:rsidR="00995BEE">
              <w:rPr>
                <w:rFonts w:asciiTheme="majorHAnsi" w:hAnsiTheme="majorHAnsi"/>
                <w:bCs/>
                <w:color w:val="000000"/>
                <w:sz w:val="20"/>
                <w:szCs w:val="20"/>
              </w:rPr>
              <w:t xml:space="preserve">. </w:t>
            </w:r>
          </w:p>
        </w:tc>
      </w:tr>
      <w:tr w:rsidR="00D66F46" w:rsidRPr="00EA060A" w14:paraId="5EFAC0C2" w14:textId="77777777" w:rsidTr="00D66F46">
        <w:tc>
          <w:tcPr>
            <w:tcW w:w="1728" w:type="dxa"/>
          </w:tcPr>
          <w:p w14:paraId="014C41F8" w14:textId="7124C389"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 xml:space="preserve">Communal willingness to pay for continued operations and maintenance of freshwater supply on each target island </w:t>
            </w:r>
          </w:p>
        </w:tc>
        <w:tc>
          <w:tcPr>
            <w:tcW w:w="3060" w:type="dxa"/>
          </w:tcPr>
          <w:p w14:paraId="658B6D01" w14:textId="7F101E3D"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Integrated water resources management systems on each target island are designed and installed on the basis of community input, and their continued operation is aligned with actual willingness to pay for the operation and maintenance of the installed infrastructure</w:t>
            </w:r>
          </w:p>
        </w:tc>
        <w:tc>
          <w:tcPr>
            <w:tcW w:w="4788" w:type="dxa"/>
          </w:tcPr>
          <w:p w14:paraId="6329372E" w14:textId="6E3F9626" w:rsidR="00EA060A" w:rsidRPr="00EA060A" w:rsidRDefault="00EA060A" w:rsidP="009E458D">
            <w:pPr>
              <w:rPr>
                <w:rFonts w:asciiTheme="majorHAnsi" w:hAnsiTheme="majorHAnsi"/>
                <w:bCs/>
                <w:color w:val="000000"/>
                <w:sz w:val="20"/>
                <w:szCs w:val="20"/>
              </w:rPr>
            </w:pPr>
            <w:r w:rsidRPr="00EA060A">
              <w:rPr>
                <w:rFonts w:asciiTheme="majorHAnsi" w:hAnsiTheme="majorHAnsi"/>
                <w:bCs/>
                <w:color w:val="000000"/>
                <w:sz w:val="20"/>
                <w:szCs w:val="20"/>
              </w:rPr>
              <w:t xml:space="preserve">Achievement: </w:t>
            </w:r>
            <w:r w:rsidR="009E458D">
              <w:rPr>
                <w:rFonts w:asciiTheme="majorHAnsi" w:hAnsiTheme="majorHAnsi"/>
                <w:bCs/>
                <w:color w:val="000000"/>
                <w:sz w:val="20"/>
                <w:szCs w:val="20"/>
              </w:rPr>
              <w:t>Uncertain, see above</w:t>
            </w:r>
            <w:r w:rsidRPr="00EA060A">
              <w:rPr>
                <w:rFonts w:asciiTheme="majorHAnsi" w:hAnsiTheme="majorHAnsi"/>
                <w:bCs/>
                <w:color w:val="000000"/>
                <w:sz w:val="20"/>
                <w:szCs w:val="20"/>
              </w:rPr>
              <w:t xml:space="preserve">. </w:t>
            </w:r>
          </w:p>
          <w:p w14:paraId="3F36C9F6" w14:textId="77777777" w:rsidR="00EA060A" w:rsidRPr="00EA060A" w:rsidRDefault="00EA060A" w:rsidP="00EA060A">
            <w:pPr>
              <w:rPr>
                <w:rFonts w:asciiTheme="majorHAnsi" w:hAnsiTheme="majorHAnsi"/>
                <w:bCs/>
                <w:color w:val="000000"/>
                <w:sz w:val="20"/>
                <w:szCs w:val="20"/>
              </w:rPr>
            </w:pPr>
          </w:p>
          <w:p w14:paraId="30E1BC1F" w14:textId="34BABFE0" w:rsidR="00EA060A" w:rsidRPr="00EA060A" w:rsidRDefault="009E458D" w:rsidP="00EA060A">
            <w:pPr>
              <w:pStyle w:val="BodyText"/>
              <w:numPr>
                <w:ilvl w:val="0"/>
                <w:numId w:val="0"/>
              </w:numPr>
              <w:rPr>
                <w:sz w:val="20"/>
                <w:szCs w:val="20"/>
              </w:rPr>
            </w:pPr>
            <w:r>
              <w:rPr>
                <w:rFonts w:asciiTheme="majorHAnsi" w:hAnsiTheme="majorHAnsi"/>
                <w:bCs/>
                <w:color w:val="000000"/>
                <w:sz w:val="20"/>
                <w:szCs w:val="20"/>
              </w:rPr>
              <w:t>There is awareness and acceptance</w:t>
            </w:r>
            <w:r w:rsidR="00EA060A" w:rsidRPr="00EA060A">
              <w:rPr>
                <w:rFonts w:asciiTheme="majorHAnsi" w:hAnsiTheme="majorHAnsi"/>
                <w:bCs/>
                <w:color w:val="000000"/>
                <w:sz w:val="20"/>
                <w:szCs w:val="20"/>
              </w:rPr>
              <w:t xml:space="preserve"> within the communities that to operate the system, a user pay mechanism is required.</w:t>
            </w:r>
            <w:r w:rsidR="00B340DF">
              <w:rPr>
                <w:rFonts w:asciiTheme="majorHAnsi" w:hAnsiTheme="majorHAnsi"/>
                <w:bCs/>
                <w:color w:val="000000"/>
                <w:sz w:val="20"/>
                <w:szCs w:val="20"/>
              </w:rPr>
              <w:t xml:space="preserve"> This model has already been implemented for electricity, so communities have understood and accepted how a system operates. </w:t>
            </w:r>
          </w:p>
        </w:tc>
      </w:tr>
      <w:tr w:rsidR="00D66F46" w:rsidRPr="00EA060A" w14:paraId="60577C00" w14:textId="77777777" w:rsidTr="00D66F46">
        <w:tc>
          <w:tcPr>
            <w:tcW w:w="1728" w:type="dxa"/>
          </w:tcPr>
          <w:p w14:paraId="54C1C7F7" w14:textId="2A6E4A98"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Number of Maldivians which are aware about their rights, roles and responsibilities in the management of freshwater resources in a changing climate</w:t>
            </w:r>
          </w:p>
        </w:tc>
        <w:tc>
          <w:tcPr>
            <w:tcW w:w="3060" w:type="dxa"/>
          </w:tcPr>
          <w:p w14:paraId="29212161" w14:textId="286504BF"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 xml:space="preserve">At least 1 IWRM training campaign is conducted in each administrative region (7 total) to strengthen dialogue between water users and providers and increase sensitization about the economic, social and environmental role of water in a changing climate </w:t>
            </w:r>
          </w:p>
        </w:tc>
        <w:tc>
          <w:tcPr>
            <w:tcW w:w="4788" w:type="dxa"/>
          </w:tcPr>
          <w:p w14:paraId="6638EBA2" w14:textId="673B7284" w:rsidR="00EA060A" w:rsidRPr="00EA060A" w:rsidRDefault="00EA060A" w:rsidP="00EA060A">
            <w:pPr>
              <w:rPr>
                <w:rFonts w:asciiTheme="majorHAnsi" w:hAnsiTheme="majorHAnsi"/>
                <w:bCs/>
                <w:iCs/>
                <w:sz w:val="20"/>
                <w:szCs w:val="20"/>
              </w:rPr>
            </w:pPr>
            <w:r w:rsidRPr="00EA060A">
              <w:rPr>
                <w:rFonts w:asciiTheme="majorHAnsi" w:hAnsiTheme="majorHAnsi"/>
                <w:bCs/>
                <w:iCs/>
                <w:sz w:val="20"/>
                <w:szCs w:val="20"/>
              </w:rPr>
              <w:t xml:space="preserve">Achievement: Moderately </w:t>
            </w:r>
            <w:r w:rsidR="008D1A78">
              <w:rPr>
                <w:rFonts w:asciiTheme="majorHAnsi" w:hAnsiTheme="majorHAnsi"/>
                <w:bCs/>
                <w:iCs/>
                <w:sz w:val="20"/>
                <w:szCs w:val="20"/>
              </w:rPr>
              <w:t>un</w:t>
            </w:r>
            <w:r w:rsidRPr="00EA060A">
              <w:rPr>
                <w:rFonts w:asciiTheme="majorHAnsi" w:hAnsiTheme="majorHAnsi"/>
                <w:bCs/>
                <w:iCs/>
                <w:sz w:val="20"/>
                <w:szCs w:val="20"/>
              </w:rPr>
              <w:t xml:space="preserve">likely. Awareness of the value of water as economic and social good is not limited as perceived from consultations held with communities. What may be limited, although there is some understanding, is of the climate related shocks and stresses in relation to water. </w:t>
            </w:r>
          </w:p>
          <w:p w14:paraId="30B49FC3" w14:textId="77777777" w:rsidR="00EA060A" w:rsidRPr="00EA060A" w:rsidRDefault="00EA060A" w:rsidP="00EA060A">
            <w:pPr>
              <w:rPr>
                <w:rFonts w:asciiTheme="majorHAnsi" w:hAnsiTheme="majorHAnsi"/>
                <w:bCs/>
                <w:iCs/>
                <w:sz w:val="20"/>
                <w:szCs w:val="20"/>
              </w:rPr>
            </w:pPr>
          </w:p>
          <w:p w14:paraId="770A4720" w14:textId="6991E1C5" w:rsidR="00EA060A" w:rsidRPr="00EA060A" w:rsidRDefault="00EA060A" w:rsidP="00EA060A">
            <w:pPr>
              <w:pStyle w:val="BodyText"/>
              <w:numPr>
                <w:ilvl w:val="0"/>
                <w:numId w:val="0"/>
              </w:numPr>
              <w:rPr>
                <w:sz w:val="20"/>
                <w:szCs w:val="20"/>
              </w:rPr>
            </w:pPr>
            <w:r w:rsidRPr="00EA060A">
              <w:rPr>
                <w:rFonts w:asciiTheme="majorHAnsi" w:hAnsiTheme="majorHAnsi"/>
                <w:bCs/>
                <w:iCs/>
                <w:sz w:val="20"/>
                <w:szCs w:val="20"/>
              </w:rPr>
              <w:t>So far, not IWRM campaign has been conducted. It is unlikely t</w:t>
            </w:r>
            <w:r w:rsidR="00A44DD5">
              <w:rPr>
                <w:rFonts w:asciiTheme="majorHAnsi" w:hAnsiTheme="majorHAnsi"/>
                <w:bCs/>
                <w:iCs/>
                <w:sz w:val="20"/>
                <w:szCs w:val="20"/>
              </w:rPr>
              <w:t>hat seven</w:t>
            </w:r>
            <w:r w:rsidRPr="00EA060A">
              <w:rPr>
                <w:rFonts w:asciiTheme="majorHAnsi" w:hAnsiTheme="majorHAnsi"/>
                <w:bCs/>
                <w:iCs/>
                <w:sz w:val="20"/>
                <w:szCs w:val="20"/>
              </w:rPr>
              <w:t xml:space="preserve"> regions can be covered in the remaining year of the project.</w:t>
            </w:r>
          </w:p>
        </w:tc>
      </w:tr>
    </w:tbl>
    <w:p w14:paraId="254AC54B" w14:textId="77777777" w:rsidR="00A44DD5" w:rsidRDefault="00A44DD5" w:rsidP="00EA060A">
      <w:pPr>
        <w:pStyle w:val="BodyText"/>
        <w:numPr>
          <w:ilvl w:val="0"/>
          <w:numId w:val="0"/>
        </w:numPr>
      </w:pPr>
    </w:p>
    <w:p w14:paraId="78C56F2D" w14:textId="34636317" w:rsidR="00A44DD5" w:rsidRPr="008D1A78" w:rsidRDefault="00A44DD5" w:rsidP="00A44DD5">
      <w:pPr>
        <w:pStyle w:val="BodyText"/>
      </w:pPr>
      <w:r>
        <w:t xml:space="preserve">In general, the education, awareness, and information sharing aspects of the project are one of the weakest parts so far, with little activity, and no substantive results so far. Much more work will need to be done in this realm in the second half of the project for the project to produce any notable results in this regard. While the budget for this part of the project is small compared to the overall project budget, it is still adequate to produce some valuable results on this innovative and important </w:t>
      </w:r>
      <w:r w:rsidR="00A12F95">
        <w:t>aspect of the project.</w:t>
      </w:r>
    </w:p>
    <w:p w14:paraId="407F9009" w14:textId="77777777" w:rsidR="00A44DD5" w:rsidRPr="00DD3AEA" w:rsidRDefault="00A44DD5" w:rsidP="00EA060A">
      <w:pPr>
        <w:pStyle w:val="BodyText"/>
        <w:numPr>
          <w:ilvl w:val="0"/>
          <w:numId w:val="0"/>
        </w:numPr>
      </w:pPr>
    </w:p>
    <w:p w14:paraId="6D67CEF6" w14:textId="1BCA83B5" w:rsidR="00DD3AEA" w:rsidRDefault="00DD3AEA" w:rsidP="00DD3AEA">
      <w:pPr>
        <w:pStyle w:val="BodyText"/>
      </w:pPr>
      <w:r w:rsidRPr="004B60F8">
        <w:rPr>
          <w:u w:val="single"/>
        </w:rPr>
        <w:t>2.1. Community consultations on each target island ensure participative design, sustainability and continued maintenance of integrated water resource management schemes</w:t>
      </w:r>
      <w:r w:rsidR="00AA67BC" w:rsidRPr="004B60F8">
        <w:rPr>
          <w:u w:val="single"/>
        </w:rPr>
        <w:t>:</w:t>
      </w:r>
      <w:r w:rsidR="00AA67BC">
        <w:t xml:space="preserve"> </w:t>
      </w:r>
    </w:p>
    <w:p w14:paraId="432B69A1" w14:textId="265FEAC9" w:rsidR="007E42EF" w:rsidRDefault="007E42EF" w:rsidP="00DD3AEA">
      <w:pPr>
        <w:pStyle w:val="BodyText"/>
      </w:pPr>
      <w:r>
        <w:t xml:space="preserve">Activities planned for this output include: </w:t>
      </w:r>
    </w:p>
    <w:p w14:paraId="3342635C" w14:textId="783405A2" w:rsidR="007E42EF" w:rsidRPr="007E42EF" w:rsidRDefault="007E42EF" w:rsidP="00806C11">
      <w:pPr>
        <w:pStyle w:val="BodyText"/>
        <w:numPr>
          <w:ilvl w:val="0"/>
          <w:numId w:val="30"/>
        </w:numPr>
      </w:pPr>
      <w:r w:rsidRPr="007E42EF">
        <w:t xml:space="preserve">Facilitation of inclusive, participatory consultations between MHE, island councils, community representatives, civil society </w:t>
      </w:r>
      <w:proofErr w:type="spellStart"/>
      <w:r w:rsidRPr="007E42EF">
        <w:t>organisations</w:t>
      </w:r>
      <w:proofErr w:type="spellEnd"/>
      <w:r w:rsidRPr="007E42EF">
        <w:t xml:space="preserve">, utility companies and project staff to present the project, verify assumptions and solicit additional feedback on technical design issues </w:t>
      </w:r>
    </w:p>
    <w:p w14:paraId="14EA99D0" w14:textId="379B550D" w:rsidR="007E42EF" w:rsidRPr="007E42EF" w:rsidRDefault="007E42EF" w:rsidP="00806C11">
      <w:pPr>
        <w:pStyle w:val="BodyText"/>
        <w:numPr>
          <w:ilvl w:val="0"/>
          <w:numId w:val="30"/>
        </w:numPr>
      </w:pPr>
      <w:r w:rsidRPr="007E42EF">
        <w:t>Conduct a “willingness to pay”-</w:t>
      </w:r>
      <w:r w:rsidR="00BF4D1B">
        <w:t xml:space="preserve"> </w:t>
      </w:r>
      <w:r w:rsidRPr="007E42EF">
        <w:t xml:space="preserve">survey on each island to guide the design of a water supply service and maintenance scheme </w:t>
      </w:r>
    </w:p>
    <w:p w14:paraId="4E340036" w14:textId="77777777" w:rsidR="00BF4D1B" w:rsidRDefault="007E42EF" w:rsidP="00806C11">
      <w:pPr>
        <w:pStyle w:val="BodyText"/>
        <w:numPr>
          <w:ilvl w:val="0"/>
          <w:numId w:val="30"/>
        </w:numPr>
      </w:pPr>
      <w:r w:rsidRPr="007E42EF">
        <w:t>Devise a scheme to finance the continued operation and maintenance of integrated water resource management systems on each target island after the project has ended  </w:t>
      </w:r>
    </w:p>
    <w:p w14:paraId="3CB5B5B1" w14:textId="6A44D527" w:rsidR="007E42EF" w:rsidRPr="007E42EF" w:rsidRDefault="00BF4D1B" w:rsidP="00806C11">
      <w:pPr>
        <w:pStyle w:val="BodyText"/>
        <w:numPr>
          <w:ilvl w:val="0"/>
          <w:numId w:val="30"/>
        </w:numPr>
      </w:pPr>
      <w:r>
        <w:t>I</w:t>
      </w:r>
      <w:r w:rsidR="007E42EF" w:rsidRPr="007E42EF">
        <w:t>ntegrate community representatives in project-related works, including construction, operation, maintenance and water quality testing</w:t>
      </w:r>
    </w:p>
    <w:p w14:paraId="2208282F" w14:textId="684A2EF3" w:rsidR="007E42EF" w:rsidRPr="007E42EF" w:rsidRDefault="007E42EF" w:rsidP="00806C11">
      <w:pPr>
        <w:pStyle w:val="BodyText"/>
        <w:numPr>
          <w:ilvl w:val="0"/>
          <w:numId w:val="30"/>
        </w:numPr>
      </w:pPr>
      <w:r w:rsidRPr="007E42EF">
        <w:t xml:space="preserve">Conduct regular feedback sessions between MHE, island councils, community representatives, civil society </w:t>
      </w:r>
      <w:proofErr w:type="spellStart"/>
      <w:r w:rsidRPr="007E42EF">
        <w:t>organisations</w:t>
      </w:r>
      <w:proofErr w:type="spellEnd"/>
      <w:r w:rsidRPr="007E42EF">
        <w:t>, utility companies and project staff to enable analysis of project experiences and lessons learned</w:t>
      </w:r>
    </w:p>
    <w:p w14:paraId="4942E534" w14:textId="77777777" w:rsidR="007E42EF" w:rsidRDefault="007E42EF" w:rsidP="00BF4D1B">
      <w:pPr>
        <w:pStyle w:val="BodyText"/>
        <w:numPr>
          <w:ilvl w:val="0"/>
          <w:numId w:val="0"/>
        </w:numPr>
      </w:pPr>
    </w:p>
    <w:p w14:paraId="7B2B280C" w14:textId="022F78D4" w:rsidR="00BF4D1B" w:rsidRDefault="00BF4D1B" w:rsidP="00BF4D1B">
      <w:pPr>
        <w:pStyle w:val="BodyText"/>
      </w:pPr>
      <w:r>
        <w:t xml:space="preserve">Of these, only the Willingness-to-Pay survey has been completed, in May 2013. The survey is generally </w:t>
      </w:r>
      <w:proofErr w:type="gramStart"/>
      <w:r>
        <w:t>well-structured</w:t>
      </w:r>
      <w:proofErr w:type="gramEnd"/>
      <w:r>
        <w:t xml:space="preserve">, and provides sufficient data and insight on revenue related aspects of the water supply system, from the community point of view. The survey was conducted directly with </w:t>
      </w:r>
      <w:r w:rsidR="001B2042">
        <w:t xml:space="preserve">community members. The actual sample size was 219 for </w:t>
      </w:r>
      <w:proofErr w:type="spellStart"/>
      <w:r w:rsidR="001B2042">
        <w:t>Ihavandhoo</w:t>
      </w:r>
      <w:proofErr w:type="spellEnd"/>
      <w:r w:rsidR="001B2042">
        <w:t xml:space="preserve">, 184 for </w:t>
      </w:r>
      <w:proofErr w:type="spellStart"/>
      <w:r w:rsidR="001B2042">
        <w:t>Mahibadhoo</w:t>
      </w:r>
      <w:proofErr w:type="spellEnd"/>
      <w:r w:rsidR="001B2042">
        <w:t xml:space="preserve">, and 261 for </w:t>
      </w:r>
      <w:proofErr w:type="spellStart"/>
      <w:r w:rsidR="001B2042">
        <w:t>Gadhdhoo</w:t>
      </w:r>
      <w:proofErr w:type="spellEnd"/>
      <w:r w:rsidR="001B2042">
        <w:t xml:space="preserve">. The minimum sample size required for each island to achieve a 5% margin of error and 95% confidence level was calculated based on the population size of each island. The actual sample size exceeded the minimum sample size required to meet these parameters. </w:t>
      </w:r>
    </w:p>
    <w:p w14:paraId="462485D8" w14:textId="204D87DA" w:rsidR="001B2042" w:rsidRDefault="001B2042" w:rsidP="00BF4D1B">
      <w:pPr>
        <w:pStyle w:val="BodyText"/>
      </w:pPr>
      <w:r>
        <w:t xml:space="preserve">The Willingness-to-Pay survey identified water tariff rate scales for each of the three islands, with the proposed rate scales for </w:t>
      </w:r>
      <w:proofErr w:type="spellStart"/>
      <w:r w:rsidR="001E1A0E">
        <w:t>Ihavandhoo</w:t>
      </w:r>
      <w:proofErr w:type="spellEnd"/>
      <w:r w:rsidR="001E1A0E">
        <w:t xml:space="preserve"> and </w:t>
      </w:r>
      <w:proofErr w:type="spellStart"/>
      <w:r w:rsidR="001E1A0E">
        <w:t>Gadhdhoo</w:t>
      </w:r>
      <w:proofErr w:type="spellEnd"/>
      <w:r w:rsidR="001E1A0E">
        <w:t xml:space="preserve"> being the same, as indicated in the example table below. </w:t>
      </w:r>
    </w:p>
    <w:tbl>
      <w:tblPr>
        <w:tblStyle w:val="TableGrid"/>
        <w:tblW w:w="0" w:type="auto"/>
        <w:tblLook w:val="04A0" w:firstRow="1" w:lastRow="0" w:firstColumn="1" w:lastColumn="0" w:noHBand="0" w:noVBand="1"/>
      </w:tblPr>
      <w:tblGrid>
        <w:gridCol w:w="3078"/>
        <w:gridCol w:w="900"/>
        <w:gridCol w:w="2160"/>
        <w:gridCol w:w="1800"/>
        <w:gridCol w:w="1638"/>
      </w:tblGrid>
      <w:tr w:rsidR="001E1A0E" w:rsidRPr="0097683A" w14:paraId="6682200B" w14:textId="77777777" w:rsidTr="0097683A">
        <w:tc>
          <w:tcPr>
            <w:tcW w:w="9576" w:type="dxa"/>
            <w:gridSpan w:val="5"/>
          </w:tcPr>
          <w:p w14:paraId="2F90F134" w14:textId="5B47DD42" w:rsidR="001E1A0E" w:rsidRPr="0097683A" w:rsidRDefault="001E1A0E" w:rsidP="001E1A0E">
            <w:pPr>
              <w:pStyle w:val="BodyText"/>
              <w:numPr>
                <w:ilvl w:val="0"/>
                <w:numId w:val="0"/>
              </w:numPr>
              <w:jc w:val="center"/>
              <w:rPr>
                <w:b/>
              </w:rPr>
            </w:pPr>
            <w:r w:rsidRPr="0097683A">
              <w:rPr>
                <w:b/>
              </w:rPr>
              <w:t>Proposed Tariff Table</w:t>
            </w:r>
          </w:p>
        </w:tc>
      </w:tr>
      <w:tr w:rsidR="00235250" w:rsidRPr="00235250" w14:paraId="59F7AF0E" w14:textId="77777777" w:rsidTr="00235250">
        <w:tc>
          <w:tcPr>
            <w:tcW w:w="3078" w:type="dxa"/>
          </w:tcPr>
          <w:p w14:paraId="29144321" w14:textId="6F00071D" w:rsidR="001E1A0E" w:rsidRPr="00235250" w:rsidRDefault="001E1A0E" w:rsidP="001E1A0E">
            <w:pPr>
              <w:pStyle w:val="BodyText"/>
              <w:numPr>
                <w:ilvl w:val="0"/>
                <w:numId w:val="0"/>
              </w:numPr>
              <w:rPr>
                <w:b/>
              </w:rPr>
            </w:pPr>
            <w:r w:rsidRPr="00235250">
              <w:rPr>
                <w:b/>
              </w:rPr>
              <w:t>Customer Class</w:t>
            </w:r>
          </w:p>
        </w:tc>
        <w:tc>
          <w:tcPr>
            <w:tcW w:w="900" w:type="dxa"/>
          </w:tcPr>
          <w:p w14:paraId="09600981" w14:textId="6F1DD114" w:rsidR="001E1A0E" w:rsidRPr="00235250" w:rsidRDefault="001E1A0E" w:rsidP="001E1A0E">
            <w:pPr>
              <w:pStyle w:val="BodyText"/>
              <w:numPr>
                <w:ilvl w:val="0"/>
                <w:numId w:val="0"/>
              </w:numPr>
              <w:rPr>
                <w:b/>
              </w:rPr>
            </w:pPr>
            <w:r w:rsidRPr="00235250">
              <w:rPr>
                <w:b/>
              </w:rPr>
              <w:t>Band</w:t>
            </w:r>
          </w:p>
        </w:tc>
        <w:tc>
          <w:tcPr>
            <w:tcW w:w="2160" w:type="dxa"/>
          </w:tcPr>
          <w:p w14:paraId="44595C66" w14:textId="65EADBAF" w:rsidR="001E1A0E" w:rsidRPr="00235250" w:rsidRDefault="001E1A0E" w:rsidP="001E1A0E">
            <w:pPr>
              <w:pStyle w:val="BodyText"/>
              <w:numPr>
                <w:ilvl w:val="0"/>
                <w:numId w:val="0"/>
              </w:numPr>
              <w:rPr>
                <w:b/>
              </w:rPr>
            </w:pPr>
            <w:r w:rsidRPr="00235250">
              <w:rPr>
                <w:b/>
              </w:rPr>
              <w:t>Liters per day / HH</w:t>
            </w:r>
          </w:p>
        </w:tc>
        <w:tc>
          <w:tcPr>
            <w:tcW w:w="1800" w:type="dxa"/>
          </w:tcPr>
          <w:p w14:paraId="333A9A49" w14:textId="7DFAA64E" w:rsidR="001E1A0E" w:rsidRPr="00235250" w:rsidRDefault="001E1A0E" w:rsidP="001E1A0E">
            <w:pPr>
              <w:pStyle w:val="BodyText"/>
              <w:numPr>
                <w:ilvl w:val="0"/>
                <w:numId w:val="0"/>
              </w:numPr>
              <w:rPr>
                <w:b/>
              </w:rPr>
            </w:pPr>
            <w:r w:rsidRPr="00235250">
              <w:rPr>
                <w:b/>
              </w:rPr>
              <w:t>CBM per month</w:t>
            </w:r>
          </w:p>
        </w:tc>
        <w:tc>
          <w:tcPr>
            <w:tcW w:w="1638" w:type="dxa"/>
          </w:tcPr>
          <w:p w14:paraId="6A3DA534" w14:textId="13CB0775" w:rsidR="001E1A0E" w:rsidRPr="00235250" w:rsidRDefault="001E1A0E" w:rsidP="001E1A0E">
            <w:pPr>
              <w:pStyle w:val="BodyText"/>
              <w:numPr>
                <w:ilvl w:val="0"/>
                <w:numId w:val="0"/>
              </w:numPr>
              <w:rPr>
                <w:b/>
              </w:rPr>
            </w:pPr>
            <w:r w:rsidRPr="00235250">
              <w:rPr>
                <w:b/>
              </w:rPr>
              <w:t>MVR per CBM</w:t>
            </w:r>
          </w:p>
        </w:tc>
      </w:tr>
      <w:tr w:rsidR="001E1A0E" w14:paraId="6E354BB6" w14:textId="77777777" w:rsidTr="00235250">
        <w:tc>
          <w:tcPr>
            <w:tcW w:w="3078" w:type="dxa"/>
            <w:vMerge w:val="restart"/>
          </w:tcPr>
          <w:p w14:paraId="0E038CE6" w14:textId="6EE9D690" w:rsidR="001E1A0E" w:rsidRDefault="001E1A0E" w:rsidP="001E1A0E">
            <w:pPr>
              <w:pStyle w:val="BodyText"/>
              <w:numPr>
                <w:ilvl w:val="0"/>
                <w:numId w:val="0"/>
              </w:numPr>
            </w:pPr>
            <w:r>
              <w:t>Domestic</w:t>
            </w:r>
          </w:p>
        </w:tc>
        <w:tc>
          <w:tcPr>
            <w:tcW w:w="900" w:type="dxa"/>
          </w:tcPr>
          <w:p w14:paraId="3940FABE" w14:textId="171A206C" w:rsidR="001E1A0E" w:rsidRDefault="001E1A0E" w:rsidP="00235250">
            <w:pPr>
              <w:pStyle w:val="BodyText"/>
              <w:numPr>
                <w:ilvl w:val="0"/>
                <w:numId w:val="0"/>
              </w:numPr>
              <w:jc w:val="center"/>
            </w:pPr>
            <w:r>
              <w:t>A</w:t>
            </w:r>
          </w:p>
        </w:tc>
        <w:tc>
          <w:tcPr>
            <w:tcW w:w="2160" w:type="dxa"/>
          </w:tcPr>
          <w:p w14:paraId="0CE024CA" w14:textId="501D9546" w:rsidR="001E1A0E" w:rsidRDefault="001E1A0E" w:rsidP="00235250">
            <w:pPr>
              <w:pStyle w:val="BodyText"/>
              <w:numPr>
                <w:ilvl w:val="0"/>
                <w:numId w:val="0"/>
              </w:numPr>
              <w:jc w:val="center"/>
            </w:pPr>
            <w:r>
              <w:t>0-100</w:t>
            </w:r>
          </w:p>
        </w:tc>
        <w:tc>
          <w:tcPr>
            <w:tcW w:w="1800" w:type="dxa"/>
          </w:tcPr>
          <w:p w14:paraId="0DF02417" w14:textId="4251A0D9" w:rsidR="001E1A0E" w:rsidRDefault="001E1A0E" w:rsidP="00235250">
            <w:pPr>
              <w:pStyle w:val="BodyText"/>
              <w:numPr>
                <w:ilvl w:val="0"/>
                <w:numId w:val="0"/>
              </w:numPr>
              <w:jc w:val="center"/>
            </w:pPr>
            <w:r>
              <w:t>3.00</w:t>
            </w:r>
          </w:p>
        </w:tc>
        <w:tc>
          <w:tcPr>
            <w:tcW w:w="1638" w:type="dxa"/>
          </w:tcPr>
          <w:p w14:paraId="50A53D81" w14:textId="10F3CFD1" w:rsidR="001E1A0E" w:rsidRDefault="001E1A0E" w:rsidP="001E1A0E">
            <w:pPr>
              <w:pStyle w:val="BodyText"/>
              <w:numPr>
                <w:ilvl w:val="0"/>
                <w:numId w:val="0"/>
              </w:numPr>
            </w:pPr>
            <w:r>
              <w:t>22.00</w:t>
            </w:r>
          </w:p>
        </w:tc>
      </w:tr>
      <w:tr w:rsidR="001E1A0E" w14:paraId="67186ED9" w14:textId="77777777" w:rsidTr="00235250">
        <w:tc>
          <w:tcPr>
            <w:tcW w:w="3078" w:type="dxa"/>
            <w:vMerge/>
          </w:tcPr>
          <w:p w14:paraId="0DA67AC2" w14:textId="77777777" w:rsidR="001E1A0E" w:rsidRDefault="001E1A0E" w:rsidP="001E1A0E">
            <w:pPr>
              <w:pStyle w:val="BodyText"/>
              <w:numPr>
                <w:ilvl w:val="0"/>
                <w:numId w:val="0"/>
              </w:numPr>
            </w:pPr>
          </w:p>
        </w:tc>
        <w:tc>
          <w:tcPr>
            <w:tcW w:w="900" w:type="dxa"/>
          </w:tcPr>
          <w:p w14:paraId="46C01ED8" w14:textId="605A8F4C" w:rsidR="001E1A0E" w:rsidRDefault="001E1A0E" w:rsidP="00235250">
            <w:pPr>
              <w:pStyle w:val="BodyText"/>
              <w:numPr>
                <w:ilvl w:val="0"/>
                <w:numId w:val="0"/>
              </w:numPr>
              <w:jc w:val="center"/>
            </w:pPr>
            <w:r>
              <w:t>B</w:t>
            </w:r>
          </w:p>
        </w:tc>
        <w:tc>
          <w:tcPr>
            <w:tcW w:w="2160" w:type="dxa"/>
          </w:tcPr>
          <w:p w14:paraId="536C316A" w14:textId="19F487C8" w:rsidR="001E1A0E" w:rsidRDefault="001E1A0E" w:rsidP="00235250">
            <w:pPr>
              <w:pStyle w:val="BodyText"/>
              <w:numPr>
                <w:ilvl w:val="0"/>
                <w:numId w:val="0"/>
              </w:numPr>
              <w:jc w:val="center"/>
            </w:pPr>
            <w:r>
              <w:t>101-500</w:t>
            </w:r>
          </w:p>
        </w:tc>
        <w:tc>
          <w:tcPr>
            <w:tcW w:w="1800" w:type="dxa"/>
          </w:tcPr>
          <w:p w14:paraId="78B08D64" w14:textId="79A3D6B6" w:rsidR="001E1A0E" w:rsidRDefault="001E1A0E" w:rsidP="00235250">
            <w:pPr>
              <w:pStyle w:val="BodyText"/>
              <w:numPr>
                <w:ilvl w:val="0"/>
                <w:numId w:val="0"/>
              </w:numPr>
              <w:jc w:val="center"/>
            </w:pPr>
            <w:r>
              <w:t>3.01 – 15.00</w:t>
            </w:r>
          </w:p>
        </w:tc>
        <w:tc>
          <w:tcPr>
            <w:tcW w:w="1638" w:type="dxa"/>
          </w:tcPr>
          <w:p w14:paraId="282D2606" w14:textId="74783C38" w:rsidR="001E1A0E" w:rsidRDefault="001E1A0E" w:rsidP="001E1A0E">
            <w:pPr>
              <w:pStyle w:val="BodyText"/>
              <w:numPr>
                <w:ilvl w:val="0"/>
                <w:numId w:val="0"/>
              </w:numPr>
            </w:pPr>
            <w:r>
              <w:t>70.00</w:t>
            </w:r>
          </w:p>
        </w:tc>
      </w:tr>
      <w:tr w:rsidR="001E1A0E" w14:paraId="73809659" w14:textId="77777777" w:rsidTr="00235250">
        <w:tc>
          <w:tcPr>
            <w:tcW w:w="3078" w:type="dxa"/>
            <w:vMerge/>
          </w:tcPr>
          <w:p w14:paraId="2F615D4A" w14:textId="77777777" w:rsidR="001E1A0E" w:rsidRDefault="001E1A0E" w:rsidP="001E1A0E">
            <w:pPr>
              <w:pStyle w:val="BodyText"/>
              <w:numPr>
                <w:ilvl w:val="0"/>
                <w:numId w:val="0"/>
              </w:numPr>
            </w:pPr>
          </w:p>
        </w:tc>
        <w:tc>
          <w:tcPr>
            <w:tcW w:w="900" w:type="dxa"/>
          </w:tcPr>
          <w:p w14:paraId="4544AD49" w14:textId="0D383C11" w:rsidR="001E1A0E" w:rsidRDefault="001E1A0E" w:rsidP="00235250">
            <w:pPr>
              <w:pStyle w:val="BodyText"/>
              <w:numPr>
                <w:ilvl w:val="0"/>
                <w:numId w:val="0"/>
              </w:numPr>
              <w:jc w:val="center"/>
            </w:pPr>
            <w:r>
              <w:t>C</w:t>
            </w:r>
          </w:p>
        </w:tc>
        <w:tc>
          <w:tcPr>
            <w:tcW w:w="2160" w:type="dxa"/>
          </w:tcPr>
          <w:p w14:paraId="76B89558" w14:textId="5509C5F8" w:rsidR="001E1A0E" w:rsidRDefault="001E1A0E" w:rsidP="00235250">
            <w:pPr>
              <w:pStyle w:val="BodyText"/>
              <w:numPr>
                <w:ilvl w:val="0"/>
                <w:numId w:val="0"/>
              </w:numPr>
              <w:jc w:val="center"/>
            </w:pPr>
            <w:r>
              <w:t>&gt;500</w:t>
            </w:r>
          </w:p>
        </w:tc>
        <w:tc>
          <w:tcPr>
            <w:tcW w:w="1800" w:type="dxa"/>
          </w:tcPr>
          <w:p w14:paraId="22464A48" w14:textId="1D70F1AA" w:rsidR="001E1A0E" w:rsidRDefault="001E1A0E" w:rsidP="00235250">
            <w:pPr>
              <w:pStyle w:val="BodyText"/>
              <w:numPr>
                <w:ilvl w:val="0"/>
                <w:numId w:val="0"/>
              </w:numPr>
              <w:jc w:val="center"/>
            </w:pPr>
            <w:r>
              <w:t>&gt;15.01</w:t>
            </w:r>
          </w:p>
        </w:tc>
        <w:tc>
          <w:tcPr>
            <w:tcW w:w="1638" w:type="dxa"/>
          </w:tcPr>
          <w:p w14:paraId="7D9C62A0" w14:textId="43AB327F" w:rsidR="001E1A0E" w:rsidRDefault="001E1A0E" w:rsidP="001E1A0E">
            <w:pPr>
              <w:pStyle w:val="BodyText"/>
              <w:numPr>
                <w:ilvl w:val="0"/>
                <w:numId w:val="0"/>
              </w:numPr>
            </w:pPr>
            <w:r>
              <w:t>95.00</w:t>
            </w:r>
          </w:p>
        </w:tc>
      </w:tr>
      <w:tr w:rsidR="00235250" w14:paraId="7E2A45AB" w14:textId="77777777" w:rsidTr="00235250">
        <w:tc>
          <w:tcPr>
            <w:tcW w:w="3078" w:type="dxa"/>
          </w:tcPr>
          <w:p w14:paraId="2714C8D9" w14:textId="78C4205A" w:rsidR="001E1A0E" w:rsidRDefault="001E1A0E" w:rsidP="001E1A0E">
            <w:pPr>
              <w:pStyle w:val="BodyText"/>
              <w:numPr>
                <w:ilvl w:val="0"/>
                <w:numId w:val="0"/>
              </w:numPr>
            </w:pPr>
            <w:r>
              <w:t>Institutional</w:t>
            </w:r>
          </w:p>
        </w:tc>
        <w:tc>
          <w:tcPr>
            <w:tcW w:w="900" w:type="dxa"/>
          </w:tcPr>
          <w:p w14:paraId="6369F1B0" w14:textId="41650967" w:rsidR="001E1A0E" w:rsidRDefault="001E1A0E" w:rsidP="00235250">
            <w:pPr>
              <w:pStyle w:val="BodyText"/>
              <w:numPr>
                <w:ilvl w:val="0"/>
                <w:numId w:val="0"/>
              </w:numPr>
              <w:jc w:val="center"/>
            </w:pPr>
            <w:r>
              <w:t>D</w:t>
            </w:r>
          </w:p>
        </w:tc>
        <w:tc>
          <w:tcPr>
            <w:tcW w:w="2160" w:type="dxa"/>
          </w:tcPr>
          <w:p w14:paraId="7269EA5D" w14:textId="72FC8B6A" w:rsidR="001E1A0E" w:rsidRDefault="001E1A0E" w:rsidP="00235250">
            <w:pPr>
              <w:pStyle w:val="BodyText"/>
              <w:numPr>
                <w:ilvl w:val="0"/>
                <w:numId w:val="0"/>
              </w:numPr>
              <w:jc w:val="center"/>
            </w:pPr>
            <w:r>
              <w:t>Flat rate</w:t>
            </w:r>
          </w:p>
        </w:tc>
        <w:tc>
          <w:tcPr>
            <w:tcW w:w="1800" w:type="dxa"/>
          </w:tcPr>
          <w:p w14:paraId="6450F488" w14:textId="77777777" w:rsidR="001E1A0E" w:rsidRDefault="001E1A0E" w:rsidP="00235250">
            <w:pPr>
              <w:pStyle w:val="BodyText"/>
              <w:numPr>
                <w:ilvl w:val="0"/>
                <w:numId w:val="0"/>
              </w:numPr>
              <w:jc w:val="center"/>
            </w:pPr>
          </w:p>
        </w:tc>
        <w:tc>
          <w:tcPr>
            <w:tcW w:w="1638" w:type="dxa"/>
          </w:tcPr>
          <w:p w14:paraId="10C20443" w14:textId="19BCF93F" w:rsidR="001E1A0E" w:rsidRDefault="001E1A0E" w:rsidP="001E1A0E">
            <w:pPr>
              <w:pStyle w:val="BodyText"/>
              <w:numPr>
                <w:ilvl w:val="0"/>
                <w:numId w:val="0"/>
              </w:numPr>
            </w:pPr>
            <w:r>
              <w:t>75.95</w:t>
            </w:r>
          </w:p>
        </w:tc>
      </w:tr>
      <w:tr w:rsidR="00235250" w14:paraId="7FA949BC" w14:textId="77777777" w:rsidTr="00235250">
        <w:tc>
          <w:tcPr>
            <w:tcW w:w="3078" w:type="dxa"/>
          </w:tcPr>
          <w:p w14:paraId="36BFAE54" w14:textId="1BD941F5" w:rsidR="001E1A0E" w:rsidRDefault="001E1A0E" w:rsidP="001E1A0E">
            <w:pPr>
              <w:pStyle w:val="BodyText"/>
              <w:numPr>
                <w:ilvl w:val="0"/>
                <w:numId w:val="0"/>
              </w:numPr>
            </w:pPr>
            <w:r>
              <w:t>Commercial</w:t>
            </w:r>
          </w:p>
        </w:tc>
        <w:tc>
          <w:tcPr>
            <w:tcW w:w="900" w:type="dxa"/>
          </w:tcPr>
          <w:p w14:paraId="728F9412" w14:textId="5C269B38" w:rsidR="001E1A0E" w:rsidRDefault="001E1A0E" w:rsidP="00235250">
            <w:pPr>
              <w:pStyle w:val="BodyText"/>
              <w:numPr>
                <w:ilvl w:val="0"/>
                <w:numId w:val="0"/>
              </w:numPr>
              <w:jc w:val="center"/>
            </w:pPr>
            <w:r>
              <w:t>E</w:t>
            </w:r>
          </w:p>
        </w:tc>
        <w:tc>
          <w:tcPr>
            <w:tcW w:w="2160" w:type="dxa"/>
          </w:tcPr>
          <w:p w14:paraId="0930624A" w14:textId="3B9AF263" w:rsidR="001E1A0E" w:rsidRDefault="001E1A0E" w:rsidP="00235250">
            <w:pPr>
              <w:pStyle w:val="BodyText"/>
              <w:numPr>
                <w:ilvl w:val="0"/>
                <w:numId w:val="0"/>
              </w:numPr>
              <w:jc w:val="center"/>
            </w:pPr>
            <w:r>
              <w:t>Flat rate</w:t>
            </w:r>
          </w:p>
        </w:tc>
        <w:tc>
          <w:tcPr>
            <w:tcW w:w="1800" w:type="dxa"/>
          </w:tcPr>
          <w:p w14:paraId="20376C27" w14:textId="77777777" w:rsidR="001E1A0E" w:rsidRDefault="001E1A0E" w:rsidP="00235250">
            <w:pPr>
              <w:pStyle w:val="BodyText"/>
              <w:numPr>
                <w:ilvl w:val="0"/>
                <w:numId w:val="0"/>
              </w:numPr>
              <w:jc w:val="center"/>
            </w:pPr>
          </w:p>
        </w:tc>
        <w:tc>
          <w:tcPr>
            <w:tcW w:w="1638" w:type="dxa"/>
          </w:tcPr>
          <w:p w14:paraId="093CE1A6" w14:textId="01B2A7D4" w:rsidR="001E1A0E" w:rsidRDefault="001E1A0E" w:rsidP="001E1A0E">
            <w:pPr>
              <w:pStyle w:val="BodyText"/>
              <w:numPr>
                <w:ilvl w:val="0"/>
                <w:numId w:val="0"/>
              </w:numPr>
            </w:pPr>
            <w:r>
              <w:t>101.26</w:t>
            </w:r>
          </w:p>
        </w:tc>
      </w:tr>
    </w:tbl>
    <w:p w14:paraId="5961682C" w14:textId="77777777" w:rsidR="001E1A0E" w:rsidRDefault="001E1A0E" w:rsidP="001E1A0E">
      <w:pPr>
        <w:pStyle w:val="BodyText"/>
        <w:numPr>
          <w:ilvl w:val="0"/>
          <w:numId w:val="0"/>
        </w:numPr>
      </w:pPr>
    </w:p>
    <w:p w14:paraId="4A653097" w14:textId="18973FDE" w:rsidR="0097683A" w:rsidRDefault="0097683A" w:rsidP="0097683A">
      <w:pPr>
        <w:pStyle w:val="BodyText"/>
      </w:pPr>
      <w:r>
        <w:t>Under this proposed table, a household would pay 22</w:t>
      </w:r>
      <w:r w:rsidR="00806C11">
        <w:t xml:space="preserve"> Maldivian Rufiyaa ($1.43) per cubic meter of water for the first three cubic meters of water in the month, when using at a rate of less than 100 liters per day. </w:t>
      </w:r>
      <w:r>
        <w:t xml:space="preserve">Community members interviewed during the mid-term evaluation found this </w:t>
      </w:r>
      <w:r w:rsidR="00CE4D2A">
        <w:t xml:space="preserve">rate to be acceptable. </w:t>
      </w:r>
    </w:p>
    <w:p w14:paraId="02F1FD83" w14:textId="70967BAB" w:rsidR="00CE4D2A" w:rsidRDefault="00CE4D2A" w:rsidP="0097683A">
      <w:pPr>
        <w:pStyle w:val="BodyText"/>
      </w:pPr>
      <w:r>
        <w:t xml:space="preserve">The Willingness-to-Pay survey indicated that based on the expected required revenue and operations costs of the water supply systems, such a tariff schedule would allow the system to operate in the black, and thus, to be financially sustainable. The trouble is that this finding is based on two important assumptions, one of which is the amount of rainwater to be harvested, and the second of which is the demand for water from the system. According to interviewees for the mid-term evaluation, </w:t>
      </w:r>
      <w:r w:rsidR="00B367E4">
        <w:t xml:space="preserve">the </w:t>
      </w:r>
      <w:r>
        <w:t xml:space="preserve">actual tariff system </w:t>
      </w:r>
      <w:r w:rsidR="00B367E4">
        <w:t>applied</w:t>
      </w:r>
      <w:r>
        <w:t xml:space="preserve"> is likely to be based </w:t>
      </w:r>
      <w:r w:rsidR="00B367E4">
        <w:t xml:space="preserve">the most conservative estimate for maintenance and operations costs (rather than the expected ideal), and this implies a significantly higher tariff structure. For further discussion on sustainability, see Section </w:t>
      </w:r>
      <w:r w:rsidR="00B367E4">
        <w:fldChar w:fldCharType="begin"/>
      </w:r>
      <w:r w:rsidR="00B367E4">
        <w:instrText xml:space="preserve"> REF _Ref256711167 \w \h </w:instrText>
      </w:r>
      <w:r w:rsidR="00B367E4">
        <w:fldChar w:fldCharType="separate"/>
      </w:r>
      <w:r w:rsidR="00B367E4">
        <w:t>VIII</w:t>
      </w:r>
      <w:r w:rsidR="00B367E4">
        <w:fldChar w:fldCharType="end"/>
      </w:r>
      <w:r w:rsidR="00B367E4">
        <w:t xml:space="preserve"> below. </w:t>
      </w:r>
    </w:p>
    <w:p w14:paraId="41AC4760" w14:textId="77777777" w:rsidR="00BF4D1B" w:rsidRPr="00DD3AEA" w:rsidRDefault="00BF4D1B" w:rsidP="00BF4D1B">
      <w:pPr>
        <w:pStyle w:val="BodyText"/>
        <w:numPr>
          <w:ilvl w:val="0"/>
          <w:numId w:val="0"/>
        </w:numPr>
      </w:pPr>
    </w:p>
    <w:p w14:paraId="526FC46F" w14:textId="394E806F" w:rsidR="008D1A78" w:rsidRDefault="00DD3AEA" w:rsidP="008D1A78">
      <w:pPr>
        <w:pStyle w:val="BodyText"/>
      </w:pPr>
      <w:r w:rsidRPr="009868E3">
        <w:rPr>
          <w:u w:val="single"/>
        </w:rPr>
        <w:t>2.2. Targeted training events conducted in each region to strengthen water user participation and skills in adaptive, integrated water resource management</w:t>
      </w:r>
      <w:r w:rsidR="00AA67BC" w:rsidRPr="009868E3">
        <w:rPr>
          <w:u w:val="single"/>
        </w:rPr>
        <w:t>:</w:t>
      </w:r>
      <w:r w:rsidR="00AA67BC" w:rsidRPr="009868E3">
        <w:t xml:space="preserve"> </w:t>
      </w:r>
      <w:r w:rsidR="008D1A78" w:rsidRPr="009868E3">
        <w:t>Activities planned for this output include a variety of national level outreach, education, and awareness activities</w:t>
      </w:r>
      <w:r w:rsidR="008D1A78">
        <w:t xml:space="preserve"> about IWRM in general, and in particular about the adaptation benefits of this project. This included a “</w:t>
      </w:r>
      <w:r w:rsidR="008D1A78" w:rsidRPr="008D1A78">
        <w:t>country-wide communication and awareness campaign about principles of Integrated Water Resource Management</w:t>
      </w:r>
      <w:r w:rsidR="008D1A78">
        <w:t xml:space="preserve">”, consultations at the site level includes island councils and key project partners, public debates and focus group sessions on the rights and responsibilities of different water users, school presentations relating to water efficiency and water resource protection, study visits for atoll political authorities to the pilot islands to demonstrate the system implemented by the project, media and online awareness activities, and development of training materials. </w:t>
      </w:r>
    </w:p>
    <w:p w14:paraId="194E60BD" w14:textId="06A2819A" w:rsidR="008D1A78" w:rsidRDefault="008D1A78" w:rsidP="008D1A78">
      <w:pPr>
        <w:pStyle w:val="BodyText"/>
      </w:pPr>
      <w:r>
        <w:t xml:space="preserve">Thus far, only </w:t>
      </w:r>
      <w:r w:rsidR="00A44DD5">
        <w:t>result of under this output is the production of the Social Marketing Strategy Communication Plan and Creative Briefs</w:t>
      </w:r>
      <w:r w:rsidR="009F2AF0">
        <w:t>, completed in May 2013</w:t>
      </w:r>
      <w:r w:rsidR="00A44DD5">
        <w:t xml:space="preserve">. This is a report produced by a consulting firm contracted by the project. </w:t>
      </w:r>
      <w:r w:rsidR="00A12F95">
        <w:t>The report may be adequate when considered in the context of a potential national education and awareness campaign, but on the whole includes generic approaches to outreach campaign plans</w:t>
      </w:r>
      <w:r w:rsidR="00EA5B4B">
        <w:t xml:space="preserve"> (e.g. the first 30 pages of the </w:t>
      </w:r>
      <w:r w:rsidR="0018624E">
        <w:t>85-page</w:t>
      </w:r>
      <w:r w:rsidR="00A522F4">
        <w:t xml:space="preserve"> </w:t>
      </w:r>
      <w:r w:rsidR="00EA5B4B">
        <w:t>report include only four references to the Maldives</w:t>
      </w:r>
      <w:r w:rsidR="00A522F4">
        <w:t xml:space="preserve">. More specific references can be found in the detailed plan </w:t>
      </w:r>
      <w:r w:rsidR="0018624E">
        <w:t>that begins</w:t>
      </w:r>
      <w:r w:rsidR="00A522F4">
        <w:t xml:space="preserve"> on p. 33</w:t>
      </w:r>
      <w:r w:rsidR="0018624E">
        <w:t xml:space="preserve"> of the document</w:t>
      </w:r>
      <w:r w:rsidR="00EA5B4B">
        <w:t>)</w:t>
      </w:r>
      <w:r w:rsidR="00A12F95">
        <w:t xml:space="preserve">. The Communication Plan promotes the use of basic generic messages such as </w:t>
      </w:r>
      <w:r w:rsidR="00EA5B4B">
        <w:t xml:space="preserve">“I am water,” </w:t>
      </w:r>
      <w:r w:rsidR="00A12F95">
        <w:t>“We are water</w:t>
      </w:r>
      <w:r w:rsidR="00EA5B4B">
        <w:t>,</w:t>
      </w:r>
      <w:r w:rsidR="00A12F95">
        <w:t xml:space="preserve">” and “Love water”. </w:t>
      </w:r>
    </w:p>
    <w:p w14:paraId="2352AC71" w14:textId="35AE2712" w:rsidR="009F2AF0" w:rsidRDefault="009F2AF0" w:rsidP="008D1A78">
      <w:pPr>
        <w:pStyle w:val="BodyText"/>
      </w:pPr>
      <w:r>
        <w:t xml:space="preserve">No progress has been made implementing the awareness strategy, although the project progress report for Q2 2013 indicated that procurement to contract external parties to implement the strategy would begin in July 2013. </w:t>
      </w:r>
    </w:p>
    <w:p w14:paraId="251F6985" w14:textId="6DE38BFE" w:rsidR="00DD3AEA" w:rsidRDefault="00036B1F" w:rsidP="00DD3AEA">
      <w:pPr>
        <w:pStyle w:val="BodyText"/>
      </w:pPr>
      <w:r>
        <w:t xml:space="preserve">This evaluation recommends strengthening the communication and information sharing aspects of the project immediately, particularly on issues such as potential tariff schedules and work schedules on the pilot islands. More details are discussed in the recommendations section of this report. </w:t>
      </w:r>
    </w:p>
    <w:p w14:paraId="538D280A" w14:textId="77777777" w:rsidR="004C1701" w:rsidRPr="002620A7" w:rsidRDefault="00166107" w:rsidP="00750EDE">
      <w:pPr>
        <w:pStyle w:val="Heading2"/>
      </w:pPr>
      <w:bookmarkStart w:id="76" w:name="_Ref256328701"/>
      <w:bookmarkStart w:id="77" w:name="_Toc256969597"/>
      <w:r w:rsidRPr="002620A7">
        <w:t>Component 3</w:t>
      </w:r>
      <w:r w:rsidR="004C1701" w:rsidRPr="002620A7">
        <w:t xml:space="preserve">: Replication and </w:t>
      </w:r>
      <w:proofErr w:type="spellStart"/>
      <w:r w:rsidR="004C1701" w:rsidRPr="002620A7">
        <w:t>upscaling</w:t>
      </w:r>
      <w:proofErr w:type="spellEnd"/>
      <w:r w:rsidR="004C1701" w:rsidRPr="002620A7">
        <w:t xml:space="preserve"> of climate-resilient freshwater management</w:t>
      </w:r>
      <w:bookmarkEnd w:id="76"/>
      <w:bookmarkEnd w:id="77"/>
    </w:p>
    <w:p w14:paraId="4C4B8633" w14:textId="2AB574F7" w:rsidR="0041692E" w:rsidRPr="0018624E" w:rsidRDefault="00F96A3D" w:rsidP="00AA67BC">
      <w:pPr>
        <w:pStyle w:val="BodyText"/>
      </w:pPr>
      <w:r>
        <w:t xml:space="preserve">The outcome for component 3 is described in the project results framework as </w:t>
      </w:r>
      <w:r w:rsidRPr="00F96A3D">
        <w:t>“</w:t>
      </w:r>
      <w:r w:rsidRPr="00F96A3D">
        <w:rPr>
          <w:color w:val="000000"/>
        </w:rPr>
        <w:t>Impr</w:t>
      </w:r>
      <w:r>
        <w:rPr>
          <w:color w:val="000000"/>
        </w:rPr>
        <w:t xml:space="preserve">oved institutional capacity to </w:t>
      </w:r>
      <w:r w:rsidRPr="00F96A3D">
        <w:rPr>
          <w:color w:val="000000"/>
        </w:rPr>
        <w:t>promote and enforce climate-resilient freshwater management on all inhabited islands</w:t>
      </w:r>
      <w:r w:rsidR="0018624E">
        <w:rPr>
          <w:color w:val="000000"/>
        </w:rPr>
        <w:t>.</w:t>
      </w:r>
      <w:r w:rsidRPr="00F96A3D">
        <w:rPr>
          <w:color w:val="000000"/>
        </w:rPr>
        <w:t>”</w:t>
      </w:r>
      <w:r w:rsidR="0018624E">
        <w:rPr>
          <w:color w:val="000000"/>
        </w:rPr>
        <w:t xml:space="preserve"> This component was budgeted at $80,000, or approximately 1% of the total project budget. </w:t>
      </w:r>
      <w:r w:rsidR="00FE00CA">
        <w:rPr>
          <w:color w:val="000000"/>
        </w:rPr>
        <w:t xml:space="preserve">Disbursement under this component as of the end of 2013 was only $7,284 USD, indicating that no substantive activities have been yet carried out under this component. </w:t>
      </w:r>
    </w:p>
    <w:p w14:paraId="4B6F9A6C" w14:textId="77777777" w:rsidR="0018624E" w:rsidRDefault="0018624E" w:rsidP="0018624E">
      <w:pPr>
        <w:pStyle w:val="BodyText"/>
        <w:numPr>
          <w:ilvl w:val="0"/>
          <w:numId w:val="0"/>
        </w:numPr>
        <w:rPr>
          <w:color w:val="000000"/>
        </w:rPr>
      </w:pPr>
    </w:p>
    <w:tbl>
      <w:tblPr>
        <w:tblStyle w:val="TableGrid"/>
        <w:tblW w:w="0" w:type="auto"/>
        <w:tblLook w:val="04A0" w:firstRow="1" w:lastRow="0" w:firstColumn="1" w:lastColumn="0" w:noHBand="0" w:noVBand="1"/>
      </w:tblPr>
      <w:tblGrid>
        <w:gridCol w:w="2358"/>
        <w:gridCol w:w="2970"/>
        <w:gridCol w:w="4248"/>
      </w:tblGrid>
      <w:tr w:rsidR="00026CA0" w:rsidRPr="0018624E" w14:paraId="7EC07927" w14:textId="77777777" w:rsidTr="00026CA0">
        <w:tc>
          <w:tcPr>
            <w:tcW w:w="2358" w:type="dxa"/>
          </w:tcPr>
          <w:p w14:paraId="5E60F5C0" w14:textId="77777777" w:rsidR="0018624E" w:rsidRPr="0018624E" w:rsidRDefault="0018624E" w:rsidP="00FA64E2">
            <w:pPr>
              <w:pStyle w:val="BodyText"/>
              <w:numPr>
                <w:ilvl w:val="0"/>
                <w:numId w:val="0"/>
              </w:numPr>
              <w:rPr>
                <w:b/>
                <w:sz w:val="20"/>
                <w:szCs w:val="20"/>
              </w:rPr>
            </w:pPr>
            <w:r w:rsidRPr="0018624E">
              <w:rPr>
                <w:b/>
                <w:sz w:val="20"/>
                <w:szCs w:val="20"/>
              </w:rPr>
              <w:t>Indicator</w:t>
            </w:r>
          </w:p>
        </w:tc>
        <w:tc>
          <w:tcPr>
            <w:tcW w:w="2970" w:type="dxa"/>
          </w:tcPr>
          <w:p w14:paraId="48C0AC6D" w14:textId="77777777" w:rsidR="0018624E" w:rsidRPr="0018624E" w:rsidRDefault="0018624E" w:rsidP="00FA64E2">
            <w:pPr>
              <w:pStyle w:val="BodyText"/>
              <w:numPr>
                <w:ilvl w:val="0"/>
                <w:numId w:val="0"/>
              </w:numPr>
              <w:rPr>
                <w:b/>
                <w:sz w:val="20"/>
                <w:szCs w:val="20"/>
              </w:rPr>
            </w:pPr>
            <w:r w:rsidRPr="0018624E">
              <w:rPr>
                <w:b/>
                <w:sz w:val="20"/>
                <w:szCs w:val="20"/>
              </w:rPr>
              <w:t>Target</w:t>
            </w:r>
          </w:p>
        </w:tc>
        <w:tc>
          <w:tcPr>
            <w:tcW w:w="4248" w:type="dxa"/>
          </w:tcPr>
          <w:p w14:paraId="22A3BE19" w14:textId="77777777" w:rsidR="0018624E" w:rsidRPr="0018624E" w:rsidRDefault="0018624E" w:rsidP="00FA64E2">
            <w:pPr>
              <w:pStyle w:val="BodyText"/>
              <w:numPr>
                <w:ilvl w:val="0"/>
                <w:numId w:val="0"/>
              </w:numPr>
              <w:rPr>
                <w:b/>
                <w:sz w:val="20"/>
                <w:szCs w:val="20"/>
              </w:rPr>
            </w:pPr>
            <w:r w:rsidRPr="0018624E">
              <w:rPr>
                <w:b/>
                <w:sz w:val="20"/>
                <w:szCs w:val="20"/>
              </w:rPr>
              <w:t>Status</w:t>
            </w:r>
          </w:p>
        </w:tc>
      </w:tr>
      <w:tr w:rsidR="00026CA0" w:rsidRPr="0018624E" w14:paraId="5EEBD32D" w14:textId="77777777" w:rsidTr="00026CA0">
        <w:tc>
          <w:tcPr>
            <w:tcW w:w="2358" w:type="dxa"/>
          </w:tcPr>
          <w:p w14:paraId="38F4D696" w14:textId="54B2D98B" w:rsidR="0018624E" w:rsidRPr="0018624E" w:rsidRDefault="0018624E" w:rsidP="00FA64E2">
            <w:pPr>
              <w:pStyle w:val="BodyText"/>
              <w:numPr>
                <w:ilvl w:val="0"/>
                <w:numId w:val="0"/>
              </w:numPr>
              <w:jc w:val="left"/>
              <w:rPr>
                <w:sz w:val="20"/>
                <w:szCs w:val="20"/>
              </w:rPr>
            </w:pPr>
            <w:r w:rsidRPr="0018624E">
              <w:rPr>
                <w:sz w:val="20"/>
                <w:szCs w:val="20"/>
              </w:rPr>
              <w:t xml:space="preserve">Number of fully financed follow-up projects which adopt the climate resilient, integrated water resources management approach demonstrated by the project </w:t>
            </w:r>
          </w:p>
        </w:tc>
        <w:tc>
          <w:tcPr>
            <w:tcW w:w="2970" w:type="dxa"/>
          </w:tcPr>
          <w:p w14:paraId="23D9176E" w14:textId="109D8ACB" w:rsidR="0018624E" w:rsidRPr="0018624E" w:rsidRDefault="0018624E" w:rsidP="00FA64E2">
            <w:pPr>
              <w:pStyle w:val="BodyText"/>
              <w:numPr>
                <w:ilvl w:val="0"/>
                <w:numId w:val="0"/>
              </w:numPr>
              <w:jc w:val="left"/>
              <w:rPr>
                <w:sz w:val="20"/>
                <w:szCs w:val="20"/>
              </w:rPr>
            </w:pPr>
            <w:r w:rsidRPr="0018624E">
              <w:rPr>
                <w:sz w:val="20"/>
                <w:szCs w:val="20"/>
              </w:rPr>
              <w:t>Project approach is replicated on at least 4 islands</w:t>
            </w:r>
          </w:p>
        </w:tc>
        <w:tc>
          <w:tcPr>
            <w:tcW w:w="4248" w:type="dxa"/>
          </w:tcPr>
          <w:p w14:paraId="4EC41707" w14:textId="77777777" w:rsidR="00FE00CA" w:rsidRDefault="00FE00CA" w:rsidP="00FA64E2">
            <w:pPr>
              <w:rPr>
                <w:rFonts w:asciiTheme="majorHAnsi" w:hAnsiTheme="majorHAnsi"/>
                <w:bCs/>
                <w:color w:val="000000"/>
                <w:sz w:val="20"/>
                <w:szCs w:val="20"/>
              </w:rPr>
            </w:pPr>
            <w:r>
              <w:rPr>
                <w:rFonts w:asciiTheme="majorHAnsi" w:hAnsiTheme="majorHAnsi"/>
                <w:bCs/>
                <w:color w:val="000000"/>
                <w:sz w:val="20"/>
                <w:szCs w:val="20"/>
              </w:rPr>
              <w:t xml:space="preserve">Achievement: Likely, though difficult to assess to what extent replications resulted from or were influenced by this project, particularly for those started and completed before the water system for this project is even operational. </w:t>
            </w:r>
          </w:p>
          <w:p w14:paraId="53B43ACA" w14:textId="77777777" w:rsidR="00FE00CA" w:rsidRDefault="00FE00CA" w:rsidP="00FA64E2">
            <w:pPr>
              <w:rPr>
                <w:rFonts w:asciiTheme="majorHAnsi" w:hAnsiTheme="majorHAnsi"/>
                <w:bCs/>
                <w:color w:val="000000"/>
                <w:sz w:val="20"/>
                <w:szCs w:val="20"/>
              </w:rPr>
            </w:pPr>
          </w:p>
          <w:p w14:paraId="6B04E874" w14:textId="17AC9166" w:rsidR="00FA64E2" w:rsidRPr="00FA64E2" w:rsidRDefault="00FA64E2" w:rsidP="00FA64E2">
            <w:pPr>
              <w:rPr>
                <w:rFonts w:asciiTheme="majorHAnsi" w:hAnsiTheme="majorHAnsi"/>
                <w:bCs/>
                <w:color w:val="000000"/>
                <w:sz w:val="20"/>
                <w:szCs w:val="20"/>
              </w:rPr>
            </w:pPr>
            <w:r w:rsidRPr="00FA64E2">
              <w:rPr>
                <w:rFonts w:asciiTheme="majorHAnsi" w:hAnsiTheme="majorHAnsi"/>
                <w:bCs/>
                <w:color w:val="000000"/>
                <w:sz w:val="20"/>
                <w:szCs w:val="20"/>
              </w:rPr>
              <w:t>UNOPS has a potential project planned with</w:t>
            </w:r>
            <w:r>
              <w:rPr>
                <w:rFonts w:asciiTheme="majorHAnsi" w:hAnsiTheme="majorHAnsi"/>
                <w:bCs/>
                <w:color w:val="000000"/>
                <w:sz w:val="20"/>
                <w:szCs w:val="20"/>
              </w:rPr>
              <w:t xml:space="preserve"> $3.4 million USD in</w:t>
            </w:r>
            <w:r w:rsidRPr="00FA64E2">
              <w:rPr>
                <w:rFonts w:asciiTheme="majorHAnsi" w:hAnsiTheme="majorHAnsi"/>
                <w:bCs/>
                <w:color w:val="000000"/>
                <w:sz w:val="20"/>
                <w:szCs w:val="20"/>
              </w:rPr>
              <w:t xml:space="preserve"> USAID</w:t>
            </w:r>
            <w:r>
              <w:rPr>
                <w:rFonts w:asciiTheme="majorHAnsi" w:hAnsiTheme="majorHAnsi"/>
                <w:bCs/>
                <w:color w:val="000000"/>
                <w:sz w:val="20"/>
                <w:szCs w:val="20"/>
              </w:rPr>
              <w:t xml:space="preserve"> funding</w:t>
            </w:r>
            <w:r w:rsidRPr="00FA64E2">
              <w:rPr>
                <w:rFonts w:asciiTheme="majorHAnsi" w:hAnsiTheme="majorHAnsi"/>
                <w:bCs/>
                <w:color w:val="000000"/>
                <w:sz w:val="20"/>
                <w:szCs w:val="20"/>
              </w:rPr>
              <w:t xml:space="preserve"> t</w:t>
            </w:r>
            <w:r>
              <w:rPr>
                <w:rFonts w:asciiTheme="majorHAnsi" w:hAnsiTheme="majorHAnsi"/>
                <w:bCs/>
                <w:color w:val="000000"/>
                <w:sz w:val="20"/>
                <w:szCs w:val="20"/>
              </w:rPr>
              <w:t xml:space="preserve">hat will replicate the project on </w:t>
            </w:r>
            <w:proofErr w:type="spellStart"/>
            <w:r>
              <w:rPr>
                <w:rFonts w:asciiTheme="majorHAnsi" w:hAnsiTheme="majorHAnsi"/>
                <w:bCs/>
                <w:color w:val="000000"/>
                <w:sz w:val="20"/>
                <w:szCs w:val="20"/>
              </w:rPr>
              <w:t>Hinnavaru</w:t>
            </w:r>
            <w:proofErr w:type="spellEnd"/>
            <w:r>
              <w:rPr>
                <w:rFonts w:asciiTheme="majorHAnsi" w:hAnsiTheme="majorHAnsi"/>
                <w:bCs/>
                <w:color w:val="000000"/>
                <w:sz w:val="20"/>
                <w:szCs w:val="20"/>
              </w:rPr>
              <w:t xml:space="preserve"> Island. </w:t>
            </w:r>
          </w:p>
          <w:p w14:paraId="36569597" w14:textId="77777777" w:rsidR="00FA64E2" w:rsidRPr="00FA64E2" w:rsidRDefault="00FA64E2" w:rsidP="00FA64E2">
            <w:pPr>
              <w:rPr>
                <w:rFonts w:asciiTheme="majorHAnsi" w:hAnsiTheme="majorHAnsi"/>
                <w:bCs/>
                <w:color w:val="000000"/>
                <w:sz w:val="20"/>
                <w:szCs w:val="20"/>
              </w:rPr>
            </w:pPr>
          </w:p>
          <w:p w14:paraId="32B5879D" w14:textId="247F02B9" w:rsidR="00FA64E2" w:rsidRPr="00FA64E2" w:rsidRDefault="00FE00CA" w:rsidP="00FA64E2">
            <w:pPr>
              <w:rPr>
                <w:rFonts w:asciiTheme="majorHAnsi" w:hAnsiTheme="majorHAnsi"/>
                <w:bCs/>
                <w:color w:val="000000"/>
                <w:sz w:val="20"/>
                <w:szCs w:val="20"/>
              </w:rPr>
            </w:pPr>
            <w:r>
              <w:rPr>
                <w:rFonts w:asciiTheme="majorHAnsi" w:hAnsiTheme="majorHAnsi"/>
                <w:bCs/>
                <w:color w:val="000000"/>
                <w:sz w:val="20"/>
                <w:szCs w:val="20"/>
              </w:rPr>
              <w:t>MWSC</w:t>
            </w:r>
            <w:r w:rsidR="00FA64E2" w:rsidRPr="00FA64E2">
              <w:rPr>
                <w:rFonts w:asciiTheme="majorHAnsi" w:hAnsiTheme="majorHAnsi"/>
                <w:bCs/>
                <w:color w:val="000000"/>
                <w:sz w:val="20"/>
                <w:szCs w:val="20"/>
              </w:rPr>
              <w:t xml:space="preserve"> has completed a similar project</w:t>
            </w:r>
            <w:r>
              <w:rPr>
                <w:rFonts w:asciiTheme="majorHAnsi" w:hAnsiTheme="majorHAnsi"/>
                <w:bCs/>
                <w:color w:val="000000"/>
                <w:sz w:val="20"/>
                <w:szCs w:val="20"/>
              </w:rPr>
              <w:t xml:space="preserve"> on </w:t>
            </w:r>
            <w:proofErr w:type="spellStart"/>
            <w:r>
              <w:rPr>
                <w:rFonts w:asciiTheme="majorHAnsi" w:hAnsiTheme="majorHAnsi"/>
                <w:bCs/>
                <w:color w:val="000000"/>
                <w:sz w:val="20"/>
                <w:szCs w:val="20"/>
              </w:rPr>
              <w:t>Dhuvafaru</w:t>
            </w:r>
            <w:proofErr w:type="spellEnd"/>
            <w:r>
              <w:rPr>
                <w:rFonts w:asciiTheme="majorHAnsi" w:hAnsiTheme="majorHAnsi"/>
                <w:bCs/>
                <w:color w:val="000000"/>
                <w:sz w:val="20"/>
                <w:szCs w:val="20"/>
              </w:rPr>
              <w:t xml:space="preserve"> Island</w:t>
            </w:r>
            <w:r w:rsidR="00FA64E2" w:rsidRPr="00FA64E2">
              <w:rPr>
                <w:rFonts w:asciiTheme="majorHAnsi" w:hAnsiTheme="majorHAnsi"/>
                <w:bCs/>
                <w:color w:val="000000"/>
                <w:sz w:val="20"/>
                <w:szCs w:val="20"/>
              </w:rPr>
              <w:t xml:space="preserve">; the design of which may have been </w:t>
            </w:r>
            <w:r>
              <w:rPr>
                <w:rFonts w:asciiTheme="majorHAnsi" w:hAnsiTheme="majorHAnsi"/>
                <w:bCs/>
                <w:color w:val="000000"/>
                <w:sz w:val="20"/>
                <w:szCs w:val="20"/>
              </w:rPr>
              <w:t>influenced by</w:t>
            </w:r>
            <w:r w:rsidR="00FA64E2" w:rsidRPr="00FA64E2">
              <w:rPr>
                <w:rFonts w:asciiTheme="majorHAnsi" w:hAnsiTheme="majorHAnsi"/>
                <w:bCs/>
                <w:color w:val="000000"/>
                <w:sz w:val="20"/>
                <w:szCs w:val="20"/>
              </w:rPr>
              <w:t xml:space="preserve"> this project.</w:t>
            </w:r>
          </w:p>
          <w:p w14:paraId="79206FFE" w14:textId="77777777" w:rsidR="00FA64E2" w:rsidRPr="00FA64E2" w:rsidRDefault="00FA64E2" w:rsidP="00FA64E2">
            <w:pPr>
              <w:rPr>
                <w:rFonts w:asciiTheme="majorHAnsi" w:hAnsiTheme="majorHAnsi"/>
                <w:bCs/>
                <w:color w:val="000000"/>
                <w:sz w:val="20"/>
                <w:szCs w:val="20"/>
              </w:rPr>
            </w:pPr>
          </w:p>
          <w:p w14:paraId="5A648FC1" w14:textId="67D0C28A" w:rsidR="0018624E" w:rsidRPr="0018624E" w:rsidRDefault="00FA64E2" w:rsidP="00FA64E2">
            <w:pPr>
              <w:rPr>
                <w:rFonts w:asciiTheme="majorHAnsi" w:hAnsiTheme="majorHAnsi"/>
                <w:color w:val="000000"/>
                <w:sz w:val="20"/>
                <w:szCs w:val="20"/>
              </w:rPr>
            </w:pPr>
            <w:r w:rsidRPr="00FA64E2">
              <w:rPr>
                <w:rFonts w:asciiTheme="majorHAnsi" w:hAnsiTheme="majorHAnsi"/>
                <w:bCs/>
                <w:color w:val="000000"/>
                <w:sz w:val="20"/>
                <w:szCs w:val="20"/>
              </w:rPr>
              <w:t xml:space="preserve">There </w:t>
            </w:r>
            <w:proofErr w:type="gramStart"/>
            <w:r w:rsidRPr="00FA64E2">
              <w:rPr>
                <w:rFonts w:asciiTheme="majorHAnsi" w:hAnsiTheme="majorHAnsi"/>
                <w:bCs/>
                <w:color w:val="000000"/>
                <w:sz w:val="20"/>
                <w:szCs w:val="20"/>
              </w:rPr>
              <w:t>are</w:t>
            </w:r>
            <w:proofErr w:type="gramEnd"/>
            <w:r w:rsidRPr="00FA64E2">
              <w:rPr>
                <w:rFonts w:asciiTheme="majorHAnsi" w:hAnsiTheme="majorHAnsi"/>
                <w:bCs/>
                <w:color w:val="000000"/>
                <w:sz w:val="20"/>
                <w:szCs w:val="20"/>
              </w:rPr>
              <w:t xml:space="preserve"> water and sanitation projects at design phase for three </w:t>
            </w:r>
            <w:r w:rsidR="00FE00CA" w:rsidRPr="00FA64E2">
              <w:rPr>
                <w:rFonts w:asciiTheme="majorHAnsi" w:hAnsiTheme="majorHAnsi"/>
                <w:bCs/>
                <w:color w:val="000000"/>
                <w:sz w:val="20"/>
                <w:szCs w:val="20"/>
              </w:rPr>
              <w:t>islands;</w:t>
            </w:r>
            <w:r w:rsidRPr="00FA64E2">
              <w:rPr>
                <w:rFonts w:asciiTheme="majorHAnsi" w:hAnsiTheme="majorHAnsi"/>
                <w:bCs/>
                <w:color w:val="000000"/>
                <w:sz w:val="20"/>
                <w:szCs w:val="20"/>
              </w:rPr>
              <w:t xml:space="preserve"> the details are not know at this point.</w:t>
            </w:r>
          </w:p>
        </w:tc>
      </w:tr>
      <w:tr w:rsidR="00026CA0" w:rsidRPr="0018624E" w14:paraId="20CDE211" w14:textId="77777777" w:rsidTr="00026CA0">
        <w:tc>
          <w:tcPr>
            <w:tcW w:w="2358" w:type="dxa"/>
          </w:tcPr>
          <w:p w14:paraId="18114D0D" w14:textId="444029A7" w:rsidR="0018624E" w:rsidRPr="0018624E" w:rsidRDefault="0018624E" w:rsidP="00FA64E2">
            <w:pPr>
              <w:pStyle w:val="BodyText"/>
              <w:numPr>
                <w:ilvl w:val="0"/>
                <w:numId w:val="0"/>
              </w:numPr>
              <w:jc w:val="left"/>
              <w:rPr>
                <w:sz w:val="20"/>
                <w:szCs w:val="20"/>
              </w:rPr>
            </w:pPr>
            <w:r w:rsidRPr="0018624E">
              <w:rPr>
                <w:sz w:val="20"/>
                <w:szCs w:val="20"/>
              </w:rPr>
              <w:t>Number of staff from water and sewage utility companies trained in the technical principles and skills required to design, implement and maintain climate-resilient and integrated water management systems</w:t>
            </w:r>
          </w:p>
        </w:tc>
        <w:tc>
          <w:tcPr>
            <w:tcW w:w="2970" w:type="dxa"/>
          </w:tcPr>
          <w:p w14:paraId="6AC5AE2F" w14:textId="06E258E7" w:rsidR="0018624E" w:rsidRPr="0018624E" w:rsidRDefault="0018624E" w:rsidP="00FA64E2">
            <w:pPr>
              <w:pStyle w:val="BodyText"/>
              <w:numPr>
                <w:ilvl w:val="0"/>
                <w:numId w:val="0"/>
              </w:numPr>
              <w:jc w:val="left"/>
              <w:rPr>
                <w:sz w:val="20"/>
                <w:szCs w:val="20"/>
              </w:rPr>
            </w:pPr>
            <w:r w:rsidRPr="0018624E">
              <w:rPr>
                <w:sz w:val="20"/>
                <w:szCs w:val="20"/>
              </w:rPr>
              <w:t xml:space="preserve">At least 5 staff from each water and sewage utility company currently active in Maldives are trained in the technical principles of integrated water resource management and recognize basic design principles which make water supply and sewage systems adaptive to a changing climate </w:t>
            </w:r>
          </w:p>
        </w:tc>
        <w:tc>
          <w:tcPr>
            <w:tcW w:w="4248" w:type="dxa"/>
          </w:tcPr>
          <w:p w14:paraId="7F1697E3" w14:textId="6C8AD670" w:rsidR="0018624E" w:rsidRPr="0018624E" w:rsidRDefault="00FE00CA" w:rsidP="00FA64E2">
            <w:pPr>
              <w:pStyle w:val="BodyText"/>
              <w:numPr>
                <w:ilvl w:val="0"/>
                <w:numId w:val="0"/>
              </w:numPr>
              <w:rPr>
                <w:sz w:val="20"/>
                <w:szCs w:val="20"/>
              </w:rPr>
            </w:pPr>
            <w:r>
              <w:rPr>
                <w:sz w:val="20"/>
                <w:szCs w:val="20"/>
              </w:rPr>
              <w:t xml:space="preserve">Achievement: Possible, though no activities have yet taken place related to this. </w:t>
            </w:r>
          </w:p>
        </w:tc>
      </w:tr>
      <w:tr w:rsidR="00026CA0" w:rsidRPr="0018624E" w14:paraId="487E17CB" w14:textId="77777777" w:rsidTr="00026CA0">
        <w:tc>
          <w:tcPr>
            <w:tcW w:w="2358" w:type="dxa"/>
          </w:tcPr>
          <w:p w14:paraId="156670BB" w14:textId="69803841" w:rsidR="0018624E" w:rsidRPr="0018624E" w:rsidRDefault="0018624E" w:rsidP="00FA64E2">
            <w:pPr>
              <w:pStyle w:val="BodyText"/>
              <w:numPr>
                <w:ilvl w:val="0"/>
                <w:numId w:val="0"/>
              </w:numPr>
              <w:jc w:val="left"/>
              <w:rPr>
                <w:sz w:val="20"/>
                <w:szCs w:val="20"/>
              </w:rPr>
            </w:pPr>
            <w:r w:rsidRPr="0018624E">
              <w:rPr>
                <w:sz w:val="20"/>
                <w:szCs w:val="20"/>
              </w:rPr>
              <w:t>Number of new water and sewage management projects which are reviewed and improved on the basis of lessons learned from the project</w:t>
            </w:r>
          </w:p>
        </w:tc>
        <w:tc>
          <w:tcPr>
            <w:tcW w:w="2970" w:type="dxa"/>
          </w:tcPr>
          <w:p w14:paraId="15FF8583" w14:textId="34795083" w:rsidR="0018624E" w:rsidRPr="0018624E" w:rsidRDefault="0018624E" w:rsidP="00FA64E2">
            <w:pPr>
              <w:pStyle w:val="BodyText"/>
              <w:numPr>
                <w:ilvl w:val="0"/>
                <w:numId w:val="0"/>
              </w:numPr>
              <w:jc w:val="left"/>
              <w:rPr>
                <w:sz w:val="20"/>
                <w:szCs w:val="20"/>
              </w:rPr>
            </w:pPr>
            <w:r w:rsidRPr="0018624E">
              <w:rPr>
                <w:sz w:val="20"/>
                <w:szCs w:val="20"/>
              </w:rPr>
              <w:t xml:space="preserve">Each new water and wastewater management project that is approved by the Government of </w:t>
            </w:r>
            <w:proofErr w:type="gramStart"/>
            <w:r w:rsidRPr="0018624E">
              <w:rPr>
                <w:sz w:val="20"/>
                <w:szCs w:val="20"/>
              </w:rPr>
              <w:t>Maldives  is</w:t>
            </w:r>
            <w:proofErr w:type="gramEnd"/>
            <w:r w:rsidRPr="0018624E">
              <w:rPr>
                <w:sz w:val="20"/>
                <w:szCs w:val="20"/>
              </w:rPr>
              <w:t xml:space="preserve"> subject to technical reviews on the basis of IWRM and climate resilience principles</w:t>
            </w:r>
          </w:p>
        </w:tc>
        <w:tc>
          <w:tcPr>
            <w:tcW w:w="4248" w:type="dxa"/>
          </w:tcPr>
          <w:p w14:paraId="70D8CEB0" w14:textId="0E54FD3A" w:rsidR="0018624E" w:rsidRPr="0018624E" w:rsidRDefault="00FE00CA" w:rsidP="00FA64E2">
            <w:pPr>
              <w:pStyle w:val="BodyText"/>
              <w:numPr>
                <w:ilvl w:val="0"/>
                <w:numId w:val="0"/>
              </w:numPr>
              <w:rPr>
                <w:sz w:val="20"/>
                <w:szCs w:val="20"/>
              </w:rPr>
            </w:pPr>
            <w:r>
              <w:rPr>
                <w:sz w:val="20"/>
                <w:szCs w:val="20"/>
              </w:rPr>
              <w:t xml:space="preserve">Achievement: Moderately unlikely, though possible. No activities have been carried out under Component 3 as yet, and it is unclear if or when they will be. </w:t>
            </w:r>
          </w:p>
        </w:tc>
      </w:tr>
      <w:tr w:rsidR="00026CA0" w:rsidRPr="0018624E" w14:paraId="4C52832B" w14:textId="77777777" w:rsidTr="00026CA0">
        <w:tc>
          <w:tcPr>
            <w:tcW w:w="2358" w:type="dxa"/>
          </w:tcPr>
          <w:p w14:paraId="3F9D01E5" w14:textId="76FB08ED" w:rsidR="0018624E" w:rsidRPr="0018624E" w:rsidRDefault="0018624E" w:rsidP="00FA64E2">
            <w:pPr>
              <w:pStyle w:val="BodyText"/>
              <w:numPr>
                <w:ilvl w:val="0"/>
                <w:numId w:val="0"/>
              </w:numPr>
              <w:jc w:val="left"/>
              <w:rPr>
                <w:sz w:val="20"/>
                <w:szCs w:val="20"/>
              </w:rPr>
            </w:pPr>
            <w:r w:rsidRPr="0018624E">
              <w:rPr>
                <w:sz w:val="20"/>
                <w:szCs w:val="20"/>
              </w:rPr>
              <w:t>Financing allocated to new water management projects which integrate climate resilient and integrated design and are approved by the government for implementation</w:t>
            </w:r>
          </w:p>
        </w:tc>
        <w:tc>
          <w:tcPr>
            <w:tcW w:w="2970" w:type="dxa"/>
          </w:tcPr>
          <w:p w14:paraId="055E83EA" w14:textId="2D128D14" w:rsidR="0018624E" w:rsidRPr="0018624E" w:rsidRDefault="0018624E" w:rsidP="00FA64E2">
            <w:pPr>
              <w:pStyle w:val="BodyText"/>
              <w:numPr>
                <w:ilvl w:val="0"/>
                <w:numId w:val="0"/>
              </w:numPr>
              <w:jc w:val="left"/>
              <w:rPr>
                <w:sz w:val="20"/>
                <w:szCs w:val="20"/>
              </w:rPr>
            </w:pPr>
            <w:r w:rsidRPr="0018624E">
              <w:rPr>
                <w:sz w:val="20"/>
                <w:szCs w:val="20"/>
              </w:rPr>
              <w:t>The government approves at least 4 new, fully financed freshwater and/or wastewater management projects on the basis of lessons learned and design principles replicated from the proposed project</w:t>
            </w:r>
          </w:p>
        </w:tc>
        <w:tc>
          <w:tcPr>
            <w:tcW w:w="4248" w:type="dxa"/>
          </w:tcPr>
          <w:p w14:paraId="15F753B2" w14:textId="6D835736" w:rsidR="0018624E" w:rsidRPr="0018624E" w:rsidRDefault="00FE00CA" w:rsidP="00FA64E2">
            <w:pPr>
              <w:pStyle w:val="BodyText"/>
              <w:numPr>
                <w:ilvl w:val="0"/>
                <w:numId w:val="0"/>
              </w:numPr>
              <w:rPr>
                <w:sz w:val="20"/>
                <w:szCs w:val="20"/>
              </w:rPr>
            </w:pPr>
            <w:r>
              <w:rPr>
                <w:sz w:val="20"/>
                <w:szCs w:val="20"/>
              </w:rPr>
              <w:t xml:space="preserve">See comments under the first indicator for this component. </w:t>
            </w:r>
          </w:p>
        </w:tc>
      </w:tr>
    </w:tbl>
    <w:p w14:paraId="4B1E243C" w14:textId="77777777" w:rsidR="0018624E" w:rsidRPr="0041692E" w:rsidRDefault="0018624E" w:rsidP="0018624E">
      <w:pPr>
        <w:pStyle w:val="BodyText"/>
        <w:numPr>
          <w:ilvl w:val="0"/>
          <w:numId w:val="0"/>
        </w:numPr>
      </w:pPr>
    </w:p>
    <w:p w14:paraId="77A3F10B" w14:textId="6763336C" w:rsidR="00D37163" w:rsidRPr="00D37163" w:rsidRDefault="00D37163" w:rsidP="00AA67BC">
      <w:pPr>
        <w:pStyle w:val="BodyText"/>
      </w:pPr>
      <w:r>
        <w:t xml:space="preserve">The three outputs planned under this component are: </w:t>
      </w:r>
    </w:p>
    <w:p w14:paraId="68E52B71" w14:textId="27E237E0" w:rsidR="00F96A3D" w:rsidRPr="00D37163" w:rsidRDefault="00AA67BC" w:rsidP="00D37163">
      <w:pPr>
        <w:pStyle w:val="BodyText"/>
        <w:numPr>
          <w:ilvl w:val="0"/>
          <w:numId w:val="35"/>
        </w:numPr>
      </w:pPr>
      <w:r w:rsidRPr="00D37163">
        <w:rPr>
          <w:bCs/>
          <w:iCs/>
        </w:rPr>
        <w:t xml:space="preserve">Output 3.1: </w:t>
      </w:r>
      <w:r w:rsidRPr="00D37163">
        <w:rPr>
          <w:iCs/>
        </w:rPr>
        <w:t>Training of technicians in the design, operation and management of integrated water resource management systems</w:t>
      </w:r>
    </w:p>
    <w:p w14:paraId="251B96DF" w14:textId="4505130F" w:rsidR="00AA67BC" w:rsidRPr="00D37163" w:rsidRDefault="00AA67BC" w:rsidP="00D37163">
      <w:pPr>
        <w:pStyle w:val="BodyText"/>
        <w:numPr>
          <w:ilvl w:val="0"/>
          <w:numId w:val="35"/>
        </w:numPr>
      </w:pPr>
      <w:r w:rsidRPr="00D37163">
        <w:rPr>
          <w:bCs/>
          <w:iCs/>
        </w:rPr>
        <w:t xml:space="preserve">Output 3.2: </w:t>
      </w:r>
      <w:r w:rsidRPr="00D37163">
        <w:rPr>
          <w:iCs/>
        </w:rPr>
        <w:t>Institutional mechanisms created to integrate adaptive management of freshwater resources into the design and rollout of new water management projects and schemes</w:t>
      </w:r>
    </w:p>
    <w:p w14:paraId="15A6E27E" w14:textId="153BFF2A" w:rsidR="00166107" w:rsidRPr="00D37163" w:rsidRDefault="00AA67BC" w:rsidP="00D37163">
      <w:pPr>
        <w:pStyle w:val="BodyText"/>
        <w:numPr>
          <w:ilvl w:val="0"/>
          <w:numId w:val="35"/>
        </w:numPr>
      </w:pPr>
      <w:r w:rsidRPr="00D37163">
        <w:rPr>
          <w:bCs/>
          <w:iCs/>
        </w:rPr>
        <w:t xml:space="preserve">Output 3.3: </w:t>
      </w:r>
      <w:r w:rsidRPr="00D37163">
        <w:rPr>
          <w:iCs/>
        </w:rPr>
        <w:t>Action plan developed and financing mobilized to replicate integrated, climate-resilient freshwater management on at least 4 additional islands</w:t>
      </w:r>
    </w:p>
    <w:p w14:paraId="70E9C7C4" w14:textId="11140333" w:rsidR="004C1701" w:rsidRPr="004C1701" w:rsidRDefault="007D29A0" w:rsidP="004C1701">
      <w:pPr>
        <w:pStyle w:val="BodyText"/>
      </w:pPr>
      <w:r>
        <w:t xml:space="preserve">The catalytic influence of this project is critical, in order for the project to have any greater strategic value beyond just the water systems on three of the Maldives’s hundreds of inhabited islands. However, it is the view of this evaluation that considering that the key national government stakeholders </w:t>
      </w:r>
      <w:r w:rsidR="00315338">
        <w:t xml:space="preserve">in the water and climate change sectors </w:t>
      </w:r>
      <w:r>
        <w:t xml:space="preserve">are directly involved in this project, replication will naturally occur if this project is successful, with additional specific effort to </w:t>
      </w:r>
      <w:r w:rsidR="00315338">
        <w:t xml:space="preserve">make it happen. As such, this evaluation recommends that the project redirect any available resources from this component into ensuring that the water systems handover, initiation of operations, and sustainability are as robust as possible. The planned Output 3.1 does appear likely to contribute in this way, but the currently planned Outputs 3.2 and 3.3 may not be </w:t>
      </w:r>
      <w:r w:rsidR="00026CA0">
        <w:t xml:space="preserve">critically </w:t>
      </w:r>
      <w:r w:rsidR="00315338">
        <w:t xml:space="preserve">necessary. </w:t>
      </w:r>
    </w:p>
    <w:p w14:paraId="3E4BC2A8" w14:textId="7F3782A0" w:rsidR="00166107" w:rsidRPr="00AF7104" w:rsidRDefault="004C1701" w:rsidP="00750EDE">
      <w:pPr>
        <w:pStyle w:val="Heading2"/>
      </w:pPr>
      <w:bookmarkStart w:id="78" w:name="_Toc256969598"/>
      <w:r w:rsidRPr="00AF7104">
        <w:t>Impacts and Project C</w:t>
      </w:r>
      <w:r w:rsidR="00166107" w:rsidRPr="00AF7104">
        <w:t>ontribution to A</w:t>
      </w:r>
      <w:r w:rsidRPr="00AF7104">
        <w:t xml:space="preserve">daptation </w:t>
      </w:r>
      <w:r w:rsidR="00166107" w:rsidRPr="00AF7104">
        <w:t>F</w:t>
      </w:r>
      <w:r w:rsidRPr="00AF7104">
        <w:t>und</w:t>
      </w:r>
      <w:r w:rsidR="00750EDE" w:rsidRPr="00AF7104">
        <w:t xml:space="preserve"> Indicators and T</w:t>
      </w:r>
      <w:r w:rsidR="00166107" w:rsidRPr="00AF7104">
        <w:t>argets</w:t>
      </w:r>
      <w:bookmarkEnd w:id="78"/>
    </w:p>
    <w:p w14:paraId="5E32F296" w14:textId="417BBDE8" w:rsidR="00970D3C" w:rsidRPr="00A448CD" w:rsidRDefault="00970D3C" w:rsidP="00AF7104">
      <w:pPr>
        <w:pStyle w:val="BodyText"/>
      </w:pPr>
      <w:r>
        <w:t xml:space="preserve">The project is expected to contribute to the Adaptation Fund strategic indicators and targets as indicated in </w:t>
      </w:r>
      <w:r w:rsidR="00362A09" w:rsidRPr="00AF7104">
        <w:rPr>
          <w:highlight w:val="yellow"/>
        </w:rPr>
        <w:t>Annex</w:t>
      </w:r>
      <w:r w:rsidRPr="00AF7104">
        <w:rPr>
          <w:highlight w:val="yellow"/>
        </w:rPr>
        <w:t xml:space="preserve"> XX</w:t>
      </w:r>
      <w:r>
        <w:t xml:space="preserve"> </w:t>
      </w:r>
      <w:r w:rsidR="00362A09">
        <w:t>at the end of this report</w:t>
      </w:r>
      <w:r>
        <w:t xml:space="preserve">. </w:t>
      </w:r>
    </w:p>
    <w:p w14:paraId="31A087CF" w14:textId="77777777" w:rsidR="00166107" w:rsidRPr="00801ECE" w:rsidRDefault="00166107" w:rsidP="00A448CD">
      <w:pPr>
        <w:pStyle w:val="Heading2"/>
      </w:pPr>
      <w:bookmarkStart w:id="79" w:name="_Toc256969599"/>
      <w:r w:rsidRPr="00801ECE">
        <w:t>Replication and Up-scaling</w:t>
      </w:r>
      <w:bookmarkEnd w:id="79"/>
    </w:p>
    <w:p w14:paraId="0C9CDB0F" w14:textId="0FA0BF3E" w:rsidR="00A448CD" w:rsidRPr="00A448CD" w:rsidRDefault="00F724F5" w:rsidP="00A448CD">
      <w:pPr>
        <w:pStyle w:val="BodyText"/>
      </w:pPr>
      <w:r>
        <w:t>This aspect of the project is specifically targeted under Component 3, and has been previously di</w:t>
      </w:r>
      <w:r w:rsidR="00E65846">
        <w:t xml:space="preserve">scussed in full under Section </w:t>
      </w:r>
      <w:r w:rsidR="00E65846">
        <w:fldChar w:fldCharType="begin"/>
      </w:r>
      <w:r w:rsidR="00E65846">
        <w:instrText xml:space="preserve"> REF _Ref256328701 \w \h </w:instrText>
      </w:r>
      <w:r w:rsidR="00E65846">
        <w:fldChar w:fldCharType="separate"/>
      </w:r>
      <w:r w:rsidR="00E65846">
        <w:t>VII.C</w:t>
      </w:r>
      <w:r w:rsidR="00E65846">
        <w:fldChar w:fldCharType="end"/>
      </w:r>
      <w:r w:rsidR="00E65846">
        <w:t xml:space="preserve"> above, as well as in Section </w:t>
      </w:r>
      <w:r w:rsidR="00E65846">
        <w:fldChar w:fldCharType="begin"/>
      </w:r>
      <w:r w:rsidR="00E65846">
        <w:instrText xml:space="preserve"> REF _Ref256455150 \w \h </w:instrText>
      </w:r>
      <w:r w:rsidR="00E65846">
        <w:fldChar w:fldCharType="separate"/>
      </w:r>
      <w:r w:rsidR="00E65846">
        <w:t>VI</w:t>
      </w:r>
      <w:r w:rsidR="00E65846">
        <w:fldChar w:fldCharType="end"/>
      </w:r>
      <w:r w:rsidR="00E65846">
        <w:t xml:space="preserve">. on efficiency. </w:t>
      </w:r>
    </w:p>
    <w:p w14:paraId="104F56CC" w14:textId="77777777" w:rsidR="00732206" w:rsidRDefault="00732206" w:rsidP="00C625A7">
      <w:pPr>
        <w:pStyle w:val="BodyText"/>
        <w:numPr>
          <w:ilvl w:val="0"/>
          <w:numId w:val="0"/>
        </w:numPr>
      </w:pPr>
    </w:p>
    <w:p w14:paraId="4EC18BD4" w14:textId="721E14EF" w:rsidR="00732206" w:rsidRDefault="00732206" w:rsidP="00732206">
      <w:pPr>
        <w:pStyle w:val="Heading1"/>
        <w:ind w:left="360" w:hanging="360"/>
      </w:pPr>
      <w:bookmarkStart w:id="80" w:name="_Ref256711167"/>
      <w:bookmarkStart w:id="81" w:name="_Toc256969600"/>
      <w:r>
        <w:t>Sustainability</w:t>
      </w:r>
      <w:bookmarkEnd w:id="80"/>
      <w:bookmarkEnd w:id="81"/>
    </w:p>
    <w:p w14:paraId="049DAF47" w14:textId="1C3C44B5" w:rsidR="00AC4E31" w:rsidRPr="00AC4E31" w:rsidRDefault="00AC4E31" w:rsidP="00AC4E31">
      <w:pPr>
        <w:pStyle w:val="BodyText"/>
      </w:pPr>
      <w:r w:rsidRPr="00AC4E31">
        <w:t xml:space="preserve">While a sustainability rating is provided here as required, sustainability is a temporal and dynamic state that is influenced by a broad range of constantly shifting factors. In the context of </w:t>
      </w:r>
      <w:r>
        <w:t>AF-funded</w:t>
      </w:r>
      <w:r w:rsidRPr="00AC4E31">
        <w:t xml:space="preserve"> projects there is no clearly defined timeframe for which results should be sustained, although it is implied that they should be sustained indefinitely.</w:t>
      </w:r>
      <w:r w:rsidR="00C41BF8">
        <w:rPr>
          <w:rStyle w:val="FootnoteReference"/>
        </w:rPr>
        <w:footnoteReference w:id="28"/>
      </w:r>
      <w:r w:rsidRPr="00AC4E31">
        <w:t xml:space="preserve"> When evaluating sustainability, the greater the time horizon, the lower the degree of certainty possible. In addition, by definition, mid-term evaluations are not </w:t>
      </w:r>
      <w:proofErr w:type="gramStart"/>
      <w:r w:rsidRPr="00AC4E31">
        <w:t>well-positioned</w:t>
      </w:r>
      <w:proofErr w:type="gramEnd"/>
      <w:r w:rsidRPr="00AC4E31">
        <w:t xml:space="preserve"> to provide ratings on sustainability considering that many more activities will be undertaken before project end that may positively or negatively affect the likelihood of sustainability.</w:t>
      </w:r>
    </w:p>
    <w:p w14:paraId="7B36585F" w14:textId="4553BE13" w:rsidR="00B17F79" w:rsidRDefault="00000190" w:rsidP="00AC4E31">
      <w:pPr>
        <w:pStyle w:val="BodyText"/>
      </w:pPr>
      <w:r>
        <w:t xml:space="preserve">The project faces three major sustainability risks. The first is that financial sustainability depends on the communities’ use of their systems to be at a level high enough to generate the revenue necessary for maintenance and operations costs. At present </w:t>
      </w:r>
      <w:r w:rsidR="00B17F79">
        <w:t>this does not appear likely, as FENAKA has indicated that, depending on the tariff levels, the demand required to sustain the system would be from 15</w:t>
      </w:r>
      <w:r w:rsidR="009A728E">
        <w:t>-</w:t>
      </w:r>
      <w:r w:rsidR="00B17F79">
        <w:t>30 l/p/d, whereas experience with similar systems on other islands has indicated that demand is likely to be in the range of 6-8 l/p/d.</w:t>
      </w:r>
      <w:r w:rsidR="003E33B5">
        <w:t xml:space="preserve"> With this low level of water demand there would not be enough revenue to sustain the system on its own, and government subsidies would be required.</w:t>
      </w:r>
      <w:r w:rsidR="00B17F79">
        <w:t xml:space="preserve"> Ironically, resolving water security issues on these small and remote islands with limited water resources requires the communities to </w:t>
      </w:r>
      <w:r w:rsidR="00B17F79" w:rsidRPr="0077610A">
        <w:rPr>
          <w:i/>
          <w:u w:val="single"/>
        </w:rPr>
        <w:t>USE MORE WATER</w:t>
      </w:r>
      <w:r w:rsidR="00B17F79">
        <w:t xml:space="preserve">, to generate sufficient revenue to sustain the water supply system. </w:t>
      </w:r>
    </w:p>
    <w:p w14:paraId="1888C0B1" w14:textId="6C1BEE05" w:rsidR="00000190" w:rsidRDefault="00B17F79" w:rsidP="00000190">
      <w:pPr>
        <w:pStyle w:val="BodyText"/>
      </w:pPr>
      <w:r>
        <w:t xml:space="preserve">The second major sustainability risk is a technical risk, which is that maintenance of the RO plants requires operation of the plants every approximately four to seven days, to maintain the delicate osmosis membranes. </w:t>
      </w:r>
      <w:r w:rsidR="006A5CED">
        <w:t xml:space="preserve">It is not apparent that during the wet season the communities will require enough water from the system to generate the revenue sufficient to maintain and operate the RO plants during the wet season. </w:t>
      </w:r>
    </w:p>
    <w:p w14:paraId="477EF222" w14:textId="78D30385" w:rsidR="006A5CED" w:rsidRDefault="006A5CED" w:rsidP="00000190">
      <w:pPr>
        <w:pStyle w:val="BodyText"/>
      </w:pPr>
      <w:r>
        <w:t xml:space="preserve">The third major sustainability risk is also technical, related to the availability and retention of skilled labor to operate and maintain the entire water supply system on each of the three pilot islands. The project is investing in training and human resources, but frequently in countries such as the Maldives, individuals with technical skills are incentivized to leave the public sector for other opportunities. </w:t>
      </w:r>
    </w:p>
    <w:p w14:paraId="5CA909BF" w14:textId="4AA7E7AA" w:rsidR="003F0FC0" w:rsidRPr="00000190" w:rsidRDefault="003F0FC0" w:rsidP="00AC4E31">
      <w:pPr>
        <w:pStyle w:val="BodyText"/>
      </w:pPr>
      <w:r>
        <w:t xml:space="preserve">The various risks to sustainability are discussed in further detail in each of the sections below. </w:t>
      </w:r>
      <w:r w:rsidR="00AC4E31" w:rsidRPr="00AC4E31">
        <w:t xml:space="preserve">Based on </w:t>
      </w:r>
      <w:r w:rsidR="00AC4E31">
        <w:t>UNDP</w:t>
      </w:r>
      <w:r w:rsidR="00AC4E31" w:rsidRPr="00AC4E31">
        <w:t xml:space="preserve"> evaluation policies and procedures, the overall rating for sustainability cannot be higher than the lowest rating for any of the individual components. Therefore the overall </w:t>
      </w:r>
      <w:r w:rsidR="00AC4E31" w:rsidRPr="00AC4E31">
        <w:rPr>
          <w:b/>
        </w:rPr>
        <w:t>sustainability</w:t>
      </w:r>
      <w:r w:rsidR="00AC4E31" w:rsidRPr="00AC4E31">
        <w:t xml:space="preserve"> rating for the </w:t>
      </w:r>
      <w:r w:rsidR="00AC4E31">
        <w:t>Maldives IWRM</w:t>
      </w:r>
      <w:r w:rsidR="00AC4E31" w:rsidRPr="00AC4E31">
        <w:t xml:space="preserve"> project for this mid-term evaluation is </w:t>
      </w:r>
      <w:r w:rsidR="00AC4E31">
        <w:rPr>
          <w:b/>
          <w:i/>
          <w:u w:val="single"/>
        </w:rPr>
        <w:t>moderately unl</w:t>
      </w:r>
      <w:r w:rsidR="00AC4E31" w:rsidRPr="00AC4E31">
        <w:rPr>
          <w:b/>
          <w:i/>
          <w:u w:val="single"/>
        </w:rPr>
        <w:t>ikely</w:t>
      </w:r>
      <w:r w:rsidR="00AC4E31" w:rsidRPr="00AC4E31">
        <w:rPr>
          <w:b/>
        </w:rPr>
        <w:t>.</w:t>
      </w:r>
      <w:r w:rsidR="003E33B5">
        <w:rPr>
          <w:b/>
        </w:rPr>
        <w:t xml:space="preserve"> </w:t>
      </w:r>
      <w:r w:rsidR="003E33B5">
        <w:t xml:space="preserve">Insight on the likely sustainability of the system should be more apparent by the end of the first year of operations, in time for the terminal evaluation of the project. </w:t>
      </w:r>
    </w:p>
    <w:p w14:paraId="1660B34C" w14:textId="0B9E0D4C" w:rsidR="00A448CD" w:rsidRPr="00BB18BE" w:rsidRDefault="00A448CD" w:rsidP="00A448CD">
      <w:pPr>
        <w:pStyle w:val="Heading2"/>
      </w:pPr>
      <w:bookmarkStart w:id="82" w:name="_Toc256969601"/>
      <w:r w:rsidRPr="00BB18BE">
        <w:t>Financial Risks</w:t>
      </w:r>
      <w:bookmarkEnd w:id="82"/>
    </w:p>
    <w:p w14:paraId="34DAB91C" w14:textId="721D2D2D" w:rsidR="00BB3241" w:rsidRDefault="00BB3241" w:rsidP="003501E6">
      <w:pPr>
        <w:pStyle w:val="BodyText"/>
      </w:pPr>
      <w:r>
        <w:t xml:space="preserve">There is one overall </w:t>
      </w:r>
      <w:proofErr w:type="gramStart"/>
      <w:r>
        <w:t>main</w:t>
      </w:r>
      <w:proofErr w:type="gramEnd"/>
      <w:r>
        <w:t xml:space="preserve"> critical equation that determines the financial sustainability of the system implemented under this project, and that is whether the revenue generated from the communities who begin paying for their water will be sufficient to cover the operations and maintenance costs of the system consistently on an annual basis. </w:t>
      </w:r>
      <w:r w:rsidR="00ED6982">
        <w:t xml:space="preserve">There are multiple factors that determine the outcome of this equation, including the number of households connected to the system, the tariff structure, the amount of rainwater feeding into the system (which influences RO plant operations costs), and most significantly </w:t>
      </w:r>
      <w:r w:rsidR="008F42D9">
        <w:t xml:space="preserve">- </w:t>
      </w:r>
      <w:r w:rsidR="00ED6982">
        <w:t>the average daily water usage</w:t>
      </w:r>
      <w:r w:rsidR="008F42D9">
        <w:t xml:space="preserve"> per person of those paying for water. </w:t>
      </w:r>
    </w:p>
    <w:p w14:paraId="66C0F5B9" w14:textId="27F9A903" w:rsidR="00260827" w:rsidRDefault="00260827" w:rsidP="003501E6">
      <w:pPr>
        <w:pStyle w:val="BodyText"/>
      </w:pPr>
      <w:r>
        <w:t xml:space="preserve">The actual outcome of this financial equation will not be known until the system is up and running, and even then the financial situation may change from year to year. According to MWSC sources, they plan for a water system to operate in the red for three to four years, during which time operations and maintenance costs are subsidized by revenue from power generation. This is only possible when a single entity is operating multiple utility services. </w:t>
      </w:r>
    </w:p>
    <w:p w14:paraId="06B34F66" w14:textId="19DC2F05" w:rsidR="00260827" w:rsidRDefault="00260827" w:rsidP="003501E6">
      <w:pPr>
        <w:pStyle w:val="BodyText"/>
      </w:pPr>
      <w:r>
        <w:t xml:space="preserve">For a single-island water system to be financially sustainable an island has to have a certain population to generate sufficient demand to provide adequate revenue for the system. The three pilot islands may be at the lower margins of this equation. According to MWSC, the system instituted in </w:t>
      </w:r>
      <w:proofErr w:type="spellStart"/>
      <w:r>
        <w:t>Dhuvaafaru</w:t>
      </w:r>
      <w:proofErr w:type="spellEnd"/>
      <w:r w:rsidR="009A6A9A">
        <w:t xml:space="preserve"> (4,000 people)</w:t>
      </w:r>
      <w:r>
        <w:t xml:space="preserve"> is only expected to be profitable with the additional</w:t>
      </w:r>
      <w:r w:rsidR="009A6A9A">
        <w:t xml:space="preserve"> water</w:t>
      </w:r>
      <w:r>
        <w:t xml:space="preserve"> demand </w:t>
      </w:r>
      <w:r w:rsidR="009A6A9A">
        <w:t xml:space="preserve">from an ice-making plant and other commercial activities in the area. </w:t>
      </w:r>
    </w:p>
    <w:p w14:paraId="49047FB8" w14:textId="1D01D4A9" w:rsidR="0094791E" w:rsidRDefault="009A6A9A" w:rsidP="00BC4F28">
      <w:pPr>
        <w:pStyle w:val="BodyText"/>
      </w:pPr>
      <w:r>
        <w:t xml:space="preserve">FENAKA will be taking over operations of the water systems in at least two of the islands, and is responsible for determining the tariff system. Communities are willing to pay, as the Willingness-to-Pay survey indicates, as well as consultations held with community members during the mid-term evaluation. However communities expect to pay rates similar to water rates in </w:t>
      </w:r>
      <w:proofErr w:type="spellStart"/>
      <w:r>
        <w:t>Malé</w:t>
      </w:r>
      <w:proofErr w:type="spellEnd"/>
      <w:r>
        <w:t xml:space="preserve">. This is not feasible as the total water demand in </w:t>
      </w:r>
      <w:proofErr w:type="spellStart"/>
      <w:r>
        <w:t>Malé</w:t>
      </w:r>
      <w:proofErr w:type="spellEnd"/>
      <w:r>
        <w:t xml:space="preserve"> is much higher (average of 90 l/p/d), and thus the rate structures can begin with lower priced initial tiers. </w:t>
      </w:r>
    </w:p>
    <w:p w14:paraId="7D76F429" w14:textId="75D69699" w:rsidR="00093C2B" w:rsidRDefault="00093C2B" w:rsidP="00BC4F28">
      <w:pPr>
        <w:pStyle w:val="BodyText"/>
      </w:pPr>
      <w:r>
        <w:t xml:space="preserve">Based on the estimated information from other similar projects and the guidance provided by FENAKA, it appears </w:t>
      </w:r>
      <w:r w:rsidR="00AF56C3">
        <w:rPr>
          <w:u w:val="single"/>
        </w:rPr>
        <w:t>moderately u</w:t>
      </w:r>
      <w:r w:rsidRPr="00AF56C3">
        <w:rPr>
          <w:u w:val="single"/>
        </w:rPr>
        <w:t>nlikely</w:t>
      </w:r>
      <w:r>
        <w:t xml:space="preserve"> that the revenue generated by the system will not be adequate for the maintenance and operations of the system, particularly during the wet season, unless the tariff structure is sufficiently high – rates which are not likely to be accepted by the community. </w:t>
      </w:r>
      <w:r w:rsidR="00873669">
        <w:t xml:space="preserve">Only actual operation of the system, and long-term experience, will allow further insight on this issue. </w:t>
      </w:r>
      <w:r w:rsidR="008E0966">
        <w:t xml:space="preserve">However, one of the key recommendations from this evaluation is that FENAKA and the government agree on a proposed tariff structure as soon as possible, so this tariff structure can be introduced to the communities sufficiently in advance of actual operation of the system. </w:t>
      </w:r>
    </w:p>
    <w:p w14:paraId="16CB25F5" w14:textId="4970E24B" w:rsidR="00A448CD" w:rsidRPr="0013477D" w:rsidRDefault="00A448CD" w:rsidP="00A448CD">
      <w:pPr>
        <w:pStyle w:val="Heading2"/>
      </w:pPr>
      <w:bookmarkStart w:id="83" w:name="_Toc256969602"/>
      <w:r w:rsidRPr="0013477D">
        <w:t>Socio-political Risks</w:t>
      </w:r>
      <w:bookmarkEnd w:id="83"/>
    </w:p>
    <w:p w14:paraId="4A48A104" w14:textId="2A04B5BB" w:rsidR="003501E6" w:rsidRPr="003501E6" w:rsidRDefault="003501E6" w:rsidP="002C1E51">
      <w:pPr>
        <w:pStyle w:val="BodyText"/>
      </w:pPr>
      <w:r w:rsidRPr="003501E6">
        <w:t>The country has been going through rapid changes in the government. In the past five years, three governments have come in with subsequent changes to institutions that are relevant to the project. The relevant government agency MHE, responsible for the project implementation, as identified during the inception of the project is now ch</w:t>
      </w:r>
      <w:r w:rsidR="00755DF6">
        <w:t>anged to MEE. Then, there were seven</w:t>
      </w:r>
      <w:r w:rsidRPr="003501E6">
        <w:t xml:space="preserve"> utilities companies with mandate for provision and management of water an</w:t>
      </w:r>
      <w:r w:rsidR="00755DF6">
        <w:t>d sanitation in the island for seven</w:t>
      </w:r>
      <w:r w:rsidRPr="003501E6">
        <w:t xml:space="preserve"> provinces, thus the three </w:t>
      </w:r>
      <w:r w:rsidR="00755DF6">
        <w:t xml:space="preserve">pilot </w:t>
      </w:r>
      <w:r w:rsidRPr="003501E6">
        <w:t>islands</w:t>
      </w:r>
      <w:r w:rsidR="00755DF6">
        <w:t xml:space="preserve"> in this project</w:t>
      </w:r>
      <w:r w:rsidRPr="003501E6">
        <w:t xml:space="preserve"> fell under three different utilities companies. Now the mandate is centralized in one company</w:t>
      </w:r>
      <w:r w:rsidR="00755DF6">
        <w:t>,</w:t>
      </w:r>
      <w:r w:rsidRPr="003501E6">
        <w:t xml:space="preserve"> FENAKA</w:t>
      </w:r>
      <w:r w:rsidR="00755DF6">
        <w:t xml:space="preserve">, which </w:t>
      </w:r>
      <w:r w:rsidRPr="003501E6">
        <w:t xml:space="preserve">has branches in </w:t>
      </w:r>
      <w:proofErr w:type="spellStart"/>
      <w:r w:rsidRPr="003501E6">
        <w:t>Gadhoo</w:t>
      </w:r>
      <w:proofErr w:type="spellEnd"/>
      <w:r w:rsidRPr="003501E6">
        <w:t xml:space="preserve"> and </w:t>
      </w:r>
      <w:proofErr w:type="spellStart"/>
      <w:r w:rsidRPr="003501E6">
        <w:t>Ihavandhoo</w:t>
      </w:r>
      <w:proofErr w:type="spellEnd"/>
      <w:r w:rsidRPr="003501E6">
        <w:t>. However, there is reason to expect that the changes such as the above are not going to be re</w:t>
      </w:r>
      <w:r w:rsidR="002C1E51">
        <w:t xml:space="preserve">peated in the next five years. </w:t>
      </w:r>
    </w:p>
    <w:p w14:paraId="5F55FD7A" w14:textId="0CD07338" w:rsidR="003501E6" w:rsidRPr="003501E6" w:rsidRDefault="003501E6" w:rsidP="003501E6">
      <w:pPr>
        <w:pStyle w:val="BodyText"/>
      </w:pPr>
      <w:r w:rsidRPr="003501E6">
        <w:t xml:space="preserve">In some islands, the issue was raised </w:t>
      </w:r>
      <w:r w:rsidR="00755DF6">
        <w:t>of</w:t>
      </w:r>
      <w:r w:rsidRPr="003501E6">
        <w:t xml:space="preserve"> FENAKA </w:t>
      </w:r>
      <w:r w:rsidR="00755DF6">
        <w:t>being</w:t>
      </w:r>
      <w:r w:rsidRPr="003501E6">
        <w:t xml:space="preserve"> a government company, and if FENAKA </w:t>
      </w:r>
      <w:proofErr w:type="gramStart"/>
      <w:r w:rsidRPr="003501E6">
        <w:t>is</w:t>
      </w:r>
      <w:proofErr w:type="gramEnd"/>
      <w:r w:rsidRPr="003501E6">
        <w:t xml:space="preserve"> gi</w:t>
      </w:r>
      <w:r w:rsidR="00755DF6">
        <w:t>ven operational responsibility,</w:t>
      </w:r>
      <w:r w:rsidRPr="003501E6">
        <w:t xml:space="preserve"> </w:t>
      </w:r>
      <w:r w:rsidR="00755DF6">
        <w:t>would</w:t>
      </w:r>
      <w:r w:rsidR="00755DF6" w:rsidRPr="003501E6">
        <w:t xml:space="preserve"> </w:t>
      </w:r>
      <w:r w:rsidRPr="003501E6">
        <w:t>islands not acting in favor of the government</w:t>
      </w:r>
      <w:r w:rsidR="00755DF6">
        <w:t xml:space="preserve"> be at risk of water stoppage?</w:t>
      </w:r>
      <w:r w:rsidRPr="003501E6">
        <w:t xml:space="preserve"> Fortunately, this seems most unlikely, primarily because populations in each island are diverse in </w:t>
      </w:r>
      <w:proofErr w:type="gramStart"/>
      <w:r w:rsidRPr="003501E6">
        <w:t>who</w:t>
      </w:r>
      <w:proofErr w:type="gramEnd"/>
      <w:r w:rsidRPr="003501E6">
        <w:t xml:space="preserve"> they support – the incumbent government or the apposition. </w:t>
      </w:r>
    </w:p>
    <w:p w14:paraId="32136385" w14:textId="62F96761" w:rsidR="003501E6" w:rsidRPr="003501E6" w:rsidRDefault="00027365" w:rsidP="003501E6">
      <w:pPr>
        <w:pStyle w:val="BodyText"/>
      </w:pPr>
      <w:r>
        <w:t>T</w:t>
      </w:r>
      <w:r w:rsidRPr="003501E6">
        <w:t xml:space="preserve">he government as local councils </w:t>
      </w:r>
      <w:proofErr w:type="gramStart"/>
      <w:r w:rsidRPr="003501E6">
        <w:t>are</w:t>
      </w:r>
      <w:proofErr w:type="gramEnd"/>
      <w:r w:rsidRPr="003501E6">
        <w:t xml:space="preserve"> supportive of the project</w:t>
      </w:r>
      <w:r w:rsidR="00B05AA7">
        <w:t>,</w:t>
      </w:r>
      <w:r w:rsidRPr="003501E6">
        <w:t xml:space="preserve"> and the </w:t>
      </w:r>
      <w:r w:rsidR="00B05AA7" w:rsidRPr="003501E6">
        <w:t>community has</w:t>
      </w:r>
      <w:r w:rsidRPr="003501E6">
        <w:t xml:space="preserve"> hi</w:t>
      </w:r>
      <w:r w:rsidR="00A81209">
        <w:t>g</w:t>
      </w:r>
      <w:r w:rsidR="00B05AA7">
        <w:t xml:space="preserve">h expectations of the benefits; </w:t>
      </w:r>
      <w:r w:rsidR="00A81209">
        <w:t xml:space="preserve">as </w:t>
      </w:r>
      <w:r w:rsidR="00A81209" w:rsidRPr="00A81209">
        <w:t>such</w:t>
      </w:r>
      <w:r w:rsidR="00B05AA7">
        <w:t>,</w:t>
      </w:r>
      <w:r w:rsidR="00A81209" w:rsidRPr="00A81209">
        <w:t xml:space="preserve"> s</w:t>
      </w:r>
      <w:r w:rsidR="003501E6" w:rsidRPr="00A81209">
        <w:t xml:space="preserve">ustainability of the project </w:t>
      </w:r>
      <w:r w:rsidR="00A81209" w:rsidRPr="00A81209">
        <w:t>in</w:t>
      </w:r>
      <w:r w:rsidR="00A81209" w:rsidRPr="003501E6">
        <w:t xml:space="preserve"> </w:t>
      </w:r>
      <w:r w:rsidR="00A81209">
        <w:t>relation</w:t>
      </w:r>
      <w:r w:rsidR="00A81209" w:rsidRPr="003501E6">
        <w:t xml:space="preserve"> to this component </w:t>
      </w:r>
      <w:r w:rsidR="003501E6" w:rsidRPr="00A81209">
        <w:t xml:space="preserve">is </w:t>
      </w:r>
      <w:r w:rsidR="003501E6" w:rsidRPr="003501E6">
        <w:rPr>
          <w:u w:val="single"/>
        </w:rPr>
        <w:t>likely</w:t>
      </w:r>
      <w:r w:rsidR="00A81209">
        <w:t>.</w:t>
      </w:r>
    </w:p>
    <w:p w14:paraId="0A7BD617" w14:textId="0AA62E3E" w:rsidR="00A448CD" w:rsidRPr="00AE7102" w:rsidRDefault="00A448CD" w:rsidP="00A448CD">
      <w:pPr>
        <w:pStyle w:val="Heading2"/>
      </w:pPr>
      <w:bookmarkStart w:id="84" w:name="_Toc256969603"/>
      <w:r w:rsidRPr="00AE7102">
        <w:t>Institutional and Governance Risks</w:t>
      </w:r>
      <w:bookmarkEnd w:id="84"/>
    </w:p>
    <w:p w14:paraId="3E1780BB" w14:textId="77777777" w:rsidR="003501E6" w:rsidRPr="003501E6" w:rsidRDefault="003501E6" w:rsidP="003501E6">
      <w:pPr>
        <w:pStyle w:val="BodyText"/>
      </w:pPr>
      <w:r w:rsidRPr="003501E6">
        <w:t xml:space="preserve">In </w:t>
      </w:r>
      <w:proofErr w:type="spellStart"/>
      <w:r w:rsidRPr="003501E6">
        <w:t>Gadhoo</w:t>
      </w:r>
      <w:proofErr w:type="spellEnd"/>
      <w:r w:rsidRPr="003501E6">
        <w:t xml:space="preserve"> and </w:t>
      </w:r>
      <w:proofErr w:type="spellStart"/>
      <w:r w:rsidRPr="003501E6">
        <w:t>Ihavandhoo</w:t>
      </w:r>
      <w:proofErr w:type="spellEnd"/>
      <w:r w:rsidRPr="003501E6">
        <w:t xml:space="preserve">, FENAKA already has a presence and the islands’ communities appear to accept them as the natural operator of the water system. FENAKA voiced their need of more personnel, both administrative and technical when they start operations of the RO plants. The understanding at the moment is that the local staff working as project personnel will also be hired by FENAKA. The assumption is that the staff will be willing to work at FENAKA for lower pay. Often, the more experienced and skilled people become the more likely they are to go elsewhere. </w:t>
      </w:r>
    </w:p>
    <w:p w14:paraId="2108E386" w14:textId="2D4190F4" w:rsidR="003501E6" w:rsidRPr="003501E6" w:rsidRDefault="003501E6" w:rsidP="003501E6">
      <w:pPr>
        <w:pStyle w:val="BodyText"/>
      </w:pPr>
      <w:r w:rsidRPr="003501E6">
        <w:t xml:space="preserve">In </w:t>
      </w:r>
      <w:proofErr w:type="spellStart"/>
      <w:r w:rsidRPr="003501E6">
        <w:t>Madhibadhoo</w:t>
      </w:r>
      <w:proofErr w:type="spellEnd"/>
      <w:r w:rsidRPr="003501E6">
        <w:t>, the local council is managing the power plant and services. Thus, they have experience of managing</w:t>
      </w:r>
      <w:r w:rsidR="00AC6F06">
        <w:t xml:space="preserve"> a utilities service delivery. </w:t>
      </w:r>
      <w:r w:rsidRPr="003501E6">
        <w:t>Council members met for the MTE, indicated that they would like STELCO to take over the power operations but since STELCO has refused to compensate for the</w:t>
      </w:r>
      <w:r w:rsidR="005F7612">
        <w:t xml:space="preserve"> capital</w:t>
      </w:r>
      <w:r w:rsidRPr="003501E6">
        <w:t xml:space="preserve"> investment, they have not reached an agreement. They are willing to have FENAKA manage the RO plant. </w:t>
      </w:r>
      <w:r w:rsidR="005F7612">
        <w:t>FENAKA is currently managing the sewage treatment plant, although there have been a number of operational breakdowns in this system.</w:t>
      </w:r>
    </w:p>
    <w:p w14:paraId="71A243A2" w14:textId="2C90F5E3" w:rsidR="00A448CD" w:rsidRPr="003501E6" w:rsidRDefault="003501E6" w:rsidP="003501E6">
      <w:pPr>
        <w:pStyle w:val="BodyText"/>
      </w:pPr>
      <w:r w:rsidRPr="003501E6">
        <w:t xml:space="preserve">Even though, there is no resistance from the islands for FENAKA to operate the RO plants, </w:t>
      </w:r>
      <w:r w:rsidR="00AC6F06">
        <w:t xml:space="preserve">the </w:t>
      </w:r>
      <w:r w:rsidRPr="003501E6">
        <w:t xml:space="preserve">government needs to be able to address any eventuality of FENAKA not being able to manage/ or refusing to manage the RO plants. In relation to this </w:t>
      </w:r>
      <w:r w:rsidR="00AC6F06">
        <w:t>aspect</w:t>
      </w:r>
      <w:r w:rsidRPr="003501E6">
        <w:t xml:space="preserve">, </w:t>
      </w:r>
      <w:r w:rsidRPr="00AC6F06">
        <w:t xml:space="preserve">sustainability </w:t>
      </w:r>
      <w:r w:rsidR="00AC6F06" w:rsidRPr="00AC6F06">
        <w:t>is considered</w:t>
      </w:r>
      <w:r w:rsidRPr="00AC6F06">
        <w:t xml:space="preserve"> </w:t>
      </w:r>
      <w:r w:rsidR="00AC6F06">
        <w:rPr>
          <w:u w:val="single"/>
        </w:rPr>
        <w:t xml:space="preserve">moderately </w:t>
      </w:r>
      <w:r w:rsidRPr="003501E6">
        <w:rPr>
          <w:u w:val="single"/>
        </w:rPr>
        <w:t>likely.</w:t>
      </w:r>
    </w:p>
    <w:p w14:paraId="76D8F6D0" w14:textId="0DDD14FE" w:rsidR="00496F63" w:rsidRPr="009C1D32" w:rsidRDefault="00496F63" w:rsidP="00A448CD">
      <w:pPr>
        <w:pStyle w:val="Heading2"/>
      </w:pPr>
      <w:bookmarkStart w:id="85" w:name="_Toc256969604"/>
      <w:r w:rsidRPr="009C1D32">
        <w:t>Technical Risks</w:t>
      </w:r>
      <w:bookmarkEnd w:id="85"/>
    </w:p>
    <w:p w14:paraId="01E8CD5C" w14:textId="67E18D16" w:rsidR="00AB762E" w:rsidRDefault="00AB762E" w:rsidP="00496F63">
      <w:pPr>
        <w:pStyle w:val="BodyText"/>
      </w:pPr>
      <w:r>
        <w:t>Implementing a system such as the one planned for the Maldives IWRM project inherently involves some technical risks, and particularly so when such integrated, centralized water management syst</w:t>
      </w:r>
      <w:r w:rsidR="00912AA5">
        <w:t>ems have not been widely used. Beyond the technical aspects related to institutional capacity noted in the section above, t</w:t>
      </w:r>
      <w:r>
        <w:t xml:space="preserve">here are a few particular technical risks worth noting. </w:t>
      </w:r>
      <w:r w:rsidR="00E479D2">
        <w:t xml:space="preserve">The sensitive reverse osmosis water filtration membranes of the RO plants must be kept fresh through use of the plant at least approximately once per week, or even every three to four days. </w:t>
      </w:r>
      <w:r w:rsidR="005F7612">
        <w:t xml:space="preserve">Thus the timing of the demand for water throughout the year is an issue. </w:t>
      </w:r>
      <w:r w:rsidR="00E479D2">
        <w:t xml:space="preserve">There is a risk that during the wet season there will be insufficient demand for RO-produced water, there will not be enough revenue to regularly operate the RO plants, and then the membranes (and any other sensitive parts) will become unusable due to disuse. </w:t>
      </w:r>
    </w:p>
    <w:p w14:paraId="24CE5E18" w14:textId="4759F7F6" w:rsidR="00BC4F28" w:rsidRPr="00BC4F28" w:rsidRDefault="00BC4F28" w:rsidP="00BC4F28">
      <w:pPr>
        <w:pStyle w:val="BodyText"/>
      </w:pPr>
      <w:r>
        <w:t>Another issue is that in the event (</w:t>
      </w:r>
      <w:r w:rsidRPr="00BC4F28">
        <w:t>which is unlik</w:t>
      </w:r>
      <w:r>
        <w:t>ely except in the very long run) that ground</w:t>
      </w:r>
      <w:r w:rsidRPr="00BC4F28">
        <w:t xml:space="preserve">water becomes rehabilitated so much that it </w:t>
      </w:r>
      <w:r w:rsidR="00777350">
        <w:t>can</w:t>
      </w:r>
      <w:r w:rsidRPr="00BC4F28">
        <w:t xml:space="preserve"> be used as a substitute for RO water</w:t>
      </w:r>
      <w:r w:rsidR="00777350">
        <w:t xml:space="preserve"> (water supplied by the system)</w:t>
      </w:r>
      <w:r w:rsidRPr="00BC4F28">
        <w:t xml:space="preserve">, </w:t>
      </w:r>
      <w:r w:rsidR="00777350">
        <w:t>the</w:t>
      </w:r>
      <w:r w:rsidRPr="00BC4F28">
        <w:t xml:space="preserve"> RO water will not be used. </w:t>
      </w:r>
    </w:p>
    <w:p w14:paraId="1BFC8AA0" w14:textId="2F4AC159" w:rsidR="00BC4F28" w:rsidRPr="00BC4F28" w:rsidRDefault="00BC4F28" w:rsidP="00BC4F28">
      <w:pPr>
        <w:pStyle w:val="BodyText"/>
      </w:pPr>
      <w:r w:rsidRPr="00BC4F28">
        <w:t xml:space="preserve">In Male’, despite every household having water connections from the MWSC, almost no one drinks tap water – but bottled water is bought, due to the mistrust placed on the quality of water from MWSC. If a similar perception </w:t>
      </w:r>
      <w:r w:rsidR="00777350" w:rsidRPr="00BC4F28">
        <w:t xml:space="preserve">also </w:t>
      </w:r>
      <w:r w:rsidR="00777350">
        <w:t>develops</w:t>
      </w:r>
      <w:r w:rsidRPr="00BC4F28">
        <w:t xml:space="preserve"> in the islands, then again RO water may not be used for drinking. </w:t>
      </w:r>
    </w:p>
    <w:p w14:paraId="7EB94664" w14:textId="50820175" w:rsidR="00BC4F28" w:rsidRDefault="00BC4F28" w:rsidP="00777350">
      <w:pPr>
        <w:pStyle w:val="BodyText"/>
      </w:pPr>
      <w:r w:rsidRPr="00BC4F28">
        <w:t xml:space="preserve">Coupled with number 1, both will lead to a complete stop in the use of RO water, leading to problems with generating revenue for </w:t>
      </w:r>
      <w:r w:rsidR="00777350">
        <w:t xml:space="preserve">the operation of the RO plant. </w:t>
      </w:r>
    </w:p>
    <w:p w14:paraId="290FDFD2" w14:textId="27248C9C" w:rsidR="00E479D2" w:rsidRDefault="00777350" w:rsidP="00496F63">
      <w:pPr>
        <w:pStyle w:val="BodyText"/>
      </w:pPr>
      <w:r>
        <w:t>An</w:t>
      </w:r>
      <w:r w:rsidR="00E479D2">
        <w:t xml:space="preserve">other significant technical risk is the project’s use of household roofs for rainwater collection. This is a relatively untested approach, and according to the water utilities, has been avoided by other projects due to potential pitfalls. The water collection system does not require extensive maintenance, but some regular maintenance and cleaning of the rainwater collection infrastructure is expected. How this will be carried out in cooperation with the many households whose rooftops are being </w:t>
      </w:r>
      <w:r w:rsidR="006375F1">
        <w:t>borrowed</w:t>
      </w:r>
      <w:r w:rsidR="00E479D2">
        <w:t xml:space="preserve"> remains to be seen. </w:t>
      </w:r>
    </w:p>
    <w:p w14:paraId="3BDDBB55" w14:textId="6675F535" w:rsidR="00C4144F" w:rsidRDefault="00A75E2C" w:rsidP="00496F63">
      <w:pPr>
        <w:pStyle w:val="BodyText"/>
      </w:pPr>
      <w:r>
        <w:t>Based on the variety and nature of technical risks</w:t>
      </w:r>
      <w:r w:rsidR="00C4144F">
        <w:t xml:space="preserve">, sustainability in this regard is considered </w:t>
      </w:r>
      <w:r w:rsidR="00C4144F" w:rsidRPr="00927C06">
        <w:rPr>
          <w:u w:val="single"/>
        </w:rPr>
        <w:t xml:space="preserve">moderately </w:t>
      </w:r>
      <w:r w:rsidRPr="00927C06">
        <w:rPr>
          <w:u w:val="single"/>
        </w:rPr>
        <w:t>un</w:t>
      </w:r>
      <w:r w:rsidR="00C4144F" w:rsidRPr="00927C06">
        <w:rPr>
          <w:u w:val="single"/>
        </w:rPr>
        <w:t>likely</w:t>
      </w:r>
      <w:r w:rsidR="00C4144F" w:rsidRPr="00A75E2C">
        <w:rPr>
          <w:u w:val="single"/>
        </w:rPr>
        <w:t>.</w:t>
      </w:r>
      <w:r w:rsidR="00C4144F">
        <w:t xml:space="preserve"> </w:t>
      </w:r>
    </w:p>
    <w:p w14:paraId="4BD0D8AB" w14:textId="2448AF95" w:rsidR="00A448CD" w:rsidRPr="009C1D32" w:rsidRDefault="00A448CD" w:rsidP="00DB4D61">
      <w:pPr>
        <w:pStyle w:val="Heading2"/>
      </w:pPr>
      <w:bookmarkStart w:id="86" w:name="_Toc256969605"/>
      <w:r w:rsidRPr="009C1D32">
        <w:t>Environmental Risks</w:t>
      </w:r>
      <w:bookmarkEnd w:id="86"/>
    </w:p>
    <w:p w14:paraId="5BFA983D" w14:textId="40737D98" w:rsidR="00C625A7" w:rsidRDefault="005F1694" w:rsidP="00602A7D">
      <w:pPr>
        <w:pStyle w:val="BodyText"/>
      </w:pPr>
      <w:r>
        <w:t>Multiple stakeholders noted that if the construction is not completed before the wet season rains come in July or August then there could be furth</w:t>
      </w:r>
      <w:r w:rsidR="00A377E9">
        <w:t>er delays in the construction. Shifting long-term w</w:t>
      </w:r>
      <w:r>
        <w:t>eather patterns could also affect the operations of the system, which aims to utilize rainwater.</w:t>
      </w:r>
      <w:r w:rsidR="00602A7D">
        <w:t xml:space="preserve"> </w:t>
      </w:r>
      <w:r w:rsidR="00103BB9">
        <w:t xml:space="preserve">Changes in the quality of the groundwater lens on each island could also affect RO plants’ operations, which draw water from boreholes. </w:t>
      </w:r>
      <w:r w:rsidR="00602A7D">
        <w:t>I</w:t>
      </w:r>
      <w:r>
        <w:t xml:space="preserve">t is not known </w:t>
      </w:r>
      <w:r w:rsidR="00602A7D">
        <w:t xml:space="preserve">exactly how different aspects of the system could be affected by environmental factors, but overall environmental risks are not considered significant. This aspect of sustainability is considered </w:t>
      </w:r>
      <w:r w:rsidR="00602A7D" w:rsidRPr="00927C06">
        <w:rPr>
          <w:u w:val="single"/>
        </w:rPr>
        <w:t>likely</w:t>
      </w:r>
      <w:r w:rsidR="00602A7D">
        <w:t xml:space="preserve">. </w:t>
      </w:r>
    </w:p>
    <w:p w14:paraId="29A5FD8C" w14:textId="77777777" w:rsidR="00A377E9" w:rsidRDefault="00A377E9" w:rsidP="00A377E9">
      <w:pPr>
        <w:pStyle w:val="BodyText"/>
        <w:numPr>
          <w:ilvl w:val="0"/>
          <w:numId w:val="0"/>
        </w:numPr>
      </w:pPr>
    </w:p>
    <w:p w14:paraId="37AF3D7E" w14:textId="4670AD36" w:rsidR="00C625A7" w:rsidRPr="00D130A7" w:rsidRDefault="00CC53BF" w:rsidP="00CC53BF">
      <w:pPr>
        <w:pStyle w:val="Heading1"/>
        <w:ind w:left="360" w:hanging="360"/>
      </w:pPr>
      <w:bookmarkStart w:id="87" w:name="_Toc256969606"/>
      <w:r w:rsidRPr="00D130A7">
        <w:t>Mainstreaming of UNDP Program Principles</w:t>
      </w:r>
      <w:bookmarkEnd w:id="87"/>
    </w:p>
    <w:p w14:paraId="73F19030" w14:textId="4D83657C" w:rsidR="00CC53BF" w:rsidRPr="00CC53BF" w:rsidRDefault="00CC53BF" w:rsidP="00CC53BF">
      <w:pPr>
        <w:pStyle w:val="BodyText"/>
      </w:pPr>
      <w:r>
        <w:t>The evaluation report is required to address the mainstreaming of UNDP program principles in relation to the project</w:t>
      </w:r>
      <w:r w:rsidR="00D23FE0">
        <w:t>. The principle</w:t>
      </w:r>
      <w:r>
        <w:t xml:space="preserve"> of UNDAF/CPD/CPAP linkages has been addressed u</w:t>
      </w:r>
      <w:r w:rsidR="006F5025">
        <w:t xml:space="preserve">nder relevance, under Section </w:t>
      </w:r>
      <w:r w:rsidR="006F5025">
        <w:fldChar w:fldCharType="begin"/>
      </w:r>
      <w:r w:rsidR="006F5025">
        <w:instrText xml:space="preserve"> REF _Ref254021049 \w \h </w:instrText>
      </w:r>
      <w:r w:rsidR="006F5025">
        <w:fldChar w:fldCharType="separate"/>
      </w:r>
      <w:proofErr w:type="spellStart"/>
      <w:r w:rsidR="006F5025">
        <w:t>IV.A.ii</w:t>
      </w:r>
      <w:proofErr w:type="spellEnd"/>
      <w:r w:rsidR="006F5025">
        <w:fldChar w:fldCharType="end"/>
      </w:r>
      <w:r>
        <w:t xml:space="preserve">. </w:t>
      </w:r>
      <w:r w:rsidR="00D23FE0">
        <w:t xml:space="preserve">The principle of disaster risk reduction and climate change mitigation/adaptation is covered throughout this report, as it is the primary focus of the project. The remaining principles are addressed below. </w:t>
      </w:r>
    </w:p>
    <w:p w14:paraId="07A1E980" w14:textId="16F020BF" w:rsidR="00CC53BF" w:rsidRPr="00414739" w:rsidRDefault="00CC53BF" w:rsidP="00D23FE0">
      <w:pPr>
        <w:pStyle w:val="BodyText"/>
      </w:pPr>
      <w:r w:rsidRPr="00414739">
        <w:rPr>
          <w:i/>
          <w:u w:val="single"/>
        </w:rPr>
        <w:t>Poverty-Environment Nexus / Sustainable Livelihoods</w:t>
      </w:r>
      <w:r w:rsidR="00D23FE0" w:rsidRPr="00414739">
        <w:rPr>
          <w:i/>
          <w:u w:val="single"/>
        </w:rPr>
        <w:t>:</w:t>
      </w:r>
      <w:r w:rsidR="00D23FE0" w:rsidRPr="00414739">
        <w:t xml:space="preserve"> </w:t>
      </w:r>
      <w:r w:rsidR="006E4450" w:rsidRPr="00414739">
        <w:t xml:space="preserve">The project does not have a strong linkage to the poverty environment nexus, except that the basic premise of the project is that strengthening climate resilience by providing water security contributes to a decrease in poverty. The </w:t>
      </w:r>
      <w:r w:rsidR="008B254E" w:rsidRPr="00414739">
        <w:t xml:space="preserve">Willingness to </w:t>
      </w:r>
      <w:proofErr w:type="gramStart"/>
      <w:r w:rsidR="008B254E" w:rsidRPr="00414739">
        <w:t>Pay</w:t>
      </w:r>
      <w:proofErr w:type="gramEnd"/>
      <w:r w:rsidR="008B254E" w:rsidRPr="00414739">
        <w:t xml:space="preserve"> study found that between average expenditure on water was 2% of total household expenditure on </w:t>
      </w:r>
      <w:proofErr w:type="spellStart"/>
      <w:r w:rsidR="008B254E" w:rsidRPr="00414739">
        <w:t>Mahibadhoo</w:t>
      </w:r>
      <w:proofErr w:type="spellEnd"/>
      <w:r w:rsidR="008B254E" w:rsidRPr="00414739">
        <w:t xml:space="preserve">, 3% on </w:t>
      </w:r>
      <w:proofErr w:type="spellStart"/>
      <w:r w:rsidR="008B254E" w:rsidRPr="00414739">
        <w:t>Gadhdhoo</w:t>
      </w:r>
      <w:proofErr w:type="spellEnd"/>
      <w:r w:rsidR="008B254E" w:rsidRPr="00414739">
        <w:t xml:space="preserve">, and 5% on </w:t>
      </w:r>
      <w:proofErr w:type="spellStart"/>
      <w:r w:rsidR="008B254E" w:rsidRPr="00414739">
        <w:t>Ihavandoo</w:t>
      </w:r>
      <w:proofErr w:type="spellEnd"/>
      <w:r w:rsidR="008B254E" w:rsidRPr="00414739">
        <w:t xml:space="preserve">. </w:t>
      </w:r>
      <w:r w:rsidR="00414739" w:rsidRPr="00414739">
        <w:t xml:space="preserve">However, under the project water system scheme households would still have to pay for water, but the quality and reliability of drinking water would be increased, which would likely lead to improvements of health related aspects of the communities. </w:t>
      </w:r>
    </w:p>
    <w:p w14:paraId="4B1E39E3" w14:textId="739CBEFA" w:rsidR="003501E6" w:rsidRPr="003501E6" w:rsidRDefault="00CC53BF" w:rsidP="003501E6">
      <w:pPr>
        <w:pStyle w:val="BodyText"/>
      </w:pPr>
      <w:r w:rsidRPr="003501E6">
        <w:rPr>
          <w:i/>
          <w:u w:val="single"/>
        </w:rPr>
        <w:t>Crisis Prevention and Recovery</w:t>
      </w:r>
      <w:r w:rsidR="00D23FE0" w:rsidRPr="003501E6">
        <w:rPr>
          <w:i/>
          <w:u w:val="single"/>
        </w:rPr>
        <w:t>:</w:t>
      </w:r>
      <w:r w:rsidR="00D23FE0">
        <w:t xml:space="preserve"> </w:t>
      </w:r>
      <w:r w:rsidR="003501E6" w:rsidRPr="003501E6">
        <w:t xml:space="preserve">The project’s main objective is to provide water to the project islands in a sustainable manner.  Freshwater scarcity became an issue after the tsunami of 2004 and since then, every year, around 1/3 of the inhabited islands have been supplied with water. The project will enable communities a consistent supply of RO water to their households. Since the capacity of the RO plants are more than the water needs of the community, it is anticipated that these RO plants may also be able to cater, to an extent, to the water needs of nearby islands as well. </w:t>
      </w:r>
    </w:p>
    <w:p w14:paraId="4421CF25" w14:textId="77777777" w:rsidR="003501E6" w:rsidRPr="003501E6" w:rsidRDefault="003501E6" w:rsidP="003501E6">
      <w:pPr>
        <w:pStyle w:val="BodyText"/>
      </w:pPr>
      <w:r w:rsidRPr="003501E6">
        <w:t xml:space="preserve">Given that the infrastructure of RO plants in </w:t>
      </w:r>
      <w:proofErr w:type="spellStart"/>
      <w:r w:rsidRPr="003501E6">
        <w:t>Gadhoo</w:t>
      </w:r>
      <w:proofErr w:type="spellEnd"/>
      <w:r w:rsidRPr="003501E6">
        <w:t xml:space="preserve"> and </w:t>
      </w:r>
      <w:proofErr w:type="spellStart"/>
      <w:r w:rsidRPr="003501E6">
        <w:t>Mahibadhoo</w:t>
      </w:r>
      <w:proofErr w:type="spellEnd"/>
      <w:r w:rsidRPr="003501E6">
        <w:t xml:space="preserve"> are situated on the periphery of the islands, areas most prone to impacts from tidal waves and tsunami, in the event of such, there might be damages to the infrastructure resulting in similar problems as before. In addition, because the water lens recharge component of the project is not implemented fully (or at all), ground water will not be replenished. Added to this is the fact that ground water will not be replenished naturally in these islands as much as now, since all rainwater is to be directed to some form of storage. </w:t>
      </w:r>
    </w:p>
    <w:p w14:paraId="0E48B4AE" w14:textId="77777777" w:rsidR="003501E6" w:rsidRPr="003501E6" w:rsidRDefault="003501E6" w:rsidP="003501E6">
      <w:pPr>
        <w:pStyle w:val="BodyText"/>
      </w:pPr>
      <w:r w:rsidRPr="003501E6">
        <w:t xml:space="preserve">So, in terms of contributing to crisis prevention and recovery from similar incidents as in the past, the project may not be as effective initially envisaged.  </w:t>
      </w:r>
    </w:p>
    <w:p w14:paraId="50B1D68A" w14:textId="77777777" w:rsidR="003501E6" w:rsidRPr="003501E6" w:rsidRDefault="00CC53BF" w:rsidP="003501E6">
      <w:pPr>
        <w:pStyle w:val="BodyText"/>
      </w:pPr>
      <w:r w:rsidRPr="00D23FE0">
        <w:rPr>
          <w:i/>
          <w:u w:val="single"/>
        </w:rPr>
        <w:t>Gender Equality / Mainstreaming</w:t>
      </w:r>
      <w:r w:rsidR="00D23FE0" w:rsidRPr="00D23FE0">
        <w:rPr>
          <w:i/>
          <w:u w:val="single"/>
        </w:rPr>
        <w:t>:</w:t>
      </w:r>
      <w:r w:rsidR="00D23FE0">
        <w:t xml:space="preserve"> </w:t>
      </w:r>
      <w:r w:rsidR="003501E6" w:rsidRPr="003501E6">
        <w:t xml:space="preserve">In Maldives, as elsewhere, because women do all the housework, including washing and cleaning, they are the primary collectors and users of water in a household and the community. Therefore Women hold important information about the requirement of water and the implications of water scarcity, in terms of health and living standards. Participation of and consultation with women from the early stages of the project may likely be key to success and sustainability of the project. However, very few women attended meetings in the islands during the field visits and consultations by the project team. On the other hand, there is evidence of more participation by women in the ‘willingness to pay’ survey conducted by the PMU in the islands. </w:t>
      </w:r>
    </w:p>
    <w:p w14:paraId="445C0CD9" w14:textId="77777777" w:rsidR="003501E6" w:rsidRPr="003501E6" w:rsidRDefault="003501E6" w:rsidP="003501E6">
      <w:pPr>
        <w:pStyle w:val="BodyText"/>
      </w:pPr>
      <w:r w:rsidRPr="003501E6">
        <w:t xml:space="preserve">In the field visits and consultations conducted in the islands for the MTE also, few women participated. Those who did voiced their expectations of the project in terms of improvement the project will bring to their lives. For instance, spending time to collect water will be decreased and it will be cheaper to pay for water from the RO than buying bottled water. The latter is also welcomed because women manage the expenses of the household too and therefore, burden of managing households within the income also falls on them. </w:t>
      </w:r>
    </w:p>
    <w:p w14:paraId="4CD0DD7B" w14:textId="77777777" w:rsidR="003501E6" w:rsidRPr="003501E6" w:rsidRDefault="003501E6" w:rsidP="003501E6">
      <w:pPr>
        <w:pStyle w:val="BodyText"/>
      </w:pPr>
      <w:r w:rsidRPr="003501E6">
        <w:t xml:space="preserve">Overall, the project did not try to garner participation from women. There was no effort made to hold discussions with women groups. While there are Island Women’s Development Committees in each island these committees were not consulted although individual members of the IWDC may have attended some meetings. </w:t>
      </w:r>
    </w:p>
    <w:p w14:paraId="4758775E" w14:textId="38245129" w:rsidR="00CC53BF" w:rsidRPr="00F052A7" w:rsidRDefault="00CC53BF" w:rsidP="00D23FE0">
      <w:pPr>
        <w:pStyle w:val="BodyText"/>
      </w:pPr>
      <w:r w:rsidRPr="00F052A7">
        <w:rPr>
          <w:i/>
          <w:u w:val="single"/>
        </w:rPr>
        <w:t>Capacity Development</w:t>
      </w:r>
      <w:r w:rsidR="00D23FE0" w:rsidRPr="00F052A7">
        <w:rPr>
          <w:i/>
          <w:u w:val="single"/>
        </w:rPr>
        <w:t>:</w:t>
      </w:r>
      <w:r w:rsidR="00D23FE0" w:rsidRPr="00F052A7">
        <w:t xml:space="preserve"> </w:t>
      </w:r>
      <w:r w:rsidR="00F052A7" w:rsidRPr="00F052A7">
        <w:t xml:space="preserve">The project is making a small contribution to capacity development as the individual and institutional levels. The project will result in a strengthening of FENAKA’s capacity to develop and operate water systems. The project has also engaged two individuals on each of the islands as construction supervisors, and it is anticipated that these individuals will be employed by FENAKA in the water system operations at the handover period. However, it appears that more structured training of the individuals on project specific aspects would be useful. </w:t>
      </w:r>
    </w:p>
    <w:p w14:paraId="158F5C50" w14:textId="14CCCF41" w:rsidR="005D7A06" w:rsidRPr="005D7A06" w:rsidRDefault="00CC53BF" w:rsidP="005D7A06">
      <w:pPr>
        <w:pStyle w:val="BodyText"/>
      </w:pPr>
      <w:r w:rsidRPr="00D23FE0">
        <w:rPr>
          <w:i/>
          <w:u w:val="single"/>
        </w:rPr>
        <w:t>Rights-based Approach</w:t>
      </w:r>
      <w:r w:rsidR="00D23FE0" w:rsidRPr="00D23FE0">
        <w:rPr>
          <w:i/>
          <w:u w:val="single"/>
        </w:rPr>
        <w:t>:</w:t>
      </w:r>
      <w:r w:rsidR="00D23FE0">
        <w:t xml:space="preserve"> </w:t>
      </w:r>
      <w:r w:rsidR="005D7A06" w:rsidRPr="005D7A06">
        <w:t>The right to safe water is stated in the Constitution as well as, is inherent in many human rights conventions and agreements that the Maldives is party to.  There are two stakeholder groups in rights-based approach</w:t>
      </w:r>
      <w:r w:rsidR="005D7A06">
        <w:t>—the rights holders</w:t>
      </w:r>
      <w:r w:rsidR="005D7A06" w:rsidRPr="005D7A06">
        <w:t xml:space="preserve">, in this case the population of the Maldives who suffer the consequence of freshwater scarcity and climate change and the duty bearers, the government of Maldives and development partners, who should fulfill the right. Rights based approach aim at strengthening the capacity of duty bearers and empowering the rights holders. </w:t>
      </w:r>
    </w:p>
    <w:p w14:paraId="0794B636" w14:textId="43D10251" w:rsidR="005D7A06" w:rsidRPr="005D7A06" w:rsidRDefault="005D7A06" w:rsidP="005D7A06">
      <w:pPr>
        <w:pStyle w:val="BodyText"/>
      </w:pPr>
      <w:r w:rsidRPr="005D7A06">
        <w:t>In this project, Rights-based approaches aim at strengthening the capacity of duty bearers and empower the rights holders. In terms of strengthening capacity of the duty bearers, this project aims to replicate lessons learnt, train locals in the operations of the RO plants and create a platform for pursuing Integrated Water Resource Management. In terms of fulfilling the rights of the rights holder, the project aims to improve access and availability of freshwater to the target population in an equitable manner, through household taps and engagement of community in the operations</w:t>
      </w:r>
      <w:r>
        <w:t>,</w:t>
      </w:r>
      <w:r w:rsidRPr="005D7A06">
        <w:t xml:space="preserve"> which are close to the people. </w:t>
      </w:r>
    </w:p>
    <w:p w14:paraId="1028EC29" w14:textId="77777777" w:rsidR="005D7A06" w:rsidRPr="005D7A06" w:rsidRDefault="005D7A06" w:rsidP="005D7A06">
      <w:pPr>
        <w:pStyle w:val="BodyText"/>
      </w:pPr>
      <w:r w:rsidRPr="005D7A06">
        <w:t xml:space="preserve">Nevertheless, limited information dissemination to stakeholder communities may create challenges when the operations of the RO plants start, specifically in relation to the use of household roofs and the requirement to pay for water. </w:t>
      </w:r>
    </w:p>
    <w:p w14:paraId="46C54FF1" w14:textId="0F2FF669" w:rsidR="00C625A7" w:rsidRDefault="00852EF7" w:rsidP="00852EF7">
      <w:pPr>
        <w:pStyle w:val="Heading1"/>
        <w:ind w:left="360" w:hanging="360"/>
      </w:pPr>
      <w:bookmarkStart w:id="88" w:name="_Toc256969607"/>
      <w:r>
        <w:t>Lessons and Recommendations</w:t>
      </w:r>
      <w:bookmarkEnd w:id="88"/>
    </w:p>
    <w:p w14:paraId="7E5EA013" w14:textId="0DA90DE2" w:rsidR="00852EF7" w:rsidRPr="002C1E51" w:rsidRDefault="00852EF7" w:rsidP="00852EF7">
      <w:pPr>
        <w:pStyle w:val="Heading2"/>
        <w:rPr>
          <w:highlight w:val="yellow"/>
        </w:rPr>
      </w:pPr>
      <w:bookmarkStart w:id="89" w:name="_Toc256969608"/>
      <w:r w:rsidRPr="002C1E51">
        <w:rPr>
          <w:highlight w:val="yellow"/>
        </w:rPr>
        <w:t>Lessons</w:t>
      </w:r>
      <w:bookmarkEnd w:id="89"/>
    </w:p>
    <w:p w14:paraId="0A6A893B" w14:textId="6C121222" w:rsidR="00852EF7" w:rsidRDefault="005120EF" w:rsidP="00852EF7">
      <w:pPr>
        <w:pStyle w:val="BodyText"/>
      </w:pPr>
      <w:r w:rsidRPr="00505265">
        <w:rPr>
          <w:b/>
          <w:i/>
          <w:u w:val="single"/>
        </w:rPr>
        <w:t>Lesson:</w:t>
      </w:r>
      <w:r>
        <w:t xml:space="preserve"> Future projects relating to water security and climate change adaptation must be more strategically linked to and supportive of a national water security strategy and policy. The current IWRM project represents a one-off, ad-hoc effort to improve water security in three of 300+ inhabited islands in the Maldives, and it does little to </w:t>
      </w:r>
      <w:r w:rsidR="00CB3C12">
        <w:t xml:space="preserve">assist the country in addressing the problem in a catalytic and strategic manner at the national level. The IWRM approach may have been innovative at the time the project was developed, but by the mid-point of the project this </w:t>
      </w:r>
      <w:r w:rsidR="003C7EC5">
        <w:t xml:space="preserve">technical </w:t>
      </w:r>
      <w:r w:rsidR="00CB3C12">
        <w:t xml:space="preserve">approach has already been applied by other stakeholders, </w:t>
      </w:r>
      <w:r w:rsidR="003C7EC5">
        <w:t>and there remains no cohesive national strategy to address the issue at the policy level.</w:t>
      </w:r>
    </w:p>
    <w:p w14:paraId="31063F37" w14:textId="5BDF1AAD" w:rsidR="00AD7FA5" w:rsidRDefault="00AD7FA5" w:rsidP="00852EF7">
      <w:pPr>
        <w:pStyle w:val="BodyText"/>
      </w:pPr>
      <w:r>
        <w:rPr>
          <w:b/>
          <w:i/>
          <w:u w:val="single"/>
        </w:rPr>
        <w:t>Lesson:</w:t>
      </w:r>
      <w:r>
        <w:t xml:space="preserve"> Climate change adaptation projects that include activities to benefit community level stakeholders should consider having representatives from the community level as</w:t>
      </w:r>
      <w:r w:rsidR="00D369FE">
        <w:t xml:space="preserve"> members of the Project Board. </w:t>
      </w:r>
      <w:r>
        <w:t xml:space="preserve">This can help increase information flow in both directions </w:t>
      </w:r>
      <w:r w:rsidR="00D369FE">
        <w:t>between</w:t>
      </w:r>
      <w:r>
        <w:t xml:space="preserve"> the community </w:t>
      </w:r>
      <w:r w:rsidR="00D369FE">
        <w:t>and</w:t>
      </w:r>
      <w:r>
        <w:t xml:space="preserve"> central </w:t>
      </w:r>
      <w:r w:rsidR="00D369FE">
        <w:t xml:space="preserve">levels, and strengthen stakeholder engagement, which is a hallmark of successful development projects, including climate change adaptation interventions. </w:t>
      </w:r>
    </w:p>
    <w:p w14:paraId="52FEB5A9" w14:textId="6CA4803A" w:rsidR="00C44199" w:rsidRDefault="00C44199" w:rsidP="00852EF7">
      <w:pPr>
        <w:pStyle w:val="BodyText"/>
      </w:pPr>
      <w:r>
        <w:rPr>
          <w:b/>
          <w:i/>
          <w:u w:val="single"/>
        </w:rPr>
        <w:t>Lesson:</w:t>
      </w:r>
      <w:r>
        <w:t xml:space="preserve"> Information sharing and community engagement are critical throughout the implementation of climate change adaptation projects, including in the</w:t>
      </w:r>
      <w:r w:rsidR="001502FB">
        <w:t xml:space="preserve"> early phases of the project. Ensuring adequate information sharing and community engagement in the early part of a project can also help ensure efficient and effective results throughout the project. </w:t>
      </w:r>
      <w:r>
        <w:t xml:space="preserve">In the Maldives IWRM project there has not </w:t>
      </w:r>
      <w:r w:rsidR="001502FB">
        <w:t xml:space="preserve">yet </w:t>
      </w:r>
      <w:r>
        <w:t xml:space="preserve">been sufficient </w:t>
      </w:r>
      <w:r w:rsidR="001502FB">
        <w:t xml:space="preserve">information dissemination at the community level, even though the project has made some preliminary efforts in this direction. The project includes an education and awareness component, but this is only going to be implemented in the second half of the project. </w:t>
      </w:r>
    </w:p>
    <w:p w14:paraId="4A9B8297" w14:textId="2E6021D0" w:rsidR="006E6C74" w:rsidRDefault="006E6C74" w:rsidP="00D11D1A">
      <w:pPr>
        <w:pStyle w:val="BodyText"/>
      </w:pPr>
      <w:r>
        <w:rPr>
          <w:b/>
          <w:i/>
          <w:u w:val="single"/>
        </w:rPr>
        <w:t>Lesson:</w:t>
      </w:r>
      <w:r>
        <w:t xml:space="preserve"> Procurement-heavy projects in many developing countries, and in </w:t>
      </w:r>
      <w:r w:rsidR="00D11D1A">
        <w:t xml:space="preserve">LDCs and </w:t>
      </w:r>
      <w:r>
        <w:t xml:space="preserve">SIDS in particular, can be expected to face long and difficult procurement processes, due to a variety of factors. </w:t>
      </w:r>
      <w:r w:rsidR="00D11D1A">
        <w:t xml:space="preserve">Long procurement timeframes, higher than average procurement costs, and challenges in finding contractors to meet technical requirements </w:t>
      </w:r>
      <w:r w:rsidR="00D80DC4">
        <w:t xml:space="preserve">should not be a surprise, and must be accounted for in project work planning </w:t>
      </w:r>
      <w:r w:rsidR="0009161B">
        <w:t xml:space="preserve">and budgeting </w:t>
      </w:r>
      <w:r w:rsidR="00D80DC4">
        <w:t xml:space="preserve">from the very beginning. </w:t>
      </w:r>
    </w:p>
    <w:p w14:paraId="48353D23" w14:textId="0DC72473" w:rsidR="00621708" w:rsidRDefault="00621708" w:rsidP="00EA50B1">
      <w:pPr>
        <w:pStyle w:val="BodyText"/>
      </w:pPr>
      <w:r>
        <w:rPr>
          <w:b/>
          <w:i/>
          <w:u w:val="single"/>
        </w:rPr>
        <w:t>Lesson:</w:t>
      </w:r>
      <w:r>
        <w:t xml:space="preserve"> Similarly, projects are also likely to face challenges in finding and attracting fully qualified personnel. A pool of qualified candidates for positions such as project managers and senior technical experts should be identified in the project development stage, and project implementation arrangements must be planned to conform to this reality. This likely means financial planning </w:t>
      </w:r>
      <w:r w:rsidR="002C0AB8">
        <w:t>for</w:t>
      </w:r>
      <w:r>
        <w:t xml:space="preserve"> salaries for key positions </w:t>
      </w:r>
      <w:proofErr w:type="gramStart"/>
      <w:r w:rsidR="00DB11CC">
        <w:t>that</w:t>
      </w:r>
      <w:r>
        <w:t xml:space="preserve"> are</w:t>
      </w:r>
      <w:proofErr w:type="gramEnd"/>
      <w:r>
        <w:t xml:space="preserve"> competitive with the private sector in national income standards. </w:t>
      </w:r>
    </w:p>
    <w:p w14:paraId="72B1F8FF" w14:textId="25C237AF" w:rsidR="00E20582" w:rsidRPr="006E6C74" w:rsidRDefault="00E20582" w:rsidP="00E20582">
      <w:pPr>
        <w:pStyle w:val="BodyText"/>
      </w:pPr>
      <w:r w:rsidRPr="00D11D1A">
        <w:rPr>
          <w:b/>
          <w:i/>
          <w:u w:val="single"/>
        </w:rPr>
        <w:t>Lesson:</w:t>
      </w:r>
      <w:r>
        <w:t xml:space="preserve"> Risk assessment during the project design phase needs to be strengthened. The risk assessment analysis in the Maldives IWRM project was inadequate, and did not include a number of risks that could have been foreseen. As a result, project budgeting and </w:t>
      </w:r>
      <w:proofErr w:type="spellStart"/>
      <w:r>
        <w:t>workplanning</w:t>
      </w:r>
      <w:proofErr w:type="spellEnd"/>
      <w:r>
        <w:t xml:space="preserve"> had to be significantly revised after project initiation. </w:t>
      </w:r>
    </w:p>
    <w:p w14:paraId="0B055793" w14:textId="08205A71" w:rsidR="00C51439" w:rsidRDefault="00C51439" w:rsidP="00852EF7">
      <w:pPr>
        <w:pStyle w:val="BodyText"/>
      </w:pPr>
      <w:r>
        <w:rPr>
          <w:b/>
          <w:i/>
          <w:u w:val="single"/>
        </w:rPr>
        <w:t>Lesson:</w:t>
      </w:r>
      <w:r>
        <w:t xml:space="preserve"> “Project has to b</w:t>
      </w:r>
      <w:r w:rsidR="00830FDC">
        <w:t>e done properly from the start”</w:t>
      </w:r>
    </w:p>
    <w:p w14:paraId="08E84607" w14:textId="41FB2111" w:rsidR="00C51439" w:rsidRDefault="00396239" w:rsidP="00852EF7">
      <w:pPr>
        <w:pStyle w:val="BodyText"/>
      </w:pPr>
      <w:r>
        <w:rPr>
          <w:b/>
          <w:i/>
          <w:u w:val="single"/>
        </w:rPr>
        <w:t>Lesson:</w:t>
      </w:r>
      <w:r>
        <w:t xml:space="preserve"> Project implementation arrangements and </w:t>
      </w:r>
      <w:proofErr w:type="spellStart"/>
      <w:r>
        <w:t>workplanning</w:t>
      </w:r>
      <w:proofErr w:type="spellEnd"/>
      <w:r>
        <w:t xml:space="preserve"> should take into account the expectation that there will be government turnover during the life of the project, which is likely to affect the project implementation in multiple ways. </w:t>
      </w:r>
    </w:p>
    <w:p w14:paraId="73424120" w14:textId="453582D5" w:rsidR="00AD189A" w:rsidRDefault="00AD189A" w:rsidP="00852EF7">
      <w:pPr>
        <w:pStyle w:val="BodyText"/>
      </w:pPr>
      <w:r>
        <w:rPr>
          <w:b/>
          <w:i/>
          <w:u w:val="single"/>
        </w:rPr>
        <w:t>Lesson:</w:t>
      </w:r>
      <w:r>
        <w:t xml:space="preserve"> EIA and detailed design completion </w:t>
      </w:r>
      <w:r w:rsidR="00120EEA">
        <w:t>sequencing</w:t>
      </w:r>
      <w:r>
        <w:t>?</w:t>
      </w:r>
    </w:p>
    <w:p w14:paraId="1551B576" w14:textId="1B5F952B" w:rsidR="00C92E31" w:rsidRDefault="00C92E31" w:rsidP="00852EF7">
      <w:pPr>
        <w:pStyle w:val="BodyText"/>
      </w:pPr>
      <w:r>
        <w:rPr>
          <w:b/>
          <w:i/>
          <w:u w:val="single"/>
        </w:rPr>
        <w:t>Lesson:</w:t>
      </w:r>
      <w:r>
        <w:t xml:space="preserve"> “Community consultation” meetings may look good on paper, but in reality they have limited practical value </w:t>
      </w:r>
      <w:r w:rsidR="00E701B6">
        <w:t>for</w:t>
      </w:r>
      <w:r>
        <w:t xml:space="preserve"> disseminating information to communities, as they are often attended by only a small </w:t>
      </w:r>
      <w:r w:rsidR="00E701B6">
        <w:t xml:space="preserve">fraction of community members (as was the case for this project). For a project such as the Maldives IWRM project this is not sufficient, as the water systems to be installed on the three pilot islands will affect all households. As such, projects need to find creative and alternative means to disseminate information to the entire community. Such meetings can be useful when collecting input from the community level, as a smaller number of community representatives may be able to sufficiently articulate community needs, priorities, concerns, and desires. </w:t>
      </w:r>
    </w:p>
    <w:p w14:paraId="7F4411B0" w14:textId="5C3A4AB6" w:rsidR="006E6C74" w:rsidRPr="00852EF7" w:rsidRDefault="006E6C74" w:rsidP="00852EF7">
      <w:pPr>
        <w:pStyle w:val="BodyText"/>
      </w:pPr>
      <w:r>
        <w:rPr>
          <w:b/>
          <w:i/>
          <w:u w:val="single"/>
        </w:rPr>
        <w:t>Lesson:</w:t>
      </w:r>
      <w:r>
        <w:t xml:space="preserve"> Good to involve young, eager people who can learn on the job (i.e. island engineers), but they have to be given some training and guidance along the way</w:t>
      </w:r>
      <w:r w:rsidR="00830FDC">
        <w:t>.</w:t>
      </w:r>
    </w:p>
    <w:p w14:paraId="3E0CD736" w14:textId="298653B8" w:rsidR="00852EF7" w:rsidRPr="00C97243" w:rsidRDefault="00852EF7" w:rsidP="00852EF7">
      <w:pPr>
        <w:pStyle w:val="Heading2"/>
      </w:pPr>
      <w:bookmarkStart w:id="90" w:name="_Toc256969609"/>
      <w:r w:rsidRPr="00C97243">
        <w:t>Recommendations</w:t>
      </w:r>
      <w:bookmarkEnd w:id="90"/>
    </w:p>
    <w:p w14:paraId="5DC57550" w14:textId="2A3DA6AF" w:rsidR="00B15A75" w:rsidRDefault="00B15A75" w:rsidP="00852EF7">
      <w:pPr>
        <w:pStyle w:val="BodyText"/>
      </w:pPr>
      <w:r w:rsidRPr="0072327A">
        <w:rPr>
          <w:b/>
          <w:i/>
          <w:u w:val="single"/>
        </w:rPr>
        <w:t>Key Recommendation</w:t>
      </w:r>
      <w:r w:rsidR="00877E90">
        <w:rPr>
          <w:b/>
          <w:i/>
          <w:u w:val="single"/>
        </w:rPr>
        <w:t xml:space="preserve"> 1</w:t>
      </w:r>
      <w:r w:rsidRPr="0072327A">
        <w:rPr>
          <w:b/>
          <w:i/>
          <w:u w:val="single"/>
        </w:rPr>
        <w:t>:</w:t>
      </w:r>
      <w:r>
        <w:t xml:space="preserve"> </w:t>
      </w:r>
      <w:r w:rsidR="00B86F39">
        <w:t xml:space="preserve">Establish a detailed written handover agreement. </w:t>
      </w:r>
      <w:r>
        <w:t>After an initial extended p</w:t>
      </w:r>
      <w:r w:rsidR="005C2402">
        <w:t>lanning period, construction has started on all three islands on the respective water management infrastructure</w:t>
      </w:r>
      <w:r w:rsidR="006D05B2">
        <w:t xml:space="preserve"> under Outcome 1</w:t>
      </w:r>
      <w:r w:rsidR="005C2402">
        <w:t>, with completion</w:t>
      </w:r>
      <w:r w:rsidR="00B86F39">
        <w:t xml:space="preserve"> </w:t>
      </w:r>
      <w:proofErr w:type="spellStart"/>
      <w:r w:rsidR="00B86F39">
        <w:t>exepcted</w:t>
      </w:r>
      <w:proofErr w:type="spellEnd"/>
      <w:r w:rsidR="005C2402">
        <w:t xml:space="preserve"> in the July-August 2014. </w:t>
      </w:r>
      <w:r w:rsidR="006D05B2">
        <w:t>At this time, UNOPS</w:t>
      </w:r>
      <w:r w:rsidR="00B86F39">
        <w:t>’</w:t>
      </w:r>
      <w:r w:rsidR="006D05B2">
        <w:t xml:space="preserve"> primary role will be winding down, and it is foreseen that in all three islands FENAKA will be assuming responsibility for operations and maintenance of all aspects of the system. To ensure that this handover process is as seamless as p</w:t>
      </w:r>
      <w:r w:rsidR="0072327A">
        <w:t>ossible at this critical juncture for the sustainability of the system</w:t>
      </w:r>
      <w:r w:rsidR="006D05B2">
        <w:t>, the key stakeholders</w:t>
      </w:r>
      <w:r w:rsidR="0033032E">
        <w:t xml:space="preserve"> (UNOPS, UNDP, MEE and FENAKA)</w:t>
      </w:r>
      <w:r w:rsidR="006D05B2">
        <w:t xml:space="preserve"> must </w:t>
      </w:r>
      <w:r w:rsidR="00C80517">
        <w:t xml:space="preserve">by May 31, 2014 </w:t>
      </w:r>
      <w:r w:rsidR="006D05B2">
        <w:t>establish a detailed written agreement about handover processes and procedures, to ensure there is no miscommunication or misunderstanding</w:t>
      </w:r>
      <w:r w:rsidR="0072327A">
        <w:t xml:space="preserve">, and ensure all relevant aspects of the handover process are considered and </w:t>
      </w:r>
      <w:r w:rsidR="00EE7308">
        <w:t>adequately covered</w:t>
      </w:r>
      <w:r w:rsidR="0072327A">
        <w:t xml:space="preserve">. This would include clear and specific detailed roles and responsibilities and timing, including aspects such as transfer of staff, </w:t>
      </w:r>
      <w:r w:rsidR="00C80517">
        <w:t xml:space="preserve">transfer of capital assets, </w:t>
      </w:r>
      <w:r w:rsidR="0072327A">
        <w:t xml:space="preserve">maintenance and operations support agreements, etc. </w:t>
      </w:r>
      <w:r w:rsidR="0033032E">
        <w:t xml:space="preserve">[UNOPS project team, UNDP Maldives Country Office, MEE, and FENAKA]. </w:t>
      </w:r>
    </w:p>
    <w:p w14:paraId="3A9AF6C8" w14:textId="45EA374E" w:rsidR="00877E90" w:rsidRDefault="00877E90" w:rsidP="00852EF7">
      <w:pPr>
        <w:pStyle w:val="BodyText"/>
      </w:pPr>
      <w:r w:rsidRPr="00B86F39">
        <w:rPr>
          <w:b/>
          <w:i/>
          <w:u w:val="single"/>
        </w:rPr>
        <w:t>Key Recommendation 2:</w:t>
      </w:r>
      <w:r>
        <w:t xml:space="preserve"> </w:t>
      </w:r>
      <w:r w:rsidR="00BC5DFB">
        <w:t xml:space="preserve">The MTE recommends that the Project Board (with planning support from the PMU and UNDP) re-allocate resources from components 1.4 and 3, and re-direct any cost-savings from components 1.1-1.3, to ensure that the handover and initial year of system operation is supported to whatever extent necessary. </w:t>
      </w:r>
      <w:r>
        <w:t>The system handover and start-up phase is the most critical part of the project, as it is at this key juncture that any disruptions could have significant negative repercussions for project results and sustainability. Under the original project timeframe it was foreseen there would be an approximately two-year timeframe where the system would be operating prior to project completion. Due to the delays in the design phase of the project, there will now be only one year of trial operation</w:t>
      </w:r>
      <w:r w:rsidR="00BC5DFB">
        <w:t xml:space="preserve"> (considered the minimum required period)</w:t>
      </w:r>
      <w:r>
        <w:t xml:space="preserve"> prior to project completion, and the originally foreseen UNOPS support may not be available. </w:t>
      </w:r>
      <w:r w:rsidR="00BC5DFB">
        <w:t>[Project Board, PMU, UNDP]</w:t>
      </w:r>
    </w:p>
    <w:p w14:paraId="59FB703D" w14:textId="4FC7CD43" w:rsidR="00DE4778" w:rsidRDefault="00DE4778" w:rsidP="00852EF7">
      <w:pPr>
        <w:pStyle w:val="BodyText"/>
      </w:pPr>
      <w:r>
        <w:rPr>
          <w:b/>
          <w:i/>
          <w:u w:val="single"/>
        </w:rPr>
        <w:t>Key Recommendation 3:</w:t>
      </w:r>
      <w:r>
        <w:t xml:space="preserve"> MEE and FENAKA to finalize agreed tariff structure immediately. </w:t>
      </w:r>
      <w:r w:rsidR="00982871">
        <w:t xml:space="preserve">A tariff structure proposal was developed through the Willingness-to-Pay survey, but according to FENAKA the tariff structure proposed in this document is not feasible to ensure the sustainable operation of the system, when </w:t>
      </w:r>
      <w:r w:rsidR="006D090A">
        <w:t xml:space="preserve">making the most conservative assumptions about the parameters involved. </w:t>
      </w:r>
      <w:r w:rsidR="0072080E">
        <w:t xml:space="preserve">FENAKA and MEE need to immediately discuss and finalize a proposed tariff structure that can be communicated to the island communities at least a few months in advance of start-up of the system. This means that the tariff structure should be finalized by the end of April at the absolute latest. </w:t>
      </w:r>
      <w:r w:rsidR="0049105C">
        <w:t>The PMU is expected to facilitate this discussion, with UNDP’s support as necessary. [PMU, UNDP, FENAKA, MEE]</w:t>
      </w:r>
    </w:p>
    <w:p w14:paraId="1A3061B7" w14:textId="4073BE9F" w:rsidR="00EE7308" w:rsidRDefault="00982871" w:rsidP="00852EF7">
      <w:pPr>
        <w:pStyle w:val="BodyText"/>
      </w:pPr>
      <w:r>
        <w:rPr>
          <w:b/>
          <w:i/>
          <w:u w:val="single"/>
        </w:rPr>
        <w:t>Key Recommendation 4</w:t>
      </w:r>
      <w:r w:rsidR="00EE7308">
        <w:rPr>
          <w:b/>
          <w:i/>
          <w:u w:val="single"/>
        </w:rPr>
        <w:t>:</w:t>
      </w:r>
      <w:r w:rsidR="00EE7308">
        <w:t xml:space="preserve"> Conduct team-based risk assessment for remaining project period. Due to the </w:t>
      </w:r>
      <w:r w:rsidR="008867E4">
        <w:t xml:space="preserve">significant </w:t>
      </w:r>
      <w:r w:rsidR="00EE7308">
        <w:t xml:space="preserve">delays in the design phase, </w:t>
      </w:r>
      <w:r w:rsidR="007C5142">
        <w:t xml:space="preserve">there is no </w:t>
      </w:r>
      <w:r w:rsidR="00EE7308">
        <w:t xml:space="preserve">time </w:t>
      </w:r>
      <w:r w:rsidR="007C5142">
        <w:t>or</w:t>
      </w:r>
      <w:r w:rsidR="00EE7308">
        <w:t xml:space="preserve"> resources available </w:t>
      </w:r>
      <w:r w:rsidR="007C5142">
        <w:t>to buffer</w:t>
      </w:r>
      <w:r w:rsidR="00EE7308">
        <w:t xml:space="preserve"> further </w:t>
      </w:r>
      <w:r w:rsidR="007C5142">
        <w:t>slippage in the start-up and trial phase for operation of the water systems in th</w:t>
      </w:r>
      <w:r w:rsidR="00FA3C4B">
        <w:t>e three pilot islands. Thus</w:t>
      </w:r>
      <w:r w:rsidR="00C62EF1">
        <w:t>,</w:t>
      </w:r>
      <w:r w:rsidR="008867E4">
        <w:t xml:space="preserve"> before </w:t>
      </w:r>
      <w:r w:rsidR="00FA3C4B">
        <w:t xml:space="preserve">planned closure of the project in October 2015 it is absolutely critical for the project to demonstrate that the planned results have been achieved and sustainability is likely. </w:t>
      </w:r>
      <w:r w:rsidR="00C62EF1">
        <w:t xml:space="preserve">To ensure that no significant setbacks or delays are further encountered, the project coordination committee should sit-together to conduct a specific risk assessment to identify any potential issues that could arise, and identify back-up plans and alternative approaches as mitigation measures be rapidly implemented in case any problems occur. </w:t>
      </w:r>
      <w:r w:rsidR="006040C7">
        <w:t xml:space="preserve">This should be a team exercise to ensure that the project is </w:t>
      </w:r>
      <w:r w:rsidR="00627CCD">
        <w:t>successful by completion; the PCC may consider asking FENAKA to participate in this exercise.</w:t>
      </w:r>
      <w:r w:rsidR="008867E4">
        <w:t xml:space="preserve"> [PCC: UNOPS</w:t>
      </w:r>
      <w:r w:rsidR="00A152CB">
        <w:t xml:space="preserve"> project team</w:t>
      </w:r>
      <w:r w:rsidR="008867E4">
        <w:t>, PMU, UNDP</w:t>
      </w:r>
      <w:r w:rsidR="00A152CB">
        <w:t xml:space="preserve"> Maldives Country Office</w:t>
      </w:r>
      <w:r w:rsidR="008867E4">
        <w:t>]</w:t>
      </w:r>
    </w:p>
    <w:p w14:paraId="122B15A7" w14:textId="6684C35D" w:rsidR="00C625A7" w:rsidRDefault="002F0062" w:rsidP="00A7752D">
      <w:pPr>
        <w:pStyle w:val="BodyText"/>
      </w:pPr>
      <w:r w:rsidRPr="00A7752D">
        <w:rPr>
          <w:b/>
          <w:i/>
          <w:u w:val="single"/>
        </w:rPr>
        <w:t>Key Recommendat</w:t>
      </w:r>
      <w:r w:rsidR="00982871" w:rsidRPr="00A7752D">
        <w:rPr>
          <w:b/>
          <w:i/>
          <w:u w:val="single"/>
        </w:rPr>
        <w:t>ion 5</w:t>
      </w:r>
      <w:r w:rsidRPr="00A7752D">
        <w:rPr>
          <w:b/>
          <w:i/>
          <w:u w:val="single"/>
        </w:rPr>
        <w:t>:</w:t>
      </w:r>
      <w:r>
        <w:t xml:space="preserve"> </w:t>
      </w:r>
      <w:r w:rsidR="0067483F">
        <w:t xml:space="preserve">Immediate initiation of community information and awareness raising activities. </w:t>
      </w:r>
      <w:r>
        <w:t xml:space="preserve">Successful start-up and sustainable operation of the water management system in each of the three islands </w:t>
      </w:r>
      <w:r w:rsidR="00DE4778">
        <w:t>critically</w:t>
      </w:r>
      <w:r>
        <w:t xml:space="preserve"> require</w:t>
      </w:r>
      <w:r w:rsidR="00DE4778">
        <w:t>s</w:t>
      </w:r>
      <w:r>
        <w:t xml:space="preserve"> </w:t>
      </w:r>
      <w:r w:rsidR="000B07D1">
        <w:t>the beneficiary/client communities to be better informed</w:t>
      </w:r>
      <w:r w:rsidR="00DE4778">
        <w:t xml:space="preserve"> -</w:t>
      </w:r>
      <w:r w:rsidR="000B07D1">
        <w:t xml:space="preserve"> and informed in advance </w:t>
      </w:r>
      <w:r w:rsidR="00DE4778">
        <w:t xml:space="preserve">- </w:t>
      </w:r>
      <w:r w:rsidR="000B07D1">
        <w:t xml:space="preserve">about the planned operations and tariff system. In addition, to reduce risks during the construction phase, the communities should be informed and consulted about issues such as pipe laying plans and schedules, through mechanisms such as publicly posting the construction schedule on the island council and FENAKA billboards. </w:t>
      </w:r>
      <w:r w:rsidR="00243748">
        <w:t>Furthermore, to meet the education and awareness objectives of the project, the planned community communication campa</w:t>
      </w:r>
      <w:r w:rsidR="0067483F">
        <w:t xml:space="preserve">ign must be implemented. Given that UNOPS is not </w:t>
      </w:r>
      <w:proofErr w:type="gramStart"/>
      <w:r w:rsidR="0067483F">
        <w:t>well-positioned</w:t>
      </w:r>
      <w:proofErr w:type="gramEnd"/>
      <w:r w:rsidR="0067483F">
        <w:t xml:space="preserve"> to undertake these activities, and the PMU’s limited resources are likely to be focused on continuing coordination with UNOPS for the completion of construction and start-up of the water system, the MTE recommends that responsibility for these project activities be devolved to UNDP. Further, to </w:t>
      </w:r>
      <w:r w:rsidR="00DE4778">
        <w:t xml:space="preserve">rapidly </w:t>
      </w:r>
      <w:r w:rsidR="0067483F">
        <w:t>carry out these activities, the MTE recommends that UNDP collaborate with the community-based CSOs in the three islands (such as local NGOs and the women’s development councils) to disseminate information in the communities. UNDP should consider forming community water working groups in each of the three islands, with 4-6 member representatives from community groups and islands council, to serve as the main point of information sharing to the broader community. Other means of disseminating information would be through public information boards at the FENAKA and Islands Council offices, outside schools at the time parents pick up their children, through flyers distributed door to door, or possibly at other community events such as dances, or meetings providing food and music.</w:t>
      </w:r>
      <w:r w:rsidR="00DE4778">
        <w:t xml:space="preserve"> [UNDP, Project Board]</w:t>
      </w:r>
    </w:p>
    <w:p w14:paraId="1E64616F" w14:textId="73497A92" w:rsidR="00A7752D" w:rsidRDefault="00A7752D" w:rsidP="00A7752D">
      <w:pPr>
        <w:pStyle w:val="BodyText"/>
      </w:pPr>
      <w:r>
        <w:rPr>
          <w:b/>
          <w:i/>
          <w:u w:val="single"/>
        </w:rPr>
        <w:t>Key Recommendation 6:</w:t>
      </w:r>
      <w:r>
        <w:t xml:space="preserve"> Strengthen results-based monitoring in the 2</w:t>
      </w:r>
      <w:r w:rsidRPr="00A7752D">
        <w:rPr>
          <w:vertAlign w:val="superscript"/>
        </w:rPr>
        <w:t>nd</w:t>
      </w:r>
      <w:r>
        <w:t xml:space="preserve"> half of the project. The project applies multiple monitoring tools, such as the </w:t>
      </w:r>
      <w:r w:rsidR="004E3D76">
        <w:t>PPR</w:t>
      </w:r>
      <w:r>
        <w:t>, and quarterly progress reports and FACE forms. However there are not adequate linkages between the reporting on project activities, project expenditures, and achievement of project indicator targets.</w:t>
      </w:r>
      <w:r w:rsidR="00F033FE">
        <w:t xml:space="preserve"> This may not have been a priority during the project design phase, but results-based monitoring will be critical as the project moves into start-up and operation of </w:t>
      </w:r>
      <w:r w:rsidR="00B01DDA">
        <w:t xml:space="preserve">the water system, and works to achieve all </w:t>
      </w:r>
      <w:r w:rsidR="0069073E">
        <w:t>planned</w:t>
      </w:r>
      <w:r w:rsidR="00B01DDA">
        <w:t xml:space="preserve"> results</w:t>
      </w:r>
      <w:r w:rsidR="00F033FE">
        <w:t xml:space="preserve"> before </w:t>
      </w:r>
      <w:r w:rsidR="00B01DDA">
        <w:t xml:space="preserve">project </w:t>
      </w:r>
      <w:r w:rsidR="00F033FE">
        <w:t xml:space="preserve">completion. </w:t>
      </w:r>
      <w:r>
        <w:t xml:space="preserve"> The PMU, UNDP, and UNOPS should work together to identify adjustments as necessary to </w:t>
      </w:r>
      <w:r w:rsidR="00F033FE">
        <w:t xml:space="preserve">strengthen the results-oriented view of reporting on project activities and expenditures. This is likely to include at least two elements: </w:t>
      </w:r>
      <w:proofErr w:type="spellStart"/>
      <w:r w:rsidR="00F033FE">
        <w:t>i</w:t>
      </w:r>
      <w:proofErr w:type="spellEnd"/>
      <w:r w:rsidR="00F033FE">
        <w:t xml:space="preserve">.) Specific ex-post explanation for project expenditures when there are deviations from the proposed </w:t>
      </w:r>
      <w:proofErr w:type="spellStart"/>
      <w:r w:rsidR="00F033FE">
        <w:t>workplan</w:t>
      </w:r>
      <w:proofErr w:type="spellEnd"/>
      <w:r w:rsidR="00F033FE">
        <w:t xml:space="preserve"> that was approved when funds were advanced; ii.) Stronger linkage between reporting on project activities in quarterly reports and the project results framework indicators and targets.</w:t>
      </w:r>
      <w:r w:rsidR="0069073E">
        <w:t xml:space="preserve"> Either or both of these elements may necessitate a reporting amendment to the standard quarterly progress report form.</w:t>
      </w:r>
      <w:r w:rsidR="00F033FE">
        <w:t xml:space="preserve"> [PMU, UNDP, UNOPS]</w:t>
      </w:r>
    </w:p>
    <w:p w14:paraId="7D7FB595" w14:textId="68AC2B4A" w:rsidR="00FC3CBC" w:rsidRDefault="00FC3CBC" w:rsidP="00A7752D">
      <w:pPr>
        <w:pStyle w:val="BodyText"/>
      </w:pPr>
      <w:r>
        <w:rPr>
          <w:b/>
          <w:i/>
          <w:u w:val="single"/>
        </w:rPr>
        <w:t>Recommendation 7:</w:t>
      </w:r>
      <w:r>
        <w:t xml:space="preserve"> Strengthen implementation structure for future adaptation projects. At this stage of the Maldives IWRM project there would not be significant additional benefit for adding further implementation capacity, for example, through increasing staff for the PMU. However, the MEE must plan to strengthen implementation capacity for future donor-funded climate change adaptation projects with budgets of greater than $1 million USD and timeframes of three year</w:t>
      </w:r>
      <w:r w:rsidR="002A63FA">
        <w:t>s</w:t>
      </w:r>
      <w:r>
        <w:t xml:space="preserve"> or longer. It is </w:t>
      </w:r>
      <w:r w:rsidR="002A63FA">
        <w:t>common</w:t>
      </w:r>
      <w:r>
        <w:t xml:space="preserve"> international practice to have a dedicated PMU for such projects to ensure efficient and timely execution</w:t>
      </w:r>
      <w:r w:rsidR="002A63FA">
        <w:t xml:space="preserve"> (and a dedicated PMU was foreseen for the IWRM project)</w:t>
      </w:r>
      <w:r>
        <w:t>. There are, however, other models that could be followed, such as a cluster implementation unit, with multiple project managers, but shared support staff and infrastructure</w:t>
      </w:r>
      <w:r w:rsidR="002A63FA">
        <w:t>, such as in Armenia</w:t>
      </w:r>
      <w:r>
        <w:t xml:space="preserve">. </w:t>
      </w:r>
      <w:r w:rsidR="00EF45D0">
        <w:t xml:space="preserve">Another approach employed by some projects is to secure external support, such as an international technical advisor on a part-time basis, to support key aspects of the project. </w:t>
      </w:r>
      <w:r w:rsidR="00874326">
        <w:t xml:space="preserve">Considering that international finance for climate change adaptation is expected to increase significantly in coming years, the Government of Maldives must </w:t>
      </w:r>
      <w:r w:rsidR="008D4975">
        <w:t xml:space="preserve">demonstrate that the country is capable of absorbing the funds it urgently requires to adapt to climate change impacts. Further, it must </w:t>
      </w:r>
      <w:r w:rsidR="00874326">
        <w:t xml:space="preserve">ensure that the </w:t>
      </w:r>
      <w:r w:rsidR="008D4975">
        <w:t xml:space="preserve">national implementation capacity is in place to support successful </w:t>
      </w:r>
      <w:r w:rsidR="002A63FA">
        <w:t xml:space="preserve">and timely </w:t>
      </w:r>
      <w:r w:rsidR="008D4975">
        <w:t xml:space="preserve">implementation of </w:t>
      </w:r>
      <w:r w:rsidR="002A63FA">
        <w:t>such</w:t>
      </w:r>
      <w:r w:rsidR="008D4975">
        <w:t xml:space="preserve"> projects. </w:t>
      </w:r>
      <w:r w:rsidR="005120EF">
        <w:t>[MEE]</w:t>
      </w:r>
    </w:p>
    <w:p w14:paraId="22210AE8" w14:textId="64FC2DDE" w:rsidR="005120EF" w:rsidRDefault="005120EF" w:rsidP="00A7752D">
      <w:pPr>
        <w:pStyle w:val="BodyText"/>
      </w:pPr>
      <w:r>
        <w:rPr>
          <w:b/>
          <w:i/>
          <w:u w:val="single"/>
        </w:rPr>
        <w:t>Recommendation 8:</w:t>
      </w:r>
      <w:r>
        <w:t xml:space="preserve"> </w:t>
      </w:r>
      <w:r w:rsidR="00B84D9E">
        <w:t xml:space="preserve">The project should consider training of trainers within FENAKA </w:t>
      </w:r>
      <w:r w:rsidR="00450906">
        <w:t xml:space="preserve">as part of the handover process </w:t>
      </w:r>
      <w:r w:rsidR="00B84D9E">
        <w:t>to support long-term technical sustainability for the project. Turnover of well-qualified personnel is a significant issue in the Maldives, particularly in the public</w:t>
      </w:r>
      <w:r w:rsidR="00D13BDF">
        <w:t xml:space="preserve"> water sector, when there are many private sector tourism employers seeking qualified individuals. </w:t>
      </w:r>
      <w:r w:rsidR="00450906">
        <w:t>Since individuals trained in water system management may not have a long tenure, FENAKA should be capacitated to train new staff as necessary.</w:t>
      </w:r>
      <w:r w:rsidR="00366F9F">
        <w:t xml:space="preserve"> This could also include development of a well-structured training module, with necessary manuals, etc.</w:t>
      </w:r>
      <w:r w:rsidR="00450906">
        <w:t xml:space="preserve"> [UNDP, UNOPS, PMU]</w:t>
      </w:r>
    </w:p>
    <w:p w14:paraId="2B82F168" w14:textId="4D144DCB" w:rsidR="00786168" w:rsidRDefault="00786168" w:rsidP="00A7752D">
      <w:pPr>
        <w:pStyle w:val="BodyText"/>
      </w:pPr>
      <w:r>
        <w:rPr>
          <w:b/>
          <w:i/>
          <w:u w:val="single"/>
        </w:rPr>
        <w:t>Recommendation 9:</w:t>
      </w:r>
      <w:r>
        <w:t xml:space="preserve"> </w:t>
      </w:r>
      <w:r w:rsidR="002153FD">
        <w:t xml:space="preserve">When the tariff structure is finalized, FENAKA, UNDP and the MEE should clearly explain to community stakeholders the basis for the tariff structure, the assumptions on which is it built, and any measures community stakeholders can take to support potentially reaching a lower tariff structure in the future. FENAKA understandably has a preference for a tariff structure based on conservative assumptions about the operation of the system, including the amount of rainwater collected for the system. </w:t>
      </w:r>
      <w:r w:rsidR="00F75DC8">
        <w:t>At the same time, if the tariff system is significantly above the levels identified in the Willingness-to-Pay study, there is a risk that community members will understandably conserve their “free” rainwater for their own use, and choose not to participate in the community rain water collection system – which will in fact bring to fruition FENAKA’s conservative assumptions about rain water collection. [FENAKA, UNDP, MEE]</w:t>
      </w:r>
    </w:p>
    <w:p w14:paraId="1EF9428F" w14:textId="1FD5A643" w:rsidR="00F75DC8" w:rsidRDefault="00F75DC8" w:rsidP="00A7752D">
      <w:pPr>
        <w:pStyle w:val="BodyText"/>
      </w:pPr>
      <w:r>
        <w:rPr>
          <w:b/>
          <w:i/>
          <w:u w:val="single"/>
        </w:rPr>
        <w:t>Recommendation 10:</w:t>
      </w:r>
      <w:r>
        <w:t xml:space="preserve"> Institute financial incentives for community members to participate in the </w:t>
      </w:r>
      <w:r w:rsidR="00982892">
        <w:t>rainwater</w:t>
      </w:r>
      <w:r>
        <w:t xml:space="preserve"> collection system. FENAKA should strongly consider instituting a rebate system in the tariff structure, whereby community members whose householders are contributing </w:t>
      </w:r>
      <w:r w:rsidR="00982892">
        <w:t>rainwater</w:t>
      </w:r>
      <w:r>
        <w:t xml:space="preserve"> to the centralized collection system receive an annual rebate on their water bill. Such a system would strengthen the likelihood of the financial, technical, and socio-political </w:t>
      </w:r>
      <w:r w:rsidR="00303C3D">
        <w:t>sustainability of the project results</w:t>
      </w:r>
      <w:r w:rsidR="00E6715C">
        <w:t xml:space="preserve">, and reduce the likelihood that government subsidies would be required in the </w:t>
      </w:r>
      <w:proofErr w:type="gramStart"/>
      <w:r w:rsidR="00E6715C">
        <w:t>long-run</w:t>
      </w:r>
      <w:proofErr w:type="gramEnd"/>
      <w:r w:rsidR="00E6715C">
        <w:t xml:space="preserve"> to ensure the continued operation of the system in the three islands</w:t>
      </w:r>
      <w:r w:rsidR="00303C3D">
        <w:t xml:space="preserve">. </w:t>
      </w:r>
      <w:r w:rsidR="00F76766">
        <w:t>[FENAKA, MEE]</w:t>
      </w:r>
    </w:p>
    <w:p w14:paraId="3D960098" w14:textId="2C0BB79F" w:rsidR="00143F33" w:rsidRDefault="00143F33" w:rsidP="00A7752D">
      <w:pPr>
        <w:pStyle w:val="BodyText"/>
      </w:pPr>
      <w:r>
        <w:rPr>
          <w:b/>
          <w:i/>
          <w:u w:val="single"/>
        </w:rPr>
        <w:t>Recommendation 11:</w:t>
      </w:r>
      <w:r>
        <w:t xml:space="preserve"> To support the community education and awareness component of the project the PMU and UNDP should consider a “community liaison officer” model whereby one or two individuals are contracted on a part-time basis to serve as information dissemination channels, and organize community-related activities for education and awareness related to water security and climate change adaptation. Such a model can be seen in numerous other projects, and often engages individuals from local level community-based organizations. [UNDP, PMU]</w:t>
      </w:r>
    </w:p>
    <w:p w14:paraId="7AFD53D9" w14:textId="51430324" w:rsidR="00097003" w:rsidRDefault="00097003" w:rsidP="00A7752D">
      <w:pPr>
        <w:pStyle w:val="BodyText"/>
      </w:pPr>
      <w:r>
        <w:rPr>
          <w:b/>
          <w:i/>
          <w:u w:val="single"/>
        </w:rPr>
        <w:t>Recommendation 12:</w:t>
      </w:r>
      <w:r>
        <w:t xml:space="preserve"> Refocusing of work on groundwater management. Many stakeholders have emphasized the importance of the groundwater related aspects of the project. However, at this point in time, little has been taken forward on this issue, as the widespread groundwater recharge pits have not been incorporated in the technical design, for multiple reasons. While there may have once been potential for the project to contribute to the development of technical knowledge on this issue, at this stage in the project the focus should primarily be on ensuring that the RO plant and rainwater capture systems </w:t>
      </w:r>
      <w:r w:rsidR="00E53C77">
        <w:t xml:space="preserve">are completed, fully operational, and are demonstrating the likelihood for sustainability by the end of the project. </w:t>
      </w:r>
      <w:r w:rsidR="00660E31">
        <w:t xml:space="preserve">The resources and time remaining to address groundwater management issues are minimal, and the project is not likely to make a substantive contribution on this issue at this stage. </w:t>
      </w:r>
      <w:r w:rsidR="000F0601">
        <w:t>As such, the focus of the project with respect to groundwater should be on identifying partners and potential funding sources for further work on this issue following project completion, while ensuring that there are adequate financial resources to support the handover and initial operations of the RO plant a</w:t>
      </w:r>
      <w:r w:rsidR="00A316ED">
        <w:t xml:space="preserve">nd rainwater collection systems. </w:t>
      </w:r>
      <w:r w:rsidR="009E1571">
        <w:t>[Project Board]</w:t>
      </w:r>
    </w:p>
    <w:p w14:paraId="62FF01C5" w14:textId="387CD87C" w:rsidR="00CE3895" w:rsidRDefault="00CE3895" w:rsidP="00A7752D">
      <w:pPr>
        <w:pStyle w:val="BodyText"/>
      </w:pPr>
      <w:r>
        <w:rPr>
          <w:b/>
          <w:i/>
          <w:u w:val="single"/>
        </w:rPr>
        <w:t>Recommendation</w:t>
      </w:r>
      <w:r w:rsidR="00FA1AED">
        <w:rPr>
          <w:b/>
          <w:i/>
          <w:u w:val="single"/>
        </w:rPr>
        <w:t xml:space="preserve"> 13</w:t>
      </w:r>
      <w:r>
        <w:rPr>
          <w:b/>
          <w:i/>
          <w:u w:val="single"/>
        </w:rPr>
        <w:t>:</w:t>
      </w:r>
      <w:r>
        <w:t xml:space="preserve"> Community stakeholders should be consulted well in advance of construction activities that may affect community life, such as </w:t>
      </w:r>
      <w:proofErr w:type="gramStart"/>
      <w:r>
        <w:t>pipe-laying</w:t>
      </w:r>
      <w:proofErr w:type="gramEnd"/>
      <w:r>
        <w:t xml:space="preserve"> in community streets. UNOPS and the PMU should ensure that communities </w:t>
      </w:r>
      <w:r w:rsidR="00A375B3">
        <w:t xml:space="preserve">(e.g. island councils) </w:t>
      </w:r>
      <w:r>
        <w:t xml:space="preserve">are immediately notified and consulted on </w:t>
      </w:r>
      <w:proofErr w:type="gramStart"/>
      <w:r>
        <w:t>pipe-laying</w:t>
      </w:r>
      <w:proofErr w:type="gramEnd"/>
      <w:r>
        <w:t>, which is anticipated to begin in April 2014. Communication should be ongoing throughout the construction process, for example, through public-posting and regular updating of the construction work schedule. [UNOPS, PMU]</w:t>
      </w:r>
    </w:p>
    <w:p w14:paraId="2889E16B" w14:textId="03DF5450" w:rsidR="00FA1AED" w:rsidRDefault="00FA1AED" w:rsidP="00A7752D">
      <w:pPr>
        <w:pStyle w:val="BodyText"/>
      </w:pPr>
      <w:r>
        <w:rPr>
          <w:b/>
          <w:i/>
          <w:u w:val="single"/>
        </w:rPr>
        <w:t>Recommendation 14:</w:t>
      </w:r>
      <w:r>
        <w:t xml:space="preserve"> UNOPS and FENAKA should ensure that all potential </w:t>
      </w:r>
      <w:r w:rsidR="00E62087">
        <w:t xml:space="preserve">future </w:t>
      </w:r>
      <w:r>
        <w:t>revenue generating opportunities for the system are discussed</w:t>
      </w:r>
      <w:r w:rsidR="00E62087">
        <w:t xml:space="preserve"> (with the goal of increasing the likelihood of financial sustainability)</w:t>
      </w:r>
      <w:r>
        <w:t xml:space="preserve">, and any necessary technical requirements </w:t>
      </w:r>
      <w:r w:rsidR="00F15C8C">
        <w:t xml:space="preserve">should be </w:t>
      </w:r>
      <w:r>
        <w:t xml:space="preserve">incorporated in the construction and pipe laying for the water distribution system. For example, </w:t>
      </w:r>
      <w:r w:rsidR="00E62087">
        <w:t xml:space="preserve">multiple stakeholders highlighted the opportunity to </w:t>
      </w:r>
      <w:r w:rsidR="0000294E">
        <w:t xml:space="preserve">bottle and </w:t>
      </w:r>
      <w:r w:rsidR="00E62087">
        <w:t xml:space="preserve">sell water to nearby islands, to sell water at the harbor to fishermen, and also the possibility of future ice making (as has been incorporated in the MWSC project in </w:t>
      </w:r>
      <w:proofErr w:type="spellStart"/>
      <w:r w:rsidR="00640932">
        <w:t>Dhuvaafaru</w:t>
      </w:r>
      <w:proofErr w:type="spellEnd"/>
      <w:r w:rsidR="00640932">
        <w:t xml:space="preserve"> I</w:t>
      </w:r>
      <w:r w:rsidR="00E62087">
        <w:t xml:space="preserve">sland). </w:t>
      </w:r>
      <w:r w:rsidR="004F6427">
        <w:t>[UNOPS, FENAKA]</w:t>
      </w:r>
    </w:p>
    <w:p w14:paraId="39BEC773" w14:textId="35E42909" w:rsidR="0061373E" w:rsidRDefault="0061373E" w:rsidP="00A7752D">
      <w:pPr>
        <w:pStyle w:val="BodyText"/>
      </w:pPr>
      <w:r>
        <w:rPr>
          <w:b/>
          <w:i/>
          <w:u w:val="single"/>
        </w:rPr>
        <w:t>Recommendation 15:</w:t>
      </w:r>
      <w:r>
        <w:t xml:space="preserve"> A</w:t>
      </w:r>
      <w:r w:rsidRPr="0061373E">
        <w:t>ccording to the project document ATLAS budget and the UNOPS work package budget in the original PID, the UNOPS PMU has a budget of $21,000 in each of the last two years of the project (out of the total UNOPS PMU budget of $384,000). As of February 20, 2014, the UNOPS PMU budget spent was $252,532, leaving a balance of $131,468. From this balance it seems feasible for UNOPS to reserve the necessary funds to provide the required support during the operational phase of the project, from Q3 2014 to Q3 2015. This evaluation recommends that UNOPS ensure it has the financial resources available to provide any necessary support through the closure of the project, as planned in the project document.</w:t>
      </w:r>
      <w:r>
        <w:t xml:space="preserve"> [UNOPS]</w:t>
      </w:r>
    </w:p>
    <w:p w14:paraId="19EA5DD8" w14:textId="534FC8C8" w:rsidR="00C625A7" w:rsidRDefault="0061373E" w:rsidP="0061373E">
      <w:pPr>
        <w:pStyle w:val="BodyText"/>
      </w:pPr>
      <w:r>
        <w:rPr>
          <w:b/>
          <w:i/>
          <w:u w:val="single"/>
        </w:rPr>
        <w:t>Recommendation 16</w:t>
      </w:r>
      <w:r w:rsidR="00640932">
        <w:rPr>
          <w:b/>
          <w:i/>
          <w:u w:val="single"/>
        </w:rPr>
        <w:t xml:space="preserve">: </w:t>
      </w:r>
      <w:r w:rsidR="00640932">
        <w:t>To increase cost-effectiveness for the construction of RO plant-rainwater harvesting systems on islands in the Maldives in the future, this evaluation recommends that future donors consider investment approaches using innovative financial mechanisms to establish public-private partnerships and provide the financial incentives necessary to make the required capital investment attractive for these utility companies. This could be in the form of interest rate subsidies, capital investment subsidies, or any other financial approach for catalyzing such public-private partnerships. [Future donors for water system projects in Maldives]</w:t>
      </w:r>
    </w:p>
    <w:p w14:paraId="4F1EE775" w14:textId="77777777" w:rsidR="00C625A7" w:rsidRDefault="00C625A7" w:rsidP="00C625A7">
      <w:pPr>
        <w:pStyle w:val="BodyText"/>
        <w:numPr>
          <w:ilvl w:val="0"/>
          <w:numId w:val="0"/>
        </w:numPr>
      </w:pPr>
    </w:p>
    <w:p w14:paraId="17054F40" w14:textId="77777777" w:rsidR="00C625A7" w:rsidRDefault="00C625A7" w:rsidP="00C625A7">
      <w:pPr>
        <w:pStyle w:val="BodyText"/>
        <w:numPr>
          <w:ilvl w:val="0"/>
          <w:numId w:val="0"/>
        </w:numPr>
        <w:sectPr w:rsidR="00C625A7" w:rsidSect="0083408F">
          <w:pgSz w:w="12240" w:h="15840"/>
          <w:pgMar w:top="1440" w:right="1440" w:bottom="1440" w:left="1440" w:header="720" w:footer="720" w:gutter="0"/>
          <w:cols w:space="720"/>
          <w:docGrid w:linePitch="360"/>
        </w:sectPr>
      </w:pPr>
    </w:p>
    <w:p w14:paraId="3528274A" w14:textId="6D1C8C35" w:rsidR="00C625A7" w:rsidRDefault="00C625A7" w:rsidP="00C625A7">
      <w:pPr>
        <w:pStyle w:val="Heading1"/>
        <w:ind w:left="360" w:hanging="360"/>
      </w:pPr>
      <w:bookmarkStart w:id="91" w:name="_Toc256969610"/>
      <w:r>
        <w:t>Annexes</w:t>
      </w:r>
      <w:bookmarkEnd w:id="91"/>
    </w:p>
    <w:p w14:paraId="4E49567D" w14:textId="76FF0064" w:rsidR="00742055" w:rsidRDefault="00742055" w:rsidP="00C625A7">
      <w:pPr>
        <w:pStyle w:val="BodyText"/>
        <w:numPr>
          <w:ilvl w:val="0"/>
          <w:numId w:val="0"/>
        </w:numPr>
      </w:pPr>
      <w:r>
        <w:fldChar w:fldCharType="begin"/>
      </w:r>
      <w:r>
        <w:instrText xml:space="preserve"> REF _Ref253998186 \h </w:instrText>
      </w:r>
      <w:r>
        <w:fldChar w:fldCharType="separate"/>
      </w:r>
      <w:r>
        <w:t>Annex 1: Terms of Reference</w:t>
      </w:r>
      <w:r>
        <w:fldChar w:fldCharType="end"/>
      </w:r>
    </w:p>
    <w:p w14:paraId="2FBEEFDE" w14:textId="69BCAE8C" w:rsidR="00742055" w:rsidRDefault="00742055" w:rsidP="00C625A7">
      <w:pPr>
        <w:pStyle w:val="BodyText"/>
        <w:numPr>
          <w:ilvl w:val="0"/>
          <w:numId w:val="0"/>
        </w:numPr>
      </w:pPr>
      <w:r>
        <w:fldChar w:fldCharType="begin"/>
      </w:r>
      <w:r>
        <w:instrText xml:space="preserve"> REF _Ref253998232 \h </w:instrText>
      </w:r>
      <w:r>
        <w:fldChar w:fldCharType="separate"/>
      </w:r>
      <w:r>
        <w:t>Annex 2: Mid-term Evaluation Matrix</w:t>
      </w:r>
      <w:r>
        <w:fldChar w:fldCharType="end"/>
      </w:r>
    </w:p>
    <w:p w14:paraId="6D3D8374" w14:textId="1805F4C2" w:rsidR="00C625A7" w:rsidRDefault="00C625A7" w:rsidP="00C625A7">
      <w:pPr>
        <w:pStyle w:val="BodyText"/>
        <w:numPr>
          <w:ilvl w:val="0"/>
          <w:numId w:val="0"/>
        </w:numPr>
      </w:pPr>
      <w:r>
        <w:t>Evaluation Itinerary</w:t>
      </w:r>
    </w:p>
    <w:p w14:paraId="6000C156" w14:textId="7D04896F" w:rsidR="00C625A7" w:rsidRDefault="00C625A7" w:rsidP="00C625A7">
      <w:pPr>
        <w:pStyle w:val="BodyText"/>
        <w:numPr>
          <w:ilvl w:val="0"/>
          <w:numId w:val="0"/>
        </w:numPr>
      </w:pPr>
      <w:r>
        <w:t>List of Persons Met</w:t>
      </w:r>
    </w:p>
    <w:p w14:paraId="378B7B43" w14:textId="32196E32" w:rsidR="00C625A7" w:rsidRDefault="00C625A7" w:rsidP="00C625A7">
      <w:pPr>
        <w:pStyle w:val="BodyText"/>
        <w:numPr>
          <w:ilvl w:val="0"/>
          <w:numId w:val="0"/>
        </w:numPr>
      </w:pPr>
      <w:r>
        <w:t>Documents Reviewed</w:t>
      </w:r>
    </w:p>
    <w:p w14:paraId="06813064" w14:textId="77777777" w:rsidR="00742055" w:rsidRDefault="00742055" w:rsidP="00C625A7">
      <w:pPr>
        <w:pStyle w:val="BodyText"/>
        <w:numPr>
          <w:ilvl w:val="0"/>
          <w:numId w:val="0"/>
        </w:numPr>
      </w:pPr>
    </w:p>
    <w:p w14:paraId="60780ED5" w14:textId="77777777" w:rsidR="00C625A7" w:rsidRDefault="00C625A7" w:rsidP="00C625A7">
      <w:pPr>
        <w:pStyle w:val="BodyText"/>
        <w:numPr>
          <w:ilvl w:val="0"/>
          <w:numId w:val="0"/>
        </w:numPr>
      </w:pPr>
    </w:p>
    <w:p w14:paraId="78DDF01F" w14:textId="77777777" w:rsidR="00C625A7" w:rsidRDefault="00C625A7" w:rsidP="00C625A7">
      <w:pPr>
        <w:pStyle w:val="BodyText"/>
        <w:numPr>
          <w:ilvl w:val="0"/>
          <w:numId w:val="0"/>
        </w:numPr>
      </w:pPr>
    </w:p>
    <w:p w14:paraId="7551C0EE" w14:textId="77777777" w:rsidR="00C625A7" w:rsidRDefault="00C625A7" w:rsidP="00C625A7">
      <w:pPr>
        <w:pStyle w:val="BodyText"/>
        <w:numPr>
          <w:ilvl w:val="0"/>
          <w:numId w:val="0"/>
        </w:numPr>
        <w:sectPr w:rsidR="00C625A7" w:rsidSect="0083408F">
          <w:pgSz w:w="12240" w:h="15840"/>
          <w:pgMar w:top="1440" w:right="1440" w:bottom="1440" w:left="1440" w:header="720" w:footer="720" w:gutter="0"/>
          <w:cols w:space="720"/>
          <w:docGrid w:linePitch="360"/>
        </w:sectPr>
      </w:pPr>
    </w:p>
    <w:p w14:paraId="6FA251FC" w14:textId="5BC5A22D" w:rsidR="00C625A7" w:rsidRDefault="00C625A7" w:rsidP="00750EDE">
      <w:pPr>
        <w:pStyle w:val="Heading2"/>
      </w:pPr>
      <w:bookmarkStart w:id="92" w:name="_Ref253998186"/>
      <w:bookmarkStart w:id="93" w:name="_Toc256969611"/>
      <w:r>
        <w:t>Annex 1: Terms of Reference</w:t>
      </w:r>
      <w:bookmarkEnd w:id="92"/>
      <w:bookmarkEnd w:id="93"/>
    </w:p>
    <w:p w14:paraId="4130329F" w14:textId="77777777" w:rsidR="00C625A7" w:rsidRDefault="00C625A7" w:rsidP="00C625A7">
      <w:pPr>
        <w:pStyle w:val="BodyText"/>
        <w:numPr>
          <w:ilvl w:val="0"/>
          <w:numId w:val="0"/>
        </w:numPr>
      </w:pPr>
    </w:p>
    <w:p w14:paraId="7112E430" w14:textId="77777777" w:rsidR="00C625A7" w:rsidRDefault="00C625A7" w:rsidP="00C625A7">
      <w:pPr>
        <w:pStyle w:val="BodyText"/>
        <w:numPr>
          <w:ilvl w:val="0"/>
          <w:numId w:val="0"/>
        </w:numPr>
      </w:pPr>
    </w:p>
    <w:p w14:paraId="7CC8EAE3" w14:textId="77777777" w:rsidR="00C625A7" w:rsidRDefault="00C625A7" w:rsidP="00C625A7">
      <w:pPr>
        <w:pStyle w:val="BodyText"/>
        <w:numPr>
          <w:ilvl w:val="0"/>
          <w:numId w:val="0"/>
        </w:numPr>
      </w:pPr>
    </w:p>
    <w:p w14:paraId="42E80492" w14:textId="77777777" w:rsidR="00C625A7" w:rsidRDefault="00C625A7" w:rsidP="00C625A7">
      <w:pPr>
        <w:pStyle w:val="BodyText"/>
        <w:numPr>
          <w:ilvl w:val="0"/>
          <w:numId w:val="0"/>
        </w:numPr>
      </w:pPr>
    </w:p>
    <w:p w14:paraId="5A04237D" w14:textId="77777777" w:rsidR="00C625A7" w:rsidRDefault="00C625A7" w:rsidP="00C625A7">
      <w:pPr>
        <w:pStyle w:val="BodyText"/>
        <w:numPr>
          <w:ilvl w:val="0"/>
          <w:numId w:val="0"/>
        </w:numPr>
      </w:pPr>
    </w:p>
    <w:p w14:paraId="6BD25311" w14:textId="77777777" w:rsidR="00C625A7" w:rsidRPr="00C625A7" w:rsidRDefault="00C625A7" w:rsidP="00C625A7">
      <w:pPr>
        <w:pStyle w:val="BodyText"/>
        <w:numPr>
          <w:ilvl w:val="0"/>
          <w:numId w:val="0"/>
        </w:numPr>
        <w:sectPr w:rsidR="00C625A7" w:rsidRPr="00C625A7" w:rsidSect="0083408F">
          <w:pgSz w:w="12240" w:h="15840"/>
          <w:pgMar w:top="1440" w:right="1440" w:bottom="1440" w:left="1440" w:header="720" w:footer="720" w:gutter="0"/>
          <w:cols w:space="720"/>
          <w:docGrid w:linePitch="360"/>
        </w:sectPr>
      </w:pPr>
    </w:p>
    <w:p w14:paraId="56234D73" w14:textId="775A9B48" w:rsidR="004A76FB" w:rsidRDefault="00C625A7" w:rsidP="00750EDE">
      <w:pPr>
        <w:pStyle w:val="Heading2"/>
      </w:pPr>
      <w:bookmarkStart w:id="94" w:name="_Ref253998232"/>
      <w:bookmarkStart w:id="95" w:name="_Toc256969612"/>
      <w:r>
        <w:t xml:space="preserve">Annex 2: </w:t>
      </w:r>
      <w:r w:rsidR="002D1472">
        <w:t xml:space="preserve">Mid-term </w:t>
      </w:r>
      <w:r w:rsidR="004A76FB">
        <w:t>Evaluation Matrix</w:t>
      </w:r>
      <w:bookmarkEnd w:id="94"/>
      <w:bookmarkEnd w:id="9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260"/>
        <w:gridCol w:w="2610"/>
        <w:gridCol w:w="2970"/>
        <w:gridCol w:w="2880"/>
      </w:tblGrid>
      <w:tr w:rsidR="002D1472" w:rsidRPr="00DE7F8D" w14:paraId="5E9040B2" w14:textId="77777777" w:rsidTr="00044DD6">
        <w:trPr>
          <w:tblHeader/>
        </w:trPr>
        <w:tc>
          <w:tcPr>
            <w:tcW w:w="4698" w:type="dxa"/>
            <w:gridSpan w:val="2"/>
            <w:tcBorders>
              <w:bottom w:val="single" w:sz="4" w:space="0" w:color="000000"/>
            </w:tcBorders>
            <w:shd w:val="clear" w:color="auto" w:fill="000000"/>
          </w:tcPr>
          <w:p w14:paraId="1B4FD6FA"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Evaluation Questions</w:t>
            </w:r>
          </w:p>
        </w:tc>
        <w:tc>
          <w:tcPr>
            <w:tcW w:w="2610" w:type="dxa"/>
            <w:tcBorders>
              <w:bottom w:val="single" w:sz="4" w:space="0" w:color="000000"/>
            </w:tcBorders>
            <w:shd w:val="clear" w:color="auto" w:fill="000000"/>
          </w:tcPr>
          <w:p w14:paraId="60F6E6A5"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Indicators</w:t>
            </w:r>
          </w:p>
        </w:tc>
        <w:tc>
          <w:tcPr>
            <w:tcW w:w="2970" w:type="dxa"/>
            <w:tcBorders>
              <w:bottom w:val="single" w:sz="4" w:space="0" w:color="000000"/>
            </w:tcBorders>
            <w:shd w:val="clear" w:color="auto" w:fill="000000"/>
          </w:tcPr>
          <w:p w14:paraId="7AFB4020"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Sources</w:t>
            </w:r>
          </w:p>
        </w:tc>
        <w:tc>
          <w:tcPr>
            <w:tcW w:w="2880" w:type="dxa"/>
            <w:tcBorders>
              <w:bottom w:val="single" w:sz="4" w:space="0" w:color="000000"/>
            </w:tcBorders>
            <w:shd w:val="clear" w:color="auto" w:fill="000000"/>
          </w:tcPr>
          <w:p w14:paraId="13D7F2F4"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Data Collection Method</w:t>
            </w:r>
          </w:p>
        </w:tc>
      </w:tr>
      <w:tr w:rsidR="002D1472" w:rsidRPr="00DE7F8D" w14:paraId="59AD7D50" w14:textId="77777777" w:rsidTr="00044DD6">
        <w:trPr>
          <w:trHeight w:val="107"/>
        </w:trPr>
        <w:tc>
          <w:tcPr>
            <w:tcW w:w="13158" w:type="dxa"/>
            <w:gridSpan w:val="5"/>
            <w:shd w:val="clear" w:color="auto" w:fill="D9D9D9"/>
          </w:tcPr>
          <w:p w14:paraId="5F0EE67F"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Relevance</w:t>
            </w:r>
          </w:p>
        </w:tc>
      </w:tr>
      <w:tr w:rsidR="002D1472" w:rsidRPr="00DE7F8D" w14:paraId="793F9698" w14:textId="77777777" w:rsidTr="00044DD6">
        <w:tc>
          <w:tcPr>
            <w:tcW w:w="3438" w:type="dxa"/>
          </w:tcPr>
          <w:p w14:paraId="6FAD447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hAnsiTheme="majorHAnsi"/>
                <w:sz w:val="20"/>
                <w:szCs w:val="20"/>
              </w:rPr>
              <w:t>Did the project’s objective align with the priorities of the local government and local communities?</w:t>
            </w:r>
          </w:p>
        </w:tc>
        <w:tc>
          <w:tcPr>
            <w:tcW w:w="3870" w:type="dxa"/>
            <w:gridSpan w:val="2"/>
          </w:tcPr>
          <w:p w14:paraId="6528AAB3"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coherence between project objective and stated priorities of local stakeholders</w:t>
            </w:r>
          </w:p>
        </w:tc>
        <w:tc>
          <w:tcPr>
            <w:tcW w:w="2970" w:type="dxa"/>
          </w:tcPr>
          <w:p w14:paraId="64297FA6"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stakeholders</w:t>
            </w:r>
          </w:p>
          <w:p w14:paraId="2712EF5A"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Document review of local development strategies, environmental policies, etc.</w:t>
            </w:r>
          </w:p>
        </w:tc>
        <w:tc>
          <w:tcPr>
            <w:tcW w:w="2880" w:type="dxa"/>
          </w:tcPr>
          <w:p w14:paraId="1C7526B1"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level field visit interviews</w:t>
            </w:r>
          </w:p>
          <w:p w14:paraId="555A035B"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25DE0E02" w14:textId="77777777" w:rsidTr="00044DD6">
        <w:tc>
          <w:tcPr>
            <w:tcW w:w="3438" w:type="dxa"/>
          </w:tcPr>
          <w:p w14:paraId="17812B93" w14:textId="13792831"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hAnsiTheme="majorHAnsi"/>
                <w:sz w:val="20"/>
                <w:szCs w:val="20"/>
              </w:rPr>
              <w:t>Did the project’s objective fit within the national environment and development priorities</w:t>
            </w:r>
            <w:r w:rsidR="007E156C" w:rsidRPr="00DE7F8D">
              <w:rPr>
                <w:rFonts w:asciiTheme="majorHAnsi" w:hAnsiTheme="majorHAnsi"/>
                <w:sz w:val="20"/>
                <w:szCs w:val="20"/>
              </w:rPr>
              <w:t>, including climate change adaptation priorities</w:t>
            </w:r>
            <w:r w:rsidRPr="00DE7F8D">
              <w:rPr>
                <w:rFonts w:asciiTheme="majorHAnsi" w:hAnsiTheme="majorHAnsi"/>
                <w:sz w:val="20"/>
                <w:szCs w:val="20"/>
              </w:rPr>
              <w:t>?</w:t>
            </w:r>
          </w:p>
        </w:tc>
        <w:tc>
          <w:tcPr>
            <w:tcW w:w="3870" w:type="dxa"/>
            <w:gridSpan w:val="2"/>
          </w:tcPr>
          <w:p w14:paraId="51715EAC"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coherence between project objective and national policy priorities and strategies, as stated in official documents</w:t>
            </w:r>
          </w:p>
        </w:tc>
        <w:tc>
          <w:tcPr>
            <w:tcW w:w="2970" w:type="dxa"/>
          </w:tcPr>
          <w:p w14:paraId="0549D623" w14:textId="19E2E7DD"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National policy documents, such as National </w:t>
            </w:r>
            <w:r w:rsidR="007E156C" w:rsidRPr="00DE7F8D">
              <w:rPr>
                <w:rFonts w:asciiTheme="majorHAnsi" w:eastAsia="Cambria" w:hAnsiTheme="majorHAnsi"/>
                <w:sz w:val="20"/>
                <w:szCs w:val="20"/>
              </w:rPr>
              <w:t xml:space="preserve">Adaptation Plan of </w:t>
            </w:r>
            <w:r w:rsidRPr="00DE7F8D">
              <w:rPr>
                <w:rFonts w:asciiTheme="majorHAnsi" w:eastAsia="Cambria" w:hAnsiTheme="majorHAnsi"/>
                <w:sz w:val="20"/>
                <w:szCs w:val="20"/>
              </w:rPr>
              <w:t>Action, National Capacity Self-Assessment, etc.</w:t>
            </w:r>
          </w:p>
        </w:tc>
        <w:tc>
          <w:tcPr>
            <w:tcW w:w="2880" w:type="dxa"/>
          </w:tcPr>
          <w:p w14:paraId="7CA8B48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p w14:paraId="6F22D1F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National level interviews</w:t>
            </w:r>
          </w:p>
        </w:tc>
      </w:tr>
      <w:tr w:rsidR="002D1472" w:rsidRPr="00DE7F8D" w14:paraId="747CC094" w14:textId="77777777" w:rsidTr="00044DD6">
        <w:tc>
          <w:tcPr>
            <w:tcW w:w="3438" w:type="dxa"/>
          </w:tcPr>
          <w:p w14:paraId="52CC2064"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Did the project concept originate from local or national stakeholders, and/or were relevant stakeholders sufficiently involved in project development?</w:t>
            </w:r>
          </w:p>
        </w:tc>
        <w:tc>
          <w:tcPr>
            <w:tcW w:w="3870" w:type="dxa"/>
            <w:gridSpan w:val="2"/>
          </w:tcPr>
          <w:p w14:paraId="7C0388F9"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involvement of local and national stakeholders in project origination and development (number of meetings held, project development processes incorporating stakeholder input, etc.)</w:t>
            </w:r>
          </w:p>
        </w:tc>
        <w:tc>
          <w:tcPr>
            <w:tcW w:w="2970" w:type="dxa"/>
          </w:tcPr>
          <w:p w14:paraId="2EAAA0D5"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Project staff</w:t>
            </w:r>
          </w:p>
          <w:p w14:paraId="62E8E644"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and national stakeholders</w:t>
            </w:r>
          </w:p>
          <w:p w14:paraId="1BD6A535"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Project documents</w:t>
            </w:r>
          </w:p>
        </w:tc>
        <w:tc>
          <w:tcPr>
            <w:tcW w:w="2880" w:type="dxa"/>
          </w:tcPr>
          <w:p w14:paraId="148CA851"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Field visit interviews</w:t>
            </w:r>
          </w:p>
          <w:p w14:paraId="7321D88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1A30A793" w14:textId="77777777" w:rsidTr="00044DD6">
        <w:tc>
          <w:tcPr>
            <w:tcW w:w="3438" w:type="dxa"/>
          </w:tcPr>
          <w:p w14:paraId="70F4F29C" w14:textId="3D904D0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Did the project objective fit </w:t>
            </w:r>
            <w:r w:rsidR="00044DD6" w:rsidRPr="00DE7F8D">
              <w:rPr>
                <w:rFonts w:asciiTheme="majorHAnsi" w:eastAsia="Cambria" w:hAnsiTheme="majorHAnsi"/>
                <w:sz w:val="20"/>
                <w:szCs w:val="20"/>
              </w:rPr>
              <w:t>Adaptation Fund</w:t>
            </w:r>
            <w:r w:rsidRPr="00DE7F8D">
              <w:rPr>
                <w:rFonts w:asciiTheme="majorHAnsi" w:eastAsia="Cambria" w:hAnsiTheme="majorHAnsi"/>
                <w:sz w:val="20"/>
                <w:szCs w:val="20"/>
              </w:rPr>
              <w:t xml:space="preserve"> strategic priorities?</w:t>
            </w:r>
          </w:p>
        </w:tc>
        <w:tc>
          <w:tcPr>
            <w:tcW w:w="3870" w:type="dxa"/>
            <w:gridSpan w:val="2"/>
          </w:tcPr>
          <w:p w14:paraId="000C4CD4" w14:textId="229C4815"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Level of coherence between project objective and </w:t>
            </w:r>
            <w:r w:rsidR="00044DD6" w:rsidRPr="00DE7F8D">
              <w:rPr>
                <w:rFonts w:asciiTheme="majorHAnsi" w:eastAsia="Cambria" w:hAnsiTheme="majorHAnsi"/>
                <w:sz w:val="20"/>
                <w:szCs w:val="20"/>
              </w:rPr>
              <w:t>AF</w:t>
            </w:r>
            <w:r w:rsidRPr="00DE7F8D">
              <w:rPr>
                <w:rFonts w:asciiTheme="majorHAnsi" w:eastAsia="Cambria" w:hAnsiTheme="majorHAnsi"/>
                <w:sz w:val="20"/>
                <w:szCs w:val="20"/>
              </w:rPr>
              <w:t xml:space="preserve"> strategic priorities (i</w:t>
            </w:r>
            <w:r w:rsidR="00044DD6" w:rsidRPr="00DE7F8D">
              <w:rPr>
                <w:rFonts w:asciiTheme="majorHAnsi" w:eastAsia="Cambria" w:hAnsiTheme="majorHAnsi"/>
                <w:sz w:val="20"/>
                <w:szCs w:val="20"/>
              </w:rPr>
              <w:t>ncluding alignment of relevant objective and outcome</w:t>
            </w:r>
            <w:r w:rsidRPr="00DE7F8D">
              <w:rPr>
                <w:rFonts w:asciiTheme="majorHAnsi" w:eastAsia="Cambria" w:hAnsiTheme="majorHAnsi"/>
                <w:sz w:val="20"/>
                <w:szCs w:val="20"/>
              </w:rPr>
              <w:t xml:space="preserve"> indicators)</w:t>
            </w:r>
          </w:p>
        </w:tc>
        <w:tc>
          <w:tcPr>
            <w:tcW w:w="2970" w:type="dxa"/>
          </w:tcPr>
          <w:p w14:paraId="630C57C7" w14:textId="4F66FF56" w:rsidR="002D1472" w:rsidRPr="00DE7F8D" w:rsidRDefault="00044DD6"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AF</w:t>
            </w:r>
            <w:r w:rsidR="002D1472" w:rsidRPr="00DE7F8D">
              <w:rPr>
                <w:rFonts w:asciiTheme="majorHAnsi" w:eastAsia="Cambria" w:hAnsiTheme="majorHAnsi"/>
                <w:sz w:val="20"/>
                <w:szCs w:val="20"/>
              </w:rPr>
              <w:t xml:space="preserve"> strategic priority documents </w:t>
            </w:r>
          </w:p>
        </w:tc>
        <w:tc>
          <w:tcPr>
            <w:tcW w:w="2880" w:type="dxa"/>
          </w:tcPr>
          <w:p w14:paraId="6B904EEC"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752382" w:rsidRPr="00DE7F8D" w14:paraId="3294EEE7" w14:textId="77777777" w:rsidTr="00044DD6">
        <w:tc>
          <w:tcPr>
            <w:tcW w:w="3438" w:type="dxa"/>
            <w:tcBorders>
              <w:bottom w:val="single" w:sz="4" w:space="0" w:color="000000"/>
            </w:tcBorders>
          </w:tcPr>
          <w:p w14:paraId="2EA49E0D" w14:textId="169DDABA"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Was the project linked with and in-line with UNDP priorities and strategies for the country?</w:t>
            </w:r>
          </w:p>
        </w:tc>
        <w:tc>
          <w:tcPr>
            <w:tcW w:w="3870" w:type="dxa"/>
            <w:gridSpan w:val="2"/>
            <w:tcBorders>
              <w:bottom w:val="single" w:sz="4" w:space="0" w:color="000000"/>
            </w:tcBorders>
          </w:tcPr>
          <w:p w14:paraId="7C501D5B" w14:textId="40DCDDFF"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Level of coherence between project objective and design with UNDAF, CPAP, CPD</w:t>
            </w:r>
          </w:p>
        </w:tc>
        <w:tc>
          <w:tcPr>
            <w:tcW w:w="2970" w:type="dxa"/>
            <w:tcBorders>
              <w:bottom w:val="single" w:sz="4" w:space="0" w:color="000000"/>
            </w:tcBorders>
          </w:tcPr>
          <w:p w14:paraId="28831496" w14:textId="743D63F6"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UNDP strategic priority documents</w:t>
            </w:r>
          </w:p>
        </w:tc>
        <w:tc>
          <w:tcPr>
            <w:tcW w:w="2880" w:type="dxa"/>
            <w:tcBorders>
              <w:bottom w:val="single" w:sz="4" w:space="0" w:color="000000"/>
            </w:tcBorders>
          </w:tcPr>
          <w:p w14:paraId="47B980F4" w14:textId="7230DCE2"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Desk review</w:t>
            </w:r>
          </w:p>
        </w:tc>
      </w:tr>
      <w:tr w:rsidR="002D1472" w:rsidRPr="00DE7F8D" w14:paraId="44E44703" w14:textId="77777777" w:rsidTr="00044DD6">
        <w:tc>
          <w:tcPr>
            <w:tcW w:w="3438" w:type="dxa"/>
            <w:tcBorders>
              <w:bottom w:val="single" w:sz="4" w:space="0" w:color="000000"/>
            </w:tcBorders>
          </w:tcPr>
          <w:p w14:paraId="57998559" w14:textId="6995CBE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Did the project’s objective support implementation of the </w:t>
            </w:r>
            <w:r w:rsidR="00044DD6" w:rsidRPr="00DE7F8D">
              <w:rPr>
                <w:rFonts w:asciiTheme="majorHAnsi" w:eastAsia="Cambria" w:hAnsiTheme="majorHAnsi"/>
                <w:sz w:val="20"/>
                <w:szCs w:val="20"/>
              </w:rPr>
              <w:t>UNFCCC</w:t>
            </w:r>
            <w:r w:rsidRPr="00DE7F8D">
              <w:rPr>
                <w:rFonts w:asciiTheme="majorHAnsi" w:eastAsia="Cambria" w:hAnsiTheme="majorHAnsi"/>
                <w:sz w:val="20"/>
                <w:szCs w:val="20"/>
              </w:rPr>
              <w:t>? Other relevant MEAs?</w:t>
            </w:r>
          </w:p>
        </w:tc>
        <w:tc>
          <w:tcPr>
            <w:tcW w:w="3870" w:type="dxa"/>
            <w:gridSpan w:val="2"/>
            <w:tcBorders>
              <w:bottom w:val="single" w:sz="4" w:space="0" w:color="000000"/>
            </w:tcBorders>
          </w:tcPr>
          <w:p w14:paraId="379D8418" w14:textId="13A015D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Linkages between project objective and elements of the </w:t>
            </w:r>
            <w:r w:rsidR="00044DD6" w:rsidRPr="00DE7F8D">
              <w:rPr>
                <w:rFonts w:asciiTheme="majorHAnsi" w:eastAsia="Cambria" w:hAnsiTheme="majorHAnsi"/>
                <w:sz w:val="20"/>
                <w:szCs w:val="20"/>
              </w:rPr>
              <w:t>UNFCCC</w:t>
            </w:r>
            <w:r w:rsidRPr="00DE7F8D">
              <w:rPr>
                <w:rFonts w:asciiTheme="majorHAnsi" w:eastAsia="Cambria" w:hAnsiTheme="majorHAnsi"/>
                <w:sz w:val="20"/>
                <w:szCs w:val="20"/>
              </w:rPr>
              <w:t>, such as key articles and programs of work</w:t>
            </w:r>
          </w:p>
        </w:tc>
        <w:tc>
          <w:tcPr>
            <w:tcW w:w="2970" w:type="dxa"/>
            <w:tcBorders>
              <w:bottom w:val="single" w:sz="4" w:space="0" w:color="000000"/>
            </w:tcBorders>
          </w:tcPr>
          <w:p w14:paraId="30E1619D" w14:textId="02B75438" w:rsidR="002D1472" w:rsidRPr="00DE7F8D" w:rsidRDefault="00044DD6"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UNFCCC</w:t>
            </w:r>
            <w:r w:rsidR="002D1472" w:rsidRPr="00DE7F8D">
              <w:rPr>
                <w:rFonts w:asciiTheme="majorHAnsi" w:eastAsia="Cambria" w:hAnsiTheme="majorHAnsi"/>
                <w:sz w:val="20"/>
                <w:szCs w:val="20"/>
              </w:rPr>
              <w:t xml:space="preserve"> website</w:t>
            </w:r>
          </w:p>
          <w:p w14:paraId="516A9628" w14:textId="373DBB1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National </w:t>
            </w:r>
            <w:r w:rsidR="00044DD6" w:rsidRPr="00DE7F8D">
              <w:rPr>
                <w:rFonts w:asciiTheme="majorHAnsi" w:eastAsia="Cambria" w:hAnsiTheme="majorHAnsi"/>
                <w:sz w:val="20"/>
                <w:szCs w:val="20"/>
              </w:rPr>
              <w:t>UNFCCC reports</w:t>
            </w:r>
          </w:p>
        </w:tc>
        <w:tc>
          <w:tcPr>
            <w:tcW w:w="2880" w:type="dxa"/>
            <w:tcBorders>
              <w:bottom w:val="single" w:sz="4" w:space="0" w:color="000000"/>
            </w:tcBorders>
          </w:tcPr>
          <w:p w14:paraId="010F595F"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7F2DB707" w14:textId="77777777" w:rsidTr="00044DD6">
        <w:tc>
          <w:tcPr>
            <w:tcW w:w="13158" w:type="dxa"/>
            <w:gridSpan w:val="5"/>
            <w:shd w:val="clear" w:color="auto" w:fill="D9D9D9"/>
          </w:tcPr>
          <w:p w14:paraId="04850C18"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Efficiency</w:t>
            </w:r>
          </w:p>
        </w:tc>
      </w:tr>
      <w:tr w:rsidR="002D1472" w:rsidRPr="00DE7F8D" w14:paraId="20ED4B39" w14:textId="77777777" w:rsidTr="00044DD6">
        <w:tc>
          <w:tcPr>
            <w:tcW w:w="3438" w:type="dxa"/>
          </w:tcPr>
          <w:p w14:paraId="17D37E3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project cost-effective?</w:t>
            </w:r>
          </w:p>
        </w:tc>
        <w:tc>
          <w:tcPr>
            <w:tcW w:w="3870" w:type="dxa"/>
            <w:gridSpan w:val="2"/>
          </w:tcPr>
          <w:p w14:paraId="279E6C7C" w14:textId="698019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Quality and adequacy of financial management procedures (in line with </w:t>
            </w:r>
            <w:r w:rsidR="00044DD6" w:rsidRPr="00DE7F8D">
              <w:rPr>
                <w:rFonts w:asciiTheme="majorHAnsi" w:hAnsiTheme="majorHAnsi"/>
                <w:sz w:val="20"/>
                <w:szCs w:val="20"/>
              </w:rPr>
              <w:t>Implementing Entity</w:t>
            </w:r>
            <w:r w:rsidRPr="00DE7F8D">
              <w:rPr>
                <w:rFonts w:asciiTheme="majorHAnsi" w:hAnsiTheme="majorHAnsi"/>
                <w:sz w:val="20"/>
                <w:szCs w:val="20"/>
              </w:rPr>
              <w:t xml:space="preserve"> and national policies, legislation, and procedures)</w:t>
            </w:r>
          </w:p>
          <w:p w14:paraId="03B49CB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Financial delivery rate vs. expected rate</w:t>
            </w:r>
          </w:p>
          <w:p w14:paraId="42ED509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Management costs as a percentage of total costs</w:t>
            </w:r>
          </w:p>
        </w:tc>
        <w:tc>
          <w:tcPr>
            <w:tcW w:w="2970" w:type="dxa"/>
          </w:tcPr>
          <w:p w14:paraId="253922C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1BF7B3B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08B6264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4EE777D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44BDA207" w14:textId="77777777" w:rsidTr="00044DD6">
        <w:tc>
          <w:tcPr>
            <w:tcW w:w="3438" w:type="dxa"/>
          </w:tcPr>
          <w:p w14:paraId="4A6B948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Were expenditures in line with international standards and norms?</w:t>
            </w:r>
          </w:p>
        </w:tc>
        <w:tc>
          <w:tcPr>
            <w:tcW w:w="3870" w:type="dxa"/>
            <w:gridSpan w:val="2"/>
          </w:tcPr>
          <w:p w14:paraId="725DE62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Cost of project inputs and outputs relative to norms and standards for donor projects in the country or region</w:t>
            </w:r>
          </w:p>
          <w:p w14:paraId="1C2F1D66" w14:textId="5385E3D0" w:rsidR="00044DD6" w:rsidRPr="00DE7F8D" w:rsidRDefault="00044DD6"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Cost of project inputs and outputs relative to norms and standards for the subject field in which the project is working</w:t>
            </w:r>
          </w:p>
        </w:tc>
        <w:tc>
          <w:tcPr>
            <w:tcW w:w="2970" w:type="dxa"/>
          </w:tcPr>
          <w:p w14:paraId="568797A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AD224C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5AD9E63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7460E85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Interviews with project staff </w:t>
            </w:r>
          </w:p>
        </w:tc>
      </w:tr>
      <w:tr w:rsidR="002D1472" w:rsidRPr="00DE7F8D" w14:paraId="0BF40250" w14:textId="77777777" w:rsidTr="00044DD6">
        <w:tc>
          <w:tcPr>
            <w:tcW w:w="3438" w:type="dxa"/>
          </w:tcPr>
          <w:p w14:paraId="39FDB35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project implementation approach efficient for delivering the planned project results?</w:t>
            </w:r>
          </w:p>
        </w:tc>
        <w:tc>
          <w:tcPr>
            <w:tcW w:w="3870" w:type="dxa"/>
            <w:gridSpan w:val="2"/>
          </w:tcPr>
          <w:p w14:paraId="54D617C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Adequacy of implementation structure and mechanisms for coordination and communication</w:t>
            </w:r>
          </w:p>
          <w:p w14:paraId="345AFAD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Planned and actual level of human resources available</w:t>
            </w:r>
          </w:p>
          <w:p w14:paraId="21560A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Extent and quality of engagement with relevant partners</w:t>
            </w:r>
          </w:p>
          <w:p w14:paraId="7CD36A7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Quality and adequacy of project monitoring mechanisms (oversight bodies’ input, quality and timeliness of reporting, etc.)</w:t>
            </w:r>
          </w:p>
        </w:tc>
        <w:tc>
          <w:tcPr>
            <w:tcW w:w="2970" w:type="dxa"/>
          </w:tcPr>
          <w:p w14:paraId="55A98E0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64B9D6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National and local stakeholders</w:t>
            </w:r>
          </w:p>
          <w:p w14:paraId="4877AA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31E141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299079C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p w14:paraId="269DB9F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national and local stakeholders</w:t>
            </w:r>
          </w:p>
        </w:tc>
      </w:tr>
      <w:tr w:rsidR="002D1472" w:rsidRPr="00DE7F8D" w14:paraId="45C7C2CD" w14:textId="77777777" w:rsidTr="00044DD6">
        <w:tc>
          <w:tcPr>
            <w:tcW w:w="3438" w:type="dxa"/>
          </w:tcPr>
          <w:p w14:paraId="2B0978C7" w14:textId="4B43BBF6"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w:t>
            </w:r>
            <w:r w:rsidR="00044DD6" w:rsidRPr="00DE7F8D">
              <w:rPr>
                <w:rFonts w:asciiTheme="majorHAnsi" w:hAnsiTheme="majorHAnsi"/>
                <w:sz w:val="20"/>
                <w:szCs w:val="20"/>
              </w:rPr>
              <w:t xml:space="preserve">roject implementation delayed? </w:t>
            </w:r>
            <w:r w:rsidRPr="00DE7F8D">
              <w:rPr>
                <w:rFonts w:asciiTheme="majorHAnsi" w:hAnsiTheme="majorHAnsi"/>
                <w:sz w:val="20"/>
                <w:szCs w:val="20"/>
              </w:rPr>
              <w:t>If so, did that affect cost-effectiveness?</w:t>
            </w:r>
          </w:p>
        </w:tc>
        <w:tc>
          <w:tcPr>
            <w:tcW w:w="3870" w:type="dxa"/>
            <w:gridSpan w:val="2"/>
          </w:tcPr>
          <w:p w14:paraId="256B29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milestones in time</w:t>
            </w:r>
          </w:p>
          <w:p w14:paraId="1B19AC7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Planned results affected by delays</w:t>
            </w:r>
          </w:p>
          <w:p w14:paraId="42F9A6D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Required project adaptive management measures related to delays</w:t>
            </w:r>
          </w:p>
        </w:tc>
        <w:tc>
          <w:tcPr>
            <w:tcW w:w="2970" w:type="dxa"/>
          </w:tcPr>
          <w:p w14:paraId="7E81A77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F0296F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31672D1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E38D81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5D739CB1" w14:textId="77777777" w:rsidTr="00044DD6">
        <w:tc>
          <w:tcPr>
            <w:tcW w:w="3438" w:type="dxa"/>
          </w:tcPr>
          <w:p w14:paraId="1B890C6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What was the contribution of cash and in-kind co-financing to project implementation?</w:t>
            </w:r>
          </w:p>
        </w:tc>
        <w:tc>
          <w:tcPr>
            <w:tcW w:w="3870" w:type="dxa"/>
            <w:gridSpan w:val="2"/>
          </w:tcPr>
          <w:p w14:paraId="73AD0A9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cash and in-kind co-financing relative to expected level</w:t>
            </w:r>
          </w:p>
        </w:tc>
        <w:tc>
          <w:tcPr>
            <w:tcW w:w="2970" w:type="dxa"/>
          </w:tcPr>
          <w:p w14:paraId="507CB19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5AB5498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77D2231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39A31C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61530ED5" w14:textId="77777777" w:rsidTr="00044DD6">
        <w:tc>
          <w:tcPr>
            <w:tcW w:w="3438" w:type="dxa"/>
            <w:tcBorders>
              <w:bottom w:val="single" w:sz="4" w:space="0" w:color="000000"/>
            </w:tcBorders>
          </w:tcPr>
          <w:p w14:paraId="374F1B8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did the project leverage additional resources?</w:t>
            </w:r>
          </w:p>
        </w:tc>
        <w:tc>
          <w:tcPr>
            <w:tcW w:w="3870" w:type="dxa"/>
            <w:gridSpan w:val="2"/>
            <w:tcBorders>
              <w:bottom w:val="single" w:sz="4" w:space="0" w:color="000000"/>
            </w:tcBorders>
          </w:tcPr>
          <w:p w14:paraId="70DED8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Amount of resources leveraged relative to project budget</w:t>
            </w:r>
          </w:p>
        </w:tc>
        <w:tc>
          <w:tcPr>
            <w:tcW w:w="2970" w:type="dxa"/>
            <w:tcBorders>
              <w:bottom w:val="single" w:sz="4" w:space="0" w:color="000000"/>
            </w:tcBorders>
          </w:tcPr>
          <w:p w14:paraId="301A74B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1FCD20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Borders>
              <w:bottom w:val="single" w:sz="4" w:space="0" w:color="000000"/>
            </w:tcBorders>
          </w:tcPr>
          <w:p w14:paraId="5B11EA7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95D09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4F254DDE" w14:textId="77777777" w:rsidTr="00044DD6">
        <w:tc>
          <w:tcPr>
            <w:tcW w:w="13158" w:type="dxa"/>
            <w:gridSpan w:val="5"/>
            <w:shd w:val="clear" w:color="auto" w:fill="D9D9D9"/>
          </w:tcPr>
          <w:p w14:paraId="4A6CE8A1" w14:textId="77777777" w:rsidR="002D1472" w:rsidRPr="00DE7F8D" w:rsidRDefault="002D1472" w:rsidP="00044DD6">
            <w:pPr>
              <w:spacing w:before="100" w:beforeAutospacing="1" w:after="100" w:afterAutospacing="1"/>
              <w:rPr>
                <w:rFonts w:asciiTheme="majorHAnsi" w:hAnsiTheme="majorHAnsi"/>
                <w:b/>
                <w:i/>
              </w:rPr>
            </w:pPr>
            <w:r w:rsidRPr="00DE7F8D">
              <w:rPr>
                <w:rFonts w:asciiTheme="majorHAnsi" w:hAnsiTheme="majorHAnsi"/>
                <w:b/>
                <w:i/>
              </w:rPr>
              <w:t>Evaluation Criteria: Effectiveness</w:t>
            </w:r>
          </w:p>
        </w:tc>
      </w:tr>
      <w:tr w:rsidR="002D1472" w:rsidRPr="00DE7F8D" w14:paraId="14CB26CE" w14:textId="77777777" w:rsidTr="00044DD6">
        <w:tc>
          <w:tcPr>
            <w:tcW w:w="3438" w:type="dxa"/>
          </w:tcPr>
          <w:p w14:paraId="65290E4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project objectives likely to be met? To what extent are they likely to be met?</w:t>
            </w:r>
          </w:p>
        </w:tc>
        <w:tc>
          <w:tcPr>
            <w:tcW w:w="3870" w:type="dxa"/>
            <w:gridSpan w:val="2"/>
          </w:tcPr>
          <w:p w14:paraId="731557F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progress toward project indicator targets relative to expected level at current point of implementation</w:t>
            </w:r>
          </w:p>
        </w:tc>
        <w:tc>
          <w:tcPr>
            <w:tcW w:w="2970" w:type="dxa"/>
          </w:tcPr>
          <w:p w14:paraId="14DD667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CB0D04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6320C1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9072E0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37D30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2975B4DE" w14:textId="77777777" w:rsidTr="00044DD6">
        <w:tc>
          <w:tcPr>
            <w:tcW w:w="3438" w:type="dxa"/>
          </w:tcPr>
          <w:p w14:paraId="509C687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What were the key factors contributing to project success or underachievement?</w:t>
            </w:r>
          </w:p>
        </w:tc>
        <w:tc>
          <w:tcPr>
            <w:tcW w:w="3870" w:type="dxa"/>
            <w:gridSpan w:val="2"/>
          </w:tcPr>
          <w:p w14:paraId="1B6100A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documentation of and preparation for project risks, assumptions and impact drivers</w:t>
            </w:r>
          </w:p>
        </w:tc>
        <w:tc>
          <w:tcPr>
            <w:tcW w:w="2970" w:type="dxa"/>
          </w:tcPr>
          <w:p w14:paraId="736251C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1DE7C34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F3AD34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6EC93BB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3905AAC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578528E6" w14:textId="77777777" w:rsidTr="00044DD6">
        <w:tc>
          <w:tcPr>
            <w:tcW w:w="3438" w:type="dxa"/>
          </w:tcPr>
          <w:p w14:paraId="23A865F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What are the key risks and barriers that remain to achieve the project objective and generate Global Environmental Benefits?</w:t>
            </w:r>
          </w:p>
        </w:tc>
        <w:tc>
          <w:tcPr>
            <w:tcW w:w="3870" w:type="dxa"/>
            <w:gridSpan w:val="2"/>
          </w:tcPr>
          <w:p w14:paraId="0E5B985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Presence, assessment of, and preparation for expected risks, assumptions and impact drivers</w:t>
            </w:r>
          </w:p>
        </w:tc>
        <w:tc>
          <w:tcPr>
            <w:tcW w:w="2970" w:type="dxa"/>
          </w:tcPr>
          <w:p w14:paraId="6AF0B1A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EDD12C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2269A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4DF7DB3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38A2C5A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13E5B0F5" w14:textId="77777777" w:rsidTr="00044DD6">
        <w:tc>
          <w:tcPr>
            <w:tcW w:w="3438" w:type="dxa"/>
          </w:tcPr>
          <w:p w14:paraId="2A7EF73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key assumptions and impact drivers relevant to the achievement of Global Environmental Benefits likely to be met?</w:t>
            </w:r>
          </w:p>
        </w:tc>
        <w:tc>
          <w:tcPr>
            <w:tcW w:w="3870" w:type="dxa"/>
            <w:gridSpan w:val="2"/>
          </w:tcPr>
          <w:p w14:paraId="63DED5E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Actions undertaken to address key assumptions and target impact drivers</w:t>
            </w:r>
          </w:p>
        </w:tc>
        <w:tc>
          <w:tcPr>
            <w:tcW w:w="2970" w:type="dxa"/>
          </w:tcPr>
          <w:p w14:paraId="76C06EA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F62134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08A422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5319280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720E45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57D3274A" w14:textId="77777777" w:rsidTr="00044DD6">
        <w:tc>
          <w:tcPr>
            <w:tcW w:w="13158" w:type="dxa"/>
            <w:gridSpan w:val="5"/>
            <w:shd w:val="clear" w:color="auto" w:fill="D9D9D9"/>
          </w:tcPr>
          <w:p w14:paraId="6DC2736E"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Results</w:t>
            </w:r>
          </w:p>
        </w:tc>
      </w:tr>
      <w:tr w:rsidR="002D1472" w:rsidRPr="00DE7F8D" w14:paraId="50198213" w14:textId="77777777" w:rsidTr="00044DD6">
        <w:tc>
          <w:tcPr>
            <w:tcW w:w="3438" w:type="dxa"/>
          </w:tcPr>
          <w:p w14:paraId="5A97241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Have the planned outputs been produced?  Have they contributed to the project outcomes and objectives?</w:t>
            </w:r>
          </w:p>
        </w:tc>
        <w:tc>
          <w:tcPr>
            <w:tcW w:w="3870" w:type="dxa"/>
            <w:gridSpan w:val="2"/>
          </w:tcPr>
          <w:p w14:paraId="73514B6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project implementation progress relative to expected level at current stage of implementation</w:t>
            </w:r>
          </w:p>
          <w:p w14:paraId="10C639E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logical linkages between project outputs and outcomes/impacts</w:t>
            </w:r>
          </w:p>
        </w:tc>
        <w:tc>
          <w:tcPr>
            <w:tcW w:w="2970" w:type="dxa"/>
          </w:tcPr>
          <w:p w14:paraId="1FA7650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73DA78E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1F5E2AB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A986EE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44E2E93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4B150D46" w14:textId="77777777" w:rsidTr="00044DD6">
        <w:tc>
          <w:tcPr>
            <w:tcW w:w="3438" w:type="dxa"/>
          </w:tcPr>
          <w:p w14:paraId="7D9FFB5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anticipated outcomes likely to be achieved? Are the outcomes likely to contribute to the achievement of the project objective?</w:t>
            </w:r>
          </w:p>
        </w:tc>
        <w:tc>
          <w:tcPr>
            <w:tcW w:w="3870" w:type="dxa"/>
            <w:gridSpan w:val="2"/>
          </w:tcPr>
          <w:p w14:paraId="7D7A8D7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logical linkages between project outcomes and impacts</w:t>
            </w:r>
          </w:p>
        </w:tc>
        <w:tc>
          <w:tcPr>
            <w:tcW w:w="2970" w:type="dxa"/>
          </w:tcPr>
          <w:p w14:paraId="61925CC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6FF42C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49B25E8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5AE159C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123D0C7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0A151703" w14:textId="77777777" w:rsidTr="00044DD6">
        <w:tc>
          <w:tcPr>
            <w:tcW w:w="3438" w:type="dxa"/>
            <w:tcBorders>
              <w:bottom w:val="single" w:sz="4" w:space="0" w:color="000000"/>
            </w:tcBorders>
          </w:tcPr>
          <w:p w14:paraId="01AB058F" w14:textId="05A9C1AA"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Are impact level </w:t>
            </w:r>
            <w:r w:rsidR="00044DD6" w:rsidRPr="00DE7F8D">
              <w:rPr>
                <w:rFonts w:asciiTheme="majorHAnsi" w:hAnsiTheme="majorHAnsi"/>
                <w:sz w:val="20"/>
                <w:szCs w:val="20"/>
              </w:rPr>
              <w:t>results likely to be achieved?</w:t>
            </w:r>
          </w:p>
        </w:tc>
        <w:tc>
          <w:tcPr>
            <w:tcW w:w="3870" w:type="dxa"/>
            <w:gridSpan w:val="2"/>
            <w:tcBorders>
              <w:bottom w:val="single" w:sz="4" w:space="0" w:color="000000"/>
            </w:tcBorders>
          </w:tcPr>
          <w:p w14:paraId="1900EB3C" w14:textId="64C446DA" w:rsidR="002D1472" w:rsidRPr="00DE7F8D" w:rsidRDefault="00044DD6"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Impact</w:t>
            </w:r>
            <w:r w:rsidR="002D1472" w:rsidRPr="00DE7F8D">
              <w:rPr>
                <w:rFonts w:asciiTheme="majorHAnsi" w:hAnsiTheme="majorHAnsi"/>
                <w:sz w:val="20"/>
                <w:szCs w:val="20"/>
              </w:rPr>
              <w:t xml:space="preserve"> indicators</w:t>
            </w:r>
          </w:p>
          <w:p w14:paraId="534D1DB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progress through the project’s Theory of Change</w:t>
            </w:r>
          </w:p>
        </w:tc>
        <w:tc>
          <w:tcPr>
            <w:tcW w:w="2970" w:type="dxa"/>
            <w:tcBorders>
              <w:bottom w:val="single" w:sz="4" w:space="0" w:color="000000"/>
            </w:tcBorders>
          </w:tcPr>
          <w:p w14:paraId="5078BEF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342849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69E44DB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Borders>
              <w:bottom w:val="single" w:sz="4" w:space="0" w:color="000000"/>
            </w:tcBorders>
          </w:tcPr>
          <w:p w14:paraId="7685872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7B9E7C5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0656FD87" w14:textId="77777777" w:rsidTr="00044DD6">
        <w:tc>
          <w:tcPr>
            <w:tcW w:w="13158" w:type="dxa"/>
            <w:gridSpan w:val="5"/>
            <w:shd w:val="clear" w:color="auto" w:fill="D9D9D9"/>
          </w:tcPr>
          <w:p w14:paraId="662075E0"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Sustainability</w:t>
            </w:r>
          </w:p>
        </w:tc>
      </w:tr>
      <w:tr w:rsidR="002D1472" w:rsidRPr="00DE7F8D" w14:paraId="697FB2D0" w14:textId="77777777" w:rsidTr="00044DD6">
        <w:tc>
          <w:tcPr>
            <w:tcW w:w="3438" w:type="dxa"/>
          </w:tcPr>
          <w:p w14:paraId="5248CDC7" w14:textId="6E09E0E5"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To what extent are project results likely to be dependent on continued financial support?  What is the likelihood that any required financial resources will be available to sustain the project results once the </w:t>
            </w:r>
            <w:r w:rsidR="00DE7F8D" w:rsidRPr="00DE7F8D">
              <w:rPr>
                <w:rFonts w:asciiTheme="majorHAnsi" w:hAnsiTheme="majorHAnsi"/>
                <w:sz w:val="20"/>
                <w:szCs w:val="20"/>
              </w:rPr>
              <w:t>AF</w:t>
            </w:r>
            <w:r w:rsidRPr="00DE7F8D">
              <w:rPr>
                <w:rFonts w:asciiTheme="majorHAnsi" w:hAnsiTheme="majorHAnsi"/>
                <w:sz w:val="20"/>
                <w:szCs w:val="20"/>
              </w:rPr>
              <w:t xml:space="preserve"> assistance ends?</w:t>
            </w:r>
          </w:p>
        </w:tc>
        <w:tc>
          <w:tcPr>
            <w:tcW w:w="3870" w:type="dxa"/>
            <w:gridSpan w:val="2"/>
          </w:tcPr>
          <w:p w14:paraId="4E0B2BC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Financial requirements for maintenance of project benefits</w:t>
            </w:r>
          </w:p>
          <w:p w14:paraId="1D9C2F8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expected financial resources available to support maintenance of project benefits</w:t>
            </w:r>
          </w:p>
          <w:p w14:paraId="0BD79ED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Potential for additional financial resources to support maintenance of project benefits</w:t>
            </w:r>
          </w:p>
        </w:tc>
        <w:tc>
          <w:tcPr>
            <w:tcW w:w="2970" w:type="dxa"/>
          </w:tcPr>
          <w:p w14:paraId="69F5674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6892D4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79B902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5F6165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4CC2D55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779E13B0" w14:textId="77777777" w:rsidTr="00044DD6">
        <w:tc>
          <w:tcPr>
            <w:tcW w:w="3438" w:type="dxa"/>
          </w:tcPr>
          <w:p w14:paraId="62FBBC9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870" w:type="dxa"/>
            <w:gridSpan w:val="2"/>
          </w:tcPr>
          <w:p w14:paraId="6E7EBD5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initiative and engagement of relevant stakeholders in project activities and results</w:t>
            </w:r>
          </w:p>
        </w:tc>
        <w:tc>
          <w:tcPr>
            <w:tcW w:w="2970" w:type="dxa"/>
          </w:tcPr>
          <w:p w14:paraId="0F321C8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107C446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A57E39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68C364C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AFE44B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53CA6C47" w14:textId="77777777" w:rsidTr="00044DD6">
        <w:tc>
          <w:tcPr>
            <w:tcW w:w="3438" w:type="dxa"/>
          </w:tcPr>
          <w:p w14:paraId="06663B8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Do relevant stakeholders have the necessary technical capacity to ensure that project benefits are maintained?</w:t>
            </w:r>
          </w:p>
        </w:tc>
        <w:tc>
          <w:tcPr>
            <w:tcW w:w="3870" w:type="dxa"/>
            <w:gridSpan w:val="2"/>
          </w:tcPr>
          <w:p w14:paraId="1B0675C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technical capacity of relevant stakeholders relative to level required to sustain project benefits</w:t>
            </w:r>
          </w:p>
        </w:tc>
        <w:tc>
          <w:tcPr>
            <w:tcW w:w="2970" w:type="dxa"/>
          </w:tcPr>
          <w:p w14:paraId="61E1DF1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31382FE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39178E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ED7BED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5C0E2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32C768C6" w14:textId="77777777" w:rsidTr="00044DD6">
        <w:tc>
          <w:tcPr>
            <w:tcW w:w="3438" w:type="dxa"/>
          </w:tcPr>
          <w:p w14:paraId="17A8BF6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are the project results dependent on socio-political factors?</w:t>
            </w:r>
          </w:p>
        </w:tc>
        <w:tc>
          <w:tcPr>
            <w:tcW w:w="3870" w:type="dxa"/>
            <w:gridSpan w:val="2"/>
          </w:tcPr>
          <w:p w14:paraId="3FC3A39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socio-political risks to project benefits</w:t>
            </w:r>
          </w:p>
        </w:tc>
        <w:tc>
          <w:tcPr>
            <w:tcW w:w="2970" w:type="dxa"/>
          </w:tcPr>
          <w:p w14:paraId="4F66C0A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33F98B6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764D15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41C0E7C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08894F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6E6D88E1" w14:textId="77777777" w:rsidTr="00044DD6">
        <w:tc>
          <w:tcPr>
            <w:tcW w:w="3438" w:type="dxa"/>
          </w:tcPr>
          <w:p w14:paraId="270B51B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are the project results dependent on issues relating to institutional frameworks and governance?</w:t>
            </w:r>
          </w:p>
        </w:tc>
        <w:tc>
          <w:tcPr>
            <w:tcW w:w="3870" w:type="dxa"/>
            <w:gridSpan w:val="2"/>
          </w:tcPr>
          <w:p w14:paraId="784BA96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institutional and governance risks to project benefits</w:t>
            </w:r>
          </w:p>
        </w:tc>
        <w:tc>
          <w:tcPr>
            <w:tcW w:w="2970" w:type="dxa"/>
          </w:tcPr>
          <w:p w14:paraId="09ADF9C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7253435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F4B65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A8E4E5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1060D8E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1BCB9F72" w14:textId="77777777" w:rsidTr="00203CBD">
        <w:tc>
          <w:tcPr>
            <w:tcW w:w="3438" w:type="dxa"/>
            <w:tcBorders>
              <w:bottom w:val="single" w:sz="4" w:space="0" w:color="000000"/>
            </w:tcBorders>
          </w:tcPr>
          <w:p w14:paraId="7B2908B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there any environmental risks that can undermine the future flow of project impacts and Global Environmental Benefits?</w:t>
            </w:r>
          </w:p>
        </w:tc>
        <w:tc>
          <w:tcPr>
            <w:tcW w:w="3870" w:type="dxa"/>
            <w:gridSpan w:val="2"/>
            <w:tcBorders>
              <w:bottom w:val="single" w:sz="4" w:space="0" w:color="000000"/>
            </w:tcBorders>
          </w:tcPr>
          <w:p w14:paraId="70401A6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environmental risks to project benefits</w:t>
            </w:r>
          </w:p>
        </w:tc>
        <w:tc>
          <w:tcPr>
            <w:tcW w:w="2970" w:type="dxa"/>
            <w:tcBorders>
              <w:bottom w:val="single" w:sz="4" w:space="0" w:color="000000"/>
            </w:tcBorders>
          </w:tcPr>
          <w:p w14:paraId="664133E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6E724E4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3232270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Borders>
              <w:bottom w:val="single" w:sz="4" w:space="0" w:color="000000"/>
            </w:tcBorders>
          </w:tcPr>
          <w:p w14:paraId="49100F9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832B16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03CBD" w:rsidRPr="00203CBD" w14:paraId="36584552" w14:textId="77777777" w:rsidTr="00203CBD">
        <w:tc>
          <w:tcPr>
            <w:tcW w:w="13158" w:type="dxa"/>
            <w:gridSpan w:val="5"/>
            <w:shd w:val="clear" w:color="auto" w:fill="D9D9D9"/>
          </w:tcPr>
          <w:p w14:paraId="0D8EB23B" w14:textId="13FA21BC" w:rsidR="00203CBD" w:rsidRPr="00203CBD" w:rsidRDefault="00203CBD" w:rsidP="00203CBD">
            <w:pPr>
              <w:spacing w:before="100" w:beforeAutospacing="1" w:after="100" w:afterAutospacing="1"/>
              <w:rPr>
                <w:rFonts w:asciiTheme="majorHAnsi" w:eastAsia="Cambria" w:hAnsiTheme="majorHAnsi"/>
                <w:b/>
                <w:i/>
              </w:rPr>
            </w:pPr>
            <w:r>
              <w:rPr>
                <w:rFonts w:asciiTheme="majorHAnsi" w:eastAsia="Cambria" w:hAnsiTheme="majorHAnsi"/>
                <w:b/>
                <w:i/>
              </w:rPr>
              <w:t>Cross-cutting and UNDP Mainstreaming Issues</w:t>
            </w:r>
          </w:p>
        </w:tc>
      </w:tr>
      <w:tr w:rsidR="00203CBD" w:rsidRPr="00DE7F8D" w14:paraId="653DCDC7" w14:textId="77777777" w:rsidTr="00044DD6">
        <w:tc>
          <w:tcPr>
            <w:tcW w:w="3438" w:type="dxa"/>
          </w:tcPr>
          <w:p w14:paraId="02BC2919" w14:textId="7DECD4D4"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Pr>
                <w:rFonts w:asciiTheme="majorHAnsi" w:hAnsiTheme="majorHAnsi"/>
                <w:sz w:val="20"/>
                <w:szCs w:val="20"/>
              </w:rPr>
              <w:t>Did the project take incorporate gender mainstreaming or equality, as relevant?</w:t>
            </w:r>
          </w:p>
        </w:tc>
        <w:tc>
          <w:tcPr>
            <w:tcW w:w="3870" w:type="dxa"/>
            <w:gridSpan w:val="2"/>
          </w:tcPr>
          <w:p w14:paraId="07814EB8" w14:textId="01ADB750"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Pr>
                <w:rFonts w:asciiTheme="majorHAnsi" w:hAnsiTheme="majorHAnsi"/>
                <w:sz w:val="20"/>
                <w:szCs w:val="20"/>
              </w:rPr>
              <w:t>Level of appropriate engagement and attention to gender-relevant aspects of the project</w:t>
            </w:r>
          </w:p>
        </w:tc>
        <w:tc>
          <w:tcPr>
            <w:tcW w:w="2970" w:type="dxa"/>
          </w:tcPr>
          <w:p w14:paraId="41744DE7"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5DD61EC"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6B5A9E3" w14:textId="39026DC1"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0F01121"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243270D" w14:textId="44CE0C9C"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bl>
    <w:p w14:paraId="3443F402" w14:textId="77777777" w:rsidR="009070FF" w:rsidRPr="009070FF" w:rsidRDefault="009070FF" w:rsidP="009070FF">
      <w:pPr>
        <w:pStyle w:val="BodyText"/>
        <w:numPr>
          <w:ilvl w:val="0"/>
          <w:numId w:val="0"/>
        </w:numPr>
      </w:pPr>
    </w:p>
    <w:p w14:paraId="0FDA9F6B" w14:textId="77777777" w:rsidR="004A76FB" w:rsidRDefault="004A76FB"/>
    <w:p w14:paraId="62E61D90" w14:textId="77777777" w:rsidR="009070FF" w:rsidRDefault="009070FF" w:rsidP="00750EDE">
      <w:pPr>
        <w:pStyle w:val="Heading2"/>
        <w:sectPr w:rsidR="009070FF" w:rsidSect="00CA1662">
          <w:pgSz w:w="15840" w:h="12240" w:orient="landscape"/>
          <w:pgMar w:top="1440" w:right="1440" w:bottom="1440" w:left="1440" w:header="720" w:footer="720" w:gutter="0"/>
          <w:cols w:space="720"/>
          <w:docGrid w:linePitch="360"/>
        </w:sectPr>
      </w:pPr>
    </w:p>
    <w:p w14:paraId="22E24126" w14:textId="56EB0118" w:rsidR="006218FF" w:rsidRPr="006218FF" w:rsidRDefault="004A76FB" w:rsidP="00F82CE8">
      <w:pPr>
        <w:pStyle w:val="Heading2"/>
      </w:pPr>
      <w:bookmarkStart w:id="96" w:name="_Toc256969613"/>
      <w:r>
        <w:t xml:space="preserve">Rating </w:t>
      </w:r>
      <w:r w:rsidR="00F82CE8">
        <w:t>Scales</w:t>
      </w:r>
      <w:bookmarkEnd w:id="96"/>
      <w:r w:rsidR="003F53FC">
        <w:t xml:space="preserve"> </w:t>
      </w:r>
    </w:p>
    <w:tbl>
      <w:tblPr>
        <w:tblStyle w:val="TableGrid"/>
        <w:tblW w:w="0" w:type="auto"/>
        <w:tblLook w:val="04A0" w:firstRow="1" w:lastRow="0" w:firstColumn="1" w:lastColumn="0" w:noHBand="0" w:noVBand="1"/>
      </w:tblPr>
      <w:tblGrid>
        <w:gridCol w:w="1389"/>
        <w:gridCol w:w="1509"/>
        <w:gridCol w:w="6678"/>
      </w:tblGrid>
      <w:tr w:rsidR="00B9278C" w:rsidRPr="00010183" w14:paraId="6C9161F3" w14:textId="77777777" w:rsidTr="009A2CBD">
        <w:tc>
          <w:tcPr>
            <w:tcW w:w="9576" w:type="dxa"/>
            <w:gridSpan w:val="3"/>
            <w:shd w:val="clear" w:color="auto" w:fill="D9D9D9"/>
          </w:tcPr>
          <w:p w14:paraId="582DB54E" w14:textId="3897EF45" w:rsidR="00B9278C" w:rsidRPr="00010183" w:rsidRDefault="00B9278C">
            <w:pPr>
              <w:rPr>
                <w:rFonts w:asciiTheme="majorHAnsi" w:hAnsiTheme="majorHAnsi"/>
                <w:b/>
                <w:i/>
                <w:sz w:val="20"/>
              </w:rPr>
            </w:pPr>
            <w:r w:rsidRPr="00010183">
              <w:rPr>
                <w:rFonts w:asciiTheme="majorHAnsi" w:hAnsiTheme="majorHAnsi"/>
                <w:b/>
                <w:i/>
                <w:sz w:val="20"/>
              </w:rPr>
              <w:t>Progress towards results: use the following rating scale</w:t>
            </w:r>
          </w:p>
        </w:tc>
      </w:tr>
      <w:tr w:rsidR="00AB7585" w:rsidRPr="00010183" w14:paraId="747AD8DC" w14:textId="77777777" w:rsidTr="00AB7585">
        <w:tc>
          <w:tcPr>
            <w:tcW w:w="1389" w:type="dxa"/>
          </w:tcPr>
          <w:p w14:paraId="2067A7B5" w14:textId="37C3058E" w:rsidR="00B9278C" w:rsidRPr="00010183" w:rsidRDefault="00B9278C">
            <w:pPr>
              <w:rPr>
                <w:rFonts w:asciiTheme="majorHAnsi" w:hAnsiTheme="majorHAnsi"/>
                <w:sz w:val="20"/>
              </w:rPr>
            </w:pPr>
            <w:r w:rsidRPr="00010183">
              <w:rPr>
                <w:rFonts w:asciiTheme="majorHAnsi" w:hAnsiTheme="majorHAnsi"/>
                <w:sz w:val="20"/>
              </w:rPr>
              <w:t>Highly Satisfactory (HS)</w:t>
            </w:r>
          </w:p>
        </w:tc>
        <w:tc>
          <w:tcPr>
            <w:tcW w:w="8187" w:type="dxa"/>
            <w:gridSpan w:val="2"/>
          </w:tcPr>
          <w:p w14:paraId="43998B1E" w14:textId="3C607B9F" w:rsidR="00B9278C" w:rsidRPr="00010183" w:rsidRDefault="00B9278C" w:rsidP="00B9278C">
            <w:pPr>
              <w:rPr>
                <w:rFonts w:asciiTheme="majorHAnsi" w:hAnsiTheme="majorHAnsi"/>
                <w:sz w:val="20"/>
              </w:rPr>
            </w:pPr>
            <w:r w:rsidRPr="00010183">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010183" w14:paraId="7361AD33" w14:textId="77777777" w:rsidTr="00AB7585">
        <w:tc>
          <w:tcPr>
            <w:tcW w:w="1389" w:type="dxa"/>
          </w:tcPr>
          <w:p w14:paraId="27DE5D65" w14:textId="4FB8EA1B" w:rsidR="00B9278C" w:rsidRPr="00010183" w:rsidRDefault="00B9278C">
            <w:pPr>
              <w:rPr>
                <w:rFonts w:asciiTheme="majorHAnsi" w:hAnsiTheme="majorHAnsi"/>
                <w:sz w:val="20"/>
              </w:rPr>
            </w:pPr>
            <w:r w:rsidRPr="00010183">
              <w:rPr>
                <w:rFonts w:asciiTheme="majorHAnsi" w:hAnsiTheme="majorHAnsi"/>
                <w:sz w:val="20"/>
              </w:rPr>
              <w:t>Satisfactory (S)</w:t>
            </w:r>
          </w:p>
        </w:tc>
        <w:tc>
          <w:tcPr>
            <w:tcW w:w="8187" w:type="dxa"/>
            <w:gridSpan w:val="2"/>
          </w:tcPr>
          <w:p w14:paraId="18B1ADB5" w14:textId="56462181" w:rsidR="00B9278C" w:rsidRPr="00010183" w:rsidRDefault="00D4455C">
            <w:pPr>
              <w:rPr>
                <w:rFonts w:asciiTheme="majorHAnsi" w:hAnsiTheme="majorHAnsi"/>
                <w:sz w:val="20"/>
              </w:rPr>
            </w:pPr>
            <w:r w:rsidRPr="00010183">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010183" w14:paraId="4927A342" w14:textId="77777777" w:rsidTr="00AB7585">
        <w:tc>
          <w:tcPr>
            <w:tcW w:w="1389" w:type="dxa"/>
          </w:tcPr>
          <w:p w14:paraId="053E836E" w14:textId="03F9FFA1" w:rsidR="00B9278C" w:rsidRPr="00010183" w:rsidRDefault="00B9278C">
            <w:pPr>
              <w:rPr>
                <w:rFonts w:asciiTheme="majorHAnsi" w:hAnsiTheme="majorHAnsi"/>
                <w:sz w:val="20"/>
              </w:rPr>
            </w:pPr>
            <w:r w:rsidRPr="00010183">
              <w:rPr>
                <w:rFonts w:asciiTheme="majorHAnsi" w:hAnsiTheme="majorHAnsi"/>
                <w:sz w:val="20"/>
              </w:rPr>
              <w:t>Moderately Satisfactory (S)</w:t>
            </w:r>
          </w:p>
        </w:tc>
        <w:tc>
          <w:tcPr>
            <w:tcW w:w="8187" w:type="dxa"/>
            <w:gridSpan w:val="2"/>
          </w:tcPr>
          <w:p w14:paraId="4A44B6DA" w14:textId="772F9A41" w:rsidR="00B9278C" w:rsidRPr="00010183" w:rsidRDefault="00FD0E03">
            <w:pPr>
              <w:rPr>
                <w:rFonts w:asciiTheme="majorHAnsi" w:hAnsiTheme="majorHAnsi"/>
                <w:sz w:val="20"/>
              </w:rPr>
            </w:pPr>
            <w:r w:rsidRPr="00010183">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010183" w14:paraId="11A26363" w14:textId="77777777" w:rsidTr="00AB7585">
        <w:tc>
          <w:tcPr>
            <w:tcW w:w="1389" w:type="dxa"/>
          </w:tcPr>
          <w:p w14:paraId="10AF018E" w14:textId="28D07398" w:rsidR="00B9278C" w:rsidRPr="00010183" w:rsidRDefault="00B9278C">
            <w:pPr>
              <w:rPr>
                <w:rFonts w:asciiTheme="majorHAnsi" w:hAnsiTheme="majorHAnsi"/>
                <w:sz w:val="20"/>
              </w:rPr>
            </w:pPr>
            <w:r w:rsidRPr="00010183">
              <w:rPr>
                <w:rFonts w:asciiTheme="majorHAnsi" w:hAnsiTheme="majorHAnsi"/>
                <w:sz w:val="20"/>
              </w:rPr>
              <w:t>Moderately Unsatisfactory (MU)</w:t>
            </w:r>
          </w:p>
        </w:tc>
        <w:tc>
          <w:tcPr>
            <w:tcW w:w="8187" w:type="dxa"/>
            <w:gridSpan w:val="2"/>
          </w:tcPr>
          <w:p w14:paraId="24DB719D" w14:textId="5CE0B2BF" w:rsidR="00B9278C" w:rsidRPr="00010183" w:rsidRDefault="00FD0E03">
            <w:pPr>
              <w:rPr>
                <w:rFonts w:asciiTheme="majorHAnsi" w:hAnsiTheme="majorHAnsi"/>
                <w:sz w:val="20"/>
              </w:rPr>
            </w:pPr>
            <w:r w:rsidRPr="00010183">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010183" w14:paraId="56148496" w14:textId="77777777" w:rsidTr="00AB7585">
        <w:tc>
          <w:tcPr>
            <w:tcW w:w="1389" w:type="dxa"/>
          </w:tcPr>
          <w:p w14:paraId="1DCB8E28" w14:textId="5FEF5938" w:rsidR="00B9278C" w:rsidRPr="00010183" w:rsidRDefault="00B9278C">
            <w:pPr>
              <w:rPr>
                <w:rFonts w:asciiTheme="majorHAnsi" w:hAnsiTheme="majorHAnsi"/>
                <w:sz w:val="20"/>
              </w:rPr>
            </w:pPr>
            <w:r w:rsidRPr="00010183">
              <w:rPr>
                <w:rFonts w:asciiTheme="majorHAnsi" w:hAnsiTheme="majorHAnsi"/>
                <w:sz w:val="20"/>
              </w:rPr>
              <w:t>Unsatisfactory (U)</w:t>
            </w:r>
          </w:p>
        </w:tc>
        <w:tc>
          <w:tcPr>
            <w:tcW w:w="8187" w:type="dxa"/>
            <w:gridSpan w:val="2"/>
          </w:tcPr>
          <w:p w14:paraId="2519490F" w14:textId="053FCCD3" w:rsidR="00B9278C" w:rsidRPr="00010183" w:rsidRDefault="00FD0E03">
            <w:pPr>
              <w:rPr>
                <w:rFonts w:asciiTheme="majorHAnsi" w:hAnsiTheme="majorHAnsi"/>
                <w:sz w:val="20"/>
              </w:rPr>
            </w:pPr>
            <w:r w:rsidRPr="00010183">
              <w:rPr>
                <w:rFonts w:asciiTheme="majorHAnsi" w:hAnsiTheme="majorHAnsi"/>
                <w:sz w:val="20"/>
              </w:rPr>
              <w:t>Project is expected not to achieve most of its major global environment objectives or to yield any satisfactory global environmental benefits.</w:t>
            </w:r>
          </w:p>
        </w:tc>
      </w:tr>
      <w:tr w:rsidR="00AB7585" w:rsidRPr="00010183" w14:paraId="23FCADA6" w14:textId="77777777" w:rsidTr="00AB7585">
        <w:tc>
          <w:tcPr>
            <w:tcW w:w="1389" w:type="dxa"/>
            <w:tcBorders>
              <w:bottom w:val="single" w:sz="4" w:space="0" w:color="auto"/>
            </w:tcBorders>
          </w:tcPr>
          <w:p w14:paraId="6C2F5AE9" w14:textId="7C3EB2B9" w:rsidR="00B9278C" w:rsidRPr="00010183" w:rsidRDefault="00B9278C">
            <w:pPr>
              <w:rPr>
                <w:rFonts w:asciiTheme="majorHAnsi" w:hAnsiTheme="majorHAnsi"/>
                <w:sz w:val="20"/>
              </w:rPr>
            </w:pPr>
            <w:r w:rsidRPr="00010183">
              <w:rPr>
                <w:rFonts w:asciiTheme="majorHAnsi" w:hAnsiTheme="majorHAnsi"/>
                <w:sz w:val="20"/>
              </w:rPr>
              <w:t>Highly Unsatisfactory (HU)</w:t>
            </w:r>
          </w:p>
        </w:tc>
        <w:tc>
          <w:tcPr>
            <w:tcW w:w="8187" w:type="dxa"/>
            <w:gridSpan w:val="2"/>
            <w:tcBorders>
              <w:bottom w:val="single" w:sz="4" w:space="0" w:color="auto"/>
            </w:tcBorders>
          </w:tcPr>
          <w:p w14:paraId="6FBF967A" w14:textId="47EAAB6D" w:rsidR="00B9278C" w:rsidRPr="00010183" w:rsidRDefault="00FD0E03">
            <w:pPr>
              <w:rPr>
                <w:rFonts w:asciiTheme="majorHAnsi" w:hAnsiTheme="majorHAnsi"/>
                <w:sz w:val="20"/>
              </w:rPr>
            </w:pPr>
            <w:r w:rsidRPr="00010183">
              <w:rPr>
                <w:rFonts w:asciiTheme="majorHAnsi" w:hAnsiTheme="majorHAnsi"/>
                <w:sz w:val="20"/>
              </w:rPr>
              <w:t>The project has failed to achieve, and is not expected to achieve, any of its major global environment objectives with no worthwhile benefits.</w:t>
            </w:r>
          </w:p>
        </w:tc>
      </w:tr>
      <w:tr w:rsidR="00B9278C" w:rsidRPr="00010183" w14:paraId="14F632CB" w14:textId="77777777" w:rsidTr="009A2CBD">
        <w:tc>
          <w:tcPr>
            <w:tcW w:w="9576" w:type="dxa"/>
            <w:gridSpan w:val="3"/>
            <w:shd w:val="clear" w:color="auto" w:fill="D9D9D9"/>
          </w:tcPr>
          <w:p w14:paraId="6E88E641" w14:textId="0510DEE4" w:rsidR="00B9278C" w:rsidRPr="00010183" w:rsidRDefault="00B9278C">
            <w:pPr>
              <w:rPr>
                <w:rFonts w:asciiTheme="majorHAnsi" w:hAnsiTheme="majorHAnsi"/>
                <w:b/>
                <w:i/>
                <w:sz w:val="20"/>
              </w:rPr>
            </w:pPr>
            <w:r w:rsidRPr="00010183">
              <w:rPr>
                <w:rFonts w:asciiTheme="majorHAnsi" w:hAnsiTheme="majorHAnsi"/>
                <w:b/>
                <w:i/>
                <w:sz w:val="20"/>
              </w:rPr>
              <w:t>Adaptive management AND Management Arrangements: use the following rating scale</w:t>
            </w:r>
          </w:p>
        </w:tc>
      </w:tr>
      <w:tr w:rsidR="001626B8" w:rsidRPr="00010183" w14:paraId="1430C4DA" w14:textId="77777777" w:rsidTr="000370BD">
        <w:tc>
          <w:tcPr>
            <w:tcW w:w="2898" w:type="dxa"/>
            <w:gridSpan w:val="2"/>
          </w:tcPr>
          <w:p w14:paraId="44074DDE" w14:textId="61A46C78" w:rsidR="00D4455C" w:rsidRPr="00010183" w:rsidRDefault="00D4455C">
            <w:pPr>
              <w:rPr>
                <w:rFonts w:asciiTheme="majorHAnsi" w:hAnsiTheme="majorHAnsi"/>
                <w:sz w:val="20"/>
              </w:rPr>
            </w:pPr>
            <w:r w:rsidRPr="00010183">
              <w:rPr>
                <w:rFonts w:asciiTheme="majorHAnsi" w:hAnsiTheme="majorHAnsi"/>
                <w:sz w:val="20"/>
              </w:rPr>
              <w:t>Highly Satisfactory (HS)</w:t>
            </w:r>
          </w:p>
        </w:tc>
        <w:tc>
          <w:tcPr>
            <w:tcW w:w="6678" w:type="dxa"/>
          </w:tcPr>
          <w:p w14:paraId="6743195C" w14:textId="5AB991F2" w:rsidR="00D4455C" w:rsidRPr="00010183" w:rsidRDefault="00424D87">
            <w:pPr>
              <w:rPr>
                <w:rFonts w:asciiTheme="majorHAnsi" w:hAnsiTheme="majorHAnsi"/>
                <w:sz w:val="20"/>
              </w:rPr>
            </w:pPr>
            <w:r w:rsidRPr="00010183">
              <w:rPr>
                <w:rFonts w:asciiTheme="majorHAnsi" w:hAnsiTheme="majorHAnsi"/>
                <w:sz w:val="20"/>
              </w:rPr>
              <w:t>The project has no shortcomings and can be presented as “good practice”.</w:t>
            </w:r>
          </w:p>
        </w:tc>
      </w:tr>
      <w:tr w:rsidR="001626B8" w:rsidRPr="00010183" w14:paraId="7862CEF8" w14:textId="77777777" w:rsidTr="000370BD">
        <w:tc>
          <w:tcPr>
            <w:tcW w:w="2898" w:type="dxa"/>
            <w:gridSpan w:val="2"/>
          </w:tcPr>
          <w:p w14:paraId="2DFC9E49" w14:textId="7BE2158E" w:rsidR="00D4455C" w:rsidRPr="00010183" w:rsidRDefault="00D4455C">
            <w:pPr>
              <w:rPr>
                <w:rFonts w:asciiTheme="majorHAnsi" w:hAnsiTheme="majorHAnsi"/>
                <w:sz w:val="20"/>
              </w:rPr>
            </w:pPr>
            <w:r w:rsidRPr="00010183">
              <w:rPr>
                <w:rFonts w:asciiTheme="majorHAnsi" w:hAnsiTheme="majorHAnsi"/>
                <w:sz w:val="20"/>
              </w:rPr>
              <w:t>Satisfactory (S)</w:t>
            </w:r>
          </w:p>
        </w:tc>
        <w:tc>
          <w:tcPr>
            <w:tcW w:w="6678" w:type="dxa"/>
          </w:tcPr>
          <w:p w14:paraId="4F512E1C" w14:textId="6AD594F2" w:rsidR="00D4455C" w:rsidRPr="00010183" w:rsidRDefault="00424D87">
            <w:pPr>
              <w:rPr>
                <w:rFonts w:asciiTheme="majorHAnsi" w:hAnsiTheme="majorHAnsi"/>
                <w:sz w:val="20"/>
              </w:rPr>
            </w:pPr>
            <w:r w:rsidRPr="00010183">
              <w:rPr>
                <w:rFonts w:asciiTheme="majorHAnsi" w:hAnsiTheme="majorHAnsi"/>
                <w:sz w:val="20"/>
              </w:rPr>
              <w:t>The project has minor shortcomings.</w:t>
            </w:r>
          </w:p>
        </w:tc>
      </w:tr>
      <w:tr w:rsidR="001626B8" w:rsidRPr="00010183" w14:paraId="1EBB709D" w14:textId="77777777" w:rsidTr="000370BD">
        <w:tc>
          <w:tcPr>
            <w:tcW w:w="2898" w:type="dxa"/>
            <w:gridSpan w:val="2"/>
          </w:tcPr>
          <w:p w14:paraId="01AB0864" w14:textId="2B61D0E3" w:rsidR="00D4455C" w:rsidRPr="00010183" w:rsidRDefault="00D4455C">
            <w:pPr>
              <w:rPr>
                <w:rFonts w:asciiTheme="majorHAnsi" w:hAnsiTheme="majorHAnsi"/>
                <w:sz w:val="20"/>
              </w:rPr>
            </w:pPr>
            <w:r w:rsidRPr="00010183">
              <w:rPr>
                <w:rFonts w:asciiTheme="majorHAnsi" w:hAnsiTheme="majorHAnsi"/>
                <w:sz w:val="20"/>
              </w:rPr>
              <w:t>Moderately Satisfactory (S)</w:t>
            </w:r>
          </w:p>
        </w:tc>
        <w:tc>
          <w:tcPr>
            <w:tcW w:w="6678" w:type="dxa"/>
          </w:tcPr>
          <w:p w14:paraId="196DA764" w14:textId="5F4CA5AB" w:rsidR="00D4455C" w:rsidRPr="00010183" w:rsidRDefault="00424D87">
            <w:pPr>
              <w:rPr>
                <w:rFonts w:asciiTheme="majorHAnsi" w:hAnsiTheme="majorHAnsi"/>
                <w:sz w:val="20"/>
              </w:rPr>
            </w:pPr>
            <w:r w:rsidRPr="00010183">
              <w:rPr>
                <w:rFonts w:asciiTheme="majorHAnsi" w:hAnsiTheme="majorHAnsi"/>
                <w:sz w:val="20"/>
              </w:rPr>
              <w:t>The project has moderate shortcomings.</w:t>
            </w:r>
          </w:p>
        </w:tc>
      </w:tr>
      <w:tr w:rsidR="001626B8" w:rsidRPr="00010183" w14:paraId="4CC11910" w14:textId="77777777" w:rsidTr="000370BD">
        <w:tc>
          <w:tcPr>
            <w:tcW w:w="2898" w:type="dxa"/>
            <w:gridSpan w:val="2"/>
          </w:tcPr>
          <w:p w14:paraId="17DBF3E1" w14:textId="6297684F" w:rsidR="00D4455C" w:rsidRPr="00010183" w:rsidRDefault="00D4455C">
            <w:pPr>
              <w:rPr>
                <w:rFonts w:asciiTheme="majorHAnsi" w:hAnsiTheme="majorHAnsi"/>
                <w:sz w:val="20"/>
              </w:rPr>
            </w:pPr>
            <w:r w:rsidRPr="00010183">
              <w:rPr>
                <w:rFonts w:asciiTheme="majorHAnsi" w:hAnsiTheme="majorHAnsi"/>
                <w:sz w:val="20"/>
              </w:rPr>
              <w:t>Moderately Unsatisfactory (MU)</w:t>
            </w:r>
          </w:p>
        </w:tc>
        <w:tc>
          <w:tcPr>
            <w:tcW w:w="6678" w:type="dxa"/>
          </w:tcPr>
          <w:p w14:paraId="6C27C518" w14:textId="2394578D" w:rsidR="00D4455C" w:rsidRPr="00010183" w:rsidRDefault="00424D87">
            <w:pPr>
              <w:rPr>
                <w:rFonts w:asciiTheme="majorHAnsi" w:hAnsiTheme="majorHAnsi"/>
                <w:sz w:val="20"/>
              </w:rPr>
            </w:pPr>
            <w:r w:rsidRPr="00010183">
              <w:rPr>
                <w:rFonts w:asciiTheme="majorHAnsi" w:hAnsiTheme="majorHAnsi"/>
                <w:sz w:val="20"/>
              </w:rPr>
              <w:t>The project has significant shortcomings.</w:t>
            </w:r>
          </w:p>
        </w:tc>
      </w:tr>
      <w:tr w:rsidR="001626B8" w:rsidRPr="00010183" w14:paraId="52B1C35E" w14:textId="77777777" w:rsidTr="000370BD">
        <w:tc>
          <w:tcPr>
            <w:tcW w:w="2898" w:type="dxa"/>
            <w:gridSpan w:val="2"/>
          </w:tcPr>
          <w:p w14:paraId="26EB51A8" w14:textId="6589825A" w:rsidR="00D4455C" w:rsidRPr="00010183" w:rsidRDefault="00D4455C">
            <w:pPr>
              <w:rPr>
                <w:rFonts w:asciiTheme="majorHAnsi" w:hAnsiTheme="majorHAnsi"/>
                <w:sz w:val="20"/>
              </w:rPr>
            </w:pPr>
            <w:r w:rsidRPr="00010183">
              <w:rPr>
                <w:rFonts w:asciiTheme="majorHAnsi" w:hAnsiTheme="majorHAnsi"/>
                <w:sz w:val="20"/>
              </w:rPr>
              <w:t>Unsatisfactory (U)</w:t>
            </w:r>
          </w:p>
        </w:tc>
        <w:tc>
          <w:tcPr>
            <w:tcW w:w="6678" w:type="dxa"/>
          </w:tcPr>
          <w:p w14:paraId="2CA86184" w14:textId="4B548491" w:rsidR="00D4455C" w:rsidRPr="00010183" w:rsidRDefault="00424D87">
            <w:pPr>
              <w:rPr>
                <w:rFonts w:asciiTheme="majorHAnsi" w:hAnsiTheme="majorHAnsi"/>
                <w:sz w:val="20"/>
              </w:rPr>
            </w:pPr>
            <w:r w:rsidRPr="00010183">
              <w:rPr>
                <w:rFonts w:asciiTheme="majorHAnsi" w:hAnsiTheme="majorHAnsi"/>
                <w:sz w:val="20"/>
              </w:rPr>
              <w:t>The project has major shortcomings.</w:t>
            </w:r>
          </w:p>
        </w:tc>
      </w:tr>
      <w:tr w:rsidR="001626B8" w:rsidRPr="00010183" w14:paraId="57EB835A" w14:textId="77777777" w:rsidTr="000370BD">
        <w:tc>
          <w:tcPr>
            <w:tcW w:w="2898" w:type="dxa"/>
            <w:gridSpan w:val="2"/>
          </w:tcPr>
          <w:p w14:paraId="08A0D2C1" w14:textId="675AA6DC" w:rsidR="00D4455C" w:rsidRPr="00010183" w:rsidRDefault="00D4455C">
            <w:pPr>
              <w:rPr>
                <w:rFonts w:asciiTheme="majorHAnsi" w:hAnsiTheme="majorHAnsi"/>
                <w:sz w:val="20"/>
              </w:rPr>
            </w:pPr>
            <w:r w:rsidRPr="00010183">
              <w:rPr>
                <w:rFonts w:asciiTheme="majorHAnsi" w:hAnsiTheme="majorHAnsi"/>
                <w:sz w:val="20"/>
              </w:rPr>
              <w:t>Highly Unsatisfactory (HU)</w:t>
            </w:r>
          </w:p>
        </w:tc>
        <w:tc>
          <w:tcPr>
            <w:tcW w:w="6678" w:type="dxa"/>
          </w:tcPr>
          <w:p w14:paraId="1CC1F548" w14:textId="29F56905" w:rsidR="00D4455C" w:rsidRPr="00010183" w:rsidRDefault="00424D87">
            <w:pPr>
              <w:rPr>
                <w:rFonts w:asciiTheme="majorHAnsi" w:hAnsiTheme="majorHAnsi"/>
                <w:sz w:val="20"/>
              </w:rPr>
            </w:pPr>
            <w:r w:rsidRPr="00010183">
              <w:rPr>
                <w:rFonts w:asciiTheme="majorHAnsi" w:hAnsiTheme="majorHAnsi"/>
                <w:sz w:val="20"/>
              </w:rPr>
              <w:t>The project has severe shortcomings.</w:t>
            </w:r>
          </w:p>
        </w:tc>
      </w:tr>
      <w:tr w:rsidR="00EB4B25" w:rsidRPr="00010183" w14:paraId="621F99AD" w14:textId="77777777" w:rsidTr="00EB4B25">
        <w:tc>
          <w:tcPr>
            <w:tcW w:w="9576" w:type="dxa"/>
            <w:gridSpan w:val="3"/>
            <w:shd w:val="clear" w:color="auto" w:fill="D9D9D9"/>
          </w:tcPr>
          <w:p w14:paraId="761015C2" w14:textId="73615047" w:rsidR="00EB4B25" w:rsidRPr="00010183" w:rsidRDefault="00EB4B25" w:rsidP="00EB4B25">
            <w:pPr>
              <w:rPr>
                <w:rFonts w:asciiTheme="majorHAnsi" w:hAnsiTheme="majorHAnsi"/>
                <w:b/>
                <w:i/>
                <w:sz w:val="20"/>
              </w:rPr>
            </w:pPr>
            <w:r>
              <w:rPr>
                <w:rFonts w:asciiTheme="majorHAnsi" w:hAnsiTheme="majorHAnsi"/>
                <w:b/>
                <w:i/>
                <w:sz w:val="20"/>
              </w:rPr>
              <w:t>Sustainability</w:t>
            </w:r>
            <w:r w:rsidRPr="00010183">
              <w:rPr>
                <w:rFonts w:asciiTheme="majorHAnsi" w:hAnsiTheme="majorHAnsi"/>
                <w:b/>
                <w:i/>
                <w:sz w:val="20"/>
              </w:rPr>
              <w:t>: use the following rating scale</w:t>
            </w:r>
          </w:p>
        </w:tc>
      </w:tr>
      <w:tr w:rsidR="00EB4B25" w:rsidRPr="00010183" w14:paraId="79B76D6E" w14:textId="77777777" w:rsidTr="00EB4B25">
        <w:tc>
          <w:tcPr>
            <w:tcW w:w="2898" w:type="dxa"/>
            <w:gridSpan w:val="2"/>
          </w:tcPr>
          <w:p w14:paraId="0AFDF400" w14:textId="10376038" w:rsidR="00EB4B25" w:rsidRPr="00010183" w:rsidRDefault="00EB4B25" w:rsidP="00EB4B25">
            <w:pPr>
              <w:rPr>
                <w:rFonts w:asciiTheme="majorHAnsi" w:hAnsiTheme="majorHAnsi"/>
                <w:sz w:val="20"/>
              </w:rPr>
            </w:pPr>
            <w:r>
              <w:rPr>
                <w:rFonts w:asciiTheme="majorHAnsi" w:hAnsiTheme="majorHAnsi"/>
                <w:sz w:val="20"/>
              </w:rPr>
              <w:t>Likely (L)</w:t>
            </w:r>
          </w:p>
        </w:tc>
        <w:tc>
          <w:tcPr>
            <w:tcW w:w="6678" w:type="dxa"/>
          </w:tcPr>
          <w:p w14:paraId="4B864950" w14:textId="2FC243F7" w:rsidR="00EB4B25" w:rsidRPr="00010183" w:rsidRDefault="00EB4B25" w:rsidP="00EB4B25">
            <w:pPr>
              <w:rPr>
                <w:rFonts w:asciiTheme="majorHAnsi" w:hAnsiTheme="majorHAnsi"/>
                <w:sz w:val="20"/>
              </w:rPr>
            </w:pPr>
            <w:r>
              <w:rPr>
                <w:rFonts w:asciiTheme="majorHAnsi" w:hAnsiTheme="majorHAnsi"/>
                <w:sz w:val="20"/>
              </w:rPr>
              <w:t>There are no or negligible risks that affect this dimension of sustainability/linkages</w:t>
            </w:r>
          </w:p>
        </w:tc>
      </w:tr>
      <w:tr w:rsidR="00EB4B25" w:rsidRPr="00010183" w14:paraId="0DB4CE90" w14:textId="77777777" w:rsidTr="00EB4B25">
        <w:tc>
          <w:tcPr>
            <w:tcW w:w="2898" w:type="dxa"/>
            <w:gridSpan w:val="2"/>
          </w:tcPr>
          <w:p w14:paraId="0CEE2055" w14:textId="4FBF8ECA" w:rsidR="00EB4B25" w:rsidRPr="00010183" w:rsidRDefault="00EB4B25" w:rsidP="00EB4B25">
            <w:pPr>
              <w:rPr>
                <w:rFonts w:asciiTheme="majorHAnsi" w:hAnsiTheme="majorHAnsi"/>
                <w:sz w:val="20"/>
              </w:rPr>
            </w:pPr>
            <w:r>
              <w:rPr>
                <w:rFonts w:asciiTheme="majorHAnsi" w:hAnsiTheme="majorHAnsi"/>
                <w:sz w:val="20"/>
              </w:rPr>
              <w:t>Moderately Likely (ML)</w:t>
            </w:r>
          </w:p>
        </w:tc>
        <w:tc>
          <w:tcPr>
            <w:tcW w:w="6678" w:type="dxa"/>
          </w:tcPr>
          <w:p w14:paraId="265B0AA9" w14:textId="472063D8" w:rsidR="00EB4B25" w:rsidRPr="00010183" w:rsidRDefault="00EB4B25" w:rsidP="00EB4B25">
            <w:pPr>
              <w:rPr>
                <w:rFonts w:asciiTheme="majorHAnsi" w:hAnsiTheme="majorHAnsi"/>
                <w:sz w:val="20"/>
              </w:rPr>
            </w:pPr>
            <w:r>
              <w:rPr>
                <w:rFonts w:asciiTheme="majorHAnsi" w:hAnsiTheme="majorHAnsi"/>
                <w:sz w:val="20"/>
              </w:rPr>
              <w:t>There are moderate risks that affect this dimension of sustainability/linkages</w:t>
            </w:r>
          </w:p>
        </w:tc>
      </w:tr>
      <w:tr w:rsidR="00EB4B25" w:rsidRPr="00010183" w14:paraId="5D6155F2" w14:textId="77777777" w:rsidTr="00EB4B25">
        <w:tc>
          <w:tcPr>
            <w:tcW w:w="2898" w:type="dxa"/>
            <w:gridSpan w:val="2"/>
          </w:tcPr>
          <w:p w14:paraId="6C6523A1" w14:textId="6529D488" w:rsidR="00EB4B25" w:rsidRPr="00010183" w:rsidRDefault="00EB4B25" w:rsidP="00EB4B25">
            <w:pPr>
              <w:rPr>
                <w:rFonts w:asciiTheme="majorHAnsi" w:hAnsiTheme="majorHAnsi"/>
                <w:sz w:val="20"/>
              </w:rPr>
            </w:pPr>
            <w:r w:rsidRPr="00010183">
              <w:rPr>
                <w:rFonts w:asciiTheme="majorHAnsi" w:hAnsiTheme="majorHAnsi"/>
                <w:sz w:val="20"/>
              </w:rPr>
              <w:t xml:space="preserve">Moderately </w:t>
            </w:r>
            <w:r>
              <w:rPr>
                <w:rFonts w:asciiTheme="majorHAnsi" w:hAnsiTheme="majorHAnsi"/>
                <w:sz w:val="20"/>
              </w:rPr>
              <w:t>Unlikely (MU</w:t>
            </w:r>
            <w:r w:rsidRPr="00010183">
              <w:rPr>
                <w:rFonts w:asciiTheme="majorHAnsi" w:hAnsiTheme="majorHAnsi"/>
                <w:sz w:val="20"/>
              </w:rPr>
              <w:t>)</w:t>
            </w:r>
          </w:p>
        </w:tc>
        <w:tc>
          <w:tcPr>
            <w:tcW w:w="6678" w:type="dxa"/>
          </w:tcPr>
          <w:p w14:paraId="7F14D5F7" w14:textId="40A341AA" w:rsidR="00EB4B25" w:rsidRPr="00010183" w:rsidRDefault="00EB4B25" w:rsidP="00EB4B25">
            <w:pPr>
              <w:rPr>
                <w:rFonts w:asciiTheme="majorHAnsi" w:hAnsiTheme="majorHAnsi"/>
                <w:sz w:val="20"/>
              </w:rPr>
            </w:pPr>
            <w:r>
              <w:rPr>
                <w:rFonts w:asciiTheme="majorHAnsi" w:hAnsiTheme="majorHAnsi"/>
                <w:sz w:val="20"/>
              </w:rPr>
              <w:t>There are significant risks that affect this dimension of sustainability/linkages</w:t>
            </w:r>
          </w:p>
        </w:tc>
      </w:tr>
      <w:tr w:rsidR="00EB4B25" w:rsidRPr="00010183" w14:paraId="7F93ADC0" w14:textId="77777777" w:rsidTr="00EB4B25">
        <w:tc>
          <w:tcPr>
            <w:tcW w:w="2898" w:type="dxa"/>
            <w:gridSpan w:val="2"/>
          </w:tcPr>
          <w:p w14:paraId="7A2B106F" w14:textId="61A1F5E9" w:rsidR="00EB4B25" w:rsidRPr="00010183" w:rsidRDefault="00EB4B25" w:rsidP="00EB4B25">
            <w:pPr>
              <w:rPr>
                <w:rFonts w:asciiTheme="majorHAnsi" w:hAnsiTheme="majorHAnsi"/>
                <w:sz w:val="20"/>
              </w:rPr>
            </w:pPr>
            <w:r>
              <w:rPr>
                <w:rFonts w:asciiTheme="majorHAnsi" w:hAnsiTheme="majorHAnsi"/>
                <w:sz w:val="20"/>
              </w:rPr>
              <w:t>Unlikely (U)</w:t>
            </w:r>
          </w:p>
        </w:tc>
        <w:tc>
          <w:tcPr>
            <w:tcW w:w="6678" w:type="dxa"/>
          </w:tcPr>
          <w:p w14:paraId="61226543" w14:textId="521AFBAF" w:rsidR="00EB4B25" w:rsidRPr="00010183" w:rsidRDefault="00EB4B25" w:rsidP="00EB4B25">
            <w:pPr>
              <w:rPr>
                <w:rFonts w:asciiTheme="majorHAnsi" w:hAnsiTheme="majorHAnsi"/>
                <w:sz w:val="20"/>
              </w:rPr>
            </w:pPr>
            <w:r>
              <w:rPr>
                <w:rFonts w:asciiTheme="majorHAnsi" w:hAnsiTheme="majorHAnsi"/>
                <w:sz w:val="20"/>
              </w:rPr>
              <w:t>There are severe risks that affect this dimension of sustainability</w:t>
            </w:r>
          </w:p>
        </w:tc>
      </w:tr>
    </w:tbl>
    <w:p w14:paraId="28BD7311" w14:textId="77777777" w:rsidR="003F53FC" w:rsidRDefault="003F53FC"/>
    <w:p w14:paraId="157D45F0" w14:textId="77777777" w:rsidR="00411D38" w:rsidRPr="00F3793F" w:rsidRDefault="00411D38" w:rsidP="004223F5">
      <w:pPr>
        <w:rPr>
          <w:rFonts w:asciiTheme="majorHAnsi" w:hAnsiTheme="majorHAnsi"/>
        </w:rPr>
      </w:pPr>
    </w:p>
    <w:p w14:paraId="5D056735" w14:textId="77777777" w:rsidR="004223F5" w:rsidRDefault="004223F5" w:rsidP="004223F5">
      <w:pPr>
        <w:pStyle w:val="BodyText"/>
        <w:numPr>
          <w:ilvl w:val="0"/>
          <w:numId w:val="0"/>
        </w:numPr>
      </w:pPr>
    </w:p>
    <w:p w14:paraId="335540A9" w14:textId="77777777" w:rsidR="004223F5" w:rsidRPr="004223F5" w:rsidRDefault="004223F5" w:rsidP="004223F5">
      <w:pPr>
        <w:pStyle w:val="BodyText"/>
        <w:numPr>
          <w:ilvl w:val="0"/>
          <w:numId w:val="0"/>
        </w:numPr>
        <w:sectPr w:rsidR="004223F5" w:rsidRPr="004223F5" w:rsidSect="0083408F">
          <w:pgSz w:w="12240" w:h="15840"/>
          <w:pgMar w:top="1440" w:right="1440" w:bottom="1440" w:left="1440" w:header="720" w:footer="720" w:gutter="0"/>
          <w:cols w:space="720"/>
          <w:docGrid w:linePitch="360"/>
        </w:sectPr>
      </w:pPr>
    </w:p>
    <w:p w14:paraId="6595C951" w14:textId="7FC09F3F" w:rsidR="004A76FB" w:rsidRPr="00B34EC3" w:rsidRDefault="004A76FB" w:rsidP="00750EDE">
      <w:pPr>
        <w:pStyle w:val="Heading2"/>
      </w:pPr>
      <w:bookmarkStart w:id="97" w:name="_Toc256969614"/>
      <w:r w:rsidRPr="00B34EC3">
        <w:t>Evaluation Mission Itinerary</w:t>
      </w:r>
      <w:bookmarkEnd w:id="97"/>
    </w:p>
    <w:p w14:paraId="2BCAF8C5"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10</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(Monday)</w:t>
      </w:r>
    </w:p>
    <w:tbl>
      <w:tblPr>
        <w:tblStyle w:val="TableGrid"/>
        <w:tblW w:w="5000" w:type="pct"/>
        <w:tblLook w:val="04A0" w:firstRow="1" w:lastRow="0" w:firstColumn="1" w:lastColumn="0" w:noHBand="0" w:noVBand="1"/>
      </w:tblPr>
      <w:tblGrid>
        <w:gridCol w:w="2118"/>
        <w:gridCol w:w="2127"/>
        <w:gridCol w:w="2741"/>
        <w:gridCol w:w="2303"/>
        <w:gridCol w:w="2153"/>
        <w:gridCol w:w="1734"/>
      </w:tblGrid>
      <w:tr w:rsidR="007A769F" w:rsidRPr="007A769F" w14:paraId="05DFAAA7" w14:textId="77777777" w:rsidTr="00D3283C">
        <w:tc>
          <w:tcPr>
            <w:tcW w:w="804" w:type="pct"/>
          </w:tcPr>
          <w:p w14:paraId="24B656D0"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807" w:type="pct"/>
          </w:tcPr>
          <w:p w14:paraId="022D3AB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1040" w:type="pct"/>
          </w:tcPr>
          <w:p w14:paraId="1C322718"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874" w:type="pct"/>
          </w:tcPr>
          <w:p w14:paraId="4B12886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817" w:type="pct"/>
          </w:tcPr>
          <w:p w14:paraId="2108C419"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658" w:type="pct"/>
          </w:tcPr>
          <w:p w14:paraId="6857A84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7163A913" w14:textId="77777777" w:rsidTr="00D3283C">
        <w:tc>
          <w:tcPr>
            <w:tcW w:w="804" w:type="pct"/>
            <w:vMerge w:val="restart"/>
          </w:tcPr>
          <w:p w14:paraId="70A269A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3.00 pm – 4.00 pm </w:t>
            </w:r>
          </w:p>
        </w:tc>
        <w:tc>
          <w:tcPr>
            <w:tcW w:w="807" w:type="pct"/>
            <w:vMerge w:val="restart"/>
          </w:tcPr>
          <w:p w14:paraId="21BB690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1040" w:type="pct"/>
            <w:vMerge w:val="restart"/>
          </w:tcPr>
          <w:p w14:paraId="2DBA2C0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PMU/UNDP</w:t>
            </w:r>
          </w:p>
        </w:tc>
        <w:tc>
          <w:tcPr>
            <w:tcW w:w="874" w:type="pct"/>
          </w:tcPr>
          <w:p w14:paraId="5A370E1C"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Najfa</w:t>
            </w:r>
            <w:proofErr w:type="spellEnd"/>
            <w:r w:rsidRPr="007A769F">
              <w:rPr>
                <w:rFonts w:asciiTheme="majorHAnsi" w:hAnsiTheme="majorHAnsi"/>
                <w:sz w:val="22"/>
                <w:szCs w:val="22"/>
              </w:rPr>
              <w:t xml:space="preserve"> </w:t>
            </w:r>
            <w:proofErr w:type="spellStart"/>
            <w:r w:rsidRPr="007A769F">
              <w:rPr>
                <w:rFonts w:asciiTheme="majorHAnsi" w:hAnsiTheme="majorHAnsi"/>
                <w:sz w:val="22"/>
                <w:szCs w:val="22"/>
              </w:rPr>
              <w:t>Shaheem</w:t>
            </w:r>
            <w:proofErr w:type="spellEnd"/>
            <w:r w:rsidRPr="007A769F">
              <w:rPr>
                <w:rFonts w:asciiTheme="majorHAnsi" w:hAnsiTheme="majorHAnsi"/>
                <w:sz w:val="22"/>
                <w:szCs w:val="22"/>
              </w:rPr>
              <w:t xml:space="preserve"> </w:t>
            </w:r>
            <w:proofErr w:type="spellStart"/>
            <w:r w:rsidRPr="007A769F">
              <w:rPr>
                <w:rFonts w:asciiTheme="majorHAnsi" w:hAnsiTheme="majorHAnsi"/>
                <w:sz w:val="22"/>
                <w:szCs w:val="22"/>
              </w:rPr>
              <w:t>Razee</w:t>
            </w:r>
            <w:proofErr w:type="spellEnd"/>
          </w:p>
        </w:tc>
        <w:tc>
          <w:tcPr>
            <w:tcW w:w="817" w:type="pct"/>
          </w:tcPr>
          <w:p w14:paraId="0D2529A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Manager</w:t>
            </w:r>
          </w:p>
        </w:tc>
        <w:tc>
          <w:tcPr>
            <w:tcW w:w="658" w:type="pct"/>
            <w:vMerge w:val="restart"/>
          </w:tcPr>
          <w:p w14:paraId="65BBD19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Discus the schedule of the missions and the inception report</w:t>
            </w:r>
          </w:p>
        </w:tc>
      </w:tr>
      <w:tr w:rsidR="007A769F" w:rsidRPr="007A769F" w14:paraId="29CB56DA" w14:textId="77777777" w:rsidTr="00D3283C">
        <w:tc>
          <w:tcPr>
            <w:tcW w:w="804" w:type="pct"/>
            <w:vMerge/>
          </w:tcPr>
          <w:p w14:paraId="175A3258" w14:textId="77777777" w:rsidR="007A769F" w:rsidRPr="007A769F" w:rsidRDefault="007A769F" w:rsidP="00D3283C">
            <w:pPr>
              <w:rPr>
                <w:rFonts w:asciiTheme="majorHAnsi" w:hAnsiTheme="majorHAnsi"/>
                <w:sz w:val="22"/>
                <w:szCs w:val="22"/>
              </w:rPr>
            </w:pPr>
          </w:p>
        </w:tc>
        <w:tc>
          <w:tcPr>
            <w:tcW w:w="807" w:type="pct"/>
            <w:vMerge/>
          </w:tcPr>
          <w:p w14:paraId="7A4A17EE" w14:textId="77777777" w:rsidR="007A769F" w:rsidRPr="007A769F" w:rsidRDefault="007A769F" w:rsidP="00D3283C">
            <w:pPr>
              <w:rPr>
                <w:rFonts w:asciiTheme="majorHAnsi" w:hAnsiTheme="majorHAnsi"/>
                <w:sz w:val="22"/>
                <w:szCs w:val="22"/>
              </w:rPr>
            </w:pPr>
          </w:p>
        </w:tc>
        <w:tc>
          <w:tcPr>
            <w:tcW w:w="1040" w:type="pct"/>
            <w:vMerge/>
          </w:tcPr>
          <w:p w14:paraId="07850DFC" w14:textId="77777777" w:rsidR="007A769F" w:rsidRPr="007A769F" w:rsidRDefault="007A769F" w:rsidP="00D3283C">
            <w:pPr>
              <w:rPr>
                <w:rFonts w:asciiTheme="majorHAnsi" w:hAnsiTheme="majorHAnsi"/>
                <w:sz w:val="22"/>
                <w:szCs w:val="22"/>
              </w:rPr>
            </w:pPr>
          </w:p>
        </w:tc>
        <w:tc>
          <w:tcPr>
            <w:tcW w:w="874" w:type="pct"/>
          </w:tcPr>
          <w:p w14:paraId="16762E3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Mohamed </w:t>
            </w:r>
            <w:proofErr w:type="spellStart"/>
            <w:r w:rsidRPr="007A769F">
              <w:rPr>
                <w:rFonts w:asciiTheme="majorHAnsi" w:hAnsiTheme="majorHAnsi"/>
                <w:sz w:val="22"/>
                <w:szCs w:val="22"/>
              </w:rPr>
              <w:t>Inaz</w:t>
            </w:r>
            <w:proofErr w:type="spellEnd"/>
          </w:p>
        </w:tc>
        <w:tc>
          <w:tcPr>
            <w:tcW w:w="817" w:type="pct"/>
          </w:tcPr>
          <w:p w14:paraId="4ED82AF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Assistant Resident Representative </w:t>
            </w:r>
          </w:p>
        </w:tc>
        <w:tc>
          <w:tcPr>
            <w:tcW w:w="658" w:type="pct"/>
            <w:vMerge/>
          </w:tcPr>
          <w:p w14:paraId="55F4C235" w14:textId="77777777" w:rsidR="007A769F" w:rsidRPr="007A769F" w:rsidRDefault="007A769F" w:rsidP="00D3283C">
            <w:pPr>
              <w:rPr>
                <w:rFonts w:asciiTheme="majorHAnsi" w:hAnsiTheme="majorHAnsi"/>
                <w:sz w:val="22"/>
                <w:szCs w:val="22"/>
              </w:rPr>
            </w:pPr>
          </w:p>
        </w:tc>
      </w:tr>
      <w:tr w:rsidR="007A769F" w:rsidRPr="007A769F" w14:paraId="70B405E3" w14:textId="77777777" w:rsidTr="00D3283C">
        <w:tc>
          <w:tcPr>
            <w:tcW w:w="804" w:type="pct"/>
            <w:vMerge/>
          </w:tcPr>
          <w:p w14:paraId="78CFBCBD" w14:textId="77777777" w:rsidR="007A769F" w:rsidRPr="007A769F" w:rsidRDefault="007A769F" w:rsidP="00D3283C">
            <w:pPr>
              <w:rPr>
                <w:rFonts w:asciiTheme="majorHAnsi" w:hAnsiTheme="majorHAnsi"/>
                <w:sz w:val="22"/>
                <w:szCs w:val="22"/>
              </w:rPr>
            </w:pPr>
          </w:p>
        </w:tc>
        <w:tc>
          <w:tcPr>
            <w:tcW w:w="807" w:type="pct"/>
            <w:vMerge/>
          </w:tcPr>
          <w:p w14:paraId="54888CCE" w14:textId="77777777" w:rsidR="007A769F" w:rsidRPr="007A769F" w:rsidRDefault="007A769F" w:rsidP="00D3283C">
            <w:pPr>
              <w:rPr>
                <w:rFonts w:asciiTheme="majorHAnsi" w:hAnsiTheme="majorHAnsi"/>
                <w:sz w:val="22"/>
                <w:szCs w:val="22"/>
              </w:rPr>
            </w:pPr>
          </w:p>
        </w:tc>
        <w:tc>
          <w:tcPr>
            <w:tcW w:w="1040" w:type="pct"/>
            <w:vMerge/>
          </w:tcPr>
          <w:p w14:paraId="158E9547" w14:textId="77777777" w:rsidR="007A769F" w:rsidRPr="007A769F" w:rsidRDefault="007A769F" w:rsidP="00D3283C">
            <w:pPr>
              <w:rPr>
                <w:rFonts w:asciiTheme="majorHAnsi" w:hAnsiTheme="majorHAnsi"/>
                <w:sz w:val="22"/>
                <w:szCs w:val="22"/>
              </w:rPr>
            </w:pPr>
          </w:p>
        </w:tc>
        <w:tc>
          <w:tcPr>
            <w:tcW w:w="874" w:type="pct"/>
          </w:tcPr>
          <w:p w14:paraId="1A01817D"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Mihad</w:t>
            </w:r>
            <w:proofErr w:type="spellEnd"/>
            <w:r w:rsidRPr="007A769F">
              <w:rPr>
                <w:rFonts w:asciiTheme="majorHAnsi" w:hAnsiTheme="majorHAnsi"/>
                <w:sz w:val="22"/>
                <w:szCs w:val="22"/>
              </w:rPr>
              <w:t xml:space="preserve"> Mohamed</w:t>
            </w:r>
          </w:p>
        </w:tc>
        <w:tc>
          <w:tcPr>
            <w:tcW w:w="817" w:type="pct"/>
          </w:tcPr>
          <w:p w14:paraId="46D150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Program Analyst</w:t>
            </w:r>
          </w:p>
        </w:tc>
        <w:tc>
          <w:tcPr>
            <w:tcW w:w="658" w:type="pct"/>
            <w:vMerge/>
          </w:tcPr>
          <w:p w14:paraId="6716CC99" w14:textId="77777777" w:rsidR="007A769F" w:rsidRPr="007A769F" w:rsidRDefault="007A769F" w:rsidP="00D3283C">
            <w:pPr>
              <w:rPr>
                <w:rFonts w:asciiTheme="majorHAnsi" w:hAnsiTheme="majorHAnsi"/>
                <w:sz w:val="22"/>
                <w:szCs w:val="22"/>
              </w:rPr>
            </w:pPr>
          </w:p>
        </w:tc>
      </w:tr>
      <w:tr w:rsidR="007A769F" w:rsidRPr="007A769F" w14:paraId="12498425" w14:textId="77777777" w:rsidTr="00D3283C">
        <w:tc>
          <w:tcPr>
            <w:tcW w:w="804" w:type="pct"/>
            <w:vMerge w:val="restart"/>
          </w:tcPr>
          <w:p w14:paraId="4552BC6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 pm – 4.30pm</w:t>
            </w:r>
          </w:p>
        </w:tc>
        <w:tc>
          <w:tcPr>
            <w:tcW w:w="807" w:type="pct"/>
            <w:vMerge w:val="restart"/>
          </w:tcPr>
          <w:p w14:paraId="12131E8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1040" w:type="pct"/>
            <w:vMerge w:val="restart"/>
          </w:tcPr>
          <w:p w14:paraId="0286E9B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874" w:type="pct"/>
          </w:tcPr>
          <w:p w14:paraId="0CC13F6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David McLachlan-Karr</w:t>
            </w:r>
          </w:p>
        </w:tc>
        <w:tc>
          <w:tcPr>
            <w:tcW w:w="817" w:type="pct"/>
          </w:tcPr>
          <w:p w14:paraId="6CA9A95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Co-Chair of project board/Resident Representative </w:t>
            </w:r>
            <w:proofErr w:type="spellStart"/>
            <w:r w:rsidRPr="007A769F">
              <w:rPr>
                <w:rFonts w:asciiTheme="majorHAnsi" w:hAnsiTheme="majorHAnsi"/>
                <w:sz w:val="22"/>
                <w:szCs w:val="22"/>
              </w:rPr>
              <w:t>a.i</w:t>
            </w:r>
            <w:proofErr w:type="spellEnd"/>
          </w:p>
        </w:tc>
        <w:tc>
          <w:tcPr>
            <w:tcW w:w="658" w:type="pct"/>
            <w:vMerge w:val="restart"/>
          </w:tcPr>
          <w:p w14:paraId="43D30A9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Briefing about the mission</w:t>
            </w:r>
          </w:p>
        </w:tc>
      </w:tr>
      <w:tr w:rsidR="007A769F" w:rsidRPr="007A769F" w14:paraId="1B342E92" w14:textId="77777777" w:rsidTr="00D3283C">
        <w:tc>
          <w:tcPr>
            <w:tcW w:w="804" w:type="pct"/>
            <w:vMerge/>
          </w:tcPr>
          <w:p w14:paraId="295F31A5" w14:textId="77777777" w:rsidR="007A769F" w:rsidRPr="007A769F" w:rsidRDefault="007A769F" w:rsidP="00D3283C">
            <w:pPr>
              <w:rPr>
                <w:rFonts w:asciiTheme="majorHAnsi" w:hAnsiTheme="majorHAnsi"/>
                <w:sz w:val="22"/>
                <w:szCs w:val="22"/>
              </w:rPr>
            </w:pPr>
          </w:p>
        </w:tc>
        <w:tc>
          <w:tcPr>
            <w:tcW w:w="807" w:type="pct"/>
            <w:vMerge/>
          </w:tcPr>
          <w:p w14:paraId="4400553E" w14:textId="77777777" w:rsidR="007A769F" w:rsidRPr="007A769F" w:rsidRDefault="007A769F" w:rsidP="00D3283C">
            <w:pPr>
              <w:rPr>
                <w:rFonts w:asciiTheme="majorHAnsi" w:hAnsiTheme="majorHAnsi"/>
                <w:sz w:val="22"/>
                <w:szCs w:val="22"/>
              </w:rPr>
            </w:pPr>
          </w:p>
        </w:tc>
        <w:tc>
          <w:tcPr>
            <w:tcW w:w="1040" w:type="pct"/>
            <w:vMerge/>
          </w:tcPr>
          <w:p w14:paraId="5BD2FE3E" w14:textId="77777777" w:rsidR="007A769F" w:rsidRPr="007A769F" w:rsidRDefault="007A769F" w:rsidP="00D3283C">
            <w:pPr>
              <w:rPr>
                <w:rFonts w:asciiTheme="majorHAnsi" w:hAnsiTheme="majorHAnsi"/>
                <w:sz w:val="22"/>
                <w:szCs w:val="22"/>
              </w:rPr>
            </w:pPr>
          </w:p>
        </w:tc>
        <w:tc>
          <w:tcPr>
            <w:tcW w:w="874" w:type="pct"/>
          </w:tcPr>
          <w:p w14:paraId="48707EB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Azusa Kubota</w:t>
            </w:r>
          </w:p>
        </w:tc>
        <w:tc>
          <w:tcPr>
            <w:tcW w:w="817" w:type="pct"/>
          </w:tcPr>
          <w:p w14:paraId="1EBB204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Deputy Resident Representative</w:t>
            </w:r>
          </w:p>
        </w:tc>
        <w:tc>
          <w:tcPr>
            <w:tcW w:w="658" w:type="pct"/>
            <w:vMerge/>
          </w:tcPr>
          <w:p w14:paraId="0BD23B28" w14:textId="77777777" w:rsidR="007A769F" w:rsidRPr="007A769F" w:rsidRDefault="007A769F" w:rsidP="00D3283C">
            <w:pPr>
              <w:rPr>
                <w:rFonts w:asciiTheme="majorHAnsi" w:hAnsiTheme="majorHAnsi"/>
                <w:sz w:val="22"/>
                <w:szCs w:val="22"/>
              </w:rPr>
            </w:pPr>
          </w:p>
        </w:tc>
      </w:tr>
    </w:tbl>
    <w:p w14:paraId="3BEB63FE" w14:textId="77777777" w:rsidR="007A769F" w:rsidRPr="007A769F" w:rsidRDefault="007A769F" w:rsidP="007A769F">
      <w:pPr>
        <w:rPr>
          <w:rFonts w:asciiTheme="majorHAnsi" w:hAnsiTheme="majorHAnsi"/>
          <w:sz w:val="22"/>
          <w:szCs w:val="22"/>
        </w:rPr>
      </w:pPr>
    </w:p>
    <w:p w14:paraId="5067CFA7"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11</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(Tuesday)</w:t>
      </w:r>
    </w:p>
    <w:tbl>
      <w:tblPr>
        <w:tblStyle w:val="TableGrid"/>
        <w:tblW w:w="5000" w:type="pct"/>
        <w:tblLook w:val="04A0" w:firstRow="1" w:lastRow="0" w:firstColumn="1" w:lastColumn="0" w:noHBand="0" w:noVBand="1"/>
      </w:tblPr>
      <w:tblGrid>
        <w:gridCol w:w="2118"/>
        <w:gridCol w:w="2127"/>
        <w:gridCol w:w="2741"/>
        <w:gridCol w:w="2303"/>
        <w:gridCol w:w="2153"/>
        <w:gridCol w:w="1734"/>
      </w:tblGrid>
      <w:tr w:rsidR="007A769F" w:rsidRPr="007A769F" w14:paraId="3FB8E85B" w14:textId="77777777" w:rsidTr="00D3283C">
        <w:tc>
          <w:tcPr>
            <w:tcW w:w="804" w:type="pct"/>
          </w:tcPr>
          <w:p w14:paraId="3996255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807" w:type="pct"/>
          </w:tcPr>
          <w:p w14:paraId="5023551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1040" w:type="pct"/>
          </w:tcPr>
          <w:p w14:paraId="768549E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874" w:type="pct"/>
          </w:tcPr>
          <w:p w14:paraId="7271BD6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817" w:type="pct"/>
          </w:tcPr>
          <w:p w14:paraId="107BC3C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658" w:type="pct"/>
          </w:tcPr>
          <w:p w14:paraId="77136FE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1374FAB1" w14:textId="77777777" w:rsidTr="00D3283C">
        <w:tc>
          <w:tcPr>
            <w:tcW w:w="804" w:type="pct"/>
            <w:vMerge w:val="restart"/>
          </w:tcPr>
          <w:p w14:paraId="33B6B33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am – 10.30 am</w:t>
            </w:r>
          </w:p>
        </w:tc>
        <w:tc>
          <w:tcPr>
            <w:tcW w:w="807" w:type="pct"/>
            <w:vMerge w:val="restart"/>
          </w:tcPr>
          <w:p w14:paraId="03061BC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Environment and Energy</w:t>
            </w:r>
          </w:p>
        </w:tc>
        <w:tc>
          <w:tcPr>
            <w:tcW w:w="1040" w:type="pct"/>
            <w:vMerge w:val="restart"/>
          </w:tcPr>
          <w:p w14:paraId="1C63554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Environment and Energy</w:t>
            </w:r>
          </w:p>
        </w:tc>
        <w:tc>
          <w:tcPr>
            <w:tcW w:w="874" w:type="pct"/>
          </w:tcPr>
          <w:p w14:paraId="29CAD43E"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Shaheeda</w:t>
            </w:r>
            <w:proofErr w:type="spellEnd"/>
            <w:r w:rsidRPr="007A769F">
              <w:rPr>
                <w:rFonts w:asciiTheme="majorHAnsi" w:hAnsiTheme="majorHAnsi"/>
                <w:sz w:val="22"/>
                <w:szCs w:val="22"/>
              </w:rPr>
              <w:t xml:space="preserve"> Adam</w:t>
            </w:r>
          </w:p>
        </w:tc>
        <w:tc>
          <w:tcPr>
            <w:tcW w:w="817" w:type="pct"/>
          </w:tcPr>
          <w:p w14:paraId="653D246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Director /DG</w:t>
            </w:r>
          </w:p>
        </w:tc>
        <w:tc>
          <w:tcPr>
            <w:tcW w:w="658" w:type="pct"/>
            <w:vMerge w:val="restart"/>
          </w:tcPr>
          <w:p w14:paraId="75A9F04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3A7C3D18" w14:textId="77777777" w:rsidTr="00D3283C">
        <w:tc>
          <w:tcPr>
            <w:tcW w:w="804" w:type="pct"/>
            <w:vMerge/>
          </w:tcPr>
          <w:p w14:paraId="09C212AC" w14:textId="77777777" w:rsidR="007A769F" w:rsidRPr="007A769F" w:rsidRDefault="007A769F" w:rsidP="00D3283C">
            <w:pPr>
              <w:rPr>
                <w:rFonts w:asciiTheme="majorHAnsi" w:hAnsiTheme="majorHAnsi"/>
                <w:sz w:val="22"/>
                <w:szCs w:val="22"/>
              </w:rPr>
            </w:pPr>
          </w:p>
        </w:tc>
        <w:tc>
          <w:tcPr>
            <w:tcW w:w="807" w:type="pct"/>
            <w:vMerge/>
          </w:tcPr>
          <w:p w14:paraId="75531710" w14:textId="77777777" w:rsidR="007A769F" w:rsidRPr="007A769F" w:rsidRDefault="007A769F" w:rsidP="00D3283C">
            <w:pPr>
              <w:rPr>
                <w:rFonts w:asciiTheme="majorHAnsi" w:hAnsiTheme="majorHAnsi"/>
                <w:sz w:val="22"/>
                <w:szCs w:val="22"/>
              </w:rPr>
            </w:pPr>
          </w:p>
        </w:tc>
        <w:tc>
          <w:tcPr>
            <w:tcW w:w="1040" w:type="pct"/>
            <w:vMerge/>
          </w:tcPr>
          <w:p w14:paraId="0FA8C510" w14:textId="77777777" w:rsidR="007A769F" w:rsidRPr="007A769F" w:rsidRDefault="007A769F" w:rsidP="00D3283C">
            <w:pPr>
              <w:rPr>
                <w:rFonts w:asciiTheme="majorHAnsi" w:hAnsiTheme="majorHAnsi"/>
                <w:sz w:val="22"/>
                <w:szCs w:val="22"/>
              </w:rPr>
            </w:pPr>
          </w:p>
        </w:tc>
        <w:tc>
          <w:tcPr>
            <w:tcW w:w="874" w:type="pct"/>
          </w:tcPr>
          <w:p w14:paraId="589CC13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Abdul </w:t>
            </w:r>
            <w:proofErr w:type="spellStart"/>
            <w:r w:rsidRPr="007A769F">
              <w:rPr>
                <w:rFonts w:asciiTheme="majorHAnsi" w:hAnsiTheme="majorHAnsi"/>
                <w:sz w:val="22"/>
                <w:szCs w:val="22"/>
              </w:rPr>
              <w:t>Matheen</w:t>
            </w:r>
            <w:proofErr w:type="spellEnd"/>
            <w:r w:rsidRPr="007A769F">
              <w:rPr>
                <w:rFonts w:asciiTheme="majorHAnsi" w:hAnsiTheme="majorHAnsi"/>
                <w:sz w:val="22"/>
                <w:szCs w:val="22"/>
              </w:rPr>
              <w:t xml:space="preserve"> Mohamed</w:t>
            </w:r>
          </w:p>
        </w:tc>
        <w:tc>
          <w:tcPr>
            <w:tcW w:w="817" w:type="pct"/>
          </w:tcPr>
          <w:p w14:paraId="10AD42F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Co-Chair of the project board/ Minister of State</w:t>
            </w:r>
          </w:p>
        </w:tc>
        <w:tc>
          <w:tcPr>
            <w:tcW w:w="658" w:type="pct"/>
            <w:vMerge/>
          </w:tcPr>
          <w:p w14:paraId="61EF7584" w14:textId="77777777" w:rsidR="007A769F" w:rsidRPr="007A769F" w:rsidRDefault="007A769F" w:rsidP="00D3283C">
            <w:pPr>
              <w:rPr>
                <w:rFonts w:asciiTheme="majorHAnsi" w:hAnsiTheme="majorHAnsi"/>
                <w:sz w:val="22"/>
                <w:szCs w:val="22"/>
              </w:rPr>
            </w:pPr>
          </w:p>
        </w:tc>
      </w:tr>
      <w:tr w:rsidR="007A769F" w:rsidRPr="007A769F" w14:paraId="47D9C511" w14:textId="77777777" w:rsidTr="00D3283C">
        <w:tc>
          <w:tcPr>
            <w:tcW w:w="804" w:type="pct"/>
            <w:vMerge/>
          </w:tcPr>
          <w:p w14:paraId="4B408A06" w14:textId="77777777" w:rsidR="007A769F" w:rsidRPr="007A769F" w:rsidRDefault="007A769F" w:rsidP="00D3283C">
            <w:pPr>
              <w:rPr>
                <w:rFonts w:asciiTheme="majorHAnsi" w:hAnsiTheme="majorHAnsi"/>
                <w:sz w:val="22"/>
                <w:szCs w:val="22"/>
              </w:rPr>
            </w:pPr>
          </w:p>
        </w:tc>
        <w:tc>
          <w:tcPr>
            <w:tcW w:w="807" w:type="pct"/>
            <w:vMerge/>
          </w:tcPr>
          <w:p w14:paraId="05FBECE3" w14:textId="77777777" w:rsidR="007A769F" w:rsidRPr="007A769F" w:rsidRDefault="007A769F" w:rsidP="00D3283C">
            <w:pPr>
              <w:rPr>
                <w:rFonts w:asciiTheme="majorHAnsi" w:hAnsiTheme="majorHAnsi"/>
                <w:sz w:val="22"/>
                <w:szCs w:val="22"/>
              </w:rPr>
            </w:pPr>
          </w:p>
        </w:tc>
        <w:tc>
          <w:tcPr>
            <w:tcW w:w="1040" w:type="pct"/>
            <w:vMerge/>
          </w:tcPr>
          <w:p w14:paraId="2CBB78BD" w14:textId="77777777" w:rsidR="007A769F" w:rsidRPr="007A769F" w:rsidRDefault="007A769F" w:rsidP="00D3283C">
            <w:pPr>
              <w:rPr>
                <w:rFonts w:asciiTheme="majorHAnsi" w:hAnsiTheme="majorHAnsi"/>
                <w:sz w:val="22"/>
                <w:szCs w:val="22"/>
              </w:rPr>
            </w:pPr>
          </w:p>
        </w:tc>
        <w:tc>
          <w:tcPr>
            <w:tcW w:w="874" w:type="pct"/>
          </w:tcPr>
          <w:p w14:paraId="2F13ADF2"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Amjad</w:t>
            </w:r>
            <w:proofErr w:type="spellEnd"/>
            <w:r w:rsidRPr="007A769F">
              <w:rPr>
                <w:rFonts w:asciiTheme="majorHAnsi" w:hAnsiTheme="majorHAnsi"/>
                <w:sz w:val="22"/>
                <w:szCs w:val="22"/>
              </w:rPr>
              <w:t xml:space="preserve"> Abdulla</w:t>
            </w:r>
          </w:p>
        </w:tc>
        <w:tc>
          <w:tcPr>
            <w:tcW w:w="817" w:type="pct"/>
          </w:tcPr>
          <w:p w14:paraId="2104FB1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DG/Climate Change Department</w:t>
            </w:r>
          </w:p>
        </w:tc>
        <w:tc>
          <w:tcPr>
            <w:tcW w:w="658" w:type="pct"/>
            <w:vMerge/>
          </w:tcPr>
          <w:p w14:paraId="5721D448" w14:textId="77777777" w:rsidR="007A769F" w:rsidRPr="007A769F" w:rsidRDefault="007A769F" w:rsidP="00D3283C">
            <w:pPr>
              <w:rPr>
                <w:rFonts w:asciiTheme="majorHAnsi" w:hAnsiTheme="majorHAnsi"/>
                <w:sz w:val="22"/>
                <w:szCs w:val="22"/>
              </w:rPr>
            </w:pPr>
          </w:p>
        </w:tc>
      </w:tr>
      <w:tr w:rsidR="007A769F" w:rsidRPr="007A769F" w14:paraId="03E4BC7E" w14:textId="77777777" w:rsidTr="00D3283C">
        <w:tc>
          <w:tcPr>
            <w:tcW w:w="804" w:type="pct"/>
          </w:tcPr>
          <w:p w14:paraId="086A012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10.30 am – </w:t>
            </w:r>
            <w:proofErr w:type="gramStart"/>
            <w:r w:rsidRPr="007A769F">
              <w:rPr>
                <w:rFonts w:asciiTheme="majorHAnsi" w:hAnsiTheme="majorHAnsi"/>
                <w:sz w:val="22"/>
                <w:szCs w:val="22"/>
              </w:rPr>
              <w:t xml:space="preserve">11.00am  </w:t>
            </w:r>
            <w:proofErr w:type="gramEnd"/>
          </w:p>
        </w:tc>
        <w:tc>
          <w:tcPr>
            <w:tcW w:w="807" w:type="pct"/>
          </w:tcPr>
          <w:p w14:paraId="65BA34A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Housing and Infrastructure</w:t>
            </w:r>
          </w:p>
        </w:tc>
        <w:tc>
          <w:tcPr>
            <w:tcW w:w="1040" w:type="pct"/>
          </w:tcPr>
          <w:p w14:paraId="33834A4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Housing and Infrastructure</w:t>
            </w:r>
          </w:p>
        </w:tc>
        <w:tc>
          <w:tcPr>
            <w:tcW w:w="874" w:type="pct"/>
          </w:tcPr>
          <w:p w14:paraId="4EC47A0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Abdulla </w:t>
            </w:r>
            <w:proofErr w:type="spellStart"/>
            <w:r w:rsidRPr="007A769F">
              <w:rPr>
                <w:rFonts w:asciiTheme="majorHAnsi" w:hAnsiTheme="majorHAnsi"/>
                <w:sz w:val="22"/>
                <w:szCs w:val="22"/>
              </w:rPr>
              <w:t>Ziyad</w:t>
            </w:r>
            <w:proofErr w:type="spellEnd"/>
          </w:p>
        </w:tc>
        <w:tc>
          <w:tcPr>
            <w:tcW w:w="817" w:type="pct"/>
          </w:tcPr>
          <w:p w14:paraId="628B27C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board member/Minister of state</w:t>
            </w:r>
          </w:p>
        </w:tc>
        <w:tc>
          <w:tcPr>
            <w:tcW w:w="658" w:type="pct"/>
          </w:tcPr>
          <w:p w14:paraId="0F81DC1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7A3EAE33" w14:textId="77777777" w:rsidTr="00D3283C">
        <w:tc>
          <w:tcPr>
            <w:tcW w:w="804" w:type="pct"/>
            <w:vMerge w:val="restart"/>
          </w:tcPr>
          <w:p w14:paraId="791FDD5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11.00 am – 12.00pm </w:t>
            </w:r>
          </w:p>
        </w:tc>
        <w:tc>
          <w:tcPr>
            <w:tcW w:w="807" w:type="pct"/>
            <w:vMerge w:val="restart"/>
          </w:tcPr>
          <w:p w14:paraId="567BACA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National Disaster Management Center</w:t>
            </w:r>
          </w:p>
        </w:tc>
        <w:tc>
          <w:tcPr>
            <w:tcW w:w="1040" w:type="pct"/>
            <w:vMerge w:val="restart"/>
          </w:tcPr>
          <w:p w14:paraId="619B25F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National Disaster Management Center</w:t>
            </w:r>
          </w:p>
        </w:tc>
        <w:tc>
          <w:tcPr>
            <w:tcW w:w="874" w:type="pct"/>
          </w:tcPr>
          <w:p w14:paraId="180C170D"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Hisan</w:t>
            </w:r>
            <w:proofErr w:type="spellEnd"/>
            <w:r w:rsidRPr="007A769F">
              <w:rPr>
                <w:rFonts w:asciiTheme="majorHAnsi" w:hAnsiTheme="majorHAnsi"/>
                <w:sz w:val="22"/>
                <w:szCs w:val="22"/>
              </w:rPr>
              <w:t xml:space="preserve"> Hassan</w:t>
            </w:r>
          </w:p>
        </w:tc>
        <w:tc>
          <w:tcPr>
            <w:tcW w:w="817" w:type="pct"/>
          </w:tcPr>
          <w:p w14:paraId="22DD088B" w14:textId="77777777" w:rsidR="007A769F" w:rsidRPr="007A769F" w:rsidRDefault="007A769F" w:rsidP="00D3283C">
            <w:pPr>
              <w:rPr>
                <w:rFonts w:asciiTheme="majorHAnsi" w:hAnsiTheme="majorHAnsi"/>
                <w:sz w:val="22"/>
                <w:szCs w:val="22"/>
              </w:rPr>
            </w:pPr>
            <w:r w:rsidRPr="007A769F">
              <w:rPr>
                <w:rFonts w:asciiTheme="majorHAnsi" w:hAnsiTheme="majorHAnsi"/>
                <w:color w:val="000000"/>
                <w:sz w:val="22"/>
                <w:szCs w:val="22"/>
              </w:rPr>
              <w:t>Board Member/Project Coordinator</w:t>
            </w:r>
          </w:p>
        </w:tc>
        <w:tc>
          <w:tcPr>
            <w:tcW w:w="658" w:type="pct"/>
            <w:vMerge w:val="restart"/>
          </w:tcPr>
          <w:p w14:paraId="149D868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746668DE" w14:textId="77777777" w:rsidTr="00D3283C">
        <w:tc>
          <w:tcPr>
            <w:tcW w:w="804" w:type="pct"/>
            <w:vMerge/>
          </w:tcPr>
          <w:p w14:paraId="51ADCD77" w14:textId="77777777" w:rsidR="007A769F" w:rsidRPr="007A769F" w:rsidRDefault="007A769F" w:rsidP="00D3283C">
            <w:pPr>
              <w:rPr>
                <w:rFonts w:asciiTheme="majorHAnsi" w:hAnsiTheme="majorHAnsi"/>
                <w:sz w:val="22"/>
                <w:szCs w:val="22"/>
              </w:rPr>
            </w:pPr>
          </w:p>
        </w:tc>
        <w:tc>
          <w:tcPr>
            <w:tcW w:w="807" w:type="pct"/>
            <w:vMerge/>
          </w:tcPr>
          <w:p w14:paraId="13B040A6" w14:textId="77777777" w:rsidR="007A769F" w:rsidRPr="007A769F" w:rsidRDefault="007A769F" w:rsidP="00D3283C">
            <w:pPr>
              <w:rPr>
                <w:rFonts w:asciiTheme="majorHAnsi" w:hAnsiTheme="majorHAnsi"/>
                <w:sz w:val="22"/>
                <w:szCs w:val="22"/>
              </w:rPr>
            </w:pPr>
          </w:p>
        </w:tc>
        <w:tc>
          <w:tcPr>
            <w:tcW w:w="1040" w:type="pct"/>
            <w:vMerge/>
          </w:tcPr>
          <w:p w14:paraId="6BACE1CA" w14:textId="77777777" w:rsidR="007A769F" w:rsidRPr="007A769F" w:rsidRDefault="007A769F" w:rsidP="00D3283C">
            <w:pPr>
              <w:rPr>
                <w:rFonts w:asciiTheme="majorHAnsi" w:hAnsiTheme="majorHAnsi"/>
                <w:sz w:val="22"/>
                <w:szCs w:val="22"/>
              </w:rPr>
            </w:pPr>
          </w:p>
        </w:tc>
        <w:tc>
          <w:tcPr>
            <w:tcW w:w="874" w:type="pct"/>
          </w:tcPr>
          <w:p w14:paraId="625EF92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Abdul </w:t>
            </w:r>
            <w:proofErr w:type="spellStart"/>
            <w:r w:rsidRPr="007A769F">
              <w:rPr>
                <w:rFonts w:asciiTheme="majorHAnsi" w:hAnsiTheme="majorHAnsi"/>
                <w:sz w:val="22"/>
                <w:szCs w:val="22"/>
              </w:rPr>
              <w:t>Razzag</w:t>
            </w:r>
            <w:proofErr w:type="spellEnd"/>
            <w:r w:rsidRPr="007A769F">
              <w:rPr>
                <w:rFonts w:asciiTheme="majorHAnsi" w:hAnsiTheme="majorHAnsi"/>
                <w:sz w:val="22"/>
                <w:szCs w:val="22"/>
              </w:rPr>
              <w:t xml:space="preserve"> Adam</w:t>
            </w:r>
          </w:p>
        </w:tc>
        <w:tc>
          <w:tcPr>
            <w:tcW w:w="817" w:type="pct"/>
          </w:tcPr>
          <w:p w14:paraId="7088D688" w14:textId="77777777" w:rsidR="007A769F" w:rsidRPr="007A769F" w:rsidRDefault="007A769F" w:rsidP="00D3283C">
            <w:pPr>
              <w:rPr>
                <w:rFonts w:asciiTheme="majorHAnsi" w:hAnsiTheme="majorHAnsi"/>
                <w:color w:val="000000"/>
                <w:sz w:val="22"/>
                <w:szCs w:val="22"/>
              </w:rPr>
            </w:pPr>
            <w:r w:rsidRPr="007A769F">
              <w:rPr>
                <w:rFonts w:asciiTheme="majorHAnsi" w:hAnsiTheme="majorHAnsi"/>
                <w:color w:val="000000"/>
                <w:sz w:val="22"/>
                <w:szCs w:val="22"/>
              </w:rPr>
              <w:t>Board Member/Project Coordinator</w:t>
            </w:r>
          </w:p>
        </w:tc>
        <w:tc>
          <w:tcPr>
            <w:tcW w:w="658" w:type="pct"/>
            <w:vMerge/>
          </w:tcPr>
          <w:p w14:paraId="4C9B144B" w14:textId="77777777" w:rsidR="007A769F" w:rsidRPr="007A769F" w:rsidRDefault="007A769F" w:rsidP="00D3283C">
            <w:pPr>
              <w:rPr>
                <w:rFonts w:asciiTheme="majorHAnsi" w:hAnsiTheme="majorHAnsi"/>
                <w:sz w:val="22"/>
                <w:szCs w:val="22"/>
              </w:rPr>
            </w:pPr>
          </w:p>
        </w:tc>
      </w:tr>
      <w:tr w:rsidR="007A769F" w:rsidRPr="007A769F" w14:paraId="1820A006" w14:textId="77777777" w:rsidTr="00D3283C">
        <w:tc>
          <w:tcPr>
            <w:tcW w:w="804" w:type="pct"/>
          </w:tcPr>
          <w:p w14:paraId="17D214D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2.00 pm – 3.00 pm</w:t>
            </w:r>
          </w:p>
        </w:tc>
        <w:tc>
          <w:tcPr>
            <w:tcW w:w="807" w:type="pct"/>
          </w:tcPr>
          <w:p w14:paraId="71776B2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Home Affairs</w:t>
            </w:r>
          </w:p>
        </w:tc>
        <w:tc>
          <w:tcPr>
            <w:tcW w:w="1040" w:type="pct"/>
          </w:tcPr>
          <w:p w14:paraId="0D57981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Home Affairs</w:t>
            </w:r>
          </w:p>
        </w:tc>
        <w:tc>
          <w:tcPr>
            <w:tcW w:w="874" w:type="pct"/>
          </w:tcPr>
          <w:p w14:paraId="7472257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Ahmed </w:t>
            </w:r>
            <w:proofErr w:type="spellStart"/>
            <w:r w:rsidRPr="007A769F">
              <w:rPr>
                <w:rFonts w:asciiTheme="majorHAnsi" w:hAnsiTheme="majorHAnsi"/>
                <w:sz w:val="22"/>
                <w:szCs w:val="22"/>
              </w:rPr>
              <w:t>Shareef</w:t>
            </w:r>
            <w:proofErr w:type="spellEnd"/>
            <w:r w:rsidRPr="007A769F">
              <w:rPr>
                <w:rFonts w:asciiTheme="majorHAnsi" w:hAnsiTheme="majorHAnsi"/>
                <w:sz w:val="22"/>
                <w:szCs w:val="22"/>
              </w:rPr>
              <w:t xml:space="preserve"> </w:t>
            </w:r>
            <w:proofErr w:type="spellStart"/>
            <w:r w:rsidRPr="007A769F">
              <w:rPr>
                <w:rFonts w:asciiTheme="majorHAnsi" w:hAnsiTheme="majorHAnsi"/>
                <w:sz w:val="22"/>
                <w:szCs w:val="22"/>
              </w:rPr>
              <w:t>Nafees</w:t>
            </w:r>
            <w:proofErr w:type="spellEnd"/>
          </w:p>
        </w:tc>
        <w:tc>
          <w:tcPr>
            <w:tcW w:w="817" w:type="pct"/>
          </w:tcPr>
          <w:p w14:paraId="5A14E74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Board Member/ DG</w:t>
            </w:r>
          </w:p>
        </w:tc>
        <w:tc>
          <w:tcPr>
            <w:tcW w:w="658" w:type="pct"/>
          </w:tcPr>
          <w:p w14:paraId="6EFA6C7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2822CD7D" w14:textId="77777777" w:rsidTr="00D3283C">
        <w:tc>
          <w:tcPr>
            <w:tcW w:w="804" w:type="pct"/>
            <w:vMerge w:val="restart"/>
          </w:tcPr>
          <w:p w14:paraId="36A7CB0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3.00am – 4.30pm </w:t>
            </w:r>
          </w:p>
        </w:tc>
        <w:tc>
          <w:tcPr>
            <w:tcW w:w="807" w:type="pct"/>
            <w:vMerge w:val="restart"/>
          </w:tcPr>
          <w:p w14:paraId="5E2515B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UNOPS</w:t>
            </w:r>
          </w:p>
        </w:tc>
        <w:tc>
          <w:tcPr>
            <w:tcW w:w="1040" w:type="pct"/>
            <w:vMerge w:val="restart"/>
          </w:tcPr>
          <w:p w14:paraId="4FBE506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UNOPS</w:t>
            </w:r>
          </w:p>
        </w:tc>
        <w:tc>
          <w:tcPr>
            <w:tcW w:w="874" w:type="pct"/>
          </w:tcPr>
          <w:p w14:paraId="531FCAEC"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Eemaan</w:t>
            </w:r>
            <w:proofErr w:type="spellEnd"/>
            <w:r w:rsidRPr="007A769F">
              <w:rPr>
                <w:rFonts w:asciiTheme="majorHAnsi" w:hAnsiTheme="majorHAnsi"/>
                <w:sz w:val="22"/>
                <w:szCs w:val="22"/>
              </w:rPr>
              <w:t xml:space="preserve"> </w:t>
            </w:r>
            <w:proofErr w:type="spellStart"/>
            <w:r w:rsidRPr="007A769F">
              <w:rPr>
                <w:rFonts w:asciiTheme="majorHAnsi" w:hAnsiTheme="majorHAnsi"/>
                <w:sz w:val="22"/>
                <w:szCs w:val="22"/>
              </w:rPr>
              <w:t>Rameez</w:t>
            </w:r>
            <w:proofErr w:type="spellEnd"/>
          </w:p>
        </w:tc>
        <w:tc>
          <w:tcPr>
            <w:tcW w:w="817" w:type="pct"/>
          </w:tcPr>
          <w:p w14:paraId="05B8A677" w14:textId="77777777" w:rsidR="007A769F" w:rsidRPr="007A769F" w:rsidRDefault="007A769F" w:rsidP="00D3283C">
            <w:pPr>
              <w:rPr>
                <w:rFonts w:asciiTheme="majorHAnsi" w:hAnsiTheme="majorHAnsi"/>
                <w:sz w:val="22"/>
                <w:szCs w:val="22"/>
              </w:rPr>
            </w:pPr>
            <w:r w:rsidRPr="007A769F">
              <w:rPr>
                <w:rFonts w:asciiTheme="majorHAnsi" w:hAnsiTheme="majorHAnsi"/>
                <w:color w:val="000000"/>
                <w:sz w:val="22"/>
                <w:szCs w:val="22"/>
              </w:rPr>
              <w:t>Deputy Manager</w:t>
            </w:r>
          </w:p>
        </w:tc>
        <w:tc>
          <w:tcPr>
            <w:tcW w:w="658" w:type="pct"/>
            <w:vMerge w:val="restart"/>
          </w:tcPr>
          <w:p w14:paraId="17D6D7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2EAEFB3A" w14:textId="77777777" w:rsidTr="00D3283C">
        <w:tc>
          <w:tcPr>
            <w:tcW w:w="804" w:type="pct"/>
            <w:vMerge/>
          </w:tcPr>
          <w:p w14:paraId="5A31F659" w14:textId="77777777" w:rsidR="007A769F" w:rsidRPr="007A769F" w:rsidRDefault="007A769F" w:rsidP="00D3283C">
            <w:pPr>
              <w:rPr>
                <w:rFonts w:asciiTheme="majorHAnsi" w:hAnsiTheme="majorHAnsi"/>
                <w:sz w:val="22"/>
                <w:szCs w:val="22"/>
              </w:rPr>
            </w:pPr>
          </w:p>
        </w:tc>
        <w:tc>
          <w:tcPr>
            <w:tcW w:w="807" w:type="pct"/>
            <w:vMerge/>
          </w:tcPr>
          <w:p w14:paraId="49C4882D" w14:textId="77777777" w:rsidR="007A769F" w:rsidRPr="007A769F" w:rsidRDefault="007A769F" w:rsidP="00D3283C">
            <w:pPr>
              <w:rPr>
                <w:rFonts w:asciiTheme="majorHAnsi" w:hAnsiTheme="majorHAnsi"/>
                <w:sz w:val="22"/>
                <w:szCs w:val="22"/>
              </w:rPr>
            </w:pPr>
          </w:p>
        </w:tc>
        <w:tc>
          <w:tcPr>
            <w:tcW w:w="1040" w:type="pct"/>
            <w:vMerge/>
          </w:tcPr>
          <w:p w14:paraId="13A90A01" w14:textId="77777777" w:rsidR="007A769F" w:rsidRPr="007A769F" w:rsidRDefault="007A769F" w:rsidP="00D3283C">
            <w:pPr>
              <w:rPr>
                <w:rFonts w:asciiTheme="majorHAnsi" w:hAnsiTheme="majorHAnsi"/>
                <w:sz w:val="22"/>
                <w:szCs w:val="22"/>
              </w:rPr>
            </w:pPr>
          </w:p>
        </w:tc>
        <w:tc>
          <w:tcPr>
            <w:tcW w:w="874" w:type="pct"/>
          </w:tcPr>
          <w:p w14:paraId="56F1922B" w14:textId="77777777" w:rsidR="007A769F" w:rsidRPr="007A769F" w:rsidRDefault="007A769F" w:rsidP="00D3283C">
            <w:pPr>
              <w:rPr>
                <w:rFonts w:asciiTheme="majorHAnsi" w:hAnsiTheme="majorHAnsi"/>
                <w:sz w:val="22"/>
                <w:szCs w:val="22"/>
              </w:rPr>
            </w:pPr>
            <w:proofErr w:type="spellStart"/>
            <w:proofErr w:type="gramStart"/>
            <w:r w:rsidRPr="007A769F">
              <w:rPr>
                <w:rFonts w:asciiTheme="majorHAnsi" w:hAnsiTheme="majorHAnsi"/>
                <w:sz w:val="22"/>
                <w:szCs w:val="22"/>
              </w:rPr>
              <w:t>Govindarajan</w:t>
            </w:r>
            <w:proofErr w:type="spellEnd"/>
            <w:r w:rsidRPr="007A769F">
              <w:rPr>
                <w:rFonts w:asciiTheme="majorHAnsi" w:hAnsiTheme="majorHAnsi"/>
                <w:sz w:val="22"/>
                <w:szCs w:val="22"/>
              </w:rPr>
              <w:t xml:space="preserve">  </w:t>
            </w:r>
            <w:proofErr w:type="spellStart"/>
            <w:r w:rsidRPr="007A769F">
              <w:rPr>
                <w:rFonts w:asciiTheme="majorHAnsi" w:hAnsiTheme="majorHAnsi"/>
                <w:sz w:val="22"/>
                <w:szCs w:val="22"/>
              </w:rPr>
              <w:t>Saravanan</w:t>
            </w:r>
            <w:proofErr w:type="spellEnd"/>
            <w:proofErr w:type="gramEnd"/>
            <w:r w:rsidRPr="007A769F">
              <w:rPr>
                <w:rFonts w:asciiTheme="majorHAnsi" w:hAnsiTheme="majorHAnsi"/>
                <w:sz w:val="22"/>
                <w:szCs w:val="22"/>
              </w:rPr>
              <w:t xml:space="preserve"> </w:t>
            </w:r>
          </w:p>
        </w:tc>
        <w:tc>
          <w:tcPr>
            <w:tcW w:w="817" w:type="pct"/>
          </w:tcPr>
          <w:p w14:paraId="0C81523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Technical Engineer</w:t>
            </w:r>
          </w:p>
        </w:tc>
        <w:tc>
          <w:tcPr>
            <w:tcW w:w="658" w:type="pct"/>
            <w:vMerge/>
          </w:tcPr>
          <w:p w14:paraId="583CC719" w14:textId="77777777" w:rsidR="007A769F" w:rsidRPr="007A769F" w:rsidRDefault="007A769F" w:rsidP="00D3283C">
            <w:pPr>
              <w:rPr>
                <w:rFonts w:asciiTheme="majorHAnsi" w:hAnsiTheme="majorHAnsi"/>
                <w:sz w:val="22"/>
                <w:szCs w:val="22"/>
              </w:rPr>
            </w:pPr>
          </w:p>
        </w:tc>
      </w:tr>
      <w:tr w:rsidR="007A769F" w:rsidRPr="007A769F" w14:paraId="18A9C6DA" w14:textId="77777777" w:rsidTr="00D3283C">
        <w:tc>
          <w:tcPr>
            <w:tcW w:w="804" w:type="pct"/>
            <w:vMerge/>
          </w:tcPr>
          <w:p w14:paraId="09E89E31" w14:textId="77777777" w:rsidR="007A769F" w:rsidRPr="007A769F" w:rsidRDefault="007A769F" w:rsidP="00D3283C">
            <w:pPr>
              <w:rPr>
                <w:rFonts w:asciiTheme="majorHAnsi" w:hAnsiTheme="majorHAnsi"/>
                <w:sz w:val="22"/>
                <w:szCs w:val="22"/>
              </w:rPr>
            </w:pPr>
          </w:p>
        </w:tc>
        <w:tc>
          <w:tcPr>
            <w:tcW w:w="807" w:type="pct"/>
            <w:vMerge/>
          </w:tcPr>
          <w:p w14:paraId="3C09612B" w14:textId="77777777" w:rsidR="007A769F" w:rsidRPr="007A769F" w:rsidRDefault="007A769F" w:rsidP="00D3283C">
            <w:pPr>
              <w:rPr>
                <w:rFonts w:asciiTheme="majorHAnsi" w:hAnsiTheme="majorHAnsi"/>
                <w:sz w:val="22"/>
                <w:szCs w:val="22"/>
              </w:rPr>
            </w:pPr>
          </w:p>
        </w:tc>
        <w:tc>
          <w:tcPr>
            <w:tcW w:w="1040" w:type="pct"/>
            <w:vMerge/>
          </w:tcPr>
          <w:p w14:paraId="4EE17E45" w14:textId="77777777" w:rsidR="007A769F" w:rsidRPr="007A769F" w:rsidRDefault="007A769F" w:rsidP="00D3283C">
            <w:pPr>
              <w:rPr>
                <w:rFonts w:asciiTheme="majorHAnsi" w:hAnsiTheme="majorHAnsi"/>
                <w:sz w:val="22"/>
                <w:szCs w:val="22"/>
              </w:rPr>
            </w:pPr>
          </w:p>
        </w:tc>
        <w:tc>
          <w:tcPr>
            <w:tcW w:w="874" w:type="pct"/>
          </w:tcPr>
          <w:p w14:paraId="3BB5FA21"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Lahiru</w:t>
            </w:r>
            <w:proofErr w:type="spellEnd"/>
            <w:r w:rsidRPr="007A769F">
              <w:rPr>
                <w:rFonts w:asciiTheme="majorHAnsi" w:hAnsiTheme="majorHAnsi"/>
                <w:sz w:val="22"/>
                <w:szCs w:val="22"/>
              </w:rPr>
              <w:t xml:space="preserve"> G </w:t>
            </w:r>
            <w:proofErr w:type="spellStart"/>
            <w:r w:rsidRPr="007A769F">
              <w:rPr>
                <w:rFonts w:asciiTheme="majorHAnsi" w:hAnsiTheme="majorHAnsi"/>
                <w:sz w:val="22"/>
                <w:szCs w:val="22"/>
              </w:rPr>
              <w:t>Perera</w:t>
            </w:r>
            <w:proofErr w:type="spellEnd"/>
          </w:p>
        </w:tc>
        <w:tc>
          <w:tcPr>
            <w:tcW w:w="817" w:type="pct"/>
          </w:tcPr>
          <w:p w14:paraId="4F498E6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Contracts Manager</w:t>
            </w:r>
          </w:p>
        </w:tc>
        <w:tc>
          <w:tcPr>
            <w:tcW w:w="658" w:type="pct"/>
            <w:vMerge/>
          </w:tcPr>
          <w:p w14:paraId="53E87A54" w14:textId="77777777" w:rsidR="007A769F" w:rsidRPr="007A769F" w:rsidRDefault="007A769F" w:rsidP="00D3283C">
            <w:pPr>
              <w:rPr>
                <w:rFonts w:asciiTheme="majorHAnsi" w:hAnsiTheme="majorHAnsi"/>
                <w:sz w:val="22"/>
                <w:szCs w:val="22"/>
              </w:rPr>
            </w:pPr>
          </w:p>
        </w:tc>
      </w:tr>
      <w:tr w:rsidR="007A769F" w:rsidRPr="007A769F" w14:paraId="1B03BB42" w14:textId="77777777" w:rsidTr="00D3283C">
        <w:tc>
          <w:tcPr>
            <w:tcW w:w="804" w:type="pct"/>
            <w:vMerge/>
          </w:tcPr>
          <w:p w14:paraId="443E66F9" w14:textId="77777777" w:rsidR="007A769F" w:rsidRPr="007A769F" w:rsidRDefault="007A769F" w:rsidP="00D3283C">
            <w:pPr>
              <w:rPr>
                <w:rFonts w:asciiTheme="majorHAnsi" w:hAnsiTheme="majorHAnsi"/>
                <w:sz w:val="22"/>
                <w:szCs w:val="22"/>
              </w:rPr>
            </w:pPr>
          </w:p>
        </w:tc>
        <w:tc>
          <w:tcPr>
            <w:tcW w:w="807" w:type="pct"/>
            <w:vMerge/>
          </w:tcPr>
          <w:p w14:paraId="290126C4" w14:textId="77777777" w:rsidR="007A769F" w:rsidRPr="007A769F" w:rsidRDefault="007A769F" w:rsidP="00D3283C">
            <w:pPr>
              <w:rPr>
                <w:rFonts w:asciiTheme="majorHAnsi" w:hAnsiTheme="majorHAnsi"/>
                <w:sz w:val="22"/>
                <w:szCs w:val="22"/>
              </w:rPr>
            </w:pPr>
          </w:p>
        </w:tc>
        <w:tc>
          <w:tcPr>
            <w:tcW w:w="1040" w:type="pct"/>
            <w:vMerge/>
          </w:tcPr>
          <w:p w14:paraId="2C38EB8C" w14:textId="77777777" w:rsidR="007A769F" w:rsidRPr="007A769F" w:rsidRDefault="007A769F" w:rsidP="00D3283C">
            <w:pPr>
              <w:rPr>
                <w:rFonts w:asciiTheme="majorHAnsi" w:hAnsiTheme="majorHAnsi"/>
                <w:sz w:val="22"/>
                <w:szCs w:val="22"/>
              </w:rPr>
            </w:pPr>
          </w:p>
        </w:tc>
        <w:tc>
          <w:tcPr>
            <w:tcW w:w="874" w:type="pct"/>
          </w:tcPr>
          <w:p w14:paraId="1EB11222"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Aminath</w:t>
            </w:r>
            <w:proofErr w:type="spellEnd"/>
            <w:r w:rsidRPr="007A769F">
              <w:rPr>
                <w:rFonts w:asciiTheme="majorHAnsi" w:hAnsiTheme="majorHAnsi"/>
                <w:sz w:val="22"/>
                <w:szCs w:val="22"/>
              </w:rPr>
              <w:t xml:space="preserve"> </w:t>
            </w:r>
            <w:proofErr w:type="spellStart"/>
            <w:r w:rsidRPr="007A769F">
              <w:rPr>
                <w:rFonts w:asciiTheme="majorHAnsi" w:hAnsiTheme="majorHAnsi"/>
                <w:sz w:val="22"/>
                <w:szCs w:val="22"/>
              </w:rPr>
              <w:t>Nawal</w:t>
            </w:r>
            <w:proofErr w:type="spellEnd"/>
          </w:p>
        </w:tc>
        <w:tc>
          <w:tcPr>
            <w:tcW w:w="817" w:type="pct"/>
          </w:tcPr>
          <w:p w14:paraId="0A1165A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Support Officer</w:t>
            </w:r>
          </w:p>
        </w:tc>
        <w:tc>
          <w:tcPr>
            <w:tcW w:w="658" w:type="pct"/>
            <w:vMerge/>
          </w:tcPr>
          <w:p w14:paraId="5874FC66" w14:textId="77777777" w:rsidR="007A769F" w:rsidRPr="007A769F" w:rsidRDefault="007A769F" w:rsidP="00D3283C">
            <w:pPr>
              <w:rPr>
                <w:rFonts w:asciiTheme="majorHAnsi" w:hAnsiTheme="majorHAnsi"/>
                <w:sz w:val="22"/>
                <w:szCs w:val="22"/>
              </w:rPr>
            </w:pPr>
          </w:p>
        </w:tc>
      </w:tr>
    </w:tbl>
    <w:p w14:paraId="7933A385" w14:textId="77777777" w:rsidR="007A769F" w:rsidRPr="007A769F" w:rsidRDefault="007A769F" w:rsidP="007A769F">
      <w:pPr>
        <w:rPr>
          <w:rFonts w:asciiTheme="majorHAnsi" w:hAnsiTheme="majorHAnsi"/>
          <w:sz w:val="22"/>
          <w:szCs w:val="22"/>
        </w:rPr>
      </w:pPr>
    </w:p>
    <w:p w14:paraId="4D152FA2"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12</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(Wednesday) – </w:t>
      </w:r>
      <w:proofErr w:type="spellStart"/>
      <w:r w:rsidRPr="007A769F">
        <w:rPr>
          <w:rFonts w:asciiTheme="majorHAnsi" w:hAnsiTheme="majorHAnsi"/>
          <w:b/>
          <w:bCs/>
          <w:sz w:val="22"/>
          <w:szCs w:val="22"/>
          <w:u w:val="single"/>
        </w:rPr>
        <w:t>Mahibadhoo</w:t>
      </w:r>
      <w:proofErr w:type="spellEnd"/>
      <w:r w:rsidRPr="007A769F">
        <w:rPr>
          <w:rFonts w:asciiTheme="majorHAnsi" w:hAnsiTheme="majorHAnsi"/>
          <w:b/>
          <w:bCs/>
          <w:sz w:val="22"/>
          <w:szCs w:val="22"/>
          <w:u w:val="single"/>
        </w:rPr>
        <w:t xml:space="preserve"> field visit</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4E2E08B5" w14:textId="77777777" w:rsidTr="00D3283C">
        <w:tc>
          <w:tcPr>
            <w:tcW w:w="2196" w:type="dxa"/>
          </w:tcPr>
          <w:p w14:paraId="40D13FA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3684CA48"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1F50FE5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013AA68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4212543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54369CE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534C6531" w14:textId="77777777" w:rsidTr="00D3283C">
        <w:tc>
          <w:tcPr>
            <w:tcW w:w="2196" w:type="dxa"/>
          </w:tcPr>
          <w:p w14:paraId="5710E9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am – 10.00 am</w:t>
            </w:r>
          </w:p>
        </w:tc>
        <w:tc>
          <w:tcPr>
            <w:tcW w:w="10980" w:type="dxa"/>
            <w:gridSpan w:val="5"/>
          </w:tcPr>
          <w:p w14:paraId="3EE787A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Travel to </w:t>
            </w:r>
            <w:proofErr w:type="spellStart"/>
            <w:r w:rsidRPr="007A769F">
              <w:rPr>
                <w:rFonts w:asciiTheme="majorHAnsi" w:hAnsiTheme="majorHAnsi"/>
                <w:sz w:val="22"/>
                <w:szCs w:val="22"/>
              </w:rPr>
              <w:t>Mahibadhoo</w:t>
            </w:r>
            <w:proofErr w:type="spellEnd"/>
          </w:p>
        </w:tc>
      </w:tr>
      <w:tr w:rsidR="007A769F" w:rsidRPr="007A769F" w14:paraId="5B489830" w14:textId="77777777" w:rsidTr="00D3283C">
        <w:tc>
          <w:tcPr>
            <w:tcW w:w="2196" w:type="dxa"/>
          </w:tcPr>
          <w:p w14:paraId="34D2D9E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10.00 am – 11.00 am</w:t>
            </w:r>
          </w:p>
        </w:tc>
        <w:tc>
          <w:tcPr>
            <w:tcW w:w="2196" w:type="dxa"/>
          </w:tcPr>
          <w:p w14:paraId="17FD2E6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66E92E6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1AA72115" w14:textId="77777777" w:rsidR="007A769F" w:rsidRPr="007A769F" w:rsidRDefault="007A769F" w:rsidP="00D3283C">
            <w:pPr>
              <w:rPr>
                <w:rFonts w:asciiTheme="majorHAnsi" w:hAnsiTheme="majorHAnsi"/>
                <w:sz w:val="22"/>
                <w:szCs w:val="22"/>
              </w:rPr>
            </w:pPr>
          </w:p>
        </w:tc>
        <w:tc>
          <w:tcPr>
            <w:tcW w:w="2196" w:type="dxa"/>
          </w:tcPr>
          <w:p w14:paraId="18ACE46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Council Members</w:t>
            </w:r>
          </w:p>
        </w:tc>
        <w:tc>
          <w:tcPr>
            <w:tcW w:w="2196" w:type="dxa"/>
          </w:tcPr>
          <w:p w14:paraId="3BC3A2C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650976A9" w14:textId="77777777" w:rsidTr="00D3283C">
        <w:tc>
          <w:tcPr>
            <w:tcW w:w="2196" w:type="dxa"/>
          </w:tcPr>
          <w:p w14:paraId="0B0358D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11.00 am – 12.00 pm</w:t>
            </w:r>
          </w:p>
        </w:tc>
        <w:tc>
          <w:tcPr>
            <w:tcW w:w="2196" w:type="dxa"/>
          </w:tcPr>
          <w:p w14:paraId="1A74A739" w14:textId="77777777" w:rsidR="007A769F" w:rsidRPr="007A769F" w:rsidRDefault="007A769F" w:rsidP="00D3283C">
            <w:pPr>
              <w:rPr>
                <w:rFonts w:asciiTheme="majorHAnsi" w:hAnsiTheme="majorHAnsi"/>
                <w:sz w:val="22"/>
                <w:szCs w:val="22"/>
              </w:rPr>
            </w:pPr>
          </w:p>
        </w:tc>
        <w:tc>
          <w:tcPr>
            <w:tcW w:w="2196" w:type="dxa"/>
          </w:tcPr>
          <w:p w14:paraId="083FEB2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NGO</w:t>
            </w:r>
          </w:p>
        </w:tc>
        <w:tc>
          <w:tcPr>
            <w:tcW w:w="2196" w:type="dxa"/>
          </w:tcPr>
          <w:p w14:paraId="172C3E6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3-5</w:t>
            </w:r>
          </w:p>
        </w:tc>
        <w:tc>
          <w:tcPr>
            <w:tcW w:w="2196" w:type="dxa"/>
          </w:tcPr>
          <w:p w14:paraId="176216F0" w14:textId="77777777" w:rsidR="007A769F" w:rsidRPr="007A769F" w:rsidRDefault="007A769F" w:rsidP="00D3283C">
            <w:pPr>
              <w:rPr>
                <w:rFonts w:asciiTheme="majorHAnsi" w:hAnsiTheme="majorHAnsi"/>
                <w:sz w:val="22"/>
                <w:szCs w:val="22"/>
              </w:rPr>
            </w:pPr>
          </w:p>
        </w:tc>
        <w:tc>
          <w:tcPr>
            <w:tcW w:w="2196" w:type="dxa"/>
          </w:tcPr>
          <w:p w14:paraId="2916A6C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0043F373" w14:textId="77777777" w:rsidTr="00D3283C">
        <w:tc>
          <w:tcPr>
            <w:tcW w:w="2196" w:type="dxa"/>
          </w:tcPr>
          <w:p w14:paraId="371A2516"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2.00 pm – 4.00 pm</w:t>
            </w:r>
          </w:p>
        </w:tc>
        <w:tc>
          <w:tcPr>
            <w:tcW w:w="2196" w:type="dxa"/>
          </w:tcPr>
          <w:p w14:paraId="010D81DB" w14:textId="77777777" w:rsidR="007A769F" w:rsidRPr="007A769F" w:rsidRDefault="007A769F" w:rsidP="00D3283C">
            <w:pPr>
              <w:rPr>
                <w:rFonts w:asciiTheme="majorHAnsi" w:hAnsiTheme="majorHAnsi"/>
                <w:sz w:val="22"/>
                <w:szCs w:val="22"/>
              </w:rPr>
            </w:pPr>
          </w:p>
        </w:tc>
        <w:tc>
          <w:tcPr>
            <w:tcW w:w="2196" w:type="dxa"/>
          </w:tcPr>
          <w:p w14:paraId="7E3B5F4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Community members</w:t>
            </w:r>
          </w:p>
        </w:tc>
        <w:tc>
          <w:tcPr>
            <w:tcW w:w="2196" w:type="dxa"/>
          </w:tcPr>
          <w:p w14:paraId="46C269B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6-8</w:t>
            </w:r>
          </w:p>
        </w:tc>
        <w:tc>
          <w:tcPr>
            <w:tcW w:w="2196" w:type="dxa"/>
          </w:tcPr>
          <w:p w14:paraId="2B5EE89A" w14:textId="77777777" w:rsidR="007A769F" w:rsidRPr="007A769F" w:rsidRDefault="007A769F" w:rsidP="00D3283C">
            <w:pPr>
              <w:rPr>
                <w:rFonts w:asciiTheme="majorHAnsi" w:hAnsiTheme="majorHAnsi"/>
                <w:sz w:val="22"/>
                <w:szCs w:val="22"/>
              </w:rPr>
            </w:pPr>
          </w:p>
        </w:tc>
        <w:tc>
          <w:tcPr>
            <w:tcW w:w="2196" w:type="dxa"/>
          </w:tcPr>
          <w:p w14:paraId="730E223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Discussion</w:t>
            </w:r>
          </w:p>
        </w:tc>
      </w:tr>
      <w:tr w:rsidR="007A769F" w:rsidRPr="007A769F" w14:paraId="687CFBC3" w14:textId="77777777" w:rsidTr="00D3283C">
        <w:tc>
          <w:tcPr>
            <w:tcW w:w="2196" w:type="dxa"/>
          </w:tcPr>
          <w:p w14:paraId="49DF374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4.00pm – 5.30pm</w:t>
            </w:r>
          </w:p>
        </w:tc>
        <w:tc>
          <w:tcPr>
            <w:tcW w:w="10980" w:type="dxa"/>
            <w:gridSpan w:val="5"/>
          </w:tcPr>
          <w:p w14:paraId="13596B7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Travel to Male</w:t>
            </w:r>
          </w:p>
        </w:tc>
      </w:tr>
    </w:tbl>
    <w:p w14:paraId="1DD35CE1" w14:textId="77777777" w:rsidR="007A769F" w:rsidRPr="007A769F" w:rsidRDefault="007A769F" w:rsidP="007A769F">
      <w:pPr>
        <w:rPr>
          <w:rFonts w:asciiTheme="majorHAnsi" w:hAnsiTheme="majorHAnsi"/>
          <w:sz w:val="22"/>
          <w:szCs w:val="22"/>
        </w:rPr>
      </w:pPr>
    </w:p>
    <w:p w14:paraId="509EF2F0"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13</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(Thursday) –</w:t>
      </w:r>
      <w:proofErr w:type="spellStart"/>
      <w:r w:rsidRPr="007A769F">
        <w:rPr>
          <w:rFonts w:asciiTheme="majorHAnsi" w:hAnsiTheme="majorHAnsi"/>
          <w:b/>
          <w:bCs/>
          <w:sz w:val="22"/>
          <w:szCs w:val="22"/>
        </w:rPr>
        <w:t>Ihavandhoo</w:t>
      </w:r>
      <w:proofErr w:type="spellEnd"/>
      <w:r w:rsidRPr="007A769F">
        <w:rPr>
          <w:rFonts w:asciiTheme="majorHAnsi" w:hAnsiTheme="majorHAnsi"/>
          <w:b/>
          <w:bCs/>
          <w:sz w:val="22"/>
          <w:szCs w:val="22"/>
        </w:rPr>
        <w:t xml:space="preserve"> Field Visit</w:t>
      </w:r>
    </w:p>
    <w:tbl>
      <w:tblPr>
        <w:tblStyle w:val="TableGrid"/>
        <w:tblW w:w="0" w:type="auto"/>
        <w:tblLook w:val="04A0" w:firstRow="1" w:lastRow="0" w:firstColumn="1" w:lastColumn="0" w:noHBand="0" w:noVBand="1"/>
      </w:tblPr>
      <w:tblGrid>
        <w:gridCol w:w="2195"/>
        <w:gridCol w:w="2195"/>
        <w:gridCol w:w="2196"/>
        <w:gridCol w:w="2196"/>
        <w:gridCol w:w="2197"/>
        <w:gridCol w:w="2197"/>
      </w:tblGrid>
      <w:tr w:rsidR="007A769F" w:rsidRPr="007A769F" w14:paraId="6C76E31C" w14:textId="77777777" w:rsidTr="00D3283C">
        <w:tc>
          <w:tcPr>
            <w:tcW w:w="2195" w:type="dxa"/>
          </w:tcPr>
          <w:p w14:paraId="7CDABACC"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5" w:type="dxa"/>
          </w:tcPr>
          <w:p w14:paraId="6E3D2D9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3C0B52C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19734A1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7" w:type="dxa"/>
          </w:tcPr>
          <w:p w14:paraId="76ED9410"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7" w:type="dxa"/>
          </w:tcPr>
          <w:p w14:paraId="13562FDD"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3F6226F3" w14:textId="77777777" w:rsidTr="00D3283C">
        <w:tc>
          <w:tcPr>
            <w:tcW w:w="2195" w:type="dxa"/>
          </w:tcPr>
          <w:p w14:paraId="27F3A15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7.10 am – 8.30 am</w:t>
            </w:r>
          </w:p>
        </w:tc>
        <w:tc>
          <w:tcPr>
            <w:tcW w:w="10981" w:type="dxa"/>
            <w:gridSpan w:val="5"/>
          </w:tcPr>
          <w:p w14:paraId="4882076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Flight to </w:t>
            </w:r>
            <w:proofErr w:type="spellStart"/>
            <w:r w:rsidRPr="007A769F">
              <w:rPr>
                <w:rFonts w:asciiTheme="majorHAnsi" w:hAnsiTheme="majorHAnsi"/>
                <w:sz w:val="22"/>
                <w:szCs w:val="22"/>
              </w:rPr>
              <w:t>Hanimaadhoo</w:t>
            </w:r>
            <w:proofErr w:type="spellEnd"/>
          </w:p>
        </w:tc>
      </w:tr>
      <w:tr w:rsidR="007A769F" w:rsidRPr="007A769F" w14:paraId="06D44BE5" w14:textId="77777777" w:rsidTr="00D3283C">
        <w:trPr>
          <w:trHeight w:val="350"/>
        </w:trPr>
        <w:tc>
          <w:tcPr>
            <w:tcW w:w="2195" w:type="dxa"/>
          </w:tcPr>
          <w:p w14:paraId="337D04C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am - 9.30 am</w:t>
            </w:r>
          </w:p>
        </w:tc>
        <w:tc>
          <w:tcPr>
            <w:tcW w:w="10981" w:type="dxa"/>
            <w:gridSpan w:val="5"/>
          </w:tcPr>
          <w:p w14:paraId="5E2D319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Speed boat to </w:t>
            </w:r>
            <w:proofErr w:type="spellStart"/>
            <w:r w:rsidRPr="007A769F">
              <w:rPr>
                <w:rFonts w:asciiTheme="majorHAnsi" w:hAnsiTheme="majorHAnsi"/>
                <w:sz w:val="22"/>
                <w:szCs w:val="22"/>
              </w:rPr>
              <w:t>Ihavandhoo</w:t>
            </w:r>
            <w:proofErr w:type="spellEnd"/>
          </w:p>
        </w:tc>
      </w:tr>
      <w:tr w:rsidR="007A769F" w:rsidRPr="007A769F" w14:paraId="7058CD22" w14:textId="77777777" w:rsidTr="00D3283C">
        <w:tc>
          <w:tcPr>
            <w:tcW w:w="2195" w:type="dxa"/>
          </w:tcPr>
          <w:p w14:paraId="1970421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10.00 am – 11.00 am </w:t>
            </w:r>
          </w:p>
        </w:tc>
        <w:tc>
          <w:tcPr>
            <w:tcW w:w="2195" w:type="dxa"/>
          </w:tcPr>
          <w:p w14:paraId="02A46B8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78BD3D6E"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Island Council</w:t>
            </w:r>
          </w:p>
        </w:tc>
        <w:tc>
          <w:tcPr>
            <w:tcW w:w="2196" w:type="dxa"/>
          </w:tcPr>
          <w:p w14:paraId="0EEA91B0" w14:textId="77777777" w:rsidR="007A769F" w:rsidRPr="007A769F" w:rsidRDefault="007A769F" w:rsidP="00D3283C">
            <w:pPr>
              <w:rPr>
                <w:rFonts w:asciiTheme="majorHAnsi" w:hAnsiTheme="majorHAnsi"/>
                <w:b/>
                <w:bCs/>
                <w:sz w:val="22"/>
                <w:szCs w:val="22"/>
              </w:rPr>
            </w:pPr>
          </w:p>
        </w:tc>
        <w:tc>
          <w:tcPr>
            <w:tcW w:w="2197" w:type="dxa"/>
          </w:tcPr>
          <w:p w14:paraId="57E3C68E"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Council Members</w:t>
            </w:r>
          </w:p>
        </w:tc>
        <w:tc>
          <w:tcPr>
            <w:tcW w:w="2197" w:type="dxa"/>
          </w:tcPr>
          <w:p w14:paraId="58452993"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Stakeholder interview</w:t>
            </w:r>
          </w:p>
        </w:tc>
      </w:tr>
      <w:tr w:rsidR="007A769F" w:rsidRPr="007A769F" w14:paraId="0DD43D3C" w14:textId="77777777" w:rsidTr="00D3283C">
        <w:tc>
          <w:tcPr>
            <w:tcW w:w="2195" w:type="dxa"/>
          </w:tcPr>
          <w:p w14:paraId="19C27E4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11.00 am – 12.00 pm </w:t>
            </w:r>
          </w:p>
        </w:tc>
        <w:tc>
          <w:tcPr>
            <w:tcW w:w="2195" w:type="dxa"/>
          </w:tcPr>
          <w:p w14:paraId="557407A5" w14:textId="77777777" w:rsidR="007A769F" w:rsidRPr="007A769F" w:rsidRDefault="007A769F" w:rsidP="00D3283C">
            <w:pPr>
              <w:rPr>
                <w:rFonts w:asciiTheme="majorHAnsi" w:hAnsiTheme="majorHAnsi"/>
                <w:sz w:val="22"/>
                <w:szCs w:val="22"/>
              </w:rPr>
            </w:pPr>
          </w:p>
        </w:tc>
        <w:tc>
          <w:tcPr>
            <w:tcW w:w="2196" w:type="dxa"/>
          </w:tcPr>
          <w:p w14:paraId="5F561D35"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NGO</w:t>
            </w:r>
          </w:p>
        </w:tc>
        <w:tc>
          <w:tcPr>
            <w:tcW w:w="2196" w:type="dxa"/>
          </w:tcPr>
          <w:p w14:paraId="05AB530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3-5</w:t>
            </w:r>
          </w:p>
        </w:tc>
        <w:tc>
          <w:tcPr>
            <w:tcW w:w="2197" w:type="dxa"/>
          </w:tcPr>
          <w:p w14:paraId="189DB034" w14:textId="77777777" w:rsidR="007A769F" w:rsidRPr="007A769F" w:rsidRDefault="007A769F" w:rsidP="00D3283C">
            <w:pPr>
              <w:rPr>
                <w:rFonts w:asciiTheme="majorHAnsi" w:hAnsiTheme="majorHAnsi"/>
                <w:b/>
                <w:bCs/>
                <w:sz w:val="22"/>
                <w:szCs w:val="22"/>
              </w:rPr>
            </w:pPr>
          </w:p>
        </w:tc>
        <w:tc>
          <w:tcPr>
            <w:tcW w:w="2197" w:type="dxa"/>
          </w:tcPr>
          <w:p w14:paraId="747D813F"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Stakeholder interview</w:t>
            </w:r>
          </w:p>
        </w:tc>
      </w:tr>
      <w:tr w:rsidR="007A769F" w:rsidRPr="007A769F" w14:paraId="385912C6" w14:textId="77777777" w:rsidTr="00D3283C">
        <w:tc>
          <w:tcPr>
            <w:tcW w:w="2195" w:type="dxa"/>
          </w:tcPr>
          <w:p w14:paraId="223DD747"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2.00 pm – 4.00 pm</w:t>
            </w:r>
          </w:p>
        </w:tc>
        <w:tc>
          <w:tcPr>
            <w:tcW w:w="2195" w:type="dxa"/>
          </w:tcPr>
          <w:p w14:paraId="39788646" w14:textId="77777777" w:rsidR="007A769F" w:rsidRPr="007A769F" w:rsidRDefault="007A769F" w:rsidP="00D3283C">
            <w:pPr>
              <w:rPr>
                <w:rFonts w:asciiTheme="majorHAnsi" w:hAnsiTheme="majorHAnsi"/>
                <w:b/>
                <w:bCs/>
                <w:sz w:val="22"/>
                <w:szCs w:val="22"/>
              </w:rPr>
            </w:pPr>
          </w:p>
        </w:tc>
        <w:tc>
          <w:tcPr>
            <w:tcW w:w="2196" w:type="dxa"/>
          </w:tcPr>
          <w:p w14:paraId="5FC41035"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Community members</w:t>
            </w:r>
          </w:p>
        </w:tc>
        <w:tc>
          <w:tcPr>
            <w:tcW w:w="2196" w:type="dxa"/>
          </w:tcPr>
          <w:p w14:paraId="7FAEA6D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6-8</w:t>
            </w:r>
          </w:p>
        </w:tc>
        <w:tc>
          <w:tcPr>
            <w:tcW w:w="2197" w:type="dxa"/>
          </w:tcPr>
          <w:p w14:paraId="6A440516" w14:textId="77777777" w:rsidR="007A769F" w:rsidRPr="007A769F" w:rsidRDefault="007A769F" w:rsidP="00D3283C">
            <w:pPr>
              <w:rPr>
                <w:rFonts w:asciiTheme="majorHAnsi" w:hAnsiTheme="majorHAnsi"/>
                <w:b/>
                <w:bCs/>
                <w:sz w:val="22"/>
                <w:szCs w:val="22"/>
              </w:rPr>
            </w:pPr>
          </w:p>
        </w:tc>
        <w:tc>
          <w:tcPr>
            <w:tcW w:w="2197" w:type="dxa"/>
          </w:tcPr>
          <w:p w14:paraId="4E83FBA0"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Stakeholder Discussion</w:t>
            </w:r>
          </w:p>
        </w:tc>
      </w:tr>
      <w:tr w:rsidR="007A769F" w:rsidRPr="007A769F" w14:paraId="37B65D35" w14:textId="77777777" w:rsidTr="00D3283C">
        <w:tc>
          <w:tcPr>
            <w:tcW w:w="2195" w:type="dxa"/>
          </w:tcPr>
          <w:p w14:paraId="4C32141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 pm – 6.00 pm</w:t>
            </w:r>
          </w:p>
        </w:tc>
        <w:tc>
          <w:tcPr>
            <w:tcW w:w="10981" w:type="dxa"/>
            <w:gridSpan w:val="5"/>
          </w:tcPr>
          <w:p w14:paraId="383A82BD"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Visit to construction sites</w:t>
            </w:r>
          </w:p>
        </w:tc>
      </w:tr>
    </w:tbl>
    <w:p w14:paraId="4F5A62F5" w14:textId="77777777" w:rsidR="007A769F" w:rsidRPr="007A769F" w:rsidRDefault="007A769F" w:rsidP="007A769F">
      <w:pPr>
        <w:rPr>
          <w:rFonts w:asciiTheme="majorHAnsi" w:hAnsiTheme="majorHAnsi"/>
          <w:b/>
          <w:bCs/>
          <w:sz w:val="22"/>
          <w:szCs w:val="22"/>
        </w:rPr>
      </w:pPr>
    </w:p>
    <w:p w14:paraId="59932B71"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14</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(Friday)</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03A5E816" w14:textId="77777777" w:rsidTr="00D3283C">
        <w:tc>
          <w:tcPr>
            <w:tcW w:w="2196" w:type="dxa"/>
          </w:tcPr>
          <w:p w14:paraId="7DF6711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725DF79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19F0538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33C0CBF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065C9FFD"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2A7272AC"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23AA1A8F" w14:textId="77777777" w:rsidTr="00D3283C">
        <w:tc>
          <w:tcPr>
            <w:tcW w:w="2196" w:type="dxa"/>
          </w:tcPr>
          <w:p w14:paraId="0EC53EE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9.30 am – 10.30 am</w:t>
            </w:r>
          </w:p>
        </w:tc>
        <w:tc>
          <w:tcPr>
            <w:tcW w:w="10980" w:type="dxa"/>
            <w:gridSpan w:val="5"/>
          </w:tcPr>
          <w:p w14:paraId="400BE70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Speed boat to </w:t>
            </w:r>
            <w:proofErr w:type="spellStart"/>
            <w:r w:rsidRPr="007A769F">
              <w:rPr>
                <w:rFonts w:asciiTheme="majorHAnsi" w:hAnsiTheme="majorHAnsi"/>
                <w:sz w:val="22"/>
                <w:szCs w:val="22"/>
              </w:rPr>
              <w:t>Hanimaadhoo</w:t>
            </w:r>
            <w:proofErr w:type="spellEnd"/>
          </w:p>
        </w:tc>
      </w:tr>
      <w:tr w:rsidR="007A769F" w:rsidRPr="007A769F" w14:paraId="388173C4" w14:textId="77777777" w:rsidTr="00D3283C">
        <w:tc>
          <w:tcPr>
            <w:tcW w:w="2196" w:type="dxa"/>
          </w:tcPr>
          <w:p w14:paraId="4FC9A9D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12.00 pm – 1.35 pm </w:t>
            </w:r>
          </w:p>
        </w:tc>
        <w:tc>
          <w:tcPr>
            <w:tcW w:w="10980" w:type="dxa"/>
            <w:gridSpan w:val="5"/>
          </w:tcPr>
          <w:p w14:paraId="0685079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Flight to Male</w:t>
            </w:r>
          </w:p>
        </w:tc>
      </w:tr>
    </w:tbl>
    <w:p w14:paraId="5942F15B" w14:textId="77777777" w:rsidR="007A769F" w:rsidRPr="007A769F" w:rsidRDefault="007A769F" w:rsidP="007A769F">
      <w:pPr>
        <w:rPr>
          <w:rFonts w:asciiTheme="majorHAnsi" w:hAnsiTheme="majorHAnsi"/>
          <w:b/>
          <w:bCs/>
          <w:sz w:val="22"/>
          <w:szCs w:val="22"/>
        </w:rPr>
      </w:pPr>
    </w:p>
    <w:p w14:paraId="78321103"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15</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(Saturday) – </w:t>
      </w:r>
      <w:proofErr w:type="spellStart"/>
      <w:r w:rsidRPr="007A769F">
        <w:rPr>
          <w:rFonts w:asciiTheme="majorHAnsi" w:hAnsiTheme="majorHAnsi"/>
          <w:b/>
          <w:bCs/>
          <w:sz w:val="22"/>
          <w:szCs w:val="22"/>
        </w:rPr>
        <w:t>Gadhdhoo</w:t>
      </w:r>
      <w:proofErr w:type="spellEnd"/>
      <w:r w:rsidRPr="007A769F">
        <w:rPr>
          <w:rFonts w:asciiTheme="majorHAnsi" w:hAnsiTheme="majorHAnsi"/>
          <w:b/>
          <w:bCs/>
          <w:sz w:val="22"/>
          <w:szCs w:val="22"/>
        </w:rPr>
        <w:t xml:space="preserve"> Field Visit</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0196CFC5" w14:textId="77777777" w:rsidTr="00D3283C">
        <w:tc>
          <w:tcPr>
            <w:tcW w:w="2196" w:type="dxa"/>
          </w:tcPr>
          <w:p w14:paraId="33C3A1F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73286C2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70C9C039"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06E0436C"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64872B52"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3095E59F"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5FEFE7F6" w14:textId="77777777" w:rsidTr="00D3283C">
        <w:tc>
          <w:tcPr>
            <w:tcW w:w="2196" w:type="dxa"/>
          </w:tcPr>
          <w:p w14:paraId="11AD653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10.45am – 12.00 pm</w:t>
            </w:r>
          </w:p>
        </w:tc>
        <w:tc>
          <w:tcPr>
            <w:tcW w:w="10980" w:type="dxa"/>
            <w:gridSpan w:val="5"/>
          </w:tcPr>
          <w:p w14:paraId="44111F7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Flight to </w:t>
            </w:r>
            <w:proofErr w:type="spellStart"/>
            <w:r w:rsidRPr="007A769F">
              <w:rPr>
                <w:rFonts w:asciiTheme="majorHAnsi" w:hAnsiTheme="majorHAnsi"/>
                <w:sz w:val="22"/>
                <w:szCs w:val="22"/>
              </w:rPr>
              <w:t>Kaadehdhoo</w:t>
            </w:r>
            <w:proofErr w:type="spellEnd"/>
          </w:p>
        </w:tc>
      </w:tr>
      <w:tr w:rsidR="007A769F" w:rsidRPr="007A769F" w14:paraId="178028E2" w14:textId="77777777" w:rsidTr="00D3283C">
        <w:tc>
          <w:tcPr>
            <w:tcW w:w="2196" w:type="dxa"/>
          </w:tcPr>
          <w:p w14:paraId="11A2A97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12.00 pm – 1.30 pm</w:t>
            </w:r>
          </w:p>
        </w:tc>
        <w:tc>
          <w:tcPr>
            <w:tcW w:w="10980" w:type="dxa"/>
            <w:gridSpan w:val="5"/>
          </w:tcPr>
          <w:p w14:paraId="284C706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Speedboat to </w:t>
            </w:r>
            <w:proofErr w:type="spellStart"/>
            <w:r w:rsidRPr="007A769F">
              <w:rPr>
                <w:rFonts w:asciiTheme="majorHAnsi" w:hAnsiTheme="majorHAnsi"/>
                <w:sz w:val="22"/>
                <w:szCs w:val="22"/>
              </w:rPr>
              <w:t>Gadhdhoo</w:t>
            </w:r>
            <w:proofErr w:type="spellEnd"/>
          </w:p>
        </w:tc>
      </w:tr>
      <w:tr w:rsidR="007A769F" w:rsidRPr="007A769F" w14:paraId="43D065FF" w14:textId="77777777" w:rsidTr="00D3283C">
        <w:tc>
          <w:tcPr>
            <w:tcW w:w="2196" w:type="dxa"/>
          </w:tcPr>
          <w:p w14:paraId="2AAD324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2.30 pm – 4.30 pm</w:t>
            </w:r>
          </w:p>
        </w:tc>
        <w:tc>
          <w:tcPr>
            <w:tcW w:w="10980" w:type="dxa"/>
            <w:gridSpan w:val="5"/>
          </w:tcPr>
          <w:p w14:paraId="516FA9C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Visits to construction sites</w:t>
            </w:r>
          </w:p>
        </w:tc>
      </w:tr>
    </w:tbl>
    <w:p w14:paraId="2CE5BE68" w14:textId="77777777" w:rsidR="007A769F" w:rsidRPr="007A769F" w:rsidRDefault="007A769F" w:rsidP="007A769F">
      <w:pPr>
        <w:rPr>
          <w:rFonts w:asciiTheme="majorHAnsi" w:hAnsiTheme="majorHAnsi"/>
          <w:sz w:val="22"/>
          <w:szCs w:val="22"/>
        </w:rPr>
      </w:pPr>
    </w:p>
    <w:p w14:paraId="04C65C4C"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16</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(Sunday) </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28519471" w14:textId="77777777" w:rsidTr="00D3283C">
        <w:tc>
          <w:tcPr>
            <w:tcW w:w="2196" w:type="dxa"/>
          </w:tcPr>
          <w:p w14:paraId="48CF922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5E267AA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053CDB2D"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0AB0F3C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418546D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30FB009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4CF33F17" w14:textId="77777777" w:rsidTr="00D3283C">
        <w:tc>
          <w:tcPr>
            <w:tcW w:w="2196" w:type="dxa"/>
          </w:tcPr>
          <w:p w14:paraId="5CB87DC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9.00 – 10.00</w:t>
            </w:r>
          </w:p>
        </w:tc>
        <w:tc>
          <w:tcPr>
            <w:tcW w:w="2196" w:type="dxa"/>
          </w:tcPr>
          <w:p w14:paraId="2CBD32A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714BF1F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098ED319" w14:textId="77777777" w:rsidR="007A769F" w:rsidRPr="007A769F" w:rsidRDefault="007A769F" w:rsidP="00D3283C">
            <w:pPr>
              <w:rPr>
                <w:rFonts w:asciiTheme="majorHAnsi" w:hAnsiTheme="majorHAnsi"/>
                <w:sz w:val="22"/>
                <w:szCs w:val="22"/>
              </w:rPr>
            </w:pPr>
          </w:p>
        </w:tc>
        <w:tc>
          <w:tcPr>
            <w:tcW w:w="2196" w:type="dxa"/>
          </w:tcPr>
          <w:p w14:paraId="4745207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Council Members</w:t>
            </w:r>
          </w:p>
        </w:tc>
        <w:tc>
          <w:tcPr>
            <w:tcW w:w="2196" w:type="dxa"/>
          </w:tcPr>
          <w:p w14:paraId="41FAC8B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discussion</w:t>
            </w:r>
          </w:p>
        </w:tc>
      </w:tr>
      <w:tr w:rsidR="007A769F" w:rsidRPr="007A769F" w14:paraId="006B333E" w14:textId="77777777" w:rsidTr="00D3283C">
        <w:tc>
          <w:tcPr>
            <w:tcW w:w="2196" w:type="dxa"/>
          </w:tcPr>
          <w:p w14:paraId="2AC8460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10.00 – 11.00</w:t>
            </w:r>
          </w:p>
        </w:tc>
        <w:tc>
          <w:tcPr>
            <w:tcW w:w="2196" w:type="dxa"/>
          </w:tcPr>
          <w:p w14:paraId="60341B64" w14:textId="77777777" w:rsidR="007A769F" w:rsidRPr="007A769F" w:rsidRDefault="007A769F" w:rsidP="00D3283C">
            <w:pPr>
              <w:rPr>
                <w:rFonts w:asciiTheme="majorHAnsi" w:hAnsiTheme="majorHAnsi"/>
                <w:sz w:val="22"/>
                <w:szCs w:val="22"/>
              </w:rPr>
            </w:pPr>
          </w:p>
        </w:tc>
        <w:tc>
          <w:tcPr>
            <w:tcW w:w="2196" w:type="dxa"/>
          </w:tcPr>
          <w:p w14:paraId="4A0BADC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NGOs</w:t>
            </w:r>
          </w:p>
        </w:tc>
        <w:tc>
          <w:tcPr>
            <w:tcW w:w="2196" w:type="dxa"/>
          </w:tcPr>
          <w:p w14:paraId="3D16C56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3-5</w:t>
            </w:r>
          </w:p>
        </w:tc>
        <w:tc>
          <w:tcPr>
            <w:tcW w:w="2196" w:type="dxa"/>
          </w:tcPr>
          <w:p w14:paraId="2DA08C10" w14:textId="77777777" w:rsidR="007A769F" w:rsidRPr="007A769F" w:rsidRDefault="007A769F" w:rsidP="00D3283C">
            <w:pPr>
              <w:rPr>
                <w:rFonts w:asciiTheme="majorHAnsi" w:hAnsiTheme="majorHAnsi"/>
                <w:sz w:val="22"/>
                <w:szCs w:val="22"/>
              </w:rPr>
            </w:pPr>
          </w:p>
        </w:tc>
        <w:tc>
          <w:tcPr>
            <w:tcW w:w="2196" w:type="dxa"/>
          </w:tcPr>
          <w:p w14:paraId="032A14C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discussion</w:t>
            </w:r>
          </w:p>
        </w:tc>
      </w:tr>
      <w:tr w:rsidR="007A769F" w:rsidRPr="007A769F" w14:paraId="3C9A2FBA" w14:textId="77777777" w:rsidTr="00D3283C">
        <w:tc>
          <w:tcPr>
            <w:tcW w:w="2196" w:type="dxa"/>
          </w:tcPr>
          <w:p w14:paraId="2B99800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11.00 – 12.00 </w:t>
            </w:r>
          </w:p>
        </w:tc>
        <w:tc>
          <w:tcPr>
            <w:tcW w:w="2196" w:type="dxa"/>
          </w:tcPr>
          <w:p w14:paraId="3AD28235" w14:textId="77777777" w:rsidR="007A769F" w:rsidRPr="007A769F" w:rsidRDefault="007A769F" w:rsidP="00D3283C">
            <w:pPr>
              <w:rPr>
                <w:rFonts w:asciiTheme="majorHAnsi" w:hAnsiTheme="majorHAnsi"/>
                <w:sz w:val="22"/>
                <w:szCs w:val="22"/>
              </w:rPr>
            </w:pPr>
          </w:p>
        </w:tc>
        <w:tc>
          <w:tcPr>
            <w:tcW w:w="2196" w:type="dxa"/>
          </w:tcPr>
          <w:p w14:paraId="38D9EBE1"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Fenaka</w:t>
            </w:r>
            <w:proofErr w:type="spellEnd"/>
          </w:p>
        </w:tc>
        <w:tc>
          <w:tcPr>
            <w:tcW w:w="2196" w:type="dxa"/>
          </w:tcPr>
          <w:p w14:paraId="1B3AF6F3" w14:textId="77777777" w:rsidR="007A769F" w:rsidRPr="007A769F" w:rsidRDefault="007A769F" w:rsidP="00D3283C">
            <w:pPr>
              <w:rPr>
                <w:rFonts w:asciiTheme="majorHAnsi" w:hAnsiTheme="majorHAnsi"/>
                <w:sz w:val="22"/>
                <w:szCs w:val="22"/>
              </w:rPr>
            </w:pPr>
          </w:p>
        </w:tc>
        <w:tc>
          <w:tcPr>
            <w:tcW w:w="2196" w:type="dxa"/>
          </w:tcPr>
          <w:p w14:paraId="40208472" w14:textId="77777777" w:rsidR="007A769F" w:rsidRPr="007A769F" w:rsidRDefault="007A769F" w:rsidP="00D3283C">
            <w:pPr>
              <w:rPr>
                <w:rFonts w:asciiTheme="majorHAnsi" w:hAnsiTheme="majorHAnsi"/>
                <w:sz w:val="22"/>
                <w:szCs w:val="22"/>
              </w:rPr>
            </w:pPr>
          </w:p>
        </w:tc>
        <w:tc>
          <w:tcPr>
            <w:tcW w:w="2196" w:type="dxa"/>
          </w:tcPr>
          <w:p w14:paraId="3A85DDC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1D5BF7F7" w14:textId="77777777" w:rsidTr="00D3283C">
        <w:tc>
          <w:tcPr>
            <w:tcW w:w="2196" w:type="dxa"/>
          </w:tcPr>
          <w:p w14:paraId="0225C5E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2.00 pm – 4.00 pm </w:t>
            </w:r>
          </w:p>
        </w:tc>
        <w:tc>
          <w:tcPr>
            <w:tcW w:w="2196" w:type="dxa"/>
          </w:tcPr>
          <w:p w14:paraId="7E259510" w14:textId="77777777" w:rsidR="007A769F" w:rsidRPr="007A769F" w:rsidRDefault="007A769F" w:rsidP="00D3283C">
            <w:pPr>
              <w:rPr>
                <w:rFonts w:asciiTheme="majorHAnsi" w:hAnsiTheme="majorHAnsi"/>
                <w:sz w:val="22"/>
                <w:szCs w:val="22"/>
              </w:rPr>
            </w:pPr>
          </w:p>
        </w:tc>
        <w:tc>
          <w:tcPr>
            <w:tcW w:w="2196" w:type="dxa"/>
          </w:tcPr>
          <w:p w14:paraId="02D493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Community Members</w:t>
            </w:r>
          </w:p>
        </w:tc>
        <w:tc>
          <w:tcPr>
            <w:tcW w:w="2196" w:type="dxa"/>
          </w:tcPr>
          <w:p w14:paraId="3038171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6-8</w:t>
            </w:r>
          </w:p>
        </w:tc>
        <w:tc>
          <w:tcPr>
            <w:tcW w:w="2196" w:type="dxa"/>
          </w:tcPr>
          <w:p w14:paraId="72DA967C" w14:textId="77777777" w:rsidR="007A769F" w:rsidRPr="007A769F" w:rsidRDefault="007A769F" w:rsidP="00D3283C">
            <w:pPr>
              <w:rPr>
                <w:rFonts w:asciiTheme="majorHAnsi" w:hAnsiTheme="majorHAnsi"/>
                <w:sz w:val="22"/>
                <w:szCs w:val="22"/>
              </w:rPr>
            </w:pPr>
          </w:p>
        </w:tc>
        <w:tc>
          <w:tcPr>
            <w:tcW w:w="2196" w:type="dxa"/>
          </w:tcPr>
          <w:p w14:paraId="46CC0EAE" w14:textId="77777777" w:rsidR="007A769F" w:rsidRPr="007A769F" w:rsidRDefault="007A769F" w:rsidP="00D3283C">
            <w:pPr>
              <w:rPr>
                <w:rFonts w:asciiTheme="majorHAnsi" w:hAnsiTheme="majorHAnsi"/>
                <w:sz w:val="22"/>
                <w:szCs w:val="22"/>
              </w:rPr>
            </w:pPr>
          </w:p>
        </w:tc>
      </w:tr>
      <w:tr w:rsidR="007A769F" w:rsidRPr="007A769F" w14:paraId="02F414EC" w14:textId="77777777" w:rsidTr="00D3283C">
        <w:tc>
          <w:tcPr>
            <w:tcW w:w="2196" w:type="dxa"/>
          </w:tcPr>
          <w:p w14:paraId="6C446E8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 – 5.30</w:t>
            </w:r>
          </w:p>
        </w:tc>
        <w:tc>
          <w:tcPr>
            <w:tcW w:w="10980" w:type="dxa"/>
            <w:gridSpan w:val="5"/>
          </w:tcPr>
          <w:p w14:paraId="1851534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Speedboat to </w:t>
            </w:r>
            <w:proofErr w:type="spellStart"/>
            <w:r w:rsidRPr="007A769F">
              <w:rPr>
                <w:rFonts w:asciiTheme="majorHAnsi" w:hAnsiTheme="majorHAnsi"/>
                <w:sz w:val="22"/>
                <w:szCs w:val="22"/>
              </w:rPr>
              <w:t>Kaadehdhoo</w:t>
            </w:r>
            <w:proofErr w:type="spellEnd"/>
          </w:p>
        </w:tc>
      </w:tr>
      <w:tr w:rsidR="007A769F" w:rsidRPr="007A769F" w14:paraId="195834DD" w14:textId="77777777" w:rsidTr="00D3283C">
        <w:tc>
          <w:tcPr>
            <w:tcW w:w="2196" w:type="dxa"/>
          </w:tcPr>
          <w:p w14:paraId="68D3649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7.00pm – 8.20</w:t>
            </w:r>
          </w:p>
        </w:tc>
        <w:tc>
          <w:tcPr>
            <w:tcW w:w="10980" w:type="dxa"/>
            <w:gridSpan w:val="5"/>
          </w:tcPr>
          <w:p w14:paraId="10C60FC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Flight to Male</w:t>
            </w:r>
          </w:p>
        </w:tc>
      </w:tr>
    </w:tbl>
    <w:p w14:paraId="67F0C784" w14:textId="77777777" w:rsidR="007A769F" w:rsidRPr="007A769F" w:rsidRDefault="007A769F" w:rsidP="007A769F">
      <w:pPr>
        <w:rPr>
          <w:rFonts w:asciiTheme="majorHAnsi" w:hAnsiTheme="majorHAnsi"/>
          <w:sz w:val="22"/>
          <w:szCs w:val="22"/>
        </w:rPr>
      </w:pPr>
    </w:p>
    <w:p w14:paraId="1B230CDD"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17</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(Monday)</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419B19E3" w14:textId="77777777" w:rsidTr="00D3283C">
        <w:tc>
          <w:tcPr>
            <w:tcW w:w="2196" w:type="dxa"/>
          </w:tcPr>
          <w:p w14:paraId="2AB1421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6D40607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59C18A59"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70E55F5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2A881CE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42C95A5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16659358" w14:textId="77777777" w:rsidTr="00D3283C">
        <w:tc>
          <w:tcPr>
            <w:tcW w:w="2196" w:type="dxa"/>
          </w:tcPr>
          <w:p w14:paraId="763CFD5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 10.00</w:t>
            </w:r>
          </w:p>
        </w:tc>
        <w:tc>
          <w:tcPr>
            <w:tcW w:w="2196" w:type="dxa"/>
          </w:tcPr>
          <w:p w14:paraId="1CCFF7AE"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Fenaka</w:t>
            </w:r>
            <w:proofErr w:type="spellEnd"/>
          </w:p>
        </w:tc>
        <w:tc>
          <w:tcPr>
            <w:tcW w:w="2196" w:type="dxa"/>
          </w:tcPr>
          <w:p w14:paraId="715D9876" w14:textId="77777777" w:rsidR="007A769F" w:rsidRPr="007A769F" w:rsidRDefault="007A769F" w:rsidP="00D3283C">
            <w:pPr>
              <w:rPr>
                <w:rFonts w:asciiTheme="majorHAnsi" w:hAnsiTheme="majorHAnsi"/>
                <w:sz w:val="22"/>
                <w:szCs w:val="22"/>
              </w:rPr>
            </w:pPr>
            <w:proofErr w:type="spellStart"/>
            <w:r w:rsidRPr="007A769F">
              <w:rPr>
                <w:rFonts w:asciiTheme="majorHAnsi" w:hAnsiTheme="majorHAnsi"/>
                <w:sz w:val="22"/>
                <w:szCs w:val="22"/>
              </w:rPr>
              <w:t>Fenaka</w:t>
            </w:r>
            <w:proofErr w:type="spellEnd"/>
          </w:p>
        </w:tc>
        <w:tc>
          <w:tcPr>
            <w:tcW w:w="2196" w:type="dxa"/>
          </w:tcPr>
          <w:p w14:paraId="2EAEE74C" w14:textId="77777777" w:rsidR="007A769F" w:rsidRPr="007A769F" w:rsidRDefault="007A769F" w:rsidP="00D3283C">
            <w:pPr>
              <w:rPr>
                <w:rFonts w:asciiTheme="majorHAnsi" w:hAnsiTheme="majorHAnsi"/>
                <w:sz w:val="22"/>
                <w:szCs w:val="22"/>
              </w:rPr>
            </w:pPr>
          </w:p>
        </w:tc>
        <w:tc>
          <w:tcPr>
            <w:tcW w:w="2196" w:type="dxa"/>
          </w:tcPr>
          <w:p w14:paraId="06EC0EFA" w14:textId="77777777" w:rsidR="007A769F" w:rsidRPr="007A769F" w:rsidRDefault="007A769F" w:rsidP="00D3283C">
            <w:pPr>
              <w:rPr>
                <w:rFonts w:asciiTheme="majorHAnsi" w:hAnsiTheme="majorHAnsi"/>
                <w:sz w:val="22"/>
                <w:szCs w:val="22"/>
              </w:rPr>
            </w:pPr>
          </w:p>
        </w:tc>
        <w:tc>
          <w:tcPr>
            <w:tcW w:w="2196" w:type="dxa"/>
          </w:tcPr>
          <w:p w14:paraId="2907416C" w14:textId="77777777" w:rsidR="007A769F" w:rsidRPr="007A769F" w:rsidRDefault="007A769F" w:rsidP="00D3283C">
            <w:pPr>
              <w:rPr>
                <w:rFonts w:asciiTheme="majorHAnsi" w:hAnsiTheme="majorHAnsi"/>
                <w:sz w:val="22"/>
                <w:szCs w:val="22"/>
              </w:rPr>
            </w:pPr>
          </w:p>
        </w:tc>
      </w:tr>
      <w:tr w:rsidR="007A769F" w:rsidRPr="007A769F" w14:paraId="55B7CB30" w14:textId="77777777" w:rsidTr="00D3283C">
        <w:tc>
          <w:tcPr>
            <w:tcW w:w="2196" w:type="dxa"/>
          </w:tcPr>
          <w:p w14:paraId="51D258E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10.00 – 11.00 </w:t>
            </w:r>
          </w:p>
        </w:tc>
        <w:tc>
          <w:tcPr>
            <w:tcW w:w="2196" w:type="dxa"/>
          </w:tcPr>
          <w:p w14:paraId="0DA9902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MWSC</w:t>
            </w:r>
          </w:p>
        </w:tc>
        <w:tc>
          <w:tcPr>
            <w:tcW w:w="2196" w:type="dxa"/>
          </w:tcPr>
          <w:p w14:paraId="3D0AFF48" w14:textId="77777777" w:rsidR="007A769F" w:rsidRPr="007A769F" w:rsidRDefault="007A769F" w:rsidP="00D3283C">
            <w:pPr>
              <w:rPr>
                <w:rFonts w:asciiTheme="majorHAnsi" w:hAnsiTheme="majorHAnsi"/>
                <w:sz w:val="22"/>
                <w:szCs w:val="22"/>
              </w:rPr>
            </w:pPr>
          </w:p>
        </w:tc>
        <w:tc>
          <w:tcPr>
            <w:tcW w:w="2196" w:type="dxa"/>
          </w:tcPr>
          <w:p w14:paraId="69F036F5" w14:textId="77777777" w:rsidR="007A769F" w:rsidRPr="007A769F" w:rsidRDefault="007A769F" w:rsidP="00D3283C">
            <w:pPr>
              <w:rPr>
                <w:rFonts w:asciiTheme="majorHAnsi" w:hAnsiTheme="majorHAnsi"/>
                <w:sz w:val="22"/>
                <w:szCs w:val="22"/>
              </w:rPr>
            </w:pPr>
          </w:p>
        </w:tc>
        <w:tc>
          <w:tcPr>
            <w:tcW w:w="2196" w:type="dxa"/>
          </w:tcPr>
          <w:p w14:paraId="3F7951FC" w14:textId="77777777" w:rsidR="007A769F" w:rsidRPr="007A769F" w:rsidRDefault="007A769F" w:rsidP="00D3283C">
            <w:pPr>
              <w:rPr>
                <w:rFonts w:asciiTheme="majorHAnsi" w:hAnsiTheme="majorHAnsi"/>
                <w:sz w:val="22"/>
                <w:szCs w:val="22"/>
              </w:rPr>
            </w:pPr>
          </w:p>
        </w:tc>
        <w:tc>
          <w:tcPr>
            <w:tcW w:w="2196" w:type="dxa"/>
          </w:tcPr>
          <w:p w14:paraId="2C4B097D" w14:textId="77777777" w:rsidR="007A769F" w:rsidRPr="007A769F" w:rsidRDefault="007A769F" w:rsidP="00D3283C">
            <w:pPr>
              <w:rPr>
                <w:rFonts w:asciiTheme="majorHAnsi" w:hAnsiTheme="majorHAnsi"/>
                <w:sz w:val="22"/>
                <w:szCs w:val="22"/>
              </w:rPr>
            </w:pPr>
          </w:p>
        </w:tc>
      </w:tr>
      <w:tr w:rsidR="007A769F" w:rsidRPr="007A769F" w14:paraId="6B9CE30A" w14:textId="77777777" w:rsidTr="00D3283C">
        <w:tc>
          <w:tcPr>
            <w:tcW w:w="2196" w:type="dxa"/>
          </w:tcPr>
          <w:p w14:paraId="06FAD4E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11.00 – 12.00</w:t>
            </w:r>
          </w:p>
        </w:tc>
        <w:tc>
          <w:tcPr>
            <w:tcW w:w="2196" w:type="dxa"/>
          </w:tcPr>
          <w:p w14:paraId="5FC7051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LGA</w:t>
            </w:r>
          </w:p>
        </w:tc>
        <w:tc>
          <w:tcPr>
            <w:tcW w:w="2196" w:type="dxa"/>
          </w:tcPr>
          <w:p w14:paraId="711B8617" w14:textId="77777777" w:rsidR="007A769F" w:rsidRPr="007A769F" w:rsidRDefault="007A769F" w:rsidP="00D3283C">
            <w:pPr>
              <w:rPr>
                <w:rFonts w:asciiTheme="majorHAnsi" w:hAnsiTheme="majorHAnsi"/>
                <w:sz w:val="22"/>
                <w:szCs w:val="22"/>
              </w:rPr>
            </w:pPr>
          </w:p>
        </w:tc>
        <w:tc>
          <w:tcPr>
            <w:tcW w:w="2196" w:type="dxa"/>
          </w:tcPr>
          <w:p w14:paraId="47F423C8" w14:textId="77777777" w:rsidR="007A769F" w:rsidRPr="007A769F" w:rsidRDefault="007A769F" w:rsidP="00D3283C">
            <w:pPr>
              <w:rPr>
                <w:rFonts w:asciiTheme="majorHAnsi" w:hAnsiTheme="majorHAnsi"/>
                <w:sz w:val="22"/>
                <w:szCs w:val="22"/>
              </w:rPr>
            </w:pPr>
          </w:p>
        </w:tc>
        <w:tc>
          <w:tcPr>
            <w:tcW w:w="2196" w:type="dxa"/>
          </w:tcPr>
          <w:p w14:paraId="7C0D7A35" w14:textId="77777777" w:rsidR="007A769F" w:rsidRPr="007A769F" w:rsidRDefault="007A769F" w:rsidP="00D3283C">
            <w:pPr>
              <w:rPr>
                <w:rFonts w:asciiTheme="majorHAnsi" w:hAnsiTheme="majorHAnsi"/>
                <w:sz w:val="22"/>
                <w:szCs w:val="22"/>
              </w:rPr>
            </w:pPr>
          </w:p>
        </w:tc>
        <w:tc>
          <w:tcPr>
            <w:tcW w:w="2196" w:type="dxa"/>
          </w:tcPr>
          <w:p w14:paraId="2C163931" w14:textId="77777777" w:rsidR="007A769F" w:rsidRPr="007A769F" w:rsidRDefault="007A769F" w:rsidP="00D3283C">
            <w:pPr>
              <w:rPr>
                <w:rFonts w:asciiTheme="majorHAnsi" w:hAnsiTheme="majorHAnsi"/>
                <w:sz w:val="22"/>
                <w:szCs w:val="22"/>
              </w:rPr>
            </w:pPr>
          </w:p>
        </w:tc>
      </w:tr>
      <w:tr w:rsidR="007A769F" w:rsidRPr="007A769F" w14:paraId="3378A5BC" w14:textId="77777777" w:rsidTr="00D3283C">
        <w:tc>
          <w:tcPr>
            <w:tcW w:w="2196" w:type="dxa"/>
          </w:tcPr>
          <w:p w14:paraId="7CBEF97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2.00 – 3.00 </w:t>
            </w:r>
          </w:p>
        </w:tc>
        <w:tc>
          <w:tcPr>
            <w:tcW w:w="2196" w:type="dxa"/>
          </w:tcPr>
          <w:p w14:paraId="4574DD0A" w14:textId="77777777" w:rsidR="007A769F" w:rsidRPr="007A769F" w:rsidRDefault="007A769F" w:rsidP="00D3283C">
            <w:pPr>
              <w:rPr>
                <w:rFonts w:asciiTheme="majorHAnsi" w:hAnsiTheme="majorHAnsi"/>
                <w:sz w:val="22"/>
                <w:szCs w:val="22"/>
              </w:rPr>
            </w:pPr>
            <w:proofErr w:type="gramStart"/>
            <w:r w:rsidRPr="007A769F">
              <w:rPr>
                <w:rFonts w:asciiTheme="majorHAnsi" w:hAnsiTheme="majorHAnsi"/>
                <w:sz w:val="22"/>
                <w:szCs w:val="22"/>
              </w:rPr>
              <w:t>Ministry  of</w:t>
            </w:r>
            <w:proofErr w:type="gramEnd"/>
            <w:r w:rsidRPr="007A769F">
              <w:rPr>
                <w:rFonts w:asciiTheme="majorHAnsi" w:hAnsiTheme="majorHAnsi"/>
                <w:sz w:val="22"/>
                <w:szCs w:val="22"/>
              </w:rPr>
              <w:t xml:space="preserve"> Health</w:t>
            </w:r>
          </w:p>
        </w:tc>
        <w:tc>
          <w:tcPr>
            <w:tcW w:w="2196" w:type="dxa"/>
          </w:tcPr>
          <w:p w14:paraId="2F5092E3" w14:textId="77777777" w:rsidR="007A769F" w:rsidRPr="007A769F" w:rsidRDefault="007A769F" w:rsidP="00D3283C">
            <w:pPr>
              <w:rPr>
                <w:rFonts w:asciiTheme="majorHAnsi" w:hAnsiTheme="majorHAnsi"/>
                <w:sz w:val="22"/>
                <w:szCs w:val="22"/>
              </w:rPr>
            </w:pPr>
          </w:p>
        </w:tc>
        <w:tc>
          <w:tcPr>
            <w:tcW w:w="2196" w:type="dxa"/>
          </w:tcPr>
          <w:p w14:paraId="411FE887" w14:textId="77777777" w:rsidR="007A769F" w:rsidRPr="007A769F" w:rsidRDefault="007A769F" w:rsidP="00D3283C">
            <w:pPr>
              <w:rPr>
                <w:rFonts w:asciiTheme="majorHAnsi" w:hAnsiTheme="majorHAnsi"/>
                <w:sz w:val="22"/>
                <w:szCs w:val="22"/>
              </w:rPr>
            </w:pPr>
          </w:p>
        </w:tc>
        <w:tc>
          <w:tcPr>
            <w:tcW w:w="2196" w:type="dxa"/>
          </w:tcPr>
          <w:p w14:paraId="002869A0" w14:textId="77777777" w:rsidR="007A769F" w:rsidRPr="007A769F" w:rsidRDefault="007A769F" w:rsidP="00D3283C">
            <w:pPr>
              <w:rPr>
                <w:rFonts w:asciiTheme="majorHAnsi" w:hAnsiTheme="majorHAnsi"/>
                <w:sz w:val="22"/>
                <w:szCs w:val="22"/>
              </w:rPr>
            </w:pPr>
          </w:p>
        </w:tc>
        <w:tc>
          <w:tcPr>
            <w:tcW w:w="2196" w:type="dxa"/>
          </w:tcPr>
          <w:p w14:paraId="2968C5CA" w14:textId="77777777" w:rsidR="007A769F" w:rsidRPr="007A769F" w:rsidRDefault="007A769F" w:rsidP="00D3283C">
            <w:pPr>
              <w:rPr>
                <w:rFonts w:asciiTheme="majorHAnsi" w:hAnsiTheme="majorHAnsi"/>
                <w:sz w:val="22"/>
                <w:szCs w:val="22"/>
              </w:rPr>
            </w:pPr>
          </w:p>
        </w:tc>
      </w:tr>
      <w:tr w:rsidR="007A769F" w:rsidRPr="007A769F" w14:paraId="3FFC2F65" w14:textId="77777777" w:rsidTr="00D3283C">
        <w:tc>
          <w:tcPr>
            <w:tcW w:w="2196" w:type="dxa"/>
          </w:tcPr>
          <w:p w14:paraId="367AECDF" w14:textId="77777777" w:rsidR="007A769F" w:rsidRPr="007A769F" w:rsidRDefault="007A769F" w:rsidP="00D3283C">
            <w:pPr>
              <w:rPr>
                <w:rFonts w:asciiTheme="majorHAnsi" w:hAnsiTheme="majorHAnsi"/>
                <w:b/>
                <w:bCs/>
                <w:sz w:val="22"/>
                <w:szCs w:val="22"/>
              </w:rPr>
            </w:pPr>
          </w:p>
        </w:tc>
        <w:tc>
          <w:tcPr>
            <w:tcW w:w="2196" w:type="dxa"/>
          </w:tcPr>
          <w:p w14:paraId="24DDFD1B" w14:textId="77777777" w:rsidR="007A769F" w:rsidRPr="007A769F" w:rsidRDefault="007A769F" w:rsidP="00D3283C">
            <w:pPr>
              <w:rPr>
                <w:rFonts w:asciiTheme="majorHAnsi" w:hAnsiTheme="majorHAnsi"/>
                <w:b/>
                <w:bCs/>
                <w:sz w:val="22"/>
                <w:szCs w:val="22"/>
              </w:rPr>
            </w:pPr>
          </w:p>
        </w:tc>
        <w:tc>
          <w:tcPr>
            <w:tcW w:w="2196" w:type="dxa"/>
          </w:tcPr>
          <w:p w14:paraId="7343C355" w14:textId="77777777" w:rsidR="007A769F" w:rsidRPr="007A769F" w:rsidRDefault="007A769F" w:rsidP="00D3283C">
            <w:pPr>
              <w:rPr>
                <w:rFonts w:asciiTheme="majorHAnsi" w:hAnsiTheme="majorHAnsi"/>
                <w:b/>
                <w:bCs/>
                <w:sz w:val="22"/>
                <w:szCs w:val="22"/>
              </w:rPr>
            </w:pPr>
          </w:p>
        </w:tc>
        <w:tc>
          <w:tcPr>
            <w:tcW w:w="2196" w:type="dxa"/>
          </w:tcPr>
          <w:p w14:paraId="09A97B82" w14:textId="77777777" w:rsidR="007A769F" w:rsidRPr="007A769F" w:rsidRDefault="007A769F" w:rsidP="00D3283C">
            <w:pPr>
              <w:rPr>
                <w:rFonts w:asciiTheme="majorHAnsi" w:hAnsiTheme="majorHAnsi"/>
                <w:b/>
                <w:bCs/>
                <w:sz w:val="22"/>
                <w:szCs w:val="22"/>
              </w:rPr>
            </w:pPr>
          </w:p>
        </w:tc>
        <w:tc>
          <w:tcPr>
            <w:tcW w:w="2196" w:type="dxa"/>
          </w:tcPr>
          <w:p w14:paraId="45F3E5CB" w14:textId="77777777" w:rsidR="007A769F" w:rsidRPr="007A769F" w:rsidRDefault="007A769F" w:rsidP="00D3283C">
            <w:pPr>
              <w:rPr>
                <w:rFonts w:asciiTheme="majorHAnsi" w:hAnsiTheme="majorHAnsi"/>
                <w:b/>
                <w:bCs/>
                <w:sz w:val="22"/>
                <w:szCs w:val="22"/>
              </w:rPr>
            </w:pPr>
          </w:p>
        </w:tc>
        <w:tc>
          <w:tcPr>
            <w:tcW w:w="2196" w:type="dxa"/>
          </w:tcPr>
          <w:p w14:paraId="38C38619" w14:textId="77777777" w:rsidR="007A769F" w:rsidRPr="007A769F" w:rsidRDefault="007A769F" w:rsidP="00D3283C">
            <w:pPr>
              <w:rPr>
                <w:rFonts w:asciiTheme="majorHAnsi" w:hAnsiTheme="majorHAnsi"/>
                <w:b/>
                <w:bCs/>
                <w:sz w:val="22"/>
                <w:szCs w:val="22"/>
              </w:rPr>
            </w:pPr>
          </w:p>
        </w:tc>
      </w:tr>
    </w:tbl>
    <w:p w14:paraId="48B30604" w14:textId="77777777" w:rsidR="007A769F" w:rsidRPr="007A769F" w:rsidRDefault="007A769F" w:rsidP="007A769F">
      <w:pPr>
        <w:rPr>
          <w:rFonts w:asciiTheme="majorHAnsi" w:hAnsiTheme="majorHAnsi"/>
          <w:b/>
          <w:bCs/>
          <w:sz w:val="22"/>
          <w:szCs w:val="22"/>
        </w:rPr>
      </w:pPr>
    </w:p>
    <w:p w14:paraId="16FA9681"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18</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(Monday)</w:t>
      </w:r>
    </w:p>
    <w:tbl>
      <w:tblPr>
        <w:tblStyle w:val="TableGrid"/>
        <w:tblW w:w="0" w:type="auto"/>
        <w:tblLook w:val="04A0" w:firstRow="1" w:lastRow="0" w:firstColumn="1" w:lastColumn="0" w:noHBand="0" w:noVBand="1"/>
      </w:tblPr>
      <w:tblGrid>
        <w:gridCol w:w="2104"/>
        <w:gridCol w:w="2110"/>
        <w:gridCol w:w="2563"/>
        <w:gridCol w:w="2112"/>
        <w:gridCol w:w="2141"/>
        <w:gridCol w:w="2146"/>
      </w:tblGrid>
      <w:tr w:rsidR="007A769F" w:rsidRPr="007A769F" w14:paraId="03F448A3" w14:textId="77777777" w:rsidTr="00D3283C">
        <w:tc>
          <w:tcPr>
            <w:tcW w:w="2104" w:type="dxa"/>
          </w:tcPr>
          <w:p w14:paraId="266C9E8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10" w:type="dxa"/>
          </w:tcPr>
          <w:p w14:paraId="300AFF82"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563" w:type="dxa"/>
          </w:tcPr>
          <w:p w14:paraId="30F8DCD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12" w:type="dxa"/>
          </w:tcPr>
          <w:p w14:paraId="563E04C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41" w:type="dxa"/>
          </w:tcPr>
          <w:p w14:paraId="244AB8E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46" w:type="dxa"/>
          </w:tcPr>
          <w:p w14:paraId="61A4A25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1203D2A4" w14:textId="77777777" w:rsidTr="00D3283C">
        <w:tc>
          <w:tcPr>
            <w:tcW w:w="2104" w:type="dxa"/>
          </w:tcPr>
          <w:p w14:paraId="4D9339B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 10.00</w:t>
            </w:r>
          </w:p>
        </w:tc>
        <w:tc>
          <w:tcPr>
            <w:tcW w:w="2110" w:type="dxa"/>
          </w:tcPr>
          <w:p w14:paraId="241999D7" w14:textId="77777777" w:rsidR="007A769F" w:rsidRPr="007A769F" w:rsidRDefault="007A769F" w:rsidP="00D3283C">
            <w:pPr>
              <w:rPr>
                <w:rFonts w:asciiTheme="majorHAnsi" w:hAnsiTheme="majorHAnsi"/>
                <w:sz w:val="22"/>
                <w:szCs w:val="22"/>
              </w:rPr>
            </w:pPr>
          </w:p>
        </w:tc>
        <w:tc>
          <w:tcPr>
            <w:tcW w:w="2563" w:type="dxa"/>
          </w:tcPr>
          <w:p w14:paraId="052F92B8" w14:textId="77777777" w:rsidR="007A769F" w:rsidRPr="007A769F" w:rsidRDefault="007A769F" w:rsidP="00D3283C">
            <w:pPr>
              <w:rPr>
                <w:rFonts w:asciiTheme="majorHAnsi" w:hAnsiTheme="majorHAnsi"/>
                <w:sz w:val="22"/>
                <w:szCs w:val="22"/>
              </w:rPr>
            </w:pPr>
          </w:p>
        </w:tc>
        <w:tc>
          <w:tcPr>
            <w:tcW w:w="2112" w:type="dxa"/>
          </w:tcPr>
          <w:p w14:paraId="0D1C4682" w14:textId="77777777" w:rsidR="007A769F" w:rsidRPr="007A769F" w:rsidRDefault="007A769F" w:rsidP="00D3283C">
            <w:pPr>
              <w:rPr>
                <w:rFonts w:asciiTheme="majorHAnsi" w:hAnsiTheme="majorHAnsi"/>
                <w:sz w:val="22"/>
                <w:szCs w:val="22"/>
              </w:rPr>
            </w:pPr>
          </w:p>
        </w:tc>
        <w:tc>
          <w:tcPr>
            <w:tcW w:w="2141" w:type="dxa"/>
          </w:tcPr>
          <w:p w14:paraId="10C99C68" w14:textId="77777777" w:rsidR="007A769F" w:rsidRPr="007A769F" w:rsidRDefault="007A769F" w:rsidP="00D3283C">
            <w:pPr>
              <w:rPr>
                <w:rFonts w:asciiTheme="majorHAnsi" w:hAnsiTheme="majorHAnsi"/>
                <w:sz w:val="22"/>
                <w:szCs w:val="22"/>
              </w:rPr>
            </w:pPr>
          </w:p>
        </w:tc>
        <w:tc>
          <w:tcPr>
            <w:tcW w:w="2146" w:type="dxa"/>
          </w:tcPr>
          <w:p w14:paraId="2181F795" w14:textId="77777777" w:rsidR="007A769F" w:rsidRPr="007A769F" w:rsidRDefault="007A769F" w:rsidP="00D3283C">
            <w:pPr>
              <w:rPr>
                <w:rFonts w:asciiTheme="majorHAnsi" w:hAnsiTheme="majorHAnsi"/>
                <w:sz w:val="22"/>
                <w:szCs w:val="22"/>
              </w:rPr>
            </w:pPr>
          </w:p>
        </w:tc>
      </w:tr>
      <w:tr w:rsidR="007A769F" w:rsidRPr="007A769F" w14:paraId="5CE786BD" w14:textId="77777777" w:rsidTr="00D3283C">
        <w:tc>
          <w:tcPr>
            <w:tcW w:w="2104" w:type="dxa"/>
          </w:tcPr>
          <w:p w14:paraId="37B4AA4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10.00 – 11.00 </w:t>
            </w:r>
          </w:p>
        </w:tc>
        <w:tc>
          <w:tcPr>
            <w:tcW w:w="2110" w:type="dxa"/>
          </w:tcPr>
          <w:p w14:paraId="28F64C2D" w14:textId="77777777" w:rsidR="007A769F" w:rsidRPr="007A769F" w:rsidRDefault="007A769F" w:rsidP="00D3283C">
            <w:pPr>
              <w:rPr>
                <w:rFonts w:asciiTheme="majorHAnsi" w:hAnsiTheme="majorHAnsi"/>
                <w:sz w:val="22"/>
                <w:szCs w:val="22"/>
              </w:rPr>
            </w:pPr>
          </w:p>
        </w:tc>
        <w:tc>
          <w:tcPr>
            <w:tcW w:w="2563" w:type="dxa"/>
          </w:tcPr>
          <w:p w14:paraId="0BD52C06" w14:textId="77777777" w:rsidR="007A769F" w:rsidRPr="007A769F" w:rsidRDefault="007A769F" w:rsidP="00D3283C">
            <w:pPr>
              <w:rPr>
                <w:rFonts w:asciiTheme="majorHAnsi" w:hAnsiTheme="majorHAnsi"/>
                <w:sz w:val="22"/>
                <w:szCs w:val="22"/>
              </w:rPr>
            </w:pPr>
          </w:p>
        </w:tc>
        <w:tc>
          <w:tcPr>
            <w:tcW w:w="2112" w:type="dxa"/>
          </w:tcPr>
          <w:p w14:paraId="0C069536" w14:textId="77777777" w:rsidR="007A769F" w:rsidRPr="007A769F" w:rsidRDefault="007A769F" w:rsidP="00D3283C">
            <w:pPr>
              <w:rPr>
                <w:rFonts w:asciiTheme="majorHAnsi" w:hAnsiTheme="majorHAnsi"/>
                <w:sz w:val="22"/>
                <w:szCs w:val="22"/>
              </w:rPr>
            </w:pPr>
          </w:p>
        </w:tc>
        <w:tc>
          <w:tcPr>
            <w:tcW w:w="2141" w:type="dxa"/>
          </w:tcPr>
          <w:p w14:paraId="7396E07A" w14:textId="77777777" w:rsidR="007A769F" w:rsidRPr="007A769F" w:rsidRDefault="007A769F" w:rsidP="00D3283C">
            <w:pPr>
              <w:rPr>
                <w:rFonts w:asciiTheme="majorHAnsi" w:hAnsiTheme="majorHAnsi"/>
                <w:sz w:val="22"/>
                <w:szCs w:val="22"/>
              </w:rPr>
            </w:pPr>
          </w:p>
        </w:tc>
        <w:tc>
          <w:tcPr>
            <w:tcW w:w="2146" w:type="dxa"/>
          </w:tcPr>
          <w:p w14:paraId="7E2E9A6F" w14:textId="77777777" w:rsidR="007A769F" w:rsidRPr="007A769F" w:rsidRDefault="007A769F" w:rsidP="00D3283C">
            <w:pPr>
              <w:rPr>
                <w:rFonts w:asciiTheme="majorHAnsi" w:hAnsiTheme="majorHAnsi"/>
                <w:sz w:val="22"/>
                <w:szCs w:val="22"/>
              </w:rPr>
            </w:pPr>
          </w:p>
        </w:tc>
      </w:tr>
      <w:tr w:rsidR="007A769F" w:rsidRPr="007A769F" w14:paraId="5D61CBFC" w14:textId="77777777" w:rsidTr="00D3283C">
        <w:tc>
          <w:tcPr>
            <w:tcW w:w="2104" w:type="dxa"/>
          </w:tcPr>
          <w:p w14:paraId="3928E896"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11.00 – 12.00</w:t>
            </w:r>
          </w:p>
        </w:tc>
        <w:tc>
          <w:tcPr>
            <w:tcW w:w="2110" w:type="dxa"/>
          </w:tcPr>
          <w:p w14:paraId="716F99DB" w14:textId="77777777" w:rsidR="007A769F" w:rsidRPr="007A769F" w:rsidRDefault="007A769F" w:rsidP="00D3283C">
            <w:pPr>
              <w:rPr>
                <w:rFonts w:asciiTheme="majorHAnsi" w:hAnsiTheme="majorHAnsi"/>
                <w:sz w:val="22"/>
                <w:szCs w:val="22"/>
              </w:rPr>
            </w:pPr>
          </w:p>
        </w:tc>
        <w:tc>
          <w:tcPr>
            <w:tcW w:w="2563" w:type="dxa"/>
          </w:tcPr>
          <w:p w14:paraId="616E5ED1" w14:textId="77777777" w:rsidR="007A769F" w:rsidRPr="007A769F" w:rsidRDefault="007A769F" w:rsidP="00D3283C">
            <w:pPr>
              <w:rPr>
                <w:rFonts w:asciiTheme="majorHAnsi" w:hAnsiTheme="majorHAnsi"/>
                <w:sz w:val="22"/>
                <w:szCs w:val="22"/>
              </w:rPr>
            </w:pPr>
          </w:p>
        </w:tc>
        <w:tc>
          <w:tcPr>
            <w:tcW w:w="2112" w:type="dxa"/>
          </w:tcPr>
          <w:p w14:paraId="6238664B" w14:textId="77777777" w:rsidR="007A769F" w:rsidRPr="007A769F" w:rsidRDefault="007A769F" w:rsidP="00D3283C">
            <w:pPr>
              <w:rPr>
                <w:rFonts w:asciiTheme="majorHAnsi" w:hAnsiTheme="majorHAnsi"/>
                <w:sz w:val="22"/>
                <w:szCs w:val="22"/>
              </w:rPr>
            </w:pPr>
          </w:p>
        </w:tc>
        <w:tc>
          <w:tcPr>
            <w:tcW w:w="2141" w:type="dxa"/>
          </w:tcPr>
          <w:p w14:paraId="28B93A71" w14:textId="77777777" w:rsidR="007A769F" w:rsidRPr="007A769F" w:rsidRDefault="007A769F" w:rsidP="00D3283C">
            <w:pPr>
              <w:rPr>
                <w:rFonts w:asciiTheme="majorHAnsi" w:hAnsiTheme="majorHAnsi"/>
                <w:sz w:val="22"/>
                <w:szCs w:val="22"/>
              </w:rPr>
            </w:pPr>
          </w:p>
        </w:tc>
        <w:tc>
          <w:tcPr>
            <w:tcW w:w="2146" w:type="dxa"/>
          </w:tcPr>
          <w:p w14:paraId="6503C9CE" w14:textId="77777777" w:rsidR="007A769F" w:rsidRPr="007A769F" w:rsidRDefault="007A769F" w:rsidP="00D3283C">
            <w:pPr>
              <w:rPr>
                <w:rFonts w:asciiTheme="majorHAnsi" w:hAnsiTheme="majorHAnsi"/>
                <w:sz w:val="22"/>
                <w:szCs w:val="22"/>
              </w:rPr>
            </w:pPr>
          </w:p>
        </w:tc>
      </w:tr>
      <w:tr w:rsidR="007A769F" w:rsidRPr="007A769F" w14:paraId="2A41DE28" w14:textId="77777777" w:rsidTr="00D3283C">
        <w:tc>
          <w:tcPr>
            <w:tcW w:w="2104" w:type="dxa"/>
          </w:tcPr>
          <w:p w14:paraId="0BDB6ED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2.00 – 4.00 </w:t>
            </w:r>
          </w:p>
        </w:tc>
        <w:tc>
          <w:tcPr>
            <w:tcW w:w="2110" w:type="dxa"/>
          </w:tcPr>
          <w:p w14:paraId="7C3733D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2563" w:type="dxa"/>
          </w:tcPr>
          <w:p w14:paraId="6CCBEEB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PMU/MEE/UNDP/UNOPS</w:t>
            </w:r>
          </w:p>
        </w:tc>
        <w:tc>
          <w:tcPr>
            <w:tcW w:w="2112" w:type="dxa"/>
          </w:tcPr>
          <w:p w14:paraId="6691737D" w14:textId="77777777" w:rsidR="007A769F" w:rsidRPr="007A769F" w:rsidRDefault="007A769F" w:rsidP="00D3283C">
            <w:pPr>
              <w:rPr>
                <w:rFonts w:asciiTheme="majorHAnsi" w:hAnsiTheme="majorHAnsi"/>
                <w:sz w:val="22"/>
                <w:szCs w:val="22"/>
              </w:rPr>
            </w:pPr>
          </w:p>
        </w:tc>
        <w:tc>
          <w:tcPr>
            <w:tcW w:w="2141" w:type="dxa"/>
          </w:tcPr>
          <w:p w14:paraId="7508653D" w14:textId="77777777" w:rsidR="007A769F" w:rsidRPr="007A769F" w:rsidRDefault="007A769F" w:rsidP="00D3283C">
            <w:pPr>
              <w:rPr>
                <w:rFonts w:asciiTheme="majorHAnsi" w:hAnsiTheme="majorHAnsi"/>
                <w:sz w:val="22"/>
                <w:szCs w:val="22"/>
              </w:rPr>
            </w:pPr>
          </w:p>
        </w:tc>
        <w:tc>
          <w:tcPr>
            <w:tcW w:w="2146" w:type="dxa"/>
          </w:tcPr>
          <w:p w14:paraId="5E20C56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Presentation of findings</w:t>
            </w:r>
          </w:p>
        </w:tc>
      </w:tr>
    </w:tbl>
    <w:p w14:paraId="2B50947C" w14:textId="77777777" w:rsidR="004223F5" w:rsidRDefault="004223F5"/>
    <w:p w14:paraId="7CDC54AC" w14:textId="77777777" w:rsidR="004223F5" w:rsidRDefault="004223F5" w:rsidP="00750EDE">
      <w:pPr>
        <w:pStyle w:val="Heading2"/>
        <w:numPr>
          <w:ilvl w:val="0"/>
          <w:numId w:val="0"/>
        </w:numPr>
        <w:sectPr w:rsidR="004223F5" w:rsidSect="007A769F">
          <w:pgSz w:w="15840" w:h="12240" w:orient="landscape"/>
          <w:pgMar w:top="1440" w:right="1440" w:bottom="1440" w:left="1440" w:header="720" w:footer="720" w:gutter="0"/>
          <w:cols w:space="720"/>
          <w:docGrid w:linePitch="360"/>
        </w:sectPr>
      </w:pPr>
    </w:p>
    <w:p w14:paraId="7E3AE7D1" w14:textId="7F24F81D" w:rsidR="00A2387A" w:rsidRDefault="00A2387A" w:rsidP="00A2387A">
      <w:pPr>
        <w:pStyle w:val="Heading2"/>
      </w:pPr>
      <w:bookmarkStart w:id="98" w:name="_Toc256969615"/>
      <w:r>
        <w:t>Persons Interviewed</w:t>
      </w:r>
      <w:bookmarkEnd w:id="98"/>
    </w:p>
    <w:p w14:paraId="34DC3689" w14:textId="77777777" w:rsidR="00A2387A" w:rsidRDefault="00A2387A" w:rsidP="00617798">
      <w:pPr>
        <w:pStyle w:val="BodyText"/>
        <w:numPr>
          <w:ilvl w:val="0"/>
          <w:numId w:val="0"/>
        </w:numPr>
      </w:pPr>
    </w:p>
    <w:p w14:paraId="5501A643" w14:textId="77777777" w:rsidR="00617798" w:rsidRPr="00A2387A" w:rsidRDefault="00617798" w:rsidP="00617798">
      <w:pPr>
        <w:pStyle w:val="BodyText"/>
        <w:numPr>
          <w:ilvl w:val="0"/>
          <w:numId w:val="0"/>
        </w:numPr>
      </w:pPr>
    </w:p>
    <w:p w14:paraId="6A7D5BAD" w14:textId="77777777" w:rsidR="00A2387A" w:rsidRDefault="00A2387A" w:rsidP="00A2387A">
      <w:pPr>
        <w:pStyle w:val="Heading2"/>
      </w:pPr>
      <w:bookmarkStart w:id="99" w:name="_Toc256969616"/>
      <w:r>
        <w:t>Documents Reviewed</w:t>
      </w:r>
      <w:bookmarkEnd w:id="99"/>
    </w:p>
    <w:p w14:paraId="6632FB99" w14:textId="77777777" w:rsidR="00A2387A" w:rsidRPr="00F3793F" w:rsidRDefault="00A2387A" w:rsidP="00A2387A">
      <w:pPr>
        <w:numPr>
          <w:ilvl w:val="0"/>
          <w:numId w:val="4"/>
        </w:numPr>
        <w:rPr>
          <w:rFonts w:asciiTheme="majorHAnsi" w:hAnsiTheme="majorHAnsi"/>
        </w:rPr>
      </w:pPr>
      <w:r>
        <w:rPr>
          <w:rFonts w:asciiTheme="majorHAnsi" w:hAnsiTheme="majorHAnsi"/>
        </w:rPr>
        <w:t>Project Document</w:t>
      </w:r>
    </w:p>
    <w:p w14:paraId="4CEB112C"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AF Project Performance Reports (PPRs) &amp; AF Trackin</w:t>
      </w:r>
      <w:r>
        <w:rPr>
          <w:rFonts w:asciiTheme="majorHAnsi" w:hAnsiTheme="majorHAnsi"/>
        </w:rPr>
        <w:t>g Tool</w:t>
      </w:r>
    </w:p>
    <w:p w14:paraId="70FE90BC"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 xml:space="preserve">Quarterly progress reports and work plans of the various implementation task teams </w:t>
      </w:r>
    </w:p>
    <w:p w14:paraId="71036EA3" w14:textId="77777777" w:rsidR="00A2387A" w:rsidRPr="00F3793F" w:rsidRDefault="00A2387A" w:rsidP="00A2387A">
      <w:pPr>
        <w:numPr>
          <w:ilvl w:val="0"/>
          <w:numId w:val="4"/>
        </w:numPr>
        <w:rPr>
          <w:rFonts w:asciiTheme="majorHAnsi" w:hAnsiTheme="majorHAnsi"/>
        </w:rPr>
      </w:pPr>
      <w:r>
        <w:rPr>
          <w:rFonts w:asciiTheme="majorHAnsi" w:hAnsiTheme="majorHAnsi"/>
        </w:rPr>
        <w:t>Audit reports</w:t>
      </w:r>
    </w:p>
    <w:p w14:paraId="2BB84440" w14:textId="77777777" w:rsidR="00A2387A" w:rsidRPr="00F3793F" w:rsidRDefault="00A2387A" w:rsidP="00A2387A">
      <w:pPr>
        <w:numPr>
          <w:ilvl w:val="0"/>
          <w:numId w:val="4"/>
        </w:numPr>
        <w:rPr>
          <w:rFonts w:asciiTheme="majorHAnsi" w:hAnsiTheme="majorHAnsi"/>
        </w:rPr>
      </w:pPr>
      <w:r>
        <w:rPr>
          <w:rFonts w:asciiTheme="majorHAnsi" w:hAnsiTheme="majorHAnsi"/>
        </w:rPr>
        <w:t>Financial scorecards</w:t>
      </w:r>
    </w:p>
    <w:p w14:paraId="571F076B"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The Mission R</w:t>
      </w:r>
      <w:r>
        <w:rPr>
          <w:rFonts w:asciiTheme="majorHAnsi" w:hAnsiTheme="majorHAnsi"/>
        </w:rPr>
        <w:t>eports and Lessons learnt study</w:t>
      </w:r>
    </w:p>
    <w:p w14:paraId="5C6C683D"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M &amp; E Operational Guidelines, all monitoring reports prepared by the project</w:t>
      </w:r>
    </w:p>
    <w:p w14:paraId="45E7DA3B"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Financial</w:t>
      </w:r>
      <w:r>
        <w:rPr>
          <w:rFonts w:asciiTheme="majorHAnsi" w:hAnsiTheme="majorHAnsi"/>
        </w:rPr>
        <w:t xml:space="preserve"> and Administration guidelines</w:t>
      </w:r>
    </w:p>
    <w:p w14:paraId="6AABDCC0"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 xml:space="preserve">Project operational </w:t>
      </w:r>
      <w:r>
        <w:rPr>
          <w:rFonts w:asciiTheme="majorHAnsi" w:hAnsiTheme="majorHAnsi"/>
        </w:rPr>
        <w:t>guidelines, manuals and systems</w:t>
      </w:r>
    </w:p>
    <w:p w14:paraId="5E40B15A"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 xml:space="preserve">Minutes of the Project Board </w:t>
      </w:r>
      <w:r>
        <w:rPr>
          <w:rFonts w:asciiTheme="majorHAnsi" w:hAnsiTheme="majorHAnsi"/>
        </w:rPr>
        <w:t>Meetings</w:t>
      </w:r>
    </w:p>
    <w:p w14:paraId="72E0B058" w14:textId="77777777" w:rsidR="00A2387A" w:rsidRPr="00F3793F" w:rsidRDefault="00A2387A" w:rsidP="00A2387A">
      <w:pPr>
        <w:numPr>
          <w:ilvl w:val="0"/>
          <w:numId w:val="4"/>
        </w:numPr>
        <w:rPr>
          <w:rFonts w:asciiTheme="majorHAnsi" w:hAnsiTheme="majorHAnsi"/>
        </w:rPr>
      </w:pPr>
      <w:r>
        <w:rPr>
          <w:rFonts w:asciiTheme="majorHAnsi" w:hAnsiTheme="majorHAnsi"/>
        </w:rPr>
        <w:t>Maps</w:t>
      </w:r>
    </w:p>
    <w:p w14:paraId="30DA1A54"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The AF Operations Guidelines</w:t>
      </w:r>
    </w:p>
    <w:p w14:paraId="3A30D3D2"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UNDP Monitoring and Evaluation Frameworks</w:t>
      </w:r>
    </w:p>
    <w:p w14:paraId="2C0A8AE1" w14:textId="77777777" w:rsidR="00007FC7" w:rsidRDefault="00007FC7">
      <w:pPr>
        <w:sectPr w:rsidR="00007FC7" w:rsidSect="0083408F">
          <w:pgSz w:w="12240" w:h="15840"/>
          <w:pgMar w:top="1440" w:right="1440" w:bottom="1440" w:left="1440" w:header="720" w:footer="720" w:gutter="0"/>
          <w:cols w:space="720"/>
          <w:docGrid w:linePitch="360"/>
        </w:sectPr>
      </w:pPr>
    </w:p>
    <w:p w14:paraId="366E69EE" w14:textId="2124024D" w:rsidR="00007FC7" w:rsidRPr="00942CDA" w:rsidRDefault="00EB7648" w:rsidP="00EB7648">
      <w:pPr>
        <w:pStyle w:val="Heading2"/>
        <w:ind w:hanging="360"/>
        <w:rPr>
          <w:highlight w:val="yellow"/>
        </w:rPr>
      </w:pPr>
      <w:bookmarkStart w:id="100" w:name="_Toc256969617"/>
      <w:r w:rsidRPr="00942CDA">
        <w:rPr>
          <w:highlight w:val="yellow"/>
        </w:rPr>
        <w:t>Maldives IWRM Results Framework and Progress Toward Indicator Targets</w:t>
      </w:r>
      <w:bookmarkEnd w:id="100"/>
    </w:p>
    <w:tbl>
      <w:tblPr>
        <w:tblW w:w="12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620"/>
        <w:gridCol w:w="2790"/>
        <w:gridCol w:w="2070"/>
        <w:gridCol w:w="2160"/>
        <w:gridCol w:w="2160"/>
      </w:tblGrid>
      <w:tr w:rsidR="00EB7648" w:rsidRPr="00F640FF" w14:paraId="29AE2F03" w14:textId="77777777" w:rsidTr="00EB7648">
        <w:trPr>
          <w:trHeight w:val="280"/>
          <w:tblHeader/>
        </w:trPr>
        <w:tc>
          <w:tcPr>
            <w:tcW w:w="1905" w:type="dxa"/>
            <w:shd w:val="clear" w:color="auto" w:fill="000000"/>
            <w:noWrap/>
            <w:vAlign w:val="center"/>
            <w:hideMark/>
          </w:tcPr>
          <w:p w14:paraId="7E7132F4"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Type of Indicator</w:t>
            </w:r>
          </w:p>
        </w:tc>
        <w:tc>
          <w:tcPr>
            <w:tcW w:w="1620" w:type="dxa"/>
            <w:tcBorders>
              <w:bottom w:val="single" w:sz="4" w:space="0" w:color="auto"/>
            </w:tcBorders>
            <w:shd w:val="clear" w:color="auto" w:fill="000000"/>
            <w:vAlign w:val="center"/>
            <w:hideMark/>
          </w:tcPr>
          <w:p w14:paraId="57BCC87B"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Indicator</w:t>
            </w:r>
          </w:p>
        </w:tc>
        <w:tc>
          <w:tcPr>
            <w:tcW w:w="2790" w:type="dxa"/>
            <w:tcBorders>
              <w:bottom w:val="single" w:sz="4" w:space="0" w:color="auto"/>
            </w:tcBorders>
            <w:shd w:val="clear" w:color="auto" w:fill="000000"/>
            <w:vAlign w:val="center"/>
            <w:hideMark/>
          </w:tcPr>
          <w:p w14:paraId="0063EAAF"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Baseline</w:t>
            </w:r>
          </w:p>
        </w:tc>
        <w:tc>
          <w:tcPr>
            <w:tcW w:w="2070" w:type="dxa"/>
            <w:tcBorders>
              <w:bottom w:val="single" w:sz="4" w:space="0" w:color="auto"/>
            </w:tcBorders>
            <w:shd w:val="clear" w:color="auto" w:fill="000000"/>
            <w:vAlign w:val="center"/>
          </w:tcPr>
          <w:p w14:paraId="142EE071"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Target for Project End</w:t>
            </w:r>
          </w:p>
        </w:tc>
        <w:tc>
          <w:tcPr>
            <w:tcW w:w="2160" w:type="dxa"/>
            <w:tcBorders>
              <w:bottom w:val="single" w:sz="4" w:space="0" w:color="auto"/>
            </w:tcBorders>
            <w:shd w:val="clear" w:color="auto" w:fill="000000"/>
            <w:vAlign w:val="center"/>
            <w:hideMark/>
          </w:tcPr>
          <w:p w14:paraId="6565109D" w14:textId="77777777" w:rsidR="00EB7648" w:rsidRPr="00F640FF"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Progress since inception</w:t>
            </w:r>
            <w:r w:rsidRPr="00F640FF">
              <w:rPr>
                <w:rFonts w:asciiTheme="majorHAnsi" w:hAnsiTheme="majorHAnsi"/>
                <w:b/>
                <w:bCs/>
                <w:color w:val="FFFFFF" w:themeColor="background1"/>
                <w:sz w:val="16"/>
                <w:szCs w:val="16"/>
              </w:rPr>
              <w:t xml:space="preserve"> </w:t>
            </w:r>
          </w:p>
          <w:p w14:paraId="713B3CC4" w14:textId="77777777" w:rsidR="00EB7648" w:rsidRPr="000F4A43" w:rsidRDefault="00EB7648" w:rsidP="00894A35">
            <w:pPr>
              <w:jc w:val="center"/>
              <w:rPr>
                <w:rFonts w:asciiTheme="majorHAnsi" w:hAnsiTheme="majorHAnsi"/>
                <w:b/>
                <w:bCs/>
                <w:color w:val="FFFFFF" w:themeColor="background1"/>
                <w:sz w:val="16"/>
                <w:szCs w:val="16"/>
              </w:rPr>
            </w:pPr>
            <w:r w:rsidRPr="00F640FF">
              <w:rPr>
                <w:rFonts w:asciiTheme="majorHAnsi" w:hAnsiTheme="majorHAnsi"/>
                <w:b/>
                <w:bCs/>
                <w:color w:val="FFFFFF" w:themeColor="background1"/>
                <w:sz w:val="16"/>
                <w:szCs w:val="16"/>
              </w:rPr>
              <w:t>(</w:t>
            </w:r>
            <w:proofErr w:type="gramStart"/>
            <w:r w:rsidRPr="00F640FF">
              <w:rPr>
                <w:rFonts w:asciiTheme="majorHAnsi" w:hAnsiTheme="majorHAnsi"/>
                <w:b/>
                <w:bCs/>
                <w:color w:val="FFFFFF" w:themeColor="background1"/>
                <w:sz w:val="16"/>
                <w:szCs w:val="16"/>
              </w:rPr>
              <w:t>as</w:t>
            </w:r>
            <w:proofErr w:type="gramEnd"/>
            <w:r w:rsidRPr="00F640FF">
              <w:rPr>
                <w:rFonts w:asciiTheme="majorHAnsi" w:hAnsiTheme="majorHAnsi"/>
                <w:b/>
                <w:bCs/>
                <w:color w:val="FFFFFF" w:themeColor="background1"/>
                <w:sz w:val="16"/>
                <w:szCs w:val="16"/>
              </w:rPr>
              <w:t xml:space="preserve"> of July 2013)</w:t>
            </w:r>
          </w:p>
        </w:tc>
        <w:tc>
          <w:tcPr>
            <w:tcW w:w="2160" w:type="dxa"/>
            <w:shd w:val="clear" w:color="auto" w:fill="D9D9D9"/>
          </w:tcPr>
          <w:p w14:paraId="0897268A" w14:textId="77777777" w:rsidR="00EB7648" w:rsidRPr="00BA6B45" w:rsidRDefault="00EB7648" w:rsidP="00894A35">
            <w:pPr>
              <w:jc w:val="center"/>
              <w:rPr>
                <w:rFonts w:asciiTheme="majorHAnsi" w:hAnsiTheme="majorHAnsi"/>
                <w:b/>
                <w:bCs/>
                <w:sz w:val="16"/>
                <w:szCs w:val="16"/>
              </w:rPr>
            </w:pPr>
            <w:r w:rsidRPr="00BA6B45">
              <w:rPr>
                <w:rFonts w:asciiTheme="majorHAnsi" w:hAnsiTheme="majorHAnsi"/>
                <w:b/>
                <w:bCs/>
                <w:sz w:val="16"/>
                <w:szCs w:val="16"/>
              </w:rPr>
              <w:t>MTE Assessment and Suggested Revisions</w:t>
            </w:r>
          </w:p>
        </w:tc>
      </w:tr>
      <w:tr w:rsidR="00EB7648" w:rsidRPr="004F29A9" w14:paraId="5A086840" w14:textId="77777777" w:rsidTr="00894A35">
        <w:trPr>
          <w:trHeight w:val="280"/>
        </w:trPr>
        <w:tc>
          <w:tcPr>
            <w:tcW w:w="1905" w:type="dxa"/>
            <w:shd w:val="clear" w:color="auto" w:fill="D5E4C1"/>
            <w:noWrap/>
            <w:vAlign w:val="center"/>
          </w:tcPr>
          <w:p w14:paraId="1A4E4662" w14:textId="77777777" w:rsidR="00EB7648" w:rsidRPr="004F29A9" w:rsidRDefault="00EB7648" w:rsidP="00894A35">
            <w:pPr>
              <w:rPr>
                <w:rFonts w:asciiTheme="majorHAnsi" w:hAnsiTheme="majorHAnsi"/>
                <w:b/>
                <w:bCs/>
                <w:color w:val="000000"/>
                <w:sz w:val="16"/>
                <w:szCs w:val="16"/>
              </w:rPr>
            </w:pPr>
            <w:r>
              <w:rPr>
                <w:rFonts w:asciiTheme="majorHAnsi" w:hAnsiTheme="majorHAnsi"/>
                <w:b/>
                <w:bCs/>
                <w:color w:val="000000"/>
                <w:sz w:val="16"/>
                <w:szCs w:val="16"/>
              </w:rPr>
              <w:t xml:space="preserve">Objective: </w:t>
            </w:r>
            <w:r w:rsidRPr="004F29A9">
              <w:rPr>
                <w:rFonts w:asciiTheme="majorHAnsi" w:hAnsiTheme="majorHAnsi"/>
                <w:b/>
                <w:bCs/>
                <w:color w:val="000000"/>
                <w:sz w:val="16"/>
                <w:szCs w:val="16"/>
              </w:rPr>
              <w:t>To ensure reliable and safe freshwater supply for Maldivian communities in a changing climate</w:t>
            </w:r>
          </w:p>
        </w:tc>
        <w:tc>
          <w:tcPr>
            <w:tcW w:w="1620" w:type="dxa"/>
            <w:shd w:val="clear" w:color="auto" w:fill="auto"/>
          </w:tcPr>
          <w:p w14:paraId="47EECB3C" w14:textId="77777777"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Number of Maldivians with safe and reliable freshwater supply in any extreme climatic condition</w:t>
            </w:r>
          </w:p>
        </w:tc>
        <w:tc>
          <w:tcPr>
            <w:tcW w:w="2790" w:type="dxa"/>
            <w:shd w:val="clear" w:color="auto" w:fill="auto"/>
          </w:tcPr>
          <w:p w14:paraId="2EF78807" w14:textId="77777777"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 xml:space="preserve">According to the 2010 MDG assessment for Maldives, 14% of all Maldivians living outside the capital zone lack reliable access to an improved freshwater source and face water shortages during climatic extremes </w:t>
            </w:r>
          </w:p>
        </w:tc>
        <w:tc>
          <w:tcPr>
            <w:tcW w:w="2070" w:type="dxa"/>
            <w:shd w:val="clear" w:color="auto" w:fill="auto"/>
          </w:tcPr>
          <w:p w14:paraId="692A361A" w14:textId="77777777"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 xml:space="preserve">Integrated water resource management systems on </w:t>
            </w:r>
            <w:proofErr w:type="spellStart"/>
            <w:r w:rsidRPr="004F29A9">
              <w:rPr>
                <w:rFonts w:asciiTheme="majorHAnsi" w:hAnsiTheme="majorHAnsi"/>
                <w:color w:val="000000"/>
                <w:sz w:val="16"/>
                <w:szCs w:val="16"/>
              </w:rPr>
              <w:t>Ihavandhoo</w:t>
            </w:r>
            <w:proofErr w:type="spellEnd"/>
            <w:r w:rsidRPr="004F29A9">
              <w:rPr>
                <w:rFonts w:asciiTheme="majorHAnsi" w:hAnsiTheme="majorHAnsi"/>
                <w:color w:val="000000"/>
                <w:sz w:val="16"/>
                <w:szCs w:val="16"/>
              </w:rPr>
              <w:t xml:space="preserve">, </w:t>
            </w:r>
            <w:proofErr w:type="spellStart"/>
            <w:r w:rsidRPr="004F29A9">
              <w:rPr>
                <w:rFonts w:asciiTheme="majorHAnsi" w:hAnsiTheme="majorHAnsi"/>
                <w:color w:val="000000"/>
                <w:sz w:val="16"/>
                <w:szCs w:val="16"/>
              </w:rPr>
              <w:t>M</w:t>
            </w:r>
            <w:r>
              <w:rPr>
                <w:rFonts w:asciiTheme="majorHAnsi" w:hAnsiTheme="majorHAnsi"/>
                <w:color w:val="000000"/>
                <w:sz w:val="16"/>
                <w:szCs w:val="16"/>
              </w:rPr>
              <w:t>ahibadhoo</w:t>
            </w:r>
            <w:proofErr w:type="spellEnd"/>
            <w:r>
              <w:rPr>
                <w:rFonts w:asciiTheme="majorHAnsi" w:hAnsiTheme="majorHAnsi"/>
                <w:color w:val="000000"/>
                <w:sz w:val="16"/>
                <w:szCs w:val="16"/>
              </w:rPr>
              <w:t xml:space="preserve"> and </w:t>
            </w:r>
            <w:proofErr w:type="spellStart"/>
            <w:r>
              <w:rPr>
                <w:rFonts w:asciiTheme="majorHAnsi" w:hAnsiTheme="majorHAnsi"/>
                <w:color w:val="000000"/>
                <w:sz w:val="16"/>
                <w:szCs w:val="16"/>
              </w:rPr>
              <w:t>Gadhdhoo</w:t>
            </w:r>
            <w:proofErr w:type="spellEnd"/>
            <w:r>
              <w:rPr>
                <w:rFonts w:asciiTheme="majorHAnsi" w:hAnsiTheme="majorHAnsi"/>
                <w:color w:val="000000"/>
                <w:sz w:val="16"/>
                <w:szCs w:val="16"/>
              </w:rPr>
              <w:t xml:space="preserve"> provide </w:t>
            </w:r>
            <w:r w:rsidRPr="004F29A9">
              <w:rPr>
                <w:rFonts w:asciiTheme="majorHAnsi" w:hAnsiTheme="majorHAnsi"/>
                <w:color w:val="000000"/>
                <w:sz w:val="16"/>
                <w:szCs w:val="16"/>
              </w:rPr>
              <w:t xml:space="preserve">24% of all Maldivians who are vulnerable to water shortages and degrading water quality in a changing climate with a reliable supply of safe freshwater </w:t>
            </w:r>
          </w:p>
          <w:p w14:paraId="136A812E" w14:textId="77777777" w:rsidR="00EB7648" w:rsidRPr="004F29A9" w:rsidRDefault="00EB7648" w:rsidP="00894A35">
            <w:pPr>
              <w:rPr>
                <w:rFonts w:asciiTheme="majorHAnsi" w:hAnsiTheme="majorHAnsi"/>
                <w:color w:val="000000"/>
                <w:sz w:val="16"/>
                <w:szCs w:val="16"/>
              </w:rPr>
            </w:pPr>
          </w:p>
          <w:p w14:paraId="77EA6D3E" w14:textId="77777777"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 xml:space="preserve">Replication of the project on 4 additional islands provides at least 50% of all Maldivians who are exposed to water shortages and degrading water quality in a changing climate with a reliable supply of safe freshwater </w:t>
            </w:r>
          </w:p>
        </w:tc>
        <w:tc>
          <w:tcPr>
            <w:tcW w:w="2160" w:type="dxa"/>
            <w:shd w:val="clear" w:color="auto" w:fill="auto"/>
            <w:vAlign w:val="center"/>
          </w:tcPr>
          <w:p w14:paraId="776DD1D1" w14:textId="77777777" w:rsidR="00EB7648" w:rsidRPr="004F29A9" w:rsidRDefault="00EB7648" w:rsidP="00894A35">
            <w:pPr>
              <w:rPr>
                <w:rFonts w:asciiTheme="majorHAnsi" w:hAnsiTheme="majorHAnsi"/>
                <w:b/>
                <w:bCs/>
                <w:color w:val="000000"/>
                <w:sz w:val="16"/>
                <w:szCs w:val="16"/>
              </w:rPr>
            </w:pPr>
          </w:p>
        </w:tc>
        <w:tc>
          <w:tcPr>
            <w:tcW w:w="2160" w:type="dxa"/>
            <w:shd w:val="clear" w:color="auto" w:fill="D9D9D9"/>
          </w:tcPr>
          <w:p w14:paraId="4B172727" w14:textId="4FBA9933" w:rsidR="00EB7648" w:rsidRPr="00BA6B45" w:rsidRDefault="00EB7648" w:rsidP="00894A35">
            <w:pPr>
              <w:rPr>
                <w:rFonts w:asciiTheme="majorHAnsi" w:hAnsiTheme="majorHAnsi"/>
                <w:bCs/>
                <w:color w:val="000000"/>
                <w:sz w:val="16"/>
                <w:szCs w:val="16"/>
              </w:rPr>
            </w:pPr>
            <w:r>
              <w:rPr>
                <w:rFonts w:asciiTheme="majorHAnsi" w:hAnsiTheme="majorHAnsi"/>
                <w:bCs/>
                <w:color w:val="000000"/>
                <w:sz w:val="16"/>
                <w:szCs w:val="16"/>
              </w:rPr>
              <w:t>Achievement:</w:t>
            </w:r>
            <w:r w:rsidR="00A93F2C">
              <w:rPr>
                <w:rFonts w:asciiTheme="majorHAnsi" w:hAnsiTheme="majorHAnsi"/>
                <w:bCs/>
                <w:color w:val="000000"/>
                <w:sz w:val="16"/>
                <w:szCs w:val="16"/>
              </w:rPr>
              <w:t xml:space="preserve"> Unclear. T</w:t>
            </w:r>
            <w:r w:rsidRPr="00BA6B45">
              <w:rPr>
                <w:rFonts w:asciiTheme="majorHAnsi" w:hAnsiTheme="majorHAnsi"/>
                <w:bCs/>
                <w:color w:val="000000"/>
                <w:sz w:val="16"/>
                <w:szCs w:val="16"/>
              </w:rPr>
              <w:t>he population of the three islands that comprise around 2%</w:t>
            </w:r>
            <w:r w:rsidRPr="00BA6B45">
              <w:rPr>
                <w:rFonts w:asciiTheme="majorHAnsi" w:hAnsiTheme="majorHAnsi"/>
                <w:bCs/>
                <w:color w:val="000000"/>
                <w:sz w:val="16"/>
                <w:szCs w:val="16"/>
                <w:vertAlign w:val="superscript"/>
              </w:rPr>
              <w:footnoteReference w:id="29"/>
            </w:r>
            <w:r w:rsidRPr="00BA6B45">
              <w:rPr>
                <w:rFonts w:asciiTheme="majorHAnsi" w:hAnsiTheme="majorHAnsi"/>
                <w:bCs/>
                <w:color w:val="000000"/>
                <w:sz w:val="16"/>
                <w:szCs w:val="16"/>
              </w:rPr>
              <w:t xml:space="preserve"> of the </w:t>
            </w:r>
            <w:r w:rsidR="00A93F2C">
              <w:rPr>
                <w:rFonts w:asciiTheme="majorHAnsi" w:hAnsiTheme="majorHAnsi"/>
                <w:bCs/>
                <w:color w:val="000000"/>
                <w:sz w:val="16"/>
                <w:szCs w:val="16"/>
              </w:rPr>
              <w:t xml:space="preserve">total </w:t>
            </w:r>
            <w:r w:rsidRPr="00BA6B45">
              <w:rPr>
                <w:rFonts w:asciiTheme="majorHAnsi" w:hAnsiTheme="majorHAnsi"/>
                <w:bCs/>
                <w:color w:val="000000"/>
                <w:sz w:val="16"/>
                <w:szCs w:val="16"/>
              </w:rPr>
              <w:t xml:space="preserve">population </w:t>
            </w:r>
            <w:r w:rsidR="00A93F2C">
              <w:rPr>
                <w:rFonts w:asciiTheme="majorHAnsi" w:hAnsiTheme="majorHAnsi"/>
                <w:bCs/>
                <w:color w:val="000000"/>
                <w:sz w:val="16"/>
                <w:szCs w:val="16"/>
              </w:rPr>
              <w:t>should</w:t>
            </w:r>
            <w:r w:rsidRPr="00BA6B45">
              <w:rPr>
                <w:rFonts w:asciiTheme="majorHAnsi" w:hAnsiTheme="majorHAnsi"/>
                <w:bCs/>
                <w:color w:val="000000"/>
                <w:sz w:val="16"/>
                <w:szCs w:val="16"/>
              </w:rPr>
              <w:t xml:space="preserve"> have access for safe freshwater when the project </w:t>
            </w:r>
            <w:r w:rsidR="00A93F2C">
              <w:rPr>
                <w:rFonts w:asciiTheme="majorHAnsi" w:hAnsiTheme="majorHAnsi"/>
                <w:bCs/>
                <w:color w:val="000000"/>
                <w:sz w:val="16"/>
                <w:szCs w:val="16"/>
              </w:rPr>
              <w:t>the system becomes operational</w:t>
            </w:r>
            <w:r w:rsidRPr="00BA6B45">
              <w:rPr>
                <w:rFonts w:asciiTheme="majorHAnsi" w:hAnsiTheme="majorHAnsi"/>
                <w:bCs/>
                <w:color w:val="000000"/>
                <w:sz w:val="16"/>
                <w:szCs w:val="16"/>
              </w:rPr>
              <w:t xml:space="preserve">. </w:t>
            </w:r>
            <w:r w:rsidR="00A93F2C">
              <w:rPr>
                <w:rFonts w:asciiTheme="majorHAnsi" w:hAnsiTheme="majorHAnsi"/>
                <w:bCs/>
                <w:color w:val="000000"/>
                <w:sz w:val="16"/>
                <w:szCs w:val="16"/>
              </w:rPr>
              <w:t xml:space="preserve">However, </w:t>
            </w:r>
            <w:r w:rsidR="00A7328B">
              <w:rPr>
                <w:rFonts w:asciiTheme="majorHAnsi" w:hAnsiTheme="majorHAnsi"/>
                <w:bCs/>
                <w:color w:val="000000"/>
                <w:sz w:val="16"/>
                <w:szCs w:val="16"/>
              </w:rPr>
              <w:t>additional contextual</w:t>
            </w:r>
            <w:r w:rsidR="00A93F2C">
              <w:rPr>
                <w:rFonts w:asciiTheme="majorHAnsi" w:hAnsiTheme="majorHAnsi"/>
                <w:bCs/>
                <w:color w:val="000000"/>
                <w:sz w:val="16"/>
                <w:szCs w:val="16"/>
              </w:rPr>
              <w:t xml:space="preserve"> information would also </w:t>
            </w:r>
            <w:r w:rsidR="00A7328B">
              <w:rPr>
                <w:rFonts w:asciiTheme="majorHAnsi" w:hAnsiTheme="majorHAnsi"/>
                <w:bCs/>
                <w:color w:val="000000"/>
                <w:sz w:val="16"/>
                <w:szCs w:val="16"/>
              </w:rPr>
              <w:t xml:space="preserve">be needed </w:t>
            </w:r>
            <w:r w:rsidR="00A93F2C">
              <w:rPr>
                <w:rFonts w:asciiTheme="majorHAnsi" w:hAnsiTheme="majorHAnsi"/>
                <w:bCs/>
                <w:color w:val="000000"/>
                <w:sz w:val="16"/>
                <w:szCs w:val="16"/>
              </w:rPr>
              <w:t xml:space="preserve">to </w:t>
            </w:r>
            <w:r w:rsidR="003326D4">
              <w:rPr>
                <w:rFonts w:asciiTheme="majorHAnsi" w:hAnsiTheme="majorHAnsi"/>
                <w:bCs/>
                <w:color w:val="000000"/>
                <w:sz w:val="16"/>
                <w:szCs w:val="16"/>
              </w:rPr>
              <w:t xml:space="preserve">determine what percentage of the population vulnerable to water shortage had been addressed by the project. </w:t>
            </w:r>
          </w:p>
          <w:p w14:paraId="5245D01E" w14:textId="77777777" w:rsidR="00EB7648" w:rsidRPr="00BA6B45" w:rsidRDefault="00EB7648" w:rsidP="00894A35">
            <w:pPr>
              <w:rPr>
                <w:rFonts w:asciiTheme="majorHAnsi" w:hAnsiTheme="majorHAnsi"/>
                <w:bCs/>
                <w:color w:val="000000"/>
                <w:sz w:val="16"/>
                <w:szCs w:val="16"/>
              </w:rPr>
            </w:pPr>
          </w:p>
          <w:p w14:paraId="20EB1804" w14:textId="77777777" w:rsidR="00EB7648" w:rsidRDefault="00EB7648" w:rsidP="00894A35">
            <w:pPr>
              <w:rPr>
                <w:rFonts w:asciiTheme="majorHAnsi" w:hAnsiTheme="majorHAnsi"/>
                <w:bCs/>
                <w:color w:val="000000"/>
                <w:sz w:val="16"/>
                <w:szCs w:val="16"/>
              </w:rPr>
            </w:pPr>
            <w:r w:rsidRPr="00BA6B45">
              <w:rPr>
                <w:rFonts w:asciiTheme="majorHAnsi" w:hAnsiTheme="majorHAnsi"/>
                <w:bCs/>
                <w:color w:val="000000"/>
                <w:sz w:val="16"/>
                <w:szCs w:val="16"/>
              </w:rPr>
              <w:t xml:space="preserve">Other projects are already in </w:t>
            </w:r>
            <w:proofErr w:type="gramStart"/>
            <w:r w:rsidRPr="00BA6B45">
              <w:rPr>
                <w:rFonts w:asciiTheme="majorHAnsi" w:hAnsiTheme="majorHAnsi"/>
                <w:bCs/>
                <w:color w:val="000000"/>
                <w:sz w:val="16"/>
                <w:szCs w:val="16"/>
              </w:rPr>
              <w:t>place that replicate</w:t>
            </w:r>
            <w:proofErr w:type="gramEnd"/>
            <w:r w:rsidRPr="00BA6B45">
              <w:rPr>
                <w:rFonts w:asciiTheme="majorHAnsi" w:hAnsiTheme="majorHAnsi"/>
                <w:bCs/>
                <w:color w:val="000000"/>
                <w:sz w:val="16"/>
                <w:szCs w:val="16"/>
              </w:rPr>
              <w:t xml:space="preserve"> most parts of this project. MWSC has completed a similar project in R. </w:t>
            </w:r>
            <w:proofErr w:type="spellStart"/>
            <w:r w:rsidRPr="00BA6B45">
              <w:rPr>
                <w:rFonts w:asciiTheme="majorHAnsi" w:hAnsiTheme="majorHAnsi"/>
                <w:bCs/>
                <w:color w:val="000000"/>
                <w:sz w:val="16"/>
                <w:szCs w:val="16"/>
              </w:rPr>
              <w:t>Dhuvaafaru</w:t>
            </w:r>
            <w:proofErr w:type="spellEnd"/>
            <w:r w:rsidRPr="00BA6B45">
              <w:rPr>
                <w:rFonts w:asciiTheme="majorHAnsi" w:hAnsiTheme="majorHAnsi"/>
                <w:bCs/>
                <w:color w:val="000000"/>
                <w:sz w:val="16"/>
                <w:szCs w:val="16"/>
              </w:rPr>
              <w:t xml:space="preserve"> and a potential project is being planned in Ha </w:t>
            </w:r>
            <w:proofErr w:type="spellStart"/>
            <w:r w:rsidRPr="00BA6B45">
              <w:rPr>
                <w:rFonts w:asciiTheme="majorHAnsi" w:hAnsiTheme="majorHAnsi"/>
                <w:bCs/>
                <w:color w:val="000000"/>
                <w:sz w:val="16"/>
                <w:szCs w:val="16"/>
              </w:rPr>
              <w:t>Thuraakunu</w:t>
            </w:r>
            <w:proofErr w:type="spellEnd"/>
            <w:r w:rsidRPr="00BA6B45">
              <w:rPr>
                <w:rFonts w:asciiTheme="majorHAnsi" w:hAnsiTheme="majorHAnsi"/>
                <w:bCs/>
                <w:color w:val="000000"/>
                <w:sz w:val="16"/>
                <w:szCs w:val="16"/>
              </w:rPr>
              <w:t>. However, it is difficult to say that this is as a result of this project.</w:t>
            </w:r>
          </w:p>
          <w:p w14:paraId="760503A7" w14:textId="77777777" w:rsidR="00A256BB" w:rsidRDefault="00A256BB" w:rsidP="00894A35">
            <w:pPr>
              <w:rPr>
                <w:rFonts w:asciiTheme="majorHAnsi" w:hAnsiTheme="majorHAnsi"/>
                <w:bCs/>
                <w:color w:val="000000"/>
                <w:sz w:val="16"/>
                <w:szCs w:val="16"/>
              </w:rPr>
            </w:pPr>
          </w:p>
          <w:p w14:paraId="5B4DFDA4" w14:textId="005B56F6" w:rsidR="00A256BB" w:rsidRPr="00BA6B45" w:rsidRDefault="00A7328B" w:rsidP="00B86FB4">
            <w:pPr>
              <w:rPr>
                <w:rFonts w:asciiTheme="majorHAnsi" w:hAnsiTheme="majorHAnsi"/>
                <w:bCs/>
                <w:color w:val="000000"/>
                <w:sz w:val="16"/>
                <w:szCs w:val="16"/>
              </w:rPr>
            </w:pPr>
            <w:r>
              <w:rPr>
                <w:rFonts w:asciiTheme="majorHAnsi" w:hAnsiTheme="majorHAnsi"/>
                <w:bCs/>
                <w:color w:val="000000"/>
                <w:sz w:val="16"/>
                <w:szCs w:val="16"/>
              </w:rPr>
              <w:t xml:space="preserve">Revision suggestion: Better definition is required of “safe and reliable” freshwater supply. This should be defined in terms of the liters of clean freshwater available per person per day. </w:t>
            </w:r>
            <w:r w:rsidR="00A106A9">
              <w:rPr>
                <w:rFonts w:asciiTheme="majorHAnsi" w:hAnsiTheme="majorHAnsi"/>
                <w:bCs/>
                <w:color w:val="000000"/>
                <w:sz w:val="16"/>
                <w:szCs w:val="16"/>
              </w:rPr>
              <w:t xml:space="preserve">For example, </w:t>
            </w:r>
            <w:r w:rsidR="00B86FB4">
              <w:rPr>
                <w:rFonts w:asciiTheme="majorHAnsi" w:hAnsiTheme="majorHAnsi"/>
                <w:bCs/>
                <w:color w:val="000000"/>
                <w:sz w:val="16"/>
                <w:szCs w:val="16"/>
              </w:rPr>
              <w:t>although the project will provide treated water from a centralized system</w:t>
            </w:r>
            <w:r w:rsidR="00A106A9">
              <w:rPr>
                <w:rFonts w:asciiTheme="majorHAnsi" w:hAnsiTheme="majorHAnsi"/>
                <w:bCs/>
                <w:color w:val="000000"/>
                <w:sz w:val="16"/>
                <w:szCs w:val="16"/>
              </w:rPr>
              <w:t xml:space="preserve">, the household rainwater collection </w:t>
            </w:r>
            <w:r w:rsidR="00B86FB4">
              <w:rPr>
                <w:rFonts w:asciiTheme="majorHAnsi" w:hAnsiTheme="majorHAnsi"/>
                <w:bCs/>
                <w:color w:val="000000"/>
                <w:sz w:val="16"/>
                <w:szCs w:val="16"/>
              </w:rPr>
              <w:t xml:space="preserve">tanks </w:t>
            </w:r>
            <w:r w:rsidR="00A106A9">
              <w:rPr>
                <w:rFonts w:asciiTheme="majorHAnsi" w:hAnsiTheme="majorHAnsi"/>
                <w:bCs/>
                <w:color w:val="000000"/>
                <w:sz w:val="16"/>
                <w:szCs w:val="16"/>
              </w:rPr>
              <w:t xml:space="preserve">will not be treated and could still </w:t>
            </w:r>
            <w:r w:rsidR="00B86FB4">
              <w:rPr>
                <w:rFonts w:asciiTheme="majorHAnsi" w:hAnsiTheme="majorHAnsi"/>
                <w:bCs/>
                <w:color w:val="000000"/>
                <w:sz w:val="16"/>
                <w:szCs w:val="16"/>
              </w:rPr>
              <w:t>have water of</w:t>
            </w:r>
            <w:r w:rsidR="00A106A9">
              <w:rPr>
                <w:rFonts w:asciiTheme="majorHAnsi" w:hAnsiTheme="majorHAnsi"/>
                <w:bCs/>
                <w:color w:val="000000"/>
                <w:sz w:val="16"/>
                <w:szCs w:val="16"/>
              </w:rPr>
              <w:t xml:space="preserve"> unsafe quality. </w:t>
            </w:r>
          </w:p>
        </w:tc>
      </w:tr>
      <w:tr w:rsidR="00EB7648" w:rsidRPr="000F4A43" w14:paraId="4E51FF70" w14:textId="77777777" w:rsidTr="00894A35">
        <w:trPr>
          <w:trHeight w:val="3900"/>
        </w:trPr>
        <w:tc>
          <w:tcPr>
            <w:tcW w:w="1905" w:type="dxa"/>
            <w:vMerge w:val="restart"/>
            <w:shd w:val="clear" w:color="000000" w:fill="D8E4BC"/>
            <w:vAlign w:val="center"/>
            <w:hideMark/>
          </w:tcPr>
          <w:p w14:paraId="0F9439C4" w14:textId="77777777" w:rsidR="00EB7648" w:rsidRPr="000F4A43" w:rsidRDefault="00EB7648" w:rsidP="00894A35">
            <w:pPr>
              <w:rPr>
                <w:rFonts w:asciiTheme="majorHAnsi" w:hAnsiTheme="majorHAnsi"/>
                <w:b/>
                <w:bCs/>
                <w:color w:val="000000"/>
                <w:sz w:val="16"/>
                <w:szCs w:val="16"/>
              </w:rPr>
            </w:pPr>
            <w:r>
              <w:rPr>
                <w:rFonts w:asciiTheme="majorHAnsi" w:hAnsiTheme="majorHAnsi"/>
                <w:b/>
                <w:bCs/>
                <w:color w:val="000000"/>
                <w:sz w:val="16"/>
                <w:szCs w:val="16"/>
              </w:rPr>
              <w:t xml:space="preserve">Outcome 1: </w:t>
            </w:r>
            <w:r w:rsidRPr="000F4A43">
              <w:rPr>
                <w:rFonts w:asciiTheme="majorHAnsi" w:hAnsiTheme="majorHAnsi"/>
                <w:b/>
                <w:bCs/>
                <w:color w:val="000000"/>
                <w:sz w:val="16"/>
                <w:szCs w:val="16"/>
              </w:rPr>
              <w:t xml:space="preserve">Ground water aquifer protected and freshwater supply ensured in HA. </w:t>
            </w:r>
            <w:proofErr w:type="spellStart"/>
            <w:r w:rsidRPr="000F4A43">
              <w:rPr>
                <w:rFonts w:asciiTheme="majorHAnsi" w:hAnsiTheme="majorHAnsi"/>
                <w:b/>
                <w:bCs/>
                <w:color w:val="000000"/>
                <w:sz w:val="16"/>
                <w:szCs w:val="16"/>
              </w:rPr>
              <w:t>Ihavandhoo</w:t>
            </w:r>
            <w:proofErr w:type="spellEnd"/>
            <w:r w:rsidRPr="000F4A43">
              <w:rPr>
                <w:rFonts w:asciiTheme="majorHAnsi" w:hAnsiTheme="majorHAnsi"/>
                <w:b/>
                <w:bCs/>
                <w:color w:val="000000"/>
                <w:sz w:val="16"/>
                <w:szCs w:val="16"/>
              </w:rPr>
              <w:t xml:space="preserve">, </w:t>
            </w:r>
            <w:proofErr w:type="spellStart"/>
            <w:r w:rsidRPr="000F4A43">
              <w:rPr>
                <w:rFonts w:asciiTheme="majorHAnsi" w:hAnsiTheme="majorHAnsi"/>
                <w:b/>
                <w:bCs/>
                <w:color w:val="000000"/>
                <w:sz w:val="16"/>
                <w:szCs w:val="16"/>
              </w:rPr>
              <w:t>ADh</w:t>
            </w:r>
            <w:proofErr w:type="spellEnd"/>
            <w:r w:rsidRPr="000F4A43">
              <w:rPr>
                <w:rFonts w:asciiTheme="majorHAnsi" w:hAnsiTheme="majorHAnsi"/>
                <w:b/>
                <w:bCs/>
                <w:color w:val="000000"/>
                <w:sz w:val="16"/>
                <w:szCs w:val="16"/>
              </w:rPr>
              <w:t xml:space="preserve">. </w:t>
            </w:r>
            <w:proofErr w:type="spellStart"/>
            <w:r w:rsidRPr="000F4A43">
              <w:rPr>
                <w:rFonts w:asciiTheme="majorHAnsi" w:hAnsiTheme="majorHAnsi"/>
                <w:b/>
                <w:bCs/>
                <w:color w:val="000000"/>
                <w:sz w:val="16"/>
                <w:szCs w:val="16"/>
              </w:rPr>
              <w:t>Mahibadhoo</w:t>
            </w:r>
            <w:proofErr w:type="spellEnd"/>
            <w:r w:rsidRPr="000F4A43">
              <w:rPr>
                <w:rFonts w:asciiTheme="majorHAnsi" w:hAnsiTheme="majorHAnsi"/>
                <w:b/>
                <w:bCs/>
                <w:color w:val="000000"/>
                <w:sz w:val="16"/>
                <w:szCs w:val="16"/>
              </w:rPr>
              <w:t xml:space="preserve"> and </w:t>
            </w:r>
            <w:proofErr w:type="spellStart"/>
            <w:r w:rsidRPr="000F4A43">
              <w:rPr>
                <w:rFonts w:asciiTheme="majorHAnsi" w:hAnsiTheme="majorHAnsi"/>
                <w:b/>
                <w:bCs/>
                <w:color w:val="000000"/>
                <w:sz w:val="16"/>
                <w:szCs w:val="16"/>
              </w:rPr>
              <w:t>GDh</w:t>
            </w:r>
            <w:proofErr w:type="spellEnd"/>
            <w:r w:rsidRPr="000F4A43">
              <w:rPr>
                <w:rFonts w:asciiTheme="majorHAnsi" w:hAnsiTheme="majorHAnsi"/>
                <w:b/>
                <w:bCs/>
                <w:color w:val="000000"/>
                <w:sz w:val="16"/>
                <w:szCs w:val="16"/>
              </w:rPr>
              <w:t xml:space="preserve">. </w:t>
            </w:r>
            <w:proofErr w:type="spellStart"/>
            <w:r w:rsidRPr="000F4A43">
              <w:rPr>
                <w:rFonts w:asciiTheme="majorHAnsi" w:hAnsiTheme="majorHAnsi"/>
                <w:b/>
                <w:bCs/>
                <w:color w:val="000000"/>
                <w:sz w:val="16"/>
                <w:szCs w:val="16"/>
              </w:rPr>
              <w:t>Gadhdhoo</w:t>
            </w:r>
            <w:proofErr w:type="spellEnd"/>
            <w:r w:rsidRPr="000F4A43">
              <w:rPr>
                <w:rFonts w:asciiTheme="majorHAnsi" w:hAnsiTheme="majorHAnsi"/>
                <w:b/>
                <w:bCs/>
                <w:color w:val="000000"/>
                <w:sz w:val="16"/>
                <w:szCs w:val="16"/>
              </w:rPr>
              <w:t xml:space="preserve"> to provide reliable, equitable and cost-effective access to safe freshwater in a changing climate</w:t>
            </w:r>
          </w:p>
        </w:tc>
        <w:tc>
          <w:tcPr>
            <w:tcW w:w="1620" w:type="dxa"/>
            <w:shd w:val="clear" w:color="000000" w:fill="FFFFFF"/>
            <w:hideMark/>
          </w:tcPr>
          <w:p w14:paraId="4478D7DD"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Number of people living on HA. </w:t>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ADh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and </w:t>
            </w:r>
            <w:proofErr w:type="spellStart"/>
            <w:r w:rsidRPr="000F4A43">
              <w:rPr>
                <w:rFonts w:asciiTheme="majorHAnsi" w:hAnsiTheme="majorHAnsi"/>
                <w:color w:val="000000"/>
                <w:sz w:val="16"/>
                <w:szCs w:val="16"/>
              </w:rPr>
              <w:t>GDh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xml:space="preserve"> who have uninterrupted access to reliable and safe freshwater supply in extreme climatic conditions</w:t>
            </w:r>
          </w:p>
        </w:tc>
        <w:tc>
          <w:tcPr>
            <w:tcW w:w="2790" w:type="dxa"/>
            <w:shd w:val="clear" w:color="000000" w:fill="FFFFFF"/>
            <w:hideMark/>
          </w:tcPr>
          <w:p w14:paraId="6AFE13F2"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6701 people living on HA. </w:t>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ADh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and </w:t>
            </w:r>
            <w:proofErr w:type="spellStart"/>
            <w:r w:rsidRPr="000F4A43">
              <w:rPr>
                <w:rFonts w:asciiTheme="majorHAnsi" w:hAnsiTheme="majorHAnsi"/>
                <w:color w:val="000000"/>
                <w:sz w:val="16"/>
                <w:szCs w:val="16"/>
              </w:rPr>
              <w:t>GDh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xml:space="preserve"> are not able to meet their freshwater needs in a highly variable and changing climate. </w:t>
            </w:r>
            <w:r w:rsidRPr="000F4A43">
              <w:rPr>
                <w:rFonts w:asciiTheme="majorHAnsi" w:hAnsiTheme="majorHAnsi"/>
                <w:color w:val="000000"/>
                <w:sz w:val="16"/>
                <w:szCs w:val="16"/>
              </w:rPr>
              <w:br/>
              <w:t xml:space="preserve">Water needs are met through unreliable supply of rainwater, which is frequently contaminated through insufficiently protected collection and storage systems. Total freshwater collection and storage capacity on each island is insufficient to address water needs during the dry season. Groundwater is highly saline and polluted and unfit for domestic use. Backup desalination systems do not supply the minimum humanitarian water requirements during climatic extremes and disaster events. </w:t>
            </w:r>
          </w:p>
        </w:tc>
        <w:tc>
          <w:tcPr>
            <w:tcW w:w="2070" w:type="dxa"/>
            <w:shd w:val="clear" w:color="000000" w:fill="FFFFFF"/>
          </w:tcPr>
          <w:p w14:paraId="305022E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100% of the population living on HA. </w:t>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ADh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and </w:t>
            </w:r>
            <w:proofErr w:type="spellStart"/>
            <w:r w:rsidRPr="000F4A43">
              <w:rPr>
                <w:rFonts w:asciiTheme="majorHAnsi" w:hAnsiTheme="majorHAnsi"/>
                <w:color w:val="000000"/>
                <w:sz w:val="16"/>
                <w:szCs w:val="16"/>
              </w:rPr>
              <w:t>GDh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xml:space="preserve"> will have uninterrupted access to reliable and safe freshwater supply of at least 20 liters per person per day at all times, including during extreme climate events</w:t>
            </w:r>
          </w:p>
        </w:tc>
        <w:tc>
          <w:tcPr>
            <w:tcW w:w="2160" w:type="dxa"/>
            <w:shd w:val="clear" w:color="000000" w:fill="FFFFFF"/>
            <w:hideMark/>
          </w:tcPr>
          <w:p w14:paraId="0D56BDE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Technical constraints resulted in a prolonged design period of 13 months since the signing of the project to reach an approved detail design. The detail design was approved at the end of March 2013. Procurement processes has been initiated in April 2013 by UNOPS (responsible party) for the delivery of the water supply plant, </w:t>
            </w:r>
            <w:proofErr w:type="gramStart"/>
            <w:r w:rsidRPr="000F4A43">
              <w:rPr>
                <w:rFonts w:asciiTheme="majorHAnsi" w:hAnsiTheme="majorHAnsi"/>
                <w:color w:val="000000"/>
                <w:sz w:val="16"/>
                <w:szCs w:val="16"/>
              </w:rPr>
              <w:t>rainwater harvesting</w:t>
            </w:r>
            <w:proofErr w:type="gramEnd"/>
            <w:r w:rsidRPr="000F4A43">
              <w:rPr>
                <w:rFonts w:asciiTheme="majorHAnsi" w:hAnsiTheme="majorHAnsi"/>
                <w:color w:val="000000"/>
                <w:sz w:val="16"/>
                <w:szCs w:val="16"/>
              </w:rPr>
              <w:t xml:space="preserve"> network, storage tanks and distribution networks. </w:t>
            </w:r>
          </w:p>
        </w:tc>
        <w:tc>
          <w:tcPr>
            <w:tcW w:w="2160" w:type="dxa"/>
            <w:shd w:val="clear" w:color="auto" w:fill="D9D9D9"/>
          </w:tcPr>
          <w:p w14:paraId="53BEED53" w14:textId="77777777" w:rsidR="00EB7648" w:rsidRPr="00BA6B45" w:rsidRDefault="00EB7648" w:rsidP="00894A35">
            <w:pPr>
              <w:rPr>
                <w:rFonts w:asciiTheme="majorHAnsi" w:hAnsiTheme="majorHAnsi"/>
                <w:bCs/>
                <w:color w:val="000000"/>
                <w:sz w:val="16"/>
                <w:szCs w:val="16"/>
              </w:rPr>
            </w:pPr>
            <w:r>
              <w:rPr>
                <w:rFonts w:asciiTheme="majorHAnsi" w:hAnsiTheme="majorHAnsi"/>
                <w:bCs/>
                <w:color w:val="000000"/>
                <w:sz w:val="16"/>
                <w:szCs w:val="16"/>
              </w:rPr>
              <w:t xml:space="preserve">Achievement: Likely. </w:t>
            </w:r>
            <w:r w:rsidRPr="00BA6B45">
              <w:rPr>
                <w:rFonts w:asciiTheme="majorHAnsi" w:hAnsiTheme="majorHAnsi"/>
                <w:bCs/>
                <w:color w:val="000000"/>
                <w:sz w:val="16"/>
                <w:szCs w:val="16"/>
              </w:rPr>
              <w:t xml:space="preserve">Evaluation did not get any information that would allude to any measure to protect ground water (as stated in outcome 1). </w:t>
            </w:r>
          </w:p>
          <w:p w14:paraId="5EA376C5" w14:textId="77777777" w:rsidR="00EB7648" w:rsidRPr="00BA6B45" w:rsidRDefault="00EB7648" w:rsidP="00894A35">
            <w:pPr>
              <w:rPr>
                <w:rFonts w:asciiTheme="majorHAnsi" w:hAnsiTheme="majorHAnsi"/>
                <w:bCs/>
                <w:color w:val="000000"/>
                <w:sz w:val="16"/>
                <w:szCs w:val="16"/>
              </w:rPr>
            </w:pPr>
          </w:p>
          <w:p w14:paraId="401059CE" w14:textId="77777777" w:rsidR="00EB7648" w:rsidRPr="00BA6B45" w:rsidRDefault="00EB7648" w:rsidP="00894A35">
            <w:pPr>
              <w:rPr>
                <w:rFonts w:asciiTheme="majorHAnsi" w:hAnsiTheme="majorHAnsi"/>
                <w:bCs/>
                <w:color w:val="000000"/>
                <w:sz w:val="16"/>
                <w:szCs w:val="16"/>
              </w:rPr>
            </w:pPr>
            <w:r w:rsidRPr="00BA6B45">
              <w:rPr>
                <w:rFonts w:asciiTheme="majorHAnsi" w:hAnsiTheme="majorHAnsi"/>
                <w:bCs/>
                <w:color w:val="000000"/>
                <w:sz w:val="16"/>
                <w:szCs w:val="16"/>
              </w:rPr>
              <w:t xml:space="preserve">Upon operation of the RO plants, 100% of the population in these islands will have access to the water, given new households are connected to the system or if those not connected can buy the water from the island. </w:t>
            </w:r>
          </w:p>
        </w:tc>
      </w:tr>
      <w:tr w:rsidR="00EB7648" w:rsidRPr="000F4A43" w14:paraId="6EC15834" w14:textId="77777777" w:rsidTr="00894A35">
        <w:trPr>
          <w:trHeight w:val="2860"/>
        </w:trPr>
        <w:tc>
          <w:tcPr>
            <w:tcW w:w="1905" w:type="dxa"/>
            <w:vMerge/>
            <w:vAlign w:val="center"/>
            <w:hideMark/>
          </w:tcPr>
          <w:p w14:paraId="3AC15018"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252A6B7B"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Groundwater quality </w:t>
            </w:r>
            <w:r w:rsidRPr="000F4A43">
              <w:rPr>
                <w:rFonts w:asciiTheme="majorHAnsi" w:hAnsiTheme="majorHAnsi"/>
                <w:color w:val="000000"/>
                <w:sz w:val="16"/>
                <w:szCs w:val="16"/>
              </w:rPr>
              <w:br/>
              <w:t>on each target island</w:t>
            </w:r>
          </w:p>
        </w:tc>
        <w:tc>
          <w:tcPr>
            <w:tcW w:w="2790" w:type="dxa"/>
            <w:shd w:val="clear" w:color="000000" w:fill="FFFFFF"/>
            <w:hideMark/>
          </w:tcPr>
          <w:p w14:paraId="676A2174"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Perception with target population of all islands that due to salinity and pollution, groundwater is unfit for consumption and most household uses.</w:t>
            </w:r>
            <w:r w:rsidRPr="000F4A43">
              <w:rPr>
                <w:rFonts w:asciiTheme="majorHAnsi" w:hAnsiTheme="majorHAnsi"/>
                <w:color w:val="000000"/>
                <w:sz w:val="16"/>
                <w:szCs w:val="16"/>
              </w:rPr>
              <w:br/>
              <w:t xml:space="preserve">No current data available on the quality of groundwater in target islands </w:t>
            </w:r>
            <w:r w:rsidRPr="000F4A43">
              <w:rPr>
                <w:rFonts w:asciiTheme="majorHAnsi" w:hAnsiTheme="majorHAnsi"/>
                <w:color w:val="000000"/>
                <w:sz w:val="16"/>
                <w:szCs w:val="16"/>
              </w:rPr>
              <w:br/>
              <w:t>Existing groundwater recharge capacity:</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xml:space="preserve">:  0 m3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0 m3.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xml:space="preserve">:    0 m3 </w:t>
            </w:r>
          </w:p>
        </w:tc>
        <w:tc>
          <w:tcPr>
            <w:tcW w:w="2070" w:type="dxa"/>
            <w:shd w:val="clear" w:color="000000" w:fill="FFFFFF"/>
          </w:tcPr>
          <w:p w14:paraId="6D923BD3"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By the end of the project, the quality of groundwater in each target island has improved to levels that are safe for hygiene and agricultural purposes</w:t>
            </w:r>
            <w:r w:rsidRPr="000F4A43">
              <w:rPr>
                <w:rFonts w:asciiTheme="majorHAnsi" w:hAnsiTheme="majorHAnsi"/>
                <w:color w:val="000000"/>
                <w:sz w:val="16"/>
                <w:szCs w:val="16"/>
              </w:rPr>
              <w:br/>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xml:space="preserve">: 700 groundwater recharge pits and 30 community recharge wells developed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xml:space="preserve">:  495 groundwater recharge pits and 30 community recharge wells developed;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275 groundwater recharge pits and 30 community recharge wells developed </w:t>
            </w:r>
          </w:p>
        </w:tc>
        <w:tc>
          <w:tcPr>
            <w:tcW w:w="2160" w:type="dxa"/>
            <w:shd w:val="clear" w:color="000000" w:fill="FFFFFF"/>
            <w:hideMark/>
          </w:tcPr>
          <w:p w14:paraId="1E0E01F2"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Past experience on the use of groundwater recharge pits in the Maldives have not been successful. These have quickly accumulated silt and become redundant as is seen in the capital island Male'. Therefore, the </w:t>
            </w:r>
            <w:proofErr w:type="gramStart"/>
            <w:r w:rsidRPr="000F4A43">
              <w:rPr>
                <w:rFonts w:asciiTheme="majorHAnsi" w:hAnsiTheme="majorHAnsi"/>
                <w:color w:val="000000"/>
                <w:sz w:val="16"/>
                <w:szCs w:val="16"/>
              </w:rPr>
              <w:t>options for groundwater recharge technology suitable for use in the islands will be designed is</w:t>
            </w:r>
            <w:proofErr w:type="gramEnd"/>
            <w:r w:rsidRPr="000F4A43">
              <w:rPr>
                <w:rFonts w:asciiTheme="majorHAnsi" w:hAnsiTheme="majorHAnsi"/>
                <w:color w:val="000000"/>
                <w:sz w:val="16"/>
                <w:szCs w:val="16"/>
              </w:rPr>
              <w:t xml:space="preserve"> to be carried out after assessments and surveys of the groundwater aquifer is completed in the next reporting period. </w:t>
            </w:r>
          </w:p>
        </w:tc>
        <w:tc>
          <w:tcPr>
            <w:tcW w:w="2160" w:type="dxa"/>
            <w:shd w:val="clear" w:color="auto" w:fill="D9D9D9"/>
          </w:tcPr>
          <w:p w14:paraId="1A6D50CC" w14:textId="77777777" w:rsidR="00EB7648" w:rsidRPr="00BA6B45" w:rsidRDefault="00EB7648" w:rsidP="00894A35">
            <w:pPr>
              <w:rPr>
                <w:rFonts w:asciiTheme="majorHAnsi" w:hAnsiTheme="majorHAnsi"/>
                <w:color w:val="000000"/>
                <w:sz w:val="16"/>
                <w:szCs w:val="16"/>
              </w:rPr>
            </w:pPr>
            <w:r>
              <w:rPr>
                <w:rFonts w:asciiTheme="majorHAnsi" w:hAnsiTheme="majorHAnsi"/>
                <w:bCs/>
                <w:iCs/>
                <w:color w:val="000000"/>
                <w:sz w:val="16"/>
                <w:szCs w:val="16"/>
              </w:rPr>
              <w:t xml:space="preserve">Achievement: Unlikely. </w:t>
            </w:r>
            <w:r w:rsidRPr="003D2AB5">
              <w:rPr>
                <w:rFonts w:asciiTheme="majorHAnsi" w:hAnsiTheme="majorHAnsi"/>
                <w:bCs/>
                <w:iCs/>
                <w:color w:val="000000"/>
                <w:sz w:val="16"/>
                <w:szCs w:val="16"/>
              </w:rPr>
              <w:t>Ground water recharge component has been dropped from the project so it is unlikely that this outcome will be achieved.</w:t>
            </w:r>
          </w:p>
        </w:tc>
      </w:tr>
      <w:tr w:rsidR="00EB7648" w:rsidRPr="000F4A43" w14:paraId="75C063EC" w14:textId="77777777" w:rsidTr="00894A35">
        <w:trPr>
          <w:trHeight w:val="2600"/>
        </w:trPr>
        <w:tc>
          <w:tcPr>
            <w:tcW w:w="1905" w:type="dxa"/>
            <w:vMerge/>
            <w:vAlign w:val="center"/>
            <w:hideMark/>
          </w:tcPr>
          <w:p w14:paraId="0A61C8A4"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645AF7E5"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Volume of rainwater collected and </w:t>
            </w:r>
            <w:proofErr w:type="gramStart"/>
            <w:r w:rsidRPr="000F4A43">
              <w:rPr>
                <w:rFonts w:asciiTheme="majorHAnsi" w:hAnsiTheme="majorHAnsi"/>
                <w:color w:val="000000"/>
                <w:sz w:val="16"/>
                <w:szCs w:val="16"/>
              </w:rPr>
              <w:t>stored  to</w:t>
            </w:r>
            <w:proofErr w:type="gramEnd"/>
            <w:r w:rsidRPr="000F4A43">
              <w:rPr>
                <w:rFonts w:asciiTheme="majorHAnsi" w:hAnsiTheme="majorHAnsi"/>
                <w:color w:val="000000"/>
                <w:sz w:val="16"/>
                <w:szCs w:val="16"/>
              </w:rPr>
              <w:t xml:space="preserve"> supply safe and clean freshwater during dry periods </w:t>
            </w:r>
          </w:p>
        </w:tc>
        <w:tc>
          <w:tcPr>
            <w:tcW w:w="2790" w:type="dxa"/>
            <w:shd w:val="clear" w:color="000000" w:fill="FFFFFF"/>
            <w:hideMark/>
          </w:tcPr>
          <w:p w14:paraId="10E4EE8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Existing rainwater harvesting capacity: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1,289m3 (households) + 105m3 (communal)</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no data (individual systems only)</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no data </w:t>
            </w:r>
            <w:r w:rsidRPr="000F4A43">
              <w:rPr>
                <w:rFonts w:asciiTheme="majorHAnsi" w:hAnsiTheme="majorHAnsi"/>
                <w:color w:val="000000"/>
                <w:sz w:val="16"/>
                <w:szCs w:val="16"/>
              </w:rPr>
              <w:br/>
              <w:t xml:space="preserve">(individual systems only) </w:t>
            </w:r>
            <w:r w:rsidRPr="000F4A43">
              <w:rPr>
                <w:rFonts w:asciiTheme="majorHAnsi" w:hAnsiTheme="majorHAnsi"/>
                <w:color w:val="000000"/>
                <w:sz w:val="16"/>
                <w:szCs w:val="16"/>
              </w:rPr>
              <w:br/>
              <w:t>Most existing rainwater harvesting systems have insufficient capacities of 2,5 m3 per household and lack proper disinfection safeguards</w:t>
            </w:r>
          </w:p>
        </w:tc>
        <w:tc>
          <w:tcPr>
            <w:tcW w:w="2070" w:type="dxa"/>
            <w:shd w:val="clear" w:color="000000" w:fill="FFFFFF"/>
          </w:tcPr>
          <w:p w14:paraId="399E63F7"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Improved rainwater harvesting and storage capacity will be installed as follows: </w:t>
            </w:r>
            <w:r w:rsidRPr="000F4A43">
              <w:rPr>
                <w:rFonts w:asciiTheme="majorHAnsi" w:hAnsiTheme="majorHAnsi"/>
                <w:color w:val="000000"/>
                <w:sz w:val="16"/>
                <w:szCs w:val="16"/>
              </w:rPr>
              <w:br/>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xml:space="preserve">:  9,000 m3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6,300 m3.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xml:space="preserve">:    6,300 m3 </w:t>
            </w:r>
            <w:r w:rsidRPr="000F4A43">
              <w:rPr>
                <w:rFonts w:asciiTheme="majorHAnsi" w:hAnsiTheme="majorHAnsi"/>
                <w:color w:val="000000"/>
                <w:sz w:val="16"/>
                <w:szCs w:val="16"/>
              </w:rPr>
              <w:br/>
            </w:r>
            <w:r w:rsidRPr="000F4A43">
              <w:rPr>
                <w:rFonts w:asciiTheme="majorHAnsi" w:hAnsiTheme="majorHAnsi"/>
                <w:color w:val="000000"/>
                <w:sz w:val="16"/>
                <w:szCs w:val="16"/>
              </w:rPr>
              <w:br/>
              <w:t>All new rainwater harvesting systems will be equipped with disinfection safeguards to ensure safety of water supply</w:t>
            </w:r>
          </w:p>
        </w:tc>
        <w:tc>
          <w:tcPr>
            <w:tcW w:w="2160" w:type="dxa"/>
            <w:shd w:val="clear" w:color="000000" w:fill="FFFFFF"/>
            <w:hideMark/>
          </w:tcPr>
          <w:p w14:paraId="0C6DCECE"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The design has been modified to include collection of rainwater from public, community and private households that do not use their rainwater. Communal rainwater tanks connected to the central plant will be installed. Rainwater will then be treated and circulated in combination with desalinated water. This will reduce costs and allow for the desalination plant to be operated throughout the year. Desalinated plants cannot be left more than 24 hours without operation as it can result in deterioration of the membranes. </w:t>
            </w:r>
          </w:p>
        </w:tc>
        <w:tc>
          <w:tcPr>
            <w:tcW w:w="2160" w:type="dxa"/>
            <w:shd w:val="clear" w:color="auto" w:fill="D9D9D9"/>
          </w:tcPr>
          <w:p w14:paraId="6BA360AB" w14:textId="77777777" w:rsidR="00EB7648" w:rsidRPr="00BA6B45" w:rsidRDefault="00EB7648" w:rsidP="00894A35">
            <w:pPr>
              <w:rPr>
                <w:rFonts w:asciiTheme="majorHAnsi" w:hAnsiTheme="majorHAnsi"/>
                <w:sz w:val="16"/>
                <w:szCs w:val="16"/>
              </w:rPr>
            </w:pPr>
            <w:r>
              <w:rPr>
                <w:rFonts w:asciiTheme="majorHAnsi" w:hAnsiTheme="majorHAnsi"/>
                <w:sz w:val="16"/>
                <w:szCs w:val="16"/>
              </w:rPr>
              <w:t>Achievement: Likely.</w:t>
            </w:r>
          </w:p>
        </w:tc>
      </w:tr>
      <w:tr w:rsidR="00EB7648" w:rsidRPr="000F4A43" w14:paraId="0DA669A3" w14:textId="77777777" w:rsidTr="00894A35">
        <w:trPr>
          <w:trHeight w:val="2620"/>
        </w:trPr>
        <w:tc>
          <w:tcPr>
            <w:tcW w:w="1905" w:type="dxa"/>
            <w:vMerge/>
            <w:vAlign w:val="center"/>
            <w:hideMark/>
          </w:tcPr>
          <w:p w14:paraId="70C652D6"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0364D08F"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Capacity of desalinated freshwater supply available during dry spells, drought and flooding</w:t>
            </w:r>
          </w:p>
        </w:tc>
        <w:tc>
          <w:tcPr>
            <w:tcW w:w="2790" w:type="dxa"/>
            <w:shd w:val="clear" w:color="000000" w:fill="FFFFFF"/>
            <w:hideMark/>
          </w:tcPr>
          <w:p w14:paraId="4DA1B851"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Existing capacity to generate freshwater supply from desalination:</w:t>
            </w:r>
            <w:r w:rsidRPr="000F4A43">
              <w:rPr>
                <w:rFonts w:asciiTheme="majorHAnsi" w:hAnsiTheme="majorHAnsi"/>
                <w:color w:val="000000"/>
                <w:sz w:val="16"/>
                <w:szCs w:val="16"/>
              </w:rPr>
              <w:br/>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Ihavandhoo</w:t>
            </w:r>
            <w:proofErr w:type="spellEnd"/>
            <w:proofErr w:type="gramStart"/>
            <w:r w:rsidRPr="000F4A43">
              <w:rPr>
                <w:rFonts w:asciiTheme="majorHAnsi" w:hAnsiTheme="majorHAnsi"/>
                <w:color w:val="000000"/>
                <w:sz w:val="16"/>
                <w:szCs w:val="16"/>
              </w:rPr>
              <w:t>:    0m3</w:t>
            </w:r>
            <w:proofErr w:type="gramEnd"/>
            <w:r w:rsidRPr="000F4A43">
              <w:rPr>
                <w:rFonts w:asciiTheme="majorHAnsi" w:hAnsiTheme="majorHAnsi"/>
                <w:color w:val="000000"/>
                <w:sz w:val="16"/>
                <w:szCs w:val="16"/>
              </w:rPr>
              <w:t xml:space="preserve"> / day</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10m3 / day</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10m3 / day </w:t>
            </w:r>
          </w:p>
        </w:tc>
        <w:tc>
          <w:tcPr>
            <w:tcW w:w="2070" w:type="dxa"/>
            <w:shd w:val="clear" w:color="000000" w:fill="FFFFFF"/>
          </w:tcPr>
          <w:p w14:paraId="5028E85F"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The following minimum amounts of desalination capacity will be installed on each target island:</w:t>
            </w:r>
            <w:r w:rsidRPr="000F4A43">
              <w:rPr>
                <w:rFonts w:asciiTheme="majorHAnsi" w:hAnsiTheme="majorHAnsi"/>
                <w:color w:val="000000"/>
                <w:sz w:val="16"/>
                <w:szCs w:val="16"/>
              </w:rPr>
              <w:br/>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 xml:space="preserve">:  90 m3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t xml:space="preserve">: 60 m3. </w:t>
            </w:r>
            <w:r w:rsidRPr="000F4A43">
              <w:rPr>
                <w:rFonts w:asciiTheme="majorHAnsi" w:hAnsiTheme="majorHAnsi"/>
                <w:color w:val="000000"/>
                <w:sz w:val="16"/>
                <w:szCs w:val="16"/>
              </w:rPr>
              <w:br/>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t xml:space="preserve">:    60 m3 </w:t>
            </w:r>
            <w:r w:rsidRPr="000F4A43">
              <w:rPr>
                <w:rFonts w:asciiTheme="majorHAnsi" w:hAnsiTheme="majorHAnsi"/>
                <w:color w:val="000000"/>
                <w:sz w:val="16"/>
                <w:szCs w:val="16"/>
              </w:rPr>
              <w:br/>
            </w:r>
            <w:r w:rsidRPr="000F4A43">
              <w:rPr>
                <w:rFonts w:asciiTheme="majorHAnsi" w:hAnsiTheme="majorHAnsi"/>
                <w:color w:val="000000"/>
                <w:sz w:val="16"/>
                <w:szCs w:val="16"/>
              </w:rPr>
              <w:br/>
              <w:t>Potable water quality levels will be in conformity with WHO standard at all times</w:t>
            </w:r>
          </w:p>
        </w:tc>
        <w:tc>
          <w:tcPr>
            <w:tcW w:w="2160" w:type="dxa"/>
            <w:shd w:val="clear" w:color="000000" w:fill="FFFFFF"/>
            <w:hideMark/>
          </w:tcPr>
          <w:p w14:paraId="4C676265"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The design proposed for all three islands includes the installation of a desalinated plant. Plant capacity initially proposed was considered to be too big since the project was attempting to demonstrate cost effective supply through a hybrid rainwater + desalinated water model. </w:t>
            </w:r>
            <w:r w:rsidRPr="000F4A43">
              <w:rPr>
                <w:rFonts w:asciiTheme="majorHAnsi" w:hAnsiTheme="majorHAnsi"/>
                <w:sz w:val="16"/>
                <w:szCs w:val="16"/>
              </w:rPr>
              <w:br/>
              <w:t>The distribution network layout for all three islands was completed during the reporting period and BOQs were prepared. During the reporting period, procurement was initiated for the supply of pipes and fittings. This procurement was not successful</w:t>
            </w:r>
            <w:r>
              <w:rPr>
                <w:rFonts w:asciiTheme="majorHAnsi" w:hAnsiTheme="majorHAnsi"/>
                <w:sz w:val="16"/>
                <w:szCs w:val="16"/>
              </w:rPr>
              <w:t xml:space="preserve"> as only one party bid</w:t>
            </w:r>
            <w:r w:rsidRPr="000F4A43">
              <w:rPr>
                <w:rFonts w:asciiTheme="majorHAnsi" w:hAnsiTheme="majorHAnsi"/>
                <w:sz w:val="16"/>
                <w:szCs w:val="16"/>
              </w:rPr>
              <w:t xml:space="preserve">. Rebidding to take place in the next reporting period. </w:t>
            </w:r>
          </w:p>
        </w:tc>
        <w:tc>
          <w:tcPr>
            <w:tcW w:w="2160" w:type="dxa"/>
            <w:shd w:val="clear" w:color="auto" w:fill="D9D9D9"/>
          </w:tcPr>
          <w:p w14:paraId="3536AD62" w14:textId="77777777" w:rsidR="00EB7648" w:rsidRPr="00BA6B45" w:rsidRDefault="00EB7648" w:rsidP="00894A35">
            <w:pPr>
              <w:rPr>
                <w:rFonts w:asciiTheme="majorHAnsi" w:hAnsiTheme="majorHAnsi"/>
                <w:sz w:val="16"/>
                <w:szCs w:val="16"/>
              </w:rPr>
            </w:pPr>
            <w:r>
              <w:rPr>
                <w:rFonts w:asciiTheme="majorHAnsi" w:hAnsiTheme="majorHAnsi"/>
                <w:sz w:val="16"/>
                <w:szCs w:val="16"/>
              </w:rPr>
              <w:t xml:space="preserve">Achievement: Likely. </w:t>
            </w:r>
            <w:r w:rsidRPr="003D2AB5">
              <w:rPr>
                <w:rFonts w:asciiTheme="majorHAnsi" w:hAnsiTheme="majorHAnsi"/>
                <w:bCs/>
                <w:iCs/>
                <w:sz w:val="16"/>
                <w:szCs w:val="16"/>
              </w:rPr>
              <w:t xml:space="preserve">Discussions with FENAKA revealed that </w:t>
            </w:r>
            <w:proofErr w:type="gramStart"/>
            <w:r w:rsidRPr="003D2AB5">
              <w:rPr>
                <w:rFonts w:asciiTheme="majorHAnsi" w:hAnsiTheme="majorHAnsi"/>
                <w:bCs/>
                <w:iCs/>
                <w:sz w:val="16"/>
                <w:szCs w:val="16"/>
              </w:rPr>
              <w:t>water testing</w:t>
            </w:r>
            <w:proofErr w:type="gramEnd"/>
            <w:r w:rsidRPr="003D2AB5">
              <w:rPr>
                <w:rFonts w:asciiTheme="majorHAnsi" w:hAnsiTheme="majorHAnsi"/>
                <w:bCs/>
                <w:iCs/>
                <w:sz w:val="16"/>
                <w:szCs w:val="16"/>
              </w:rPr>
              <w:t xml:space="preserve"> ability is not present in the island. However, all RO plants buildings being in the island houses a small laboratory.</w:t>
            </w:r>
          </w:p>
        </w:tc>
      </w:tr>
      <w:tr w:rsidR="00EB7648" w:rsidRPr="000F4A43" w14:paraId="1B0438FD" w14:textId="77777777" w:rsidTr="00894A35">
        <w:trPr>
          <w:trHeight w:val="3140"/>
        </w:trPr>
        <w:tc>
          <w:tcPr>
            <w:tcW w:w="1905" w:type="dxa"/>
            <w:vMerge/>
            <w:vAlign w:val="center"/>
            <w:hideMark/>
          </w:tcPr>
          <w:p w14:paraId="442F4E4F"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65DBFA19"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Number of planned wastewater management and sewage systems which integrate targeted measures to reduce groundwater pollution</w:t>
            </w:r>
          </w:p>
        </w:tc>
        <w:tc>
          <w:tcPr>
            <w:tcW w:w="2790" w:type="dxa"/>
            <w:shd w:val="clear" w:color="000000" w:fill="FFFFFF"/>
            <w:hideMark/>
          </w:tcPr>
          <w:p w14:paraId="43168346" w14:textId="77777777" w:rsidR="00EB7648" w:rsidRPr="000F4A43" w:rsidRDefault="00EB7648" w:rsidP="00894A35">
            <w:pPr>
              <w:rPr>
                <w:rFonts w:asciiTheme="majorHAnsi" w:hAnsiTheme="majorHAnsi"/>
                <w:color w:val="000000"/>
                <w:sz w:val="16"/>
                <w:szCs w:val="16"/>
              </w:rPr>
            </w:pPr>
            <w:r>
              <w:rPr>
                <w:rFonts w:asciiTheme="majorHAnsi" w:hAnsiTheme="majorHAnsi"/>
                <w:color w:val="000000"/>
                <w:sz w:val="16"/>
                <w:szCs w:val="16"/>
              </w:rPr>
              <w:t xml:space="preserve">1 sewage treatment plant </w:t>
            </w:r>
            <w:r w:rsidRPr="000F4A43">
              <w:rPr>
                <w:rFonts w:asciiTheme="majorHAnsi" w:hAnsiTheme="majorHAnsi"/>
                <w:color w:val="000000"/>
                <w:sz w:val="16"/>
                <w:szCs w:val="16"/>
              </w:rPr>
              <w:t xml:space="preserve">under construction by a contractor in </w:t>
            </w:r>
            <w:proofErr w:type="spellStart"/>
            <w:r w:rsidRPr="000F4A43">
              <w:rPr>
                <w:rFonts w:asciiTheme="majorHAnsi" w:hAnsiTheme="majorHAnsi"/>
                <w:color w:val="000000"/>
                <w:sz w:val="16"/>
                <w:szCs w:val="16"/>
              </w:rPr>
              <w:t>ADh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Mahibadhoo</w:t>
            </w:r>
            <w:proofErr w:type="spellEnd"/>
            <w:r w:rsidRPr="000F4A43">
              <w:rPr>
                <w:rFonts w:asciiTheme="majorHAnsi" w:hAnsiTheme="majorHAnsi"/>
                <w:color w:val="000000"/>
                <w:sz w:val="16"/>
                <w:szCs w:val="16"/>
              </w:rPr>
              <w:br/>
              <w:t xml:space="preserve">1 sewage treatment plant in design phase in HA. </w:t>
            </w:r>
            <w:proofErr w:type="spellStart"/>
            <w:r w:rsidRPr="000F4A43">
              <w:rPr>
                <w:rFonts w:asciiTheme="majorHAnsi" w:hAnsiTheme="majorHAnsi"/>
                <w:color w:val="000000"/>
                <w:sz w:val="16"/>
                <w:szCs w:val="16"/>
              </w:rPr>
              <w:t>Ihavandhoo</w:t>
            </w:r>
            <w:proofErr w:type="spellEnd"/>
            <w:r w:rsidRPr="000F4A43">
              <w:rPr>
                <w:rFonts w:asciiTheme="majorHAnsi" w:hAnsiTheme="majorHAnsi"/>
                <w:color w:val="000000"/>
                <w:sz w:val="16"/>
                <w:szCs w:val="16"/>
              </w:rPr>
              <w:t>;</w:t>
            </w:r>
            <w:r w:rsidRPr="000F4A43">
              <w:rPr>
                <w:rFonts w:asciiTheme="majorHAnsi" w:hAnsiTheme="majorHAnsi"/>
                <w:color w:val="000000"/>
                <w:sz w:val="16"/>
                <w:szCs w:val="16"/>
              </w:rPr>
              <w:br/>
            </w:r>
            <w:r w:rsidRPr="000F4A43">
              <w:rPr>
                <w:rFonts w:asciiTheme="majorHAnsi" w:hAnsiTheme="majorHAnsi"/>
                <w:color w:val="000000"/>
                <w:sz w:val="16"/>
                <w:szCs w:val="16"/>
              </w:rPr>
              <w:br/>
              <w:t xml:space="preserve">1 sewage treatment plant in design phase in </w:t>
            </w:r>
            <w:proofErr w:type="spellStart"/>
            <w:r w:rsidRPr="000F4A43">
              <w:rPr>
                <w:rFonts w:asciiTheme="majorHAnsi" w:hAnsiTheme="majorHAnsi"/>
                <w:color w:val="000000"/>
                <w:sz w:val="16"/>
                <w:szCs w:val="16"/>
              </w:rPr>
              <w:t>GDh</w:t>
            </w:r>
            <w:proofErr w:type="spellEnd"/>
            <w:r w:rsidRPr="000F4A43">
              <w:rPr>
                <w:rFonts w:asciiTheme="majorHAnsi" w:hAnsiTheme="majorHAnsi"/>
                <w:color w:val="000000"/>
                <w:sz w:val="16"/>
                <w:szCs w:val="16"/>
              </w:rPr>
              <w:t xml:space="preserve">. </w:t>
            </w:r>
            <w:proofErr w:type="spellStart"/>
            <w:r w:rsidRPr="000F4A43">
              <w:rPr>
                <w:rFonts w:asciiTheme="majorHAnsi" w:hAnsiTheme="majorHAnsi"/>
                <w:color w:val="000000"/>
                <w:sz w:val="16"/>
                <w:szCs w:val="16"/>
              </w:rPr>
              <w:t>Gadhdhoo</w:t>
            </w:r>
            <w:proofErr w:type="spellEnd"/>
            <w:r w:rsidRPr="000F4A43">
              <w:rPr>
                <w:rFonts w:asciiTheme="majorHAnsi" w:hAnsiTheme="majorHAnsi"/>
                <w:color w:val="000000"/>
                <w:sz w:val="16"/>
                <w:szCs w:val="16"/>
              </w:rPr>
              <w:br/>
            </w:r>
            <w:r w:rsidRPr="000F4A43">
              <w:rPr>
                <w:rFonts w:asciiTheme="majorHAnsi" w:hAnsiTheme="majorHAnsi"/>
                <w:color w:val="000000"/>
                <w:sz w:val="16"/>
                <w:szCs w:val="16"/>
              </w:rPr>
              <w:br/>
              <w:t>Sea level rise and unsecured septic tanks pollute groundwater and render it unsafe for household uses</w:t>
            </w:r>
          </w:p>
        </w:tc>
        <w:tc>
          <w:tcPr>
            <w:tcW w:w="2070" w:type="dxa"/>
            <w:shd w:val="clear" w:color="000000" w:fill="FFFFFF"/>
          </w:tcPr>
          <w:p w14:paraId="51B6E76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All sewage and wastewater management systems which are planned and/or constructed on the 3 target islands integrate targeted measures to reduce groundwater pollution </w:t>
            </w:r>
            <w:r w:rsidRPr="000F4A43">
              <w:rPr>
                <w:rFonts w:asciiTheme="majorHAnsi" w:hAnsiTheme="majorHAnsi"/>
                <w:color w:val="000000"/>
                <w:sz w:val="16"/>
                <w:szCs w:val="16"/>
              </w:rPr>
              <w:br/>
            </w:r>
            <w:r w:rsidRPr="000F4A43">
              <w:rPr>
                <w:rFonts w:asciiTheme="majorHAnsi" w:hAnsiTheme="majorHAnsi"/>
                <w:color w:val="000000"/>
                <w:sz w:val="16"/>
                <w:szCs w:val="16"/>
              </w:rPr>
              <w:br/>
              <w:t>All septic tanks on each target island are cleaned at least twice per year to prevent groundwater pollution from flooding events</w:t>
            </w:r>
          </w:p>
        </w:tc>
        <w:tc>
          <w:tcPr>
            <w:tcW w:w="2160" w:type="dxa"/>
            <w:shd w:val="clear" w:color="000000" w:fill="FFFFFF"/>
            <w:hideMark/>
          </w:tcPr>
          <w:p w14:paraId="70D72AA2"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This component is to be addressed in the next reporting period. </w:t>
            </w:r>
          </w:p>
        </w:tc>
        <w:tc>
          <w:tcPr>
            <w:tcW w:w="2160" w:type="dxa"/>
            <w:shd w:val="clear" w:color="auto" w:fill="D9D9D9"/>
          </w:tcPr>
          <w:p w14:paraId="098B841D" w14:textId="77777777" w:rsidR="00EB7648" w:rsidRPr="003D2AB5" w:rsidRDefault="00EB7648" w:rsidP="00894A35">
            <w:pPr>
              <w:rPr>
                <w:rFonts w:asciiTheme="majorHAnsi" w:hAnsiTheme="majorHAnsi"/>
                <w:bCs/>
                <w:iCs/>
                <w:sz w:val="16"/>
                <w:szCs w:val="16"/>
              </w:rPr>
            </w:pPr>
            <w:r>
              <w:rPr>
                <w:rFonts w:asciiTheme="majorHAnsi" w:hAnsiTheme="majorHAnsi"/>
                <w:bCs/>
                <w:iCs/>
                <w:sz w:val="16"/>
                <w:szCs w:val="16"/>
              </w:rPr>
              <w:t xml:space="preserve">Achievement: Unlikely. </w:t>
            </w:r>
            <w:r w:rsidRPr="003D2AB5">
              <w:rPr>
                <w:rFonts w:asciiTheme="majorHAnsi" w:hAnsiTheme="majorHAnsi"/>
                <w:bCs/>
                <w:iCs/>
                <w:sz w:val="16"/>
                <w:szCs w:val="16"/>
              </w:rPr>
              <w:t xml:space="preserve">This output is irrelevant to the project since the project do not contribute to the outputs. </w:t>
            </w:r>
          </w:p>
          <w:p w14:paraId="4857F85E" w14:textId="77777777" w:rsidR="00EB7648" w:rsidRPr="003D2AB5" w:rsidRDefault="00EB7648" w:rsidP="00894A35">
            <w:pPr>
              <w:rPr>
                <w:rFonts w:asciiTheme="majorHAnsi" w:hAnsiTheme="majorHAnsi"/>
                <w:bCs/>
                <w:iCs/>
                <w:sz w:val="16"/>
                <w:szCs w:val="16"/>
              </w:rPr>
            </w:pPr>
          </w:p>
          <w:p w14:paraId="71E011F3" w14:textId="77777777" w:rsidR="00EB7648" w:rsidRPr="003D2AB5" w:rsidRDefault="00EB7648" w:rsidP="00894A35">
            <w:pPr>
              <w:rPr>
                <w:rFonts w:asciiTheme="majorHAnsi" w:hAnsiTheme="majorHAnsi"/>
                <w:bCs/>
                <w:iCs/>
                <w:sz w:val="16"/>
                <w:szCs w:val="16"/>
              </w:rPr>
            </w:pPr>
            <w:r w:rsidRPr="003D2AB5">
              <w:rPr>
                <w:rFonts w:asciiTheme="majorHAnsi" w:hAnsiTheme="majorHAnsi"/>
                <w:bCs/>
                <w:iCs/>
                <w:sz w:val="16"/>
                <w:szCs w:val="16"/>
              </w:rPr>
              <w:t xml:space="preserve">At present, only </w:t>
            </w:r>
            <w:proofErr w:type="spellStart"/>
            <w:proofErr w:type="gramStart"/>
            <w:r w:rsidRPr="003D2AB5">
              <w:rPr>
                <w:rFonts w:asciiTheme="majorHAnsi" w:hAnsiTheme="majorHAnsi"/>
                <w:bCs/>
                <w:iCs/>
                <w:sz w:val="16"/>
                <w:szCs w:val="16"/>
              </w:rPr>
              <w:t>Mahibadhoo</w:t>
            </w:r>
            <w:proofErr w:type="spellEnd"/>
            <w:r w:rsidRPr="003D2AB5">
              <w:rPr>
                <w:rFonts w:asciiTheme="majorHAnsi" w:hAnsiTheme="majorHAnsi"/>
                <w:bCs/>
                <w:iCs/>
                <w:sz w:val="16"/>
                <w:szCs w:val="16"/>
              </w:rPr>
              <w:t xml:space="preserve">  has</w:t>
            </w:r>
            <w:proofErr w:type="gramEnd"/>
            <w:r w:rsidRPr="003D2AB5">
              <w:rPr>
                <w:rFonts w:asciiTheme="majorHAnsi" w:hAnsiTheme="majorHAnsi"/>
                <w:bCs/>
                <w:iCs/>
                <w:sz w:val="16"/>
                <w:szCs w:val="16"/>
              </w:rPr>
              <w:t xml:space="preserve"> a sanitation system, however, community concerns about the system prevail with regard to smell. Consultations with the other islands did not reveal any knowledge of a potential sanitation project </w:t>
            </w:r>
          </w:p>
          <w:p w14:paraId="3C1D9562" w14:textId="77777777" w:rsidR="00EB7648" w:rsidRPr="003D2AB5" w:rsidRDefault="00EB7648" w:rsidP="00894A35">
            <w:pPr>
              <w:rPr>
                <w:rFonts w:asciiTheme="majorHAnsi" w:hAnsiTheme="majorHAnsi"/>
                <w:bCs/>
                <w:iCs/>
                <w:sz w:val="16"/>
                <w:szCs w:val="16"/>
              </w:rPr>
            </w:pPr>
          </w:p>
          <w:p w14:paraId="55F89F0D" w14:textId="77777777" w:rsidR="00EB7648" w:rsidRPr="003D2AB5" w:rsidRDefault="00EB7648" w:rsidP="00894A35">
            <w:pPr>
              <w:rPr>
                <w:rFonts w:asciiTheme="majorHAnsi" w:hAnsiTheme="majorHAnsi"/>
                <w:bCs/>
                <w:iCs/>
                <w:sz w:val="16"/>
                <w:szCs w:val="16"/>
              </w:rPr>
            </w:pPr>
            <w:r w:rsidRPr="003D2AB5">
              <w:rPr>
                <w:rFonts w:asciiTheme="majorHAnsi" w:hAnsiTheme="majorHAnsi"/>
                <w:bCs/>
                <w:iCs/>
                <w:sz w:val="16"/>
                <w:szCs w:val="16"/>
              </w:rPr>
              <w:t xml:space="preserve">It is questionable whether the septic tanks in </w:t>
            </w:r>
            <w:proofErr w:type="spellStart"/>
            <w:r w:rsidRPr="003D2AB5">
              <w:rPr>
                <w:rFonts w:asciiTheme="majorHAnsi" w:hAnsiTheme="majorHAnsi"/>
                <w:bCs/>
                <w:iCs/>
                <w:sz w:val="16"/>
                <w:szCs w:val="16"/>
              </w:rPr>
              <w:t>Mahibadhoo</w:t>
            </w:r>
            <w:proofErr w:type="spellEnd"/>
            <w:r w:rsidRPr="003D2AB5">
              <w:rPr>
                <w:rFonts w:asciiTheme="majorHAnsi" w:hAnsiTheme="majorHAnsi"/>
                <w:bCs/>
                <w:iCs/>
                <w:sz w:val="16"/>
                <w:szCs w:val="16"/>
              </w:rPr>
              <w:t xml:space="preserve"> are cleaned twice per year. </w:t>
            </w:r>
          </w:p>
          <w:p w14:paraId="3DFA9661" w14:textId="77777777" w:rsidR="00EB7648" w:rsidRPr="003D2AB5" w:rsidRDefault="00EB7648" w:rsidP="00894A35">
            <w:pPr>
              <w:rPr>
                <w:rFonts w:asciiTheme="majorHAnsi" w:hAnsiTheme="majorHAnsi"/>
                <w:bCs/>
                <w:iCs/>
                <w:sz w:val="16"/>
                <w:szCs w:val="16"/>
              </w:rPr>
            </w:pPr>
          </w:p>
          <w:p w14:paraId="5167ED37" w14:textId="77777777" w:rsidR="00EB7648" w:rsidRPr="00BA6B45" w:rsidRDefault="00EB7648" w:rsidP="00894A35">
            <w:pPr>
              <w:rPr>
                <w:rFonts w:asciiTheme="majorHAnsi" w:hAnsiTheme="majorHAnsi"/>
                <w:sz w:val="16"/>
                <w:szCs w:val="16"/>
              </w:rPr>
            </w:pPr>
            <w:r w:rsidRPr="003D2AB5">
              <w:rPr>
                <w:rFonts w:asciiTheme="majorHAnsi" w:hAnsiTheme="majorHAnsi"/>
                <w:bCs/>
                <w:iCs/>
                <w:sz w:val="16"/>
                <w:szCs w:val="16"/>
              </w:rPr>
              <w:t>However, it can be anticipated that potential sewage and wastewater management systems will have measure integrated to protect groundwater.</w:t>
            </w:r>
          </w:p>
        </w:tc>
      </w:tr>
      <w:tr w:rsidR="000803C7" w:rsidRPr="000F4A43" w14:paraId="1942EB0A" w14:textId="77777777" w:rsidTr="00894A35">
        <w:trPr>
          <w:trHeight w:val="350"/>
        </w:trPr>
        <w:tc>
          <w:tcPr>
            <w:tcW w:w="1905" w:type="dxa"/>
            <w:vMerge w:val="restart"/>
            <w:shd w:val="clear" w:color="000000" w:fill="D8E4BC"/>
            <w:vAlign w:val="center"/>
            <w:hideMark/>
          </w:tcPr>
          <w:p w14:paraId="0C0B0BDE" w14:textId="77777777" w:rsidR="000803C7" w:rsidRPr="000F4A43" w:rsidRDefault="000803C7" w:rsidP="00894A35">
            <w:pPr>
              <w:rPr>
                <w:rFonts w:asciiTheme="majorHAnsi" w:hAnsiTheme="majorHAnsi"/>
                <w:b/>
                <w:bCs/>
                <w:color w:val="000000"/>
                <w:sz w:val="16"/>
                <w:szCs w:val="16"/>
              </w:rPr>
            </w:pPr>
            <w:r>
              <w:rPr>
                <w:rFonts w:asciiTheme="majorHAnsi" w:hAnsiTheme="majorHAnsi"/>
                <w:b/>
                <w:bCs/>
                <w:color w:val="000000"/>
                <w:sz w:val="16"/>
                <w:szCs w:val="16"/>
              </w:rPr>
              <w:t xml:space="preserve">Outcome 2: </w:t>
            </w:r>
            <w:r w:rsidRPr="000F4A43">
              <w:rPr>
                <w:rFonts w:asciiTheme="majorHAnsi" w:hAnsiTheme="majorHAnsi"/>
                <w:b/>
                <w:bCs/>
                <w:color w:val="000000"/>
                <w:sz w:val="16"/>
                <w:szCs w:val="16"/>
              </w:rPr>
              <w:t>Strengthened local awareness and ownership of integrated, climate-resilient freshwater management systems</w:t>
            </w:r>
          </w:p>
        </w:tc>
        <w:tc>
          <w:tcPr>
            <w:tcW w:w="1620" w:type="dxa"/>
            <w:shd w:val="clear" w:color="000000" w:fill="FFFFFF"/>
            <w:hideMark/>
          </w:tcPr>
          <w:p w14:paraId="1ED301D7"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Number of integrated water management systems which are based on participatory planning between water users and water providers and can be sustained in line with actual willingness to pay for operation and maintenance</w:t>
            </w:r>
          </w:p>
        </w:tc>
        <w:tc>
          <w:tcPr>
            <w:tcW w:w="2790" w:type="dxa"/>
            <w:shd w:val="clear" w:color="000000" w:fill="FFFFFF"/>
            <w:hideMark/>
          </w:tcPr>
          <w:p w14:paraId="1FFA65CE"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Willingness to pay for integrated water management services is unknown</w:t>
            </w:r>
            <w:r w:rsidRPr="000F4A43">
              <w:rPr>
                <w:rFonts w:asciiTheme="majorHAnsi" w:hAnsiTheme="majorHAnsi"/>
                <w:color w:val="000000"/>
                <w:sz w:val="16"/>
                <w:szCs w:val="16"/>
              </w:rPr>
              <w:br/>
            </w:r>
            <w:r w:rsidRPr="000F4A43">
              <w:rPr>
                <w:rFonts w:asciiTheme="majorHAnsi" w:hAnsiTheme="majorHAnsi"/>
                <w:color w:val="000000"/>
                <w:sz w:val="16"/>
                <w:szCs w:val="16"/>
              </w:rPr>
              <w:br/>
              <w:t>No participatory planning and design process for water supply and management schemes</w:t>
            </w:r>
          </w:p>
        </w:tc>
        <w:tc>
          <w:tcPr>
            <w:tcW w:w="2070" w:type="dxa"/>
            <w:shd w:val="clear" w:color="000000" w:fill="FFFFFF"/>
          </w:tcPr>
          <w:p w14:paraId="64205B5D"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Integrated water management systems on all target islands are designed and installed based on community participation, and their operation and maintenance is based on actual willingness to pay</w:t>
            </w:r>
          </w:p>
        </w:tc>
        <w:tc>
          <w:tcPr>
            <w:tcW w:w="2160" w:type="dxa"/>
            <w:shd w:val="clear" w:color="000000" w:fill="FFFFFF"/>
            <w:hideMark/>
          </w:tcPr>
          <w:p w14:paraId="485DDC38"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 xml:space="preserve">The project inception, conceptual designs and detailed designs have been through a participatory approach with sharing of information during the reporting period. Community consultations have been undertaken to gauge the perception on the project and expectations. Ministry has completed a willingness to pay survey on all 3 islands. The results have produced a tariff structure that has been recommended to the future operator </w:t>
            </w:r>
            <w:proofErr w:type="spellStart"/>
            <w:r w:rsidRPr="000F4A43">
              <w:rPr>
                <w:rFonts w:asciiTheme="majorHAnsi" w:hAnsiTheme="majorHAnsi"/>
                <w:color w:val="000000"/>
                <w:sz w:val="16"/>
                <w:szCs w:val="16"/>
              </w:rPr>
              <w:t>Fenaka</w:t>
            </w:r>
            <w:proofErr w:type="spellEnd"/>
            <w:r w:rsidRPr="000F4A43">
              <w:rPr>
                <w:rFonts w:asciiTheme="majorHAnsi" w:hAnsiTheme="majorHAnsi"/>
                <w:color w:val="000000"/>
                <w:sz w:val="16"/>
                <w:szCs w:val="16"/>
              </w:rPr>
              <w:t xml:space="preserve"> - Government Utility corporation.  </w:t>
            </w:r>
          </w:p>
        </w:tc>
        <w:tc>
          <w:tcPr>
            <w:tcW w:w="2160" w:type="dxa"/>
            <w:shd w:val="clear" w:color="auto" w:fill="D9D9D9"/>
          </w:tcPr>
          <w:p w14:paraId="3B6E8075" w14:textId="6A944448" w:rsidR="000803C7" w:rsidRPr="000803C7" w:rsidRDefault="000803C7" w:rsidP="00894A35">
            <w:pPr>
              <w:rPr>
                <w:rFonts w:asciiTheme="majorHAnsi" w:hAnsiTheme="majorHAnsi"/>
                <w:color w:val="000000"/>
                <w:sz w:val="16"/>
                <w:szCs w:val="16"/>
              </w:rPr>
            </w:pPr>
            <w:r w:rsidRPr="000803C7">
              <w:rPr>
                <w:rFonts w:asciiTheme="majorHAnsi" w:hAnsiTheme="majorHAnsi"/>
                <w:color w:val="000000"/>
                <w:sz w:val="16"/>
                <w:szCs w:val="16"/>
              </w:rPr>
              <w:t xml:space="preserve">Achievement: Uncertain. Water supply services are provided on other islands in the country, though generally in the more populated islands such as </w:t>
            </w:r>
            <w:r w:rsidRPr="000803C7">
              <w:rPr>
                <w:rFonts w:asciiTheme="majorHAnsi" w:hAnsiTheme="majorHAnsi"/>
                <w:bCs/>
                <w:color w:val="000000"/>
                <w:sz w:val="16"/>
                <w:szCs w:val="16"/>
              </w:rPr>
              <w:t xml:space="preserve">Male’, </w:t>
            </w:r>
            <w:proofErr w:type="spellStart"/>
            <w:r w:rsidRPr="000803C7">
              <w:rPr>
                <w:rFonts w:asciiTheme="majorHAnsi" w:hAnsiTheme="majorHAnsi"/>
                <w:bCs/>
                <w:color w:val="000000"/>
                <w:sz w:val="16"/>
                <w:szCs w:val="16"/>
              </w:rPr>
              <w:t>Hulhumale</w:t>
            </w:r>
            <w:proofErr w:type="spellEnd"/>
            <w:r w:rsidRPr="000803C7">
              <w:rPr>
                <w:rFonts w:asciiTheme="majorHAnsi" w:hAnsiTheme="majorHAnsi"/>
                <w:bCs/>
                <w:color w:val="000000"/>
                <w:sz w:val="16"/>
                <w:szCs w:val="16"/>
              </w:rPr>
              <w:t xml:space="preserve">’ </w:t>
            </w:r>
            <w:proofErr w:type="spellStart"/>
            <w:r w:rsidRPr="000803C7">
              <w:rPr>
                <w:rFonts w:asciiTheme="majorHAnsi" w:hAnsiTheme="majorHAnsi"/>
                <w:bCs/>
                <w:color w:val="000000"/>
                <w:sz w:val="16"/>
                <w:szCs w:val="16"/>
              </w:rPr>
              <w:t>Villingilli</w:t>
            </w:r>
            <w:proofErr w:type="spellEnd"/>
            <w:r w:rsidRPr="000803C7">
              <w:rPr>
                <w:rFonts w:asciiTheme="majorHAnsi" w:hAnsiTheme="majorHAnsi"/>
                <w:bCs/>
                <w:color w:val="000000"/>
                <w:sz w:val="16"/>
                <w:szCs w:val="16"/>
              </w:rPr>
              <w:t xml:space="preserve">, </w:t>
            </w:r>
            <w:proofErr w:type="spellStart"/>
            <w:r w:rsidRPr="000803C7">
              <w:rPr>
                <w:rFonts w:asciiTheme="majorHAnsi" w:hAnsiTheme="majorHAnsi"/>
                <w:bCs/>
                <w:color w:val="000000"/>
                <w:sz w:val="16"/>
                <w:szCs w:val="16"/>
              </w:rPr>
              <w:t>Maafushi</w:t>
            </w:r>
            <w:proofErr w:type="spellEnd"/>
            <w:r w:rsidRPr="000803C7">
              <w:rPr>
                <w:rFonts w:asciiTheme="majorHAnsi" w:hAnsiTheme="majorHAnsi"/>
                <w:bCs/>
                <w:color w:val="000000"/>
                <w:sz w:val="16"/>
                <w:szCs w:val="16"/>
              </w:rPr>
              <w:t xml:space="preserve">. The question is to what extent populations on more remote lower population islands are willing to pay for water. Results from the willingness to pay study indicate that communities are willing to pay for water at rates similar to in </w:t>
            </w:r>
            <w:proofErr w:type="spellStart"/>
            <w:r w:rsidRPr="000803C7">
              <w:rPr>
                <w:rFonts w:asciiTheme="majorHAnsi" w:hAnsiTheme="majorHAnsi"/>
                <w:bCs/>
                <w:color w:val="000000"/>
                <w:sz w:val="16"/>
                <w:szCs w:val="16"/>
              </w:rPr>
              <w:t>Malé</w:t>
            </w:r>
            <w:proofErr w:type="spellEnd"/>
            <w:r w:rsidRPr="000803C7">
              <w:rPr>
                <w:rFonts w:asciiTheme="majorHAnsi" w:hAnsiTheme="majorHAnsi"/>
                <w:bCs/>
                <w:color w:val="000000"/>
                <w:sz w:val="16"/>
                <w:szCs w:val="16"/>
              </w:rPr>
              <w:t xml:space="preserve">; however, per person demand for water is much lower in the less populated islands, so higher tariff rates are required to generate the necessary revenue to maintain and operate the system. The tariff rates for the system implemented by the project is not yet determined, and it remains to be seen how community members will react to the proposed tariff system, which is likely to be higher than the rates in </w:t>
            </w:r>
            <w:proofErr w:type="spellStart"/>
            <w:r w:rsidRPr="000803C7">
              <w:rPr>
                <w:rFonts w:asciiTheme="majorHAnsi" w:hAnsiTheme="majorHAnsi"/>
                <w:bCs/>
                <w:color w:val="000000"/>
                <w:sz w:val="16"/>
                <w:szCs w:val="16"/>
              </w:rPr>
              <w:t>Malé</w:t>
            </w:r>
            <w:proofErr w:type="spellEnd"/>
            <w:r w:rsidRPr="000803C7">
              <w:rPr>
                <w:rFonts w:asciiTheme="majorHAnsi" w:hAnsiTheme="majorHAnsi"/>
                <w:bCs/>
                <w:color w:val="000000"/>
                <w:sz w:val="16"/>
                <w:szCs w:val="16"/>
              </w:rPr>
              <w:t xml:space="preserve">. </w:t>
            </w:r>
          </w:p>
        </w:tc>
      </w:tr>
      <w:tr w:rsidR="000803C7" w:rsidRPr="000F4A43" w14:paraId="74626ADF" w14:textId="77777777" w:rsidTr="00894A35">
        <w:trPr>
          <w:trHeight w:val="1560"/>
        </w:trPr>
        <w:tc>
          <w:tcPr>
            <w:tcW w:w="1905" w:type="dxa"/>
            <w:vMerge/>
            <w:vAlign w:val="center"/>
            <w:hideMark/>
          </w:tcPr>
          <w:p w14:paraId="373F8CA4" w14:textId="77777777" w:rsidR="000803C7" w:rsidRPr="000F4A43" w:rsidRDefault="000803C7" w:rsidP="00894A35">
            <w:pPr>
              <w:rPr>
                <w:rFonts w:asciiTheme="majorHAnsi" w:hAnsiTheme="majorHAnsi"/>
                <w:b/>
                <w:bCs/>
                <w:color w:val="000000"/>
                <w:sz w:val="16"/>
                <w:szCs w:val="16"/>
              </w:rPr>
            </w:pPr>
          </w:p>
        </w:tc>
        <w:tc>
          <w:tcPr>
            <w:tcW w:w="1620" w:type="dxa"/>
            <w:shd w:val="clear" w:color="000000" w:fill="FFFFFF"/>
            <w:hideMark/>
          </w:tcPr>
          <w:p w14:paraId="1C033749"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 xml:space="preserve">Communal willingness to pay for continued operations and maintenance of freshwater supply on each target island </w:t>
            </w:r>
          </w:p>
        </w:tc>
        <w:tc>
          <w:tcPr>
            <w:tcW w:w="2790" w:type="dxa"/>
            <w:shd w:val="clear" w:color="000000" w:fill="FFFFFF"/>
            <w:hideMark/>
          </w:tcPr>
          <w:p w14:paraId="426CBED7"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Willingness to pay for integrated water management services is unknown</w:t>
            </w:r>
            <w:r w:rsidRPr="000F4A43">
              <w:rPr>
                <w:rFonts w:asciiTheme="majorHAnsi" w:hAnsiTheme="majorHAnsi"/>
                <w:color w:val="000000"/>
                <w:sz w:val="16"/>
                <w:szCs w:val="16"/>
              </w:rPr>
              <w:br/>
            </w:r>
            <w:r w:rsidRPr="000F4A43">
              <w:rPr>
                <w:rFonts w:asciiTheme="majorHAnsi" w:hAnsiTheme="majorHAnsi"/>
                <w:color w:val="000000"/>
                <w:sz w:val="16"/>
                <w:szCs w:val="16"/>
              </w:rPr>
              <w:br/>
              <w:t>No participatory planning and design process for water supply and management schemes</w:t>
            </w:r>
          </w:p>
        </w:tc>
        <w:tc>
          <w:tcPr>
            <w:tcW w:w="2070" w:type="dxa"/>
            <w:shd w:val="clear" w:color="000000" w:fill="FFFFFF"/>
          </w:tcPr>
          <w:p w14:paraId="60E21758"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Integrated water resources management systems on each target island are designed and installed on the basis of community input, and their continued operation is aligned with actual willingness to pay for the operation and maintenance of the installed infrastructure</w:t>
            </w:r>
          </w:p>
        </w:tc>
        <w:tc>
          <w:tcPr>
            <w:tcW w:w="2160" w:type="dxa"/>
            <w:shd w:val="clear" w:color="000000" w:fill="FFFFFF"/>
            <w:hideMark/>
          </w:tcPr>
          <w:p w14:paraId="5CA6719E"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 xml:space="preserve">Same as above. </w:t>
            </w:r>
          </w:p>
        </w:tc>
        <w:tc>
          <w:tcPr>
            <w:tcW w:w="2160" w:type="dxa"/>
            <w:shd w:val="clear" w:color="auto" w:fill="D9D9D9"/>
          </w:tcPr>
          <w:p w14:paraId="56D1F536" w14:textId="77777777" w:rsidR="000803C7" w:rsidRPr="000803C7" w:rsidRDefault="000803C7" w:rsidP="007E42EF">
            <w:pPr>
              <w:rPr>
                <w:rFonts w:asciiTheme="majorHAnsi" w:hAnsiTheme="majorHAnsi"/>
                <w:bCs/>
                <w:color w:val="000000"/>
                <w:sz w:val="16"/>
                <w:szCs w:val="16"/>
              </w:rPr>
            </w:pPr>
            <w:r w:rsidRPr="000803C7">
              <w:rPr>
                <w:rFonts w:asciiTheme="majorHAnsi" w:hAnsiTheme="majorHAnsi"/>
                <w:bCs/>
                <w:color w:val="000000"/>
                <w:sz w:val="16"/>
                <w:szCs w:val="16"/>
              </w:rPr>
              <w:t xml:space="preserve">Achievement: Uncertain, see above. </w:t>
            </w:r>
          </w:p>
          <w:p w14:paraId="4FB8FD2C" w14:textId="77777777" w:rsidR="000803C7" w:rsidRPr="000803C7" w:rsidRDefault="000803C7" w:rsidP="007E42EF">
            <w:pPr>
              <w:rPr>
                <w:rFonts w:asciiTheme="majorHAnsi" w:hAnsiTheme="majorHAnsi"/>
                <w:bCs/>
                <w:color w:val="000000"/>
                <w:sz w:val="16"/>
                <w:szCs w:val="16"/>
              </w:rPr>
            </w:pPr>
          </w:p>
          <w:p w14:paraId="456FFDA5" w14:textId="06D551B0" w:rsidR="000803C7" w:rsidRPr="000803C7" w:rsidRDefault="000803C7" w:rsidP="00894A35">
            <w:pPr>
              <w:rPr>
                <w:rFonts w:asciiTheme="majorHAnsi" w:hAnsiTheme="majorHAnsi"/>
                <w:color w:val="000000"/>
                <w:sz w:val="16"/>
                <w:szCs w:val="16"/>
              </w:rPr>
            </w:pPr>
            <w:r w:rsidRPr="000803C7">
              <w:rPr>
                <w:rFonts w:asciiTheme="majorHAnsi" w:hAnsiTheme="majorHAnsi"/>
                <w:bCs/>
                <w:color w:val="000000"/>
                <w:sz w:val="16"/>
                <w:szCs w:val="16"/>
              </w:rPr>
              <w:t xml:space="preserve">There is awareness and acceptance within the communities that to operate the system, a user pay mechanism is required. This model has already been implemented for electricity, so communities have understood and accepted how a system operates. </w:t>
            </w:r>
          </w:p>
        </w:tc>
      </w:tr>
      <w:tr w:rsidR="00EB7648" w:rsidRPr="000F4A43" w14:paraId="0B3ACCC5" w14:textId="77777777" w:rsidTr="00894A35">
        <w:trPr>
          <w:trHeight w:val="1320"/>
        </w:trPr>
        <w:tc>
          <w:tcPr>
            <w:tcW w:w="1905" w:type="dxa"/>
            <w:vMerge/>
            <w:vAlign w:val="center"/>
            <w:hideMark/>
          </w:tcPr>
          <w:p w14:paraId="7EAAD53C"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7AC3521C"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Number of Maldivians which are aware about their rights, roles and responsibilities in the management of freshwater resources in a changing climate</w:t>
            </w:r>
          </w:p>
        </w:tc>
        <w:tc>
          <w:tcPr>
            <w:tcW w:w="2790" w:type="dxa"/>
            <w:shd w:val="clear" w:color="000000" w:fill="FFFFFF"/>
            <w:hideMark/>
          </w:tcPr>
          <w:p w14:paraId="3231EAFE"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Limited awareness across all islands and atolls about the value of water as both an economic as well as social good, which is sensitive to climate-related shocks and stresses and therefore needs to be managed responsibly. </w:t>
            </w:r>
          </w:p>
        </w:tc>
        <w:tc>
          <w:tcPr>
            <w:tcW w:w="2070" w:type="dxa"/>
            <w:shd w:val="clear" w:color="000000" w:fill="FFFFFF"/>
          </w:tcPr>
          <w:p w14:paraId="4010DEA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At least 1 IWRM training campaign is conducted in each administrative region (7 total) to strengthen dialogue between water users and providers and increase sensitization about the economic, social and environmental role of water in a changing climate </w:t>
            </w:r>
          </w:p>
        </w:tc>
        <w:tc>
          <w:tcPr>
            <w:tcW w:w="2160" w:type="dxa"/>
            <w:shd w:val="clear" w:color="000000" w:fill="FFFFFF"/>
            <w:hideMark/>
          </w:tcPr>
          <w:p w14:paraId="62397D7C"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Awareness strategy and national campaign has been formulated. The components will be rolled out in the next reporting period. </w:t>
            </w:r>
          </w:p>
        </w:tc>
        <w:tc>
          <w:tcPr>
            <w:tcW w:w="2160" w:type="dxa"/>
            <w:shd w:val="clear" w:color="auto" w:fill="D9D9D9"/>
          </w:tcPr>
          <w:p w14:paraId="528FE453" w14:textId="77777777" w:rsidR="00EB7648" w:rsidRPr="00071E85" w:rsidRDefault="00EB7648" w:rsidP="00894A35">
            <w:pPr>
              <w:rPr>
                <w:rFonts w:asciiTheme="majorHAnsi" w:hAnsiTheme="majorHAnsi"/>
                <w:bCs/>
                <w:iCs/>
                <w:sz w:val="16"/>
                <w:szCs w:val="16"/>
              </w:rPr>
            </w:pPr>
            <w:r>
              <w:rPr>
                <w:rFonts w:asciiTheme="majorHAnsi" w:hAnsiTheme="majorHAnsi"/>
                <w:bCs/>
                <w:iCs/>
                <w:sz w:val="16"/>
                <w:szCs w:val="16"/>
              </w:rPr>
              <w:t xml:space="preserve">Achievement: Moderately likely. </w:t>
            </w:r>
            <w:r w:rsidRPr="00071E85">
              <w:rPr>
                <w:rFonts w:asciiTheme="majorHAnsi" w:hAnsiTheme="majorHAnsi"/>
                <w:bCs/>
                <w:iCs/>
                <w:sz w:val="16"/>
                <w:szCs w:val="16"/>
              </w:rPr>
              <w:t xml:space="preserve">Awareness of the value of water as economic and social good is not limited as perceived from consultations held with communities. What may be limited, although there is some understanding, is of the climate related shocks and stresses in relation to water. </w:t>
            </w:r>
          </w:p>
          <w:p w14:paraId="75371BAA" w14:textId="77777777" w:rsidR="00EB7648" w:rsidRPr="00071E85" w:rsidRDefault="00EB7648" w:rsidP="00894A35">
            <w:pPr>
              <w:rPr>
                <w:rFonts w:asciiTheme="majorHAnsi" w:hAnsiTheme="majorHAnsi"/>
                <w:bCs/>
                <w:iCs/>
                <w:sz w:val="16"/>
                <w:szCs w:val="16"/>
              </w:rPr>
            </w:pPr>
          </w:p>
          <w:p w14:paraId="5E2D4EF4" w14:textId="77777777" w:rsidR="00EB7648" w:rsidRPr="00BA6B45" w:rsidRDefault="00EB7648" w:rsidP="00894A35">
            <w:pPr>
              <w:rPr>
                <w:rFonts w:asciiTheme="majorHAnsi" w:hAnsiTheme="majorHAnsi"/>
                <w:sz w:val="16"/>
                <w:szCs w:val="16"/>
              </w:rPr>
            </w:pPr>
            <w:r w:rsidRPr="00071E85">
              <w:rPr>
                <w:rFonts w:asciiTheme="majorHAnsi" w:hAnsiTheme="majorHAnsi"/>
                <w:bCs/>
                <w:iCs/>
                <w:sz w:val="16"/>
                <w:szCs w:val="16"/>
              </w:rPr>
              <w:t>So far, not IWRM campaign has been conducted. It is unlikely that 7 regions can be covered in the remaining year of the project.</w:t>
            </w:r>
          </w:p>
        </w:tc>
      </w:tr>
      <w:tr w:rsidR="002E398C" w:rsidRPr="000F4A43" w14:paraId="12A84B9A" w14:textId="77777777" w:rsidTr="00894A35">
        <w:trPr>
          <w:trHeight w:val="620"/>
        </w:trPr>
        <w:tc>
          <w:tcPr>
            <w:tcW w:w="1905" w:type="dxa"/>
            <w:vMerge w:val="restart"/>
            <w:shd w:val="clear" w:color="000000" w:fill="D8E4BC"/>
            <w:vAlign w:val="center"/>
            <w:hideMark/>
          </w:tcPr>
          <w:p w14:paraId="69CE6B25" w14:textId="77777777" w:rsidR="002E398C" w:rsidRPr="000F4A43" w:rsidRDefault="002E398C" w:rsidP="00894A35">
            <w:pPr>
              <w:rPr>
                <w:rFonts w:asciiTheme="majorHAnsi" w:hAnsiTheme="majorHAnsi"/>
                <w:b/>
                <w:bCs/>
                <w:color w:val="000000"/>
                <w:sz w:val="16"/>
                <w:szCs w:val="16"/>
              </w:rPr>
            </w:pPr>
            <w:r>
              <w:rPr>
                <w:rFonts w:asciiTheme="majorHAnsi" w:hAnsiTheme="majorHAnsi"/>
                <w:b/>
                <w:bCs/>
                <w:color w:val="000000"/>
                <w:sz w:val="16"/>
                <w:szCs w:val="16"/>
              </w:rPr>
              <w:t xml:space="preserve">Outcome 3: </w:t>
            </w:r>
            <w:r w:rsidRPr="000F4A43">
              <w:rPr>
                <w:rFonts w:asciiTheme="majorHAnsi" w:hAnsiTheme="majorHAnsi"/>
                <w:b/>
                <w:bCs/>
                <w:color w:val="000000"/>
                <w:sz w:val="16"/>
                <w:szCs w:val="16"/>
              </w:rPr>
              <w:t>Improved institutional capacity to promote and enforce climate-resilient freshwater management on all inhabited islands</w:t>
            </w:r>
          </w:p>
        </w:tc>
        <w:tc>
          <w:tcPr>
            <w:tcW w:w="1620" w:type="dxa"/>
            <w:shd w:val="clear" w:color="000000" w:fill="FFFFFF"/>
            <w:hideMark/>
          </w:tcPr>
          <w:p w14:paraId="2EF15285"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Number of fully financed follow-up projects which adopt the climate resilient, integrated water resources management approach demonstrated by the project </w:t>
            </w:r>
          </w:p>
        </w:tc>
        <w:tc>
          <w:tcPr>
            <w:tcW w:w="2790" w:type="dxa"/>
            <w:shd w:val="clear" w:color="000000" w:fill="FFFFFF"/>
            <w:hideMark/>
          </w:tcPr>
          <w:p w14:paraId="7AF77741"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Maldives has no integrated water resources management project in place that is suitable for replication and </w:t>
            </w:r>
            <w:proofErr w:type="spellStart"/>
            <w:r w:rsidRPr="000F4A43">
              <w:rPr>
                <w:rFonts w:asciiTheme="majorHAnsi" w:hAnsiTheme="majorHAnsi"/>
                <w:color w:val="000000"/>
                <w:sz w:val="16"/>
                <w:szCs w:val="16"/>
              </w:rPr>
              <w:t>upscaling</w:t>
            </w:r>
            <w:proofErr w:type="spellEnd"/>
          </w:p>
        </w:tc>
        <w:tc>
          <w:tcPr>
            <w:tcW w:w="2070" w:type="dxa"/>
            <w:shd w:val="clear" w:color="000000" w:fill="FFFFFF"/>
          </w:tcPr>
          <w:p w14:paraId="02A6E8A3"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Project approach is replicated on at least 4 islands</w:t>
            </w:r>
          </w:p>
        </w:tc>
        <w:tc>
          <w:tcPr>
            <w:tcW w:w="2160" w:type="dxa"/>
            <w:shd w:val="clear" w:color="000000" w:fill="FFFFFF"/>
            <w:hideMark/>
          </w:tcPr>
          <w:p w14:paraId="5837579B"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The Government has already taken on board the cost effectiveness of combining the utilization of community rainwater harvesting with desalination and is the process of formulating a new project in the island of </w:t>
            </w:r>
            <w:proofErr w:type="spellStart"/>
            <w:r w:rsidRPr="000F4A43">
              <w:rPr>
                <w:rFonts w:asciiTheme="majorHAnsi" w:hAnsiTheme="majorHAnsi"/>
                <w:color w:val="000000"/>
                <w:sz w:val="16"/>
                <w:szCs w:val="16"/>
              </w:rPr>
              <w:t>Ukulhas</w:t>
            </w:r>
            <w:proofErr w:type="spellEnd"/>
            <w:r w:rsidRPr="000F4A43">
              <w:rPr>
                <w:rFonts w:asciiTheme="majorHAnsi" w:hAnsiTheme="majorHAnsi"/>
                <w:color w:val="000000"/>
                <w:sz w:val="16"/>
                <w:szCs w:val="16"/>
              </w:rPr>
              <w:t xml:space="preserve"> based on the design processes of this project. </w:t>
            </w:r>
            <w:r w:rsidRPr="000F4A43">
              <w:rPr>
                <w:rFonts w:asciiTheme="majorHAnsi" w:hAnsiTheme="majorHAnsi"/>
                <w:color w:val="000000"/>
                <w:sz w:val="16"/>
                <w:szCs w:val="16"/>
              </w:rPr>
              <w:br/>
            </w:r>
            <w:r w:rsidRPr="000F4A43">
              <w:rPr>
                <w:rFonts w:asciiTheme="majorHAnsi" w:hAnsiTheme="majorHAnsi"/>
                <w:color w:val="000000"/>
                <w:sz w:val="16"/>
                <w:szCs w:val="16"/>
              </w:rPr>
              <w:br/>
              <w:t xml:space="preserve">The Male Water and Sewerage Company (private sector) has initiated and is piloting a project in </w:t>
            </w:r>
            <w:proofErr w:type="spellStart"/>
            <w:r w:rsidRPr="000F4A43">
              <w:rPr>
                <w:rFonts w:asciiTheme="majorHAnsi" w:hAnsiTheme="majorHAnsi"/>
                <w:color w:val="000000"/>
                <w:sz w:val="16"/>
                <w:szCs w:val="16"/>
              </w:rPr>
              <w:t>Dhuvaafaru</w:t>
            </w:r>
            <w:proofErr w:type="spellEnd"/>
            <w:r w:rsidRPr="000F4A43">
              <w:rPr>
                <w:rFonts w:asciiTheme="majorHAnsi" w:hAnsiTheme="majorHAnsi"/>
                <w:color w:val="000000"/>
                <w:sz w:val="16"/>
                <w:szCs w:val="16"/>
              </w:rPr>
              <w:t xml:space="preserve"> utilizing concepts of integrating rainwater and desalinated water as proposed by this project in 2011. </w:t>
            </w:r>
          </w:p>
        </w:tc>
        <w:tc>
          <w:tcPr>
            <w:tcW w:w="2160" w:type="dxa"/>
            <w:shd w:val="clear" w:color="auto" w:fill="D9D9D9"/>
          </w:tcPr>
          <w:p w14:paraId="6DD070CC" w14:textId="77777777" w:rsidR="002E398C" w:rsidRPr="00970D3C" w:rsidRDefault="002E398C" w:rsidP="007D29A0">
            <w:pPr>
              <w:rPr>
                <w:rFonts w:asciiTheme="majorHAnsi" w:hAnsiTheme="majorHAnsi"/>
                <w:bCs/>
                <w:color w:val="000000"/>
                <w:sz w:val="16"/>
                <w:szCs w:val="16"/>
              </w:rPr>
            </w:pPr>
            <w:r w:rsidRPr="00970D3C">
              <w:rPr>
                <w:rFonts w:asciiTheme="majorHAnsi" w:hAnsiTheme="majorHAnsi"/>
                <w:bCs/>
                <w:color w:val="000000"/>
                <w:sz w:val="16"/>
                <w:szCs w:val="16"/>
              </w:rPr>
              <w:t xml:space="preserve">Achievement: Likely, though difficult to assess to what extent replications resulted from or were influenced by this project, particularly for those started and completed before the water system for this project is even operational. </w:t>
            </w:r>
          </w:p>
          <w:p w14:paraId="70842A7B" w14:textId="77777777" w:rsidR="002E398C" w:rsidRPr="00970D3C" w:rsidRDefault="002E398C" w:rsidP="007D29A0">
            <w:pPr>
              <w:rPr>
                <w:rFonts w:asciiTheme="majorHAnsi" w:hAnsiTheme="majorHAnsi"/>
                <w:bCs/>
                <w:color w:val="000000"/>
                <w:sz w:val="16"/>
                <w:szCs w:val="16"/>
              </w:rPr>
            </w:pPr>
          </w:p>
          <w:p w14:paraId="195EB1F0" w14:textId="77777777" w:rsidR="002E398C" w:rsidRPr="00970D3C" w:rsidRDefault="002E398C" w:rsidP="007D29A0">
            <w:pPr>
              <w:rPr>
                <w:rFonts w:asciiTheme="majorHAnsi" w:hAnsiTheme="majorHAnsi"/>
                <w:bCs/>
                <w:color w:val="000000"/>
                <w:sz w:val="16"/>
                <w:szCs w:val="16"/>
              </w:rPr>
            </w:pPr>
            <w:r w:rsidRPr="00970D3C">
              <w:rPr>
                <w:rFonts w:asciiTheme="majorHAnsi" w:hAnsiTheme="majorHAnsi"/>
                <w:bCs/>
                <w:color w:val="000000"/>
                <w:sz w:val="16"/>
                <w:szCs w:val="16"/>
              </w:rPr>
              <w:t xml:space="preserve">UNOPS has a potential project planned with $3.4 million USD in USAID funding that will replicate the project on </w:t>
            </w:r>
            <w:proofErr w:type="spellStart"/>
            <w:r w:rsidRPr="00970D3C">
              <w:rPr>
                <w:rFonts w:asciiTheme="majorHAnsi" w:hAnsiTheme="majorHAnsi"/>
                <w:bCs/>
                <w:color w:val="000000"/>
                <w:sz w:val="16"/>
                <w:szCs w:val="16"/>
              </w:rPr>
              <w:t>Hinnavaru</w:t>
            </w:r>
            <w:proofErr w:type="spellEnd"/>
            <w:r w:rsidRPr="00970D3C">
              <w:rPr>
                <w:rFonts w:asciiTheme="majorHAnsi" w:hAnsiTheme="majorHAnsi"/>
                <w:bCs/>
                <w:color w:val="000000"/>
                <w:sz w:val="16"/>
                <w:szCs w:val="16"/>
              </w:rPr>
              <w:t xml:space="preserve"> Island. </w:t>
            </w:r>
          </w:p>
          <w:p w14:paraId="60DD0466" w14:textId="77777777" w:rsidR="002E398C" w:rsidRPr="00970D3C" w:rsidRDefault="002E398C" w:rsidP="007D29A0">
            <w:pPr>
              <w:rPr>
                <w:rFonts w:asciiTheme="majorHAnsi" w:hAnsiTheme="majorHAnsi"/>
                <w:bCs/>
                <w:color w:val="000000"/>
                <w:sz w:val="16"/>
                <w:szCs w:val="16"/>
              </w:rPr>
            </w:pPr>
          </w:p>
          <w:p w14:paraId="19FEB072" w14:textId="77777777" w:rsidR="002E398C" w:rsidRPr="00970D3C" w:rsidRDefault="002E398C" w:rsidP="007D29A0">
            <w:pPr>
              <w:rPr>
                <w:rFonts w:asciiTheme="majorHAnsi" w:hAnsiTheme="majorHAnsi"/>
                <w:bCs/>
                <w:color w:val="000000"/>
                <w:sz w:val="16"/>
                <w:szCs w:val="16"/>
              </w:rPr>
            </w:pPr>
            <w:r w:rsidRPr="00970D3C">
              <w:rPr>
                <w:rFonts w:asciiTheme="majorHAnsi" w:hAnsiTheme="majorHAnsi"/>
                <w:bCs/>
                <w:color w:val="000000"/>
                <w:sz w:val="16"/>
                <w:szCs w:val="16"/>
              </w:rPr>
              <w:t xml:space="preserve">MWSC has completed a similar project on </w:t>
            </w:r>
            <w:proofErr w:type="spellStart"/>
            <w:r w:rsidRPr="00970D3C">
              <w:rPr>
                <w:rFonts w:asciiTheme="majorHAnsi" w:hAnsiTheme="majorHAnsi"/>
                <w:bCs/>
                <w:color w:val="000000"/>
                <w:sz w:val="16"/>
                <w:szCs w:val="16"/>
              </w:rPr>
              <w:t>Dhuvafaru</w:t>
            </w:r>
            <w:proofErr w:type="spellEnd"/>
            <w:r w:rsidRPr="00970D3C">
              <w:rPr>
                <w:rFonts w:asciiTheme="majorHAnsi" w:hAnsiTheme="majorHAnsi"/>
                <w:bCs/>
                <w:color w:val="000000"/>
                <w:sz w:val="16"/>
                <w:szCs w:val="16"/>
              </w:rPr>
              <w:t xml:space="preserve"> Island; the design of which may have been influenced by this project.</w:t>
            </w:r>
          </w:p>
          <w:p w14:paraId="5AC3D4C3" w14:textId="77777777" w:rsidR="002E398C" w:rsidRPr="00970D3C" w:rsidRDefault="002E398C" w:rsidP="007D29A0">
            <w:pPr>
              <w:rPr>
                <w:rFonts w:asciiTheme="majorHAnsi" w:hAnsiTheme="majorHAnsi"/>
                <w:bCs/>
                <w:color w:val="000000"/>
                <w:sz w:val="16"/>
                <w:szCs w:val="16"/>
              </w:rPr>
            </w:pPr>
          </w:p>
          <w:p w14:paraId="4C487473" w14:textId="25C62465" w:rsidR="002E398C" w:rsidRPr="00970D3C" w:rsidRDefault="002E398C" w:rsidP="00894A35">
            <w:pPr>
              <w:rPr>
                <w:rFonts w:asciiTheme="majorHAnsi" w:hAnsiTheme="majorHAnsi"/>
                <w:color w:val="000000"/>
                <w:sz w:val="16"/>
                <w:szCs w:val="16"/>
              </w:rPr>
            </w:pPr>
            <w:r w:rsidRPr="00970D3C">
              <w:rPr>
                <w:rFonts w:asciiTheme="majorHAnsi" w:hAnsiTheme="majorHAnsi"/>
                <w:bCs/>
                <w:color w:val="000000"/>
                <w:sz w:val="16"/>
                <w:szCs w:val="16"/>
              </w:rPr>
              <w:t xml:space="preserve">There </w:t>
            </w:r>
            <w:proofErr w:type="gramStart"/>
            <w:r w:rsidRPr="00970D3C">
              <w:rPr>
                <w:rFonts w:asciiTheme="majorHAnsi" w:hAnsiTheme="majorHAnsi"/>
                <w:bCs/>
                <w:color w:val="000000"/>
                <w:sz w:val="16"/>
                <w:szCs w:val="16"/>
              </w:rPr>
              <w:t>are</w:t>
            </w:r>
            <w:proofErr w:type="gramEnd"/>
            <w:r w:rsidRPr="00970D3C">
              <w:rPr>
                <w:rFonts w:asciiTheme="majorHAnsi" w:hAnsiTheme="majorHAnsi"/>
                <w:bCs/>
                <w:color w:val="000000"/>
                <w:sz w:val="16"/>
                <w:szCs w:val="16"/>
              </w:rPr>
              <w:t xml:space="preserve"> water and sanitation projects at design phase for three islands; the details are not know at this point.</w:t>
            </w:r>
          </w:p>
        </w:tc>
      </w:tr>
      <w:tr w:rsidR="002E398C" w:rsidRPr="000F4A43" w14:paraId="4736C6E9" w14:textId="77777777" w:rsidTr="00894A35">
        <w:trPr>
          <w:trHeight w:val="1560"/>
        </w:trPr>
        <w:tc>
          <w:tcPr>
            <w:tcW w:w="1905" w:type="dxa"/>
            <w:vMerge/>
            <w:vAlign w:val="center"/>
            <w:hideMark/>
          </w:tcPr>
          <w:p w14:paraId="5D691508" w14:textId="77777777" w:rsidR="002E398C" w:rsidRPr="000F4A43" w:rsidRDefault="002E398C" w:rsidP="00894A35">
            <w:pPr>
              <w:rPr>
                <w:rFonts w:asciiTheme="majorHAnsi" w:hAnsiTheme="majorHAnsi"/>
                <w:b/>
                <w:bCs/>
                <w:color w:val="000000"/>
                <w:sz w:val="16"/>
                <w:szCs w:val="16"/>
              </w:rPr>
            </w:pPr>
          </w:p>
        </w:tc>
        <w:tc>
          <w:tcPr>
            <w:tcW w:w="1620" w:type="dxa"/>
            <w:shd w:val="clear" w:color="000000" w:fill="FFFFFF"/>
            <w:hideMark/>
          </w:tcPr>
          <w:p w14:paraId="2358B5B1"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Number of staff from water and sewage utility companies trained in the technical principles and skills required to design, implement and maintain climate-resilient and integrated water management systems</w:t>
            </w:r>
          </w:p>
        </w:tc>
        <w:tc>
          <w:tcPr>
            <w:tcW w:w="2790" w:type="dxa"/>
            <w:shd w:val="clear" w:color="000000" w:fill="FFFFFF"/>
            <w:hideMark/>
          </w:tcPr>
          <w:p w14:paraId="1D3EFC5A"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No staff of public or private utility companies in Maldives has received targeted training on IWRM</w:t>
            </w:r>
          </w:p>
        </w:tc>
        <w:tc>
          <w:tcPr>
            <w:tcW w:w="2070" w:type="dxa"/>
            <w:shd w:val="clear" w:color="000000" w:fill="FFFFFF"/>
          </w:tcPr>
          <w:p w14:paraId="1463D340"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At least 5 staff from each water and sewage utility company currently active in Maldives are trained in the technical principles of integrated water resource management and recognize basic design principles which make water supply and sewage systems adaptive to a changing climate </w:t>
            </w:r>
          </w:p>
        </w:tc>
        <w:tc>
          <w:tcPr>
            <w:tcW w:w="2160" w:type="dxa"/>
            <w:shd w:val="clear" w:color="000000" w:fill="FFFFFF"/>
            <w:hideMark/>
          </w:tcPr>
          <w:p w14:paraId="54AC0DD3"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Targeted training and international exposure is planned in the next reporting period. Since project formulation the provincial utility companies has been dismantled and in place </w:t>
            </w:r>
            <w:proofErr w:type="spellStart"/>
            <w:r w:rsidRPr="000F4A43">
              <w:rPr>
                <w:rFonts w:asciiTheme="majorHAnsi" w:hAnsiTheme="majorHAnsi"/>
                <w:color w:val="000000"/>
                <w:sz w:val="16"/>
                <w:szCs w:val="16"/>
              </w:rPr>
              <w:t>Fenaka</w:t>
            </w:r>
            <w:proofErr w:type="spellEnd"/>
            <w:r w:rsidRPr="000F4A43">
              <w:rPr>
                <w:rFonts w:asciiTheme="majorHAnsi" w:hAnsiTheme="majorHAnsi"/>
                <w:color w:val="000000"/>
                <w:sz w:val="16"/>
                <w:szCs w:val="16"/>
              </w:rPr>
              <w:t xml:space="preserve"> Corporation has been established with the mandate to provide utility services in these islands. </w:t>
            </w:r>
            <w:proofErr w:type="spellStart"/>
            <w:r w:rsidRPr="000F4A43">
              <w:rPr>
                <w:rFonts w:asciiTheme="majorHAnsi" w:hAnsiTheme="majorHAnsi"/>
                <w:color w:val="000000"/>
                <w:sz w:val="16"/>
                <w:szCs w:val="16"/>
              </w:rPr>
              <w:t>Fenaka</w:t>
            </w:r>
            <w:proofErr w:type="spellEnd"/>
            <w:r w:rsidRPr="000F4A43">
              <w:rPr>
                <w:rFonts w:asciiTheme="majorHAnsi" w:hAnsiTheme="majorHAnsi"/>
                <w:color w:val="000000"/>
                <w:sz w:val="16"/>
                <w:szCs w:val="16"/>
              </w:rPr>
              <w:t xml:space="preserve"> has been brought on board and is part of the project coordination team and will be a targeted recipient of training initiatives. </w:t>
            </w:r>
          </w:p>
        </w:tc>
        <w:tc>
          <w:tcPr>
            <w:tcW w:w="2160" w:type="dxa"/>
            <w:shd w:val="clear" w:color="auto" w:fill="D9D9D9"/>
          </w:tcPr>
          <w:p w14:paraId="679B2DBE" w14:textId="3D6EEB37" w:rsidR="002E398C" w:rsidRPr="00970D3C" w:rsidRDefault="002E398C" w:rsidP="00894A35">
            <w:pPr>
              <w:rPr>
                <w:rFonts w:asciiTheme="majorHAnsi" w:hAnsiTheme="majorHAnsi"/>
                <w:color w:val="000000"/>
                <w:sz w:val="16"/>
                <w:szCs w:val="16"/>
              </w:rPr>
            </w:pPr>
            <w:r w:rsidRPr="00970D3C">
              <w:rPr>
                <w:rFonts w:asciiTheme="majorHAnsi" w:hAnsiTheme="majorHAnsi"/>
                <w:sz w:val="16"/>
                <w:szCs w:val="16"/>
              </w:rPr>
              <w:t xml:space="preserve">Achievement: Possible, though no activities have yet taken place related to this. </w:t>
            </w:r>
          </w:p>
        </w:tc>
      </w:tr>
      <w:tr w:rsidR="002E398C" w:rsidRPr="000F4A43" w14:paraId="3D1052ED" w14:textId="77777777" w:rsidTr="00894A35">
        <w:trPr>
          <w:trHeight w:val="2080"/>
        </w:trPr>
        <w:tc>
          <w:tcPr>
            <w:tcW w:w="1905" w:type="dxa"/>
            <w:vMerge/>
            <w:vAlign w:val="center"/>
            <w:hideMark/>
          </w:tcPr>
          <w:p w14:paraId="1B79C046" w14:textId="77777777" w:rsidR="002E398C" w:rsidRPr="000F4A43" w:rsidRDefault="002E398C" w:rsidP="00894A35">
            <w:pPr>
              <w:rPr>
                <w:rFonts w:asciiTheme="majorHAnsi" w:hAnsiTheme="majorHAnsi"/>
                <w:b/>
                <w:bCs/>
                <w:color w:val="000000"/>
                <w:sz w:val="16"/>
                <w:szCs w:val="16"/>
              </w:rPr>
            </w:pPr>
          </w:p>
        </w:tc>
        <w:tc>
          <w:tcPr>
            <w:tcW w:w="1620" w:type="dxa"/>
            <w:shd w:val="clear" w:color="000000" w:fill="FFFFFF"/>
            <w:hideMark/>
          </w:tcPr>
          <w:p w14:paraId="28D1F8ED"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Number of new water and sewage management projects which are reviewed and improved on the basis of lessons learned from the project</w:t>
            </w:r>
          </w:p>
        </w:tc>
        <w:tc>
          <w:tcPr>
            <w:tcW w:w="2790" w:type="dxa"/>
            <w:shd w:val="clear" w:color="000000" w:fill="FFFFFF"/>
            <w:hideMark/>
          </w:tcPr>
          <w:p w14:paraId="1A47581E"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Maldives has no adaptive and integrated water resources management project in place that is suitable for replication and </w:t>
            </w:r>
            <w:proofErr w:type="spellStart"/>
            <w:r w:rsidRPr="000F4A43">
              <w:rPr>
                <w:rFonts w:asciiTheme="majorHAnsi" w:hAnsiTheme="majorHAnsi"/>
                <w:color w:val="000000"/>
                <w:sz w:val="16"/>
                <w:szCs w:val="16"/>
              </w:rPr>
              <w:t>upscaling</w:t>
            </w:r>
            <w:proofErr w:type="spellEnd"/>
            <w:r w:rsidRPr="000F4A43">
              <w:rPr>
                <w:rFonts w:asciiTheme="majorHAnsi" w:hAnsiTheme="majorHAnsi"/>
                <w:color w:val="000000"/>
                <w:sz w:val="16"/>
                <w:szCs w:val="16"/>
              </w:rPr>
              <w:br/>
            </w:r>
            <w:r w:rsidRPr="000F4A43">
              <w:rPr>
                <w:rFonts w:asciiTheme="majorHAnsi" w:hAnsiTheme="majorHAnsi"/>
                <w:color w:val="000000"/>
                <w:sz w:val="16"/>
                <w:szCs w:val="16"/>
              </w:rPr>
              <w:br/>
              <w:t>The government is not able to draw on best practices in the adaptive management of freshwater resources</w:t>
            </w:r>
          </w:p>
        </w:tc>
        <w:tc>
          <w:tcPr>
            <w:tcW w:w="2070" w:type="dxa"/>
            <w:shd w:val="clear" w:color="000000" w:fill="FFFFFF"/>
          </w:tcPr>
          <w:p w14:paraId="3E0C3D55"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Each new water and wastewater management project that is approved by the Government of Maldives is subject to technical reviews on the basis of IWRM and climate resilience principles</w:t>
            </w:r>
          </w:p>
        </w:tc>
        <w:tc>
          <w:tcPr>
            <w:tcW w:w="2160" w:type="dxa"/>
            <w:shd w:val="clear" w:color="000000" w:fill="FFFFFF"/>
            <w:hideMark/>
          </w:tcPr>
          <w:p w14:paraId="7699B5D3"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No planned progress. </w:t>
            </w:r>
          </w:p>
        </w:tc>
        <w:tc>
          <w:tcPr>
            <w:tcW w:w="2160" w:type="dxa"/>
            <w:shd w:val="clear" w:color="auto" w:fill="D9D9D9"/>
          </w:tcPr>
          <w:p w14:paraId="01E15897" w14:textId="6342837B" w:rsidR="002E398C" w:rsidRPr="00970D3C" w:rsidRDefault="002E398C" w:rsidP="00894A35">
            <w:pPr>
              <w:rPr>
                <w:rFonts w:asciiTheme="majorHAnsi" w:hAnsiTheme="majorHAnsi"/>
                <w:color w:val="000000"/>
                <w:sz w:val="16"/>
                <w:szCs w:val="16"/>
              </w:rPr>
            </w:pPr>
            <w:r w:rsidRPr="00970D3C">
              <w:rPr>
                <w:rFonts w:asciiTheme="majorHAnsi" w:hAnsiTheme="majorHAnsi"/>
                <w:sz w:val="16"/>
                <w:szCs w:val="16"/>
              </w:rPr>
              <w:t xml:space="preserve">Achievement: Moderately unlikely, though possible. No activities have been carried out under Component 3 as yet, and it is unclear if or when they will be. </w:t>
            </w:r>
          </w:p>
        </w:tc>
      </w:tr>
      <w:tr w:rsidR="002E398C" w:rsidRPr="000F4A43" w14:paraId="4B5A58E3" w14:textId="77777777" w:rsidTr="00894A35">
        <w:trPr>
          <w:trHeight w:val="1450"/>
        </w:trPr>
        <w:tc>
          <w:tcPr>
            <w:tcW w:w="1905" w:type="dxa"/>
            <w:vMerge/>
            <w:vAlign w:val="center"/>
            <w:hideMark/>
          </w:tcPr>
          <w:p w14:paraId="364A1F2C" w14:textId="77777777" w:rsidR="002E398C" w:rsidRPr="000F4A43" w:rsidRDefault="002E398C" w:rsidP="00894A35">
            <w:pPr>
              <w:rPr>
                <w:rFonts w:asciiTheme="majorHAnsi" w:hAnsiTheme="majorHAnsi"/>
                <w:b/>
                <w:bCs/>
                <w:color w:val="000000"/>
                <w:sz w:val="16"/>
                <w:szCs w:val="16"/>
              </w:rPr>
            </w:pPr>
          </w:p>
        </w:tc>
        <w:tc>
          <w:tcPr>
            <w:tcW w:w="1620" w:type="dxa"/>
            <w:shd w:val="clear" w:color="000000" w:fill="FFFFFF"/>
            <w:hideMark/>
          </w:tcPr>
          <w:p w14:paraId="549AB9FE"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Financing allocated to new water management projects which integrate climate resilient and integrated design and are approved by the government for implementation</w:t>
            </w:r>
          </w:p>
        </w:tc>
        <w:tc>
          <w:tcPr>
            <w:tcW w:w="2790" w:type="dxa"/>
            <w:shd w:val="clear" w:color="000000" w:fill="FFFFFF"/>
            <w:hideMark/>
          </w:tcPr>
          <w:p w14:paraId="4EDE2B66"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The government is not able to draw on best practices in the adaptive management of freshwater resources to enable systematic planning and financing of additional projects</w:t>
            </w:r>
          </w:p>
        </w:tc>
        <w:tc>
          <w:tcPr>
            <w:tcW w:w="2070" w:type="dxa"/>
            <w:shd w:val="clear" w:color="000000" w:fill="FFFFFF"/>
          </w:tcPr>
          <w:p w14:paraId="3C33D800"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The government approves at least 4 new, fully financed freshwater and/or wastewater management projects on the basis of lessons learned and design principles replicated from the proposed project</w:t>
            </w:r>
          </w:p>
        </w:tc>
        <w:tc>
          <w:tcPr>
            <w:tcW w:w="2160" w:type="dxa"/>
            <w:shd w:val="clear" w:color="000000" w:fill="FFFFFF"/>
            <w:hideMark/>
          </w:tcPr>
          <w:p w14:paraId="2BF239B7" w14:textId="77777777" w:rsidR="002E398C" w:rsidRPr="000F4A43" w:rsidRDefault="002E398C" w:rsidP="00894A35">
            <w:pPr>
              <w:rPr>
                <w:rFonts w:asciiTheme="majorHAnsi" w:hAnsiTheme="majorHAnsi"/>
                <w:sz w:val="16"/>
                <w:szCs w:val="16"/>
              </w:rPr>
            </w:pPr>
            <w:proofErr w:type="gramStart"/>
            <w:r w:rsidRPr="000F4A43">
              <w:rPr>
                <w:rFonts w:asciiTheme="majorHAnsi" w:hAnsiTheme="majorHAnsi"/>
                <w:sz w:val="16"/>
                <w:szCs w:val="16"/>
              </w:rPr>
              <w:t>4 new projects are planned by the Government for 2013</w:t>
            </w:r>
            <w:proofErr w:type="gramEnd"/>
            <w:r w:rsidRPr="000F4A43">
              <w:rPr>
                <w:rFonts w:asciiTheme="majorHAnsi" w:hAnsiTheme="majorHAnsi"/>
                <w:sz w:val="16"/>
                <w:szCs w:val="16"/>
              </w:rPr>
              <w:t xml:space="preserve">. </w:t>
            </w:r>
          </w:p>
        </w:tc>
        <w:tc>
          <w:tcPr>
            <w:tcW w:w="2160" w:type="dxa"/>
            <w:shd w:val="clear" w:color="auto" w:fill="D9D9D9"/>
          </w:tcPr>
          <w:p w14:paraId="069CE06D" w14:textId="09BAF21C" w:rsidR="002E398C" w:rsidRPr="00970D3C" w:rsidRDefault="002E398C" w:rsidP="00894A35">
            <w:pPr>
              <w:rPr>
                <w:rFonts w:asciiTheme="majorHAnsi" w:hAnsiTheme="majorHAnsi"/>
                <w:sz w:val="16"/>
                <w:szCs w:val="16"/>
              </w:rPr>
            </w:pPr>
            <w:r w:rsidRPr="00970D3C">
              <w:rPr>
                <w:rFonts w:asciiTheme="majorHAnsi" w:hAnsiTheme="majorHAnsi"/>
                <w:sz w:val="16"/>
                <w:szCs w:val="16"/>
              </w:rPr>
              <w:t xml:space="preserve">See comments under the first indicator for this component. </w:t>
            </w:r>
          </w:p>
        </w:tc>
      </w:tr>
    </w:tbl>
    <w:p w14:paraId="4E72100C" w14:textId="77777777" w:rsidR="00CE1818" w:rsidRDefault="00CE1818"/>
    <w:p w14:paraId="37C9531B" w14:textId="77777777" w:rsidR="00CE1818" w:rsidRDefault="00CE1818"/>
    <w:p w14:paraId="41860B73" w14:textId="77777777" w:rsidR="00CE1818" w:rsidRDefault="00CE1818">
      <w:pPr>
        <w:sectPr w:rsidR="00CE1818" w:rsidSect="00E245E1">
          <w:pgSz w:w="15840" w:h="12240" w:orient="landscape"/>
          <w:pgMar w:top="1440" w:right="1440" w:bottom="1440" w:left="1440" w:header="720" w:footer="720" w:gutter="0"/>
          <w:cols w:space="720"/>
          <w:docGrid w:linePitch="360"/>
        </w:sectPr>
      </w:pPr>
    </w:p>
    <w:p w14:paraId="1DCA6F35" w14:textId="36E16898" w:rsidR="00362A09" w:rsidRPr="00362A09" w:rsidRDefault="00362A09" w:rsidP="00362A09">
      <w:pPr>
        <w:pStyle w:val="Heading2"/>
        <w:ind w:hanging="360"/>
      </w:pPr>
      <w:bookmarkStart w:id="101" w:name="_Toc256969618"/>
      <w:r w:rsidRPr="00362A09">
        <w:rPr>
          <w:highlight w:val="yellow"/>
        </w:rPr>
        <w:t>Annex XX</w:t>
      </w:r>
      <w:r w:rsidRPr="00362A09">
        <w:t>: Maldives IWRM Project Expected Contribution to Adaptation Fund Results Framework</w:t>
      </w:r>
      <w:bookmarkEnd w:id="101"/>
    </w:p>
    <w:p w14:paraId="7A18FB8C" w14:textId="77777777" w:rsidR="00362A09" w:rsidRDefault="00362A09">
      <w:pPr>
        <w:rPr>
          <w:highlight w:val="yellow"/>
        </w:rPr>
      </w:pPr>
    </w:p>
    <w:tbl>
      <w:tblPr>
        <w:tblStyle w:val="TableGrid"/>
        <w:tblW w:w="0" w:type="auto"/>
        <w:tblLook w:val="04A0" w:firstRow="1" w:lastRow="0" w:firstColumn="1" w:lastColumn="0" w:noHBand="0" w:noVBand="1"/>
      </w:tblPr>
      <w:tblGrid>
        <w:gridCol w:w="1813"/>
        <w:gridCol w:w="1844"/>
        <w:gridCol w:w="1845"/>
        <w:gridCol w:w="2145"/>
        <w:gridCol w:w="1929"/>
      </w:tblGrid>
      <w:tr w:rsidR="00362A09" w:rsidRPr="00711EBD" w14:paraId="3FEAB4A8" w14:textId="77777777" w:rsidTr="00954544">
        <w:trPr>
          <w:tblHeader/>
        </w:trPr>
        <w:tc>
          <w:tcPr>
            <w:tcW w:w="1857" w:type="dxa"/>
            <w:shd w:val="clear" w:color="auto" w:fill="000000"/>
          </w:tcPr>
          <w:p w14:paraId="558C0477" w14:textId="77777777" w:rsidR="00362A09" w:rsidRPr="00711EBD" w:rsidRDefault="00362A09" w:rsidP="006E4450">
            <w:pPr>
              <w:pStyle w:val="BodyText"/>
              <w:numPr>
                <w:ilvl w:val="0"/>
                <w:numId w:val="0"/>
              </w:numPr>
              <w:jc w:val="left"/>
              <w:rPr>
                <w:b/>
                <w:sz w:val="20"/>
                <w:szCs w:val="20"/>
              </w:rPr>
            </w:pPr>
            <w:r>
              <w:rPr>
                <w:b/>
                <w:sz w:val="20"/>
                <w:szCs w:val="20"/>
              </w:rPr>
              <w:t>Project Component</w:t>
            </w:r>
          </w:p>
        </w:tc>
        <w:tc>
          <w:tcPr>
            <w:tcW w:w="1857" w:type="dxa"/>
            <w:tcBorders>
              <w:bottom w:val="single" w:sz="4" w:space="0" w:color="auto"/>
            </w:tcBorders>
            <w:shd w:val="clear" w:color="auto" w:fill="000000"/>
          </w:tcPr>
          <w:p w14:paraId="77941D12" w14:textId="77777777" w:rsidR="00362A09" w:rsidRPr="00711EBD" w:rsidRDefault="00362A09" w:rsidP="006E4450">
            <w:pPr>
              <w:pStyle w:val="BodyText"/>
              <w:numPr>
                <w:ilvl w:val="0"/>
                <w:numId w:val="0"/>
              </w:numPr>
              <w:jc w:val="left"/>
              <w:rPr>
                <w:b/>
                <w:sz w:val="20"/>
                <w:szCs w:val="20"/>
              </w:rPr>
            </w:pPr>
            <w:r>
              <w:rPr>
                <w:b/>
                <w:sz w:val="20"/>
                <w:szCs w:val="20"/>
              </w:rPr>
              <w:t>AF Outcome/Output</w:t>
            </w:r>
          </w:p>
        </w:tc>
        <w:tc>
          <w:tcPr>
            <w:tcW w:w="1858" w:type="dxa"/>
            <w:tcBorders>
              <w:bottom w:val="single" w:sz="4" w:space="0" w:color="auto"/>
            </w:tcBorders>
            <w:shd w:val="clear" w:color="auto" w:fill="000000"/>
          </w:tcPr>
          <w:p w14:paraId="082C4590" w14:textId="77777777" w:rsidR="00362A09" w:rsidRPr="00711EBD" w:rsidRDefault="00362A09" w:rsidP="006E4450">
            <w:pPr>
              <w:pStyle w:val="BodyText"/>
              <w:numPr>
                <w:ilvl w:val="0"/>
                <w:numId w:val="0"/>
              </w:numPr>
              <w:jc w:val="left"/>
              <w:rPr>
                <w:b/>
                <w:sz w:val="20"/>
                <w:szCs w:val="20"/>
              </w:rPr>
            </w:pPr>
            <w:r>
              <w:rPr>
                <w:b/>
                <w:sz w:val="20"/>
                <w:szCs w:val="20"/>
              </w:rPr>
              <w:t>AF Outcome/Output Indicators</w:t>
            </w:r>
          </w:p>
        </w:tc>
        <w:tc>
          <w:tcPr>
            <w:tcW w:w="1433" w:type="dxa"/>
            <w:shd w:val="clear" w:color="auto" w:fill="000000"/>
          </w:tcPr>
          <w:p w14:paraId="257548E8" w14:textId="77777777" w:rsidR="00362A09" w:rsidRPr="00711EBD" w:rsidRDefault="00362A09" w:rsidP="006E4450">
            <w:pPr>
              <w:pStyle w:val="BodyText"/>
              <w:numPr>
                <w:ilvl w:val="0"/>
                <w:numId w:val="0"/>
              </w:numPr>
              <w:jc w:val="left"/>
              <w:rPr>
                <w:b/>
                <w:sz w:val="20"/>
                <w:szCs w:val="20"/>
              </w:rPr>
            </w:pPr>
            <w:r>
              <w:rPr>
                <w:b/>
                <w:sz w:val="20"/>
                <w:szCs w:val="20"/>
              </w:rPr>
              <w:t>Baseline</w:t>
            </w:r>
          </w:p>
        </w:tc>
        <w:tc>
          <w:tcPr>
            <w:tcW w:w="1980" w:type="dxa"/>
            <w:shd w:val="clear" w:color="auto" w:fill="000000"/>
          </w:tcPr>
          <w:p w14:paraId="1F7AAA79" w14:textId="77777777" w:rsidR="00362A09" w:rsidRPr="00711EBD" w:rsidRDefault="00362A09" w:rsidP="006E4450">
            <w:pPr>
              <w:pStyle w:val="BodyText"/>
              <w:numPr>
                <w:ilvl w:val="0"/>
                <w:numId w:val="0"/>
              </w:numPr>
              <w:jc w:val="left"/>
              <w:rPr>
                <w:b/>
                <w:sz w:val="20"/>
                <w:szCs w:val="20"/>
              </w:rPr>
            </w:pPr>
            <w:r>
              <w:rPr>
                <w:b/>
                <w:sz w:val="20"/>
                <w:szCs w:val="20"/>
              </w:rPr>
              <w:t>IWRM Project Target</w:t>
            </w:r>
          </w:p>
        </w:tc>
      </w:tr>
      <w:tr w:rsidR="00362A09" w:rsidRPr="00711EBD" w14:paraId="270DBE53" w14:textId="77777777" w:rsidTr="00954544">
        <w:tc>
          <w:tcPr>
            <w:tcW w:w="1857" w:type="dxa"/>
          </w:tcPr>
          <w:p w14:paraId="2A215C90"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shd w:val="clear" w:color="auto" w:fill="99CC00"/>
          </w:tcPr>
          <w:p w14:paraId="5CE8B762"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Outcome 2: Strengthened institutional capacity to reduce risks associated with climate-induced socioeconomic and environmental losses</w:t>
            </w:r>
          </w:p>
        </w:tc>
        <w:tc>
          <w:tcPr>
            <w:tcW w:w="1858" w:type="dxa"/>
            <w:shd w:val="clear" w:color="auto" w:fill="99CC00"/>
          </w:tcPr>
          <w:p w14:paraId="66D017D8"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2.2. Number of people with reduced risk to extreme weather events</w:t>
            </w:r>
          </w:p>
        </w:tc>
        <w:tc>
          <w:tcPr>
            <w:tcW w:w="1433" w:type="dxa"/>
          </w:tcPr>
          <w:p w14:paraId="582FB33A"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0 - Number (men and women and other vulnerable groups)</w:t>
            </w:r>
          </w:p>
        </w:tc>
        <w:tc>
          <w:tcPr>
            <w:tcW w:w="1980" w:type="dxa"/>
          </w:tcPr>
          <w:p w14:paraId="38FB984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6,701 – estimated population of pilot islands</w:t>
            </w:r>
          </w:p>
        </w:tc>
      </w:tr>
      <w:tr w:rsidR="00362A09" w:rsidRPr="00711EBD" w14:paraId="0F376CDA" w14:textId="77777777" w:rsidTr="00954544">
        <w:trPr>
          <w:trHeight w:val="880"/>
        </w:trPr>
        <w:tc>
          <w:tcPr>
            <w:tcW w:w="1857" w:type="dxa"/>
            <w:vMerge w:val="restart"/>
          </w:tcPr>
          <w:p w14:paraId="554B4A85"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vMerge w:val="restart"/>
            <w:shd w:val="clear" w:color="auto" w:fill="99CC00"/>
          </w:tcPr>
          <w:p w14:paraId="4476BE63"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Output 2.2: Targeted population groups covered by adequate risk reduction systems</w:t>
            </w:r>
          </w:p>
        </w:tc>
        <w:tc>
          <w:tcPr>
            <w:tcW w:w="1858" w:type="dxa"/>
            <w:shd w:val="clear" w:color="auto" w:fill="99CC00"/>
          </w:tcPr>
          <w:p w14:paraId="1A72AF4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2.2.1. Percentage of population covered by adequate risk-reduction systems</w:t>
            </w:r>
          </w:p>
        </w:tc>
        <w:tc>
          <w:tcPr>
            <w:tcW w:w="1433" w:type="dxa"/>
          </w:tcPr>
          <w:p w14:paraId="3CBB5CC2"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u w:val="single"/>
              </w:rPr>
              <w:t>Quantitative</w:t>
            </w:r>
            <w:r w:rsidRPr="00362A09">
              <w:rPr>
                <w:rFonts w:asciiTheme="majorHAnsi" w:hAnsiTheme="majorHAnsi"/>
                <w:sz w:val="20"/>
                <w:szCs w:val="20"/>
              </w:rPr>
              <w:t xml:space="preserve">: Percentage (includes women – and other vulnerable groups – and men). - 14% of Maldivian </w:t>
            </w:r>
            <w:r w:rsidRPr="00362A09">
              <w:rPr>
                <w:rFonts w:asciiTheme="majorHAnsi" w:hAnsiTheme="majorHAnsi"/>
                <w:sz w:val="20"/>
                <w:szCs w:val="20"/>
                <w:u w:val="single"/>
              </w:rPr>
              <w:t xml:space="preserve">population living outside the capital </w:t>
            </w:r>
            <w:r w:rsidRPr="00362A09">
              <w:rPr>
                <w:rFonts w:asciiTheme="majorHAnsi" w:hAnsiTheme="majorHAnsi"/>
                <w:sz w:val="20"/>
                <w:szCs w:val="20"/>
              </w:rPr>
              <w:t xml:space="preserve">lacks access to an improved freshwater source and face water shortages during climatic extremes - </w:t>
            </w:r>
          </w:p>
          <w:p w14:paraId="7AE26520"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u w:val="single"/>
              </w:rPr>
              <w:t>Qualitative</w:t>
            </w:r>
            <w:r w:rsidRPr="00362A09">
              <w:rPr>
                <w:rFonts w:asciiTheme="majorHAnsi" w:hAnsiTheme="majorHAnsi"/>
                <w:sz w:val="20"/>
                <w:szCs w:val="20"/>
              </w:rPr>
              <w:t>: Adequacy: include direct analysis of major areas</w:t>
            </w:r>
            <w:proofErr w:type="gramStart"/>
            <w:r w:rsidRPr="00362A09">
              <w:rPr>
                <w:rFonts w:asciiTheme="majorHAnsi" w:hAnsiTheme="majorHAnsi"/>
                <w:sz w:val="20"/>
                <w:szCs w:val="20"/>
              </w:rPr>
              <w:t>;</w:t>
            </w:r>
            <w:proofErr w:type="gramEnd"/>
            <w:r w:rsidRPr="00362A09">
              <w:rPr>
                <w:rFonts w:asciiTheme="majorHAnsi" w:hAnsiTheme="majorHAnsi"/>
                <w:sz w:val="20"/>
                <w:szCs w:val="20"/>
              </w:rPr>
              <w:t xml:space="preserve"> adequacy/effectiveness of systems or analysis of perceptions of populations and institutions.</w:t>
            </w:r>
          </w:p>
        </w:tc>
        <w:tc>
          <w:tcPr>
            <w:tcW w:w="1980" w:type="dxa"/>
          </w:tcPr>
          <w:p w14:paraId="5A4E76FB" w14:textId="77777777" w:rsidR="00362A09" w:rsidRPr="00362A09" w:rsidRDefault="00362A09" w:rsidP="006E4450">
            <w:pPr>
              <w:pStyle w:val="BodyText"/>
              <w:numPr>
                <w:ilvl w:val="0"/>
                <w:numId w:val="0"/>
              </w:numPr>
              <w:rPr>
                <w:rFonts w:asciiTheme="majorHAnsi" w:hAnsiTheme="majorHAnsi"/>
                <w:sz w:val="20"/>
                <w:szCs w:val="20"/>
              </w:rPr>
            </w:pPr>
            <w:r w:rsidRPr="00362A09">
              <w:rPr>
                <w:rFonts w:asciiTheme="majorHAnsi" w:hAnsiTheme="majorHAnsi"/>
                <w:sz w:val="20"/>
                <w:szCs w:val="20"/>
              </w:rPr>
              <w:t>Direct - A reduction of 24% of all rural Maldivians who are currently dependent on unreliable and unsafe freshwater supply and experience water shortages during dry periods (14% of the population outside the capital zone)</w:t>
            </w:r>
            <w:r w:rsidRPr="00362A09">
              <w:rPr>
                <w:rFonts w:asciiTheme="majorHAnsi" w:hAnsiTheme="majorHAnsi"/>
                <w:sz w:val="20"/>
                <w:szCs w:val="20"/>
              </w:rPr>
              <w:br/>
              <w:t xml:space="preserve">Indirect – Replications benefiting a further 26%. </w:t>
            </w:r>
          </w:p>
        </w:tc>
      </w:tr>
      <w:tr w:rsidR="00362A09" w:rsidRPr="00711EBD" w14:paraId="7533E6F2" w14:textId="77777777" w:rsidTr="00954544">
        <w:trPr>
          <w:trHeight w:val="880"/>
        </w:trPr>
        <w:tc>
          <w:tcPr>
            <w:tcW w:w="1857" w:type="dxa"/>
            <w:vMerge/>
          </w:tcPr>
          <w:p w14:paraId="5C57AFB9"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7" w:type="dxa"/>
            <w:vMerge/>
            <w:shd w:val="clear" w:color="auto" w:fill="99CC00"/>
          </w:tcPr>
          <w:p w14:paraId="2AFD45D1"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8" w:type="dxa"/>
            <w:shd w:val="clear" w:color="auto" w:fill="99CC00"/>
          </w:tcPr>
          <w:p w14:paraId="516C3532"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 xml:space="preserve">2.2.2. No. </w:t>
            </w:r>
            <w:proofErr w:type="gramStart"/>
            <w:r w:rsidRPr="00362A09">
              <w:rPr>
                <w:rFonts w:asciiTheme="majorHAnsi" w:hAnsiTheme="majorHAnsi"/>
                <w:sz w:val="20"/>
                <w:szCs w:val="20"/>
              </w:rPr>
              <w:t>of</w:t>
            </w:r>
            <w:proofErr w:type="gramEnd"/>
            <w:r w:rsidRPr="00362A09">
              <w:rPr>
                <w:rFonts w:asciiTheme="majorHAnsi" w:hAnsiTheme="majorHAnsi"/>
                <w:sz w:val="20"/>
                <w:szCs w:val="20"/>
              </w:rPr>
              <w:t xml:space="preserve"> people affected by climate variability</w:t>
            </w:r>
          </w:p>
        </w:tc>
        <w:tc>
          <w:tcPr>
            <w:tcW w:w="1433" w:type="dxa"/>
          </w:tcPr>
          <w:p w14:paraId="3F41A9F0"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not specified - Number (broken down by gender and, if possible, by vulnerable groups defined in the area of intervention) of people</w:t>
            </w:r>
          </w:p>
        </w:tc>
        <w:tc>
          <w:tcPr>
            <w:tcW w:w="1980" w:type="dxa"/>
          </w:tcPr>
          <w:p w14:paraId="55212FCE"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A reduction of 6,701. </w:t>
            </w:r>
          </w:p>
        </w:tc>
      </w:tr>
      <w:tr w:rsidR="00362A09" w:rsidRPr="00711EBD" w14:paraId="6F026319" w14:textId="77777777" w:rsidTr="00954544">
        <w:trPr>
          <w:trHeight w:val="1280"/>
        </w:trPr>
        <w:tc>
          <w:tcPr>
            <w:tcW w:w="1857" w:type="dxa"/>
            <w:vMerge w:val="restart"/>
          </w:tcPr>
          <w:p w14:paraId="632FCE71"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2</w:t>
            </w:r>
          </w:p>
        </w:tc>
        <w:tc>
          <w:tcPr>
            <w:tcW w:w="1857" w:type="dxa"/>
            <w:vMerge w:val="restart"/>
            <w:shd w:val="clear" w:color="auto" w:fill="99CC00"/>
          </w:tcPr>
          <w:p w14:paraId="3C0FC10F"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Outcome 3: Strengthened awareness and ownership of adaptation and climate risk reduction processes at local level</w:t>
            </w:r>
          </w:p>
        </w:tc>
        <w:tc>
          <w:tcPr>
            <w:tcW w:w="1858" w:type="dxa"/>
            <w:shd w:val="clear" w:color="auto" w:fill="99CC00"/>
          </w:tcPr>
          <w:p w14:paraId="436E278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3.1. Percentage of targeted population aware of predicted adverse impacts of climate change, and of appropriate responses</w:t>
            </w:r>
          </w:p>
        </w:tc>
        <w:tc>
          <w:tcPr>
            <w:tcW w:w="1433" w:type="dxa"/>
          </w:tcPr>
          <w:p w14:paraId="73EF400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not specified - 5: Fully aware 4: Mostly aware 3: Partially aware 2: Partially not aware 1: Aware of neither predicted adverse impacts of climate change nor of appropriate responses</w:t>
            </w:r>
          </w:p>
        </w:tc>
        <w:tc>
          <w:tcPr>
            <w:tcW w:w="1980" w:type="dxa"/>
          </w:tcPr>
          <w:p w14:paraId="3C785284"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Target not specified</w:t>
            </w:r>
          </w:p>
        </w:tc>
      </w:tr>
      <w:tr w:rsidR="00362A09" w:rsidRPr="00711EBD" w14:paraId="06F61BE5" w14:textId="77777777" w:rsidTr="00954544">
        <w:trPr>
          <w:trHeight w:val="503"/>
        </w:trPr>
        <w:tc>
          <w:tcPr>
            <w:tcW w:w="1857" w:type="dxa"/>
            <w:vMerge/>
          </w:tcPr>
          <w:p w14:paraId="49A0AB6B"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7" w:type="dxa"/>
            <w:vMerge/>
            <w:shd w:val="clear" w:color="auto" w:fill="99CC00"/>
          </w:tcPr>
          <w:p w14:paraId="33DD1318"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8" w:type="dxa"/>
            <w:shd w:val="clear" w:color="auto" w:fill="99CC00"/>
          </w:tcPr>
          <w:p w14:paraId="433256C9"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3.2. Modification in behavior of targeted population</w:t>
            </w:r>
          </w:p>
        </w:tc>
        <w:tc>
          <w:tcPr>
            <w:tcW w:w="1433" w:type="dxa"/>
          </w:tcPr>
          <w:p w14:paraId="7D38396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not-specified</w:t>
            </w:r>
            <w:r w:rsidRPr="00362A09">
              <w:rPr>
                <w:rFonts w:asciiTheme="majorHAnsi" w:hAnsiTheme="majorHAnsi"/>
                <w:sz w:val="20"/>
                <w:szCs w:val="20"/>
              </w:rPr>
              <w:br/>
              <w:t>5: All 4: Almost all 3: Half 2: Some 1: None</w:t>
            </w:r>
          </w:p>
        </w:tc>
        <w:tc>
          <w:tcPr>
            <w:tcW w:w="1980" w:type="dxa"/>
          </w:tcPr>
          <w:p w14:paraId="70FF2332"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Target not specified</w:t>
            </w:r>
          </w:p>
        </w:tc>
      </w:tr>
      <w:tr w:rsidR="00362A09" w:rsidRPr="00711EBD" w14:paraId="57E7ACD1" w14:textId="77777777" w:rsidTr="00954544">
        <w:tc>
          <w:tcPr>
            <w:tcW w:w="1857" w:type="dxa"/>
          </w:tcPr>
          <w:p w14:paraId="2A98D4DE"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2</w:t>
            </w:r>
          </w:p>
        </w:tc>
        <w:tc>
          <w:tcPr>
            <w:tcW w:w="1857" w:type="dxa"/>
            <w:shd w:val="clear" w:color="auto" w:fill="99CC00"/>
          </w:tcPr>
          <w:p w14:paraId="442B16B9"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Output 3: Targeted population groups participating in adaptation and risk reduction awareness activities</w:t>
            </w:r>
          </w:p>
        </w:tc>
        <w:tc>
          <w:tcPr>
            <w:tcW w:w="1858" w:type="dxa"/>
            <w:shd w:val="clear" w:color="auto" w:fill="99CC00"/>
          </w:tcPr>
          <w:p w14:paraId="44139B63"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3.1 No. </w:t>
            </w:r>
            <w:proofErr w:type="gramStart"/>
            <w:r w:rsidRPr="00362A09">
              <w:rPr>
                <w:rFonts w:asciiTheme="majorHAnsi" w:hAnsiTheme="majorHAnsi"/>
                <w:sz w:val="20"/>
                <w:szCs w:val="20"/>
              </w:rPr>
              <w:t>and</w:t>
            </w:r>
            <w:proofErr w:type="gramEnd"/>
            <w:r w:rsidRPr="00362A09">
              <w:rPr>
                <w:rFonts w:asciiTheme="majorHAnsi" w:hAnsiTheme="majorHAnsi"/>
                <w:sz w:val="20"/>
                <w:szCs w:val="20"/>
              </w:rPr>
              <w:t xml:space="preserve"> type of risk reduction actions or strategies introduced at local level  </w:t>
            </w:r>
          </w:p>
        </w:tc>
        <w:tc>
          <w:tcPr>
            <w:tcW w:w="1433" w:type="dxa"/>
          </w:tcPr>
          <w:p w14:paraId="3F3CF92F"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Baseline not specified - </w:t>
            </w:r>
            <w:r w:rsidRPr="00362A09">
              <w:rPr>
                <w:rFonts w:asciiTheme="majorHAnsi" w:hAnsiTheme="majorHAnsi"/>
                <w:sz w:val="20"/>
                <w:szCs w:val="20"/>
              </w:rPr>
              <w:br/>
              <w:t xml:space="preserve">Number and type (in separate columns) at local level. </w:t>
            </w:r>
          </w:p>
        </w:tc>
        <w:tc>
          <w:tcPr>
            <w:tcW w:w="1980" w:type="dxa"/>
          </w:tcPr>
          <w:p w14:paraId="21306036"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Target not specified</w:t>
            </w:r>
          </w:p>
        </w:tc>
      </w:tr>
      <w:tr w:rsidR="00362A09" w:rsidRPr="00711EBD" w14:paraId="7D14CAE6" w14:textId="77777777" w:rsidTr="00954544">
        <w:tc>
          <w:tcPr>
            <w:tcW w:w="1857" w:type="dxa"/>
          </w:tcPr>
          <w:p w14:paraId="6DDDA66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shd w:val="clear" w:color="auto" w:fill="99CC00"/>
          </w:tcPr>
          <w:p w14:paraId="6B461E33"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Outcome 4: Increased adaptive capacity within relevant development and natural resource sectors</w:t>
            </w:r>
          </w:p>
        </w:tc>
        <w:tc>
          <w:tcPr>
            <w:tcW w:w="1858" w:type="dxa"/>
            <w:shd w:val="clear" w:color="auto" w:fill="99CC00"/>
          </w:tcPr>
          <w:p w14:paraId="7C0187BB"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4.2. Physical infrastructure improved to withstand climate change and variability-induced stress</w:t>
            </w:r>
          </w:p>
        </w:tc>
        <w:tc>
          <w:tcPr>
            <w:tcW w:w="1433" w:type="dxa"/>
          </w:tcPr>
          <w:p w14:paraId="61C0FED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Scale 1-5: </w:t>
            </w:r>
            <w:r w:rsidRPr="00362A09">
              <w:rPr>
                <w:rFonts w:asciiTheme="majorHAnsi" w:hAnsiTheme="majorHAnsi"/>
                <w:sz w:val="20"/>
                <w:szCs w:val="20"/>
              </w:rPr>
              <w:br/>
              <w:t>Baseline - 1: Not improved</w:t>
            </w:r>
          </w:p>
        </w:tc>
        <w:tc>
          <w:tcPr>
            <w:tcW w:w="1980" w:type="dxa"/>
          </w:tcPr>
          <w:p w14:paraId="43FDDD04"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5: Fully improved</w:t>
            </w:r>
          </w:p>
        </w:tc>
      </w:tr>
      <w:tr w:rsidR="00362A09" w:rsidRPr="00711EBD" w14:paraId="1A3C910F" w14:textId="77777777" w:rsidTr="00954544">
        <w:tc>
          <w:tcPr>
            <w:tcW w:w="1857" w:type="dxa"/>
          </w:tcPr>
          <w:p w14:paraId="21B8E1B4"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shd w:val="clear" w:color="auto" w:fill="99CC00"/>
          </w:tcPr>
          <w:p w14:paraId="4CB76B84"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Output 4: Vulnerable physical, natural, and social assets strengthened in response to climate change impacts, including variability</w:t>
            </w:r>
          </w:p>
        </w:tc>
        <w:tc>
          <w:tcPr>
            <w:tcW w:w="1858" w:type="dxa"/>
            <w:shd w:val="clear" w:color="auto" w:fill="99CC00"/>
          </w:tcPr>
          <w:p w14:paraId="33A4787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4.1. No. </w:t>
            </w:r>
            <w:proofErr w:type="gramStart"/>
            <w:r w:rsidRPr="00362A09">
              <w:rPr>
                <w:rFonts w:asciiTheme="majorHAnsi" w:hAnsiTheme="majorHAnsi"/>
                <w:sz w:val="20"/>
                <w:szCs w:val="20"/>
              </w:rPr>
              <w:t>and</w:t>
            </w:r>
            <w:proofErr w:type="gramEnd"/>
            <w:r w:rsidRPr="00362A09">
              <w:rPr>
                <w:rFonts w:asciiTheme="majorHAnsi" w:hAnsiTheme="majorHAnsi"/>
                <w:sz w:val="20"/>
                <w:szCs w:val="20"/>
              </w:rPr>
              <w:t xml:space="preserve"> type of health or social infrastructure developed or modified to respond to new conditions resulting from climate variability and change (by type)</w:t>
            </w:r>
          </w:p>
        </w:tc>
        <w:tc>
          <w:tcPr>
            <w:tcW w:w="1433" w:type="dxa"/>
          </w:tcPr>
          <w:p w14:paraId="47AEABC6"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 0</w:t>
            </w:r>
            <w:r w:rsidRPr="00362A09">
              <w:rPr>
                <w:rFonts w:asciiTheme="majorHAnsi" w:hAnsiTheme="majorHAnsi"/>
                <w:sz w:val="20"/>
                <w:szCs w:val="20"/>
              </w:rPr>
              <w:br/>
              <w:t>Number and type</w:t>
            </w:r>
          </w:p>
        </w:tc>
        <w:tc>
          <w:tcPr>
            <w:tcW w:w="1980" w:type="dxa"/>
          </w:tcPr>
          <w:p w14:paraId="1300A166"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3 – water systems on three pilot islands</w:t>
            </w:r>
          </w:p>
        </w:tc>
      </w:tr>
    </w:tbl>
    <w:p w14:paraId="2B772C03" w14:textId="77777777" w:rsidR="00362A09" w:rsidRDefault="00362A09">
      <w:pPr>
        <w:rPr>
          <w:highlight w:val="yellow"/>
        </w:rPr>
      </w:pPr>
    </w:p>
    <w:p w14:paraId="3154D05E" w14:textId="77777777" w:rsidR="00362A09" w:rsidRDefault="00362A09">
      <w:pPr>
        <w:rPr>
          <w:rFonts w:ascii="Calibri" w:hAnsi="Calibri"/>
          <w:b/>
          <w:highlight w:val="yellow"/>
        </w:rPr>
      </w:pPr>
      <w:r>
        <w:rPr>
          <w:highlight w:val="yellow"/>
        </w:rPr>
        <w:br w:type="page"/>
      </w:r>
    </w:p>
    <w:p w14:paraId="31A458EE" w14:textId="18813ED9" w:rsidR="004A76FB" w:rsidRPr="00E9202F" w:rsidRDefault="00942CDA" w:rsidP="00942CDA">
      <w:pPr>
        <w:pStyle w:val="Heading2"/>
        <w:ind w:hanging="360"/>
      </w:pPr>
      <w:bookmarkStart w:id="102" w:name="_Toc256969619"/>
      <w:r w:rsidRPr="00E9202F">
        <w:rPr>
          <w:highlight w:val="yellow"/>
        </w:rPr>
        <w:t>Annex</w:t>
      </w:r>
      <w:r w:rsidR="00E9202F" w:rsidRPr="00E9202F">
        <w:rPr>
          <w:highlight w:val="yellow"/>
        </w:rPr>
        <w:t xml:space="preserve"> X</w:t>
      </w:r>
      <w:r w:rsidR="00E9202F" w:rsidRPr="00E9202F">
        <w:t>: Process Flow for Personnel Recruitment and Procurement</w:t>
      </w:r>
      <w:bookmarkEnd w:id="102"/>
    </w:p>
    <w:p w14:paraId="0E3FEE6B" w14:textId="4AE24E53" w:rsidR="00E9202F" w:rsidRDefault="00E9202F" w:rsidP="00E9202F">
      <w:pPr>
        <w:pStyle w:val="BodyText"/>
        <w:numPr>
          <w:ilvl w:val="0"/>
          <w:numId w:val="0"/>
        </w:numPr>
        <w:rPr>
          <w:highlight w:val="yellow"/>
        </w:rPr>
      </w:pPr>
      <w:r>
        <w:rPr>
          <w:noProof/>
        </w:rPr>
        <w:drawing>
          <wp:inline distT="0" distB="0" distL="0" distR="0" wp14:anchorId="77541D8F" wp14:editId="29E882A7">
            <wp:extent cx="4876906" cy="742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877165" cy="7429895"/>
                    </a:xfrm>
                    <a:prstGeom prst="rect">
                      <a:avLst/>
                    </a:prstGeom>
                    <a:noFill/>
                    <a:ln>
                      <a:noFill/>
                    </a:ln>
                  </pic:spPr>
                </pic:pic>
              </a:graphicData>
            </a:graphic>
          </wp:inline>
        </w:drawing>
      </w:r>
    </w:p>
    <w:p w14:paraId="7E5896F7" w14:textId="759F83AE" w:rsidR="00AF5AD2" w:rsidRDefault="00C25C16" w:rsidP="00E9202F">
      <w:pPr>
        <w:pStyle w:val="BodyText"/>
        <w:numPr>
          <w:ilvl w:val="0"/>
          <w:numId w:val="0"/>
        </w:numPr>
        <w:rPr>
          <w:i/>
          <w:sz w:val="20"/>
        </w:rPr>
      </w:pPr>
      <w:r w:rsidRPr="002F2568">
        <w:rPr>
          <w:i/>
          <w:sz w:val="20"/>
        </w:rPr>
        <w:t xml:space="preserve">Source: UNOPS Revised Project </w:t>
      </w:r>
      <w:r w:rsidR="002F2568" w:rsidRPr="002F2568">
        <w:rPr>
          <w:i/>
          <w:sz w:val="20"/>
        </w:rPr>
        <w:t>Initiation Document, v. 02-01, October 16, 2013</w:t>
      </w:r>
      <w:r w:rsidR="00E34C99">
        <w:rPr>
          <w:i/>
          <w:sz w:val="20"/>
        </w:rPr>
        <w:t>, p. 35</w:t>
      </w:r>
      <w:r w:rsidR="002F2568">
        <w:rPr>
          <w:i/>
          <w:sz w:val="20"/>
        </w:rPr>
        <w:t xml:space="preserve">. </w:t>
      </w:r>
    </w:p>
    <w:p w14:paraId="038BB369" w14:textId="77777777" w:rsidR="00AF5AD2" w:rsidRDefault="00AF5AD2">
      <w:pPr>
        <w:rPr>
          <w:rFonts w:ascii="Calibri" w:hAnsi="Calibri"/>
          <w:i/>
          <w:sz w:val="20"/>
        </w:rPr>
      </w:pPr>
      <w:r>
        <w:rPr>
          <w:i/>
          <w:sz w:val="20"/>
        </w:rPr>
        <w:br w:type="page"/>
      </w:r>
    </w:p>
    <w:p w14:paraId="6B2E988F" w14:textId="6B6AC547" w:rsidR="00C25C16" w:rsidRDefault="00AF5AD2" w:rsidP="00AF5AD2">
      <w:pPr>
        <w:pStyle w:val="Heading2"/>
        <w:ind w:hanging="360"/>
        <w:rPr>
          <w:highlight w:val="yellow"/>
        </w:rPr>
      </w:pPr>
      <w:bookmarkStart w:id="103" w:name="_Toc256969620"/>
      <w:r w:rsidRPr="00AF5AD2">
        <w:rPr>
          <w:highlight w:val="yellow"/>
        </w:rPr>
        <w:t>Annex X</w:t>
      </w:r>
      <w:r>
        <w:rPr>
          <w:highlight w:val="yellow"/>
        </w:rPr>
        <w:t xml:space="preserve">: </w:t>
      </w:r>
      <w:r w:rsidRPr="00245681">
        <w:t>Armenia Model for Execution of International Donor Climate Change Projects</w:t>
      </w:r>
      <w:bookmarkEnd w:id="103"/>
    </w:p>
    <w:p w14:paraId="47DC59B8" w14:textId="2F98016E" w:rsidR="00AF5AD2" w:rsidRPr="00AF5AD2" w:rsidRDefault="0054666B" w:rsidP="00AF5AD2">
      <w:pPr>
        <w:pStyle w:val="BodyText"/>
        <w:numPr>
          <w:ilvl w:val="0"/>
          <w:numId w:val="0"/>
        </w:numPr>
        <w:rPr>
          <w:highlight w:val="yellow"/>
        </w:rPr>
      </w:pPr>
      <w:r>
        <w:rPr>
          <w:noProof/>
        </w:rPr>
        <w:drawing>
          <wp:inline distT="0" distB="0" distL="0" distR="0" wp14:anchorId="757B9C9E" wp14:editId="7007E55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 - Climate Change Programme Unit.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F5AD2" w:rsidRPr="00AF5AD2"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A4E72" w14:textId="77777777" w:rsidR="00CA6555" w:rsidRDefault="00CA6555" w:rsidP="0083408F">
      <w:r>
        <w:separator/>
      </w:r>
    </w:p>
  </w:endnote>
  <w:endnote w:type="continuationSeparator" w:id="0">
    <w:p w14:paraId="4AF8FA69" w14:textId="77777777" w:rsidR="00CA6555" w:rsidRDefault="00CA6555"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3FC65" w14:textId="77777777" w:rsidR="00CA6555" w:rsidRDefault="00CA6555"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CA6555" w:rsidRDefault="00CA6555" w:rsidP="0046585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A6561" w14:textId="77777777" w:rsidR="00CA6555" w:rsidRPr="00A35372" w:rsidRDefault="00CA6555"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C532E3">
      <w:rPr>
        <w:rStyle w:val="PageNumber"/>
        <w:rFonts w:ascii="Calibri" w:hAnsi="Calibri"/>
        <w:noProof/>
        <w:sz w:val="20"/>
      </w:rPr>
      <w:t>IV</w:t>
    </w:r>
    <w:r w:rsidRPr="00A35372">
      <w:rPr>
        <w:rStyle w:val="PageNumber"/>
        <w:rFonts w:ascii="Calibri" w:hAnsi="Calibri"/>
        <w:sz w:val="20"/>
      </w:rPr>
      <w:fldChar w:fldCharType="end"/>
    </w:r>
  </w:p>
  <w:p w14:paraId="36202A42" w14:textId="77777777" w:rsidR="00CA6555" w:rsidRDefault="00CA6555" w:rsidP="0046585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5C65D" w14:textId="77777777" w:rsidR="00CA6555" w:rsidRDefault="00CA6555" w:rsidP="0083408F">
      <w:r>
        <w:separator/>
      </w:r>
    </w:p>
  </w:footnote>
  <w:footnote w:type="continuationSeparator" w:id="0">
    <w:p w14:paraId="15881D4D" w14:textId="77777777" w:rsidR="00CA6555" w:rsidRDefault="00CA6555" w:rsidP="0083408F">
      <w:r>
        <w:continuationSeparator/>
      </w:r>
    </w:p>
  </w:footnote>
  <w:footnote w:id="1">
    <w:p w14:paraId="2F7C65E7" w14:textId="3699FEEE" w:rsidR="00CA6555" w:rsidRDefault="00CA6555" w:rsidP="0083408F">
      <w:pPr>
        <w:pStyle w:val="FootnoteText"/>
      </w:pPr>
      <w:r>
        <w:rPr>
          <w:rStyle w:val="FootnoteReference"/>
        </w:rPr>
        <w:footnoteRef/>
      </w:r>
      <w:r>
        <w:t xml:space="preserve"> </w:t>
      </w:r>
      <w:proofErr w:type="gramStart"/>
      <w:r>
        <w:t>Formerly the Ministry of House and Environment.</w:t>
      </w:r>
      <w:proofErr w:type="gramEnd"/>
      <w:r>
        <w:t xml:space="preserve"> </w:t>
      </w:r>
    </w:p>
  </w:footnote>
  <w:footnote w:id="2">
    <w:p w14:paraId="1C04FDF1" w14:textId="07B84E77" w:rsidR="00CA6555" w:rsidRDefault="00CA6555">
      <w:pPr>
        <w:pStyle w:val="FootnoteText"/>
      </w:pPr>
      <w:r>
        <w:rPr>
          <w:rStyle w:val="FootnoteReference"/>
        </w:rPr>
        <w:footnoteRef/>
      </w:r>
      <w:r>
        <w:t xml:space="preserve"> Note: The project document indicates a </w:t>
      </w:r>
      <w:proofErr w:type="gramStart"/>
      <w:r>
        <w:t>four year</w:t>
      </w:r>
      <w:proofErr w:type="gramEnd"/>
      <w:r>
        <w:t xml:space="preserve"> implementation period. Other project documentation, including the Project Performance Report, indicates a completion date of October 2015, although this would not constitute a full four year period from UNDP </w:t>
      </w:r>
      <w:proofErr w:type="spellStart"/>
      <w:r>
        <w:t>Prodoc</w:t>
      </w:r>
      <w:proofErr w:type="spellEnd"/>
      <w:r>
        <w:t xml:space="preserve"> signature, much less from the time of staff hiring (April 2012) or the inception workshop (June 2012). </w:t>
      </w:r>
    </w:p>
  </w:footnote>
  <w:footnote w:id="3">
    <w:p w14:paraId="6865F1CA" w14:textId="6E1E17A9" w:rsidR="00CA6555" w:rsidRDefault="00CA6555">
      <w:pPr>
        <w:pStyle w:val="FootnoteText"/>
      </w:pPr>
      <w:r>
        <w:rPr>
          <w:rStyle w:val="FootnoteReference"/>
        </w:rPr>
        <w:footnoteRef/>
      </w:r>
      <w:r>
        <w:t xml:space="preserve"> See </w:t>
      </w:r>
      <w:hyperlink r:id="rId1" w:history="1">
        <w:r w:rsidRPr="00570DD4">
          <w:rPr>
            <w:rStyle w:val="Hyperlink"/>
          </w:rPr>
          <w:t>http://www.thegef.org/gef/Evaluation%20Policy%202010</w:t>
        </w:r>
      </w:hyperlink>
      <w:r>
        <w:t xml:space="preserve">. </w:t>
      </w:r>
    </w:p>
  </w:footnote>
  <w:footnote w:id="4">
    <w:p w14:paraId="6CEBE2FB" w14:textId="60A39D59" w:rsidR="00CA6555" w:rsidRDefault="00CA6555">
      <w:pPr>
        <w:pStyle w:val="FootnoteText"/>
      </w:pPr>
      <w:r>
        <w:rPr>
          <w:rStyle w:val="FootnoteReference"/>
        </w:rPr>
        <w:footnoteRef/>
      </w:r>
      <w:r>
        <w:t xml:space="preserve"> See </w:t>
      </w:r>
      <w:hyperlink r:id="rId2" w:history="1">
        <w:r w:rsidRPr="00570DD4">
          <w:rPr>
            <w:rStyle w:val="Hyperlink"/>
          </w:rPr>
          <w:t>http://www.uneval.org/normsandstandards/index.jsp?doc_cat_source_id=4</w:t>
        </w:r>
      </w:hyperlink>
      <w:r>
        <w:t xml:space="preserve">. </w:t>
      </w:r>
    </w:p>
  </w:footnote>
  <w:footnote w:id="5">
    <w:p w14:paraId="7832E587" w14:textId="48A9E285" w:rsidR="00CA6555" w:rsidRDefault="00CA6555">
      <w:pPr>
        <w:pStyle w:val="FootnoteText"/>
      </w:pPr>
      <w:r>
        <w:rPr>
          <w:rStyle w:val="FootnoteReference"/>
        </w:rPr>
        <w:footnoteRef/>
      </w:r>
      <w:r>
        <w:t xml:space="preserve"> See </w:t>
      </w:r>
      <w:hyperlink r:id="rId3" w:history="1">
        <w:r w:rsidRPr="00697041">
          <w:rPr>
            <w:rStyle w:val="Hyperlink"/>
            <w:bCs/>
            <w:lang w:bidi="en-US"/>
          </w:rPr>
          <w:t>http://www.undp.org/evaluation/handbook</w:t>
        </w:r>
      </w:hyperlink>
      <w:r>
        <w:rPr>
          <w:bCs/>
          <w:lang w:bidi="en-US"/>
        </w:rPr>
        <w:t xml:space="preserve">. </w:t>
      </w:r>
    </w:p>
  </w:footnote>
  <w:footnote w:id="6">
    <w:p w14:paraId="0D50D47D" w14:textId="6051A72F" w:rsidR="00CA6555" w:rsidRDefault="00CA6555">
      <w:pPr>
        <w:pStyle w:val="FootnoteText"/>
      </w:pPr>
      <w:r>
        <w:rPr>
          <w:rStyle w:val="FootnoteReference"/>
        </w:rPr>
        <w:footnoteRef/>
      </w:r>
      <w:r>
        <w:t xml:space="preserve"> See </w:t>
      </w:r>
      <w:hyperlink r:id="rId4" w:history="1">
        <w:r w:rsidRPr="00570DD4">
          <w:rPr>
            <w:rStyle w:val="Hyperlink"/>
          </w:rPr>
          <w:t>https://www.adaptation-fund.org/content/evaluation-framework</w:t>
        </w:r>
      </w:hyperlink>
      <w:r>
        <w:t xml:space="preserve">. </w:t>
      </w:r>
    </w:p>
  </w:footnote>
  <w:footnote w:id="7">
    <w:p w14:paraId="61309EDE" w14:textId="77777777" w:rsidR="00CA6555" w:rsidRDefault="00CA6555" w:rsidP="00765FAC">
      <w:pPr>
        <w:pStyle w:val="FootnoteText"/>
      </w:pPr>
      <w:r>
        <w:rPr>
          <w:rStyle w:val="FootnoteReference"/>
        </w:rPr>
        <w:footnoteRef/>
      </w:r>
      <w:r>
        <w:t xml:space="preserve"> Tsunami-Impact and Recovery, Joint Needs Assessment conducted by WB, ADB and UN system, 8</w:t>
      </w:r>
      <w:r w:rsidRPr="00A666DA">
        <w:rPr>
          <w:vertAlign w:val="superscript"/>
        </w:rPr>
        <w:t>th</w:t>
      </w:r>
      <w:r>
        <w:t xml:space="preserve"> Feb 2005</w:t>
      </w:r>
    </w:p>
  </w:footnote>
  <w:footnote w:id="8">
    <w:p w14:paraId="214B975F" w14:textId="77777777" w:rsidR="00CA6555" w:rsidRDefault="00CA6555" w:rsidP="00765FAC">
      <w:pPr>
        <w:pStyle w:val="FootnoteText"/>
      </w:pPr>
      <w:r>
        <w:rPr>
          <w:rStyle w:val="FootnoteReference"/>
        </w:rPr>
        <w:footnoteRef/>
      </w:r>
      <w:r>
        <w:t xml:space="preserve"> The Maldives- Two years after the tsunami, MPND, 2007</w:t>
      </w:r>
    </w:p>
  </w:footnote>
  <w:footnote w:id="9">
    <w:p w14:paraId="0739E6BF" w14:textId="1DF5239C" w:rsidR="00CA6555" w:rsidRDefault="00CA6555" w:rsidP="003D7D11">
      <w:pPr>
        <w:pStyle w:val="FootnoteText"/>
      </w:pPr>
      <w:r>
        <w:rPr>
          <w:rStyle w:val="FootnoteReference"/>
        </w:rPr>
        <w:footnoteRef/>
      </w:r>
      <w:r>
        <w:t xml:space="preserve"> </w:t>
      </w:r>
      <w:proofErr w:type="gramStart"/>
      <w:r>
        <w:t>Formerly the Ministry of Housing and Environment.</w:t>
      </w:r>
      <w:proofErr w:type="gramEnd"/>
      <w:r>
        <w:t xml:space="preserve"> </w:t>
      </w:r>
    </w:p>
  </w:footnote>
  <w:footnote w:id="10">
    <w:p w14:paraId="5355DDDD" w14:textId="77777777" w:rsidR="00CA6555" w:rsidRDefault="00CA6555" w:rsidP="003D7D11">
      <w:pPr>
        <w:pStyle w:val="FootnoteText"/>
      </w:pPr>
      <w:r>
        <w:rPr>
          <w:rStyle w:val="FootnoteReference"/>
        </w:rPr>
        <w:footnoteRef/>
      </w:r>
      <w:r>
        <w:t xml:space="preserve"> Note: The project document indicates a </w:t>
      </w:r>
      <w:proofErr w:type="gramStart"/>
      <w:r>
        <w:t>four year</w:t>
      </w:r>
      <w:proofErr w:type="gramEnd"/>
      <w:r>
        <w:t xml:space="preserve"> implementation period. Other project documentation, including the Project Performance Report, indicates a completion date of October 2015, although this would not constitute a full four year period from UNDP </w:t>
      </w:r>
      <w:proofErr w:type="spellStart"/>
      <w:r>
        <w:t>Prodoc</w:t>
      </w:r>
      <w:proofErr w:type="spellEnd"/>
      <w:r>
        <w:t xml:space="preserve"> signature, much less from the time of staff hiring (April 2012) or the inception workshop (June 2012). </w:t>
      </w:r>
    </w:p>
  </w:footnote>
  <w:footnote w:id="11">
    <w:p w14:paraId="56A24ECC" w14:textId="77777777" w:rsidR="00CA6555" w:rsidRDefault="00CA6555" w:rsidP="004F1C58">
      <w:pPr>
        <w:pStyle w:val="FootnoteText"/>
      </w:pPr>
      <w:r>
        <w:rPr>
          <w:rStyle w:val="FootnoteReference"/>
        </w:rPr>
        <w:footnoteRef/>
      </w:r>
      <w:r>
        <w:t xml:space="preserve"> Statistical yearbook 2013, DNP</w:t>
      </w:r>
    </w:p>
  </w:footnote>
  <w:footnote w:id="12">
    <w:p w14:paraId="6FAC67A3" w14:textId="77777777" w:rsidR="00CA6555" w:rsidRDefault="00CA6555" w:rsidP="004F1C58">
      <w:pPr>
        <w:pStyle w:val="FootnoteText"/>
      </w:pPr>
      <w:r>
        <w:rPr>
          <w:rStyle w:val="FootnoteReference"/>
        </w:rPr>
        <w:footnoteRef/>
      </w:r>
      <w:r>
        <w:t xml:space="preserve"> Statistical yearbook 2013, DNP</w:t>
      </w:r>
    </w:p>
  </w:footnote>
  <w:footnote w:id="13">
    <w:p w14:paraId="6192C538" w14:textId="23B132F5" w:rsidR="00CA6555" w:rsidRDefault="00CA6555">
      <w:pPr>
        <w:pStyle w:val="FootnoteText"/>
      </w:pPr>
      <w:r>
        <w:rPr>
          <w:rStyle w:val="FootnoteReference"/>
        </w:rPr>
        <w:footnoteRef/>
      </w:r>
      <w:r>
        <w:t xml:space="preserve"> Recognizing that the adjective “technical” can have different meanings in different contexts, in this evaluation report “technical” is used to refer to technical elements or aspects of the various components of the water management and supply system being implemented by the project. As such an individual with “technical” responsibilities is someone with specialized engineering or other knowledge related to the specific functioning of the water system. </w:t>
      </w:r>
    </w:p>
  </w:footnote>
  <w:footnote w:id="14">
    <w:p w14:paraId="66A48E23" w14:textId="70682F8F" w:rsidR="00CA6555" w:rsidRDefault="00CA6555">
      <w:pPr>
        <w:pStyle w:val="FootnoteText"/>
      </w:pPr>
      <w:r>
        <w:rPr>
          <w:rStyle w:val="FootnoteReference"/>
        </w:rPr>
        <w:footnoteRef/>
      </w:r>
      <w:r>
        <w:t xml:space="preserve"> Sources: 1.A. Not Applicable; 1.B. Project Document Projected Calendar; 2.A. Project Document Projected Calendar</w:t>
      </w:r>
      <w:proofErr w:type="gramStart"/>
      <w:r>
        <w:t>;</w:t>
      </w:r>
      <w:proofErr w:type="gramEnd"/>
      <w:r>
        <w:t xml:space="preserve"> 2.B. Not Specified; 3.A. Not Applicable – No project development funding allocation from the AF was used; 3.B. Not Applicable; 4.A. Project Document Projected Calendar; 4.B. Personal communication with UNDP staff; 5.A. Project Document Projected Calendar; 5.B. Assumed, based on AF Board approval data; 6.A. Based on project development timing and the schedule of quarterly AF Board meetings; 6.B. 2013 PPR; 7.A. Not Specified; 7.B. 2013 PPR; 8.A. Project Document Projected Calendar; 8.B. 2013 PPR; 9.A. Assumed, based on implementation start date; 9.B. Inception Workshop Report; 10.A. Inception Workshop Report Key Milestones Calendar; 10.B. Inception Workshop Report; 11.A. The project document states that the project inception workshop should be held within four months of project start-up; 11.B. Inception Workshop Report; 12.A. Project Document Projected Calendar; 12.B. Date of Mid-term Evaluation Field Mission and Data Collection; 13.A. Project Document Projected Calendar; 13.B. Not Applicable; 14.A. Project Document Projected Calendar</w:t>
      </w:r>
      <w:proofErr w:type="gramStart"/>
      <w:r>
        <w:t>;</w:t>
      </w:r>
      <w:proofErr w:type="gramEnd"/>
      <w:r>
        <w:t xml:space="preserve"> 14.B. Not Applicable; 15.A. Assumed based on UNDP standard operational procedures</w:t>
      </w:r>
      <w:proofErr w:type="gramStart"/>
      <w:r>
        <w:t>;</w:t>
      </w:r>
      <w:proofErr w:type="gramEnd"/>
      <w:r>
        <w:t xml:space="preserve"> 15.B. Not Applicable. </w:t>
      </w:r>
    </w:p>
  </w:footnote>
  <w:footnote w:id="15">
    <w:p w14:paraId="3A89D9CE" w14:textId="255A54AA" w:rsidR="00CA6555" w:rsidRDefault="00CA6555">
      <w:pPr>
        <w:pStyle w:val="FootnoteText"/>
      </w:pPr>
      <w:r>
        <w:rPr>
          <w:rStyle w:val="FootnoteReference"/>
        </w:rPr>
        <w:footnoteRef/>
      </w:r>
      <w:r>
        <w:t xml:space="preserve"> See </w:t>
      </w:r>
      <w:hyperlink r:id="rId5" w:history="1">
        <w:r w:rsidRPr="008A1F1A">
          <w:rPr>
            <w:rStyle w:val="Hyperlink"/>
          </w:rPr>
          <w:t>https://www.adaptation-fund.org/document/results-framework-and-baseline-guidance-project-level</w:t>
        </w:r>
      </w:hyperlink>
      <w:r>
        <w:t xml:space="preserve"> </w:t>
      </w:r>
    </w:p>
  </w:footnote>
  <w:footnote w:id="16">
    <w:p w14:paraId="7B3C2E79" w14:textId="059BF273" w:rsidR="00CA6555" w:rsidRDefault="00CA6555">
      <w:pPr>
        <w:pStyle w:val="FootnoteText"/>
      </w:pPr>
      <w:r>
        <w:rPr>
          <w:rStyle w:val="FootnoteReference"/>
        </w:rPr>
        <w:footnoteRef/>
      </w:r>
      <w:r>
        <w:t xml:space="preserve"> See </w:t>
      </w:r>
      <w:hyperlink r:id="rId6" w:history="1">
        <w:r w:rsidRPr="008A1F1A">
          <w:rPr>
            <w:rStyle w:val="Hyperlink"/>
          </w:rPr>
          <w:t>http://unfccc.int/adaptation/items/5852.php</w:t>
        </w:r>
      </w:hyperlink>
      <w:r>
        <w:t xml:space="preserve">. </w:t>
      </w:r>
    </w:p>
  </w:footnote>
  <w:footnote w:id="17">
    <w:p w14:paraId="694BF74D" w14:textId="622DC41A" w:rsidR="00CA6555" w:rsidRDefault="00CA6555">
      <w:pPr>
        <w:pStyle w:val="FootnoteText"/>
      </w:pPr>
      <w:r>
        <w:rPr>
          <w:rStyle w:val="FootnoteReference"/>
        </w:rPr>
        <w:footnoteRef/>
      </w:r>
      <w:r>
        <w:t xml:space="preserve"> </w:t>
      </w:r>
      <w:proofErr w:type="gramStart"/>
      <w:r>
        <w:t>G</w:t>
      </w:r>
      <w:r w:rsidRPr="00DA02BA">
        <w:t>iven that the cost of installing the water systems on the pilot islands is ~$2.3 million each</w:t>
      </w:r>
      <w:r>
        <w:t>.</w:t>
      </w:r>
      <w:proofErr w:type="gramEnd"/>
    </w:p>
  </w:footnote>
  <w:footnote w:id="18">
    <w:p w14:paraId="3B687F06" w14:textId="6052F644" w:rsidR="00CA6555" w:rsidRDefault="00CA6555">
      <w:pPr>
        <w:pStyle w:val="FootnoteText"/>
      </w:pPr>
      <w:r>
        <w:rPr>
          <w:rStyle w:val="FootnoteReference"/>
        </w:rPr>
        <w:footnoteRef/>
      </w:r>
      <w:r>
        <w:t xml:space="preserve"> UNEP. 2012. Integrated Water Resources Management Planning Approach for Small Island Developing States. </w:t>
      </w:r>
      <w:proofErr w:type="gramStart"/>
      <w:r>
        <w:t>UNEP, 132 + xii pp.</w:t>
      </w:r>
      <w:proofErr w:type="gramEnd"/>
      <w:r>
        <w:t xml:space="preserve"> </w:t>
      </w:r>
    </w:p>
  </w:footnote>
  <w:footnote w:id="19">
    <w:p w14:paraId="33E07D40" w14:textId="08DC260D" w:rsidR="00CA6555" w:rsidRDefault="00CA6555">
      <w:pPr>
        <w:pStyle w:val="FootnoteText"/>
      </w:pPr>
      <w:r>
        <w:rPr>
          <w:rStyle w:val="FootnoteReference"/>
        </w:rPr>
        <w:footnoteRef/>
      </w:r>
      <w:r>
        <w:t xml:space="preserve"> Annex G of the project document, “Project Milestones and Disbursement Schedule”. </w:t>
      </w:r>
    </w:p>
  </w:footnote>
  <w:footnote w:id="20">
    <w:p w14:paraId="1C4AD741" w14:textId="7E49C017" w:rsidR="00CA6555" w:rsidRDefault="00CA6555">
      <w:pPr>
        <w:pStyle w:val="FootnoteText"/>
      </w:pPr>
      <w:r>
        <w:rPr>
          <w:rStyle w:val="FootnoteReference"/>
        </w:rPr>
        <w:footnoteRef/>
      </w:r>
      <w:r>
        <w:t xml:space="preserve"> </w:t>
      </w:r>
      <w:proofErr w:type="gramStart"/>
      <w:r>
        <w:t>As based on the project document 2011 population estimate of 6,701 persons.</w:t>
      </w:r>
      <w:proofErr w:type="gramEnd"/>
      <w:r>
        <w:t xml:space="preserve"> </w:t>
      </w:r>
    </w:p>
  </w:footnote>
  <w:footnote w:id="21">
    <w:p w14:paraId="239A723D" w14:textId="16252411" w:rsidR="00CA6555" w:rsidRDefault="00CA6555">
      <w:pPr>
        <w:pStyle w:val="FootnoteText"/>
      </w:pPr>
      <w:r>
        <w:rPr>
          <w:rStyle w:val="FootnoteReference"/>
        </w:rPr>
        <w:footnoteRef/>
      </w:r>
      <w:r>
        <w:t xml:space="preserve"> Source: Site visit records provided by PMU</w:t>
      </w:r>
    </w:p>
  </w:footnote>
  <w:footnote w:id="22">
    <w:p w14:paraId="478DF312" w14:textId="346897FD" w:rsidR="00CA6555" w:rsidRDefault="00CA6555">
      <w:pPr>
        <w:pStyle w:val="FootnoteText"/>
      </w:pPr>
      <w:r>
        <w:rPr>
          <w:rStyle w:val="FootnoteReference"/>
        </w:rPr>
        <w:footnoteRef/>
      </w:r>
      <w:r>
        <w:t xml:space="preserve"> Sources: “Original”: UNOPS PID v.1 for Component 1 activities, and </w:t>
      </w:r>
      <w:proofErr w:type="spellStart"/>
      <w:r>
        <w:t>Prodoc</w:t>
      </w:r>
      <w:proofErr w:type="spellEnd"/>
      <w:r>
        <w:t xml:space="preserve"> ATLAS Budget and </w:t>
      </w:r>
      <w:proofErr w:type="spellStart"/>
      <w:r>
        <w:t>Workplan</w:t>
      </w:r>
      <w:proofErr w:type="spellEnd"/>
      <w:r>
        <w:t xml:space="preserve"> for Component 2 and 3 activities. “Inception”: Inception Report Milestones (p. 17). “Actual”: Based on reported initiation and completion of activities. </w:t>
      </w:r>
    </w:p>
  </w:footnote>
  <w:footnote w:id="23">
    <w:p w14:paraId="06152E64" w14:textId="3F8083A2" w:rsidR="00CA6555" w:rsidRDefault="00CA6555">
      <w:pPr>
        <w:pStyle w:val="FootnoteText"/>
      </w:pPr>
      <w:r>
        <w:rPr>
          <w:rStyle w:val="FootnoteReference"/>
        </w:rPr>
        <w:footnoteRef/>
      </w:r>
      <w:r>
        <w:t xml:space="preserve"> Based on an exchange rate of 15.4, as cited by Yahoo Finance Currency Converter (</w:t>
      </w:r>
      <w:hyperlink r:id="rId7" w:history="1">
        <w:r w:rsidRPr="008A1F1A">
          <w:rPr>
            <w:rStyle w:val="Hyperlink"/>
          </w:rPr>
          <w:t>http://finance.yahoo.com/currency-converter</w:t>
        </w:r>
      </w:hyperlink>
      <w:r>
        <w:t xml:space="preserve">) for March 13, 2014. </w:t>
      </w:r>
    </w:p>
  </w:footnote>
  <w:footnote w:id="24">
    <w:p w14:paraId="7C52201F" w14:textId="29624DF4" w:rsidR="00CA6555" w:rsidRDefault="00CA6555">
      <w:pPr>
        <w:pStyle w:val="FootnoteText"/>
      </w:pPr>
      <w:r>
        <w:rPr>
          <w:rStyle w:val="FootnoteReference"/>
        </w:rPr>
        <w:footnoteRef/>
      </w:r>
      <w:r>
        <w:t xml:space="preserve"> The per-person cost analysis is only intended to serve as another rough benchmark to assess cost-effectiveness of water provision to island populations. Calculations for the per-person cost are based on the population figure for 2011 for the three project islands, as indicated in the table on p. 7 in the project document. Population figures for </w:t>
      </w:r>
      <w:proofErr w:type="spellStart"/>
      <w:r>
        <w:t>Dhuvaafaru</w:t>
      </w:r>
      <w:proofErr w:type="spellEnd"/>
      <w:r>
        <w:t xml:space="preserve"> and </w:t>
      </w:r>
      <w:proofErr w:type="spellStart"/>
      <w:r>
        <w:t>Hinnavaru</w:t>
      </w:r>
      <w:proofErr w:type="spellEnd"/>
      <w:r>
        <w:t xml:space="preserve"> are based on the population figures cited on Wikipedia.com for 2012, which appear to be based on people registered on those islands. The budget figures used for </w:t>
      </w:r>
      <w:proofErr w:type="spellStart"/>
      <w:r>
        <w:t>Dhuvaafaru</w:t>
      </w:r>
      <w:proofErr w:type="spellEnd"/>
      <w:r>
        <w:t xml:space="preserve"> and </w:t>
      </w:r>
      <w:proofErr w:type="spellStart"/>
      <w:r>
        <w:t>Hinnavaru</w:t>
      </w:r>
      <w:proofErr w:type="spellEnd"/>
      <w:r>
        <w:t xml:space="preserve"> are also rough estimates based on the information available. </w:t>
      </w:r>
    </w:p>
  </w:footnote>
  <w:footnote w:id="25">
    <w:p w14:paraId="2FF0F6FD" w14:textId="77777777" w:rsidR="00CA6555" w:rsidRDefault="00CA6555" w:rsidP="00853D87">
      <w:pPr>
        <w:pStyle w:val="FootnoteText"/>
      </w:pPr>
      <w:r>
        <w:rPr>
          <w:rStyle w:val="FootnoteReference"/>
        </w:rPr>
        <w:footnoteRef/>
      </w:r>
      <w:r>
        <w:t xml:space="preserve"> See “Sources” information for Table 8 to see exact time periods for which financial data was available. </w:t>
      </w:r>
    </w:p>
  </w:footnote>
  <w:footnote w:id="26">
    <w:p w14:paraId="74C87B44" w14:textId="08EFF5A7" w:rsidR="00CA6555" w:rsidRDefault="00CA6555">
      <w:pPr>
        <w:pStyle w:val="FootnoteText"/>
      </w:pPr>
      <w:r>
        <w:rPr>
          <w:rStyle w:val="FootnoteReference"/>
        </w:rPr>
        <w:footnoteRef/>
      </w:r>
      <w:r>
        <w:t xml:space="preserve"> Source: ATLAS version of the project budget, as indicated in Annex C of the project document. </w:t>
      </w:r>
    </w:p>
  </w:footnote>
  <w:footnote w:id="27">
    <w:p w14:paraId="452E91A7" w14:textId="77777777" w:rsidR="00CA6555" w:rsidRDefault="00CA6555" w:rsidP="00A256BB">
      <w:pPr>
        <w:pStyle w:val="FootnoteText"/>
      </w:pPr>
      <w:r>
        <w:rPr>
          <w:rStyle w:val="FootnoteReference"/>
        </w:rPr>
        <w:footnoteRef/>
      </w:r>
      <w:r>
        <w:t xml:space="preserve"> Total </w:t>
      </w:r>
      <w:proofErr w:type="gramStart"/>
      <w:r>
        <w:t>population of the three islands, according to ‘inflated’ estimates suggest</w:t>
      </w:r>
      <w:proofErr w:type="gramEnd"/>
      <w:r>
        <w:t xml:space="preserve"> 8,000. Total Maldives population is estimated to be 350,000. </w:t>
      </w:r>
    </w:p>
  </w:footnote>
  <w:footnote w:id="28">
    <w:p w14:paraId="4F248D39" w14:textId="01717EAD" w:rsidR="00CA6555" w:rsidRDefault="00CA6555">
      <w:pPr>
        <w:pStyle w:val="FootnoteText"/>
      </w:pPr>
      <w:r>
        <w:rPr>
          <w:rStyle w:val="FootnoteReference"/>
        </w:rPr>
        <w:footnoteRef/>
      </w:r>
      <w:r>
        <w:t xml:space="preserve"> The water supply system implemented in the three pilot islands for this project is designed to meet minimum water supply requirements for the population of the islands until 2030. Any benefits beyond this time horizon would be considered “extra”; however, the operation of the system should account for depreciation with the goal of re-investing for future water security as well. The goal of the project is not just to provide water security for the next 15 years, </w:t>
      </w:r>
      <w:proofErr w:type="gramStart"/>
      <w:r>
        <w:t>but</w:t>
      </w:r>
      <w:proofErr w:type="gramEnd"/>
      <w:r>
        <w:t xml:space="preserve"> to address the long-term issue of water security for these islands indefinitely. </w:t>
      </w:r>
    </w:p>
  </w:footnote>
  <w:footnote w:id="29">
    <w:p w14:paraId="6410EB82" w14:textId="051C11FF" w:rsidR="00CA6555" w:rsidRDefault="00CA6555" w:rsidP="00EB7648">
      <w:pPr>
        <w:pStyle w:val="FootnoteText"/>
      </w:pPr>
      <w:r>
        <w:rPr>
          <w:rStyle w:val="FootnoteReference"/>
        </w:rPr>
        <w:footnoteRef/>
      </w:r>
      <w:r>
        <w:t xml:space="preserve"> Total </w:t>
      </w:r>
      <w:proofErr w:type="gramStart"/>
      <w:r>
        <w:t>population of the three islands, according to ‘inflated’ estimates suggest</w:t>
      </w:r>
      <w:proofErr w:type="gramEnd"/>
      <w:r>
        <w:t xml:space="preserve"> 8,000. Total Maldives population is estimated to be 350,000.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514E9" w14:textId="3A27F2A9" w:rsidR="00CA6555" w:rsidRPr="00464456" w:rsidRDefault="00CA6555" w:rsidP="00465851">
    <w:pPr>
      <w:pStyle w:val="Header"/>
      <w:pBdr>
        <w:bottom w:val="single" w:sz="4" w:space="1" w:color="auto"/>
      </w:pBdr>
      <w:tabs>
        <w:tab w:val="right" w:pos="9360"/>
      </w:tabs>
      <w:rPr>
        <w:rFonts w:ascii="Calibri" w:hAnsi="Calibri"/>
        <w:i/>
        <w:sz w:val="20"/>
        <w:szCs w:val="20"/>
      </w:rPr>
    </w:pPr>
    <w:r w:rsidRPr="00022056">
      <w:rPr>
        <w:rFonts w:ascii="Calibri" w:hAnsi="Calibri"/>
        <w:bCs/>
        <w:i/>
        <w:sz w:val="20"/>
        <w:szCs w:val="20"/>
      </w:rPr>
      <w:t xml:space="preserve">Increasing climate resilience through an Integrated Water Resource Management </w:t>
    </w:r>
    <w:proofErr w:type="spellStart"/>
    <w:r w:rsidRPr="00022056">
      <w:rPr>
        <w:rFonts w:ascii="Calibri" w:hAnsi="Calibri"/>
        <w:bCs/>
        <w:i/>
        <w:sz w:val="20"/>
        <w:szCs w:val="20"/>
      </w:rPr>
      <w:t>Programme</w:t>
    </w:r>
    <w:proofErr w:type="spellEnd"/>
  </w:p>
  <w:p w14:paraId="29300F3B" w14:textId="3A33DFD9" w:rsidR="00CA6555" w:rsidRPr="009F7251" w:rsidRDefault="00CA6555"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 Maldives Country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48A9"/>
    <w:multiLevelType w:val="hybridMultilevel"/>
    <w:tmpl w:val="74C6640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042B0220"/>
    <w:multiLevelType w:val="hybridMultilevel"/>
    <w:tmpl w:val="21D67C08"/>
    <w:lvl w:ilvl="0" w:tplc="0A8880BE">
      <w:start w:val="1"/>
      <w:numFmt w:val="decimal"/>
      <w:lvlText w:val="%1."/>
      <w:lvlJc w:val="left"/>
      <w:pPr>
        <w:ind w:left="0" w:hanging="360"/>
      </w:pPr>
      <w:rPr>
        <w:rFonts w:cs="Aria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4780C71"/>
    <w:multiLevelType w:val="hybridMultilevel"/>
    <w:tmpl w:val="DE9242C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
    <w:nsid w:val="0A297D47"/>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0E93531E"/>
    <w:multiLevelType w:val="hybridMultilevel"/>
    <w:tmpl w:val="E93424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9C36C7"/>
    <w:multiLevelType w:val="hybridMultilevel"/>
    <w:tmpl w:val="3FD08C2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nsid w:val="121741BC"/>
    <w:multiLevelType w:val="hybridMultilevel"/>
    <w:tmpl w:val="F6C6A4F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nsid w:val="1CF34078"/>
    <w:multiLevelType w:val="hybridMultilevel"/>
    <w:tmpl w:val="1DCA213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nsid w:val="20DE1D86"/>
    <w:multiLevelType w:val="hybridMultilevel"/>
    <w:tmpl w:val="8A34593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nsid w:val="235A6C00"/>
    <w:multiLevelType w:val="hybridMultilevel"/>
    <w:tmpl w:val="2CA891E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
    <w:nsid w:val="235F21FA"/>
    <w:multiLevelType w:val="hybridMultilevel"/>
    <w:tmpl w:val="533A4E7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2">
    <w:nsid w:val="294A2A37"/>
    <w:multiLevelType w:val="hybridMultilevel"/>
    <w:tmpl w:val="6F824BE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nsid w:val="2BDA0BA6"/>
    <w:multiLevelType w:val="hybridMultilevel"/>
    <w:tmpl w:val="1930C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85384E"/>
    <w:multiLevelType w:val="hybridMultilevel"/>
    <w:tmpl w:val="83C8301E"/>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nsid w:val="3E904B0C"/>
    <w:multiLevelType w:val="hybridMultilevel"/>
    <w:tmpl w:val="B458063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6">
    <w:nsid w:val="45062A1C"/>
    <w:multiLevelType w:val="hybridMultilevel"/>
    <w:tmpl w:val="7108A59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nsid w:val="4530752C"/>
    <w:multiLevelType w:val="hybridMultilevel"/>
    <w:tmpl w:val="B794213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
    <w:nsid w:val="45E658F1"/>
    <w:multiLevelType w:val="hybridMultilevel"/>
    <w:tmpl w:val="0A92EA1E"/>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nsid w:val="4CE0747D"/>
    <w:multiLevelType w:val="hybridMultilevel"/>
    <w:tmpl w:val="406E4D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55E460D0"/>
    <w:multiLevelType w:val="hybridMultilevel"/>
    <w:tmpl w:val="18FC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6F0F89"/>
    <w:multiLevelType w:val="hybridMultilevel"/>
    <w:tmpl w:val="6A4A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FC3452"/>
    <w:multiLevelType w:val="hybridMultilevel"/>
    <w:tmpl w:val="BA10895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4">
    <w:nsid w:val="5DCF2153"/>
    <w:multiLevelType w:val="hybridMultilevel"/>
    <w:tmpl w:val="5664B39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nsid w:val="64636FC3"/>
    <w:multiLevelType w:val="hybridMultilevel"/>
    <w:tmpl w:val="A85E980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191D35"/>
    <w:multiLevelType w:val="hybridMultilevel"/>
    <w:tmpl w:val="5FA82E2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nsid w:val="6C067C45"/>
    <w:multiLevelType w:val="hybridMultilevel"/>
    <w:tmpl w:val="781A23E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8">
    <w:nsid w:val="72376871"/>
    <w:multiLevelType w:val="hybridMultilevel"/>
    <w:tmpl w:val="034E46C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9">
    <w:nsid w:val="788E232A"/>
    <w:multiLevelType w:val="hybridMultilevel"/>
    <w:tmpl w:val="871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427077"/>
    <w:multiLevelType w:val="hybridMultilevel"/>
    <w:tmpl w:val="BD725F0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nsid w:val="7CD53D2E"/>
    <w:multiLevelType w:val="hybridMultilevel"/>
    <w:tmpl w:val="8D54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97F7E"/>
    <w:multiLevelType w:val="hybridMultilevel"/>
    <w:tmpl w:val="B3C4082E"/>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num w:numId="1">
    <w:abstractNumId w:val="18"/>
  </w:num>
  <w:num w:numId="2">
    <w:abstractNumId w:val="11"/>
  </w:num>
  <w:num w:numId="3">
    <w:abstractNumId w:val="31"/>
  </w:num>
  <w:num w:numId="4">
    <w:abstractNumId w:val="13"/>
  </w:num>
  <w:num w:numId="5">
    <w:abstractNumId w:val="6"/>
  </w:num>
  <w:num w:numId="6">
    <w:abstractNumId w:val="17"/>
  </w:num>
  <w:num w:numId="7">
    <w:abstractNumId w:val="26"/>
  </w:num>
  <w:num w:numId="8">
    <w:abstractNumId w:val="15"/>
  </w:num>
  <w:num w:numId="9">
    <w:abstractNumId w:val="16"/>
  </w:num>
  <w:num w:numId="10">
    <w:abstractNumId w:val="30"/>
  </w:num>
  <w:num w:numId="11">
    <w:abstractNumId w:val="28"/>
  </w:num>
  <w:num w:numId="12">
    <w:abstractNumId w:val="20"/>
  </w:num>
  <w:num w:numId="13">
    <w:abstractNumId w:val="1"/>
  </w:num>
  <w:num w:numId="14">
    <w:abstractNumId w:val="19"/>
  </w:num>
  <w:num w:numId="15">
    <w:abstractNumId w:val="21"/>
  </w:num>
  <w:num w:numId="16">
    <w:abstractNumId w:val="4"/>
  </w:num>
  <w:num w:numId="17">
    <w:abstractNumId w:val="23"/>
  </w:num>
  <w:num w:numId="18">
    <w:abstractNumId w:val="32"/>
  </w:num>
  <w:num w:numId="19">
    <w:abstractNumId w:val="3"/>
  </w:num>
  <w:num w:numId="20">
    <w:abstractNumId w:val="2"/>
  </w:num>
  <w:num w:numId="21">
    <w:abstractNumId w:val="5"/>
  </w:num>
  <w:num w:numId="22">
    <w:abstractNumId w:val="22"/>
  </w:num>
  <w:num w:numId="23">
    <w:abstractNumId w:val="29"/>
  </w:num>
  <w:num w:numId="24">
    <w:abstractNumId w:val="27"/>
  </w:num>
  <w:num w:numId="25">
    <w:abstractNumId w:val="12"/>
  </w:num>
  <w:num w:numId="26">
    <w:abstractNumId w:val="7"/>
  </w:num>
  <w:num w:numId="27">
    <w:abstractNumId w:val="25"/>
  </w:num>
  <w:num w:numId="28">
    <w:abstractNumId w:val="24"/>
  </w:num>
  <w:num w:numId="29">
    <w:abstractNumId w:val="8"/>
  </w:num>
  <w:num w:numId="30">
    <w:abstractNumId w:val="0"/>
  </w:num>
  <w:num w:numId="31">
    <w:abstractNumId w:val="9"/>
  </w:num>
  <w:num w:numId="32">
    <w:abstractNumId w:val="18"/>
  </w:num>
  <w:num w:numId="33">
    <w:abstractNumId w:val="18"/>
  </w:num>
  <w:num w:numId="34">
    <w:abstractNumId w:val="10"/>
  </w:num>
  <w:num w:numId="35">
    <w:abstractNumId w:val="14"/>
  </w:num>
  <w:num w:numId="36">
    <w:abstractNumId w:val="18"/>
  </w:num>
  <w:num w:numId="37">
    <w:abstractNumId w:val="18"/>
  </w:num>
  <w:num w:numId="38">
    <w:abstractNumId w:val="11"/>
  </w:num>
  <w:num w:numId="39">
    <w:abstractNumId w:val="18"/>
  </w:num>
  <w:num w:numId="40">
    <w:abstractNumId w:val="18"/>
  </w:num>
  <w:num w:numId="41">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08F"/>
    <w:rsid w:val="00000190"/>
    <w:rsid w:val="000001EB"/>
    <w:rsid w:val="000008DF"/>
    <w:rsid w:val="00001EEA"/>
    <w:rsid w:val="0000294E"/>
    <w:rsid w:val="0000493C"/>
    <w:rsid w:val="000058FE"/>
    <w:rsid w:val="00007378"/>
    <w:rsid w:val="00007837"/>
    <w:rsid w:val="00007FC7"/>
    <w:rsid w:val="00010183"/>
    <w:rsid w:val="000101B9"/>
    <w:rsid w:val="000138DA"/>
    <w:rsid w:val="00016B71"/>
    <w:rsid w:val="00022056"/>
    <w:rsid w:val="00025A90"/>
    <w:rsid w:val="00026CA0"/>
    <w:rsid w:val="00027365"/>
    <w:rsid w:val="00032231"/>
    <w:rsid w:val="0003401C"/>
    <w:rsid w:val="00036B1F"/>
    <w:rsid w:val="000370BD"/>
    <w:rsid w:val="0003793B"/>
    <w:rsid w:val="00040557"/>
    <w:rsid w:val="00043AF8"/>
    <w:rsid w:val="00044130"/>
    <w:rsid w:val="00044445"/>
    <w:rsid w:val="00044DD6"/>
    <w:rsid w:val="000468A3"/>
    <w:rsid w:val="0005059F"/>
    <w:rsid w:val="00052CEC"/>
    <w:rsid w:val="0006137D"/>
    <w:rsid w:val="0007056E"/>
    <w:rsid w:val="00072111"/>
    <w:rsid w:val="000728FE"/>
    <w:rsid w:val="000803C7"/>
    <w:rsid w:val="0008166F"/>
    <w:rsid w:val="00081E51"/>
    <w:rsid w:val="00082AD9"/>
    <w:rsid w:val="00082E35"/>
    <w:rsid w:val="000853CA"/>
    <w:rsid w:val="000901C7"/>
    <w:rsid w:val="0009161B"/>
    <w:rsid w:val="00092B9F"/>
    <w:rsid w:val="00093C2B"/>
    <w:rsid w:val="00094F8F"/>
    <w:rsid w:val="00097003"/>
    <w:rsid w:val="0009732B"/>
    <w:rsid w:val="000A679A"/>
    <w:rsid w:val="000A67FC"/>
    <w:rsid w:val="000A7C05"/>
    <w:rsid w:val="000B07D1"/>
    <w:rsid w:val="000B2E72"/>
    <w:rsid w:val="000B3B02"/>
    <w:rsid w:val="000B43C6"/>
    <w:rsid w:val="000B51F6"/>
    <w:rsid w:val="000C7CB5"/>
    <w:rsid w:val="000D0268"/>
    <w:rsid w:val="000D2614"/>
    <w:rsid w:val="000D38E7"/>
    <w:rsid w:val="000D593F"/>
    <w:rsid w:val="000E1188"/>
    <w:rsid w:val="000E4058"/>
    <w:rsid w:val="000E4870"/>
    <w:rsid w:val="000E4D7C"/>
    <w:rsid w:val="000E5B24"/>
    <w:rsid w:val="000F0601"/>
    <w:rsid w:val="000F2E04"/>
    <w:rsid w:val="00103BB9"/>
    <w:rsid w:val="00104CD5"/>
    <w:rsid w:val="001060B4"/>
    <w:rsid w:val="00114054"/>
    <w:rsid w:val="00120EEA"/>
    <w:rsid w:val="001215A2"/>
    <w:rsid w:val="001240CE"/>
    <w:rsid w:val="00127BE2"/>
    <w:rsid w:val="0013477D"/>
    <w:rsid w:val="0013599E"/>
    <w:rsid w:val="00143179"/>
    <w:rsid w:val="00143F33"/>
    <w:rsid w:val="00145AAF"/>
    <w:rsid w:val="001478FD"/>
    <w:rsid w:val="001502FB"/>
    <w:rsid w:val="00152DA0"/>
    <w:rsid w:val="001626B8"/>
    <w:rsid w:val="001645FF"/>
    <w:rsid w:val="00164CC7"/>
    <w:rsid w:val="00166107"/>
    <w:rsid w:val="00166432"/>
    <w:rsid w:val="001749D9"/>
    <w:rsid w:val="00177204"/>
    <w:rsid w:val="0017772A"/>
    <w:rsid w:val="001852BB"/>
    <w:rsid w:val="00185401"/>
    <w:rsid w:val="0018624E"/>
    <w:rsid w:val="0018727F"/>
    <w:rsid w:val="00193FCC"/>
    <w:rsid w:val="001A31F4"/>
    <w:rsid w:val="001A3938"/>
    <w:rsid w:val="001B2042"/>
    <w:rsid w:val="001B4AFA"/>
    <w:rsid w:val="001B5AA5"/>
    <w:rsid w:val="001B60BF"/>
    <w:rsid w:val="001B690A"/>
    <w:rsid w:val="001C24F4"/>
    <w:rsid w:val="001C3D77"/>
    <w:rsid w:val="001C79DE"/>
    <w:rsid w:val="001D0550"/>
    <w:rsid w:val="001D30E6"/>
    <w:rsid w:val="001D3B62"/>
    <w:rsid w:val="001D3C66"/>
    <w:rsid w:val="001E1A0E"/>
    <w:rsid w:val="001E4716"/>
    <w:rsid w:val="001E75EE"/>
    <w:rsid w:val="001E7696"/>
    <w:rsid w:val="001F0812"/>
    <w:rsid w:val="001F2CC5"/>
    <w:rsid w:val="001F75C6"/>
    <w:rsid w:val="00200ED6"/>
    <w:rsid w:val="002014AC"/>
    <w:rsid w:val="00203CBD"/>
    <w:rsid w:val="00205A2D"/>
    <w:rsid w:val="002076BA"/>
    <w:rsid w:val="00214F78"/>
    <w:rsid w:val="002151CF"/>
    <w:rsid w:val="002153FD"/>
    <w:rsid w:val="002209C2"/>
    <w:rsid w:val="002265F8"/>
    <w:rsid w:val="002335C8"/>
    <w:rsid w:val="002344AF"/>
    <w:rsid w:val="00235250"/>
    <w:rsid w:val="00240A24"/>
    <w:rsid w:val="00243748"/>
    <w:rsid w:val="002439DB"/>
    <w:rsid w:val="0024447B"/>
    <w:rsid w:val="00245681"/>
    <w:rsid w:val="00255846"/>
    <w:rsid w:val="002569AD"/>
    <w:rsid w:val="00257AAF"/>
    <w:rsid w:val="00260827"/>
    <w:rsid w:val="00261280"/>
    <w:rsid w:val="002620A7"/>
    <w:rsid w:val="00271E81"/>
    <w:rsid w:val="00272F83"/>
    <w:rsid w:val="00273701"/>
    <w:rsid w:val="002740E3"/>
    <w:rsid w:val="00274AF7"/>
    <w:rsid w:val="00275DB8"/>
    <w:rsid w:val="002765BE"/>
    <w:rsid w:val="00280513"/>
    <w:rsid w:val="00283F0C"/>
    <w:rsid w:val="002844EF"/>
    <w:rsid w:val="0029072C"/>
    <w:rsid w:val="002909DB"/>
    <w:rsid w:val="002A1827"/>
    <w:rsid w:val="002A63FA"/>
    <w:rsid w:val="002A6A39"/>
    <w:rsid w:val="002B2617"/>
    <w:rsid w:val="002B58B2"/>
    <w:rsid w:val="002B5923"/>
    <w:rsid w:val="002C0AB8"/>
    <w:rsid w:val="002C1E51"/>
    <w:rsid w:val="002C34E3"/>
    <w:rsid w:val="002C6654"/>
    <w:rsid w:val="002C69BA"/>
    <w:rsid w:val="002C69ED"/>
    <w:rsid w:val="002D0627"/>
    <w:rsid w:val="002D07D5"/>
    <w:rsid w:val="002D1472"/>
    <w:rsid w:val="002D287C"/>
    <w:rsid w:val="002D4E55"/>
    <w:rsid w:val="002E195F"/>
    <w:rsid w:val="002E3124"/>
    <w:rsid w:val="002E398C"/>
    <w:rsid w:val="002E59C5"/>
    <w:rsid w:val="002E647D"/>
    <w:rsid w:val="002E798E"/>
    <w:rsid w:val="002F0062"/>
    <w:rsid w:val="002F0F44"/>
    <w:rsid w:val="002F2568"/>
    <w:rsid w:val="002F4411"/>
    <w:rsid w:val="002F5137"/>
    <w:rsid w:val="002F5F94"/>
    <w:rsid w:val="00300265"/>
    <w:rsid w:val="00303C3D"/>
    <w:rsid w:val="003040CB"/>
    <w:rsid w:val="0030669F"/>
    <w:rsid w:val="003068D3"/>
    <w:rsid w:val="00306D6E"/>
    <w:rsid w:val="00311CCC"/>
    <w:rsid w:val="003125FF"/>
    <w:rsid w:val="00314116"/>
    <w:rsid w:val="00315338"/>
    <w:rsid w:val="00316832"/>
    <w:rsid w:val="0032324C"/>
    <w:rsid w:val="00324E55"/>
    <w:rsid w:val="0033032E"/>
    <w:rsid w:val="0033208C"/>
    <w:rsid w:val="003326D4"/>
    <w:rsid w:val="00332AD0"/>
    <w:rsid w:val="00332FAD"/>
    <w:rsid w:val="00333A59"/>
    <w:rsid w:val="00334815"/>
    <w:rsid w:val="0033494B"/>
    <w:rsid w:val="00336CE5"/>
    <w:rsid w:val="0034049C"/>
    <w:rsid w:val="00342175"/>
    <w:rsid w:val="00347F10"/>
    <w:rsid w:val="003501E6"/>
    <w:rsid w:val="00353640"/>
    <w:rsid w:val="00354F26"/>
    <w:rsid w:val="00355349"/>
    <w:rsid w:val="00356B4D"/>
    <w:rsid w:val="00357077"/>
    <w:rsid w:val="0035723E"/>
    <w:rsid w:val="0036162D"/>
    <w:rsid w:val="00362A09"/>
    <w:rsid w:val="003633F6"/>
    <w:rsid w:val="00364F82"/>
    <w:rsid w:val="00366F9F"/>
    <w:rsid w:val="00372CFF"/>
    <w:rsid w:val="00375450"/>
    <w:rsid w:val="00380110"/>
    <w:rsid w:val="0038217D"/>
    <w:rsid w:val="00382F7B"/>
    <w:rsid w:val="003851B8"/>
    <w:rsid w:val="00385D95"/>
    <w:rsid w:val="003868BB"/>
    <w:rsid w:val="00392159"/>
    <w:rsid w:val="0039445E"/>
    <w:rsid w:val="00396239"/>
    <w:rsid w:val="00397E7E"/>
    <w:rsid w:val="003A2D0D"/>
    <w:rsid w:val="003A667C"/>
    <w:rsid w:val="003A724A"/>
    <w:rsid w:val="003A7CE1"/>
    <w:rsid w:val="003B0C4F"/>
    <w:rsid w:val="003B13B7"/>
    <w:rsid w:val="003B2223"/>
    <w:rsid w:val="003C0C1B"/>
    <w:rsid w:val="003C1DE6"/>
    <w:rsid w:val="003C523D"/>
    <w:rsid w:val="003C55AC"/>
    <w:rsid w:val="003C708D"/>
    <w:rsid w:val="003C7EC5"/>
    <w:rsid w:val="003D2285"/>
    <w:rsid w:val="003D3DE0"/>
    <w:rsid w:val="003D647D"/>
    <w:rsid w:val="003D70B3"/>
    <w:rsid w:val="003D7D11"/>
    <w:rsid w:val="003D7FE3"/>
    <w:rsid w:val="003E07D2"/>
    <w:rsid w:val="003E1BAC"/>
    <w:rsid w:val="003E33B5"/>
    <w:rsid w:val="003E41F0"/>
    <w:rsid w:val="003E75FF"/>
    <w:rsid w:val="003E7D4E"/>
    <w:rsid w:val="003F0FC0"/>
    <w:rsid w:val="003F18D4"/>
    <w:rsid w:val="003F53FC"/>
    <w:rsid w:val="003F75A1"/>
    <w:rsid w:val="004009EF"/>
    <w:rsid w:val="00401F6E"/>
    <w:rsid w:val="0040520C"/>
    <w:rsid w:val="00410DAC"/>
    <w:rsid w:val="00411D38"/>
    <w:rsid w:val="0041353A"/>
    <w:rsid w:val="00414739"/>
    <w:rsid w:val="0041692E"/>
    <w:rsid w:val="004217BA"/>
    <w:rsid w:val="004223F5"/>
    <w:rsid w:val="00424450"/>
    <w:rsid w:val="00424D87"/>
    <w:rsid w:val="00427294"/>
    <w:rsid w:val="004339D7"/>
    <w:rsid w:val="0043418E"/>
    <w:rsid w:val="0043421E"/>
    <w:rsid w:val="00435435"/>
    <w:rsid w:val="00435AF0"/>
    <w:rsid w:val="00436150"/>
    <w:rsid w:val="0044045F"/>
    <w:rsid w:val="00444D5F"/>
    <w:rsid w:val="004479AF"/>
    <w:rsid w:val="00447D13"/>
    <w:rsid w:val="00450906"/>
    <w:rsid w:val="0045330E"/>
    <w:rsid w:val="00453828"/>
    <w:rsid w:val="00457863"/>
    <w:rsid w:val="00463389"/>
    <w:rsid w:val="00464001"/>
    <w:rsid w:val="00465851"/>
    <w:rsid w:val="00470AC9"/>
    <w:rsid w:val="00471935"/>
    <w:rsid w:val="00472F8A"/>
    <w:rsid w:val="0047544B"/>
    <w:rsid w:val="004755F6"/>
    <w:rsid w:val="00475F7F"/>
    <w:rsid w:val="00476EC8"/>
    <w:rsid w:val="00477740"/>
    <w:rsid w:val="00481A37"/>
    <w:rsid w:val="0048206A"/>
    <w:rsid w:val="004825F4"/>
    <w:rsid w:val="004839E1"/>
    <w:rsid w:val="0049105C"/>
    <w:rsid w:val="00493F30"/>
    <w:rsid w:val="00496154"/>
    <w:rsid w:val="00496F63"/>
    <w:rsid w:val="004A1769"/>
    <w:rsid w:val="004A76FB"/>
    <w:rsid w:val="004B3EFC"/>
    <w:rsid w:val="004B58B6"/>
    <w:rsid w:val="004B60F8"/>
    <w:rsid w:val="004B6DAE"/>
    <w:rsid w:val="004C1701"/>
    <w:rsid w:val="004C2B25"/>
    <w:rsid w:val="004C6943"/>
    <w:rsid w:val="004C6C06"/>
    <w:rsid w:val="004D081A"/>
    <w:rsid w:val="004D2EC6"/>
    <w:rsid w:val="004D3DF0"/>
    <w:rsid w:val="004E03B8"/>
    <w:rsid w:val="004E1B8D"/>
    <w:rsid w:val="004E25F2"/>
    <w:rsid w:val="004E3D76"/>
    <w:rsid w:val="004F1C58"/>
    <w:rsid w:val="004F27E2"/>
    <w:rsid w:val="004F2CBA"/>
    <w:rsid w:val="004F358E"/>
    <w:rsid w:val="004F443C"/>
    <w:rsid w:val="004F5FEE"/>
    <w:rsid w:val="004F6427"/>
    <w:rsid w:val="005019DC"/>
    <w:rsid w:val="00502736"/>
    <w:rsid w:val="0050475A"/>
    <w:rsid w:val="00504997"/>
    <w:rsid w:val="00505265"/>
    <w:rsid w:val="00505584"/>
    <w:rsid w:val="0050576A"/>
    <w:rsid w:val="00511C12"/>
    <w:rsid w:val="00511C2D"/>
    <w:rsid w:val="005120EF"/>
    <w:rsid w:val="00513A40"/>
    <w:rsid w:val="00520F9B"/>
    <w:rsid w:val="00521399"/>
    <w:rsid w:val="00523359"/>
    <w:rsid w:val="00523A76"/>
    <w:rsid w:val="00526A1D"/>
    <w:rsid w:val="00527EB9"/>
    <w:rsid w:val="005354B1"/>
    <w:rsid w:val="00535889"/>
    <w:rsid w:val="00540051"/>
    <w:rsid w:val="0054666B"/>
    <w:rsid w:val="00551E31"/>
    <w:rsid w:val="005531C3"/>
    <w:rsid w:val="00555236"/>
    <w:rsid w:val="00556A04"/>
    <w:rsid w:val="0055742A"/>
    <w:rsid w:val="00563943"/>
    <w:rsid w:val="00570D56"/>
    <w:rsid w:val="00570F1A"/>
    <w:rsid w:val="0058187D"/>
    <w:rsid w:val="00584701"/>
    <w:rsid w:val="00585533"/>
    <w:rsid w:val="00585B20"/>
    <w:rsid w:val="00592D9D"/>
    <w:rsid w:val="00592E59"/>
    <w:rsid w:val="005930C0"/>
    <w:rsid w:val="00593BF6"/>
    <w:rsid w:val="00593F4A"/>
    <w:rsid w:val="005A28CF"/>
    <w:rsid w:val="005A33E2"/>
    <w:rsid w:val="005A450C"/>
    <w:rsid w:val="005A7F91"/>
    <w:rsid w:val="005B489F"/>
    <w:rsid w:val="005B6269"/>
    <w:rsid w:val="005C0BF0"/>
    <w:rsid w:val="005C1E86"/>
    <w:rsid w:val="005C20DF"/>
    <w:rsid w:val="005C2402"/>
    <w:rsid w:val="005C36E0"/>
    <w:rsid w:val="005C70DE"/>
    <w:rsid w:val="005D1B0C"/>
    <w:rsid w:val="005D1CC1"/>
    <w:rsid w:val="005D6D64"/>
    <w:rsid w:val="005D7A06"/>
    <w:rsid w:val="005E19E8"/>
    <w:rsid w:val="005E23F3"/>
    <w:rsid w:val="005E46F9"/>
    <w:rsid w:val="005F15B0"/>
    <w:rsid w:val="005F1694"/>
    <w:rsid w:val="005F280F"/>
    <w:rsid w:val="005F4CF3"/>
    <w:rsid w:val="005F60D1"/>
    <w:rsid w:val="005F69DB"/>
    <w:rsid w:val="005F7612"/>
    <w:rsid w:val="00602A7D"/>
    <w:rsid w:val="0060301F"/>
    <w:rsid w:val="006040C7"/>
    <w:rsid w:val="006040F8"/>
    <w:rsid w:val="006073CF"/>
    <w:rsid w:val="0061028B"/>
    <w:rsid w:val="0061373E"/>
    <w:rsid w:val="006141B2"/>
    <w:rsid w:val="00614CE0"/>
    <w:rsid w:val="00617798"/>
    <w:rsid w:val="00617A76"/>
    <w:rsid w:val="0062024C"/>
    <w:rsid w:val="00620C2C"/>
    <w:rsid w:val="00621290"/>
    <w:rsid w:val="00621708"/>
    <w:rsid w:val="006218FF"/>
    <w:rsid w:val="00621B00"/>
    <w:rsid w:val="00623812"/>
    <w:rsid w:val="00624010"/>
    <w:rsid w:val="00625D31"/>
    <w:rsid w:val="00627CCD"/>
    <w:rsid w:val="0063397A"/>
    <w:rsid w:val="00635B10"/>
    <w:rsid w:val="006362B3"/>
    <w:rsid w:val="00637334"/>
    <w:rsid w:val="006375F1"/>
    <w:rsid w:val="00640932"/>
    <w:rsid w:val="006415F3"/>
    <w:rsid w:val="006442BC"/>
    <w:rsid w:val="006450A2"/>
    <w:rsid w:val="006558F7"/>
    <w:rsid w:val="00660521"/>
    <w:rsid w:val="00660E31"/>
    <w:rsid w:val="00666434"/>
    <w:rsid w:val="00666F40"/>
    <w:rsid w:val="0067184E"/>
    <w:rsid w:val="0067483F"/>
    <w:rsid w:val="00681BFE"/>
    <w:rsid w:val="00681CC6"/>
    <w:rsid w:val="006825D3"/>
    <w:rsid w:val="00684DB1"/>
    <w:rsid w:val="00685655"/>
    <w:rsid w:val="00685707"/>
    <w:rsid w:val="006904F0"/>
    <w:rsid w:val="0069073E"/>
    <w:rsid w:val="00691635"/>
    <w:rsid w:val="00692CCB"/>
    <w:rsid w:val="00692CDB"/>
    <w:rsid w:val="006953A1"/>
    <w:rsid w:val="00697041"/>
    <w:rsid w:val="006A5CED"/>
    <w:rsid w:val="006B2445"/>
    <w:rsid w:val="006B3154"/>
    <w:rsid w:val="006B3EC8"/>
    <w:rsid w:val="006B7508"/>
    <w:rsid w:val="006C063C"/>
    <w:rsid w:val="006C0CC1"/>
    <w:rsid w:val="006C52DF"/>
    <w:rsid w:val="006C6BC1"/>
    <w:rsid w:val="006C7828"/>
    <w:rsid w:val="006C7BEF"/>
    <w:rsid w:val="006D0433"/>
    <w:rsid w:val="006D05B2"/>
    <w:rsid w:val="006D090A"/>
    <w:rsid w:val="006D1BF5"/>
    <w:rsid w:val="006D1FFE"/>
    <w:rsid w:val="006D294A"/>
    <w:rsid w:val="006D3E8C"/>
    <w:rsid w:val="006D4206"/>
    <w:rsid w:val="006D422A"/>
    <w:rsid w:val="006D7E41"/>
    <w:rsid w:val="006E351C"/>
    <w:rsid w:val="006E4450"/>
    <w:rsid w:val="006E6C74"/>
    <w:rsid w:val="006F27AF"/>
    <w:rsid w:val="006F501A"/>
    <w:rsid w:val="006F5025"/>
    <w:rsid w:val="006F5479"/>
    <w:rsid w:val="006F736A"/>
    <w:rsid w:val="00703B72"/>
    <w:rsid w:val="00704220"/>
    <w:rsid w:val="007056F5"/>
    <w:rsid w:val="00707350"/>
    <w:rsid w:val="00710058"/>
    <w:rsid w:val="00711EBD"/>
    <w:rsid w:val="00716E34"/>
    <w:rsid w:val="0072080E"/>
    <w:rsid w:val="007209C5"/>
    <w:rsid w:val="00722EBF"/>
    <w:rsid w:val="0072327A"/>
    <w:rsid w:val="00732206"/>
    <w:rsid w:val="00732C7B"/>
    <w:rsid w:val="007405E5"/>
    <w:rsid w:val="00742055"/>
    <w:rsid w:val="00745C9A"/>
    <w:rsid w:val="00750EDE"/>
    <w:rsid w:val="00752382"/>
    <w:rsid w:val="00755B4F"/>
    <w:rsid w:val="00755DF6"/>
    <w:rsid w:val="007565EC"/>
    <w:rsid w:val="00763B0D"/>
    <w:rsid w:val="00764E45"/>
    <w:rsid w:val="00765FAC"/>
    <w:rsid w:val="0077610A"/>
    <w:rsid w:val="00776BAE"/>
    <w:rsid w:val="00777350"/>
    <w:rsid w:val="00777F6C"/>
    <w:rsid w:val="00780721"/>
    <w:rsid w:val="007820E6"/>
    <w:rsid w:val="00786168"/>
    <w:rsid w:val="00792256"/>
    <w:rsid w:val="00795C25"/>
    <w:rsid w:val="0079684B"/>
    <w:rsid w:val="007A1AB8"/>
    <w:rsid w:val="007A769F"/>
    <w:rsid w:val="007B2FE8"/>
    <w:rsid w:val="007B7366"/>
    <w:rsid w:val="007C1481"/>
    <w:rsid w:val="007C2755"/>
    <w:rsid w:val="007C3AF2"/>
    <w:rsid w:val="007C3CE5"/>
    <w:rsid w:val="007C5142"/>
    <w:rsid w:val="007D125C"/>
    <w:rsid w:val="007D29A0"/>
    <w:rsid w:val="007D3999"/>
    <w:rsid w:val="007D51D7"/>
    <w:rsid w:val="007D75E5"/>
    <w:rsid w:val="007E156C"/>
    <w:rsid w:val="007E1A46"/>
    <w:rsid w:val="007E42EF"/>
    <w:rsid w:val="007F4AF8"/>
    <w:rsid w:val="007F5CBD"/>
    <w:rsid w:val="00800F56"/>
    <w:rsid w:val="00801ECE"/>
    <w:rsid w:val="008060FB"/>
    <w:rsid w:val="00806C11"/>
    <w:rsid w:val="0080766D"/>
    <w:rsid w:val="00810FF7"/>
    <w:rsid w:val="00812A1E"/>
    <w:rsid w:val="008130D3"/>
    <w:rsid w:val="008133BB"/>
    <w:rsid w:val="0081401D"/>
    <w:rsid w:val="008149FA"/>
    <w:rsid w:val="00815025"/>
    <w:rsid w:val="00823490"/>
    <w:rsid w:val="00826B40"/>
    <w:rsid w:val="00830FDC"/>
    <w:rsid w:val="00832443"/>
    <w:rsid w:val="0083408F"/>
    <w:rsid w:val="008341EF"/>
    <w:rsid w:val="00837454"/>
    <w:rsid w:val="0083788E"/>
    <w:rsid w:val="00852CB4"/>
    <w:rsid w:val="00852EF7"/>
    <w:rsid w:val="00853D87"/>
    <w:rsid w:val="00855CFF"/>
    <w:rsid w:val="00857DC9"/>
    <w:rsid w:val="0086509B"/>
    <w:rsid w:val="008673E7"/>
    <w:rsid w:val="00867895"/>
    <w:rsid w:val="00867E6C"/>
    <w:rsid w:val="00870150"/>
    <w:rsid w:val="00873669"/>
    <w:rsid w:val="00873F00"/>
    <w:rsid w:val="00874326"/>
    <w:rsid w:val="008765C6"/>
    <w:rsid w:val="00877E90"/>
    <w:rsid w:val="008867E4"/>
    <w:rsid w:val="00886F14"/>
    <w:rsid w:val="0088704F"/>
    <w:rsid w:val="00890F67"/>
    <w:rsid w:val="00894A35"/>
    <w:rsid w:val="008969FC"/>
    <w:rsid w:val="008A1FCA"/>
    <w:rsid w:val="008A217B"/>
    <w:rsid w:val="008A3CF3"/>
    <w:rsid w:val="008A786B"/>
    <w:rsid w:val="008B254E"/>
    <w:rsid w:val="008B6AF2"/>
    <w:rsid w:val="008C5236"/>
    <w:rsid w:val="008D0FEC"/>
    <w:rsid w:val="008D1A78"/>
    <w:rsid w:val="008D4975"/>
    <w:rsid w:val="008E0966"/>
    <w:rsid w:val="008E34C4"/>
    <w:rsid w:val="008E3C04"/>
    <w:rsid w:val="008E7057"/>
    <w:rsid w:val="008E7486"/>
    <w:rsid w:val="008F2EC4"/>
    <w:rsid w:val="008F42D9"/>
    <w:rsid w:val="008F6448"/>
    <w:rsid w:val="00902278"/>
    <w:rsid w:val="00904544"/>
    <w:rsid w:val="009070FF"/>
    <w:rsid w:val="009071FD"/>
    <w:rsid w:val="00910B7F"/>
    <w:rsid w:val="00912AA5"/>
    <w:rsid w:val="00916381"/>
    <w:rsid w:val="0091657C"/>
    <w:rsid w:val="00917FCB"/>
    <w:rsid w:val="00920188"/>
    <w:rsid w:val="00920405"/>
    <w:rsid w:val="00927C06"/>
    <w:rsid w:val="009306ED"/>
    <w:rsid w:val="00933371"/>
    <w:rsid w:val="0093546B"/>
    <w:rsid w:val="00935C9E"/>
    <w:rsid w:val="00942CDA"/>
    <w:rsid w:val="00943D33"/>
    <w:rsid w:val="0094791E"/>
    <w:rsid w:val="00950C04"/>
    <w:rsid w:val="009528BA"/>
    <w:rsid w:val="00954544"/>
    <w:rsid w:val="009576C7"/>
    <w:rsid w:val="009615AD"/>
    <w:rsid w:val="00970D3C"/>
    <w:rsid w:val="00974000"/>
    <w:rsid w:val="009758FA"/>
    <w:rsid w:val="0097644B"/>
    <w:rsid w:val="0097683A"/>
    <w:rsid w:val="00977BDA"/>
    <w:rsid w:val="00982871"/>
    <w:rsid w:val="00982892"/>
    <w:rsid w:val="00983679"/>
    <w:rsid w:val="009839EE"/>
    <w:rsid w:val="00984B3E"/>
    <w:rsid w:val="009868E3"/>
    <w:rsid w:val="00986B0E"/>
    <w:rsid w:val="0099244C"/>
    <w:rsid w:val="00994B52"/>
    <w:rsid w:val="00994D69"/>
    <w:rsid w:val="00995BEE"/>
    <w:rsid w:val="00996BEA"/>
    <w:rsid w:val="009A09A3"/>
    <w:rsid w:val="009A2CBD"/>
    <w:rsid w:val="009A6A9A"/>
    <w:rsid w:val="009A728E"/>
    <w:rsid w:val="009B45C3"/>
    <w:rsid w:val="009B665E"/>
    <w:rsid w:val="009C1D32"/>
    <w:rsid w:val="009C4C3C"/>
    <w:rsid w:val="009C6CA4"/>
    <w:rsid w:val="009D0D64"/>
    <w:rsid w:val="009D64EA"/>
    <w:rsid w:val="009E1571"/>
    <w:rsid w:val="009E1FA8"/>
    <w:rsid w:val="009E458D"/>
    <w:rsid w:val="009F06B1"/>
    <w:rsid w:val="009F2AF0"/>
    <w:rsid w:val="00A04AE7"/>
    <w:rsid w:val="00A0535C"/>
    <w:rsid w:val="00A06D9A"/>
    <w:rsid w:val="00A106A9"/>
    <w:rsid w:val="00A11B31"/>
    <w:rsid w:val="00A11B87"/>
    <w:rsid w:val="00A12F95"/>
    <w:rsid w:val="00A152CB"/>
    <w:rsid w:val="00A15DE0"/>
    <w:rsid w:val="00A173BC"/>
    <w:rsid w:val="00A17CF6"/>
    <w:rsid w:val="00A22C8F"/>
    <w:rsid w:val="00A2387A"/>
    <w:rsid w:val="00A256BB"/>
    <w:rsid w:val="00A316ED"/>
    <w:rsid w:val="00A31CE3"/>
    <w:rsid w:val="00A32028"/>
    <w:rsid w:val="00A35476"/>
    <w:rsid w:val="00A3569F"/>
    <w:rsid w:val="00A375B3"/>
    <w:rsid w:val="00A377E9"/>
    <w:rsid w:val="00A424F4"/>
    <w:rsid w:val="00A441B7"/>
    <w:rsid w:val="00A445E2"/>
    <w:rsid w:val="00A448CD"/>
    <w:rsid w:val="00A44DD5"/>
    <w:rsid w:val="00A456A0"/>
    <w:rsid w:val="00A522F4"/>
    <w:rsid w:val="00A55E9A"/>
    <w:rsid w:val="00A568B2"/>
    <w:rsid w:val="00A627FC"/>
    <w:rsid w:val="00A655BE"/>
    <w:rsid w:val="00A65A0D"/>
    <w:rsid w:val="00A6725D"/>
    <w:rsid w:val="00A70DEB"/>
    <w:rsid w:val="00A720D8"/>
    <w:rsid w:val="00A7328B"/>
    <w:rsid w:val="00A754CB"/>
    <w:rsid w:val="00A75E2C"/>
    <w:rsid w:val="00A7752D"/>
    <w:rsid w:val="00A81209"/>
    <w:rsid w:val="00A8461D"/>
    <w:rsid w:val="00A85F4F"/>
    <w:rsid w:val="00A8771C"/>
    <w:rsid w:val="00A910BB"/>
    <w:rsid w:val="00A92EFC"/>
    <w:rsid w:val="00A9374D"/>
    <w:rsid w:val="00A93B47"/>
    <w:rsid w:val="00A93F2C"/>
    <w:rsid w:val="00A945D7"/>
    <w:rsid w:val="00A973D6"/>
    <w:rsid w:val="00AA118B"/>
    <w:rsid w:val="00AA50BF"/>
    <w:rsid w:val="00AA5986"/>
    <w:rsid w:val="00AA67BC"/>
    <w:rsid w:val="00AB006E"/>
    <w:rsid w:val="00AB0F0B"/>
    <w:rsid w:val="00AB7585"/>
    <w:rsid w:val="00AB7596"/>
    <w:rsid w:val="00AB762E"/>
    <w:rsid w:val="00AC0A2E"/>
    <w:rsid w:val="00AC4E31"/>
    <w:rsid w:val="00AC54D3"/>
    <w:rsid w:val="00AC6F06"/>
    <w:rsid w:val="00AD189A"/>
    <w:rsid w:val="00AD31C5"/>
    <w:rsid w:val="00AD5C6E"/>
    <w:rsid w:val="00AD5F30"/>
    <w:rsid w:val="00AD72AE"/>
    <w:rsid w:val="00AD7FA5"/>
    <w:rsid w:val="00AE22CA"/>
    <w:rsid w:val="00AE300C"/>
    <w:rsid w:val="00AE3720"/>
    <w:rsid w:val="00AE7102"/>
    <w:rsid w:val="00AE7E31"/>
    <w:rsid w:val="00AF0803"/>
    <w:rsid w:val="00AF25A0"/>
    <w:rsid w:val="00AF5296"/>
    <w:rsid w:val="00AF56C3"/>
    <w:rsid w:val="00AF5AD2"/>
    <w:rsid w:val="00AF7104"/>
    <w:rsid w:val="00AF7BCA"/>
    <w:rsid w:val="00B0187D"/>
    <w:rsid w:val="00B01DDA"/>
    <w:rsid w:val="00B05AA7"/>
    <w:rsid w:val="00B13016"/>
    <w:rsid w:val="00B1308E"/>
    <w:rsid w:val="00B156FA"/>
    <w:rsid w:val="00B15A75"/>
    <w:rsid w:val="00B17F79"/>
    <w:rsid w:val="00B204EF"/>
    <w:rsid w:val="00B21F0F"/>
    <w:rsid w:val="00B2250E"/>
    <w:rsid w:val="00B340DF"/>
    <w:rsid w:val="00B34EC3"/>
    <w:rsid w:val="00B367E4"/>
    <w:rsid w:val="00B36EB1"/>
    <w:rsid w:val="00B37D0A"/>
    <w:rsid w:val="00B37E8C"/>
    <w:rsid w:val="00B40755"/>
    <w:rsid w:val="00B43BF6"/>
    <w:rsid w:val="00B452BD"/>
    <w:rsid w:val="00B456C0"/>
    <w:rsid w:val="00B46DF4"/>
    <w:rsid w:val="00B471BF"/>
    <w:rsid w:val="00B5108F"/>
    <w:rsid w:val="00B51A90"/>
    <w:rsid w:val="00B53F1E"/>
    <w:rsid w:val="00B55D30"/>
    <w:rsid w:val="00B56A7C"/>
    <w:rsid w:val="00B60F28"/>
    <w:rsid w:val="00B65C0F"/>
    <w:rsid w:val="00B73978"/>
    <w:rsid w:val="00B76F34"/>
    <w:rsid w:val="00B82252"/>
    <w:rsid w:val="00B84D9E"/>
    <w:rsid w:val="00B86F39"/>
    <w:rsid w:val="00B86FB4"/>
    <w:rsid w:val="00B9278C"/>
    <w:rsid w:val="00B95783"/>
    <w:rsid w:val="00B9703D"/>
    <w:rsid w:val="00B97CA6"/>
    <w:rsid w:val="00BA3EC2"/>
    <w:rsid w:val="00BB0C29"/>
    <w:rsid w:val="00BB18BE"/>
    <w:rsid w:val="00BB3241"/>
    <w:rsid w:val="00BB37C7"/>
    <w:rsid w:val="00BB3A8E"/>
    <w:rsid w:val="00BC1841"/>
    <w:rsid w:val="00BC4F28"/>
    <w:rsid w:val="00BC50A3"/>
    <w:rsid w:val="00BC5DFB"/>
    <w:rsid w:val="00BD1269"/>
    <w:rsid w:val="00BD32B1"/>
    <w:rsid w:val="00BF1601"/>
    <w:rsid w:val="00BF35AC"/>
    <w:rsid w:val="00BF3E32"/>
    <w:rsid w:val="00BF4D1B"/>
    <w:rsid w:val="00C00153"/>
    <w:rsid w:val="00C02A3E"/>
    <w:rsid w:val="00C16842"/>
    <w:rsid w:val="00C25732"/>
    <w:rsid w:val="00C259DB"/>
    <w:rsid w:val="00C25C16"/>
    <w:rsid w:val="00C25E69"/>
    <w:rsid w:val="00C310A2"/>
    <w:rsid w:val="00C3124C"/>
    <w:rsid w:val="00C37237"/>
    <w:rsid w:val="00C375EF"/>
    <w:rsid w:val="00C37E13"/>
    <w:rsid w:val="00C4144F"/>
    <w:rsid w:val="00C41BF8"/>
    <w:rsid w:val="00C44199"/>
    <w:rsid w:val="00C45874"/>
    <w:rsid w:val="00C45C35"/>
    <w:rsid w:val="00C45CDB"/>
    <w:rsid w:val="00C468D6"/>
    <w:rsid w:val="00C47285"/>
    <w:rsid w:val="00C47C4B"/>
    <w:rsid w:val="00C51439"/>
    <w:rsid w:val="00C532E3"/>
    <w:rsid w:val="00C56CBB"/>
    <w:rsid w:val="00C57747"/>
    <w:rsid w:val="00C61744"/>
    <w:rsid w:val="00C618C7"/>
    <w:rsid w:val="00C625A7"/>
    <w:rsid w:val="00C62B21"/>
    <w:rsid w:val="00C62EF1"/>
    <w:rsid w:val="00C64B0A"/>
    <w:rsid w:val="00C65199"/>
    <w:rsid w:val="00C717C6"/>
    <w:rsid w:val="00C80517"/>
    <w:rsid w:val="00C82480"/>
    <w:rsid w:val="00C849AD"/>
    <w:rsid w:val="00C854A1"/>
    <w:rsid w:val="00C87203"/>
    <w:rsid w:val="00C87B33"/>
    <w:rsid w:val="00C92E31"/>
    <w:rsid w:val="00C96F62"/>
    <w:rsid w:val="00C97243"/>
    <w:rsid w:val="00CA1662"/>
    <w:rsid w:val="00CA255C"/>
    <w:rsid w:val="00CA644E"/>
    <w:rsid w:val="00CA6555"/>
    <w:rsid w:val="00CB3C12"/>
    <w:rsid w:val="00CB7640"/>
    <w:rsid w:val="00CB7AD4"/>
    <w:rsid w:val="00CB7FB6"/>
    <w:rsid w:val="00CC0988"/>
    <w:rsid w:val="00CC3C94"/>
    <w:rsid w:val="00CC53BF"/>
    <w:rsid w:val="00CD0E4E"/>
    <w:rsid w:val="00CD4A47"/>
    <w:rsid w:val="00CD60CA"/>
    <w:rsid w:val="00CD6F7E"/>
    <w:rsid w:val="00CE0F69"/>
    <w:rsid w:val="00CE1504"/>
    <w:rsid w:val="00CE16DB"/>
    <w:rsid w:val="00CE1818"/>
    <w:rsid w:val="00CE2EBD"/>
    <w:rsid w:val="00CE3895"/>
    <w:rsid w:val="00CE4D2A"/>
    <w:rsid w:val="00CE6D9A"/>
    <w:rsid w:val="00CF285A"/>
    <w:rsid w:val="00CF5068"/>
    <w:rsid w:val="00CF5537"/>
    <w:rsid w:val="00CF6BD3"/>
    <w:rsid w:val="00CF7BAF"/>
    <w:rsid w:val="00D0013C"/>
    <w:rsid w:val="00D015F9"/>
    <w:rsid w:val="00D016CD"/>
    <w:rsid w:val="00D018A5"/>
    <w:rsid w:val="00D02ADA"/>
    <w:rsid w:val="00D05A99"/>
    <w:rsid w:val="00D075CB"/>
    <w:rsid w:val="00D101F6"/>
    <w:rsid w:val="00D11D1A"/>
    <w:rsid w:val="00D12CE1"/>
    <w:rsid w:val="00D130A7"/>
    <w:rsid w:val="00D13514"/>
    <w:rsid w:val="00D13BDF"/>
    <w:rsid w:val="00D16047"/>
    <w:rsid w:val="00D17291"/>
    <w:rsid w:val="00D222AC"/>
    <w:rsid w:val="00D22BDF"/>
    <w:rsid w:val="00D22E92"/>
    <w:rsid w:val="00D23FE0"/>
    <w:rsid w:val="00D3283C"/>
    <w:rsid w:val="00D33832"/>
    <w:rsid w:val="00D34415"/>
    <w:rsid w:val="00D369FE"/>
    <w:rsid w:val="00D37163"/>
    <w:rsid w:val="00D4455C"/>
    <w:rsid w:val="00D52877"/>
    <w:rsid w:val="00D601C4"/>
    <w:rsid w:val="00D60625"/>
    <w:rsid w:val="00D668F4"/>
    <w:rsid w:val="00D66F46"/>
    <w:rsid w:val="00D7082A"/>
    <w:rsid w:val="00D70F21"/>
    <w:rsid w:val="00D7261B"/>
    <w:rsid w:val="00D73330"/>
    <w:rsid w:val="00D76C91"/>
    <w:rsid w:val="00D80DC4"/>
    <w:rsid w:val="00D83904"/>
    <w:rsid w:val="00D83A2B"/>
    <w:rsid w:val="00D84A5E"/>
    <w:rsid w:val="00D87C56"/>
    <w:rsid w:val="00D93952"/>
    <w:rsid w:val="00DA02BA"/>
    <w:rsid w:val="00DA15C2"/>
    <w:rsid w:val="00DA248E"/>
    <w:rsid w:val="00DA281D"/>
    <w:rsid w:val="00DA3DB5"/>
    <w:rsid w:val="00DA42F2"/>
    <w:rsid w:val="00DA60DB"/>
    <w:rsid w:val="00DA6EB3"/>
    <w:rsid w:val="00DA7989"/>
    <w:rsid w:val="00DA7C5E"/>
    <w:rsid w:val="00DB0C96"/>
    <w:rsid w:val="00DB11CC"/>
    <w:rsid w:val="00DB1611"/>
    <w:rsid w:val="00DB1D43"/>
    <w:rsid w:val="00DB4D61"/>
    <w:rsid w:val="00DC02A4"/>
    <w:rsid w:val="00DC250C"/>
    <w:rsid w:val="00DC5023"/>
    <w:rsid w:val="00DD3AEA"/>
    <w:rsid w:val="00DD52A1"/>
    <w:rsid w:val="00DD70B3"/>
    <w:rsid w:val="00DE154C"/>
    <w:rsid w:val="00DE1B0D"/>
    <w:rsid w:val="00DE3E1D"/>
    <w:rsid w:val="00DE4778"/>
    <w:rsid w:val="00DE4985"/>
    <w:rsid w:val="00DE49A0"/>
    <w:rsid w:val="00DE7DF1"/>
    <w:rsid w:val="00DE7F8D"/>
    <w:rsid w:val="00E02DDD"/>
    <w:rsid w:val="00E10F77"/>
    <w:rsid w:val="00E12875"/>
    <w:rsid w:val="00E15BAA"/>
    <w:rsid w:val="00E1648A"/>
    <w:rsid w:val="00E166F1"/>
    <w:rsid w:val="00E17082"/>
    <w:rsid w:val="00E174E6"/>
    <w:rsid w:val="00E179A8"/>
    <w:rsid w:val="00E20582"/>
    <w:rsid w:val="00E22045"/>
    <w:rsid w:val="00E240FF"/>
    <w:rsid w:val="00E245E1"/>
    <w:rsid w:val="00E25863"/>
    <w:rsid w:val="00E258FD"/>
    <w:rsid w:val="00E30D91"/>
    <w:rsid w:val="00E34C99"/>
    <w:rsid w:val="00E360F1"/>
    <w:rsid w:val="00E479D2"/>
    <w:rsid w:val="00E505CC"/>
    <w:rsid w:val="00E53959"/>
    <w:rsid w:val="00E53C77"/>
    <w:rsid w:val="00E55486"/>
    <w:rsid w:val="00E57539"/>
    <w:rsid w:val="00E62087"/>
    <w:rsid w:val="00E62EEF"/>
    <w:rsid w:val="00E64436"/>
    <w:rsid w:val="00E65846"/>
    <w:rsid w:val="00E6715C"/>
    <w:rsid w:val="00E701B6"/>
    <w:rsid w:val="00E71EF2"/>
    <w:rsid w:val="00E72D48"/>
    <w:rsid w:val="00E747E8"/>
    <w:rsid w:val="00E8193B"/>
    <w:rsid w:val="00E87E67"/>
    <w:rsid w:val="00E9202F"/>
    <w:rsid w:val="00E9295B"/>
    <w:rsid w:val="00E94B75"/>
    <w:rsid w:val="00E96448"/>
    <w:rsid w:val="00EA060A"/>
    <w:rsid w:val="00EA50B1"/>
    <w:rsid w:val="00EA5B4B"/>
    <w:rsid w:val="00EA79FF"/>
    <w:rsid w:val="00EB4B25"/>
    <w:rsid w:val="00EB5F45"/>
    <w:rsid w:val="00EB6F4F"/>
    <w:rsid w:val="00EB7648"/>
    <w:rsid w:val="00EC0352"/>
    <w:rsid w:val="00EC11FC"/>
    <w:rsid w:val="00EC1FD5"/>
    <w:rsid w:val="00ED0A30"/>
    <w:rsid w:val="00ED1494"/>
    <w:rsid w:val="00ED6982"/>
    <w:rsid w:val="00ED72C4"/>
    <w:rsid w:val="00EE4EED"/>
    <w:rsid w:val="00EE7308"/>
    <w:rsid w:val="00EF19CA"/>
    <w:rsid w:val="00EF36E3"/>
    <w:rsid w:val="00EF40B3"/>
    <w:rsid w:val="00EF41E8"/>
    <w:rsid w:val="00EF45D0"/>
    <w:rsid w:val="00F029C5"/>
    <w:rsid w:val="00F03218"/>
    <w:rsid w:val="00F033FE"/>
    <w:rsid w:val="00F052A7"/>
    <w:rsid w:val="00F13D69"/>
    <w:rsid w:val="00F151E3"/>
    <w:rsid w:val="00F15C8C"/>
    <w:rsid w:val="00F16200"/>
    <w:rsid w:val="00F25527"/>
    <w:rsid w:val="00F25EAF"/>
    <w:rsid w:val="00F3031E"/>
    <w:rsid w:val="00F32549"/>
    <w:rsid w:val="00F335E5"/>
    <w:rsid w:val="00F3793F"/>
    <w:rsid w:val="00F469B6"/>
    <w:rsid w:val="00F50912"/>
    <w:rsid w:val="00F50AE5"/>
    <w:rsid w:val="00F515AF"/>
    <w:rsid w:val="00F519B8"/>
    <w:rsid w:val="00F531F1"/>
    <w:rsid w:val="00F54EC0"/>
    <w:rsid w:val="00F5522E"/>
    <w:rsid w:val="00F61856"/>
    <w:rsid w:val="00F6649C"/>
    <w:rsid w:val="00F6778C"/>
    <w:rsid w:val="00F72009"/>
    <w:rsid w:val="00F724F5"/>
    <w:rsid w:val="00F75DC8"/>
    <w:rsid w:val="00F76766"/>
    <w:rsid w:val="00F818EE"/>
    <w:rsid w:val="00F82085"/>
    <w:rsid w:val="00F82CE8"/>
    <w:rsid w:val="00F82E7F"/>
    <w:rsid w:val="00F84833"/>
    <w:rsid w:val="00F87DC9"/>
    <w:rsid w:val="00F96A3D"/>
    <w:rsid w:val="00FA1AED"/>
    <w:rsid w:val="00FA3C4B"/>
    <w:rsid w:val="00FA64E2"/>
    <w:rsid w:val="00FB010E"/>
    <w:rsid w:val="00FB0816"/>
    <w:rsid w:val="00FB0A3B"/>
    <w:rsid w:val="00FB2B59"/>
    <w:rsid w:val="00FB300D"/>
    <w:rsid w:val="00FC3CBC"/>
    <w:rsid w:val="00FC749E"/>
    <w:rsid w:val="00FD0160"/>
    <w:rsid w:val="00FD0793"/>
    <w:rsid w:val="00FD0E03"/>
    <w:rsid w:val="00FD7201"/>
    <w:rsid w:val="00FE00CA"/>
    <w:rsid w:val="00FE03B8"/>
    <w:rsid w:val="00FE0FF6"/>
    <w:rsid w:val="00FE19F2"/>
    <w:rsid w:val="00FE1B6E"/>
    <w:rsid w:val="00FE449B"/>
    <w:rsid w:val="00FE78C4"/>
    <w:rsid w:val="00FF1874"/>
    <w:rsid w:val="00FF3E55"/>
    <w:rsid w:val="00FF42B4"/>
    <w:rsid w:val="00FF7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F8B0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AF7104"/>
    <w:pPr>
      <w:numPr>
        <w:ilvl w:val="1"/>
      </w:numPr>
      <w:tabs>
        <w:tab w:val="left" w:pos="-306"/>
        <w:tab w:val="left" w:pos="816"/>
        <w:tab w:val="left" w:pos="1326"/>
        <w:tab w:val="left" w:pos="1836"/>
        <w:tab w:val="left" w:pos="2346"/>
        <w:tab w:val="left" w:pos="5160"/>
        <w:tab w:val="left" w:pos="6960"/>
      </w:tabs>
      <w:suppressAutoHyphens/>
      <w:ind w:left="720"/>
      <w:outlineLvl w:val="1"/>
    </w:pPr>
    <w:rPr>
      <w:bCs w:val="0"/>
      <w:sz w:val="24"/>
    </w:rPr>
  </w:style>
  <w:style w:type="paragraph" w:styleId="Heading3">
    <w:name w:val="heading 3"/>
    <w:basedOn w:val="Normal"/>
    <w:next w:val="BodyText"/>
    <w:link w:val="Heading3Char"/>
    <w:qFormat/>
    <w:rsid w:val="0083408F"/>
    <w:pPr>
      <w:keepNext/>
      <w:numPr>
        <w:ilvl w:val="2"/>
        <w:numId w:val="2"/>
      </w:numPr>
      <w:spacing w:before="240" w:after="60"/>
      <w:outlineLvl w:val="2"/>
    </w:pPr>
    <w:rPr>
      <w:rFonts w:ascii="Calibri" w:hAnsi="Calibri"/>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rsid w:val="00AF7104"/>
    <w:rPr>
      <w:rFonts w:ascii="Calibri" w:eastAsia="Times New Roman" w:hAnsi="Calibri" w:cs="Times New Roman"/>
      <w:b/>
    </w:rPr>
  </w:style>
  <w:style w:type="character" w:customStyle="1" w:styleId="Heading3Char">
    <w:name w:val="Heading 3 Char"/>
    <w:basedOn w:val="DefaultParagraphFont"/>
    <w:link w:val="Heading3"/>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uiPriority w:val="99"/>
    <w:rsid w:val="0083408F"/>
    <w:rPr>
      <w:rFonts w:ascii="Calibri" w:eastAsia="Times New Roman" w:hAnsi="Calibri" w:cs="Times New Roman"/>
      <w:sz w:val="20"/>
    </w:rPr>
  </w:style>
  <w:style w:type="character" w:styleId="Hyperlink">
    <w:name w:val="Hyperlink"/>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nhideWhenUsed/>
    <w:rsid w:val="0083408F"/>
    <w:pPr>
      <w:tabs>
        <w:tab w:val="center" w:pos="4320"/>
        <w:tab w:val="right" w:pos="8640"/>
      </w:tabs>
    </w:pPr>
  </w:style>
  <w:style w:type="character" w:customStyle="1" w:styleId="FooterChar">
    <w:name w:val="Footer Char"/>
    <w:basedOn w:val="DefaultParagraphFont"/>
    <w:link w:val="Footer"/>
    <w:rsid w:val="0083408F"/>
    <w:rPr>
      <w:rFonts w:ascii="Times New Roman" w:eastAsia="Times New Roman" w:hAnsi="Times New Roman" w:cs="Times New Roman"/>
    </w:rPr>
  </w:style>
  <w:style w:type="character" w:styleId="FootnoteReference">
    <w:name w:val="footnote reference"/>
    <w:aliases w:val="16 Point,Superscript 6 Point,Superscript 6 Point + 11 pt"/>
    <w:uiPriority w:val="99"/>
    <w:rsid w:val="0083408F"/>
    <w:rPr>
      <w:sz w:val="24"/>
      <w:vertAlign w:val="superscript"/>
    </w:rPr>
  </w:style>
  <w:style w:type="character" w:styleId="PageNumber">
    <w:name w:val="page number"/>
    <w:basedOn w:val="DefaultParagraphFont"/>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5108F"/>
    <w:pPr>
      <w:keepNext/>
      <w:spacing w:after="60"/>
    </w:pPr>
    <w:rPr>
      <w:rFonts w:asciiTheme="majorHAnsi" w:hAnsiTheme="majorHAnsi"/>
      <w:b/>
      <w:bCs/>
    </w:rPr>
  </w:style>
  <w:style w:type="paragraph" w:customStyle="1" w:styleId="TableHeading">
    <w:name w:val="Table Heading"/>
    <w:basedOn w:val="Caption"/>
    <w:qFormat/>
    <w:rsid w:val="00104CD5"/>
  </w:style>
  <w:style w:type="character" w:styleId="CommentReference">
    <w:name w:val="annotation reference"/>
    <w:basedOn w:val="DefaultParagraphFont"/>
    <w:unhideWhenUsed/>
    <w:rsid w:val="00DA42F2"/>
    <w:rPr>
      <w:sz w:val="16"/>
      <w:szCs w:val="16"/>
    </w:rPr>
  </w:style>
  <w:style w:type="paragraph" w:styleId="CommentText">
    <w:name w:val="annotation text"/>
    <w:basedOn w:val="Normal"/>
    <w:link w:val="CommentTextChar"/>
    <w:unhideWhenUsed/>
    <w:rsid w:val="00DA42F2"/>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DA42F2"/>
    <w:rPr>
      <w:sz w:val="20"/>
      <w:szCs w:val="20"/>
    </w:rPr>
  </w:style>
  <w:style w:type="paragraph" w:styleId="CommentSubject">
    <w:name w:val="annotation subject"/>
    <w:basedOn w:val="CommentText"/>
    <w:next w:val="CommentText"/>
    <w:link w:val="CommentSubjectChar"/>
    <w:uiPriority w:val="99"/>
    <w:semiHidden/>
    <w:unhideWhenUsed/>
    <w:rsid w:val="000A679A"/>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A679A"/>
    <w:rPr>
      <w:rFonts w:ascii="Times New Roman" w:eastAsia="Times New Roman" w:hAnsi="Times New Roman" w:cs="Times New Roman"/>
      <w:b/>
      <w:bCs/>
      <w:sz w:val="20"/>
      <w:szCs w:val="20"/>
    </w:rPr>
  </w:style>
  <w:style w:type="paragraph" w:styleId="ListParagraph">
    <w:name w:val="List Paragraph"/>
    <w:basedOn w:val="Normal"/>
    <w:uiPriority w:val="34"/>
    <w:qFormat/>
    <w:rsid w:val="0061028B"/>
    <w:pPr>
      <w:ind w:left="720"/>
      <w:contextualSpacing/>
    </w:pPr>
  </w:style>
  <w:style w:type="paragraph" w:styleId="NormalWeb">
    <w:name w:val="Normal (Web)"/>
    <w:basedOn w:val="Normal"/>
    <w:uiPriority w:val="99"/>
    <w:rsid w:val="00A0535C"/>
    <w:pPr>
      <w:spacing w:before="100" w:beforeAutospacing="1" w:after="100" w:afterAutospacing="1"/>
    </w:pPr>
    <w:rPr>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AF7104"/>
    <w:pPr>
      <w:numPr>
        <w:ilvl w:val="1"/>
      </w:numPr>
      <w:tabs>
        <w:tab w:val="left" w:pos="-306"/>
        <w:tab w:val="left" w:pos="816"/>
        <w:tab w:val="left" w:pos="1326"/>
        <w:tab w:val="left" w:pos="1836"/>
        <w:tab w:val="left" w:pos="2346"/>
        <w:tab w:val="left" w:pos="5160"/>
        <w:tab w:val="left" w:pos="6960"/>
      </w:tabs>
      <w:suppressAutoHyphens/>
      <w:ind w:left="720"/>
      <w:outlineLvl w:val="1"/>
    </w:pPr>
    <w:rPr>
      <w:bCs w:val="0"/>
      <w:sz w:val="24"/>
    </w:rPr>
  </w:style>
  <w:style w:type="paragraph" w:styleId="Heading3">
    <w:name w:val="heading 3"/>
    <w:basedOn w:val="Normal"/>
    <w:next w:val="BodyText"/>
    <w:link w:val="Heading3Char"/>
    <w:qFormat/>
    <w:rsid w:val="0083408F"/>
    <w:pPr>
      <w:keepNext/>
      <w:numPr>
        <w:ilvl w:val="2"/>
        <w:numId w:val="2"/>
      </w:numPr>
      <w:spacing w:before="240" w:after="60"/>
      <w:outlineLvl w:val="2"/>
    </w:pPr>
    <w:rPr>
      <w:rFonts w:ascii="Calibri" w:hAnsi="Calibri"/>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rsid w:val="00AF7104"/>
    <w:rPr>
      <w:rFonts w:ascii="Calibri" w:eastAsia="Times New Roman" w:hAnsi="Calibri" w:cs="Times New Roman"/>
      <w:b/>
    </w:rPr>
  </w:style>
  <w:style w:type="character" w:customStyle="1" w:styleId="Heading3Char">
    <w:name w:val="Heading 3 Char"/>
    <w:basedOn w:val="DefaultParagraphFont"/>
    <w:link w:val="Heading3"/>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uiPriority w:val="99"/>
    <w:rsid w:val="0083408F"/>
    <w:rPr>
      <w:rFonts w:ascii="Calibri" w:eastAsia="Times New Roman" w:hAnsi="Calibri" w:cs="Times New Roman"/>
      <w:sz w:val="20"/>
    </w:rPr>
  </w:style>
  <w:style w:type="character" w:styleId="Hyperlink">
    <w:name w:val="Hyperlink"/>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nhideWhenUsed/>
    <w:rsid w:val="0083408F"/>
    <w:pPr>
      <w:tabs>
        <w:tab w:val="center" w:pos="4320"/>
        <w:tab w:val="right" w:pos="8640"/>
      </w:tabs>
    </w:pPr>
  </w:style>
  <w:style w:type="character" w:customStyle="1" w:styleId="FooterChar">
    <w:name w:val="Footer Char"/>
    <w:basedOn w:val="DefaultParagraphFont"/>
    <w:link w:val="Footer"/>
    <w:rsid w:val="0083408F"/>
    <w:rPr>
      <w:rFonts w:ascii="Times New Roman" w:eastAsia="Times New Roman" w:hAnsi="Times New Roman" w:cs="Times New Roman"/>
    </w:rPr>
  </w:style>
  <w:style w:type="character" w:styleId="FootnoteReference">
    <w:name w:val="footnote reference"/>
    <w:aliases w:val="16 Point,Superscript 6 Point,Superscript 6 Point + 11 pt"/>
    <w:uiPriority w:val="99"/>
    <w:rsid w:val="0083408F"/>
    <w:rPr>
      <w:sz w:val="24"/>
      <w:vertAlign w:val="superscript"/>
    </w:rPr>
  </w:style>
  <w:style w:type="character" w:styleId="PageNumber">
    <w:name w:val="page number"/>
    <w:basedOn w:val="DefaultParagraphFont"/>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5108F"/>
    <w:pPr>
      <w:keepNext/>
      <w:spacing w:after="60"/>
    </w:pPr>
    <w:rPr>
      <w:rFonts w:asciiTheme="majorHAnsi" w:hAnsiTheme="majorHAnsi"/>
      <w:b/>
      <w:bCs/>
    </w:rPr>
  </w:style>
  <w:style w:type="paragraph" w:customStyle="1" w:styleId="TableHeading">
    <w:name w:val="Table Heading"/>
    <w:basedOn w:val="Caption"/>
    <w:qFormat/>
    <w:rsid w:val="00104CD5"/>
  </w:style>
  <w:style w:type="character" w:styleId="CommentReference">
    <w:name w:val="annotation reference"/>
    <w:basedOn w:val="DefaultParagraphFont"/>
    <w:unhideWhenUsed/>
    <w:rsid w:val="00DA42F2"/>
    <w:rPr>
      <w:sz w:val="16"/>
      <w:szCs w:val="16"/>
    </w:rPr>
  </w:style>
  <w:style w:type="paragraph" w:styleId="CommentText">
    <w:name w:val="annotation text"/>
    <w:basedOn w:val="Normal"/>
    <w:link w:val="CommentTextChar"/>
    <w:unhideWhenUsed/>
    <w:rsid w:val="00DA42F2"/>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DA42F2"/>
    <w:rPr>
      <w:sz w:val="20"/>
      <w:szCs w:val="20"/>
    </w:rPr>
  </w:style>
  <w:style w:type="paragraph" w:styleId="CommentSubject">
    <w:name w:val="annotation subject"/>
    <w:basedOn w:val="CommentText"/>
    <w:next w:val="CommentText"/>
    <w:link w:val="CommentSubjectChar"/>
    <w:uiPriority w:val="99"/>
    <w:semiHidden/>
    <w:unhideWhenUsed/>
    <w:rsid w:val="000A679A"/>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A679A"/>
    <w:rPr>
      <w:rFonts w:ascii="Times New Roman" w:eastAsia="Times New Roman" w:hAnsi="Times New Roman" w:cs="Times New Roman"/>
      <w:b/>
      <w:bCs/>
      <w:sz w:val="20"/>
      <w:szCs w:val="20"/>
    </w:rPr>
  </w:style>
  <w:style w:type="paragraph" w:styleId="ListParagraph">
    <w:name w:val="List Paragraph"/>
    <w:basedOn w:val="Normal"/>
    <w:uiPriority w:val="34"/>
    <w:qFormat/>
    <w:rsid w:val="0061028B"/>
    <w:pPr>
      <w:ind w:left="720"/>
      <w:contextualSpacing/>
    </w:pPr>
  </w:style>
  <w:style w:type="paragraph" w:styleId="NormalWeb">
    <w:name w:val="Normal (Web)"/>
    <w:basedOn w:val="Normal"/>
    <w:uiPriority w:val="99"/>
    <w:rsid w:val="00A0535C"/>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0019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7.emf"/><Relationship Id="rId21" Type="http://schemas.openxmlformats.org/officeDocument/2006/relationships/image" Target="media/image8.jp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mailto:Brann.Evaluation@gmail.com" TargetMode="External"/><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4" Type="http://schemas.openxmlformats.org/officeDocument/2006/relationships/hyperlink" Target="https://www.adaptation-fund.org/content/evaluation-framework" TargetMode="External"/><Relationship Id="rId5" Type="http://schemas.openxmlformats.org/officeDocument/2006/relationships/hyperlink" Target="https://www.adaptation-fund.org/document/results-framework-and-baseline-guidance-project-level" TargetMode="External"/><Relationship Id="rId6" Type="http://schemas.openxmlformats.org/officeDocument/2006/relationships/hyperlink" Target="http://unfccc.int/adaptation/items/5852.php" TargetMode="External"/><Relationship Id="rId7" Type="http://schemas.openxmlformats.org/officeDocument/2006/relationships/hyperlink" Target="http://finance.yahoo.com/currency-converter" TargetMode="External"/><Relationship Id="rId1" Type="http://schemas.openxmlformats.org/officeDocument/2006/relationships/hyperlink" Target="http://www.thegef.org/gef/Evaluation%20Policy%202010" TargetMode="External"/><Relationship Id="rId2" Type="http://schemas.openxmlformats.org/officeDocument/2006/relationships/hyperlink" Target="http://www.uneval.org/normsandstandards/index.jsp?doc_cat_source_id=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Maldives%20IWRM%20MTE:Maldives%20AF%20MTE%20-%20Working%20docs:Q4%20Report%20Finances%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Maldives%20IWRM%20MTE:Maldives%20AF%20MTE%20-%20Working%20docs:Q4%20Report%20Finances%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'CDRs - Actual'!$A$61</c:f>
              <c:strCache>
                <c:ptCount val="1"/>
                <c:pt idx="0">
                  <c:v>Outcome 1</c:v>
                </c:pt>
              </c:strCache>
            </c:strRef>
          </c:tx>
          <c:invertIfNegative val="0"/>
          <c:cat>
            <c:numRef>
              <c:f>'CDRs - Actual'!$B$60:$E$60</c:f>
              <c:numCache>
                <c:formatCode>General</c:formatCode>
                <c:ptCount val="4"/>
                <c:pt idx="0">
                  <c:v>2012.0</c:v>
                </c:pt>
                <c:pt idx="1">
                  <c:v>2013.0</c:v>
                </c:pt>
                <c:pt idx="2">
                  <c:v>2014.0</c:v>
                </c:pt>
                <c:pt idx="3">
                  <c:v>2015.0</c:v>
                </c:pt>
              </c:numCache>
            </c:numRef>
          </c:cat>
          <c:val>
            <c:numRef>
              <c:f>'CDRs - Actual'!$B$61:$E$61</c:f>
              <c:numCache>
                <c:formatCode>_("$"* #,##0_);_("$"* \(#,##0\);_("$"* "-"??_);_(@_)</c:formatCode>
                <c:ptCount val="4"/>
                <c:pt idx="0">
                  <c:v>4.491391E6</c:v>
                </c:pt>
                <c:pt idx="1">
                  <c:v>2.677635E6</c:v>
                </c:pt>
                <c:pt idx="2">
                  <c:v>87021.0</c:v>
                </c:pt>
                <c:pt idx="3">
                  <c:v>64351.0</c:v>
                </c:pt>
              </c:numCache>
            </c:numRef>
          </c:val>
        </c:ser>
        <c:ser>
          <c:idx val="1"/>
          <c:order val="1"/>
          <c:tx>
            <c:strRef>
              <c:f>'CDRs - Actual'!$A$62</c:f>
              <c:strCache>
                <c:ptCount val="1"/>
                <c:pt idx="0">
                  <c:v>Outcome 2</c:v>
                </c:pt>
              </c:strCache>
            </c:strRef>
          </c:tx>
          <c:invertIfNegative val="0"/>
          <c:cat>
            <c:numRef>
              <c:f>'CDRs - Actual'!$B$60:$E$60</c:f>
              <c:numCache>
                <c:formatCode>General</c:formatCode>
                <c:ptCount val="4"/>
                <c:pt idx="0">
                  <c:v>2012.0</c:v>
                </c:pt>
                <c:pt idx="1">
                  <c:v>2013.0</c:v>
                </c:pt>
                <c:pt idx="2">
                  <c:v>2014.0</c:v>
                </c:pt>
                <c:pt idx="3">
                  <c:v>2015.0</c:v>
                </c:pt>
              </c:numCache>
            </c:numRef>
          </c:cat>
          <c:val>
            <c:numRef>
              <c:f>'CDRs - Actual'!$B$62:$E$62</c:f>
              <c:numCache>
                <c:formatCode>_("$"* #,##0_);_("$"* \(#,##0\);_("$"* "-"??_);_(@_)</c:formatCode>
                <c:ptCount val="4"/>
                <c:pt idx="0">
                  <c:v>80000.0</c:v>
                </c:pt>
                <c:pt idx="1">
                  <c:v>10000.0</c:v>
                </c:pt>
                <c:pt idx="2">
                  <c:v>10000.0</c:v>
                </c:pt>
                <c:pt idx="3">
                  <c:v>10000.0</c:v>
                </c:pt>
              </c:numCache>
            </c:numRef>
          </c:val>
        </c:ser>
        <c:ser>
          <c:idx val="2"/>
          <c:order val="2"/>
          <c:tx>
            <c:strRef>
              <c:f>'CDRs - Actual'!$A$63</c:f>
              <c:strCache>
                <c:ptCount val="1"/>
                <c:pt idx="0">
                  <c:v>Outcome 3</c:v>
                </c:pt>
              </c:strCache>
            </c:strRef>
          </c:tx>
          <c:invertIfNegative val="0"/>
          <c:cat>
            <c:numRef>
              <c:f>'CDRs - Actual'!$B$60:$E$60</c:f>
              <c:numCache>
                <c:formatCode>General</c:formatCode>
                <c:ptCount val="4"/>
                <c:pt idx="0">
                  <c:v>2012.0</c:v>
                </c:pt>
                <c:pt idx="1">
                  <c:v>2013.0</c:v>
                </c:pt>
                <c:pt idx="2">
                  <c:v>2014.0</c:v>
                </c:pt>
                <c:pt idx="3">
                  <c:v>2015.0</c:v>
                </c:pt>
              </c:numCache>
            </c:numRef>
          </c:cat>
          <c:val>
            <c:numRef>
              <c:f>'CDRs - Actual'!$B$63:$E$63</c:f>
              <c:numCache>
                <c:formatCode>_("$"* #,##0_);_("$"* \(#,##0\);_("$"* "-"??_);_(@_)</c:formatCode>
                <c:ptCount val="4"/>
                <c:pt idx="0">
                  <c:v>10000.0</c:v>
                </c:pt>
                <c:pt idx="1">
                  <c:v>20000.0</c:v>
                </c:pt>
                <c:pt idx="2">
                  <c:v>10000.0</c:v>
                </c:pt>
                <c:pt idx="3">
                  <c:v>40000.0</c:v>
                </c:pt>
              </c:numCache>
            </c:numRef>
          </c:val>
        </c:ser>
        <c:ser>
          <c:idx val="3"/>
          <c:order val="3"/>
          <c:tx>
            <c:strRef>
              <c:f>'CDRs - Actual'!$A$64</c:f>
              <c:strCache>
                <c:ptCount val="1"/>
                <c:pt idx="0">
                  <c:v>M&amp;E</c:v>
                </c:pt>
              </c:strCache>
            </c:strRef>
          </c:tx>
          <c:invertIfNegative val="0"/>
          <c:cat>
            <c:numRef>
              <c:f>'CDRs - Actual'!$B$60:$E$60</c:f>
              <c:numCache>
                <c:formatCode>General</c:formatCode>
                <c:ptCount val="4"/>
                <c:pt idx="0">
                  <c:v>2012.0</c:v>
                </c:pt>
                <c:pt idx="1">
                  <c:v>2013.0</c:v>
                </c:pt>
                <c:pt idx="2">
                  <c:v>2014.0</c:v>
                </c:pt>
                <c:pt idx="3">
                  <c:v>2015.0</c:v>
                </c:pt>
              </c:numCache>
            </c:numRef>
          </c:cat>
          <c:val>
            <c:numRef>
              <c:f>'CDRs - Actual'!$B$64:$E$64</c:f>
              <c:numCache>
                <c:formatCode>_("$"* #,##0_);_("$"* \(#,##0\);_("$"* "-"??_);_(@_)</c:formatCode>
                <c:ptCount val="4"/>
                <c:pt idx="0">
                  <c:v>18000.0</c:v>
                </c:pt>
                <c:pt idx="1">
                  <c:v>37000.0</c:v>
                </c:pt>
                <c:pt idx="2">
                  <c:v>20000.0</c:v>
                </c:pt>
                <c:pt idx="3">
                  <c:v>39000.0</c:v>
                </c:pt>
              </c:numCache>
            </c:numRef>
          </c:val>
        </c:ser>
        <c:ser>
          <c:idx val="4"/>
          <c:order val="4"/>
          <c:tx>
            <c:strRef>
              <c:f>'CDRs - Actual'!$A$65</c:f>
              <c:strCache>
                <c:ptCount val="1"/>
                <c:pt idx="0">
                  <c:v>PMU UNOPS</c:v>
                </c:pt>
              </c:strCache>
            </c:strRef>
          </c:tx>
          <c:invertIfNegative val="0"/>
          <c:cat>
            <c:numRef>
              <c:f>'CDRs - Actual'!$B$60:$E$60</c:f>
              <c:numCache>
                <c:formatCode>General</c:formatCode>
                <c:ptCount val="4"/>
                <c:pt idx="0">
                  <c:v>2012.0</c:v>
                </c:pt>
                <c:pt idx="1">
                  <c:v>2013.0</c:v>
                </c:pt>
                <c:pt idx="2">
                  <c:v>2014.0</c:v>
                </c:pt>
                <c:pt idx="3">
                  <c:v>2015.0</c:v>
                </c:pt>
              </c:numCache>
            </c:numRef>
          </c:cat>
          <c:val>
            <c:numRef>
              <c:f>'CDRs - Actual'!$B$65:$E$65</c:f>
              <c:numCache>
                <c:formatCode>_("$"* #,##0_);_("$"* \(#,##0\);_("$"* "-"??_);_(@_)</c:formatCode>
                <c:ptCount val="4"/>
                <c:pt idx="0">
                  <c:v>171000.0</c:v>
                </c:pt>
                <c:pt idx="1">
                  <c:v>171000.0</c:v>
                </c:pt>
                <c:pt idx="2">
                  <c:v>21000.0</c:v>
                </c:pt>
                <c:pt idx="3">
                  <c:v>21000.0</c:v>
                </c:pt>
              </c:numCache>
            </c:numRef>
          </c:val>
        </c:ser>
        <c:ser>
          <c:idx val="5"/>
          <c:order val="5"/>
          <c:tx>
            <c:strRef>
              <c:f>'CDRs - Actual'!$A$66</c:f>
              <c:strCache>
                <c:ptCount val="1"/>
                <c:pt idx="0">
                  <c:v>PMU MEE</c:v>
                </c:pt>
              </c:strCache>
            </c:strRef>
          </c:tx>
          <c:invertIfNegative val="0"/>
          <c:cat>
            <c:numRef>
              <c:f>'CDRs - Actual'!$B$60:$E$60</c:f>
              <c:numCache>
                <c:formatCode>General</c:formatCode>
                <c:ptCount val="4"/>
                <c:pt idx="0">
                  <c:v>2012.0</c:v>
                </c:pt>
                <c:pt idx="1">
                  <c:v>2013.0</c:v>
                </c:pt>
                <c:pt idx="2">
                  <c:v>2014.0</c:v>
                </c:pt>
                <c:pt idx="3">
                  <c:v>2015.0</c:v>
                </c:pt>
              </c:numCache>
            </c:numRef>
          </c:cat>
          <c:val>
            <c:numRef>
              <c:f>'CDRs - Actual'!$B$66:$E$66</c:f>
              <c:numCache>
                <c:formatCode>_("$"* #,##0_);_("$"* \(#,##0\);_("$"* "-"??_);_(@_)</c:formatCode>
                <c:ptCount val="4"/>
                <c:pt idx="0">
                  <c:v>71449.0</c:v>
                </c:pt>
                <c:pt idx="1">
                  <c:v>72448.0</c:v>
                </c:pt>
                <c:pt idx="2">
                  <c:v>62648.0</c:v>
                </c:pt>
                <c:pt idx="3">
                  <c:v>70057.0</c:v>
                </c:pt>
              </c:numCache>
            </c:numRef>
          </c:val>
        </c:ser>
        <c:dLbls>
          <c:showLegendKey val="0"/>
          <c:showVal val="0"/>
          <c:showCatName val="0"/>
          <c:showSerName val="0"/>
          <c:showPercent val="0"/>
          <c:showBubbleSize val="0"/>
        </c:dLbls>
        <c:gapWidth val="150"/>
        <c:overlap val="100"/>
        <c:axId val="2114369464"/>
        <c:axId val="2114372664"/>
      </c:barChart>
      <c:catAx>
        <c:axId val="2114369464"/>
        <c:scaling>
          <c:orientation val="minMax"/>
        </c:scaling>
        <c:delete val="0"/>
        <c:axPos val="b"/>
        <c:numFmt formatCode="General" sourceLinked="1"/>
        <c:majorTickMark val="out"/>
        <c:minorTickMark val="none"/>
        <c:tickLblPos val="nextTo"/>
        <c:crossAx val="2114372664"/>
        <c:crosses val="autoZero"/>
        <c:auto val="1"/>
        <c:lblAlgn val="ctr"/>
        <c:lblOffset val="100"/>
        <c:noMultiLvlLbl val="0"/>
      </c:catAx>
      <c:valAx>
        <c:axId val="2114372664"/>
        <c:scaling>
          <c:orientation val="minMax"/>
        </c:scaling>
        <c:delete val="0"/>
        <c:axPos val="l"/>
        <c:majorGridlines/>
        <c:numFmt formatCode="_(&quot;$&quot;* #,##0_);_(&quot;$&quot;* \(#,##0\);_(&quot;$&quot;* &quot;-&quot;??_);_(@_)" sourceLinked="1"/>
        <c:majorTickMark val="out"/>
        <c:minorTickMark val="none"/>
        <c:tickLblPos val="nextTo"/>
        <c:crossAx val="2114369464"/>
        <c:crosses val="autoZero"/>
        <c:crossBetween val="between"/>
      </c:valAx>
    </c:plotArea>
    <c:legend>
      <c:legendPos val="r"/>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'Update with Feb 20 data'!$L$35</c:f>
              <c:strCache>
                <c:ptCount val="1"/>
                <c:pt idx="0">
                  <c:v>Total Planned</c:v>
                </c:pt>
              </c:strCache>
            </c:strRef>
          </c:tx>
          <c:invertIfNegative val="0"/>
          <c:cat>
            <c:numRef>
              <c:f>'Update with Feb 20 data'!$M$34:$N$34</c:f>
              <c:numCache>
                <c:formatCode>General</c:formatCode>
                <c:ptCount val="2"/>
                <c:pt idx="0">
                  <c:v>2012.0</c:v>
                </c:pt>
                <c:pt idx="1">
                  <c:v>2013.0</c:v>
                </c:pt>
              </c:numCache>
            </c:numRef>
          </c:cat>
          <c:val>
            <c:numRef>
              <c:f>'Update with Feb 20 data'!$M$35:$N$35</c:f>
              <c:numCache>
                <c:formatCode>_("$"* #,##0_);_("$"* \(#,##0\);_("$"* "-"??_);_(@_)</c:formatCode>
                <c:ptCount val="2"/>
                <c:pt idx="0">
                  <c:v>4.84184E6</c:v>
                </c:pt>
                <c:pt idx="1">
                  <c:v>2.988083E6</c:v>
                </c:pt>
              </c:numCache>
            </c:numRef>
          </c:val>
        </c:ser>
        <c:ser>
          <c:idx val="1"/>
          <c:order val="1"/>
          <c:tx>
            <c:strRef>
              <c:f>'Update with Feb 20 data'!$L$36</c:f>
              <c:strCache>
                <c:ptCount val="1"/>
                <c:pt idx="0">
                  <c:v>Total Actual</c:v>
                </c:pt>
              </c:strCache>
            </c:strRef>
          </c:tx>
          <c:invertIfNegative val="0"/>
          <c:cat>
            <c:numRef>
              <c:f>'Update with Feb 20 data'!$M$34:$N$34</c:f>
              <c:numCache>
                <c:formatCode>General</c:formatCode>
                <c:ptCount val="2"/>
                <c:pt idx="0">
                  <c:v>2012.0</c:v>
                </c:pt>
                <c:pt idx="1">
                  <c:v>2013.0</c:v>
                </c:pt>
              </c:numCache>
            </c:numRef>
          </c:cat>
          <c:val>
            <c:numRef>
              <c:f>'Update with Feb 20 data'!$M$36:$N$36</c:f>
              <c:numCache>
                <c:formatCode>_("$"* #,##0_);_("$"* \(#,##0\);_("$"* "-"??_);_(@_)</c:formatCode>
                <c:ptCount val="2"/>
                <c:pt idx="0">
                  <c:v>270715.69</c:v>
                </c:pt>
                <c:pt idx="1">
                  <c:v>401191.72</c:v>
                </c:pt>
              </c:numCache>
            </c:numRef>
          </c:val>
        </c:ser>
        <c:dLbls>
          <c:showLegendKey val="0"/>
          <c:showVal val="0"/>
          <c:showCatName val="0"/>
          <c:showSerName val="0"/>
          <c:showPercent val="0"/>
          <c:showBubbleSize val="0"/>
        </c:dLbls>
        <c:gapWidth val="150"/>
        <c:axId val="2114428488"/>
        <c:axId val="2114431544"/>
      </c:barChart>
      <c:catAx>
        <c:axId val="2114428488"/>
        <c:scaling>
          <c:orientation val="minMax"/>
        </c:scaling>
        <c:delete val="0"/>
        <c:axPos val="b"/>
        <c:numFmt formatCode="General" sourceLinked="1"/>
        <c:majorTickMark val="out"/>
        <c:minorTickMark val="none"/>
        <c:tickLblPos val="nextTo"/>
        <c:crossAx val="2114431544"/>
        <c:crosses val="autoZero"/>
        <c:auto val="1"/>
        <c:lblAlgn val="ctr"/>
        <c:lblOffset val="100"/>
        <c:noMultiLvlLbl val="0"/>
      </c:catAx>
      <c:valAx>
        <c:axId val="2114431544"/>
        <c:scaling>
          <c:orientation val="minMax"/>
        </c:scaling>
        <c:delete val="0"/>
        <c:axPos val="l"/>
        <c:majorGridlines/>
        <c:numFmt formatCode="_(&quot;$&quot;* #,##0_);_(&quot;$&quot;* \(#,##0\);_(&quot;$&quot;* &quot;-&quot;??_);_(@_)" sourceLinked="1"/>
        <c:majorTickMark val="out"/>
        <c:minorTickMark val="none"/>
        <c:tickLblPos val="nextTo"/>
        <c:crossAx val="2114428488"/>
        <c:crosses val="autoZero"/>
        <c:crossBetween val="between"/>
      </c:valAx>
    </c:plotArea>
    <c:legend>
      <c:legendPos val="r"/>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3520</TotalTime>
  <Pages>95</Pages>
  <Words>36430</Words>
  <Characters>207655</Characters>
  <Application>Microsoft Macintosh Word</Application>
  <DocSecurity>0</DocSecurity>
  <Lines>1730</Lines>
  <Paragraphs>487</Paragraphs>
  <ScaleCrop>false</ScaleCrop>
  <Company/>
  <LinksUpToDate>false</LinksUpToDate>
  <CharactersWithSpaces>243598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dc:description/>
  <cp:lastModifiedBy>Josh Brann</cp:lastModifiedBy>
  <cp:revision>621</cp:revision>
  <dcterms:created xsi:type="dcterms:W3CDTF">2014-02-14T06:35:00Z</dcterms:created>
  <dcterms:modified xsi:type="dcterms:W3CDTF">2014-03-21T04:17:00Z</dcterms:modified>
</cp:coreProperties>
</file>