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DB" w:rsidRPr="008C5936" w:rsidRDefault="006269DB" w:rsidP="00250A00">
      <w:pPr>
        <w:pStyle w:val="Ttulo2"/>
        <w:rPr>
          <w:rFonts w:asciiTheme="minorHAnsi" w:hAnsiTheme="minorHAnsi"/>
          <w:sz w:val="20"/>
          <w:szCs w:val="20"/>
        </w:rPr>
      </w:pPr>
    </w:p>
    <w:p w:rsidR="006269DB" w:rsidRPr="008C5936" w:rsidRDefault="006269DB" w:rsidP="008014CD">
      <w:pPr>
        <w:jc w:val="center"/>
        <w:rPr>
          <w:rFonts w:asciiTheme="minorHAnsi" w:hAnsiTheme="minorHAnsi"/>
          <w:b/>
          <w:sz w:val="20"/>
          <w:szCs w:val="20"/>
        </w:rPr>
      </w:pPr>
    </w:p>
    <w:p w:rsidR="00C62E8B" w:rsidRPr="003060F8" w:rsidRDefault="00C62E8B" w:rsidP="00C62E8B">
      <w:pPr>
        <w:jc w:val="both"/>
        <w:rPr>
          <w:rFonts w:cs="Arial"/>
        </w:rPr>
      </w:pPr>
    </w:p>
    <w:p w:rsidR="00C62E8B" w:rsidRPr="003060F8" w:rsidRDefault="00C62E8B" w:rsidP="00C62E8B">
      <w:pPr>
        <w:jc w:val="both"/>
        <w:rPr>
          <w:rFonts w:cs="Arial"/>
        </w:rPr>
      </w:pPr>
    </w:p>
    <w:p w:rsidR="00C62E8B" w:rsidRPr="003060F8" w:rsidRDefault="00C62E8B" w:rsidP="00C62E8B">
      <w:pPr>
        <w:jc w:val="center"/>
        <w:rPr>
          <w:rFonts w:cs="Arial"/>
          <w:b/>
          <w:color w:val="215868"/>
          <w:sz w:val="40"/>
        </w:rPr>
      </w:pPr>
      <w:r>
        <w:rPr>
          <w:rFonts w:cs="Arial"/>
          <w:b/>
          <w:color w:val="215868"/>
          <w:sz w:val="40"/>
        </w:rPr>
        <w:t xml:space="preserve"> </w:t>
      </w:r>
      <w:r w:rsidRPr="003060F8">
        <w:rPr>
          <w:rFonts w:cs="Arial"/>
          <w:b/>
          <w:color w:val="215868"/>
          <w:sz w:val="40"/>
        </w:rPr>
        <w:t xml:space="preserve">INFORME </w:t>
      </w:r>
      <w:r>
        <w:rPr>
          <w:rFonts w:cs="Arial"/>
          <w:b/>
          <w:color w:val="215868"/>
          <w:sz w:val="40"/>
        </w:rPr>
        <w:t>FINAL</w:t>
      </w:r>
    </w:p>
    <w:p w:rsidR="00F0737A" w:rsidRPr="003060F8" w:rsidRDefault="00F0737A" w:rsidP="00C62E8B">
      <w:pPr>
        <w:jc w:val="center"/>
        <w:rPr>
          <w:rFonts w:cs="Arial"/>
          <w:b/>
          <w:color w:val="215868"/>
          <w:sz w:val="40"/>
        </w:rPr>
      </w:pPr>
    </w:p>
    <w:p w:rsidR="00C62E8B" w:rsidRPr="003060F8" w:rsidRDefault="00C62E8B" w:rsidP="00C62E8B">
      <w:pPr>
        <w:jc w:val="center"/>
        <w:rPr>
          <w:rFonts w:cs="Arial"/>
          <w:b/>
          <w:color w:val="215868"/>
          <w:lang w:val="es-PA"/>
        </w:rPr>
      </w:pPr>
      <w:r w:rsidRPr="003060F8">
        <w:rPr>
          <w:rFonts w:cs="Arial"/>
          <w:b/>
          <w:color w:val="215868"/>
          <w:lang w:val="es-PA"/>
        </w:rPr>
        <w:t xml:space="preserve">EVALUACIÓN </w:t>
      </w:r>
    </w:p>
    <w:p w:rsidR="00F0737A" w:rsidRDefault="00C62E8B" w:rsidP="00C62E8B">
      <w:pPr>
        <w:jc w:val="center"/>
        <w:rPr>
          <w:rFonts w:cs="Arial"/>
          <w:b/>
          <w:color w:val="215868"/>
          <w:lang w:val="es-PA"/>
        </w:rPr>
      </w:pPr>
      <w:r w:rsidRPr="003060F8">
        <w:rPr>
          <w:rFonts w:cs="Arial"/>
          <w:b/>
          <w:color w:val="215868"/>
          <w:lang w:val="es-PA"/>
        </w:rPr>
        <w:t>EFECTO</w:t>
      </w:r>
      <w:r w:rsidRPr="003060F8">
        <w:rPr>
          <w:b/>
          <w:bCs/>
        </w:rPr>
        <w:t xml:space="preserve"> </w:t>
      </w:r>
      <w:r w:rsidRPr="003060F8">
        <w:rPr>
          <w:rFonts w:cs="Arial"/>
          <w:b/>
          <w:color w:val="215868"/>
          <w:lang w:val="es-PA"/>
        </w:rPr>
        <w:t>3  ÁREA DE GOBERNABILIDAD DEMOCRÁTICA,</w:t>
      </w:r>
    </w:p>
    <w:p w:rsidR="00C62E8B" w:rsidRPr="003060F8" w:rsidRDefault="00C62E8B" w:rsidP="00C62E8B">
      <w:pPr>
        <w:jc w:val="center"/>
        <w:rPr>
          <w:rFonts w:cs="Arial"/>
          <w:b/>
          <w:color w:val="215868"/>
          <w:lang w:val="es-PA"/>
        </w:rPr>
      </w:pPr>
      <w:r w:rsidRPr="003060F8">
        <w:rPr>
          <w:rFonts w:cs="Arial"/>
          <w:b/>
          <w:color w:val="215868"/>
          <w:lang w:val="es-PA"/>
        </w:rPr>
        <w:t xml:space="preserve">PLAN DE ACCIÓN </w:t>
      </w:r>
    </w:p>
    <w:p w:rsidR="00C62E8B" w:rsidRPr="003060F8" w:rsidRDefault="00C62E8B" w:rsidP="00C62E8B">
      <w:pPr>
        <w:jc w:val="center"/>
        <w:rPr>
          <w:rFonts w:cs="Arial"/>
          <w:b/>
          <w:color w:val="215868"/>
          <w:lang w:val="es-PA"/>
        </w:rPr>
      </w:pPr>
      <w:r w:rsidRPr="003060F8">
        <w:rPr>
          <w:rFonts w:cs="Arial"/>
          <w:b/>
          <w:color w:val="215868"/>
          <w:lang w:val="es-PA"/>
        </w:rPr>
        <w:t xml:space="preserve"> PROGRAMA PAÍS 2011-2014 </w:t>
      </w:r>
    </w:p>
    <w:p w:rsidR="00C62E8B" w:rsidRPr="003060F8" w:rsidRDefault="00C62E8B" w:rsidP="00C62E8B">
      <w:pPr>
        <w:jc w:val="center"/>
        <w:rPr>
          <w:rFonts w:cs="Arial"/>
          <w:b/>
          <w:color w:val="215868"/>
          <w:lang w:val="es-PA"/>
        </w:rPr>
      </w:pPr>
      <w:r w:rsidRPr="003060F8">
        <w:rPr>
          <w:rFonts w:cs="Arial"/>
          <w:b/>
          <w:color w:val="215868"/>
          <w:lang w:val="es-PA"/>
        </w:rPr>
        <w:t xml:space="preserve"> PNUD Chile</w:t>
      </w:r>
    </w:p>
    <w:p w:rsidR="00C62E8B" w:rsidRPr="003060F8" w:rsidRDefault="00C62E8B" w:rsidP="00C62E8B">
      <w:pPr>
        <w:jc w:val="both"/>
        <w:rPr>
          <w:rFonts w:cs="Arial"/>
        </w:rPr>
      </w:pPr>
    </w:p>
    <w:p w:rsidR="00C62E8B" w:rsidRPr="003060F8" w:rsidRDefault="00C62E8B" w:rsidP="00C62E8B">
      <w:pPr>
        <w:jc w:val="both"/>
        <w:rPr>
          <w:rFonts w:cs="Arial"/>
        </w:rPr>
      </w:pPr>
    </w:p>
    <w:p w:rsidR="00C62E8B" w:rsidRPr="003060F8" w:rsidRDefault="00C62E8B" w:rsidP="00C62E8B">
      <w:pPr>
        <w:jc w:val="both"/>
        <w:rPr>
          <w:rFonts w:cs="Arial"/>
        </w:rPr>
      </w:pPr>
    </w:p>
    <w:p w:rsidR="00C62E8B" w:rsidRPr="003060F8" w:rsidRDefault="00C62E8B" w:rsidP="00C62E8B">
      <w:pPr>
        <w:jc w:val="both"/>
        <w:rPr>
          <w:rFonts w:cs="Arial"/>
        </w:rPr>
      </w:pPr>
    </w:p>
    <w:p w:rsidR="00C62E8B" w:rsidRPr="003060F8" w:rsidRDefault="00C62E8B" w:rsidP="00C62E8B">
      <w:pPr>
        <w:jc w:val="both"/>
        <w:rPr>
          <w:rFonts w:cs="Arial"/>
        </w:rPr>
      </w:pPr>
    </w:p>
    <w:p w:rsidR="00C62E8B" w:rsidRPr="003060F8" w:rsidRDefault="00C62E8B" w:rsidP="00C62E8B">
      <w:pPr>
        <w:jc w:val="both"/>
        <w:rPr>
          <w:rFonts w:cs="Arial"/>
        </w:rPr>
      </w:pPr>
    </w:p>
    <w:p w:rsidR="00C62E8B" w:rsidRPr="003060F8" w:rsidRDefault="00C62E8B" w:rsidP="00C62E8B">
      <w:pPr>
        <w:jc w:val="both"/>
        <w:rPr>
          <w:rFonts w:cs="Arial"/>
        </w:rPr>
      </w:pPr>
    </w:p>
    <w:p w:rsidR="00C62E8B" w:rsidRPr="003060F8" w:rsidRDefault="00C62E8B" w:rsidP="00C62E8B">
      <w:pPr>
        <w:jc w:val="center"/>
        <w:rPr>
          <w:rFonts w:cs="Arial"/>
        </w:rPr>
      </w:pPr>
    </w:p>
    <w:p w:rsidR="00C62E8B" w:rsidRPr="003060F8" w:rsidRDefault="00C62E8B" w:rsidP="00C62E8B">
      <w:pPr>
        <w:jc w:val="center"/>
        <w:rPr>
          <w:rFonts w:cs="Arial"/>
          <w:b/>
        </w:rPr>
      </w:pPr>
      <w:r w:rsidRPr="003060F8">
        <w:rPr>
          <w:rFonts w:cs="Arial"/>
          <w:b/>
        </w:rPr>
        <w:t>Marisa Weinstein</w:t>
      </w:r>
    </w:p>
    <w:p w:rsidR="00C62E8B" w:rsidRPr="003060F8" w:rsidRDefault="00C62E8B" w:rsidP="00C62E8B">
      <w:pPr>
        <w:jc w:val="right"/>
        <w:rPr>
          <w:rFonts w:cs="Arial"/>
        </w:rPr>
      </w:pPr>
    </w:p>
    <w:p w:rsidR="00C62E8B" w:rsidRPr="003060F8" w:rsidRDefault="00C62E8B" w:rsidP="00C62E8B">
      <w:pPr>
        <w:jc w:val="center"/>
        <w:rPr>
          <w:rFonts w:cs="Arial"/>
          <w:sz w:val="28"/>
        </w:rPr>
      </w:pPr>
      <w:r w:rsidRPr="003060F8">
        <w:rPr>
          <w:rFonts w:cs="Arial"/>
        </w:rPr>
        <w:t xml:space="preserve">Santiago, </w:t>
      </w:r>
      <w:r w:rsidR="00B9207B">
        <w:rPr>
          <w:rFonts w:cs="Arial"/>
        </w:rPr>
        <w:t>diciembre</w:t>
      </w:r>
      <w:r w:rsidRPr="003060F8">
        <w:rPr>
          <w:rFonts w:cs="Arial"/>
        </w:rPr>
        <w:t xml:space="preserve"> de 2013</w:t>
      </w:r>
      <w:r w:rsidRPr="003060F8">
        <w:rPr>
          <w:rFonts w:cs="Arial"/>
        </w:rPr>
        <w:br w:type="page"/>
      </w:r>
    </w:p>
    <w:sdt>
      <w:sdtPr>
        <w:rPr>
          <w:rFonts w:ascii="Calibri" w:eastAsia="Calibri" w:hAnsi="Calibri" w:cs="Times New Roman"/>
          <w:b w:val="0"/>
          <w:bCs w:val="0"/>
          <w:color w:val="auto"/>
          <w:sz w:val="22"/>
          <w:szCs w:val="22"/>
          <w:lang w:val="es-ES" w:eastAsia="en-US"/>
        </w:rPr>
        <w:id w:val="2142916043"/>
        <w:docPartObj>
          <w:docPartGallery w:val="Table of Contents"/>
          <w:docPartUnique/>
        </w:docPartObj>
      </w:sdtPr>
      <w:sdtContent>
        <w:p w:rsidR="0066285E" w:rsidRDefault="0066285E">
          <w:pPr>
            <w:pStyle w:val="TtulodeTDC"/>
            <w:rPr>
              <w:lang w:val="es-ES"/>
            </w:rPr>
          </w:pPr>
          <w:r>
            <w:rPr>
              <w:lang w:val="es-ES"/>
            </w:rPr>
            <w:t>Contenido</w:t>
          </w:r>
        </w:p>
        <w:p w:rsidR="00515CA1" w:rsidRPr="00515CA1" w:rsidRDefault="00515CA1" w:rsidP="00515CA1">
          <w:pPr>
            <w:rPr>
              <w:lang w:val="es-ES" w:eastAsia="es-CL"/>
            </w:rPr>
          </w:pPr>
        </w:p>
        <w:p w:rsidR="00F36621" w:rsidRDefault="0037336F">
          <w:pPr>
            <w:pStyle w:val="TDC1"/>
            <w:tabs>
              <w:tab w:val="right" w:leader="dot" w:pos="9339"/>
            </w:tabs>
            <w:rPr>
              <w:noProof/>
            </w:rPr>
          </w:pPr>
          <w:r w:rsidRPr="0037336F">
            <w:fldChar w:fldCharType="begin"/>
          </w:r>
          <w:r w:rsidR="0066285E">
            <w:instrText xml:space="preserve"> TOC \o "1-3" \h \z \u </w:instrText>
          </w:r>
          <w:r w:rsidRPr="0037336F">
            <w:fldChar w:fldCharType="separate"/>
          </w:r>
          <w:hyperlink w:anchor="_Toc378632892" w:history="1">
            <w:r w:rsidR="00F36621" w:rsidRPr="00880FD2">
              <w:rPr>
                <w:rStyle w:val="Hipervnculo"/>
                <w:noProof/>
              </w:rPr>
              <w:t>RESUMEN EJECUTIVO</w:t>
            </w:r>
            <w:r w:rsidR="00F36621">
              <w:rPr>
                <w:noProof/>
                <w:webHidden/>
              </w:rPr>
              <w:tab/>
            </w:r>
            <w:r>
              <w:rPr>
                <w:noProof/>
                <w:webHidden/>
              </w:rPr>
              <w:fldChar w:fldCharType="begin"/>
            </w:r>
            <w:r w:rsidR="00F36621">
              <w:rPr>
                <w:noProof/>
                <w:webHidden/>
              </w:rPr>
              <w:instrText xml:space="preserve"> PAGEREF _Toc378632892 \h </w:instrText>
            </w:r>
            <w:r>
              <w:rPr>
                <w:noProof/>
                <w:webHidden/>
              </w:rPr>
            </w:r>
            <w:r>
              <w:rPr>
                <w:noProof/>
                <w:webHidden/>
              </w:rPr>
              <w:fldChar w:fldCharType="separate"/>
            </w:r>
            <w:r w:rsidR="008B32C7">
              <w:rPr>
                <w:noProof/>
                <w:webHidden/>
              </w:rPr>
              <w:t>3</w:t>
            </w:r>
            <w:r>
              <w:rPr>
                <w:noProof/>
                <w:webHidden/>
              </w:rPr>
              <w:fldChar w:fldCharType="end"/>
            </w:r>
          </w:hyperlink>
        </w:p>
        <w:p w:rsidR="0071146C" w:rsidRPr="0071146C" w:rsidRDefault="0071146C" w:rsidP="0071146C">
          <w:pPr>
            <w:rPr>
              <w:noProof/>
              <w:lang w:eastAsia="es-CL"/>
            </w:rPr>
          </w:pPr>
        </w:p>
        <w:p w:rsidR="00F36621" w:rsidRDefault="0037336F">
          <w:pPr>
            <w:pStyle w:val="TDC1"/>
            <w:tabs>
              <w:tab w:val="right" w:leader="dot" w:pos="9339"/>
            </w:tabs>
            <w:rPr>
              <w:noProof/>
            </w:rPr>
          </w:pPr>
          <w:hyperlink w:anchor="_Toc378632893" w:history="1">
            <w:r w:rsidR="00F36621" w:rsidRPr="00880FD2">
              <w:rPr>
                <w:rStyle w:val="Hipervnculo"/>
                <w:rFonts w:eastAsia="Calibri"/>
                <w:noProof/>
                <w:lang w:eastAsia="en-US"/>
              </w:rPr>
              <w:t>I.  INTRODUCCIÓN</w:t>
            </w:r>
            <w:r w:rsidR="00F36621">
              <w:rPr>
                <w:noProof/>
                <w:webHidden/>
              </w:rPr>
              <w:tab/>
            </w:r>
            <w:r>
              <w:rPr>
                <w:noProof/>
                <w:webHidden/>
              </w:rPr>
              <w:fldChar w:fldCharType="begin"/>
            </w:r>
            <w:r w:rsidR="00F36621">
              <w:rPr>
                <w:noProof/>
                <w:webHidden/>
              </w:rPr>
              <w:instrText xml:space="preserve"> PAGEREF _Toc378632893 \h </w:instrText>
            </w:r>
            <w:r>
              <w:rPr>
                <w:noProof/>
                <w:webHidden/>
              </w:rPr>
            </w:r>
            <w:r>
              <w:rPr>
                <w:noProof/>
                <w:webHidden/>
              </w:rPr>
              <w:fldChar w:fldCharType="separate"/>
            </w:r>
            <w:r w:rsidR="008B32C7">
              <w:rPr>
                <w:noProof/>
                <w:webHidden/>
              </w:rPr>
              <w:t>6</w:t>
            </w:r>
            <w:r>
              <w:rPr>
                <w:noProof/>
                <w:webHidden/>
              </w:rPr>
              <w:fldChar w:fldCharType="end"/>
            </w:r>
          </w:hyperlink>
        </w:p>
        <w:p w:rsidR="0071146C" w:rsidRDefault="0071146C">
          <w:pPr>
            <w:pStyle w:val="TDC1"/>
            <w:tabs>
              <w:tab w:val="right" w:leader="dot" w:pos="9339"/>
            </w:tabs>
            <w:rPr>
              <w:noProof/>
            </w:rPr>
          </w:pPr>
        </w:p>
        <w:p w:rsidR="00F36621" w:rsidRDefault="0037336F">
          <w:pPr>
            <w:pStyle w:val="TDC1"/>
            <w:tabs>
              <w:tab w:val="right" w:leader="dot" w:pos="9339"/>
            </w:tabs>
            <w:rPr>
              <w:noProof/>
            </w:rPr>
          </w:pPr>
          <w:hyperlink w:anchor="_Toc378632894" w:history="1">
            <w:r w:rsidR="00F36621" w:rsidRPr="00880FD2">
              <w:rPr>
                <w:rStyle w:val="Hipervnculo"/>
                <w:rFonts w:eastAsia="Calibri"/>
                <w:noProof/>
                <w:lang w:eastAsia="en-US"/>
              </w:rPr>
              <w:t>II. CONTEXTO DE DESARROLLO</w:t>
            </w:r>
            <w:r w:rsidR="00F36621">
              <w:rPr>
                <w:noProof/>
                <w:webHidden/>
              </w:rPr>
              <w:tab/>
            </w:r>
            <w:r>
              <w:rPr>
                <w:noProof/>
                <w:webHidden/>
              </w:rPr>
              <w:fldChar w:fldCharType="begin"/>
            </w:r>
            <w:r w:rsidR="00F36621">
              <w:rPr>
                <w:noProof/>
                <w:webHidden/>
              </w:rPr>
              <w:instrText xml:space="preserve"> PAGEREF _Toc378632894 \h </w:instrText>
            </w:r>
            <w:r>
              <w:rPr>
                <w:noProof/>
                <w:webHidden/>
              </w:rPr>
            </w:r>
            <w:r>
              <w:rPr>
                <w:noProof/>
                <w:webHidden/>
              </w:rPr>
              <w:fldChar w:fldCharType="separate"/>
            </w:r>
            <w:r w:rsidR="008B32C7">
              <w:rPr>
                <w:noProof/>
                <w:webHidden/>
              </w:rPr>
              <w:t>9</w:t>
            </w:r>
            <w:r>
              <w:rPr>
                <w:noProof/>
                <w:webHidden/>
              </w:rPr>
              <w:fldChar w:fldCharType="end"/>
            </w:r>
          </w:hyperlink>
        </w:p>
        <w:p w:rsidR="0071146C" w:rsidRDefault="0071146C">
          <w:pPr>
            <w:pStyle w:val="TDC1"/>
            <w:tabs>
              <w:tab w:val="right" w:leader="dot" w:pos="9339"/>
            </w:tabs>
            <w:rPr>
              <w:noProof/>
            </w:rPr>
          </w:pPr>
        </w:p>
        <w:p w:rsidR="00F36621" w:rsidRDefault="0037336F">
          <w:pPr>
            <w:pStyle w:val="TDC1"/>
            <w:tabs>
              <w:tab w:val="right" w:leader="dot" w:pos="9339"/>
            </w:tabs>
            <w:rPr>
              <w:noProof/>
            </w:rPr>
          </w:pPr>
          <w:hyperlink w:anchor="_Toc378632895" w:history="1">
            <w:r w:rsidR="00F36621" w:rsidRPr="00880FD2">
              <w:rPr>
                <w:rStyle w:val="Hipervnculo"/>
                <w:rFonts w:eastAsia="Calibri"/>
                <w:noProof/>
              </w:rPr>
              <w:t>III. HALLAZGOS</w:t>
            </w:r>
            <w:r w:rsidR="00F36621">
              <w:rPr>
                <w:noProof/>
                <w:webHidden/>
              </w:rPr>
              <w:tab/>
            </w:r>
            <w:r>
              <w:rPr>
                <w:noProof/>
                <w:webHidden/>
              </w:rPr>
              <w:fldChar w:fldCharType="begin"/>
            </w:r>
            <w:r w:rsidR="00F36621">
              <w:rPr>
                <w:noProof/>
                <w:webHidden/>
              </w:rPr>
              <w:instrText xml:space="preserve"> PAGEREF _Toc378632895 \h </w:instrText>
            </w:r>
            <w:r>
              <w:rPr>
                <w:noProof/>
                <w:webHidden/>
              </w:rPr>
            </w:r>
            <w:r>
              <w:rPr>
                <w:noProof/>
                <w:webHidden/>
              </w:rPr>
              <w:fldChar w:fldCharType="separate"/>
            </w:r>
            <w:r w:rsidR="008B32C7">
              <w:rPr>
                <w:noProof/>
                <w:webHidden/>
              </w:rPr>
              <w:t>14</w:t>
            </w:r>
            <w:r>
              <w:rPr>
                <w:noProof/>
                <w:webHidden/>
              </w:rPr>
              <w:fldChar w:fldCharType="end"/>
            </w:r>
          </w:hyperlink>
        </w:p>
        <w:p w:rsidR="00F36621" w:rsidRDefault="0037336F">
          <w:pPr>
            <w:pStyle w:val="TDC2"/>
            <w:tabs>
              <w:tab w:val="left" w:pos="660"/>
              <w:tab w:val="right" w:leader="dot" w:pos="9339"/>
            </w:tabs>
            <w:rPr>
              <w:rFonts w:asciiTheme="minorHAnsi" w:eastAsiaTheme="minorEastAsia" w:hAnsiTheme="minorHAnsi" w:cstheme="minorBidi"/>
              <w:noProof/>
              <w:lang w:eastAsia="es-CL"/>
            </w:rPr>
          </w:pPr>
          <w:hyperlink w:anchor="_Toc378632896" w:history="1">
            <w:r w:rsidR="00F36621" w:rsidRPr="00880FD2">
              <w:rPr>
                <w:rStyle w:val="Hipervnculo"/>
                <w:noProof/>
                <w:lang w:val="es-PY"/>
              </w:rPr>
              <w:t>1.</w:t>
            </w:r>
            <w:r w:rsidR="00F36621">
              <w:rPr>
                <w:rFonts w:asciiTheme="minorHAnsi" w:eastAsiaTheme="minorEastAsia" w:hAnsiTheme="minorHAnsi" w:cstheme="minorBidi"/>
                <w:noProof/>
                <w:lang w:eastAsia="es-CL"/>
              </w:rPr>
              <w:tab/>
            </w:r>
            <w:r w:rsidR="00F36621" w:rsidRPr="00880FD2">
              <w:rPr>
                <w:rStyle w:val="Hipervnculo"/>
                <w:noProof/>
                <w:lang w:val="es-PY"/>
              </w:rPr>
              <w:t>Pertinencia y relevancia</w:t>
            </w:r>
            <w:r w:rsidR="00F36621">
              <w:rPr>
                <w:noProof/>
                <w:webHidden/>
              </w:rPr>
              <w:tab/>
            </w:r>
            <w:r>
              <w:rPr>
                <w:noProof/>
                <w:webHidden/>
              </w:rPr>
              <w:fldChar w:fldCharType="begin"/>
            </w:r>
            <w:r w:rsidR="00F36621">
              <w:rPr>
                <w:noProof/>
                <w:webHidden/>
              </w:rPr>
              <w:instrText xml:space="preserve"> PAGEREF _Toc378632896 \h </w:instrText>
            </w:r>
            <w:r>
              <w:rPr>
                <w:noProof/>
                <w:webHidden/>
              </w:rPr>
            </w:r>
            <w:r>
              <w:rPr>
                <w:noProof/>
                <w:webHidden/>
              </w:rPr>
              <w:fldChar w:fldCharType="separate"/>
            </w:r>
            <w:r w:rsidR="008B32C7">
              <w:rPr>
                <w:noProof/>
                <w:webHidden/>
              </w:rPr>
              <w:t>14</w:t>
            </w:r>
            <w:r>
              <w:rPr>
                <w:noProof/>
                <w:webHidden/>
              </w:rPr>
              <w:fldChar w:fldCharType="end"/>
            </w:r>
          </w:hyperlink>
        </w:p>
        <w:p w:rsidR="00F36621" w:rsidRDefault="0037336F">
          <w:pPr>
            <w:pStyle w:val="TDC2"/>
            <w:tabs>
              <w:tab w:val="left" w:pos="660"/>
              <w:tab w:val="right" w:leader="dot" w:pos="9339"/>
            </w:tabs>
            <w:rPr>
              <w:rFonts w:asciiTheme="minorHAnsi" w:eastAsiaTheme="minorEastAsia" w:hAnsiTheme="minorHAnsi" w:cstheme="minorBidi"/>
              <w:noProof/>
              <w:lang w:eastAsia="es-CL"/>
            </w:rPr>
          </w:pPr>
          <w:hyperlink w:anchor="_Toc378632897" w:history="1">
            <w:r w:rsidR="00F36621" w:rsidRPr="00880FD2">
              <w:rPr>
                <w:rStyle w:val="Hipervnculo"/>
                <w:noProof/>
                <w:lang w:val="es-PY"/>
              </w:rPr>
              <w:t>2.</w:t>
            </w:r>
            <w:r w:rsidR="00F36621">
              <w:rPr>
                <w:rFonts w:asciiTheme="minorHAnsi" w:eastAsiaTheme="minorEastAsia" w:hAnsiTheme="minorHAnsi" w:cstheme="minorBidi"/>
                <w:noProof/>
                <w:lang w:eastAsia="es-CL"/>
              </w:rPr>
              <w:tab/>
            </w:r>
            <w:r w:rsidR="00F36621" w:rsidRPr="00880FD2">
              <w:rPr>
                <w:rStyle w:val="Hipervnculo"/>
                <w:noProof/>
                <w:lang w:val="es-PY"/>
              </w:rPr>
              <w:t>Eficacia</w:t>
            </w:r>
            <w:r w:rsidR="00F36621">
              <w:rPr>
                <w:noProof/>
                <w:webHidden/>
              </w:rPr>
              <w:tab/>
            </w:r>
            <w:r>
              <w:rPr>
                <w:noProof/>
                <w:webHidden/>
              </w:rPr>
              <w:fldChar w:fldCharType="begin"/>
            </w:r>
            <w:r w:rsidR="00F36621">
              <w:rPr>
                <w:noProof/>
                <w:webHidden/>
              </w:rPr>
              <w:instrText xml:space="preserve"> PAGEREF _Toc378632897 \h </w:instrText>
            </w:r>
            <w:r>
              <w:rPr>
                <w:noProof/>
                <w:webHidden/>
              </w:rPr>
            </w:r>
            <w:r>
              <w:rPr>
                <w:noProof/>
                <w:webHidden/>
              </w:rPr>
              <w:fldChar w:fldCharType="separate"/>
            </w:r>
            <w:r w:rsidR="008B32C7">
              <w:rPr>
                <w:noProof/>
                <w:webHidden/>
              </w:rPr>
              <w:t>19</w:t>
            </w:r>
            <w:r>
              <w:rPr>
                <w:noProof/>
                <w:webHidden/>
              </w:rPr>
              <w:fldChar w:fldCharType="end"/>
            </w:r>
          </w:hyperlink>
        </w:p>
        <w:p w:rsidR="00F36621" w:rsidRDefault="0037336F">
          <w:pPr>
            <w:pStyle w:val="TDC2"/>
            <w:tabs>
              <w:tab w:val="left" w:pos="660"/>
              <w:tab w:val="right" w:leader="dot" w:pos="9339"/>
            </w:tabs>
            <w:rPr>
              <w:rFonts w:asciiTheme="minorHAnsi" w:eastAsiaTheme="minorEastAsia" w:hAnsiTheme="minorHAnsi" w:cstheme="minorBidi"/>
              <w:noProof/>
              <w:lang w:eastAsia="es-CL"/>
            </w:rPr>
          </w:pPr>
          <w:hyperlink w:anchor="_Toc378632898" w:history="1">
            <w:r w:rsidR="00F36621" w:rsidRPr="00880FD2">
              <w:rPr>
                <w:rStyle w:val="Hipervnculo"/>
                <w:noProof/>
                <w:lang w:val="es-PY"/>
              </w:rPr>
              <w:t>3.</w:t>
            </w:r>
            <w:r w:rsidR="00F36621">
              <w:rPr>
                <w:rFonts w:asciiTheme="minorHAnsi" w:eastAsiaTheme="minorEastAsia" w:hAnsiTheme="minorHAnsi" w:cstheme="minorBidi"/>
                <w:noProof/>
                <w:lang w:eastAsia="es-CL"/>
              </w:rPr>
              <w:tab/>
            </w:r>
            <w:r w:rsidR="00F36621" w:rsidRPr="00880FD2">
              <w:rPr>
                <w:rStyle w:val="Hipervnculo"/>
                <w:noProof/>
                <w:lang w:val="es-PY"/>
              </w:rPr>
              <w:t>Eficiencia</w:t>
            </w:r>
            <w:r w:rsidR="00F36621">
              <w:rPr>
                <w:noProof/>
                <w:webHidden/>
              </w:rPr>
              <w:tab/>
            </w:r>
            <w:r>
              <w:rPr>
                <w:noProof/>
                <w:webHidden/>
              </w:rPr>
              <w:fldChar w:fldCharType="begin"/>
            </w:r>
            <w:r w:rsidR="00F36621">
              <w:rPr>
                <w:noProof/>
                <w:webHidden/>
              </w:rPr>
              <w:instrText xml:space="preserve"> PAGEREF _Toc378632898 \h </w:instrText>
            </w:r>
            <w:r>
              <w:rPr>
                <w:noProof/>
                <w:webHidden/>
              </w:rPr>
            </w:r>
            <w:r>
              <w:rPr>
                <w:noProof/>
                <w:webHidden/>
              </w:rPr>
              <w:fldChar w:fldCharType="separate"/>
            </w:r>
            <w:r w:rsidR="008B32C7">
              <w:rPr>
                <w:noProof/>
                <w:webHidden/>
              </w:rPr>
              <w:t>24</w:t>
            </w:r>
            <w:r>
              <w:rPr>
                <w:noProof/>
                <w:webHidden/>
              </w:rPr>
              <w:fldChar w:fldCharType="end"/>
            </w:r>
          </w:hyperlink>
        </w:p>
        <w:p w:rsidR="00F36621" w:rsidRDefault="0037336F">
          <w:pPr>
            <w:pStyle w:val="TDC2"/>
            <w:tabs>
              <w:tab w:val="left" w:pos="660"/>
              <w:tab w:val="right" w:leader="dot" w:pos="9339"/>
            </w:tabs>
            <w:rPr>
              <w:rFonts w:asciiTheme="minorHAnsi" w:eastAsiaTheme="minorEastAsia" w:hAnsiTheme="minorHAnsi" w:cstheme="minorBidi"/>
              <w:noProof/>
              <w:lang w:eastAsia="es-CL"/>
            </w:rPr>
          </w:pPr>
          <w:hyperlink w:anchor="_Toc378632899" w:history="1">
            <w:r w:rsidR="00F36621" w:rsidRPr="00880FD2">
              <w:rPr>
                <w:rStyle w:val="Hipervnculo"/>
                <w:noProof/>
                <w:lang w:val="es-PY"/>
              </w:rPr>
              <w:t>4.</w:t>
            </w:r>
            <w:r w:rsidR="00F36621">
              <w:rPr>
                <w:rFonts w:asciiTheme="minorHAnsi" w:eastAsiaTheme="minorEastAsia" w:hAnsiTheme="minorHAnsi" w:cstheme="minorBidi"/>
                <w:noProof/>
                <w:lang w:eastAsia="es-CL"/>
              </w:rPr>
              <w:tab/>
            </w:r>
            <w:r w:rsidR="00F36621" w:rsidRPr="00880FD2">
              <w:rPr>
                <w:rStyle w:val="Hipervnculo"/>
                <w:noProof/>
                <w:lang w:val="es-PY"/>
              </w:rPr>
              <w:t>Sostenibilidad</w:t>
            </w:r>
            <w:r w:rsidR="00F36621">
              <w:rPr>
                <w:noProof/>
                <w:webHidden/>
              </w:rPr>
              <w:tab/>
            </w:r>
            <w:r>
              <w:rPr>
                <w:noProof/>
                <w:webHidden/>
              </w:rPr>
              <w:fldChar w:fldCharType="begin"/>
            </w:r>
            <w:r w:rsidR="00F36621">
              <w:rPr>
                <w:noProof/>
                <w:webHidden/>
              </w:rPr>
              <w:instrText xml:space="preserve"> PAGEREF _Toc378632899 \h </w:instrText>
            </w:r>
            <w:r>
              <w:rPr>
                <w:noProof/>
                <w:webHidden/>
              </w:rPr>
            </w:r>
            <w:r>
              <w:rPr>
                <w:noProof/>
                <w:webHidden/>
              </w:rPr>
              <w:fldChar w:fldCharType="separate"/>
            </w:r>
            <w:r w:rsidR="008B32C7">
              <w:rPr>
                <w:noProof/>
                <w:webHidden/>
              </w:rPr>
              <w:t>27</w:t>
            </w:r>
            <w:r>
              <w:rPr>
                <w:noProof/>
                <w:webHidden/>
              </w:rPr>
              <w:fldChar w:fldCharType="end"/>
            </w:r>
          </w:hyperlink>
        </w:p>
        <w:p w:rsidR="0071146C" w:rsidRDefault="0071146C">
          <w:pPr>
            <w:pStyle w:val="TDC1"/>
            <w:tabs>
              <w:tab w:val="right" w:leader="dot" w:pos="9339"/>
            </w:tabs>
            <w:rPr>
              <w:noProof/>
            </w:rPr>
          </w:pPr>
        </w:p>
        <w:p w:rsidR="00F36621" w:rsidRDefault="0037336F">
          <w:pPr>
            <w:pStyle w:val="TDC1"/>
            <w:tabs>
              <w:tab w:val="right" w:leader="dot" w:pos="9339"/>
            </w:tabs>
            <w:rPr>
              <w:noProof/>
            </w:rPr>
          </w:pPr>
          <w:hyperlink w:anchor="_Toc378632900" w:history="1">
            <w:r w:rsidR="00F36621" w:rsidRPr="00880FD2">
              <w:rPr>
                <w:rStyle w:val="Hipervnculo"/>
                <w:rFonts w:eastAsia="Calibri"/>
                <w:noProof/>
                <w:lang w:eastAsia="en-US"/>
              </w:rPr>
              <w:t xml:space="preserve">IV. CONCLUSIONES </w:t>
            </w:r>
            <w:r w:rsidR="00F36621">
              <w:rPr>
                <w:noProof/>
                <w:webHidden/>
              </w:rPr>
              <w:tab/>
            </w:r>
            <w:r>
              <w:rPr>
                <w:noProof/>
                <w:webHidden/>
              </w:rPr>
              <w:fldChar w:fldCharType="begin"/>
            </w:r>
            <w:r w:rsidR="00F36621">
              <w:rPr>
                <w:noProof/>
                <w:webHidden/>
              </w:rPr>
              <w:instrText xml:space="preserve"> PAGEREF _Toc378632900 \h </w:instrText>
            </w:r>
            <w:r>
              <w:rPr>
                <w:noProof/>
                <w:webHidden/>
              </w:rPr>
            </w:r>
            <w:r>
              <w:rPr>
                <w:noProof/>
                <w:webHidden/>
              </w:rPr>
              <w:fldChar w:fldCharType="separate"/>
            </w:r>
            <w:r w:rsidR="008B32C7">
              <w:rPr>
                <w:noProof/>
                <w:webHidden/>
              </w:rPr>
              <w:t>28</w:t>
            </w:r>
            <w:r>
              <w:rPr>
                <w:noProof/>
                <w:webHidden/>
              </w:rPr>
              <w:fldChar w:fldCharType="end"/>
            </w:r>
          </w:hyperlink>
        </w:p>
        <w:p w:rsidR="0071146C" w:rsidRDefault="0071146C">
          <w:pPr>
            <w:pStyle w:val="TDC1"/>
            <w:tabs>
              <w:tab w:val="right" w:leader="dot" w:pos="9339"/>
            </w:tabs>
            <w:rPr>
              <w:noProof/>
            </w:rPr>
          </w:pPr>
        </w:p>
        <w:p w:rsidR="00F36621" w:rsidRDefault="0037336F">
          <w:pPr>
            <w:pStyle w:val="TDC1"/>
            <w:tabs>
              <w:tab w:val="right" w:leader="dot" w:pos="9339"/>
            </w:tabs>
            <w:rPr>
              <w:noProof/>
            </w:rPr>
          </w:pPr>
          <w:hyperlink w:anchor="_Toc378632901" w:history="1">
            <w:r w:rsidR="00F36621" w:rsidRPr="00880FD2">
              <w:rPr>
                <w:rStyle w:val="Hipervnculo"/>
                <w:rFonts w:eastAsia="Calibri"/>
                <w:noProof/>
                <w:lang w:eastAsia="en-US"/>
              </w:rPr>
              <w:t>V. LECCIONES APRENDIDAS</w:t>
            </w:r>
            <w:r w:rsidR="00F36621">
              <w:rPr>
                <w:noProof/>
                <w:webHidden/>
              </w:rPr>
              <w:tab/>
            </w:r>
            <w:r>
              <w:rPr>
                <w:noProof/>
                <w:webHidden/>
              </w:rPr>
              <w:fldChar w:fldCharType="begin"/>
            </w:r>
            <w:r w:rsidR="00F36621">
              <w:rPr>
                <w:noProof/>
                <w:webHidden/>
              </w:rPr>
              <w:instrText xml:space="preserve"> PAGEREF _Toc378632901 \h </w:instrText>
            </w:r>
            <w:r>
              <w:rPr>
                <w:noProof/>
                <w:webHidden/>
              </w:rPr>
            </w:r>
            <w:r>
              <w:rPr>
                <w:noProof/>
                <w:webHidden/>
              </w:rPr>
              <w:fldChar w:fldCharType="separate"/>
            </w:r>
            <w:r w:rsidR="008B32C7">
              <w:rPr>
                <w:noProof/>
                <w:webHidden/>
              </w:rPr>
              <w:t>30</w:t>
            </w:r>
            <w:r>
              <w:rPr>
                <w:noProof/>
                <w:webHidden/>
              </w:rPr>
              <w:fldChar w:fldCharType="end"/>
            </w:r>
          </w:hyperlink>
        </w:p>
        <w:p w:rsidR="0071146C" w:rsidRDefault="0071146C">
          <w:pPr>
            <w:pStyle w:val="TDC1"/>
            <w:tabs>
              <w:tab w:val="right" w:leader="dot" w:pos="9339"/>
            </w:tabs>
            <w:rPr>
              <w:noProof/>
            </w:rPr>
          </w:pPr>
        </w:p>
        <w:p w:rsidR="00F36621" w:rsidRDefault="0037336F">
          <w:pPr>
            <w:pStyle w:val="TDC1"/>
            <w:tabs>
              <w:tab w:val="right" w:leader="dot" w:pos="9339"/>
            </w:tabs>
            <w:rPr>
              <w:noProof/>
            </w:rPr>
          </w:pPr>
          <w:hyperlink w:anchor="_Toc378632902" w:history="1">
            <w:r w:rsidR="00F36621" w:rsidRPr="00880FD2">
              <w:rPr>
                <w:rStyle w:val="Hipervnculo"/>
                <w:rFonts w:eastAsia="Calibri"/>
                <w:noProof/>
                <w:lang w:eastAsia="en-US"/>
              </w:rPr>
              <w:t>VI. RECOMENDACIONES</w:t>
            </w:r>
            <w:r w:rsidR="00F36621">
              <w:rPr>
                <w:noProof/>
                <w:webHidden/>
              </w:rPr>
              <w:tab/>
            </w:r>
            <w:r>
              <w:rPr>
                <w:noProof/>
                <w:webHidden/>
              </w:rPr>
              <w:fldChar w:fldCharType="begin"/>
            </w:r>
            <w:r w:rsidR="00F36621">
              <w:rPr>
                <w:noProof/>
                <w:webHidden/>
              </w:rPr>
              <w:instrText xml:space="preserve"> PAGEREF _Toc378632902 \h </w:instrText>
            </w:r>
            <w:r>
              <w:rPr>
                <w:noProof/>
                <w:webHidden/>
              </w:rPr>
            </w:r>
            <w:r>
              <w:rPr>
                <w:noProof/>
                <w:webHidden/>
              </w:rPr>
              <w:fldChar w:fldCharType="separate"/>
            </w:r>
            <w:r w:rsidR="008B32C7">
              <w:rPr>
                <w:noProof/>
                <w:webHidden/>
              </w:rPr>
              <w:t>31</w:t>
            </w:r>
            <w:r>
              <w:rPr>
                <w:noProof/>
                <w:webHidden/>
              </w:rPr>
              <w:fldChar w:fldCharType="end"/>
            </w:r>
          </w:hyperlink>
        </w:p>
        <w:p w:rsidR="0071146C" w:rsidRDefault="0071146C">
          <w:pPr>
            <w:pStyle w:val="TDC1"/>
            <w:tabs>
              <w:tab w:val="right" w:leader="dot" w:pos="9339"/>
            </w:tabs>
            <w:rPr>
              <w:noProof/>
            </w:rPr>
          </w:pPr>
        </w:p>
        <w:p w:rsidR="00F36621" w:rsidRDefault="0037336F">
          <w:pPr>
            <w:pStyle w:val="TDC1"/>
            <w:tabs>
              <w:tab w:val="right" w:leader="dot" w:pos="9339"/>
            </w:tabs>
            <w:rPr>
              <w:noProof/>
            </w:rPr>
          </w:pPr>
          <w:hyperlink w:anchor="_Toc378632903" w:history="1">
            <w:r w:rsidR="00F36621" w:rsidRPr="00880FD2">
              <w:rPr>
                <w:rStyle w:val="Hipervnculo"/>
                <w:rFonts w:eastAsia="Calibri"/>
                <w:noProof/>
                <w:lang w:eastAsia="en-US"/>
              </w:rPr>
              <w:t>ANEXOS</w:t>
            </w:r>
            <w:r w:rsidR="00F36621">
              <w:rPr>
                <w:noProof/>
                <w:webHidden/>
              </w:rPr>
              <w:tab/>
            </w:r>
            <w:r>
              <w:rPr>
                <w:noProof/>
                <w:webHidden/>
              </w:rPr>
              <w:fldChar w:fldCharType="begin"/>
            </w:r>
            <w:r w:rsidR="00F36621">
              <w:rPr>
                <w:noProof/>
                <w:webHidden/>
              </w:rPr>
              <w:instrText xml:space="preserve"> PAGEREF _Toc378632903 \h </w:instrText>
            </w:r>
            <w:r>
              <w:rPr>
                <w:noProof/>
                <w:webHidden/>
              </w:rPr>
            </w:r>
            <w:r>
              <w:rPr>
                <w:noProof/>
                <w:webHidden/>
              </w:rPr>
              <w:fldChar w:fldCharType="separate"/>
            </w:r>
            <w:r w:rsidR="008B32C7">
              <w:rPr>
                <w:noProof/>
                <w:webHidden/>
              </w:rPr>
              <w:t>34</w:t>
            </w:r>
            <w:r>
              <w:rPr>
                <w:noProof/>
                <w:webHidden/>
              </w:rPr>
              <w:fldChar w:fldCharType="end"/>
            </w:r>
          </w:hyperlink>
        </w:p>
        <w:p w:rsidR="0066285E" w:rsidRDefault="0037336F">
          <w:r>
            <w:rPr>
              <w:b/>
              <w:bCs/>
              <w:lang w:val="es-ES"/>
            </w:rPr>
            <w:fldChar w:fldCharType="end"/>
          </w:r>
        </w:p>
      </w:sdtContent>
    </w:sdt>
    <w:p w:rsidR="006269DB" w:rsidRPr="008C5936" w:rsidRDefault="00C62E8B" w:rsidP="00C62E8B">
      <w:pPr>
        <w:tabs>
          <w:tab w:val="left" w:pos="210"/>
        </w:tabs>
        <w:rPr>
          <w:rFonts w:asciiTheme="minorHAnsi" w:hAnsiTheme="minorHAnsi"/>
          <w:b/>
          <w:sz w:val="20"/>
          <w:szCs w:val="20"/>
        </w:rPr>
      </w:pPr>
      <w:r>
        <w:rPr>
          <w:rFonts w:asciiTheme="minorHAnsi" w:hAnsiTheme="minorHAnsi"/>
          <w:b/>
          <w:sz w:val="20"/>
          <w:szCs w:val="20"/>
        </w:rPr>
        <w:tab/>
      </w:r>
    </w:p>
    <w:p w:rsidR="006269DB" w:rsidRPr="008C5936" w:rsidRDefault="006269DB" w:rsidP="008A1200">
      <w:pPr>
        <w:pStyle w:val="Ttulo1"/>
        <w:rPr>
          <w:rFonts w:asciiTheme="minorHAnsi" w:hAnsiTheme="minorHAnsi"/>
          <w:b w:val="0"/>
          <w:sz w:val="20"/>
          <w:szCs w:val="20"/>
        </w:rPr>
      </w:pPr>
    </w:p>
    <w:p w:rsidR="00E06222" w:rsidRDefault="00E06222" w:rsidP="004D66A7">
      <w:pPr>
        <w:rPr>
          <w:rFonts w:asciiTheme="minorHAnsi" w:hAnsiTheme="minorHAnsi"/>
          <w:b/>
          <w:sz w:val="20"/>
          <w:szCs w:val="20"/>
        </w:rPr>
      </w:pPr>
    </w:p>
    <w:p w:rsidR="006269DB" w:rsidRPr="008C5936" w:rsidRDefault="006269DB" w:rsidP="00987DB0">
      <w:pPr>
        <w:spacing w:after="0" w:line="240" w:lineRule="auto"/>
        <w:jc w:val="both"/>
        <w:rPr>
          <w:rFonts w:asciiTheme="minorHAnsi" w:hAnsiTheme="minorHAnsi" w:cs="Arial"/>
          <w:sz w:val="20"/>
          <w:szCs w:val="20"/>
        </w:rPr>
      </w:pPr>
    </w:p>
    <w:p w:rsidR="006269DB" w:rsidRPr="008C5936" w:rsidRDefault="006269DB" w:rsidP="00987DB0">
      <w:pPr>
        <w:spacing w:after="0" w:line="240" w:lineRule="auto"/>
        <w:jc w:val="both"/>
        <w:rPr>
          <w:rFonts w:asciiTheme="minorHAnsi" w:hAnsiTheme="minorHAnsi" w:cs="Arial"/>
          <w:sz w:val="20"/>
          <w:szCs w:val="20"/>
        </w:rPr>
      </w:pPr>
    </w:p>
    <w:p w:rsidR="003F3FB1" w:rsidRDefault="003F3FB1">
      <w:pPr>
        <w:spacing w:after="0" w:line="240" w:lineRule="auto"/>
        <w:rPr>
          <w:rFonts w:asciiTheme="minorHAnsi" w:hAnsiTheme="minorHAnsi" w:cs="Arial"/>
          <w:b/>
          <w:sz w:val="20"/>
          <w:szCs w:val="20"/>
        </w:rPr>
      </w:pPr>
      <w:r>
        <w:rPr>
          <w:rFonts w:asciiTheme="minorHAnsi" w:hAnsiTheme="minorHAnsi" w:cs="Arial"/>
          <w:b/>
          <w:sz w:val="20"/>
          <w:szCs w:val="20"/>
        </w:rPr>
        <w:br w:type="page"/>
      </w:r>
    </w:p>
    <w:p w:rsidR="006269DB" w:rsidRPr="00091D11" w:rsidRDefault="009C2B4F" w:rsidP="00091D11">
      <w:pPr>
        <w:pStyle w:val="Ttulo1"/>
        <w:rPr>
          <w:rFonts w:asciiTheme="minorHAnsi" w:hAnsiTheme="minorHAnsi"/>
          <w:sz w:val="28"/>
        </w:rPr>
      </w:pPr>
      <w:r w:rsidRPr="00091D11">
        <w:rPr>
          <w:rFonts w:asciiTheme="minorHAnsi" w:eastAsia="Calibri" w:hAnsiTheme="minorHAnsi"/>
          <w:sz w:val="11"/>
          <w:szCs w:val="13"/>
          <w:lang w:val="es-CL" w:eastAsia="en-US"/>
        </w:rPr>
        <w:lastRenderedPageBreak/>
        <w:t xml:space="preserve"> </w:t>
      </w:r>
      <w:bookmarkStart w:id="0" w:name="_Toc378632892"/>
      <w:r w:rsidR="00684D02" w:rsidRPr="00091D11">
        <w:rPr>
          <w:rFonts w:asciiTheme="minorHAnsi" w:hAnsiTheme="minorHAnsi"/>
          <w:sz w:val="28"/>
        </w:rPr>
        <w:t>RESUMEN EJECUTIVO</w:t>
      </w:r>
      <w:bookmarkEnd w:id="0"/>
    </w:p>
    <w:p w:rsidR="00684D02" w:rsidRDefault="00684D02" w:rsidP="00684D02">
      <w:pPr>
        <w:pStyle w:val="Default"/>
        <w:jc w:val="both"/>
        <w:rPr>
          <w:rFonts w:asciiTheme="minorHAnsi" w:hAnsiTheme="minorHAnsi"/>
          <w:sz w:val="20"/>
          <w:szCs w:val="20"/>
        </w:rPr>
      </w:pPr>
    </w:p>
    <w:p w:rsidR="00684D02" w:rsidRPr="004416D5" w:rsidRDefault="00684D02" w:rsidP="00684D02">
      <w:pPr>
        <w:pStyle w:val="Default"/>
        <w:jc w:val="both"/>
        <w:rPr>
          <w:rFonts w:asciiTheme="minorHAnsi" w:hAnsiTheme="minorHAnsi"/>
          <w:sz w:val="20"/>
          <w:szCs w:val="20"/>
        </w:rPr>
      </w:pPr>
      <w:r w:rsidRPr="004416D5">
        <w:rPr>
          <w:rFonts w:asciiTheme="minorHAnsi" w:hAnsiTheme="minorHAnsi"/>
          <w:sz w:val="20"/>
          <w:szCs w:val="20"/>
        </w:rPr>
        <w:t xml:space="preserve">La presente evaluación busca revisar la consecución del efecto 3 </w:t>
      </w:r>
      <w:r w:rsidR="009C7B23">
        <w:rPr>
          <w:rFonts w:asciiTheme="minorHAnsi" w:hAnsiTheme="minorHAnsi"/>
          <w:sz w:val="20"/>
          <w:szCs w:val="20"/>
        </w:rPr>
        <w:t xml:space="preserve">del Programa País del PNUD 2011-2014 </w:t>
      </w:r>
      <w:r w:rsidRPr="004416D5">
        <w:rPr>
          <w:rFonts w:asciiTheme="minorHAnsi" w:hAnsiTheme="minorHAnsi"/>
          <w:sz w:val="20"/>
          <w:szCs w:val="20"/>
        </w:rPr>
        <w:t xml:space="preserve">y valorar </w:t>
      </w:r>
      <w:r w:rsidR="009C7B23">
        <w:rPr>
          <w:rFonts w:asciiTheme="minorHAnsi" w:hAnsiTheme="minorHAnsi"/>
          <w:sz w:val="20"/>
          <w:szCs w:val="20"/>
        </w:rPr>
        <w:t>su</w:t>
      </w:r>
      <w:r w:rsidRPr="004416D5">
        <w:rPr>
          <w:rFonts w:asciiTheme="minorHAnsi" w:hAnsiTheme="minorHAnsi"/>
          <w:sz w:val="20"/>
          <w:szCs w:val="20"/>
        </w:rPr>
        <w:t xml:space="preserve"> </w:t>
      </w:r>
      <w:r>
        <w:rPr>
          <w:rFonts w:asciiTheme="minorHAnsi" w:hAnsiTheme="minorHAnsi"/>
          <w:sz w:val="20"/>
          <w:szCs w:val="20"/>
        </w:rPr>
        <w:t>pertinencia, eficacia, eficiencia</w:t>
      </w:r>
      <w:r w:rsidRPr="004416D5">
        <w:rPr>
          <w:rFonts w:asciiTheme="minorHAnsi" w:hAnsiTheme="minorHAnsi"/>
          <w:sz w:val="20"/>
          <w:szCs w:val="20"/>
        </w:rPr>
        <w:t xml:space="preserve"> y sostenibilidad </w:t>
      </w:r>
      <w:r w:rsidR="009C7B23">
        <w:rPr>
          <w:rFonts w:asciiTheme="minorHAnsi" w:hAnsiTheme="minorHAnsi"/>
          <w:sz w:val="20"/>
          <w:szCs w:val="20"/>
        </w:rPr>
        <w:t>en</w:t>
      </w:r>
      <w:r w:rsidR="00091D11">
        <w:rPr>
          <w:rFonts w:asciiTheme="minorHAnsi" w:hAnsiTheme="minorHAnsi"/>
          <w:sz w:val="20"/>
          <w:szCs w:val="20"/>
        </w:rPr>
        <w:t xml:space="preserve"> </w:t>
      </w:r>
      <w:r w:rsidR="009C7B23">
        <w:rPr>
          <w:rFonts w:asciiTheme="minorHAnsi" w:hAnsiTheme="minorHAnsi"/>
          <w:sz w:val="20"/>
          <w:szCs w:val="20"/>
        </w:rPr>
        <w:t xml:space="preserve">cuanto a sus </w:t>
      </w:r>
      <w:r w:rsidRPr="004416D5">
        <w:rPr>
          <w:rFonts w:asciiTheme="minorHAnsi" w:hAnsiTheme="minorHAnsi"/>
          <w:sz w:val="20"/>
          <w:szCs w:val="20"/>
        </w:rPr>
        <w:t>resultado</w:t>
      </w:r>
      <w:r w:rsidR="009C7B23">
        <w:rPr>
          <w:rFonts w:asciiTheme="minorHAnsi" w:hAnsiTheme="minorHAnsi"/>
          <w:sz w:val="20"/>
          <w:szCs w:val="20"/>
        </w:rPr>
        <w:t xml:space="preserve">s y </w:t>
      </w:r>
      <w:r w:rsidRPr="004416D5">
        <w:rPr>
          <w:rFonts w:asciiTheme="minorHAnsi" w:hAnsiTheme="minorHAnsi"/>
          <w:sz w:val="20"/>
          <w:szCs w:val="20"/>
        </w:rPr>
        <w:t xml:space="preserve">los logros alcanzados hasta el momento, </w:t>
      </w:r>
      <w:r w:rsidR="009C7B23">
        <w:rPr>
          <w:rFonts w:asciiTheme="minorHAnsi" w:hAnsiTheme="minorHAnsi"/>
          <w:sz w:val="20"/>
          <w:szCs w:val="20"/>
        </w:rPr>
        <w:t xml:space="preserve">así como </w:t>
      </w:r>
      <w:r w:rsidR="00C91D30">
        <w:rPr>
          <w:rFonts w:asciiTheme="minorHAnsi" w:hAnsiTheme="minorHAnsi"/>
          <w:sz w:val="20"/>
          <w:szCs w:val="20"/>
        </w:rPr>
        <w:t xml:space="preserve">de los </w:t>
      </w:r>
      <w:r w:rsidRPr="004416D5">
        <w:rPr>
          <w:rFonts w:asciiTheme="minorHAnsi" w:hAnsiTheme="minorHAnsi"/>
          <w:sz w:val="20"/>
          <w:szCs w:val="20"/>
        </w:rPr>
        <w:t>previstos al final del ciclo</w:t>
      </w:r>
      <w:r w:rsidR="00AE1020">
        <w:rPr>
          <w:rFonts w:asciiTheme="minorHAnsi" w:hAnsiTheme="minorHAnsi"/>
          <w:sz w:val="20"/>
          <w:szCs w:val="20"/>
        </w:rPr>
        <w:t>. Espera aportar a</w:t>
      </w:r>
      <w:r w:rsidRPr="004416D5">
        <w:rPr>
          <w:rFonts w:asciiTheme="minorHAnsi" w:hAnsiTheme="minorHAnsi"/>
          <w:sz w:val="20"/>
          <w:szCs w:val="20"/>
        </w:rPr>
        <w:t xml:space="preserve"> un proceso de reflexión conjunta entre todos </w:t>
      </w:r>
      <w:r w:rsidR="00AE1020">
        <w:rPr>
          <w:rFonts w:asciiTheme="minorHAnsi" w:hAnsiTheme="minorHAnsi"/>
          <w:sz w:val="20"/>
          <w:szCs w:val="20"/>
        </w:rPr>
        <w:t>los asociados sobre los avances</w:t>
      </w:r>
      <w:r w:rsidRPr="004416D5">
        <w:rPr>
          <w:rFonts w:asciiTheme="minorHAnsi" w:hAnsiTheme="minorHAnsi"/>
          <w:sz w:val="20"/>
          <w:szCs w:val="20"/>
        </w:rPr>
        <w:t xml:space="preserve"> e identificar posibles áreas de mejora en el diseño y la impl</w:t>
      </w:r>
      <w:r w:rsidR="00AE1020">
        <w:rPr>
          <w:rFonts w:asciiTheme="minorHAnsi" w:hAnsiTheme="minorHAnsi"/>
          <w:sz w:val="20"/>
          <w:szCs w:val="20"/>
        </w:rPr>
        <w:t>ementación</w:t>
      </w:r>
      <w:r w:rsidRPr="004416D5">
        <w:rPr>
          <w:rFonts w:asciiTheme="minorHAnsi" w:hAnsiTheme="minorHAnsi"/>
          <w:sz w:val="20"/>
          <w:szCs w:val="20"/>
        </w:rPr>
        <w:t xml:space="preserve"> de cara a la formulación del próximo Programa</w:t>
      </w:r>
      <w:r w:rsidR="00E74F2B">
        <w:rPr>
          <w:rFonts w:asciiTheme="minorHAnsi" w:hAnsiTheme="minorHAnsi"/>
          <w:sz w:val="20"/>
          <w:szCs w:val="20"/>
        </w:rPr>
        <w:t>, que se iniciará en 2015</w:t>
      </w:r>
      <w:r w:rsidRPr="004416D5">
        <w:rPr>
          <w:rFonts w:asciiTheme="minorHAnsi" w:hAnsiTheme="minorHAnsi"/>
          <w:sz w:val="20"/>
          <w:szCs w:val="20"/>
        </w:rPr>
        <w:t xml:space="preserve">. </w:t>
      </w:r>
    </w:p>
    <w:p w:rsidR="00684D02" w:rsidRDefault="00684D02" w:rsidP="00684D02">
      <w:pPr>
        <w:pStyle w:val="Default"/>
        <w:jc w:val="both"/>
        <w:rPr>
          <w:rFonts w:asciiTheme="minorHAnsi" w:hAnsiTheme="minorHAnsi"/>
          <w:sz w:val="20"/>
          <w:szCs w:val="20"/>
        </w:rPr>
      </w:pPr>
    </w:p>
    <w:p w:rsidR="00684D02" w:rsidRDefault="00684D02" w:rsidP="00684D02">
      <w:pPr>
        <w:pStyle w:val="Default"/>
        <w:jc w:val="both"/>
        <w:rPr>
          <w:rFonts w:asciiTheme="minorHAnsi" w:hAnsiTheme="minorHAnsi"/>
          <w:sz w:val="20"/>
          <w:szCs w:val="20"/>
        </w:rPr>
      </w:pPr>
      <w:r w:rsidRPr="004416D5">
        <w:rPr>
          <w:rFonts w:asciiTheme="minorHAnsi" w:hAnsiTheme="minorHAnsi"/>
          <w:sz w:val="20"/>
          <w:szCs w:val="20"/>
        </w:rPr>
        <w:t>El Efecto 3 del área de Gobernabilidad Democrática se describe como: “Se han fortalecido el ejercicio de la ciudadanía social y política y los mecanismos de participación de la sociedad civil y control de la gestión pública”</w:t>
      </w:r>
      <w:r w:rsidRPr="004416D5">
        <w:rPr>
          <w:rFonts w:asciiTheme="minorHAnsi" w:hAnsiTheme="minorHAnsi"/>
          <w:b/>
          <w:bCs/>
          <w:sz w:val="20"/>
          <w:szCs w:val="20"/>
        </w:rPr>
        <w:t xml:space="preserve">. </w:t>
      </w:r>
      <w:r w:rsidRPr="004416D5">
        <w:rPr>
          <w:rFonts w:asciiTheme="minorHAnsi" w:hAnsiTheme="minorHAnsi"/>
          <w:sz w:val="20"/>
          <w:szCs w:val="20"/>
        </w:rPr>
        <w:t xml:space="preserve">Este efecto está formulado en los mismos términos en el Marco de Asistencia de las Naciones Unidas para el Desarrollo (UNDAF, por sus siglas en inglés), </w:t>
      </w:r>
      <w:r w:rsidR="00AE1020">
        <w:rPr>
          <w:rFonts w:asciiTheme="minorHAnsi" w:hAnsiTheme="minorHAnsi"/>
          <w:sz w:val="20"/>
          <w:szCs w:val="20"/>
        </w:rPr>
        <w:t>dentro</w:t>
      </w:r>
      <w:r w:rsidRPr="004416D5">
        <w:rPr>
          <w:rFonts w:asciiTheme="minorHAnsi" w:hAnsiTheme="minorHAnsi"/>
          <w:sz w:val="20"/>
          <w:szCs w:val="20"/>
        </w:rPr>
        <w:t xml:space="preserve"> del Resultado Esperado del Área de Cooperación 2 del UNDAF 2011-2014: “Para el 2014, el país habrá avanzado en la adecuación de la legislación y las prácticas nacionales a los compromisos internacionales en el ámbito de los derechos humanos y en el fortalecimiento de las instituciones públicas y de la sociedad civil para desarrollar la participación ciudadana, con especial énfasis en pueblos indígenas, migrantes, refugiados y con perspectiva de género”. </w:t>
      </w:r>
    </w:p>
    <w:p w:rsidR="00684D02" w:rsidRDefault="00684D02" w:rsidP="00684D02">
      <w:pPr>
        <w:pStyle w:val="Default"/>
        <w:jc w:val="both"/>
        <w:rPr>
          <w:rFonts w:asciiTheme="minorHAnsi" w:hAnsiTheme="minorHAnsi"/>
          <w:sz w:val="20"/>
          <w:szCs w:val="20"/>
        </w:rPr>
      </w:pPr>
    </w:p>
    <w:p w:rsidR="00684D02" w:rsidRPr="003060F8" w:rsidRDefault="00684D02" w:rsidP="00684D02">
      <w:pPr>
        <w:jc w:val="both"/>
        <w:rPr>
          <w:rFonts w:cs="Arial"/>
          <w:sz w:val="20"/>
        </w:rPr>
      </w:pPr>
      <w:r w:rsidRPr="003060F8">
        <w:rPr>
          <w:rFonts w:cs="Arial"/>
          <w:sz w:val="20"/>
        </w:rPr>
        <w:t xml:space="preserve">El presupuesto </w:t>
      </w:r>
      <w:r w:rsidR="00015393">
        <w:rPr>
          <w:rFonts w:cs="Arial"/>
          <w:sz w:val="20"/>
        </w:rPr>
        <w:t>estimado</w:t>
      </w:r>
      <w:r w:rsidR="00AE1020">
        <w:rPr>
          <w:rFonts w:cs="Arial"/>
          <w:sz w:val="20"/>
        </w:rPr>
        <w:t xml:space="preserve"> para la </w:t>
      </w:r>
      <w:r w:rsidRPr="003060F8">
        <w:rPr>
          <w:rFonts w:cs="Arial"/>
          <w:sz w:val="20"/>
        </w:rPr>
        <w:t xml:space="preserve">ejecución </w:t>
      </w:r>
      <w:r w:rsidR="00AE1020">
        <w:rPr>
          <w:rFonts w:cs="Arial"/>
          <w:sz w:val="20"/>
        </w:rPr>
        <w:t>d</w:t>
      </w:r>
      <w:r w:rsidRPr="003060F8">
        <w:rPr>
          <w:rFonts w:cs="Arial"/>
          <w:sz w:val="20"/>
        </w:rPr>
        <w:t xml:space="preserve">el conjunto de actividades relacionadas con el efecto 3 es de US$6.600.000, de los cuales US$400.000 corresponden a recursos ordinarios del PNUD, US$3.600.000 a recursos aportados por el gobierno </w:t>
      </w:r>
      <w:r w:rsidR="00F81BD2">
        <w:rPr>
          <w:rFonts w:cs="Arial"/>
          <w:sz w:val="20"/>
        </w:rPr>
        <w:t xml:space="preserve">de Chile </w:t>
      </w:r>
      <w:r w:rsidRPr="003060F8">
        <w:rPr>
          <w:rFonts w:cs="Arial"/>
          <w:sz w:val="20"/>
        </w:rPr>
        <w:t xml:space="preserve">y US$2.600.000 a la movilización de recursos de otras fuentes. </w:t>
      </w:r>
    </w:p>
    <w:p w:rsidR="00684D02" w:rsidRPr="003060F8" w:rsidRDefault="00684D02" w:rsidP="00684D02">
      <w:pPr>
        <w:jc w:val="both"/>
        <w:rPr>
          <w:rFonts w:cs="Arial"/>
          <w:sz w:val="20"/>
        </w:rPr>
      </w:pPr>
      <w:r>
        <w:rPr>
          <w:rFonts w:cs="Arial"/>
          <w:sz w:val="20"/>
        </w:rPr>
        <w:t>De acuerdo a los Términos de Referencia, los objetivos específicos de la presente evaluación</w:t>
      </w:r>
      <w:r w:rsidRPr="00B27E14">
        <w:rPr>
          <w:rFonts w:cs="Arial"/>
          <w:sz w:val="20"/>
        </w:rPr>
        <w:t xml:space="preserve"> </w:t>
      </w:r>
      <w:r>
        <w:rPr>
          <w:rFonts w:cs="Arial"/>
          <w:sz w:val="20"/>
        </w:rPr>
        <w:t>son</w:t>
      </w:r>
      <w:r w:rsidR="00F81BD2">
        <w:rPr>
          <w:rFonts w:cs="Arial"/>
          <w:sz w:val="20"/>
        </w:rPr>
        <w:t>:</w:t>
      </w:r>
      <w:r>
        <w:rPr>
          <w:rFonts w:cs="Arial"/>
          <w:sz w:val="20"/>
        </w:rPr>
        <w:t xml:space="preserve"> </w:t>
      </w:r>
    </w:p>
    <w:p w:rsidR="00684D02" w:rsidRPr="00B27E14" w:rsidRDefault="00684D02" w:rsidP="00684D02">
      <w:pPr>
        <w:pStyle w:val="Default"/>
        <w:jc w:val="both"/>
        <w:rPr>
          <w:rFonts w:asciiTheme="minorHAnsi" w:hAnsiTheme="minorHAnsi"/>
          <w:sz w:val="20"/>
          <w:szCs w:val="20"/>
        </w:rPr>
      </w:pPr>
      <w:r w:rsidRPr="00B27E14">
        <w:rPr>
          <w:rFonts w:asciiTheme="minorHAnsi" w:hAnsiTheme="minorHAnsi"/>
          <w:sz w:val="20"/>
          <w:szCs w:val="20"/>
        </w:rPr>
        <w:t>1. Evaluar los avances, la relevancia, efectividad y sostenibilidad de los efectos evaluados y proporcionar evidencia para sustentar los avances en el logro del resultado hasta la fecha</w:t>
      </w:r>
      <w:r w:rsidR="00F81BD2">
        <w:rPr>
          <w:rFonts w:asciiTheme="minorHAnsi" w:hAnsiTheme="minorHAnsi"/>
          <w:sz w:val="20"/>
          <w:szCs w:val="20"/>
        </w:rPr>
        <w:t>.</w:t>
      </w:r>
      <w:r w:rsidRPr="00B27E14">
        <w:rPr>
          <w:rFonts w:asciiTheme="minorHAnsi" w:hAnsiTheme="minorHAnsi"/>
          <w:sz w:val="20"/>
          <w:szCs w:val="20"/>
        </w:rPr>
        <w:t xml:space="preserve"> </w:t>
      </w:r>
    </w:p>
    <w:p w:rsidR="00684D02" w:rsidRPr="00B27E14" w:rsidRDefault="00684D02" w:rsidP="00684D02">
      <w:pPr>
        <w:pStyle w:val="Default"/>
        <w:jc w:val="both"/>
        <w:rPr>
          <w:rFonts w:asciiTheme="minorHAnsi" w:hAnsiTheme="minorHAnsi"/>
          <w:sz w:val="20"/>
          <w:szCs w:val="20"/>
        </w:rPr>
      </w:pPr>
      <w:r w:rsidRPr="00B27E14">
        <w:rPr>
          <w:rFonts w:asciiTheme="minorHAnsi" w:hAnsiTheme="minorHAnsi"/>
          <w:sz w:val="20"/>
          <w:szCs w:val="20"/>
        </w:rPr>
        <w:t xml:space="preserve">2. Evaluar el aporte de otras iniciativas y actividades que realiza el programa de gobernabilidad, más allá de los proyectos formales, en el logro de los resultados propuestos. Identificar fortalezas, debilidades y vacíos respecto de: </w:t>
      </w:r>
    </w:p>
    <w:p w:rsidR="00684D02" w:rsidRPr="00B27E14" w:rsidRDefault="00684D02" w:rsidP="00684D02">
      <w:pPr>
        <w:pStyle w:val="Default"/>
        <w:jc w:val="both"/>
        <w:rPr>
          <w:rFonts w:asciiTheme="minorHAnsi" w:hAnsiTheme="minorHAnsi"/>
          <w:sz w:val="20"/>
          <w:szCs w:val="20"/>
        </w:rPr>
      </w:pPr>
      <w:r w:rsidRPr="00B27E14">
        <w:rPr>
          <w:rFonts w:asciiTheme="minorHAnsi" w:hAnsiTheme="minorHAnsi"/>
          <w:sz w:val="20"/>
          <w:szCs w:val="20"/>
        </w:rPr>
        <w:t>(i) La idoneidad de la estrategia de alianzas del PNUD</w:t>
      </w:r>
      <w:r w:rsidR="00F81BD2">
        <w:rPr>
          <w:rFonts w:asciiTheme="minorHAnsi" w:hAnsiTheme="minorHAnsi"/>
          <w:sz w:val="20"/>
          <w:szCs w:val="20"/>
        </w:rPr>
        <w:t>.</w:t>
      </w:r>
      <w:r w:rsidRPr="00B27E14">
        <w:rPr>
          <w:rFonts w:asciiTheme="minorHAnsi" w:hAnsiTheme="minorHAnsi"/>
          <w:sz w:val="20"/>
          <w:szCs w:val="20"/>
        </w:rPr>
        <w:t xml:space="preserve"> </w:t>
      </w:r>
    </w:p>
    <w:p w:rsidR="00684D02" w:rsidRPr="00B27E14" w:rsidRDefault="00684D02" w:rsidP="00684D02">
      <w:pPr>
        <w:pStyle w:val="Default"/>
        <w:jc w:val="both"/>
        <w:rPr>
          <w:rFonts w:asciiTheme="minorHAnsi" w:hAnsiTheme="minorHAnsi"/>
          <w:sz w:val="20"/>
          <w:szCs w:val="20"/>
        </w:rPr>
      </w:pPr>
      <w:r w:rsidRPr="00B27E14">
        <w:rPr>
          <w:rFonts w:asciiTheme="minorHAnsi" w:hAnsiTheme="minorHAnsi"/>
          <w:sz w:val="20"/>
          <w:szCs w:val="20"/>
        </w:rPr>
        <w:t xml:space="preserve">(ii) La formulación y diseño del resultado, línea base, indicadores y metas y sus relaciones con los efectos del Área de Gobernabilidad Democrática. Determinar cómo los distintos niveles de resultados interactúan entre sí para contribuir al efecto evaluado y cómo se está contribuyendo al logro de esos efectos. Identificar si es posible evidenciar esa cadena de resultados y si los elementos del marco de resultados son adecuados y cómo podrían mejorarse. </w:t>
      </w:r>
    </w:p>
    <w:p w:rsidR="00684D02" w:rsidRPr="00B27E14" w:rsidRDefault="00684D02" w:rsidP="00684D02">
      <w:pPr>
        <w:pStyle w:val="Default"/>
        <w:jc w:val="both"/>
        <w:rPr>
          <w:rFonts w:asciiTheme="minorHAnsi" w:hAnsiTheme="minorHAnsi"/>
          <w:sz w:val="20"/>
          <w:szCs w:val="20"/>
        </w:rPr>
      </w:pPr>
      <w:r w:rsidRPr="00B27E14">
        <w:rPr>
          <w:rFonts w:asciiTheme="minorHAnsi" w:hAnsiTheme="minorHAnsi"/>
          <w:sz w:val="20"/>
          <w:szCs w:val="20"/>
        </w:rPr>
        <w:t xml:space="preserve">(iii) Los obstáculos y facilitadores para avanzar en esos efectos. </w:t>
      </w:r>
    </w:p>
    <w:p w:rsidR="00684D02" w:rsidRPr="00B27E14" w:rsidRDefault="00684D02" w:rsidP="00684D02">
      <w:pPr>
        <w:pStyle w:val="Default"/>
        <w:jc w:val="both"/>
        <w:rPr>
          <w:rFonts w:asciiTheme="minorHAnsi" w:hAnsiTheme="minorHAnsi"/>
          <w:sz w:val="20"/>
          <w:szCs w:val="20"/>
        </w:rPr>
      </w:pPr>
      <w:r w:rsidRPr="00B27E14">
        <w:rPr>
          <w:rFonts w:asciiTheme="minorHAnsi" w:hAnsiTheme="minorHAnsi"/>
          <w:sz w:val="20"/>
          <w:szCs w:val="20"/>
        </w:rPr>
        <w:t xml:space="preserve">(iv) La contribución del resultado a las temáticas transversales, principalmente desarrollo de capacidades, gestión del conocimiento e igualdad de género. </w:t>
      </w:r>
    </w:p>
    <w:p w:rsidR="00684D02" w:rsidRPr="00B27E14" w:rsidRDefault="00684D02" w:rsidP="00684D02">
      <w:pPr>
        <w:pStyle w:val="Default"/>
        <w:jc w:val="both"/>
        <w:rPr>
          <w:rFonts w:asciiTheme="minorHAnsi" w:hAnsiTheme="minorHAnsi"/>
          <w:sz w:val="20"/>
          <w:szCs w:val="20"/>
        </w:rPr>
      </w:pPr>
      <w:r w:rsidRPr="00B27E14">
        <w:rPr>
          <w:rFonts w:asciiTheme="minorHAnsi" w:hAnsiTheme="minorHAnsi"/>
          <w:sz w:val="20"/>
          <w:szCs w:val="20"/>
        </w:rPr>
        <w:t>(v) Detectar y documentar la experiencia sustantiva adquirida y las mejores prácticas en relación con los temas concretos de Gobernabilidad Democrática y de Desarrollo Local</w:t>
      </w:r>
      <w:r w:rsidR="00E74F2B">
        <w:rPr>
          <w:rStyle w:val="Refdenotaalpie"/>
          <w:rFonts w:asciiTheme="minorHAnsi" w:hAnsiTheme="minorHAnsi"/>
          <w:sz w:val="20"/>
          <w:szCs w:val="20"/>
        </w:rPr>
        <w:footnoteReference w:id="1"/>
      </w:r>
      <w:r w:rsidRPr="00B27E14">
        <w:rPr>
          <w:rFonts w:asciiTheme="minorHAnsi" w:hAnsiTheme="minorHAnsi"/>
          <w:sz w:val="20"/>
          <w:szCs w:val="20"/>
        </w:rPr>
        <w:t xml:space="preserve"> en relación a los objetivos y prioridades del Gobierno para el ciclo actual y para el siguiente Programa. </w:t>
      </w:r>
    </w:p>
    <w:p w:rsidR="00684D02" w:rsidRPr="00B27E14" w:rsidRDefault="00684D02" w:rsidP="00684D02">
      <w:pPr>
        <w:pStyle w:val="Default"/>
        <w:jc w:val="both"/>
        <w:rPr>
          <w:rFonts w:asciiTheme="minorHAnsi" w:hAnsiTheme="minorHAnsi"/>
          <w:sz w:val="20"/>
          <w:szCs w:val="20"/>
        </w:rPr>
      </w:pPr>
      <w:r w:rsidRPr="00B27E14">
        <w:rPr>
          <w:rFonts w:asciiTheme="minorHAnsi" w:hAnsiTheme="minorHAnsi"/>
          <w:sz w:val="20"/>
          <w:szCs w:val="20"/>
        </w:rPr>
        <w:t>(</w:t>
      </w:r>
      <w:proofErr w:type="gramStart"/>
      <w:r w:rsidRPr="00B27E14">
        <w:rPr>
          <w:rFonts w:asciiTheme="minorHAnsi" w:hAnsiTheme="minorHAnsi"/>
          <w:sz w:val="20"/>
          <w:szCs w:val="20"/>
        </w:rPr>
        <w:t>vi</w:t>
      </w:r>
      <w:proofErr w:type="gramEnd"/>
      <w:r w:rsidRPr="00B27E14">
        <w:rPr>
          <w:rFonts w:asciiTheme="minorHAnsi" w:hAnsiTheme="minorHAnsi"/>
          <w:sz w:val="20"/>
          <w:szCs w:val="20"/>
        </w:rPr>
        <w:t xml:space="preserve">) Elaborar recomendaciones acerca de la ejecución futura de proyectos que puedan incluirse en el área, identificando potenciales socios clave y nuevas contrapartes. </w:t>
      </w:r>
    </w:p>
    <w:p w:rsidR="00684D02" w:rsidRPr="003060F8" w:rsidRDefault="00684D02" w:rsidP="00684D02">
      <w:pPr>
        <w:pStyle w:val="Default"/>
        <w:jc w:val="both"/>
        <w:rPr>
          <w:sz w:val="22"/>
          <w:szCs w:val="22"/>
        </w:rPr>
      </w:pPr>
    </w:p>
    <w:p w:rsidR="00684D02" w:rsidRPr="003060F8" w:rsidRDefault="00684D02" w:rsidP="00684D02">
      <w:pPr>
        <w:jc w:val="both"/>
        <w:rPr>
          <w:rFonts w:cs="Arial"/>
          <w:sz w:val="20"/>
        </w:rPr>
      </w:pPr>
      <w:r>
        <w:rPr>
          <w:rFonts w:cs="Arial"/>
          <w:sz w:val="20"/>
        </w:rPr>
        <w:t>La</w:t>
      </w:r>
      <w:r w:rsidRPr="003060F8">
        <w:rPr>
          <w:rFonts w:cs="Arial"/>
          <w:sz w:val="20"/>
        </w:rPr>
        <w:t>s y l</w:t>
      </w:r>
      <w:r>
        <w:rPr>
          <w:rFonts w:cs="Arial"/>
          <w:sz w:val="20"/>
        </w:rPr>
        <w:t>o</w:t>
      </w:r>
      <w:r w:rsidRPr="003060F8">
        <w:rPr>
          <w:rFonts w:cs="Arial"/>
          <w:sz w:val="20"/>
        </w:rPr>
        <w:t>s</w:t>
      </w:r>
      <w:r>
        <w:rPr>
          <w:rFonts w:cs="Arial"/>
          <w:sz w:val="20"/>
        </w:rPr>
        <w:t xml:space="preserve"> destinatari</w:t>
      </w:r>
      <w:r w:rsidR="00AE1020">
        <w:rPr>
          <w:rFonts w:cs="Arial"/>
          <w:sz w:val="20"/>
        </w:rPr>
        <w:t xml:space="preserve">os </w:t>
      </w:r>
      <w:r w:rsidRPr="003060F8">
        <w:rPr>
          <w:rFonts w:cs="Arial"/>
          <w:sz w:val="20"/>
        </w:rPr>
        <w:t>de los resultados de este proceso evaluativo s</w:t>
      </w:r>
      <w:r>
        <w:rPr>
          <w:rFonts w:cs="Arial"/>
          <w:sz w:val="20"/>
        </w:rPr>
        <w:t>o</w:t>
      </w:r>
      <w:r w:rsidRPr="003060F8">
        <w:rPr>
          <w:rFonts w:cs="Arial"/>
          <w:sz w:val="20"/>
        </w:rPr>
        <w:t>n: el equipo del Área de Gobernabilidad</w:t>
      </w:r>
      <w:r w:rsidR="00F81BD2">
        <w:rPr>
          <w:rFonts w:cs="Arial"/>
          <w:sz w:val="20"/>
        </w:rPr>
        <w:t xml:space="preserve"> y </w:t>
      </w:r>
      <w:r w:rsidRPr="003060F8">
        <w:rPr>
          <w:rFonts w:cs="Arial"/>
          <w:sz w:val="20"/>
        </w:rPr>
        <w:t xml:space="preserve">las autoridades del PNUD, la contraparte gubernamental del Programa País (SEGPRES) y las/os beneficiarios/as que de manera directa o indirecta son parte de la ejecución de las acciones diseñadas para alcanzar el efecto. </w:t>
      </w:r>
    </w:p>
    <w:p w:rsidR="00F81BD2" w:rsidRDefault="00684D02" w:rsidP="00684D02">
      <w:pPr>
        <w:jc w:val="both"/>
        <w:rPr>
          <w:rFonts w:cs="Calibri"/>
          <w:color w:val="000000"/>
        </w:rPr>
      </w:pPr>
      <w:r w:rsidRPr="003060F8">
        <w:rPr>
          <w:rFonts w:cs="Arial"/>
          <w:sz w:val="20"/>
        </w:rPr>
        <w:t>La evaluación est</w:t>
      </w:r>
      <w:r>
        <w:rPr>
          <w:rFonts w:cs="Arial"/>
          <w:sz w:val="20"/>
        </w:rPr>
        <w:t>uvo</w:t>
      </w:r>
      <w:r w:rsidRPr="003060F8">
        <w:rPr>
          <w:rFonts w:cs="Arial"/>
          <w:sz w:val="20"/>
        </w:rPr>
        <w:t xml:space="preserve"> orientada por un enfoque de d</w:t>
      </w:r>
      <w:r>
        <w:rPr>
          <w:rFonts w:cs="Arial"/>
          <w:sz w:val="20"/>
        </w:rPr>
        <w:t>erechos, de igualdad de género</w:t>
      </w:r>
      <w:r w:rsidRPr="003060F8">
        <w:rPr>
          <w:rFonts w:cs="Arial"/>
          <w:sz w:val="20"/>
        </w:rPr>
        <w:t xml:space="preserve"> y de gestión basada en resultados, y en las normas, estándares y lineamientos y protocolos éticos de UNEG. Se p</w:t>
      </w:r>
      <w:r>
        <w:rPr>
          <w:rFonts w:cs="Arial"/>
          <w:sz w:val="20"/>
        </w:rPr>
        <w:t>uso</w:t>
      </w:r>
      <w:r w:rsidRPr="003060F8">
        <w:rPr>
          <w:rFonts w:cs="Arial"/>
          <w:sz w:val="20"/>
        </w:rPr>
        <w:t xml:space="preserve"> especial énfasis en recoger los aprendizajes y conocimiento que los actores involucrados han desarrollado en el curso del proceso de ejecución, en vistas a fortalecer los logros y aprender de las dificultades que se hayan presentado y ofrecer recomendaciones para la continuidad o </w:t>
      </w:r>
      <w:proofErr w:type="spellStart"/>
      <w:r w:rsidRPr="003060F8">
        <w:rPr>
          <w:rFonts w:cs="Arial"/>
          <w:sz w:val="20"/>
        </w:rPr>
        <w:t>replicabilidad</w:t>
      </w:r>
      <w:proofErr w:type="spellEnd"/>
      <w:r w:rsidRPr="003060F8">
        <w:rPr>
          <w:rFonts w:cs="Arial"/>
          <w:sz w:val="20"/>
        </w:rPr>
        <w:t xml:space="preserve"> </w:t>
      </w:r>
      <w:r w:rsidR="00F81BD2">
        <w:rPr>
          <w:rFonts w:cs="Arial"/>
          <w:sz w:val="20"/>
        </w:rPr>
        <w:t>en el futuro</w:t>
      </w:r>
      <w:r w:rsidR="001517E9">
        <w:rPr>
          <w:rFonts w:cs="Arial"/>
          <w:sz w:val="20"/>
        </w:rPr>
        <w:t xml:space="preserve"> </w:t>
      </w:r>
      <w:r w:rsidRPr="003060F8">
        <w:rPr>
          <w:rFonts w:cs="Arial"/>
          <w:sz w:val="20"/>
        </w:rPr>
        <w:t>de los resultados alcanzados.</w:t>
      </w:r>
    </w:p>
    <w:p w:rsidR="002056F3" w:rsidRPr="002056F3" w:rsidRDefault="002056F3" w:rsidP="00C66D1A">
      <w:pPr>
        <w:jc w:val="both"/>
        <w:rPr>
          <w:rFonts w:cs="ArialMT"/>
          <w:sz w:val="20"/>
          <w:szCs w:val="20"/>
        </w:rPr>
      </w:pPr>
      <w:r w:rsidRPr="002056F3">
        <w:rPr>
          <w:rFonts w:cs="ArialMT"/>
          <w:sz w:val="20"/>
          <w:szCs w:val="20"/>
        </w:rPr>
        <w:lastRenderedPageBreak/>
        <w:t xml:space="preserve">La metodología </w:t>
      </w:r>
      <w:r>
        <w:rPr>
          <w:rFonts w:cs="ArialMT"/>
          <w:sz w:val="20"/>
          <w:szCs w:val="20"/>
        </w:rPr>
        <w:t>consideró</w:t>
      </w:r>
      <w:r w:rsidRPr="002056F3">
        <w:rPr>
          <w:rFonts w:cs="ArialMT"/>
          <w:sz w:val="20"/>
          <w:szCs w:val="20"/>
        </w:rPr>
        <w:t>, por una parte, el análisis documental de informes anuales, evaluaciones</w:t>
      </w:r>
      <w:r>
        <w:rPr>
          <w:rFonts w:cs="ArialMT"/>
          <w:sz w:val="20"/>
          <w:szCs w:val="20"/>
        </w:rPr>
        <w:t xml:space="preserve"> anteriores </w:t>
      </w:r>
      <w:r w:rsidRPr="002056F3">
        <w:rPr>
          <w:rFonts w:cs="ArialMT"/>
          <w:sz w:val="20"/>
          <w:szCs w:val="20"/>
        </w:rPr>
        <w:t xml:space="preserve">y </w:t>
      </w:r>
      <w:r>
        <w:rPr>
          <w:rFonts w:cs="ArialMT"/>
          <w:sz w:val="20"/>
          <w:szCs w:val="20"/>
        </w:rPr>
        <w:t>otros antecedentes de los proyectos que forman parte del efecto</w:t>
      </w:r>
      <w:r w:rsidR="00C66D1A">
        <w:rPr>
          <w:rFonts w:cs="ArialMT"/>
          <w:sz w:val="20"/>
          <w:szCs w:val="20"/>
        </w:rPr>
        <w:t xml:space="preserve">, los </w:t>
      </w:r>
      <w:r w:rsidRPr="002056F3">
        <w:rPr>
          <w:rFonts w:cs="ArialMT"/>
          <w:sz w:val="20"/>
          <w:szCs w:val="20"/>
        </w:rPr>
        <w:t xml:space="preserve"> que fue</w:t>
      </w:r>
      <w:r w:rsidR="00C66D1A">
        <w:rPr>
          <w:rFonts w:cs="ArialMT"/>
          <w:sz w:val="20"/>
          <w:szCs w:val="20"/>
        </w:rPr>
        <w:t>ron</w:t>
      </w:r>
      <w:r w:rsidR="00E74F2B">
        <w:rPr>
          <w:rFonts w:cs="ArialMT"/>
          <w:sz w:val="20"/>
          <w:szCs w:val="20"/>
        </w:rPr>
        <w:t xml:space="preserve"> entregados</w:t>
      </w:r>
      <w:r w:rsidRPr="002056F3">
        <w:rPr>
          <w:rFonts w:cs="ArialMT"/>
          <w:sz w:val="20"/>
          <w:szCs w:val="20"/>
        </w:rPr>
        <w:t xml:space="preserve"> por la</w:t>
      </w:r>
      <w:r>
        <w:rPr>
          <w:rFonts w:cs="ArialMT"/>
          <w:sz w:val="20"/>
          <w:szCs w:val="20"/>
        </w:rPr>
        <w:t xml:space="preserve"> contraparte</w:t>
      </w:r>
      <w:r w:rsidRPr="002056F3">
        <w:rPr>
          <w:rFonts w:cs="ArialMT"/>
          <w:sz w:val="20"/>
          <w:szCs w:val="20"/>
        </w:rPr>
        <w:t xml:space="preserve"> al inicio de esta evaluación. </w:t>
      </w:r>
      <w:r w:rsidR="00C66D1A">
        <w:rPr>
          <w:rFonts w:cs="ArialMT"/>
          <w:sz w:val="20"/>
          <w:szCs w:val="20"/>
        </w:rPr>
        <w:t>Por otra parte, s</w:t>
      </w:r>
      <w:r w:rsidRPr="002056F3">
        <w:rPr>
          <w:rFonts w:cs="ArialMT"/>
          <w:sz w:val="20"/>
          <w:szCs w:val="20"/>
        </w:rPr>
        <w:t>e realizaron</w:t>
      </w:r>
      <w:r w:rsidR="00C66D1A">
        <w:rPr>
          <w:rFonts w:cs="ArialMT"/>
          <w:sz w:val="20"/>
          <w:szCs w:val="20"/>
        </w:rPr>
        <w:t xml:space="preserve"> 34</w:t>
      </w:r>
      <w:r w:rsidRPr="002056F3">
        <w:rPr>
          <w:rFonts w:cs="ArialMT"/>
          <w:sz w:val="20"/>
          <w:szCs w:val="20"/>
        </w:rPr>
        <w:t xml:space="preserve"> entrevistas a actores involucrados. La información fue triangulada tanto en la fase de recolección como en la fase de análisis, lo que permitió validarla a través de referencias cruzadas entre las distintas fuentes de información y las distintas percepciones y juicios evaluativos de las personas entrevistadas. </w:t>
      </w:r>
    </w:p>
    <w:p w:rsidR="00000000" w:rsidRDefault="00684D02">
      <w:pPr>
        <w:autoSpaceDE w:val="0"/>
        <w:autoSpaceDN w:val="0"/>
        <w:adjustRightInd w:val="0"/>
        <w:jc w:val="both"/>
        <w:rPr>
          <w:rFonts w:asciiTheme="minorHAnsi" w:hAnsiTheme="minorHAnsi"/>
          <w:sz w:val="20"/>
          <w:szCs w:val="20"/>
        </w:rPr>
      </w:pPr>
      <w:r w:rsidRPr="003060F8">
        <w:rPr>
          <w:sz w:val="20"/>
          <w:szCs w:val="20"/>
        </w:rPr>
        <w:t xml:space="preserve">Dado el carácter de evaluación de efectos de esta consultoría, el análisis de la información </w:t>
      </w:r>
      <w:r>
        <w:rPr>
          <w:sz w:val="20"/>
          <w:szCs w:val="20"/>
        </w:rPr>
        <w:t xml:space="preserve">se realizó </w:t>
      </w:r>
      <w:r w:rsidRPr="003060F8">
        <w:rPr>
          <w:sz w:val="20"/>
          <w:szCs w:val="20"/>
        </w:rPr>
        <w:t xml:space="preserve">considerando distintos niveles: por una parte, la aplicación de los criterios de evaluación al desarrollo de los diferentes productos (proyectos), la vinculación entre ellos y su aporte al resultado; </w:t>
      </w:r>
      <w:r w:rsidR="009C7B23">
        <w:rPr>
          <w:sz w:val="20"/>
          <w:szCs w:val="20"/>
        </w:rPr>
        <w:t xml:space="preserve">y </w:t>
      </w:r>
      <w:r w:rsidRPr="003060F8">
        <w:rPr>
          <w:sz w:val="20"/>
          <w:szCs w:val="20"/>
        </w:rPr>
        <w:t>por otra, el análisis de contexto, de alianzas y posicionamiento del PNUD en torno a la problemática de fortalecimiento de la democracia. Desd</w:t>
      </w:r>
      <w:r>
        <w:rPr>
          <w:sz w:val="20"/>
          <w:szCs w:val="20"/>
        </w:rPr>
        <w:t>e ambas perspectivas, se confluyó</w:t>
      </w:r>
      <w:r w:rsidRPr="003060F8">
        <w:rPr>
          <w:sz w:val="20"/>
          <w:szCs w:val="20"/>
        </w:rPr>
        <w:t xml:space="preserve"> en un análisis de los cambios alcanzados en el período, la contribución del PNUD a ellos, los factores de éxito y la estrategia de alianzas que se llevó a cabo. </w:t>
      </w:r>
    </w:p>
    <w:p w:rsidR="004E2B35" w:rsidRDefault="004E2B35" w:rsidP="00B50C15">
      <w:pPr>
        <w:autoSpaceDE w:val="0"/>
        <w:autoSpaceDN w:val="0"/>
        <w:adjustRightInd w:val="0"/>
        <w:jc w:val="both"/>
        <w:rPr>
          <w:rFonts w:cs="Calibri"/>
          <w:color w:val="000000"/>
          <w:sz w:val="20"/>
          <w:szCs w:val="20"/>
        </w:rPr>
      </w:pPr>
      <w:r>
        <w:rPr>
          <w:rFonts w:asciiTheme="minorHAnsi" w:hAnsiTheme="minorHAnsi"/>
          <w:sz w:val="20"/>
          <w:szCs w:val="20"/>
        </w:rPr>
        <w:t>Hay</w:t>
      </w:r>
      <w:r w:rsidR="002056F3">
        <w:rPr>
          <w:rFonts w:asciiTheme="minorHAnsi" w:hAnsiTheme="minorHAnsi"/>
          <w:sz w:val="20"/>
          <w:szCs w:val="20"/>
        </w:rPr>
        <w:t xml:space="preserve"> importantes contribuciones que el PNUD</w:t>
      </w:r>
      <w:r w:rsidR="00967F1D">
        <w:rPr>
          <w:rFonts w:asciiTheme="minorHAnsi" w:hAnsiTheme="minorHAnsi"/>
          <w:sz w:val="20"/>
          <w:szCs w:val="20"/>
        </w:rPr>
        <w:t>,</w:t>
      </w:r>
      <w:r w:rsidR="002056F3">
        <w:rPr>
          <w:rFonts w:asciiTheme="minorHAnsi" w:hAnsiTheme="minorHAnsi"/>
          <w:sz w:val="20"/>
          <w:szCs w:val="20"/>
        </w:rPr>
        <w:t xml:space="preserve"> en el trabajo</w:t>
      </w:r>
      <w:r w:rsidR="00967F1D">
        <w:rPr>
          <w:rFonts w:asciiTheme="minorHAnsi" w:hAnsiTheme="minorHAnsi"/>
          <w:sz w:val="20"/>
          <w:szCs w:val="20"/>
        </w:rPr>
        <w:t xml:space="preserve"> conjunto con sus asociados, ha</w:t>
      </w:r>
      <w:r w:rsidR="002056F3">
        <w:rPr>
          <w:rFonts w:asciiTheme="minorHAnsi" w:hAnsiTheme="minorHAnsi"/>
          <w:sz w:val="20"/>
          <w:szCs w:val="20"/>
        </w:rPr>
        <w:t xml:space="preserve"> realizado en el período para avanzar </w:t>
      </w:r>
      <w:r w:rsidR="00C426BD">
        <w:rPr>
          <w:rFonts w:asciiTheme="minorHAnsi" w:hAnsiTheme="minorHAnsi"/>
          <w:sz w:val="20"/>
          <w:szCs w:val="20"/>
        </w:rPr>
        <w:t>hacia</w:t>
      </w:r>
      <w:r w:rsidR="002056F3">
        <w:rPr>
          <w:rFonts w:asciiTheme="minorHAnsi" w:hAnsiTheme="minorHAnsi"/>
          <w:sz w:val="20"/>
          <w:szCs w:val="20"/>
        </w:rPr>
        <w:t xml:space="preserve"> una mejor gobernabilidad democrática para el país.</w:t>
      </w:r>
      <w:r w:rsidR="001E13CD">
        <w:rPr>
          <w:rFonts w:asciiTheme="minorHAnsi" w:hAnsiTheme="minorHAnsi"/>
          <w:sz w:val="20"/>
          <w:szCs w:val="20"/>
        </w:rPr>
        <w:t xml:space="preserve"> Estas contribuciones se vinculan con la alta pertinencia de los</w:t>
      </w:r>
      <w:r w:rsidR="002056F3" w:rsidRPr="001E13CD">
        <w:rPr>
          <w:rFonts w:cs="Calibri"/>
          <w:color w:val="000000"/>
          <w:sz w:val="20"/>
          <w:szCs w:val="20"/>
        </w:rPr>
        <w:t xml:space="preserve"> problemas identificados, no sólo en términos de su alineamiento con el análisis de país realizado por el Sistema de las Naciones Unidas y con el Programa de Gobierno, sino con la centralidad que ha tomado en la agenda pública el creciente distanciamiento de la ciudadanía con los actores políticos y su mala evaluación respecto de </w:t>
      </w:r>
      <w:r w:rsidR="00C426BD">
        <w:rPr>
          <w:rFonts w:cs="Calibri"/>
          <w:color w:val="000000"/>
          <w:sz w:val="20"/>
          <w:szCs w:val="20"/>
        </w:rPr>
        <w:t>la</w:t>
      </w:r>
      <w:r w:rsidR="002056F3" w:rsidRPr="001E13CD">
        <w:rPr>
          <w:rFonts w:cs="Calibri"/>
          <w:color w:val="000000"/>
          <w:sz w:val="20"/>
          <w:szCs w:val="20"/>
        </w:rPr>
        <w:t xml:space="preserve"> capacidad de representar sus intereses. </w:t>
      </w:r>
      <w:r w:rsidR="00C426BD">
        <w:rPr>
          <w:rFonts w:cs="Calibri"/>
          <w:color w:val="000000"/>
          <w:sz w:val="20"/>
          <w:szCs w:val="20"/>
        </w:rPr>
        <w:t>Los principales aportes</w:t>
      </w:r>
      <w:r w:rsidR="00130F67">
        <w:rPr>
          <w:rFonts w:cs="Calibri"/>
          <w:color w:val="000000"/>
          <w:sz w:val="20"/>
          <w:szCs w:val="20"/>
        </w:rPr>
        <w:t xml:space="preserve"> se </w:t>
      </w:r>
      <w:r w:rsidR="00C426BD">
        <w:rPr>
          <w:rFonts w:cs="Calibri"/>
          <w:color w:val="000000"/>
          <w:sz w:val="20"/>
          <w:szCs w:val="20"/>
        </w:rPr>
        <w:t>refieren a</w:t>
      </w:r>
      <w:r w:rsidR="00130F67">
        <w:rPr>
          <w:rFonts w:cs="Calibri"/>
          <w:color w:val="000000"/>
          <w:sz w:val="20"/>
          <w:szCs w:val="20"/>
        </w:rPr>
        <w:t xml:space="preserve"> la creación de contextos favorables </w:t>
      </w:r>
      <w:r w:rsidR="002056F3" w:rsidRPr="00130F67">
        <w:rPr>
          <w:rFonts w:asciiTheme="minorHAnsi" w:hAnsiTheme="minorHAnsi"/>
          <w:sz w:val="20"/>
          <w:szCs w:val="20"/>
        </w:rPr>
        <w:t>a l</w:t>
      </w:r>
      <w:r w:rsidR="00130F67">
        <w:rPr>
          <w:rFonts w:asciiTheme="minorHAnsi" w:hAnsiTheme="minorHAnsi"/>
          <w:sz w:val="20"/>
          <w:szCs w:val="20"/>
        </w:rPr>
        <w:t>as reformas</w:t>
      </w:r>
      <w:r w:rsidR="00B50C15">
        <w:rPr>
          <w:rFonts w:asciiTheme="minorHAnsi" w:hAnsiTheme="minorHAnsi"/>
          <w:sz w:val="20"/>
          <w:szCs w:val="20"/>
        </w:rPr>
        <w:t xml:space="preserve"> necesaria</w:t>
      </w:r>
      <w:r w:rsidR="002056F3" w:rsidRPr="00130F67">
        <w:rPr>
          <w:rFonts w:asciiTheme="minorHAnsi" w:hAnsiTheme="minorHAnsi"/>
          <w:sz w:val="20"/>
          <w:szCs w:val="20"/>
        </w:rPr>
        <w:t xml:space="preserve">s a través </w:t>
      </w:r>
      <w:r w:rsidR="00B50C15">
        <w:rPr>
          <w:rFonts w:asciiTheme="minorHAnsi" w:hAnsiTheme="minorHAnsi"/>
          <w:sz w:val="20"/>
          <w:szCs w:val="20"/>
        </w:rPr>
        <w:t>del levantamiento</w:t>
      </w:r>
      <w:r w:rsidR="002056F3" w:rsidRPr="00130F67">
        <w:rPr>
          <w:rFonts w:asciiTheme="minorHAnsi" w:hAnsiTheme="minorHAnsi"/>
          <w:sz w:val="20"/>
          <w:szCs w:val="20"/>
        </w:rPr>
        <w:t xml:space="preserve"> de diagnósticos compartidos</w:t>
      </w:r>
      <w:r w:rsidR="00B50C15">
        <w:rPr>
          <w:rFonts w:asciiTheme="minorHAnsi" w:hAnsiTheme="minorHAnsi"/>
          <w:sz w:val="20"/>
          <w:szCs w:val="20"/>
        </w:rPr>
        <w:t xml:space="preserve"> con la producción de conocimientos de calidad</w:t>
      </w:r>
      <w:r w:rsidR="002056F3" w:rsidRPr="00130F67">
        <w:rPr>
          <w:rFonts w:asciiTheme="minorHAnsi" w:hAnsiTheme="minorHAnsi"/>
          <w:sz w:val="20"/>
          <w:szCs w:val="20"/>
        </w:rPr>
        <w:t xml:space="preserve"> y la facilitación de espacios de diálogo y negociación, donde destacan las experiencias del proyecto de Auditoría a la Democracia, realizado en conjunto con 7 centros de pensamiento, y </w:t>
      </w:r>
      <w:r w:rsidR="00C426BD">
        <w:rPr>
          <w:rFonts w:asciiTheme="minorHAnsi" w:hAnsiTheme="minorHAnsi"/>
          <w:sz w:val="20"/>
          <w:szCs w:val="20"/>
        </w:rPr>
        <w:t xml:space="preserve">el </w:t>
      </w:r>
      <w:r w:rsidR="002056F3" w:rsidRPr="00130F67">
        <w:rPr>
          <w:rFonts w:asciiTheme="minorHAnsi" w:hAnsiTheme="minorHAnsi"/>
          <w:sz w:val="20"/>
          <w:szCs w:val="20"/>
        </w:rPr>
        <w:t>de seguimiento a la UNCAC llevado a cabo en alianza con la Contraloría General de la República</w:t>
      </w:r>
      <w:r w:rsidR="00B50C15">
        <w:rPr>
          <w:rFonts w:asciiTheme="minorHAnsi" w:hAnsiTheme="minorHAnsi"/>
          <w:sz w:val="20"/>
          <w:szCs w:val="20"/>
        </w:rPr>
        <w:t xml:space="preserve"> y que convocó a una gran diversidad de actores</w:t>
      </w:r>
      <w:r w:rsidR="002056F3" w:rsidRPr="00130F67">
        <w:rPr>
          <w:rFonts w:asciiTheme="minorHAnsi" w:hAnsiTheme="minorHAnsi"/>
          <w:sz w:val="20"/>
          <w:szCs w:val="20"/>
        </w:rPr>
        <w:t>.</w:t>
      </w:r>
      <w:r w:rsidR="00B50C15">
        <w:rPr>
          <w:rFonts w:asciiTheme="minorHAnsi" w:hAnsiTheme="minorHAnsi"/>
          <w:sz w:val="20"/>
          <w:szCs w:val="20"/>
        </w:rPr>
        <w:t xml:space="preserve"> </w:t>
      </w:r>
    </w:p>
    <w:p w:rsidR="004E2B35" w:rsidRDefault="000E0176" w:rsidP="004E2B35">
      <w:pPr>
        <w:autoSpaceDE w:val="0"/>
        <w:autoSpaceDN w:val="0"/>
        <w:adjustRightInd w:val="0"/>
        <w:spacing w:after="0" w:line="240" w:lineRule="auto"/>
        <w:jc w:val="both"/>
        <w:rPr>
          <w:rFonts w:cs="Calibri"/>
          <w:color w:val="000000"/>
          <w:sz w:val="20"/>
          <w:szCs w:val="20"/>
        </w:rPr>
      </w:pPr>
      <w:r>
        <w:rPr>
          <w:rFonts w:cs="Calibri"/>
          <w:color w:val="000000"/>
          <w:sz w:val="20"/>
          <w:szCs w:val="20"/>
        </w:rPr>
        <w:t>En términos temáticos, existe un avance sustantivo en la institucionalización y extensión de la incorporación de la transparencia en la gestión pública, en estrecha alianza con los organismos encargados de su promoción y control (Contraloría General de la República y Consejo para la Transparencia), y con la búsqueda de vincular esta agenda con la sociedad civil</w:t>
      </w:r>
      <w:r w:rsidR="00B50C15">
        <w:rPr>
          <w:rFonts w:cs="Calibri"/>
          <w:color w:val="000000"/>
          <w:sz w:val="20"/>
          <w:szCs w:val="20"/>
        </w:rPr>
        <w:t xml:space="preserve"> </w:t>
      </w:r>
      <w:r>
        <w:rPr>
          <w:rFonts w:cs="Calibri"/>
          <w:color w:val="000000"/>
          <w:sz w:val="20"/>
          <w:szCs w:val="20"/>
        </w:rPr>
        <w:t>y la ciudadanía. Respecto de la realización de reformas políticas</w:t>
      </w:r>
      <w:r w:rsidR="00B33344">
        <w:rPr>
          <w:rFonts w:cs="Calibri"/>
          <w:color w:val="000000"/>
          <w:sz w:val="20"/>
          <w:szCs w:val="20"/>
        </w:rPr>
        <w:t xml:space="preserve">, se ha avanzado en la </w:t>
      </w:r>
      <w:r w:rsidR="00F35374">
        <w:rPr>
          <w:rFonts w:cs="Calibri"/>
          <w:color w:val="000000"/>
          <w:sz w:val="20"/>
          <w:szCs w:val="20"/>
        </w:rPr>
        <w:t xml:space="preserve">consolidación de un diagnóstico común sobre una “democracia de baja intensidad” y por lo tanto la necesidad de impulsar cambios, lo que se </w:t>
      </w:r>
      <w:r w:rsidR="005F6AA0">
        <w:rPr>
          <w:rFonts w:cs="Calibri"/>
          <w:color w:val="000000"/>
          <w:sz w:val="20"/>
          <w:szCs w:val="20"/>
        </w:rPr>
        <w:t>vio</w:t>
      </w:r>
      <w:r w:rsidR="00F35374">
        <w:rPr>
          <w:rFonts w:cs="Calibri"/>
          <w:color w:val="000000"/>
          <w:sz w:val="20"/>
          <w:szCs w:val="20"/>
        </w:rPr>
        <w:t xml:space="preserve"> reflejado en su presencia, con más o menos diferencias, en los programas de gobierno de todas y todos los candidatos a la presidencia. </w:t>
      </w:r>
    </w:p>
    <w:p w:rsidR="004E2B35" w:rsidRDefault="004E2B35" w:rsidP="004E2B35">
      <w:pPr>
        <w:autoSpaceDE w:val="0"/>
        <w:autoSpaceDN w:val="0"/>
        <w:adjustRightInd w:val="0"/>
        <w:spacing w:after="0" w:line="240" w:lineRule="auto"/>
        <w:jc w:val="both"/>
        <w:rPr>
          <w:rFonts w:cs="Calibri"/>
          <w:color w:val="000000"/>
          <w:sz w:val="20"/>
          <w:szCs w:val="20"/>
        </w:rPr>
      </w:pPr>
    </w:p>
    <w:p w:rsidR="004E2B35" w:rsidRDefault="004E2B35" w:rsidP="004E2B35">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Sin embargo, </w:t>
      </w:r>
      <w:r>
        <w:rPr>
          <w:sz w:val="20"/>
          <w:szCs w:val="20"/>
        </w:rPr>
        <w:t>l</w:t>
      </w:r>
      <w:r w:rsidRPr="00EC424D">
        <w:rPr>
          <w:sz w:val="20"/>
          <w:szCs w:val="20"/>
        </w:rPr>
        <w:t xml:space="preserve">a evaluación detectó debilidades en la formulación y diseño del Efecto 3, lo que ha limitado </w:t>
      </w:r>
      <w:r w:rsidRPr="00EC424D">
        <w:rPr>
          <w:rFonts w:asciiTheme="minorHAnsi" w:hAnsiTheme="minorHAnsi"/>
          <w:sz w:val="20"/>
          <w:szCs w:val="20"/>
        </w:rPr>
        <w:t>fundar un juicio evaluativo global sobre el avance en el logro del resultado dada la dificultad  para contrastar la evidencia recogida con un propósito definido de cambio. S</w:t>
      </w:r>
      <w:r w:rsidRPr="00EC424D">
        <w:rPr>
          <w:rFonts w:cs="Calibri"/>
          <w:color w:val="000000"/>
          <w:sz w:val="20"/>
          <w:szCs w:val="20"/>
        </w:rPr>
        <w:t xml:space="preserve">e observa una brecha entre la formulación del efecto y el desarrollo de proyectos agrupados en líneas temáticas; en ese sentido, la gestión basada en resultados que promueve </w:t>
      </w:r>
      <w:r>
        <w:rPr>
          <w:rFonts w:cs="Calibri"/>
          <w:color w:val="000000"/>
          <w:sz w:val="20"/>
          <w:szCs w:val="20"/>
        </w:rPr>
        <w:t xml:space="preserve">el PNUD a nivel global es un proceso incipiente que no se expresa aún </w:t>
      </w:r>
      <w:r w:rsidRPr="00EC424D">
        <w:rPr>
          <w:rFonts w:cs="Calibri"/>
          <w:color w:val="000000"/>
          <w:sz w:val="20"/>
          <w:szCs w:val="20"/>
        </w:rPr>
        <w:t>en</w:t>
      </w:r>
      <w:r>
        <w:rPr>
          <w:rFonts w:cs="Calibri"/>
          <w:color w:val="000000"/>
          <w:sz w:val="20"/>
          <w:szCs w:val="20"/>
        </w:rPr>
        <w:t xml:space="preserve"> la planificación conjunta con el gobierno que continúa centrada en el acuerdo para el desarrollo de proyectos específicos</w:t>
      </w:r>
      <w:r w:rsidRPr="00EC424D">
        <w:rPr>
          <w:rFonts w:cs="Calibri"/>
          <w:color w:val="000000"/>
          <w:sz w:val="20"/>
          <w:szCs w:val="20"/>
        </w:rPr>
        <w:t xml:space="preserve"> y por tanto existe una limitación para </w:t>
      </w:r>
      <w:r>
        <w:rPr>
          <w:rFonts w:cs="Calibri"/>
          <w:color w:val="000000"/>
          <w:sz w:val="20"/>
          <w:szCs w:val="20"/>
        </w:rPr>
        <w:t xml:space="preserve">formular la programación en términos del </w:t>
      </w:r>
      <w:r w:rsidRPr="00EC424D">
        <w:rPr>
          <w:rFonts w:cs="Calibri"/>
          <w:color w:val="000000"/>
          <w:sz w:val="20"/>
          <w:szCs w:val="20"/>
        </w:rPr>
        <w:t xml:space="preserve">logro de cambios en las instituciones y/o las personas </w:t>
      </w:r>
      <w:r>
        <w:rPr>
          <w:rFonts w:cs="Calibri"/>
          <w:color w:val="000000"/>
          <w:sz w:val="20"/>
          <w:szCs w:val="20"/>
        </w:rPr>
        <w:t xml:space="preserve">en función de las prioridades nacionales, pudiendo establecer de común acuerdo metas e indicadores posibles de dar seguimiento.  </w:t>
      </w:r>
    </w:p>
    <w:p w:rsidR="00C426BD" w:rsidRDefault="00C426BD" w:rsidP="00B50C15">
      <w:pPr>
        <w:autoSpaceDE w:val="0"/>
        <w:autoSpaceDN w:val="0"/>
        <w:adjustRightInd w:val="0"/>
        <w:jc w:val="both"/>
        <w:rPr>
          <w:rFonts w:cs="Calibri"/>
          <w:color w:val="000000"/>
          <w:sz w:val="20"/>
          <w:szCs w:val="20"/>
        </w:rPr>
      </w:pPr>
    </w:p>
    <w:p w:rsidR="002056F3" w:rsidRPr="00B33344" w:rsidRDefault="002056F3" w:rsidP="00B33344">
      <w:pPr>
        <w:autoSpaceDE w:val="0"/>
        <w:autoSpaceDN w:val="0"/>
        <w:adjustRightInd w:val="0"/>
        <w:spacing w:after="0" w:line="240" w:lineRule="auto"/>
        <w:jc w:val="both"/>
        <w:rPr>
          <w:rFonts w:cs="Calibri"/>
          <w:b/>
          <w:color w:val="000000"/>
        </w:rPr>
      </w:pPr>
      <w:r w:rsidRPr="00B33344">
        <w:rPr>
          <w:rFonts w:cs="Calibri"/>
          <w:color w:val="000000"/>
          <w:sz w:val="20"/>
          <w:szCs w:val="20"/>
        </w:rPr>
        <w:t xml:space="preserve">El PNUD ha contribuido a estos resultados </w:t>
      </w:r>
      <w:r w:rsidR="006B6205">
        <w:rPr>
          <w:rFonts w:cs="Calibri"/>
          <w:color w:val="000000"/>
          <w:sz w:val="20"/>
          <w:szCs w:val="20"/>
        </w:rPr>
        <w:t>aplicando</w:t>
      </w:r>
      <w:r w:rsidRPr="00B33344">
        <w:rPr>
          <w:rFonts w:cs="Calibri"/>
          <w:color w:val="000000"/>
          <w:sz w:val="20"/>
          <w:szCs w:val="20"/>
        </w:rPr>
        <w:t xml:space="preserve"> sus ve</w:t>
      </w:r>
      <w:r w:rsidR="00D80E3F">
        <w:rPr>
          <w:rFonts w:cs="Calibri"/>
          <w:color w:val="000000"/>
          <w:sz w:val="20"/>
          <w:szCs w:val="20"/>
        </w:rPr>
        <w:t>ntajas comparativas reconocidas:</w:t>
      </w:r>
      <w:r w:rsidRPr="00555E63">
        <w:t xml:space="preserve"> </w:t>
      </w:r>
      <w:r w:rsidRPr="00B33344">
        <w:rPr>
          <w:rFonts w:cs="Calibri"/>
          <w:color w:val="000000"/>
          <w:sz w:val="20"/>
          <w:szCs w:val="20"/>
        </w:rPr>
        <w:t xml:space="preserve">su capacidad técnica que le ha permitido orientar y participar en estudios y animar espacios de debate, su capacidad de poner a disposición expertos y conocimientos de nivel global y regional, y su capacidad de convocatoria a actores diversos para establecer espacios de diálogo sobre temas que pueden ser controversiales. A través de las entrevistas realizadas durante esta evaluación, se pudo recoger un importante grado de posicionamiento del PNUD entre los actores involucrados, lo que otorga a las iniciativas un grado de legitimidad y respaldo que permite obtener resultados relevantes. </w:t>
      </w:r>
    </w:p>
    <w:p w:rsidR="006B6205" w:rsidRDefault="006B6205" w:rsidP="006B6205">
      <w:pPr>
        <w:autoSpaceDE w:val="0"/>
        <w:autoSpaceDN w:val="0"/>
        <w:adjustRightInd w:val="0"/>
        <w:spacing w:after="0" w:line="240" w:lineRule="auto"/>
        <w:jc w:val="both"/>
        <w:rPr>
          <w:rFonts w:cs="Calibri"/>
          <w:color w:val="000000"/>
          <w:sz w:val="20"/>
          <w:szCs w:val="20"/>
        </w:rPr>
      </w:pPr>
    </w:p>
    <w:p w:rsidR="002056F3" w:rsidRDefault="002056F3" w:rsidP="006B6205">
      <w:pPr>
        <w:autoSpaceDE w:val="0"/>
        <w:autoSpaceDN w:val="0"/>
        <w:adjustRightInd w:val="0"/>
        <w:spacing w:after="0" w:line="240" w:lineRule="auto"/>
        <w:jc w:val="both"/>
        <w:rPr>
          <w:rFonts w:asciiTheme="minorHAnsi" w:hAnsiTheme="minorHAnsi"/>
          <w:sz w:val="20"/>
          <w:szCs w:val="20"/>
        </w:rPr>
      </w:pPr>
      <w:r w:rsidRPr="006B6205">
        <w:rPr>
          <w:rFonts w:cs="Calibri"/>
          <w:color w:val="000000"/>
          <w:sz w:val="20"/>
          <w:szCs w:val="20"/>
        </w:rPr>
        <w:t xml:space="preserve">Respecto a la estrategia de alianzas que sustentan la contribución del PNUD, es posible señalar que, como se desprende de su mandato, se vincula activamente, en primer lugar, con el </w:t>
      </w:r>
      <w:r w:rsidR="00015393">
        <w:rPr>
          <w:rFonts w:cs="Calibri"/>
          <w:color w:val="000000"/>
          <w:sz w:val="20"/>
          <w:szCs w:val="20"/>
        </w:rPr>
        <w:t>poder ejecutivo</w:t>
      </w:r>
      <w:r w:rsidR="006B6205">
        <w:rPr>
          <w:rFonts w:cs="Calibri"/>
          <w:color w:val="000000"/>
          <w:sz w:val="20"/>
          <w:szCs w:val="20"/>
        </w:rPr>
        <w:t>. Durante el período en evaluación, se ha fortalecido las alianzas con</w:t>
      </w:r>
      <w:r>
        <w:rPr>
          <w:rFonts w:cs="Calibri"/>
          <w:color w:val="000000"/>
          <w:sz w:val="20"/>
          <w:szCs w:val="20"/>
        </w:rPr>
        <w:t xml:space="preserve"> otro</w:t>
      </w:r>
      <w:r w:rsidRPr="002A1872">
        <w:rPr>
          <w:rFonts w:cs="Calibri"/>
          <w:color w:val="000000"/>
          <w:sz w:val="20"/>
          <w:szCs w:val="20"/>
        </w:rPr>
        <w:t>s organi</w:t>
      </w:r>
      <w:r>
        <w:rPr>
          <w:rFonts w:cs="Calibri"/>
          <w:color w:val="000000"/>
          <w:sz w:val="20"/>
          <w:szCs w:val="20"/>
        </w:rPr>
        <w:t>smos públicos autónomo</w:t>
      </w:r>
      <w:r w:rsidRPr="002A1872">
        <w:rPr>
          <w:rFonts w:cs="Calibri"/>
          <w:color w:val="000000"/>
          <w:sz w:val="20"/>
          <w:szCs w:val="20"/>
        </w:rPr>
        <w:t xml:space="preserve">s del ejecutivo como son la </w:t>
      </w:r>
      <w:r w:rsidRPr="002A1872">
        <w:rPr>
          <w:rFonts w:cs="Calibri"/>
          <w:color w:val="000000"/>
          <w:sz w:val="20"/>
          <w:szCs w:val="20"/>
        </w:rPr>
        <w:lastRenderedPageBreak/>
        <w:t>Contraloría General de la República, el Consejo para la T</w:t>
      </w:r>
      <w:r>
        <w:rPr>
          <w:rFonts w:cs="Calibri"/>
          <w:color w:val="000000"/>
          <w:sz w:val="20"/>
          <w:szCs w:val="20"/>
        </w:rPr>
        <w:t>ransparencia y recientemente</w:t>
      </w:r>
      <w:r w:rsidRPr="002A1872">
        <w:rPr>
          <w:rFonts w:cs="Calibri"/>
          <w:color w:val="000000"/>
          <w:sz w:val="20"/>
          <w:szCs w:val="20"/>
        </w:rPr>
        <w:t xml:space="preserve"> el Congreso de la República</w:t>
      </w:r>
      <w:r>
        <w:rPr>
          <w:rFonts w:cs="Calibri"/>
          <w:color w:val="000000"/>
          <w:sz w:val="20"/>
          <w:szCs w:val="20"/>
        </w:rPr>
        <w:t>, lo que ha permitido ampliar el abanico de instituciones involucradas particularmente en la promoción de la transparencia, el acceso a la información y el combate a la corrupción desde una perspectiva de derechos</w:t>
      </w:r>
      <w:r w:rsidRPr="002A1872">
        <w:rPr>
          <w:rFonts w:cs="Calibri"/>
          <w:color w:val="000000"/>
          <w:sz w:val="20"/>
          <w:szCs w:val="20"/>
        </w:rPr>
        <w:t>.</w:t>
      </w:r>
      <w:r w:rsidR="006B6205" w:rsidRPr="001272D4">
        <w:rPr>
          <w:rFonts w:asciiTheme="minorHAnsi" w:hAnsiTheme="minorHAnsi"/>
          <w:sz w:val="20"/>
          <w:szCs w:val="20"/>
        </w:rPr>
        <w:t xml:space="preserve"> </w:t>
      </w:r>
      <w:r w:rsidRPr="001272D4">
        <w:rPr>
          <w:rFonts w:asciiTheme="minorHAnsi" w:hAnsiTheme="minorHAnsi"/>
          <w:sz w:val="20"/>
          <w:szCs w:val="20"/>
        </w:rPr>
        <w:t>Junto a ellas, la alianza del PNUD con 7 centros de pensamiento, que se materializa en proyectos para el desarrollo conjunto de productos de conocimiento, es altamente positiva. En este ámbito, no sólo mantiene vínculos sino también es reconocido por diversos representantes del mundo académico vinculado a los asuntos públicos y políticos, aunque no desarrollen iniciativas específicas en conjunto. También se ha vinculado de manera sistemática con algunas organizaciones de la sociedad civil que promueven la igualdad de género.</w:t>
      </w:r>
    </w:p>
    <w:p w:rsidR="006B6205" w:rsidRPr="001272D4" w:rsidRDefault="006B6205" w:rsidP="006B6205">
      <w:pPr>
        <w:autoSpaceDE w:val="0"/>
        <w:autoSpaceDN w:val="0"/>
        <w:adjustRightInd w:val="0"/>
        <w:spacing w:after="0" w:line="240" w:lineRule="auto"/>
        <w:jc w:val="both"/>
        <w:rPr>
          <w:rFonts w:cs="Calibri"/>
          <w:b/>
          <w:color w:val="000000"/>
        </w:rPr>
      </w:pPr>
    </w:p>
    <w:p w:rsidR="002056F3" w:rsidRDefault="002056F3" w:rsidP="006B6205">
      <w:pPr>
        <w:autoSpaceDE w:val="0"/>
        <w:autoSpaceDN w:val="0"/>
        <w:adjustRightInd w:val="0"/>
        <w:spacing w:after="0" w:line="240" w:lineRule="auto"/>
        <w:jc w:val="both"/>
        <w:rPr>
          <w:rFonts w:asciiTheme="minorHAnsi" w:hAnsiTheme="minorHAnsi"/>
          <w:sz w:val="20"/>
          <w:szCs w:val="20"/>
        </w:rPr>
      </w:pPr>
      <w:r w:rsidRPr="006B6205">
        <w:rPr>
          <w:rFonts w:asciiTheme="minorHAnsi" w:hAnsiTheme="minorHAnsi"/>
          <w:sz w:val="20"/>
          <w:szCs w:val="20"/>
        </w:rPr>
        <w:t>En este sentido, dada la amplitud de asuntos en debate que hay en el país respecto de su ordenamiento político y la emergencia de nuevos movimientos ciudadanos, es posible señalar que estas alianzas debieran ampliarse hacia nuevos actores para que su capacidad de ofrecer espacios de diálogo p</w:t>
      </w:r>
      <w:r w:rsidR="00C426BD">
        <w:rPr>
          <w:rFonts w:asciiTheme="minorHAnsi" w:hAnsiTheme="minorHAnsi"/>
          <w:sz w:val="20"/>
          <w:szCs w:val="20"/>
        </w:rPr>
        <w:t>ueda</w:t>
      </w:r>
      <w:r w:rsidRPr="006B6205">
        <w:rPr>
          <w:rFonts w:asciiTheme="minorHAnsi" w:hAnsiTheme="minorHAnsi"/>
          <w:sz w:val="20"/>
          <w:szCs w:val="20"/>
        </w:rPr>
        <w:t xml:space="preserve"> ser aprovechada de mejor manera y se </w:t>
      </w:r>
      <w:r w:rsidR="00C426BD">
        <w:rPr>
          <w:rFonts w:asciiTheme="minorHAnsi" w:hAnsiTheme="minorHAnsi"/>
          <w:sz w:val="20"/>
          <w:szCs w:val="20"/>
        </w:rPr>
        <w:t>fortalezca</w:t>
      </w:r>
      <w:r w:rsidRPr="006B6205">
        <w:rPr>
          <w:rFonts w:asciiTheme="minorHAnsi" w:hAnsiTheme="minorHAnsi"/>
          <w:sz w:val="20"/>
          <w:szCs w:val="20"/>
        </w:rPr>
        <w:t xml:space="preserve"> el posicionamiento del PNUD como un referente en este ámbito. </w:t>
      </w:r>
    </w:p>
    <w:p w:rsidR="00D80E3F" w:rsidRPr="006B6205" w:rsidRDefault="00D80E3F" w:rsidP="006B6205">
      <w:pPr>
        <w:autoSpaceDE w:val="0"/>
        <w:autoSpaceDN w:val="0"/>
        <w:adjustRightInd w:val="0"/>
        <w:spacing w:after="0" w:line="240" w:lineRule="auto"/>
        <w:jc w:val="both"/>
        <w:rPr>
          <w:rFonts w:cs="Calibri"/>
          <w:b/>
          <w:color w:val="000000"/>
        </w:rPr>
      </w:pPr>
    </w:p>
    <w:p w:rsidR="00C426BD" w:rsidRDefault="00C426BD" w:rsidP="006B6205">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Se observaron </w:t>
      </w:r>
      <w:r w:rsidR="002056F3" w:rsidRPr="006B6205">
        <w:rPr>
          <w:rFonts w:cs="Calibri"/>
          <w:color w:val="000000"/>
          <w:sz w:val="20"/>
          <w:szCs w:val="20"/>
        </w:rPr>
        <w:t>dificultades  para el avance en el logro de los resultados</w:t>
      </w:r>
      <w:r>
        <w:rPr>
          <w:rFonts w:cs="Calibri"/>
          <w:color w:val="000000"/>
          <w:sz w:val="20"/>
          <w:szCs w:val="20"/>
        </w:rPr>
        <w:t xml:space="preserve"> que</w:t>
      </w:r>
      <w:r w:rsidR="002056F3" w:rsidRPr="006B6205">
        <w:rPr>
          <w:rFonts w:cs="Calibri"/>
          <w:color w:val="000000"/>
          <w:sz w:val="20"/>
          <w:szCs w:val="20"/>
        </w:rPr>
        <w:t xml:space="preserve"> s</w:t>
      </w:r>
      <w:r w:rsidR="006B6205">
        <w:rPr>
          <w:rFonts w:cs="Calibri"/>
          <w:color w:val="000000"/>
          <w:sz w:val="20"/>
          <w:szCs w:val="20"/>
        </w:rPr>
        <w:t>on</w:t>
      </w:r>
      <w:r w:rsidR="002056F3" w:rsidRPr="006B6205">
        <w:rPr>
          <w:rFonts w:cs="Calibri"/>
          <w:color w:val="000000"/>
          <w:sz w:val="20"/>
          <w:szCs w:val="20"/>
        </w:rPr>
        <w:t xml:space="preserve"> atribuibles al contexto</w:t>
      </w:r>
      <w:r>
        <w:rPr>
          <w:rFonts w:cs="Calibri"/>
          <w:color w:val="000000"/>
          <w:sz w:val="20"/>
          <w:szCs w:val="20"/>
        </w:rPr>
        <w:t>:</w:t>
      </w:r>
      <w:r w:rsidR="002056F3" w:rsidRPr="006B6205">
        <w:rPr>
          <w:rFonts w:cs="Calibri"/>
          <w:color w:val="000000"/>
          <w:sz w:val="20"/>
          <w:szCs w:val="20"/>
        </w:rPr>
        <w:t xml:space="preserve"> la elaboración y aprobación de reformas sustantivas corresponde a procesos de largo plazo puesto que desafían estructuras de poder en las cuales, quienes disfrutan de una posición dominante, tienden a resistirse a los cambios, a pesar de la evidencia de su necesidad. </w:t>
      </w:r>
    </w:p>
    <w:p w:rsidR="004E2B35" w:rsidRDefault="004E2B35" w:rsidP="006B6205">
      <w:pPr>
        <w:autoSpaceDE w:val="0"/>
        <w:autoSpaceDN w:val="0"/>
        <w:adjustRightInd w:val="0"/>
        <w:spacing w:after="0" w:line="240" w:lineRule="auto"/>
        <w:jc w:val="both"/>
        <w:rPr>
          <w:rFonts w:cs="Calibri"/>
          <w:color w:val="000000"/>
          <w:sz w:val="20"/>
          <w:szCs w:val="20"/>
        </w:rPr>
      </w:pPr>
    </w:p>
    <w:p w:rsidR="00000000" w:rsidRDefault="004E2B35">
      <w:pPr>
        <w:autoSpaceDE w:val="0"/>
        <w:autoSpaceDN w:val="0"/>
        <w:adjustRightInd w:val="0"/>
        <w:jc w:val="both"/>
        <w:rPr>
          <w:rFonts w:cs="Calibri"/>
          <w:color w:val="000000"/>
          <w:sz w:val="20"/>
          <w:szCs w:val="20"/>
        </w:rPr>
      </w:pPr>
      <w:r>
        <w:rPr>
          <w:rFonts w:cs="Calibri"/>
          <w:color w:val="000000"/>
          <w:sz w:val="20"/>
          <w:szCs w:val="20"/>
        </w:rPr>
        <w:t>No se observa un avance significativo en una mayor presencia de las mujeres en cargos de representación política, debido a la falta de prioridad que este asunto tiene en la agenda gubernamental. Una situación similar ocurre respecto de las y los jóvenes, quienes son los que menos participan en las elecciones, pero para los cuales no se han llevado a cabo las transformaciones necesarias para convocarlos.</w:t>
      </w:r>
    </w:p>
    <w:p w:rsidR="00C426BD" w:rsidRDefault="00C426BD" w:rsidP="006B6205">
      <w:pPr>
        <w:autoSpaceDE w:val="0"/>
        <w:autoSpaceDN w:val="0"/>
        <w:adjustRightInd w:val="0"/>
        <w:spacing w:after="0" w:line="240" w:lineRule="auto"/>
        <w:jc w:val="both"/>
        <w:rPr>
          <w:rFonts w:cs="Calibri"/>
          <w:color w:val="000000"/>
          <w:sz w:val="20"/>
          <w:szCs w:val="20"/>
        </w:rPr>
      </w:pPr>
    </w:p>
    <w:p w:rsidR="00C426BD" w:rsidRDefault="00C426BD" w:rsidP="006B6205">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Respecto de la contribución del PNUD, </w:t>
      </w:r>
      <w:r w:rsidR="006B6205">
        <w:rPr>
          <w:rFonts w:cs="Calibri"/>
          <w:color w:val="000000"/>
          <w:sz w:val="20"/>
          <w:szCs w:val="20"/>
        </w:rPr>
        <w:t>se advierte</w:t>
      </w:r>
      <w:r>
        <w:rPr>
          <w:rFonts w:cs="Calibri"/>
          <w:color w:val="000000"/>
          <w:sz w:val="20"/>
          <w:szCs w:val="20"/>
        </w:rPr>
        <w:t>n posibilidades de mejora</w:t>
      </w:r>
      <w:r w:rsidR="006B6205">
        <w:rPr>
          <w:rFonts w:cs="Calibri"/>
          <w:color w:val="000000"/>
          <w:sz w:val="20"/>
          <w:szCs w:val="20"/>
        </w:rPr>
        <w:t xml:space="preserve"> en torno a</w:t>
      </w:r>
      <w:r w:rsidR="002056F3" w:rsidRPr="006B6205">
        <w:rPr>
          <w:rFonts w:cs="Calibri"/>
          <w:color w:val="000000"/>
          <w:sz w:val="20"/>
          <w:szCs w:val="20"/>
        </w:rPr>
        <w:t xml:space="preserve"> una estrategia expresa de incidencia</w:t>
      </w:r>
      <w:r>
        <w:rPr>
          <w:rFonts w:cs="Calibri"/>
          <w:color w:val="000000"/>
          <w:sz w:val="20"/>
          <w:szCs w:val="20"/>
        </w:rPr>
        <w:t xml:space="preserve"> que incluy</w:t>
      </w:r>
      <w:r w:rsidR="006B6205">
        <w:rPr>
          <w:rFonts w:cs="Calibri"/>
          <w:color w:val="000000"/>
          <w:sz w:val="20"/>
          <w:szCs w:val="20"/>
        </w:rPr>
        <w:t>a la</w:t>
      </w:r>
      <w:r w:rsidR="002056F3" w:rsidRPr="006B6205">
        <w:rPr>
          <w:rFonts w:cs="Calibri"/>
          <w:color w:val="000000"/>
          <w:sz w:val="20"/>
          <w:szCs w:val="20"/>
        </w:rPr>
        <w:t xml:space="preserve"> planificación y desarrollo de una comuni</w:t>
      </w:r>
      <w:r>
        <w:rPr>
          <w:rFonts w:cs="Calibri"/>
          <w:color w:val="000000"/>
          <w:sz w:val="20"/>
          <w:szCs w:val="20"/>
        </w:rPr>
        <w:t>cación estratégica que permit</w:t>
      </w:r>
      <w:r w:rsidR="002056F3" w:rsidRPr="006B6205">
        <w:rPr>
          <w:rFonts w:cs="Calibri"/>
          <w:color w:val="000000"/>
          <w:sz w:val="20"/>
          <w:szCs w:val="20"/>
        </w:rPr>
        <w:t xml:space="preserve">a un mejor aprovechamiento  de los productos de conocimiento elaborados y el involucramiento de actores relevantes con voluntad de cambio en la dirección prevista. </w:t>
      </w:r>
    </w:p>
    <w:p w:rsidR="00C426BD" w:rsidRDefault="00C426BD" w:rsidP="006B6205">
      <w:pPr>
        <w:autoSpaceDE w:val="0"/>
        <w:autoSpaceDN w:val="0"/>
        <w:adjustRightInd w:val="0"/>
        <w:spacing w:after="0" w:line="240" w:lineRule="auto"/>
        <w:jc w:val="both"/>
        <w:rPr>
          <w:rFonts w:cs="Calibri"/>
          <w:color w:val="000000"/>
          <w:sz w:val="20"/>
          <w:szCs w:val="20"/>
        </w:rPr>
      </w:pPr>
    </w:p>
    <w:p w:rsidR="00D80E3F" w:rsidRPr="00D80E3F" w:rsidRDefault="006B6205" w:rsidP="00D80E3F">
      <w:pPr>
        <w:autoSpaceDE w:val="0"/>
        <w:autoSpaceDN w:val="0"/>
        <w:adjustRightInd w:val="0"/>
        <w:spacing w:after="0" w:line="240" w:lineRule="auto"/>
        <w:jc w:val="both"/>
        <w:rPr>
          <w:rFonts w:asciiTheme="minorHAnsi" w:hAnsiTheme="minorHAnsi"/>
          <w:sz w:val="20"/>
          <w:szCs w:val="20"/>
          <w:lang w:val="es-MX"/>
        </w:rPr>
      </w:pPr>
      <w:r w:rsidRPr="000C3321">
        <w:rPr>
          <w:rFonts w:cs="Calibri"/>
          <w:color w:val="000000"/>
          <w:sz w:val="20"/>
          <w:szCs w:val="20"/>
        </w:rPr>
        <w:t>Las recomendaciones</w:t>
      </w:r>
      <w:r w:rsidR="00D80E3F" w:rsidRPr="000C3321">
        <w:rPr>
          <w:rFonts w:cs="Calibri"/>
          <w:color w:val="000000"/>
          <w:sz w:val="20"/>
          <w:szCs w:val="20"/>
        </w:rPr>
        <w:t xml:space="preserve"> sugeridas</w:t>
      </w:r>
      <w:r w:rsidRPr="000C3321">
        <w:rPr>
          <w:rFonts w:cs="Calibri"/>
          <w:color w:val="000000"/>
          <w:sz w:val="20"/>
          <w:szCs w:val="20"/>
        </w:rPr>
        <w:t xml:space="preserve"> a</w:t>
      </w:r>
      <w:r w:rsidR="00D80E3F" w:rsidRPr="000C3321">
        <w:rPr>
          <w:rFonts w:cs="Calibri"/>
          <w:color w:val="000000"/>
          <w:sz w:val="20"/>
          <w:szCs w:val="20"/>
        </w:rPr>
        <w:t xml:space="preserve">puntan a </w:t>
      </w:r>
      <w:r w:rsidR="000C3321" w:rsidRPr="000C3321">
        <w:rPr>
          <w:rFonts w:cs="Calibri"/>
          <w:color w:val="000000"/>
          <w:sz w:val="20"/>
          <w:szCs w:val="20"/>
        </w:rPr>
        <w:t xml:space="preserve">profundizar en las temáticas trabajadas, de manera que, aprovechando la experticia institucional, se pueda también aportar a la innovación en aquellas materias donde el contexto no ha facilitado los cambios de fondo que se requiere. También se propone </w:t>
      </w:r>
      <w:r w:rsidR="00D80E3F" w:rsidRPr="000C3321">
        <w:rPr>
          <w:rFonts w:cs="Calibri"/>
          <w:color w:val="000000"/>
          <w:sz w:val="20"/>
          <w:szCs w:val="20"/>
        </w:rPr>
        <w:t>f</w:t>
      </w:r>
      <w:r w:rsidR="00D80E3F" w:rsidRPr="000C3321">
        <w:rPr>
          <w:rFonts w:asciiTheme="minorHAnsi" w:hAnsiTheme="minorHAnsi"/>
          <w:sz w:val="20"/>
          <w:szCs w:val="20"/>
        </w:rPr>
        <w:t xml:space="preserve">ortalecer la capacidad de convocatoria a espacios de diálogo ampliando los actores involucrados, fortalecer la capacidad de generación de conocimiento del PNUD y su posicionamiento en la agenda pública, mejorar la formulación y el seguimiento del Efecto para que constituya una orientación relevante para las iniciativas; mayor articulación y sinergia entre los proyectos y </w:t>
      </w:r>
      <w:r w:rsidR="00D80E3F" w:rsidRPr="000C3321">
        <w:rPr>
          <w:rFonts w:asciiTheme="minorHAnsi" w:hAnsiTheme="minorHAnsi" w:cs="Arial"/>
          <w:sz w:val="20"/>
          <w:szCs w:val="20"/>
        </w:rPr>
        <w:t>ampliar los esfuerzos de información y divulgación sobre el PNUD (su mandato, forma de actuar y trayectoria) hacia el sector público.</w:t>
      </w:r>
      <w:r w:rsidR="00D80E3F" w:rsidRPr="00D80E3F">
        <w:rPr>
          <w:rFonts w:asciiTheme="minorHAnsi" w:hAnsiTheme="minorHAnsi" w:cs="Arial"/>
          <w:sz w:val="20"/>
          <w:szCs w:val="20"/>
        </w:rPr>
        <w:t xml:space="preserve"> </w:t>
      </w:r>
    </w:p>
    <w:p w:rsidR="00D80E3F" w:rsidRDefault="00D80E3F">
      <w:pPr>
        <w:spacing w:after="0" w:line="240" w:lineRule="auto"/>
        <w:rPr>
          <w:rFonts w:asciiTheme="minorHAnsi" w:hAnsiTheme="minorHAnsi" w:cs="Arial"/>
          <w:b/>
          <w:sz w:val="20"/>
          <w:szCs w:val="20"/>
        </w:rPr>
      </w:pPr>
      <w:r>
        <w:rPr>
          <w:rFonts w:asciiTheme="minorHAnsi" w:hAnsiTheme="minorHAnsi" w:cs="Arial"/>
          <w:b/>
          <w:sz w:val="20"/>
          <w:szCs w:val="20"/>
        </w:rPr>
        <w:br w:type="page"/>
      </w:r>
    </w:p>
    <w:p w:rsidR="00E22185" w:rsidRPr="00E22185" w:rsidRDefault="00E22185" w:rsidP="00E22185">
      <w:pPr>
        <w:pStyle w:val="Ttulo1"/>
        <w:rPr>
          <w:rFonts w:asciiTheme="minorHAnsi" w:hAnsiTheme="minorHAnsi"/>
          <w:color w:val="365F91" w:themeColor="accent1" w:themeShade="BF"/>
          <w:sz w:val="28"/>
          <w:szCs w:val="28"/>
          <w:lang w:val="es-ES_tradnl"/>
        </w:rPr>
      </w:pPr>
      <w:bookmarkStart w:id="1" w:name="_Toc372297444"/>
      <w:bookmarkStart w:id="2" w:name="_Toc378632893"/>
      <w:r w:rsidRPr="00E22185">
        <w:rPr>
          <w:rFonts w:asciiTheme="minorHAnsi" w:hAnsiTheme="minorHAnsi"/>
          <w:color w:val="365F91" w:themeColor="accent1" w:themeShade="BF"/>
          <w:sz w:val="28"/>
          <w:szCs w:val="28"/>
          <w:lang w:val="es-ES_tradnl"/>
        </w:rPr>
        <w:lastRenderedPageBreak/>
        <w:t>Siglas</w:t>
      </w:r>
      <w:bookmarkEnd w:id="1"/>
      <w:r w:rsidRPr="00E22185">
        <w:rPr>
          <w:rFonts w:asciiTheme="minorHAnsi" w:hAnsiTheme="minorHAnsi"/>
          <w:color w:val="365F91" w:themeColor="accent1" w:themeShade="BF"/>
          <w:sz w:val="28"/>
          <w:szCs w:val="28"/>
          <w:lang w:val="es-ES_tradnl"/>
        </w:rPr>
        <w:tab/>
      </w:r>
      <w:r w:rsidRPr="00E22185">
        <w:rPr>
          <w:rFonts w:asciiTheme="minorHAnsi" w:hAnsiTheme="minorHAnsi"/>
          <w:color w:val="365F91" w:themeColor="accent1" w:themeShade="BF"/>
          <w:sz w:val="28"/>
          <w:szCs w:val="28"/>
          <w:lang w:val="es-ES_tradnl"/>
        </w:rPr>
        <w:tab/>
      </w:r>
      <w:r w:rsidRPr="00E22185">
        <w:rPr>
          <w:rFonts w:asciiTheme="minorHAnsi" w:hAnsiTheme="minorHAnsi"/>
          <w:color w:val="365F91" w:themeColor="accent1" w:themeShade="BF"/>
          <w:sz w:val="28"/>
          <w:szCs w:val="28"/>
          <w:lang w:val="es-ES_tradnl"/>
        </w:rPr>
        <w:tab/>
      </w:r>
    </w:p>
    <w:p w:rsidR="00E22185" w:rsidRPr="00E22185" w:rsidRDefault="00E22185" w:rsidP="00E22185">
      <w:pPr>
        <w:spacing w:line="240" w:lineRule="auto"/>
        <w:rPr>
          <w:sz w:val="20"/>
          <w:szCs w:val="20"/>
          <w:lang w:val="es-ES_tradnl"/>
        </w:rPr>
      </w:pPr>
    </w:p>
    <w:p w:rsidR="00D00B07" w:rsidRDefault="00D00B07" w:rsidP="00E22185">
      <w:pPr>
        <w:spacing w:line="240" w:lineRule="auto"/>
        <w:ind w:left="1276"/>
        <w:rPr>
          <w:sz w:val="20"/>
          <w:szCs w:val="20"/>
        </w:rPr>
      </w:pPr>
      <w:r>
        <w:rPr>
          <w:sz w:val="20"/>
          <w:szCs w:val="20"/>
        </w:rPr>
        <w:t>ADR</w:t>
      </w:r>
      <w:r>
        <w:rPr>
          <w:sz w:val="20"/>
          <w:szCs w:val="20"/>
        </w:rPr>
        <w:tab/>
      </w:r>
      <w:r>
        <w:rPr>
          <w:sz w:val="20"/>
          <w:szCs w:val="20"/>
        </w:rPr>
        <w:tab/>
        <w:t>Evaluación de los Resultados de Desarrollo (por sus siglas en inglés)</w:t>
      </w:r>
    </w:p>
    <w:p w:rsidR="00E22185" w:rsidRPr="00E22185" w:rsidRDefault="00E22185" w:rsidP="00E22185">
      <w:pPr>
        <w:spacing w:line="240" w:lineRule="auto"/>
        <w:ind w:left="1276"/>
        <w:rPr>
          <w:sz w:val="20"/>
          <w:szCs w:val="20"/>
          <w:lang w:val="es-ES_tradnl"/>
        </w:rPr>
      </w:pPr>
      <w:r w:rsidRPr="00E22185">
        <w:rPr>
          <w:sz w:val="20"/>
          <w:szCs w:val="20"/>
        </w:rPr>
        <w:t>CCA</w:t>
      </w:r>
      <w:r w:rsidRPr="00E22185">
        <w:rPr>
          <w:sz w:val="20"/>
          <w:szCs w:val="20"/>
        </w:rPr>
        <w:tab/>
      </w:r>
      <w:r w:rsidRPr="00E22185">
        <w:rPr>
          <w:sz w:val="20"/>
          <w:szCs w:val="20"/>
        </w:rPr>
        <w:tab/>
      </w:r>
      <w:r w:rsidRPr="00E22185">
        <w:rPr>
          <w:sz w:val="20"/>
          <w:szCs w:val="20"/>
          <w:lang w:val="es-ES_tradnl"/>
        </w:rPr>
        <w:t>Evaluación Conjunta del país (por sus siglas en inglés)</w:t>
      </w:r>
    </w:p>
    <w:p w:rsidR="00E22185" w:rsidRPr="00E22185" w:rsidRDefault="00E22185" w:rsidP="005A6EA7">
      <w:pPr>
        <w:spacing w:line="240" w:lineRule="auto"/>
        <w:ind w:left="2832" w:hanging="1556"/>
        <w:rPr>
          <w:sz w:val="20"/>
          <w:szCs w:val="20"/>
        </w:rPr>
      </w:pPr>
      <w:r w:rsidRPr="00E22185">
        <w:rPr>
          <w:sz w:val="20"/>
          <w:szCs w:val="20"/>
        </w:rPr>
        <w:t>CEDAW</w:t>
      </w:r>
      <w:r w:rsidRPr="00E22185">
        <w:rPr>
          <w:sz w:val="20"/>
          <w:szCs w:val="20"/>
        </w:rPr>
        <w:tab/>
        <w:t xml:space="preserve">Convención para la Eliminación de Todas las formas de Discriminación contra las Mujeres </w:t>
      </w:r>
    </w:p>
    <w:p w:rsidR="00E22185" w:rsidRDefault="00E22185" w:rsidP="00E22185">
      <w:pPr>
        <w:spacing w:line="240" w:lineRule="auto"/>
        <w:ind w:left="1276"/>
        <w:rPr>
          <w:sz w:val="20"/>
          <w:szCs w:val="20"/>
        </w:rPr>
      </w:pPr>
      <w:r w:rsidRPr="00E22185">
        <w:rPr>
          <w:sz w:val="20"/>
          <w:szCs w:val="20"/>
          <w:lang w:val="es-ES_tradnl"/>
        </w:rPr>
        <w:t>C</w:t>
      </w:r>
      <w:r w:rsidRPr="00E22185">
        <w:rPr>
          <w:sz w:val="20"/>
          <w:szCs w:val="20"/>
        </w:rPr>
        <w:t>EP</w:t>
      </w:r>
      <w:r w:rsidRPr="00E22185">
        <w:rPr>
          <w:sz w:val="20"/>
          <w:szCs w:val="20"/>
        </w:rPr>
        <w:tab/>
      </w:r>
      <w:r w:rsidRPr="00E22185">
        <w:rPr>
          <w:sz w:val="20"/>
          <w:szCs w:val="20"/>
        </w:rPr>
        <w:tab/>
        <w:t>C</w:t>
      </w:r>
      <w:r>
        <w:rPr>
          <w:sz w:val="20"/>
          <w:szCs w:val="20"/>
        </w:rPr>
        <w:t>entro de Estudios Públicos</w:t>
      </w:r>
    </w:p>
    <w:p w:rsidR="005A6EA7" w:rsidRDefault="005A6EA7" w:rsidP="00E22185">
      <w:pPr>
        <w:spacing w:line="240" w:lineRule="auto"/>
        <w:ind w:left="1276"/>
        <w:rPr>
          <w:sz w:val="20"/>
          <w:szCs w:val="20"/>
        </w:rPr>
      </w:pPr>
      <w:r>
        <w:rPr>
          <w:sz w:val="20"/>
          <w:szCs w:val="20"/>
        </w:rPr>
        <w:t>CGR</w:t>
      </w:r>
      <w:r>
        <w:rPr>
          <w:sz w:val="20"/>
          <w:szCs w:val="20"/>
        </w:rPr>
        <w:tab/>
      </w:r>
      <w:r>
        <w:rPr>
          <w:sz w:val="20"/>
          <w:szCs w:val="20"/>
        </w:rPr>
        <w:tab/>
        <w:t>Contraloría General de la República</w:t>
      </w:r>
    </w:p>
    <w:p w:rsidR="00E22185" w:rsidRDefault="00E22185" w:rsidP="00E22185">
      <w:pPr>
        <w:spacing w:line="240" w:lineRule="auto"/>
        <w:ind w:left="1276"/>
        <w:rPr>
          <w:sz w:val="20"/>
          <w:szCs w:val="20"/>
        </w:rPr>
      </w:pPr>
      <w:r>
        <w:rPr>
          <w:sz w:val="20"/>
          <w:szCs w:val="20"/>
        </w:rPr>
        <w:t>CIEPLAN</w:t>
      </w:r>
      <w:r>
        <w:rPr>
          <w:sz w:val="20"/>
          <w:szCs w:val="20"/>
        </w:rPr>
        <w:tab/>
      </w:r>
      <w:r>
        <w:rPr>
          <w:sz w:val="20"/>
          <w:szCs w:val="20"/>
        </w:rPr>
        <w:tab/>
      </w:r>
      <w:r w:rsidR="005A6EA7">
        <w:rPr>
          <w:sz w:val="20"/>
          <w:szCs w:val="20"/>
        </w:rPr>
        <w:t>Corporación de Estudios para Latinoamérica</w:t>
      </w:r>
    </w:p>
    <w:p w:rsidR="00E96A8D" w:rsidRDefault="00E96A8D" w:rsidP="00E22185">
      <w:pPr>
        <w:spacing w:line="240" w:lineRule="auto"/>
        <w:ind w:left="1276"/>
        <w:rPr>
          <w:sz w:val="20"/>
          <w:szCs w:val="20"/>
        </w:rPr>
      </w:pPr>
      <w:r>
        <w:rPr>
          <w:sz w:val="20"/>
          <w:szCs w:val="20"/>
        </w:rPr>
        <w:t>CPD</w:t>
      </w:r>
      <w:r>
        <w:rPr>
          <w:sz w:val="20"/>
          <w:szCs w:val="20"/>
        </w:rPr>
        <w:tab/>
      </w:r>
      <w:r>
        <w:rPr>
          <w:sz w:val="20"/>
          <w:szCs w:val="20"/>
        </w:rPr>
        <w:tab/>
        <w:t>Documento Programa País (por sus siglas en inglés)</w:t>
      </w:r>
    </w:p>
    <w:p w:rsidR="005A6EA7" w:rsidRPr="00E22185" w:rsidRDefault="005A6EA7" w:rsidP="00E22185">
      <w:pPr>
        <w:spacing w:line="240" w:lineRule="auto"/>
        <w:ind w:left="1276"/>
        <w:rPr>
          <w:sz w:val="20"/>
          <w:szCs w:val="20"/>
        </w:rPr>
      </w:pPr>
      <w:r>
        <w:rPr>
          <w:sz w:val="20"/>
          <w:szCs w:val="20"/>
        </w:rPr>
        <w:t>CPT</w:t>
      </w:r>
      <w:r>
        <w:rPr>
          <w:sz w:val="20"/>
          <w:szCs w:val="20"/>
        </w:rPr>
        <w:tab/>
      </w:r>
      <w:r>
        <w:rPr>
          <w:sz w:val="20"/>
          <w:szCs w:val="20"/>
        </w:rPr>
        <w:tab/>
        <w:t>Consejo para la Transparencia</w:t>
      </w:r>
    </w:p>
    <w:p w:rsidR="00E22185" w:rsidRDefault="00E22185" w:rsidP="00E22185">
      <w:pPr>
        <w:spacing w:line="240" w:lineRule="auto"/>
        <w:ind w:left="1276"/>
        <w:rPr>
          <w:sz w:val="20"/>
          <w:szCs w:val="20"/>
        </w:rPr>
      </w:pPr>
      <w:r w:rsidRPr="00E22185">
        <w:rPr>
          <w:sz w:val="20"/>
          <w:szCs w:val="20"/>
        </w:rPr>
        <w:t>EPU</w:t>
      </w:r>
      <w:r w:rsidRPr="00E22185">
        <w:rPr>
          <w:sz w:val="20"/>
          <w:szCs w:val="20"/>
        </w:rPr>
        <w:tab/>
      </w:r>
      <w:r w:rsidRPr="00E22185">
        <w:rPr>
          <w:sz w:val="20"/>
          <w:szCs w:val="20"/>
        </w:rPr>
        <w:tab/>
        <w:t>Evaluación Periódica Universal</w:t>
      </w:r>
    </w:p>
    <w:p w:rsidR="005F7517" w:rsidRDefault="005F7517" w:rsidP="00E22185">
      <w:pPr>
        <w:spacing w:line="240" w:lineRule="auto"/>
        <w:ind w:left="1276"/>
        <w:rPr>
          <w:sz w:val="20"/>
          <w:szCs w:val="20"/>
        </w:rPr>
      </w:pPr>
      <w:r>
        <w:rPr>
          <w:sz w:val="20"/>
          <w:szCs w:val="20"/>
        </w:rPr>
        <w:t>GBR</w:t>
      </w:r>
      <w:r>
        <w:rPr>
          <w:sz w:val="20"/>
          <w:szCs w:val="20"/>
        </w:rPr>
        <w:tab/>
      </w:r>
      <w:r>
        <w:rPr>
          <w:sz w:val="20"/>
          <w:szCs w:val="20"/>
        </w:rPr>
        <w:tab/>
        <w:t>Gestión Basada en Resultados</w:t>
      </w:r>
    </w:p>
    <w:p w:rsidR="006A1CB0" w:rsidRPr="00E22185" w:rsidRDefault="006A1CB0" w:rsidP="00E22185">
      <w:pPr>
        <w:spacing w:line="240" w:lineRule="auto"/>
        <w:ind w:left="1276"/>
        <w:rPr>
          <w:sz w:val="20"/>
          <w:szCs w:val="20"/>
        </w:rPr>
      </w:pPr>
      <w:r>
        <w:rPr>
          <w:sz w:val="20"/>
          <w:szCs w:val="20"/>
        </w:rPr>
        <w:t>IDEA</w:t>
      </w:r>
      <w:r>
        <w:rPr>
          <w:sz w:val="20"/>
          <w:szCs w:val="20"/>
        </w:rPr>
        <w:tab/>
      </w:r>
      <w:r>
        <w:rPr>
          <w:sz w:val="20"/>
          <w:szCs w:val="20"/>
        </w:rPr>
        <w:tab/>
      </w:r>
      <w:r w:rsidRPr="006A1CB0">
        <w:rPr>
          <w:sz w:val="20"/>
          <w:szCs w:val="20"/>
        </w:rPr>
        <w:t xml:space="preserve">International </w:t>
      </w:r>
      <w:proofErr w:type="spellStart"/>
      <w:r w:rsidRPr="006A1CB0">
        <w:rPr>
          <w:sz w:val="20"/>
          <w:szCs w:val="20"/>
        </w:rPr>
        <w:t>Institute</w:t>
      </w:r>
      <w:proofErr w:type="spellEnd"/>
      <w:r w:rsidRPr="006A1CB0">
        <w:rPr>
          <w:sz w:val="20"/>
          <w:szCs w:val="20"/>
        </w:rPr>
        <w:t xml:space="preserve"> </w:t>
      </w:r>
      <w:proofErr w:type="spellStart"/>
      <w:r w:rsidRPr="006A1CB0">
        <w:rPr>
          <w:sz w:val="20"/>
          <w:szCs w:val="20"/>
        </w:rPr>
        <w:t>for</w:t>
      </w:r>
      <w:proofErr w:type="spellEnd"/>
      <w:r w:rsidRPr="006A1CB0">
        <w:rPr>
          <w:sz w:val="20"/>
          <w:szCs w:val="20"/>
        </w:rPr>
        <w:t xml:space="preserve"> </w:t>
      </w:r>
      <w:proofErr w:type="spellStart"/>
      <w:r w:rsidRPr="006A1CB0">
        <w:rPr>
          <w:sz w:val="20"/>
          <w:szCs w:val="20"/>
        </w:rPr>
        <w:t>Democracy</w:t>
      </w:r>
      <w:proofErr w:type="spellEnd"/>
      <w:r w:rsidRPr="006A1CB0">
        <w:rPr>
          <w:sz w:val="20"/>
          <w:szCs w:val="20"/>
        </w:rPr>
        <w:t xml:space="preserve"> and Electoral </w:t>
      </w:r>
      <w:proofErr w:type="spellStart"/>
      <w:r w:rsidRPr="006A1CB0">
        <w:rPr>
          <w:sz w:val="20"/>
          <w:szCs w:val="20"/>
        </w:rPr>
        <w:t>Assistance</w:t>
      </w:r>
      <w:proofErr w:type="spellEnd"/>
    </w:p>
    <w:p w:rsidR="00E22185" w:rsidRPr="00E22185" w:rsidRDefault="00E22185" w:rsidP="00E22185">
      <w:pPr>
        <w:spacing w:line="240" w:lineRule="auto"/>
        <w:ind w:left="1276"/>
        <w:rPr>
          <w:sz w:val="20"/>
          <w:szCs w:val="20"/>
        </w:rPr>
      </w:pPr>
      <w:r w:rsidRPr="00E22185">
        <w:rPr>
          <w:sz w:val="20"/>
          <w:szCs w:val="20"/>
        </w:rPr>
        <w:t>IDH</w:t>
      </w:r>
      <w:r w:rsidRPr="00E22185">
        <w:rPr>
          <w:sz w:val="20"/>
          <w:szCs w:val="20"/>
        </w:rPr>
        <w:tab/>
      </w:r>
      <w:r w:rsidRPr="00E22185">
        <w:rPr>
          <w:sz w:val="20"/>
          <w:szCs w:val="20"/>
        </w:rPr>
        <w:tab/>
        <w:t>Índice de Desarrollo Humano</w:t>
      </w:r>
    </w:p>
    <w:p w:rsidR="00E22185" w:rsidRDefault="00E22185" w:rsidP="00E22185">
      <w:pPr>
        <w:spacing w:line="240" w:lineRule="auto"/>
        <w:ind w:left="1276"/>
        <w:rPr>
          <w:sz w:val="20"/>
          <w:szCs w:val="20"/>
        </w:rPr>
      </w:pPr>
      <w:r>
        <w:rPr>
          <w:sz w:val="20"/>
          <w:szCs w:val="20"/>
        </w:rPr>
        <w:t>INDH</w:t>
      </w:r>
      <w:r>
        <w:rPr>
          <w:sz w:val="20"/>
          <w:szCs w:val="20"/>
        </w:rPr>
        <w:tab/>
      </w:r>
      <w:r>
        <w:rPr>
          <w:sz w:val="20"/>
          <w:szCs w:val="20"/>
        </w:rPr>
        <w:tab/>
        <w:t>Instituto Nacional de Derechos Humanos</w:t>
      </w:r>
    </w:p>
    <w:p w:rsidR="00E22185" w:rsidRPr="00E22185" w:rsidRDefault="00E22185" w:rsidP="00E22185">
      <w:pPr>
        <w:spacing w:line="240" w:lineRule="auto"/>
        <w:ind w:left="1276"/>
        <w:rPr>
          <w:sz w:val="20"/>
          <w:szCs w:val="20"/>
        </w:rPr>
      </w:pPr>
      <w:r w:rsidRPr="00E22185">
        <w:rPr>
          <w:sz w:val="20"/>
          <w:szCs w:val="20"/>
        </w:rPr>
        <w:t>NNUU</w:t>
      </w:r>
      <w:r w:rsidRPr="00E22185">
        <w:rPr>
          <w:sz w:val="20"/>
          <w:szCs w:val="20"/>
        </w:rPr>
        <w:tab/>
      </w:r>
      <w:r w:rsidRPr="00E22185">
        <w:rPr>
          <w:sz w:val="20"/>
          <w:szCs w:val="20"/>
        </w:rPr>
        <w:tab/>
        <w:t>Naciones Unidas</w:t>
      </w:r>
    </w:p>
    <w:p w:rsidR="00E22185" w:rsidRPr="00E22185" w:rsidRDefault="00E22185" w:rsidP="00E22185">
      <w:pPr>
        <w:spacing w:line="240" w:lineRule="auto"/>
        <w:ind w:left="1276"/>
        <w:rPr>
          <w:sz w:val="20"/>
          <w:szCs w:val="20"/>
        </w:rPr>
      </w:pPr>
      <w:r w:rsidRPr="00E22185">
        <w:rPr>
          <w:sz w:val="20"/>
          <w:szCs w:val="20"/>
        </w:rPr>
        <w:t>ODM</w:t>
      </w:r>
      <w:r w:rsidRPr="00E22185">
        <w:rPr>
          <w:sz w:val="20"/>
          <w:szCs w:val="20"/>
        </w:rPr>
        <w:tab/>
      </w:r>
      <w:r w:rsidRPr="00E22185">
        <w:rPr>
          <w:sz w:val="20"/>
          <w:szCs w:val="20"/>
        </w:rPr>
        <w:tab/>
        <w:t>Objetivos de Desarrollo del Milenio</w:t>
      </w:r>
    </w:p>
    <w:p w:rsidR="00E22185" w:rsidRPr="00E22185" w:rsidRDefault="00E22185" w:rsidP="00E22185">
      <w:pPr>
        <w:spacing w:line="240" w:lineRule="auto"/>
        <w:ind w:left="1276"/>
        <w:rPr>
          <w:sz w:val="20"/>
          <w:szCs w:val="20"/>
          <w:lang w:val="en-US"/>
        </w:rPr>
      </w:pPr>
      <w:r w:rsidRPr="00E22185">
        <w:rPr>
          <w:sz w:val="20"/>
          <w:szCs w:val="20"/>
          <w:lang w:val="en-US"/>
        </w:rPr>
        <w:t>OECD</w:t>
      </w:r>
      <w:r w:rsidRPr="00E22185">
        <w:rPr>
          <w:sz w:val="20"/>
          <w:szCs w:val="20"/>
          <w:lang w:val="en-US"/>
        </w:rPr>
        <w:tab/>
      </w:r>
      <w:r w:rsidRPr="00E22185">
        <w:rPr>
          <w:sz w:val="20"/>
          <w:szCs w:val="20"/>
          <w:lang w:val="en-US"/>
        </w:rPr>
        <w:tab/>
        <w:t>Organization for Economic Cooperation and Development</w:t>
      </w:r>
    </w:p>
    <w:p w:rsidR="00E22185" w:rsidRPr="00E22185" w:rsidRDefault="00E22185" w:rsidP="00E22185">
      <w:pPr>
        <w:spacing w:line="240" w:lineRule="auto"/>
        <w:ind w:left="1276"/>
        <w:rPr>
          <w:sz w:val="20"/>
          <w:szCs w:val="20"/>
        </w:rPr>
      </w:pPr>
      <w:r w:rsidRPr="00E22185">
        <w:rPr>
          <w:sz w:val="20"/>
          <w:szCs w:val="20"/>
        </w:rPr>
        <w:t>ONG</w:t>
      </w:r>
      <w:r w:rsidRPr="00E22185">
        <w:rPr>
          <w:sz w:val="20"/>
          <w:szCs w:val="20"/>
        </w:rPr>
        <w:tab/>
      </w:r>
      <w:r w:rsidRPr="00E22185">
        <w:rPr>
          <w:sz w:val="20"/>
          <w:szCs w:val="20"/>
        </w:rPr>
        <w:tab/>
        <w:t>Organización No Gubernamental</w:t>
      </w:r>
    </w:p>
    <w:p w:rsidR="00E22185" w:rsidRPr="00E22185" w:rsidRDefault="00E22185" w:rsidP="00E22185">
      <w:pPr>
        <w:spacing w:line="240" w:lineRule="auto"/>
        <w:ind w:left="1276"/>
        <w:rPr>
          <w:sz w:val="20"/>
          <w:szCs w:val="20"/>
        </w:rPr>
      </w:pPr>
      <w:r w:rsidRPr="00E22185">
        <w:rPr>
          <w:sz w:val="20"/>
          <w:szCs w:val="20"/>
        </w:rPr>
        <w:t>OSC</w:t>
      </w:r>
      <w:r w:rsidRPr="00E22185">
        <w:rPr>
          <w:sz w:val="20"/>
          <w:szCs w:val="20"/>
        </w:rPr>
        <w:tab/>
      </w:r>
      <w:r w:rsidRPr="00E22185">
        <w:rPr>
          <w:sz w:val="20"/>
          <w:szCs w:val="20"/>
        </w:rPr>
        <w:tab/>
        <w:t>Organizaciones de la Sociedad Civil</w:t>
      </w:r>
    </w:p>
    <w:p w:rsidR="00E22185" w:rsidRDefault="00E22185" w:rsidP="00E22185">
      <w:pPr>
        <w:spacing w:line="240" w:lineRule="auto"/>
        <w:ind w:left="1276"/>
        <w:rPr>
          <w:sz w:val="20"/>
          <w:szCs w:val="20"/>
        </w:rPr>
      </w:pPr>
      <w:r w:rsidRPr="00E22185">
        <w:rPr>
          <w:sz w:val="20"/>
          <w:szCs w:val="20"/>
        </w:rPr>
        <w:t>PNUD</w:t>
      </w:r>
      <w:r w:rsidRPr="00E22185">
        <w:rPr>
          <w:sz w:val="20"/>
          <w:szCs w:val="20"/>
        </w:rPr>
        <w:tab/>
      </w:r>
      <w:r w:rsidRPr="00E22185">
        <w:rPr>
          <w:sz w:val="20"/>
          <w:szCs w:val="20"/>
        </w:rPr>
        <w:tab/>
        <w:t>Programa de las Naciones Unidas para el Desarrollo</w:t>
      </w:r>
    </w:p>
    <w:p w:rsidR="00E22185" w:rsidRDefault="00E22185" w:rsidP="00E22185">
      <w:pPr>
        <w:spacing w:line="240" w:lineRule="auto"/>
        <w:ind w:left="1276"/>
        <w:rPr>
          <w:sz w:val="20"/>
          <w:szCs w:val="20"/>
        </w:rPr>
      </w:pPr>
      <w:r>
        <w:rPr>
          <w:sz w:val="20"/>
          <w:szCs w:val="20"/>
        </w:rPr>
        <w:t>SEGEGOB</w:t>
      </w:r>
      <w:r>
        <w:rPr>
          <w:sz w:val="20"/>
          <w:szCs w:val="20"/>
        </w:rPr>
        <w:tab/>
      </w:r>
      <w:r>
        <w:rPr>
          <w:sz w:val="20"/>
          <w:szCs w:val="20"/>
        </w:rPr>
        <w:tab/>
        <w:t>Ministerio Secretaría General de Gobierno</w:t>
      </w:r>
    </w:p>
    <w:p w:rsidR="00E22185" w:rsidRPr="00E22185" w:rsidRDefault="00E22185" w:rsidP="00E22185">
      <w:pPr>
        <w:spacing w:line="240" w:lineRule="auto"/>
        <w:ind w:left="1276"/>
        <w:rPr>
          <w:sz w:val="20"/>
          <w:szCs w:val="20"/>
        </w:rPr>
      </w:pPr>
      <w:r>
        <w:rPr>
          <w:sz w:val="20"/>
          <w:szCs w:val="20"/>
        </w:rPr>
        <w:t>SEGPRES</w:t>
      </w:r>
      <w:r>
        <w:rPr>
          <w:sz w:val="20"/>
          <w:szCs w:val="20"/>
        </w:rPr>
        <w:tab/>
      </w:r>
      <w:r>
        <w:rPr>
          <w:sz w:val="20"/>
          <w:szCs w:val="20"/>
        </w:rPr>
        <w:tab/>
        <w:t>Ministerio Secretaría General de la Presidencia</w:t>
      </w:r>
    </w:p>
    <w:p w:rsidR="00E22185" w:rsidRDefault="00E22185" w:rsidP="00E22185">
      <w:pPr>
        <w:spacing w:line="240" w:lineRule="auto"/>
        <w:ind w:left="1276"/>
        <w:rPr>
          <w:sz w:val="20"/>
          <w:szCs w:val="20"/>
        </w:rPr>
      </w:pPr>
      <w:r>
        <w:rPr>
          <w:sz w:val="20"/>
          <w:szCs w:val="20"/>
        </w:rPr>
        <w:t>SERNAM</w:t>
      </w:r>
      <w:r>
        <w:rPr>
          <w:sz w:val="20"/>
          <w:szCs w:val="20"/>
        </w:rPr>
        <w:tab/>
      </w:r>
      <w:r>
        <w:rPr>
          <w:sz w:val="20"/>
          <w:szCs w:val="20"/>
        </w:rPr>
        <w:tab/>
        <w:t>Servicio Nacional de la Mujer</w:t>
      </w:r>
    </w:p>
    <w:p w:rsidR="00E22185" w:rsidRPr="00E22185" w:rsidRDefault="00E22185" w:rsidP="00E22185">
      <w:pPr>
        <w:spacing w:line="240" w:lineRule="auto"/>
        <w:ind w:left="1276"/>
        <w:rPr>
          <w:sz w:val="20"/>
          <w:szCs w:val="20"/>
        </w:rPr>
      </w:pPr>
      <w:r w:rsidRPr="00E22185">
        <w:rPr>
          <w:sz w:val="20"/>
          <w:szCs w:val="20"/>
        </w:rPr>
        <w:t>SNU</w:t>
      </w:r>
      <w:r w:rsidRPr="00E22185">
        <w:rPr>
          <w:sz w:val="20"/>
          <w:szCs w:val="20"/>
        </w:rPr>
        <w:tab/>
      </w:r>
      <w:r w:rsidRPr="00E22185">
        <w:rPr>
          <w:sz w:val="20"/>
          <w:szCs w:val="20"/>
        </w:rPr>
        <w:tab/>
        <w:t>Sistema de Naciones Unidas</w:t>
      </w:r>
    </w:p>
    <w:p w:rsidR="00E22185" w:rsidRPr="00E22185" w:rsidRDefault="00E22185" w:rsidP="00E22185">
      <w:pPr>
        <w:spacing w:line="240" w:lineRule="auto"/>
        <w:ind w:left="1276"/>
        <w:rPr>
          <w:sz w:val="20"/>
          <w:szCs w:val="20"/>
        </w:rPr>
      </w:pPr>
      <w:r w:rsidRPr="00E22185">
        <w:rPr>
          <w:sz w:val="20"/>
          <w:szCs w:val="20"/>
        </w:rPr>
        <w:t>UNC</w:t>
      </w:r>
      <w:r>
        <w:rPr>
          <w:sz w:val="20"/>
          <w:szCs w:val="20"/>
        </w:rPr>
        <w:t>AC</w:t>
      </w:r>
      <w:r w:rsidRPr="00E22185">
        <w:rPr>
          <w:sz w:val="20"/>
          <w:szCs w:val="20"/>
        </w:rPr>
        <w:tab/>
      </w:r>
      <w:r w:rsidRPr="00E22185">
        <w:rPr>
          <w:sz w:val="20"/>
          <w:szCs w:val="20"/>
        </w:rPr>
        <w:tab/>
        <w:t xml:space="preserve">Convención </w:t>
      </w:r>
      <w:r w:rsidR="00900A6D">
        <w:rPr>
          <w:sz w:val="20"/>
          <w:szCs w:val="20"/>
        </w:rPr>
        <w:t>de las Naciones Unidas contra la Corrupción</w:t>
      </w:r>
    </w:p>
    <w:p w:rsidR="00E22185" w:rsidRPr="00BB246C" w:rsidRDefault="00E22185" w:rsidP="00747579">
      <w:pPr>
        <w:spacing w:line="240" w:lineRule="auto"/>
        <w:ind w:left="2832" w:hanging="1556"/>
        <w:rPr>
          <w:sz w:val="20"/>
          <w:szCs w:val="20"/>
        </w:rPr>
      </w:pPr>
      <w:r>
        <w:rPr>
          <w:sz w:val="20"/>
          <w:szCs w:val="20"/>
        </w:rPr>
        <w:t>UNDAF</w:t>
      </w:r>
      <w:r w:rsidRPr="00BB246C">
        <w:rPr>
          <w:sz w:val="20"/>
          <w:szCs w:val="20"/>
        </w:rPr>
        <w:t xml:space="preserve"> </w:t>
      </w:r>
      <w:r w:rsidRPr="00BB246C">
        <w:rPr>
          <w:sz w:val="20"/>
          <w:szCs w:val="20"/>
        </w:rPr>
        <w:tab/>
        <w:t>Marco de Asistencia para el Desarrollo del Sistema de Naciones Unidas (</w:t>
      </w:r>
      <w:r>
        <w:rPr>
          <w:sz w:val="20"/>
          <w:szCs w:val="20"/>
        </w:rPr>
        <w:t>por sus siglas</w:t>
      </w:r>
      <w:r w:rsidRPr="00BB246C">
        <w:rPr>
          <w:sz w:val="20"/>
          <w:szCs w:val="20"/>
        </w:rPr>
        <w:t xml:space="preserve"> en inglés).</w:t>
      </w:r>
    </w:p>
    <w:p w:rsidR="00E22185" w:rsidRPr="00E22185" w:rsidRDefault="00E22185" w:rsidP="00E22185">
      <w:pPr>
        <w:spacing w:line="240" w:lineRule="auto"/>
        <w:ind w:left="1276"/>
        <w:rPr>
          <w:sz w:val="20"/>
          <w:szCs w:val="20"/>
          <w:lang w:val="es-ES_tradnl"/>
        </w:rPr>
      </w:pPr>
      <w:r w:rsidRPr="00E22185">
        <w:rPr>
          <w:sz w:val="20"/>
          <w:szCs w:val="20"/>
          <w:lang w:val="es-ES_tradnl"/>
        </w:rPr>
        <w:t>UNDG</w:t>
      </w:r>
      <w:r w:rsidRPr="00E22185">
        <w:rPr>
          <w:sz w:val="20"/>
          <w:szCs w:val="20"/>
          <w:lang w:val="es-ES_tradnl"/>
        </w:rPr>
        <w:tab/>
      </w:r>
      <w:r w:rsidRPr="00E22185">
        <w:rPr>
          <w:sz w:val="20"/>
          <w:szCs w:val="20"/>
          <w:lang w:val="es-ES_tradnl"/>
        </w:rPr>
        <w:tab/>
        <w:t>Grupo de las Naciones Unidas para el Desarrollo (UNDG, por sus siglas en inglés)</w:t>
      </w:r>
    </w:p>
    <w:p w:rsidR="00E22185" w:rsidRPr="00E22185" w:rsidRDefault="00E22185" w:rsidP="00E22185">
      <w:pPr>
        <w:spacing w:line="240" w:lineRule="auto"/>
        <w:ind w:left="1276"/>
        <w:rPr>
          <w:sz w:val="20"/>
          <w:szCs w:val="20"/>
        </w:rPr>
      </w:pPr>
      <w:r w:rsidRPr="00E22185">
        <w:rPr>
          <w:sz w:val="20"/>
          <w:szCs w:val="20"/>
        </w:rPr>
        <w:t>UNEG</w:t>
      </w:r>
      <w:r w:rsidRPr="00E22185">
        <w:rPr>
          <w:sz w:val="20"/>
          <w:szCs w:val="20"/>
        </w:rPr>
        <w:tab/>
      </w:r>
      <w:r w:rsidRPr="00E22185">
        <w:rPr>
          <w:sz w:val="20"/>
          <w:szCs w:val="20"/>
        </w:rPr>
        <w:tab/>
      </w:r>
      <w:proofErr w:type="spellStart"/>
      <w:r w:rsidRPr="00E22185">
        <w:rPr>
          <w:sz w:val="20"/>
          <w:szCs w:val="20"/>
        </w:rPr>
        <w:t>United</w:t>
      </w:r>
      <w:proofErr w:type="spellEnd"/>
      <w:r w:rsidRPr="00E22185">
        <w:rPr>
          <w:sz w:val="20"/>
          <w:szCs w:val="20"/>
        </w:rPr>
        <w:t xml:space="preserve"> </w:t>
      </w:r>
      <w:proofErr w:type="spellStart"/>
      <w:r w:rsidRPr="00E22185">
        <w:rPr>
          <w:sz w:val="20"/>
          <w:szCs w:val="20"/>
        </w:rPr>
        <w:t>Nations</w:t>
      </w:r>
      <w:proofErr w:type="spellEnd"/>
      <w:r w:rsidRPr="00E22185">
        <w:rPr>
          <w:sz w:val="20"/>
          <w:szCs w:val="20"/>
        </w:rPr>
        <w:t xml:space="preserve"> </w:t>
      </w:r>
      <w:proofErr w:type="spellStart"/>
      <w:r w:rsidRPr="00E22185">
        <w:rPr>
          <w:sz w:val="20"/>
          <w:szCs w:val="20"/>
        </w:rPr>
        <w:t>Evaluation</w:t>
      </w:r>
      <w:proofErr w:type="spellEnd"/>
      <w:r w:rsidRPr="00E22185">
        <w:rPr>
          <w:sz w:val="20"/>
          <w:szCs w:val="20"/>
        </w:rPr>
        <w:t xml:space="preserve"> </w:t>
      </w:r>
      <w:proofErr w:type="spellStart"/>
      <w:r w:rsidRPr="00E22185">
        <w:rPr>
          <w:sz w:val="20"/>
          <w:szCs w:val="20"/>
        </w:rPr>
        <w:t>Group</w:t>
      </w:r>
      <w:proofErr w:type="spellEnd"/>
      <w:r w:rsidRPr="00E22185">
        <w:rPr>
          <w:sz w:val="20"/>
          <w:szCs w:val="20"/>
        </w:rPr>
        <w:t xml:space="preserve"> (Grupo de Evaluación de Naciones Unidas)</w:t>
      </w:r>
    </w:p>
    <w:p w:rsidR="00E22185" w:rsidRPr="00E22185" w:rsidRDefault="00E22185" w:rsidP="00E22185">
      <w:pPr>
        <w:spacing w:after="0" w:line="240" w:lineRule="auto"/>
        <w:rPr>
          <w:rFonts w:asciiTheme="minorHAnsi" w:hAnsiTheme="minorHAnsi"/>
          <w:b/>
          <w:bCs/>
          <w:kern w:val="32"/>
          <w:sz w:val="20"/>
          <w:szCs w:val="20"/>
        </w:rPr>
      </w:pPr>
      <w:r w:rsidRPr="00E22185">
        <w:rPr>
          <w:rFonts w:asciiTheme="minorHAnsi" w:hAnsiTheme="minorHAnsi"/>
          <w:sz w:val="20"/>
          <w:szCs w:val="20"/>
        </w:rPr>
        <w:br w:type="page"/>
      </w:r>
    </w:p>
    <w:p w:rsidR="006269DB" w:rsidRPr="001517E9" w:rsidRDefault="009C2B4F" w:rsidP="001517E9">
      <w:pPr>
        <w:pStyle w:val="Ttulo1"/>
        <w:rPr>
          <w:rFonts w:asciiTheme="minorHAnsi" w:eastAsia="Calibri" w:hAnsiTheme="minorHAnsi"/>
          <w:sz w:val="28"/>
          <w:szCs w:val="28"/>
          <w:lang w:val="es-CL" w:eastAsia="en-US"/>
        </w:rPr>
      </w:pPr>
      <w:r w:rsidRPr="001517E9">
        <w:rPr>
          <w:rFonts w:asciiTheme="minorHAnsi" w:eastAsia="Calibri" w:hAnsiTheme="minorHAnsi"/>
          <w:sz w:val="28"/>
          <w:szCs w:val="28"/>
          <w:lang w:val="es-CL" w:eastAsia="en-US"/>
        </w:rPr>
        <w:lastRenderedPageBreak/>
        <w:t>I.</w:t>
      </w:r>
      <w:r w:rsidR="006269DB" w:rsidRPr="001517E9">
        <w:rPr>
          <w:rFonts w:asciiTheme="minorHAnsi" w:eastAsia="Calibri" w:hAnsiTheme="minorHAnsi"/>
          <w:sz w:val="28"/>
          <w:szCs w:val="28"/>
          <w:lang w:val="es-CL" w:eastAsia="en-US"/>
        </w:rPr>
        <w:t xml:space="preserve">  INTRODUCCIÓN</w:t>
      </w:r>
      <w:bookmarkEnd w:id="2"/>
      <w:r w:rsidR="006269DB" w:rsidRPr="001517E9">
        <w:rPr>
          <w:rFonts w:asciiTheme="minorHAnsi" w:eastAsia="Calibri" w:hAnsiTheme="minorHAnsi"/>
          <w:sz w:val="28"/>
          <w:szCs w:val="28"/>
          <w:lang w:val="es-CL" w:eastAsia="en-US"/>
        </w:rPr>
        <w:t xml:space="preserve">  </w:t>
      </w:r>
    </w:p>
    <w:p w:rsidR="009C7B23" w:rsidRDefault="009C7B23" w:rsidP="00564B56">
      <w:pPr>
        <w:autoSpaceDE w:val="0"/>
        <w:autoSpaceDN w:val="0"/>
        <w:adjustRightInd w:val="0"/>
        <w:spacing w:after="0" w:line="240" w:lineRule="auto"/>
        <w:rPr>
          <w:rFonts w:cs="Calibri"/>
          <w:b/>
          <w:color w:val="000000"/>
        </w:rPr>
      </w:pPr>
    </w:p>
    <w:p w:rsidR="00564B56" w:rsidRPr="001A5CD7" w:rsidRDefault="00564B56" w:rsidP="00564B56">
      <w:pPr>
        <w:autoSpaceDE w:val="0"/>
        <w:autoSpaceDN w:val="0"/>
        <w:adjustRightInd w:val="0"/>
        <w:spacing w:after="0" w:line="240" w:lineRule="auto"/>
        <w:rPr>
          <w:rFonts w:cs="Calibri"/>
          <w:b/>
          <w:color w:val="000000"/>
        </w:rPr>
      </w:pPr>
      <w:r w:rsidRPr="001A5CD7">
        <w:rPr>
          <w:rFonts w:cs="Calibri"/>
          <w:b/>
          <w:color w:val="000000"/>
        </w:rPr>
        <w:t xml:space="preserve">a. Propósito de la evaluación </w:t>
      </w:r>
    </w:p>
    <w:p w:rsidR="00CE74DB" w:rsidRDefault="00CE74DB" w:rsidP="00CE74DB">
      <w:pPr>
        <w:pStyle w:val="Default"/>
        <w:jc w:val="both"/>
        <w:rPr>
          <w:rFonts w:asciiTheme="minorHAnsi" w:hAnsiTheme="minorHAnsi"/>
          <w:sz w:val="20"/>
          <w:szCs w:val="20"/>
        </w:rPr>
      </w:pPr>
    </w:p>
    <w:p w:rsidR="00CE74DB" w:rsidRPr="001A5CD7" w:rsidRDefault="00F0737A" w:rsidP="00CE74DB">
      <w:pPr>
        <w:pStyle w:val="Default"/>
        <w:jc w:val="both"/>
        <w:rPr>
          <w:rFonts w:asciiTheme="minorHAnsi" w:hAnsiTheme="minorHAnsi"/>
          <w:sz w:val="20"/>
          <w:szCs w:val="20"/>
        </w:rPr>
      </w:pPr>
      <w:r w:rsidRPr="001A5CD7">
        <w:rPr>
          <w:rFonts w:asciiTheme="minorHAnsi" w:hAnsiTheme="minorHAnsi"/>
          <w:sz w:val="20"/>
          <w:szCs w:val="20"/>
        </w:rPr>
        <w:t>La presente evaluación responde al cumplimiento del Plan de Evaluación del Programa País del PNUD en Chile para el período 2011-2014, que estableció una evaluación del áre</w:t>
      </w:r>
      <w:r w:rsidR="0019135D">
        <w:rPr>
          <w:rFonts w:asciiTheme="minorHAnsi" w:hAnsiTheme="minorHAnsi"/>
          <w:sz w:val="20"/>
          <w:szCs w:val="20"/>
        </w:rPr>
        <w:t>a de Gobernabilidad Democrática.</w:t>
      </w:r>
      <w:r w:rsidRPr="001A5CD7">
        <w:rPr>
          <w:rFonts w:asciiTheme="minorHAnsi" w:hAnsiTheme="minorHAnsi"/>
          <w:sz w:val="20"/>
          <w:szCs w:val="20"/>
        </w:rPr>
        <w:t xml:space="preserve"> </w:t>
      </w:r>
      <w:r w:rsidR="0019135D">
        <w:rPr>
          <w:rFonts w:asciiTheme="minorHAnsi" w:hAnsiTheme="minorHAnsi"/>
          <w:sz w:val="20"/>
          <w:szCs w:val="20"/>
        </w:rPr>
        <w:t>M</w:t>
      </w:r>
      <w:r w:rsidRPr="001A5CD7">
        <w:rPr>
          <w:rFonts w:asciiTheme="minorHAnsi" w:hAnsiTheme="minorHAnsi"/>
          <w:sz w:val="20"/>
          <w:szCs w:val="20"/>
        </w:rPr>
        <w:t>ás específicamente</w:t>
      </w:r>
      <w:r w:rsidR="00684D02" w:rsidRPr="001A5CD7">
        <w:rPr>
          <w:rFonts w:asciiTheme="minorHAnsi" w:hAnsiTheme="minorHAnsi"/>
          <w:sz w:val="20"/>
          <w:szCs w:val="20"/>
        </w:rPr>
        <w:t>,</w:t>
      </w:r>
      <w:r w:rsidRPr="001A5CD7">
        <w:rPr>
          <w:rFonts w:asciiTheme="minorHAnsi" w:hAnsiTheme="minorHAnsi"/>
          <w:sz w:val="20"/>
          <w:szCs w:val="20"/>
        </w:rPr>
        <w:t xml:space="preserve"> busca revisar la consecución del efecto 3</w:t>
      </w:r>
      <w:r w:rsidR="00684D02" w:rsidRPr="001A5CD7">
        <w:rPr>
          <w:rFonts w:asciiTheme="minorHAnsi" w:hAnsiTheme="minorHAnsi"/>
          <w:sz w:val="20"/>
          <w:szCs w:val="20"/>
        </w:rPr>
        <w:t xml:space="preserve">, definido como: </w:t>
      </w:r>
      <w:r w:rsidR="00CE74DB" w:rsidRPr="001A5CD7">
        <w:rPr>
          <w:rFonts w:asciiTheme="minorHAnsi" w:hAnsiTheme="minorHAnsi"/>
          <w:sz w:val="20"/>
          <w:szCs w:val="20"/>
        </w:rPr>
        <w:t>“Se han fortalecido el ejercicio de la ciudadanía social y política y los mecanismos de participación de la sociedad civil y control de la gestión pública”</w:t>
      </w:r>
      <w:r w:rsidR="00CE74DB" w:rsidRPr="001A5CD7">
        <w:rPr>
          <w:rFonts w:asciiTheme="minorHAnsi" w:hAnsiTheme="minorHAnsi"/>
          <w:b/>
          <w:bCs/>
          <w:sz w:val="20"/>
          <w:szCs w:val="20"/>
        </w:rPr>
        <w:t xml:space="preserve">. </w:t>
      </w:r>
      <w:r w:rsidR="00CE74DB" w:rsidRPr="001A5CD7">
        <w:rPr>
          <w:rFonts w:asciiTheme="minorHAnsi" w:hAnsiTheme="minorHAnsi"/>
          <w:sz w:val="20"/>
          <w:szCs w:val="20"/>
        </w:rPr>
        <w:t>Este efecto está formulado en los mismos términos en el Marco de Asistencia de las Naciones Unidas para el Desarrollo (UNDAF, por sus si</w:t>
      </w:r>
      <w:r w:rsidR="00103E25">
        <w:rPr>
          <w:rFonts w:asciiTheme="minorHAnsi" w:hAnsiTheme="minorHAnsi"/>
          <w:sz w:val="20"/>
          <w:szCs w:val="20"/>
        </w:rPr>
        <w:t>glas en inglés), en el</w:t>
      </w:r>
      <w:r w:rsidR="00CE74DB" w:rsidRPr="001A5CD7">
        <w:rPr>
          <w:rFonts w:asciiTheme="minorHAnsi" w:hAnsiTheme="minorHAnsi"/>
          <w:sz w:val="20"/>
          <w:szCs w:val="20"/>
        </w:rPr>
        <w:t xml:space="preserve"> Resultado Esperado del Área de Cooperación 2 del UNDAF 2011-2014</w:t>
      </w:r>
      <w:r w:rsidR="0019135D">
        <w:rPr>
          <w:rFonts w:asciiTheme="minorHAnsi" w:hAnsiTheme="minorHAnsi"/>
          <w:sz w:val="20"/>
          <w:szCs w:val="20"/>
        </w:rPr>
        <w:t xml:space="preserve"> que se describe como</w:t>
      </w:r>
      <w:r w:rsidR="00CE74DB" w:rsidRPr="001A5CD7">
        <w:rPr>
          <w:rFonts w:asciiTheme="minorHAnsi" w:hAnsiTheme="minorHAnsi"/>
          <w:sz w:val="20"/>
          <w:szCs w:val="20"/>
        </w:rPr>
        <w:t xml:space="preserve">: “Para el 2014, el país habrá avanzado en la adecuación de la legislación y las prácticas nacionales a los compromisos internacionales en el ámbito de los derechos humanos y en el fortalecimiento de las instituciones públicas y de la sociedad civil para desarrollar la participación ciudadana, con especial énfasis en pueblos indígenas, migrantes, refugiados y con perspectiva de género”. </w:t>
      </w:r>
    </w:p>
    <w:p w:rsidR="00684D02" w:rsidRPr="001A5CD7" w:rsidRDefault="00684D02" w:rsidP="00F0737A">
      <w:pPr>
        <w:pStyle w:val="Default"/>
        <w:jc w:val="both"/>
        <w:rPr>
          <w:rFonts w:asciiTheme="minorHAnsi" w:hAnsiTheme="minorHAnsi"/>
          <w:sz w:val="20"/>
          <w:szCs w:val="20"/>
        </w:rPr>
      </w:pPr>
    </w:p>
    <w:p w:rsidR="00CE74DB" w:rsidRPr="001A5CD7" w:rsidRDefault="00CE74DB" w:rsidP="00CE74DB">
      <w:pPr>
        <w:jc w:val="both"/>
        <w:rPr>
          <w:rFonts w:cs="Arial"/>
          <w:sz w:val="20"/>
          <w:szCs w:val="20"/>
        </w:rPr>
      </w:pPr>
      <w:r w:rsidRPr="001A5CD7">
        <w:rPr>
          <w:rFonts w:cs="Arial"/>
          <w:sz w:val="20"/>
          <w:szCs w:val="20"/>
        </w:rPr>
        <w:t xml:space="preserve">El presupuesto de ejecución </w:t>
      </w:r>
      <w:r w:rsidR="00103E25">
        <w:rPr>
          <w:rFonts w:cs="Arial"/>
          <w:sz w:val="20"/>
          <w:szCs w:val="20"/>
        </w:rPr>
        <w:t>estimado al inicio de la planificación</w:t>
      </w:r>
      <w:r w:rsidRPr="001A5CD7">
        <w:rPr>
          <w:rFonts w:cs="Arial"/>
          <w:sz w:val="20"/>
          <w:szCs w:val="20"/>
        </w:rPr>
        <w:t xml:space="preserve"> para el conjunto de actividades relacionadas con el efecto 3 es de US$6.600.000, de los cuales US$400.000 corresponden a recursos ordinarios del PNUD, US$3.600.000 a recursos aportados por el gobierno y US$2.600.000 a la movilización de recursos de otras fuentes. </w:t>
      </w:r>
      <w:r w:rsidR="00453F6F">
        <w:rPr>
          <w:rFonts w:cs="Arial"/>
          <w:sz w:val="20"/>
          <w:szCs w:val="20"/>
        </w:rPr>
        <w:t>Para la presente evaluación se ha considerado algunos de los proyectos que forman parte de este presupuesto estimado</w:t>
      </w:r>
      <w:r w:rsidR="00103E25">
        <w:rPr>
          <w:rFonts w:cs="Arial"/>
          <w:sz w:val="20"/>
          <w:szCs w:val="20"/>
        </w:rPr>
        <w:t xml:space="preserve"> debido a su pertinencia con la consecución del efecto</w:t>
      </w:r>
      <w:r w:rsidR="00453F6F">
        <w:rPr>
          <w:rFonts w:cs="Arial"/>
          <w:sz w:val="20"/>
          <w:szCs w:val="20"/>
        </w:rPr>
        <w:t xml:space="preserve">. </w:t>
      </w:r>
    </w:p>
    <w:p w:rsidR="00F0737A" w:rsidRPr="001A5CD7" w:rsidRDefault="00CE74DB" w:rsidP="00F0737A">
      <w:pPr>
        <w:pStyle w:val="Default"/>
        <w:jc w:val="both"/>
        <w:rPr>
          <w:rFonts w:asciiTheme="minorHAnsi" w:hAnsiTheme="minorHAnsi"/>
          <w:sz w:val="20"/>
          <w:szCs w:val="20"/>
        </w:rPr>
      </w:pPr>
      <w:r w:rsidRPr="001A5CD7">
        <w:rPr>
          <w:rFonts w:asciiTheme="minorHAnsi" w:hAnsiTheme="minorHAnsi"/>
          <w:sz w:val="20"/>
          <w:szCs w:val="20"/>
        </w:rPr>
        <w:t>Se analiza</w:t>
      </w:r>
      <w:r w:rsidR="00F0737A" w:rsidRPr="001A5CD7">
        <w:rPr>
          <w:rFonts w:asciiTheme="minorHAnsi" w:hAnsiTheme="minorHAnsi"/>
          <w:sz w:val="20"/>
          <w:szCs w:val="20"/>
        </w:rPr>
        <w:t xml:space="preserve"> la </w:t>
      </w:r>
      <w:r w:rsidR="00564B56" w:rsidRPr="001A5CD7">
        <w:rPr>
          <w:rFonts w:asciiTheme="minorHAnsi" w:hAnsiTheme="minorHAnsi"/>
          <w:sz w:val="20"/>
          <w:szCs w:val="20"/>
        </w:rPr>
        <w:t>pertinencia, eficacia, eficiencia</w:t>
      </w:r>
      <w:r w:rsidR="00F0737A" w:rsidRPr="001A5CD7">
        <w:rPr>
          <w:rFonts w:asciiTheme="minorHAnsi" w:hAnsiTheme="minorHAnsi"/>
          <w:sz w:val="20"/>
          <w:szCs w:val="20"/>
        </w:rPr>
        <w:t xml:space="preserve"> y sostenibilidad del resultado y de los log</w:t>
      </w:r>
      <w:r w:rsidRPr="001A5CD7">
        <w:rPr>
          <w:rFonts w:asciiTheme="minorHAnsi" w:hAnsiTheme="minorHAnsi"/>
          <w:sz w:val="20"/>
          <w:szCs w:val="20"/>
        </w:rPr>
        <w:t>ros alcanzados hasta el momento</w:t>
      </w:r>
      <w:r w:rsidR="00F0737A" w:rsidRPr="001A5CD7">
        <w:rPr>
          <w:rFonts w:asciiTheme="minorHAnsi" w:hAnsiTheme="minorHAnsi"/>
          <w:sz w:val="20"/>
          <w:szCs w:val="20"/>
        </w:rPr>
        <w:t xml:space="preserve"> y previstos al final del ciclo, con el fin de facilitar un proceso de reflexión conjunta entre los asociados sobre los avances, e identificar posibles áreas de mejora en el diseño y la implementación para la segunda fase del actual ciclo y de cara a la formulación del próximo Programa, que se iniciará en 2015. </w:t>
      </w:r>
    </w:p>
    <w:p w:rsidR="004416D5" w:rsidRPr="001A5CD7" w:rsidRDefault="004416D5" w:rsidP="00F0737A">
      <w:pPr>
        <w:pStyle w:val="Default"/>
        <w:jc w:val="both"/>
        <w:rPr>
          <w:rFonts w:asciiTheme="minorHAnsi" w:hAnsiTheme="minorHAnsi"/>
          <w:sz w:val="20"/>
          <w:szCs w:val="20"/>
        </w:rPr>
      </w:pPr>
    </w:p>
    <w:p w:rsidR="00B27E14" w:rsidRPr="001A5CD7" w:rsidRDefault="00F0737A" w:rsidP="00B27E14">
      <w:pPr>
        <w:jc w:val="both"/>
        <w:rPr>
          <w:rFonts w:cs="Arial"/>
          <w:sz w:val="20"/>
          <w:szCs w:val="20"/>
        </w:rPr>
      </w:pPr>
      <w:r w:rsidRPr="001A5CD7">
        <w:rPr>
          <w:rFonts w:cs="Arial"/>
          <w:sz w:val="20"/>
          <w:szCs w:val="20"/>
        </w:rPr>
        <w:t>De acuer</w:t>
      </w:r>
      <w:r w:rsidR="008F6C22" w:rsidRPr="001A5CD7">
        <w:rPr>
          <w:rFonts w:cs="Arial"/>
          <w:sz w:val="20"/>
          <w:szCs w:val="20"/>
        </w:rPr>
        <w:t>do a los Términos de Referencia</w:t>
      </w:r>
      <w:r w:rsidR="00CE74DB" w:rsidRPr="001A5CD7">
        <w:rPr>
          <w:rStyle w:val="Refdenotaalpie"/>
          <w:sz w:val="20"/>
          <w:szCs w:val="20"/>
        </w:rPr>
        <w:footnoteReference w:id="2"/>
      </w:r>
      <w:r w:rsidRPr="001A5CD7">
        <w:rPr>
          <w:rFonts w:cs="Arial"/>
          <w:sz w:val="20"/>
          <w:szCs w:val="20"/>
        </w:rPr>
        <w:t>,</w:t>
      </w:r>
      <w:r w:rsidR="008F6C22" w:rsidRPr="001A5CD7">
        <w:rPr>
          <w:rFonts w:cs="Arial"/>
          <w:sz w:val="20"/>
          <w:szCs w:val="20"/>
        </w:rPr>
        <w:t xml:space="preserve"> los objetivos específicos</w:t>
      </w:r>
      <w:r w:rsidR="00B27E14" w:rsidRPr="001A5CD7">
        <w:rPr>
          <w:rFonts w:cs="Arial"/>
          <w:sz w:val="20"/>
          <w:szCs w:val="20"/>
        </w:rPr>
        <w:t xml:space="preserve"> de la presente evaluación </w:t>
      </w:r>
      <w:r w:rsidR="008F6C22" w:rsidRPr="001A5CD7">
        <w:rPr>
          <w:rFonts w:cs="Arial"/>
          <w:sz w:val="20"/>
          <w:szCs w:val="20"/>
        </w:rPr>
        <w:t>son</w:t>
      </w:r>
      <w:r w:rsidR="00103E25">
        <w:rPr>
          <w:rFonts w:cs="Arial"/>
          <w:sz w:val="20"/>
          <w:szCs w:val="20"/>
        </w:rPr>
        <w:t>:</w:t>
      </w:r>
      <w:r w:rsidR="008F6C22" w:rsidRPr="001A5CD7">
        <w:rPr>
          <w:rFonts w:cs="Arial"/>
          <w:sz w:val="20"/>
          <w:szCs w:val="20"/>
        </w:rPr>
        <w:t xml:space="preserve"> </w:t>
      </w:r>
    </w:p>
    <w:p w:rsidR="00F0737A" w:rsidRPr="001A5CD7" w:rsidRDefault="00F0737A" w:rsidP="00F0737A">
      <w:pPr>
        <w:pStyle w:val="Default"/>
        <w:jc w:val="both"/>
        <w:rPr>
          <w:rFonts w:asciiTheme="minorHAnsi" w:hAnsiTheme="minorHAnsi"/>
          <w:sz w:val="20"/>
          <w:szCs w:val="20"/>
        </w:rPr>
      </w:pPr>
      <w:r w:rsidRPr="001A5CD7">
        <w:rPr>
          <w:rFonts w:asciiTheme="minorHAnsi" w:hAnsiTheme="minorHAnsi"/>
          <w:sz w:val="20"/>
          <w:szCs w:val="20"/>
        </w:rPr>
        <w:t>1. Evaluar los avances, la relevancia, efectividad y sostenibilidad de los efectos evaluados y proporcionar evidencia para sustentar los avances en el logro del resultado hasta la fecha</w:t>
      </w:r>
      <w:r w:rsidR="00716C60">
        <w:rPr>
          <w:rFonts w:asciiTheme="minorHAnsi" w:hAnsiTheme="minorHAnsi"/>
          <w:sz w:val="20"/>
          <w:szCs w:val="20"/>
        </w:rPr>
        <w:t>.</w:t>
      </w:r>
      <w:r w:rsidRPr="001A5CD7">
        <w:rPr>
          <w:rFonts w:asciiTheme="minorHAnsi" w:hAnsiTheme="minorHAnsi"/>
          <w:sz w:val="20"/>
          <w:szCs w:val="20"/>
        </w:rPr>
        <w:t xml:space="preserve"> </w:t>
      </w:r>
    </w:p>
    <w:p w:rsidR="00F0737A" w:rsidRPr="001A5CD7" w:rsidRDefault="00F0737A" w:rsidP="00F0737A">
      <w:pPr>
        <w:pStyle w:val="Default"/>
        <w:jc w:val="both"/>
        <w:rPr>
          <w:rFonts w:asciiTheme="minorHAnsi" w:hAnsiTheme="minorHAnsi"/>
          <w:sz w:val="20"/>
          <w:szCs w:val="20"/>
        </w:rPr>
      </w:pPr>
      <w:r w:rsidRPr="001A5CD7">
        <w:rPr>
          <w:rFonts w:asciiTheme="minorHAnsi" w:hAnsiTheme="minorHAnsi"/>
          <w:sz w:val="20"/>
          <w:szCs w:val="20"/>
        </w:rPr>
        <w:t xml:space="preserve">2. Evaluar el aporte de otras iniciativas y actividades que realiza el programa de gobernabilidad, más allá de los proyectos formales, en el logro de los resultados propuestos. Identificar fortalezas, debilidades y vacíos respecto de: </w:t>
      </w:r>
    </w:p>
    <w:p w:rsidR="00F0737A" w:rsidRPr="001A5CD7" w:rsidRDefault="00F0737A" w:rsidP="00F0737A">
      <w:pPr>
        <w:pStyle w:val="Default"/>
        <w:jc w:val="both"/>
        <w:rPr>
          <w:rFonts w:asciiTheme="minorHAnsi" w:hAnsiTheme="minorHAnsi"/>
          <w:sz w:val="20"/>
          <w:szCs w:val="20"/>
        </w:rPr>
      </w:pPr>
      <w:r w:rsidRPr="001A5CD7">
        <w:rPr>
          <w:rFonts w:asciiTheme="minorHAnsi" w:hAnsiTheme="minorHAnsi"/>
          <w:sz w:val="20"/>
          <w:szCs w:val="20"/>
        </w:rPr>
        <w:t>(i) La idoneidad de la estrategia de alianzas del PNUD</w:t>
      </w:r>
      <w:r w:rsidR="00716C60">
        <w:rPr>
          <w:rFonts w:asciiTheme="minorHAnsi" w:hAnsiTheme="minorHAnsi"/>
          <w:sz w:val="20"/>
          <w:szCs w:val="20"/>
        </w:rPr>
        <w:t>.</w:t>
      </w:r>
      <w:r w:rsidRPr="001A5CD7">
        <w:rPr>
          <w:rFonts w:asciiTheme="minorHAnsi" w:hAnsiTheme="minorHAnsi"/>
          <w:sz w:val="20"/>
          <w:szCs w:val="20"/>
        </w:rPr>
        <w:t xml:space="preserve"> </w:t>
      </w:r>
    </w:p>
    <w:p w:rsidR="00F0737A" w:rsidRPr="001A5CD7" w:rsidRDefault="00F0737A" w:rsidP="00F0737A">
      <w:pPr>
        <w:pStyle w:val="Default"/>
        <w:jc w:val="both"/>
        <w:rPr>
          <w:rFonts w:asciiTheme="minorHAnsi" w:hAnsiTheme="minorHAnsi"/>
          <w:sz w:val="20"/>
          <w:szCs w:val="20"/>
        </w:rPr>
      </w:pPr>
      <w:r w:rsidRPr="001A5CD7">
        <w:rPr>
          <w:rFonts w:asciiTheme="minorHAnsi" w:hAnsiTheme="minorHAnsi"/>
          <w:sz w:val="20"/>
          <w:szCs w:val="20"/>
        </w:rPr>
        <w:t xml:space="preserve">(ii) La formulación y diseño del resultado, línea base, indicadores y metas y sus relaciones con los efectos del Área de Gobernabilidad Democrática. Determinar cómo los distintos niveles de resultados interactúan entre sí para contribuir al efecto evaluado y cómo se está contribuyendo al logro de esos efectos. Identificar si es posible evidenciar esa cadena de resultados y si los elementos del marco de resultados son adecuados y cómo podrían mejorarse. </w:t>
      </w:r>
    </w:p>
    <w:p w:rsidR="00F0737A" w:rsidRPr="001A5CD7" w:rsidRDefault="00F0737A" w:rsidP="00F0737A">
      <w:pPr>
        <w:pStyle w:val="Default"/>
        <w:jc w:val="both"/>
        <w:rPr>
          <w:rFonts w:asciiTheme="minorHAnsi" w:hAnsiTheme="minorHAnsi"/>
          <w:sz w:val="20"/>
          <w:szCs w:val="20"/>
        </w:rPr>
      </w:pPr>
      <w:r w:rsidRPr="001A5CD7">
        <w:rPr>
          <w:rFonts w:asciiTheme="minorHAnsi" w:hAnsiTheme="minorHAnsi"/>
          <w:sz w:val="20"/>
          <w:szCs w:val="20"/>
        </w:rPr>
        <w:t xml:space="preserve">(iii) Los obstáculos y facilitadores para avanzar en esos efectos. </w:t>
      </w:r>
    </w:p>
    <w:p w:rsidR="00F0737A" w:rsidRPr="001A5CD7" w:rsidRDefault="00F0737A" w:rsidP="00F0737A">
      <w:pPr>
        <w:pStyle w:val="Default"/>
        <w:jc w:val="both"/>
        <w:rPr>
          <w:rFonts w:asciiTheme="minorHAnsi" w:hAnsiTheme="minorHAnsi"/>
          <w:sz w:val="20"/>
          <w:szCs w:val="20"/>
        </w:rPr>
      </w:pPr>
      <w:r w:rsidRPr="001A5CD7">
        <w:rPr>
          <w:rFonts w:asciiTheme="minorHAnsi" w:hAnsiTheme="minorHAnsi"/>
          <w:sz w:val="20"/>
          <w:szCs w:val="20"/>
        </w:rPr>
        <w:t xml:space="preserve">(iv) La contribución del resultado a las temáticas transversales, principalmente desarrollo de capacidades, gestión del conocimiento e igualdad de género. </w:t>
      </w:r>
    </w:p>
    <w:p w:rsidR="00F0737A" w:rsidRPr="001A5CD7" w:rsidRDefault="00F0737A" w:rsidP="00F0737A">
      <w:pPr>
        <w:pStyle w:val="Default"/>
        <w:jc w:val="both"/>
        <w:rPr>
          <w:rFonts w:asciiTheme="minorHAnsi" w:hAnsiTheme="minorHAnsi"/>
          <w:sz w:val="20"/>
          <w:szCs w:val="20"/>
        </w:rPr>
      </w:pPr>
      <w:r w:rsidRPr="001A5CD7">
        <w:rPr>
          <w:rFonts w:asciiTheme="minorHAnsi" w:hAnsiTheme="minorHAnsi"/>
          <w:sz w:val="20"/>
          <w:szCs w:val="20"/>
        </w:rPr>
        <w:t>(v) Detectar y documentar la experiencia sustantiva adquirida y las mejores prácticas en relación con los temas concretos de Gobernabilidad Democrática y de Desarrollo Local</w:t>
      </w:r>
      <w:r w:rsidR="00103E25">
        <w:rPr>
          <w:rStyle w:val="Refdenotaalpie"/>
          <w:rFonts w:asciiTheme="minorHAnsi" w:hAnsiTheme="minorHAnsi"/>
          <w:sz w:val="20"/>
          <w:szCs w:val="20"/>
        </w:rPr>
        <w:footnoteReference w:id="3"/>
      </w:r>
      <w:r w:rsidRPr="001A5CD7">
        <w:rPr>
          <w:rFonts w:asciiTheme="minorHAnsi" w:hAnsiTheme="minorHAnsi"/>
          <w:sz w:val="20"/>
          <w:szCs w:val="20"/>
        </w:rPr>
        <w:t xml:space="preserve"> en relación a los objetivos y prioridades del Gobierno para el ciclo actual y para el siguiente Programa. </w:t>
      </w:r>
    </w:p>
    <w:p w:rsidR="00F0737A" w:rsidRPr="001A5CD7" w:rsidRDefault="00F0737A" w:rsidP="00F0737A">
      <w:pPr>
        <w:pStyle w:val="Default"/>
        <w:jc w:val="both"/>
        <w:rPr>
          <w:rFonts w:asciiTheme="minorHAnsi" w:hAnsiTheme="minorHAnsi"/>
          <w:sz w:val="20"/>
          <w:szCs w:val="20"/>
        </w:rPr>
      </w:pPr>
      <w:r w:rsidRPr="001A5CD7">
        <w:rPr>
          <w:rFonts w:asciiTheme="minorHAnsi" w:hAnsiTheme="minorHAnsi"/>
          <w:sz w:val="20"/>
          <w:szCs w:val="20"/>
        </w:rPr>
        <w:t>(</w:t>
      </w:r>
      <w:proofErr w:type="gramStart"/>
      <w:r w:rsidRPr="001A5CD7">
        <w:rPr>
          <w:rFonts w:asciiTheme="minorHAnsi" w:hAnsiTheme="minorHAnsi"/>
          <w:sz w:val="20"/>
          <w:szCs w:val="20"/>
        </w:rPr>
        <w:t>vi</w:t>
      </w:r>
      <w:proofErr w:type="gramEnd"/>
      <w:r w:rsidRPr="001A5CD7">
        <w:rPr>
          <w:rFonts w:asciiTheme="minorHAnsi" w:hAnsiTheme="minorHAnsi"/>
          <w:sz w:val="20"/>
          <w:szCs w:val="20"/>
        </w:rPr>
        <w:t xml:space="preserve">) Elaborar recomendaciones acerca de la ejecución futura de proyectos que puedan incluirse en el área, identificando potenciales socios clave y nuevas contrapartes. </w:t>
      </w:r>
    </w:p>
    <w:p w:rsidR="00F0737A" w:rsidRPr="001A5CD7" w:rsidRDefault="00F0737A" w:rsidP="00F0737A">
      <w:pPr>
        <w:pStyle w:val="Default"/>
        <w:jc w:val="both"/>
        <w:rPr>
          <w:sz w:val="20"/>
          <w:szCs w:val="20"/>
        </w:rPr>
      </w:pPr>
    </w:p>
    <w:p w:rsidR="00F0737A" w:rsidRPr="001A5CD7" w:rsidRDefault="000741E7" w:rsidP="00F0737A">
      <w:pPr>
        <w:jc w:val="both"/>
        <w:rPr>
          <w:rFonts w:cs="Arial"/>
          <w:sz w:val="20"/>
          <w:szCs w:val="20"/>
        </w:rPr>
      </w:pPr>
      <w:r w:rsidRPr="001A5CD7">
        <w:rPr>
          <w:rFonts w:cs="Arial"/>
          <w:sz w:val="20"/>
          <w:szCs w:val="20"/>
        </w:rPr>
        <w:t>La</w:t>
      </w:r>
      <w:r w:rsidR="00F0737A" w:rsidRPr="001A5CD7">
        <w:rPr>
          <w:rFonts w:cs="Arial"/>
          <w:sz w:val="20"/>
          <w:szCs w:val="20"/>
        </w:rPr>
        <w:t>s y l</w:t>
      </w:r>
      <w:r w:rsidRPr="001A5CD7">
        <w:rPr>
          <w:rFonts w:cs="Arial"/>
          <w:sz w:val="20"/>
          <w:szCs w:val="20"/>
        </w:rPr>
        <w:t>o</w:t>
      </w:r>
      <w:r w:rsidR="00F0737A" w:rsidRPr="001A5CD7">
        <w:rPr>
          <w:rFonts w:cs="Arial"/>
          <w:sz w:val="20"/>
          <w:szCs w:val="20"/>
        </w:rPr>
        <w:t>s</w:t>
      </w:r>
      <w:r w:rsidRPr="001A5CD7">
        <w:rPr>
          <w:rFonts w:cs="Arial"/>
          <w:sz w:val="20"/>
          <w:szCs w:val="20"/>
        </w:rPr>
        <w:t xml:space="preserve"> destinatarios</w:t>
      </w:r>
      <w:r w:rsidR="00F0737A" w:rsidRPr="001A5CD7">
        <w:rPr>
          <w:rFonts w:cs="Arial"/>
          <w:sz w:val="20"/>
          <w:szCs w:val="20"/>
        </w:rPr>
        <w:t xml:space="preserve"> de los resultados de este proceso evaluativo s</w:t>
      </w:r>
      <w:r w:rsidR="002524A2" w:rsidRPr="001A5CD7">
        <w:rPr>
          <w:rFonts w:cs="Arial"/>
          <w:sz w:val="20"/>
          <w:szCs w:val="20"/>
        </w:rPr>
        <w:t>o</w:t>
      </w:r>
      <w:r w:rsidR="00F0737A" w:rsidRPr="001A5CD7">
        <w:rPr>
          <w:rFonts w:cs="Arial"/>
          <w:sz w:val="20"/>
          <w:szCs w:val="20"/>
        </w:rPr>
        <w:t>n: el eq</w:t>
      </w:r>
      <w:r w:rsidR="001517E9">
        <w:rPr>
          <w:rFonts w:cs="Arial"/>
          <w:sz w:val="20"/>
          <w:szCs w:val="20"/>
        </w:rPr>
        <w:t>uipo del Área de Gobernabilidad y</w:t>
      </w:r>
      <w:r w:rsidR="00F0737A" w:rsidRPr="001A5CD7">
        <w:rPr>
          <w:rFonts w:cs="Arial"/>
          <w:sz w:val="20"/>
          <w:szCs w:val="20"/>
        </w:rPr>
        <w:t xml:space="preserve"> las autoridades del PNUD, la contraparte gubernamental del Programa País (SEGPRES) y las/os beneficiarios/as que de manera directa o indirecta son parte de la ejecución  de las acciones diseñadas para alcanzar el efecto. </w:t>
      </w:r>
    </w:p>
    <w:p w:rsidR="00F0737A" w:rsidRPr="001A5CD7" w:rsidRDefault="00F0737A" w:rsidP="00F0737A">
      <w:pPr>
        <w:jc w:val="both"/>
        <w:rPr>
          <w:rFonts w:cs="Arial"/>
          <w:sz w:val="20"/>
          <w:szCs w:val="20"/>
        </w:rPr>
      </w:pPr>
      <w:r w:rsidRPr="001A5CD7">
        <w:rPr>
          <w:rFonts w:cs="Arial"/>
          <w:sz w:val="20"/>
          <w:szCs w:val="20"/>
        </w:rPr>
        <w:lastRenderedPageBreak/>
        <w:t>La evaluación est</w:t>
      </w:r>
      <w:r w:rsidR="002524A2" w:rsidRPr="001A5CD7">
        <w:rPr>
          <w:rFonts w:cs="Arial"/>
          <w:sz w:val="20"/>
          <w:szCs w:val="20"/>
        </w:rPr>
        <w:t>uvo</w:t>
      </w:r>
      <w:r w:rsidRPr="001A5CD7">
        <w:rPr>
          <w:rFonts w:cs="Arial"/>
          <w:sz w:val="20"/>
          <w:szCs w:val="20"/>
        </w:rPr>
        <w:t xml:space="preserve"> orientada por un enfoque de d</w:t>
      </w:r>
      <w:r w:rsidR="000741E7" w:rsidRPr="001A5CD7">
        <w:rPr>
          <w:rFonts w:cs="Arial"/>
          <w:sz w:val="20"/>
          <w:szCs w:val="20"/>
        </w:rPr>
        <w:t>erechos, de igualdad de género</w:t>
      </w:r>
      <w:r w:rsidRPr="001A5CD7">
        <w:rPr>
          <w:rFonts w:cs="Arial"/>
          <w:sz w:val="20"/>
          <w:szCs w:val="20"/>
        </w:rPr>
        <w:t xml:space="preserve"> y de gestión b</w:t>
      </w:r>
      <w:r w:rsidR="003F0A2D">
        <w:rPr>
          <w:rFonts w:cs="Arial"/>
          <w:sz w:val="20"/>
          <w:szCs w:val="20"/>
        </w:rPr>
        <w:t xml:space="preserve">asada en resultados, y </w:t>
      </w:r>
      <w:r w:rsidR="004E6276">
        <w:rPr>
          <w:rFonts w:cs="Arial"/>
          <w:sz w:val="20"/>
          <w:szCs w:val="20"/>
        </w:rPr>
        <w:t xml:space="preserve">en las normas, estándares </w:t>
      </w:r>
      <w:r w:rsidRPr="001A5CD7">
        <w:rPr>
          <w:rFonts w:cs="Arial"/>
          <w:sz w:val="20"/>
          <w:szCs w:val="20"/>
        </w:rPr>
        <w:t>lineamientos y protocolos éticos de UNEG. Se p</w:t>
      </w:r>
      <w:r w:rsidR="002524A2" w:rsidRPr="001A5CD7">
        <w:rPr>
          <w:rFonts w:cs="Arial"/>
          <w:sz w:val="20"/>
          <w:szCs w:val="20"/>
        </w:rPr>
        <w:t>uso</w:t>
      </w:r>
      <w:r w:rsidRPr="001A5CD7">
        <w:rPr>
          <w:rFonts w:cs="Arial"/>
          <w:sz w:val="20"/>
          <w:szCs w:val="20"/>
        </w:rPr>
        <w:t xml:space="preserve"> especial énfasis en recoger los aprendizajes y conocimiento</w:t>
      </w:r>
      <w:r w:rsidR="0019135D">
        <w:rPr>
          <w:rFonts w:cs="Arial"/>
          <w:sz w:val="20"/>
          <w:szCs w:val="20"/>
        </w:rPr>
        <w:t>s</w:t>
      </w:r>
      <w:r w:rsidRPr="001A5CD7">
        <w:rPr>
          <w:rFonts w:cs="Arial"/>
          <w:sz w:val="20"/>
          <w:szCs w:val="20"/>
        </w:rPr>
        <w:t xml:space="preserve"> que los actores involucrados han desarrollado en el curso del proceso de ejecución, en v</w:t>
      </w:r>
      <w:r w:rsidR="004E6276">
        <w:rPr>
          <w:rFonts w:cs="Arial"/>
          <w:sz w:val="20"/>
          <w:szCs w:val="20"/>
        </w:rPr>
        <w:t xml:space="preserve">istas a fortalecer los logros, </w:t>
      </w:r>
      <w:r w:rsidRPr="001A5CD7">
        <w:rPr>
          <w:rFonts w:cs="Arial"/>
          <w:sz w:val="20"/>
          <w:szCs w:val="20"/>
        </w:rPr>
        <w:t xml:space="preserve">aprender de las dificultades que se hayan presentado y ofrecer recomendaciones para la continuidad o </w:t>
      </w:r>
      <w:proofErr w:type="spellStart"/>
      <w:r w:rsidRPr="001A5CD7">
        <w:rPr>
          <w:rFonts w:cs="Arial"/>
          <w:sz w:val="20"/>
          <w:szCs w:val="20"/>
        </w:rPr>
        <w:t>replicabilidad</w:t>
      </w:r>
      <w:proofErr w:type="spellEnd"/>
      <w:r w:rsidRPr="001A5CD7">
        <w:rPr>
          <w:rFonts w:cs="Arial"/>
          <w:sz w:val="20"/>
          <w:szCs w:val="20"/>
        </w:rPr>
        <w:t xml:space="preserve"> de los resultados alcanzados.</w:t>
      </w:r>
    </w:p>
    <w:p w:rsidR="00564B56" w:rsidRPr="00564B56" w:rsidRDefault="00564B56" w:rsidP="00564B56">
      <w:pPr>
        <w:autoSpaceDE w:val="0"/>
        <w:autoSpaceDN w:val="0"/>
        <w:adjustRightInd w:val="0"/>
        <w:spacing w:after="0" w:line="240" w:lineRule="auto"/>
        <w:rPr>
          <w:rFonts w:cs="Calibri"/>
          <w:b/>
          <w:color w:val="000000"/>
        </w:rPr>
      </w:pPr>
      <w:bookmarkStart w:id="3" w:name="_Toc274874640"/>
      <w:bookmarkStart w:id="4" w:name="_Toc274874667"/>
      <w:bookmarkStart w:id="5" w:name="_Toc274874672"/>
    </w:p>
    <w:p w:rsidR="00564B56" w:rsidRPr="00564B56" w:rsidRDefault="000741E7" w:rsidP="00564B56">
      <w:pPr>
        <w:autoSpaceDE w:val="0"/>
        <w:autoSpaceDN w:val="0"/>
        <w:adjustRightInd w:val="0"/>
        <w:spacing w:after="0" w:line="240" w:lineRule="auto"/>
        <w:rPr>
          <w:rFonts w:cs="Calibri"/>
          <w:color w:val="000000"/>
        </w:rPr>
      </w:pPr>
      <w:r>
        <w:rPr>
          <w:rFonts w:cs="Calibri"/>
          <w:b/>
          <w:color w:val="000000"/>
        </w:rPr>
        <w:t>b</w:t>
      </w:r>
      <w:r w:rsidR="00564B56">
        <w:rPr>
          <w:rFonts w:cs="Calibri"/>
          <w:b/>
          <w:color w:val="000000"/>
        </w:rPr>
        <w:t xml:space="preserve">. </w:t>
      </w:r>
      <w:r w:rsidR="00564B56" w:rsidRPr="00564B56">
        <w:rPr>
          <w:rFonts w:cs="Calibri"/>
          <w:b/>
          <w:color w:val="000000"/>
        </w:rPr>
        <w:t>Metodología de la evaluación</w:t>
      </w:r>
      <w:r w:rsidR="00564B56" w:rsidRPr="00564B56">
        <w:rPr>
          <w:rFonts w:cs="Calibri"/>
          <w:color w:val="000000"/>
        </w:rPr>
        <w:t xml:space="preserve">: </w:t>
      </w:r>
    </w:p>
    <w:bookmarkEnd w:id="3"/>
    <w:bookmarkEnd w:id="4"/>
    <w:bookmarkEnd w:id="5"/>
    <w:p w:rsidR="00716C60" w:rsidRDefault="00716C60" w:rsidP="00716C60">
      <w:pPr>
        <w:spacing w:after="0" w:line="240" w:lineRule="auto"/>
        <w:jc w:val="both"/>
        <w:rPr>
          <w:rFonts w:cs="Arial"/>
          <w:sz w:val="20"/>
          <w:szCs w:val="20"/>
        </w:rPr>
      </w:pPr>
    </w:p>
    <w:p w:rsidR="00F0737A" w:rsidRPr="001A5CD7" w:rsidRDefault="00AD31C5" w:rsidP="00F0737A">
      <w:pPr>
        <w:jc w:val="both"/>
        <w:rPr>
          <w:rFonts w:cs="Arial"/>
          <w:sz w:val="20"/>
          <w:szCs w:val="20"/>
        </w:rPr>
      </w:pPr>
      <w:r w:rsidRPr="001A5CD7">
        <w:rPr>
          <w:rFonts w:cs="Arial"/>
          <w:sz w:val="20"/>
          <w:szCs w:val="20"/>
        </w:rPr>
        <w:t>Para alcanzar los objetivos de la evaluación, se aplicaron las siguientes técnicas:</w:t>
      </w:r>
    </w:p>
    <w:p w:rsidR="00B01FD3" w:rsidRPr="001A5CD7" w:rsidRDefault="00B01FD3" w:rsidP="00B01FD3">
      <w:pPr>
        <w:jc w:val="both"/>
        <w:rPr>
          <w:sz w:val="20"/>
          <w:szCs w:val="20"/>
        </w:rPr>
      </w:pPr>
      <w:r w:rsidRPr="001A5CD7">
        <w:rPr>
          <w:sz w:val="20"/>
          <w:szCs w:val="20"/>
        </w:rPr>
        <w:t>- Revisión analítica de los documentos elaborados en los diferentes proyectos  y otra documentación relevante proporcionada por la contraparte</w:t>
      </w:r>
      <w:r w:rsidRPr="001A5CD7">
        <w:rPr>
          <w:rStyle w:val="Refdenotaalpie"/>
          <w:sz w:val="20"/>
          <w:szCs w:val="20"/>
        </w:rPr>
        <w:footnoteReference w:id="4"/>
      </w:r>
      <w:r w:rsidRPr="001A5CD7">
        <w:rPr>
          <w:sz w:val="20"/>
          <w:szCs w:val="20"/>
        </w:rPr>
        <w:t>. Desde el inicio</w:t>
      </w:r>
      <w:r w:rsidR="00DA1DDA">
        <w:rPr>
          <w:sz w:val="20"/>
          <w:szCs w:val="20"/>
        </w:rPr>
        <w:t xml:space="preserve"> de la evaluación, se recopilaro</w:t>
      </w:r>
      <w:r w:rsidRPr="001A5CD7">
        <w:rPr>
          <w:sz w:val="20"/>
          <w:szCs w:val="20"/>
        </w:rPr>
        <w:t>n los informes de diseño y seguimiento de los diferentes productos involucrados, así como las publicaciones que se han desarrollado y los  antecedentes producidos por los asociados y la información relativa a la acción pública vinculada (legislación y programas públicos) relevante para analizar tanto la estrategia definida como los resultados alcanzados.</w:t>
      </w:r>
    </w:p>
    <w:p w:rsidR="00F0737A" w:rsidRPr="001A5CD7" w:rsidRDefault="00F0737A" w:rsidP="00F0737A">
      <w:pPr>
        <w:jc w:val="both"/>
        <w:rPr>
          <w:sz w:val="20"/>
          <w:szCs w:val="20"/>
        </w:rPr>
      </w:pPr>
      <w:r w:rsidRPr="001A5CD7">
        <w:rPr>
          <w:sz w:val="20"/>
          <w:szCs w:val="20"/>
        </w:rPr>
        <w:t xml:space="preserve">- </w:t>
      </w:r>
      <w:r w:rsidR="00CE74DB" w:rsidRPr="001517E9">
        <w:rPr>
          <w:sz w:val="20"/>
          <w:szCs w:val="20"/>
        </w:rPr>
        <w:t>34</w:t>
      </w:r>
      <w:r w:rsidR="00AD31C5" w:rsidRPr="001A5CD7">
        <w:rPr>
          <w:sz w:val="20"/>
          <w:szCs w:val="20"/>
        </w:rPr>
        <w:t xml:space="preserve"> </w:t>
      </w:r>
      <w:r w:rsidRPr="001A5CD7">
        <w:rPr>
          <w:sz w:val="20"/>
          <w:szCs w:val="20"/>
        </w:rPr>
        <w:t xml:space="preserve">Entrevistas  de tipo semiestructurado, guiadas por una pauta </w:t>
      </w:r>
      <w:r w:rsidR="00AD31C5" w:rsidRPr="001A5CD7">
        <w:rPr>
          <w:sz w:val="20"/>
          <w:szCs w:val="20"/>
        </w:rPr>
        <w:t>con</w:t>
      </w:r>
      <w:r w:rsidRPr="001A5CD7">
        <w:rPr>
          <w:sz w:val="20"/>
          <w:szCs w:val="20"/>
        </w:rPr>
        <w:t xml:space="preserve"> tem</w:t>
      </w:r>
      <w:r w:rsidR="00AD31C5" w:rsidRPr="001A5CD7">
        <w:rPr>
          <w:sz w:val="20"/>
          <w:szCs w:val="20"/>
        </w:rPr>
        <w:t>as de interés, a través de las cuales  se recogió</w:t>
      </w:r>
      <w:r w:rsidRPr="001A5CD7">
        <w:rPr>
          <w:sz w:val="20"/>
          <w:szCs w:val="20"/>
        </w:rPr>
        <w:t xml:space="preserve"> información de primera mano respecto de percepciones, acciones y resultados por parte de los actores relevantes</w:t>
      </w:r>
      <w:r w:rsidR="00AD31C5" w:rsidRPr="001A5CD7">
        <w:rPr>
          <w:sz w:val="20"/>
          <w:szCs w:val="20"/>
        </w:rPr>
        <w:t xml:space="preserve">. Las personas entrevistadas corresponden, por una parte a </w:t>
      </w:r>
      <w:r w:rsidR="003F0A2D">
        <w:rPr>
          <w:sz w:val="20"/>
          <w:szCs w:val="20"/>
        </w:rPr>
        <w:t>aquellas involucrada</w:t>
      </w:r>
      <w:r w:rsidRPr="001A5CD7">
        <w:rPr>
          <w:sz w:val="20"/>
          <w:szCs w:val="20"/>
        </w:rPr>
        <w:t>s</w:t>
      </w:r>
      <w:r w:rsidR="00AD31C5" w:rsidRPr="001A5CD7">
        <w:rPr>
          <w:sz w:val="20"/>
          <w:szCs w:val="20"/>
        </w:rPr>
        <w:t xml:space="preserve"> en los proyectos desarrollados en el marco del efecto 3 (</w:t>
      </w:r>
      <w:r w:rsidRPr="001A5CD7">
        <w:rPr>
          <w:sz w:val="20"/>
          <w:szCs w:val="20"/>
        </w:rPr>
        <w:t>equipo PNUD,</w:t>
      </w:r>
      <w:r w:rsidR="00AD31C5" w:rsidRPr="001A5CD7">
        <w:rPr>
          <w:sz w:val="20"/>
          <w:szCs w:val="20"/>
        </w:rPr>
        <w:t xml:space="preserve"> contraparte del Programa País SEGPRES)</w:t>
      </w:r>
      <w:r w:rsidRPr="001A5CD7">
        <w:rPr>
          <w:sz w:val="20"/>
          <w:szCs w:val="20"/>
        </w:rPr>
        <w:t xml:space="preserve"> contrapartes de Instituciones asociadas del sector público en la </w:t>
      </w:r>
      <w:r w:rsidR="00DA1DDA">
        <w:rPr>
          <w:sz w:val="20"/>
          <w:szCs w:val="20"/>
        </w:rPr>
        <w:t xml:space="preserve">implementación de iniciativas </w:t>
      </w:r>
      <w:r w:rsidR="0019135D">
        <w:rPr>
          <w:sz w:val="20"/>
          <w:szCs w:val="20"/>
        </w:rPr>
        <w:t>(</w:t>
      </w:r>
      <w:r w:rsidRPr="001A5CD7">
        <w:rPr>
          <w:sz w:val="20"/>
          <w:szCs w:val="20"/>
        </w:rPr>
        <w:t>INJUV, SEGEGOB: Contraloría General de la República, Consejo para la Transparencia, contraparte</w:t>
      </w:r>
      <w:r w:rsidR="00AD31C5" w:rsidRPr="001A5CD7">
        <w:rPr>
          <w:sz w:val="20"/>
          <w:szCs w:val="20"/>
        </w:rPr>
        <w:t xml:space="preserve">s de Centros de Pensamiento y de </w:t>
      </w:r>
      <w:proofErr w:type="spellStart"/>
      <w:r w:rsidR="00AD31C5" w:rsidRPr="001A5CD7">
        <w:rPr>
          <w:sz w:val="20"/>
          <w:szCs w:val="20"/>
        </w:rPr>
        <w:t>ONGs</w:t>
      </w:r>
      <w:proofErr w:type="spellEnd"/>
      <w:r w:rsidR="00AD31C5" w:rsidRPr="001A5CD7">
        <w:rPr>
          <w:sz w:val="20"/>
          <w:szCs w:val="20"/>
        </w:rPr>
        <w:t>)</w:t>
      </w:r>
      <w:r w:rsidRPr="001A5CD7">
        <w:rPr>
          <w:sz w:val="20"/>
          <w:szCs w:val="20"/>
        </w:rPr>
        <w:t>.</w:t>
      </w:r>
      <w:r w:rsidR="00AD31C5" w:rsidRPr="001A5CD7">
        <w:rPr>
          <w:sz w:val="20"/>
          <w:szCs w:val="20"/>
        </w:rPr>
        <w:t xml:space="preserve"> Además, se entrevistaron a </w:t>
      </w:r>
      <w:r w:rsidRPr="001A5CD7">
        <w:rPr>
          <w:sz w:val="20"/>
          <w:szCs w:val="20"/>
        </w:rPr>
        <w:t xml:space="preserve"> personas que, por su rol, tienen una visión e influencia  relevante sobre la temática en el país (</w:t>
      </w:r>
      <w:r w:rsidR="00AD31C5" w:rsidRPr="001A5CD7">
        <w:rPr>
          <w:sz w:val="20"/>
          <w:szCs w:val="20"/>
        </w:rPr>
        <w:t>de</w:t>
      </w:r>
      <w:r w:rsidRPr="001A5CD7">
        <w:rPr>
          <w:sz w:val="20"/>
          <w:szCs w:val="20"/>
        </w:rPr>
        <w:t xml:space="preserve"> organizaciones no gubernamentales, académicos/as)</w:t>
      </w:r>
      <w:r w:rsidR="00B01FD3" w:rsidRPr="001A5CD7">
        <w:rPr>
          <w:rStyle w:val="Refdenotaalpie"/>
          <w:sz w:val="20"/>
          <w:szCs w:val="20"/>
        </w:rPr>
        <w:footnoteReference w:id="5"/>
      </w:r>
      <w:r w:rsidR="00716C60">
        <w:rPr>
          <w:sz w:val="20"/>
          <w:szCs w:val="20"/>
        </w:rPr>
        <w:t>.</w:t>
      </w:r>
    </w:p>
    <w:p w:rsidR="00F0737A" w:rsidRPr="001A5CD7" w:rsidRDefault="00B01FD3" w:rsidP="00B01FD3">
      <w:pPr>
        <w:jc w:val="both"/>
        <w:rPr>
          <w:sz w:val="20"/>
          <w:szCs w:val="20"/>
        </w:rPr>
      </w:pPr>
      <w:r w:rsidRPr="001A5CD7">
        <w:rPr>
          <w:rFonts w:cs="ArialMT"/>
          <w:sz w:val="20"/>
          <w:szCs w:val="20"/>
        </w:rPr>
        <w:t xml:space="preserve">La información fue triangulada tanto en la fase de recolección como en la fase de análisis, lo que permitió validarla a través de referencias cruzadas entre las distintas fuentes de información y las distintas percepciones y juicios evaluativos de las personas entrevistadas.  </w:t>
      </w:r>
    </w:p>
    <w:p w:rsidR="0076734D" w:rsidRPr="001A5CD7" w:rsidRDefault="00F0737A" w:rsidP="00F0737A">
      <w:pPr>
        <w:autoSpaceDE w:val="0"/>
        <w:autoSpaceDN w:val="0"/>
        <w:adjustRightInd w:val="0"/>
        <w:jc w:val="both"/>
        <w:rPr>
          <w:sz w:val="20"/>
          <w:szCs w:val="20"/>
        </w:rPr>
      </w:pPr>
      <w:r w:rsidRPr="001A5CD7">
        <w:rPr>
          <w:sz w:val="20"/>
          <w:szCs w:val="20"/>
        </w:rPr>
        <w:t xml:space="preserve">Dado el carácter de evaluación de efectos de esta consultoría,  el análisis de la información </w:t>
      </w:r>
      <w:r w:rsidR="00B01FD3" w:rsidRPr="001A5CD7">
        <w:rPr>
          <w:sz w:val="20"/>
          <w:szCs w:val="20"/>
        </w:rPr>
        <w:t xml:space="preserve">se realizó </w:t>
      </w:r>
      <w:r w:rsidRPr="001A5CD7">
        <w:rPr>
          <w:sz w:val="20"/>
          <w:szCs w:val="20"/>
        </w:rPr>
        <w:t>considerando distintos niveles: por una parte, la aplicación de los criterios de evaluación al desarrollo de los diferentes productos (proyectos), la vinculación entre ellos y su aporte al resultado; por otra, el análisis de contexto, de alianzas y posicionamiento del PNUD en torno a la problemática de fortalecimiento de la democracia. Desd</w:t>
      </w:r>
      <w:r w:rsidR="00B01FD3" w:rsidRPr="001A5CD7">
        <w:rPr>
          <w:sz w:val="20"/>
          <w:szCs w:val="20"/>
        </w:rPr>
        <w:t>e ambas perspectivas, se confluyó</w:t>
      </w:r>
      <w:r w:rsidRPr="001A5CD7">
        <w:rPr>
          <w:sz w:val="20"/>
          <w:szCs w:val="20"/>
        </w:rPr>
        <w:t xml:space="preserve"> en un análisis de los cambios alcanzados en el período, la contribución  del PNUD a ellos, los factores de éxito y la estrategia de alianzas que se llevó a cabo. </w:t>
      </w:r>
    </w:p>
    <w:p w:rsidR="006269DB" w:rsidRPr="001A5CD7" w:rsidRDefault="00B01FD3" w:rsidP="00987DB0">
      <w:pPr>
        <w:spacing w:after="0" w:line="240" w:lineRule="auto"/>
        <w:jc w:val="both"/>
        <w:rPr>
          <w:rFonts w:asciiTheme="minorHAnsi" w:hAnsiTheme="minorHAnsi" w:cs="Arial"/>
          <w:b/>
        </w:rPr>
      </w:pPr>
      <w:r w:rsidRPr="001A5CD7">
        <w:rPr>
          <w:rFonts w:asciiTheme="minorHAnsi" w:hAnsiTheme="minorHAnsi" w:cs="Arial"/>
          <w:b/>
        </w:rPr>
        <w:t>c</w:t>
      </w:r>
      <w:r w:rsidR="00564B56" w:rsidRPr="001A5CD7">
        <w:rPr>
          <w:rFonts w:asciiTheme="minorHAnsi" w:hAnsiTheme="minorHAnsi" w:cs="Arial"/>
          <w:b/>
        </w:rPr>
        <w:t>. Estructura de</w:t>
      </w:r>
      <w:r w:rsidR="00875B56" w:rsidRPr="001A5CD7">
        <w:rPr>
          <w:rFonts w:asciiTheme="minorHAnsi" w:hAnsiTheme="minorHAnsi" w:cs="Arial"/>
          <w:b/>
        </w:rPr>
        <w:t>l Informe</w:t>
      </w:r>
    </w:p>
    <w:p w:rsidR="006269DB" w:rsidRPr="008C5936" w:rsidRDefault="006269DB" w:rsidP="00987DB0">
      <w:pPr>
        <w:spacing w:after="0" w:line="240" w:lineRule="auto"/>
        <w:jc w:val="both"/>
        <w:rPr>
          <w:rFonts w:asciiTheme="minorHAnsi" w:hAnsiTheme="minorHAnsi" w:cs="Arial"/>
          <w:b/>
          <w:sz w:val="20"/>
          <w:szCs w:val="20"/>
        </w:rPr>
      </w:pPr>
    </w:p>
    <w:p w:rsidR="006269DB" w:rsidRDefault="006269DB" w:rsidP="00875B56">
      <w:pPr>
        <w:spacing w:after="120"/>
        <w:jc w:val="both"/>
        <w:rPr>
          <w:rFonts w:asciiTheme="minorHAnsi" w:hAnsiTheme="minorHAnsi" w:cs="Arial"/>
          <w:sz w:val="20"/>
          <w:szCs w:val="20"/>
        </w:rPr>
      </w:pPr>
      <w:r w:rsidRPr="008C5936">
        <w:rPr>
          <w:rFonts w:asciiTheme="minorHAnsi" w:hAnsiTheme="minorHAnsi" w:cs="Arial"/>
          <w:sz w:val="20"/>
          <w:szCs w:val="20"/>
        </w:rPr>
        <w:t>El Informe se estructura siguiendo el esquema contenido en los Términos de Referencia</w:t>
      </w:r>
      <w:r w:rsidR="00564B56">
        <w:rPr>
          <w:rFonts w:asciiTheme="minorHAnsi" w:hAnsiTheme="minorHAnsi" w:cs="Arial"/>
          <w:sz w:val="20"/>
          <w:szCs w:val="20"/>
        </w:rPr>
        <w:t>, considerando</w:t>
      </w:r>
      <w:r w:rsidR="00875B56">
        <w:rPr>
          <w:rFonts w:asciiTheme="minorHAnsi" w:hAnsiTheme="minorHAnsi" w:cs="Arial"/>
          <w:sz w:val="20"/>
          <w:szCs w:val="20"/>
        </w:rPr>
        <w:t>,</w:t>
      </w:r>
      <w:r w:rsidR="00564B56">
        <w:rPr>
          <w:rFonts w:asciiTheme="minorHAnsi" w:hAnsiTheme="minorHAnsi" w:cs="Arial"/>
          <w:sz w:val="20"/>
          <w:szCs w:val="20"/>
        </w:rPr>
        <w:t xml:space="preserve"> en primer lugar</w:t>
      </w:r>
      <w:r w:rsidR="00875B56">
        <w:rPr>
          <w:rFonts w:asciiTheme="minorHAnsi" w:hAnsiTheme="minorHAnsi" w:cs="Arial"/>
          <w:sz w:val="20"/>
          <w:szCs w:val="20"/>
        </w:rPr>
        <w:t>,</w:t>
      </w:r>
      <w:r w:rsidR="00564B56">
        <w:rPr>
          <w:rFonts w:asciiTheme="minorHAnsi" w:hAnsiTheme="minorHAnsi" w:cs="Arial"/>
          <w:sz w:val="20"/>
          <w:szCs w:val="20"/>
        </w:rPr>
        <w:t xml:space="preserve"> el contexto de desarrollo del Programa País en su Área de Gobernabilidad</w:t>
      </w:r>
      <w:r w:rsidR="00875B56">
        <w:rPr>
          <w:rFonts w:asciiTheme="minorHAnsi" w:hAnsiTheme="minorHAnsi" w:cs="Arial"/>
          <w:sz w:val="20"/>
          <w:szCs w:val="20"/>
        </w:rPr>
        <w:t xml:space="preserve"> referidos a los problemas que se han buscado abordar, los objetivos y resultados esperados y los actores involucrados. En segundo lugar, se presentan los principales hallazgos de la evaluación organizados en torno a los criterios que la orientan (pertinencia, eficacia, eficiencia y sostenibilidad)</w:t>
      </w:r>
      <w:r w:rsidR="00CE74DB">
        <w:rPr>
          <w:rFonts w:asciiTheme="minorHAnsi" w:hAnsiTheme="minorHAnsi" w:cs="Arial"/>
          <w:sz w:val="20"/>
          <w:szCs w:val="20"/>
        </w:rPr>
        <w:t xml:space="preserve"> y las respectivas preguntas vinculadas a cada uno de ellos</w:t>
      </w:r>
      <w:r w:rsidR="00875B56">
        <w:rPr>
          <w:rFonts w:asciiTheme="minorHAnsi" w:hAnsiTheme="minorHAnsi" w:cs="Arial"/>
          <w:sz w:val="20"/>
          <w:szCs w:val="20"/>
        </w:rPr>
        <w:t>. A continuación, se señalan las conclusiones más relevantes</w:t>
      </w:r>
      <w:r w:rsidR="00CE74DB">
        <w:rPr>
          <w:rFonts w:asciiTheme="minorHAnsi" w:hAnsiTheme="minorHAnsi" w:cs="Arial"/>
          <w:sz w:val="20"/>
          <w:szCs w:val="20"/>
        </w:rPr>
        <w:t xml:space="preserve"> estructuradas según los aspectos </w:t>
      </w:r>
      <w:r w:rsidR="0019135D">
        <w:rPr>
          <w:rFonts w:asciiTheme="minorHAnsi" w:hAnsiTheme="minorHAnsi" w:cs="Arial"/>
          <w:sz w:val="20"/>
          <w:szCs w:val="20"/>
        </w:rPr>
        <w:t>destacados</w:t>
      </w:r>
      <w:r w:rsidR="00CE74DB">
        <w:rPr>
          <w:rFonts w:asciiTheme="minorHAnsi" w:hAnsiTheme="minorHAnsi" w:cs="Arial"/>
          <w:sz w:val="20"/>
          <w:szCs w:val="20"/>
        </w:rPr>
        <w:t xml:space="preserve"> en los citados Términos de </w:t>
      </w:r>
      <w:r w:rsidR="00716C60">
        <w:rPr>
          <w:rFonts w:asciiTheme="minorHAnsi" w:hAnsiTheme="minorHAnsi" w:cs="Arial"/>
          <w:sz w:val="20"/>
          <w:szCs w:val="20"/>
        </w:rPr>
        <w:t>R</w:t>
      </w:r>
      <w:r w:rsidR="00CE74DB">
        <w:rPr>
          <w:rFonts w:asciiTheme="minorHAnsi" w:hAnsiTheme="minorHAnsi" w:cs="Arial"/>
          <w:sz w:val="20"/>
          <w:szCs w:val="20"/>
        </w:rPr>
        <w:t>eferencia</w:t>
      </w:r>
      <w:r w:rsidR="00875B56">
        <w:rPr>
          <w:rFonts w:asciiTheme="minorHAnsi" w:hAnsiTheme="minorHAnsi" w:cs="Arial"/>
          <w:sz w:val="20"/>
          <w:szCs w:val="20"/>
        </w:rPr>
        <w:t xml:space="preserve"> para finalizar con las recomendaciones y lecciones aprendidas. Se anexan un conjunto de antecedentes que complementan y sostienen el juicio evaluativo.</w:t>
      </w:r>
    </w:p>
    <w:p w:rsidR="00B572A4" w:rsidRDefault="00B572A4" w:rsidP="00875B56">
      <w:pPr>
        <w:spacing w:after="120"/>
        <w:jc w:val="both"/>
        <w:rPr>
          <w:rFonts w:asciiTheme="minorHAnsi" w:hAnsiTheme="minorHAnsi" w:cs="Arial"/>
          <w:sz w:val="20"/>
          <w:szCs w:val="20"/>
        </w:rPr>
      </w:pPr>
    </w:p>
    <w:p w:rsidR="001517E9" w:rsidRDefault="001517E9">
      <w:pPr>
        <w:spacing w:after="0" w:line="240" w:lineRule="auto"/>
        <w:rPr>
          <w:rFonts w:asciiTheme="minorHAnsi" w:hAnsiTheme="minorHAnsi" w:cs="Arial"/>
          <w:sz w:val="20"/>
          <w:szCs w:val="20"/>
        </w:rPr>
      </w:pPr>
      <w:r>
        <w:rPr>
          <w:rFonts w:asciiTheme="minorHAnsi" w:hAnsiTheme="minorHAnsi" w:cs="Arial"/>
          <w:sz w:val="20"/>
          <w:szCs w:val="20"/>
        </w:rPr>
        <w:br w:type="page"/>
      </w:r>
    </w:p>
    <w:p w:rsidR="00C06FD4" w:rsidRPr="001517E9" w:rsidRDefault="0066285E" w:rsidP="0066285E">
      <w:pPr>
        <w:pStyle w:val="Ttulo1"/>
        <w:rPr>
          <w:rFonts w:asciiTheme="minorHAnsi" w:eastAsia="Calibri" w:hAnsiTheme="minorHAnsi"/>
          <w:sz w:val="28"/>
          <w:szCs w:val="28"/>
          <w:lang w:val="es-CL" w:eastAsia="en-US"/>
        </w:rPr>
      </w:pPr>
      <w:bookmarkStart w:id="6" w:name="_Toc378632894"/>
      <w:r w:rsidRPr="001517E9">
        <w:rPr>
          <w:rFonts w:asciiTheme="minorHAnsi" w:eastAsia="Calibri" w:hAnsiTheme="minorHAnsi"/>
          <w:sz w:val="28"/>
          <w:szCs w:val="28"/>
          <w:lang w:val="es-CL" w:eastAsia="en-US"/>
        </w:rPr>
        <w:lastRenderedPageBreak/>
        <w:t>I</w:t>
      </w:r>
      <w:r w:rsidR="00B66DCC" w:rsidRPr="001517E9">
        <w:rPr>
          <w:rFonts w:asciiTheme="minorHAnsi" w:eastAsia="Calibri" w:hAnsiTheme="minorHAnsi"/>
          <w:sz w:val="28"/>
          <w:szCs w:val="28"/>
          <w:lang w:val="es-CL" w:eastAsia="en-US"/>
        </w:rPr>
        <w:t>I</w:t>
      </w:r>
      <w:r w:rsidR="00530656" w:rsidRPr="001517E9">
        <w:rPr>
          <w:rFonts w:asciiTheme="minorHAnsi" w:eastAsia="Calibri" w:hAnsiTheme="minorHAnsi"/>
          <w:sz w:val="28"/>
          <w:szCs w:val="28"/>
          <w:lang w:val="es-CL" w:eastAsia="en-US"/>
        </w:rPr>
        <w:t>. C</w:t>
      </w:r>
      <w:r w:rsidRPr="001517E9">
        <w:rPr>
          <w:rFonts w:asciiTheme="minorHAnsi" w:eastAsia="Calibri" w:hAnsiTheme="minorHAnsi"/>
          <w:sz w:val="28"/>
          <w:szCs w:val="28"/>
          <w:lang w:val="es-CL" w:eastAsia="en-US"/>
        </w:rPr>
        <w:t>ONTEXTO DE DESARROLLO</w:t>
      </w:r>
      <w:bookmarkEnd w:id="6"/>
    </w:p>
    <w:p w:rsidR="00C06FD4" w:rsidRPr="001A5CD7" w:rsidRDefault="00C06FD4">
      <w:pPr>
        <w:spacing w:after="0" w:line="240" w:lineRule="auto"/>
        <w:rPr>
          <w:rFonts w:asciiTheme="minorHAnsi" w:hAnsiTheme="minorHAnsi" w:cs="Arial"/>
        </w:rPr>
      </w:pPr>
    </w:p>
    <w:p w:rsidR="00FC3082" w:rsidRPr="001A5CD7" w:rsidRDefault="00FC3082" w:rsidP="001A5CD7">
      <w:pPr>
        <w:pStyle w:val="Prrafodelista0"/>
        <w:numPr>
          <w:ilvl w:val="0"/>
          <w:numId w:val="3"/>
        </w:numPr>
        <w:autoSpaceDE w:val="0"/>
        <w:autoSpaceDN w:val="0"/>
        <w:adjustRightInd w:val="0"/>
        <w:spacing w:after="0" w:line="240" w:lineRule="auto"/>
        <w:ind w:left="284" w:hanging="284"/>
        <w:jc w:val="both"/>
        <w:rPr>
          <w:rFonts w:asciiTheme="minorHAnsi" w:hAnsiTheme="minorHAnsi" w:cs="Arial"/>
          <w:b/>
        </w:rPr>
      </w:pPr>
      <w:r w:rsidRPr="001A5CD7">
        <w:rPr>
          <w:rFonts w:asciiTheme="minorHAnsi" w:hAnsiTheme="minorHAnsi" w:cs="Arial"/>
          <w:b/>
        </w:rPr>
        <w:t xml:space="preserve">Comienzo </w:t>
      </w:r>
      <w:r w:rsidR="004748A0" w:rsidRPr="001A5CD7">
        <w:rPr>
          <w:rFonts w:asciiTheme="minorHAnsi" w:hAnsiTheme="minorHAnsi" w:cs="Arial"/>
          <w:b/>
        </w:rPr>
        <w:t>y duración del Programa (efecto</w:t>
      </w:r>
      <w:r w:rsidRPr="001A5CD7">
        <w:rPr>
          <w:rFonts w:asciiTheme="minorHAnsi" w:hAnsiTheme="minorHAnsi" w:cs="Arial"/>
          <w:b/>
        </w:rPr>
        <w:t>)</w:t>
      </w:r>
    </w:p>
    <w:p w:rsidR="00FD126E" w:rsidRDefault="00FD126E" w:rsidP="00FC3082">
      <w:pPr>
        <w:autoSpaceDE w:val="0"/>
        <w:autoSpaceDN w:val="0"/>
        <w:adjustRightInd w:val="0"/>
        <w:spacing w:after="0" w:line="240" w:lineRule="auto"/>
        <w:jc w:val="both"/>
        <w:rPr>
          <w:rFonts w:asciiTheme="minorHAnsi" w:hAnsiTheme="minorHAnsi" w:cs="Arial"/>
          <w:sz w:val="20"/>
          <w:szCs w:val="20"/>
        </w:rPr>
      </w:pPr>
    </w:p>
    <w:p w:rsidR="00FD126E" w:rsidRDefault="00FC3082" w:rsidP="00FC3082">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La presente evaluación se aplica al efecto 3 contemplado en el Programa País (2011-2014) del PNUD en Chile. Dicho efecto se plantea del siguiente modo: “Se han fortalecido el ejercicio de la ciudadanía social y política y los mecanismos de participación de la sociedad civil y de control de la gestión pública”.</w:t>
      </w:r>
      <w:r w:rsidR="00FD126E">
        <w:rPr>
          <w:rFonts w:asciiTheme="minorHAnsi" w:hAnsiTheme="minorHAnsi" w:cs="Arial"/>
          <w:sz w:val="20"/>
          <w:szCs w:val="20"/>
        </w:rPr>
        <w:t xml:space="preserve"> </w:t>
      </w:r>
    </w:p>
    <w:p w:rsidR="00FC3082" w:rsidRDefault="00FC3082" w:rsidP="00FC3082">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 </w:t>
      </w:r>
    </w:p>
    <w:p w:rsidR="00FC3082" w:rsidRDefault="004748A0" w:rsidP="00FC3082">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S</w:t>
      </w:r>
      <w:r w:rsidR="00FD126E">
        <w:rPr>
          <w:rFonts w:asciiTheme="minorHAnsi" w:hAnsiTheme="minorHAnsi" w:cs="Arial"/>
          <w:sz w:val="20"/>
          <w:szCs w:val="20"/>
        </w:rPr>
        <w:t>u desarrollo principal se lleva a cabo vinculado al ciclo gubernamental</w:t>
      </w:r>
      <w:r w:rsidR="00CE74DB">
        <w:rPr>
          <w:rFonts w:asciiTheme="minorHAnsi" w:hAnsiTheme="minorHAnsi" w:cs="Arial"/>
          <w:sz w:val="20"/>
          <w:szCs w:val="20"/>
        </w:rPr>
        <w:t xml:space="preserve"> actual</w:t>
      </w:r>
      <w:r w:rsidR="003F0A2D">
        <w:rPr>
          <w:rFonts w:asciiTheme="minorHAnsi" w:hAnsiTheme="minorHAnsi" w:cs="Arial"/>
          <w:sz w:val="20"/>
          <w:szCs w:val="20"/>
        </w:rPr>
        <w:t xml:space="preserve"> (2010 - </w:t>
      </w:r>
      <w:r w:rsidR="00FD126E">
        <w:rPr>
          <w:rFonts w:asciiTheme="minorHAnsi" w:hAnsiTheme="minorHAnsi" w:cs="Arial"/>
          <w:sz w:val="20"/>
          <w:szCs w:val="20"/>
        </w:rPr>
        <w:t xml:space="preserve">2014). De hecho, el programa para el período </w:t>
      </w:r>
      <w:r w:rsidR="00DA1DDA">
        <w:rPr>
          <w:rFonts w:asciiTheme="minorHAnsi" w:hAnsiTheme="minorHAnsi" w:cs="Arial"/>
          <w:sz w:val="20"/>
          <w:szCs w:val="20"/>
        </w:rPr>
        <w:t>anterior (</w:t>
      </w:r>
      <w:r w:rsidR="00FD126E">
        <w:rPr>
          <w:rFonts w:asciiTheme="minorHAnsi" w:hAnsiTheme="minorHAnsi" w:cs="Arial"/>
          <w:sz w:val="20"/>
          <w:szCs w:val="20"/>
        </w:rPr>
        <w:t>2007-2009</w:t>
      </w:r>
      <w:r w:rsidR="00DA1DDA">
        <w:rPr>
          <w:rFonts w:asciiTheme="minorHAnsi" w:hAnsiTheme="minorHAnsi" w:cs="Arial"/>
          <w:sz w:val="20"/>
          <w:szCs w:val="20"/>
        </w:rPr>
        <w:t>)</w:t>
      </w:r>
      <w:r w:rsidR="00FD126E">
        <w:rPr>
          <w:rFonts w:asciiTheme="minorHAnsi" w:hAnsiTheme="minorHAnsi" w:cs="Arial"/>
          <w:sz w:val="20"/>
          <w:szCs w:val="20"/>
        </w:rPr>
        <w:t xml:space="preserve"> fue prorrogado hasta 2010 para que el presente programa coincidiera efectivamente con la administración que asumió a partir de ese año.</w:t>
      </w:r>
      <w:r w:rsidR="00FF3C83">
        <w:rPr>
          <w:rFonts w:asciiTheme="minorHAnsi" w:hAnsiTheme="minorHAnsi" w:cs="Arial"/>
          <w:sz w:val="20"/>
          <w:szCs w:val="20"/>
        </w:rPr>
        <w:t xml:space="preserve"> </w:t>
      </w:r>
      <w:r w:rsidR="00FC3082">
        <w:rPr>
          <w:rFonts w:asciiTheme="minorHAnsi" w:hAnsiTheme="minorHAnsi" w:cs="Arial"/>
          <w:sz w:val="20"/>
          <w:szCs w:val="20"/>
        </w:rPr>
        <w:t xml:space="preserve"> </w:t>
      </w:r>
      <w:r w:rsidR="00015393">
        <w:rPr>
          <w:rFonts w:asciiTheme="minorHAnsi" w:hAnsiTheme="minorHAnsi" w:cs="Arial"/>
          <w:sz w:val="20"/>
          <w:szCs w:val="20"/>
        </w:rPr>
        <w:t xml:space="preserve">Con las </w:t>
      </w:r>
      <w:r w:rsidR="00121837">
        <w:rPr>
          <w:rFonts w:asciiTheme="minorHAnsi" w:hAnsiTheme="minorHAnsi" w:cs="Arial"/>
          <w:sz w:val="20"/>
          <w:szCs w:val="20"/>
        </w:rPr>
        <w:t>nuevas autoridades, se acordó la realización de</w:t>
      </w:r>
      <w:r w:rsidR="00015393">
        <w:rPr>
          <w:rFonts w:asciiTheme="minorHAnsi" w:hAnsiTheme="minorHAnsi" w:cs="Arial"/>
          <w:sz w:val="20"/>
          <w:szCs w:val="20"/>
        </w:rPr>
        <w:t xml:space="preserve"> un conjunto de proyectos</w:t>
      </w:r>
      <w:r w:rsidR="00121837">
        <w:rPr>
          <w:rFonts w:asciiTheme="minorHAnsi" w:hAnsiTheme="minorHAnsi" w:cs="Arial"/>
          <w:sz w:val="20"/>
          <w:szCs w:val="20"/>
        </w:rPr>
        <w:t xml:space="preserve"> que expresan el interés del gobierno respecto de la cooperación del PNUD para alcanzar sus prioridades programáticas. </w:t>
      </w:r>
    </w:p>
    <w:p w:rsidR="004748A0" w:rsidRDefault="004748A0" w:rsidP="00FC3082">
      <w:pPr>
        <w:autoSpaceDE w:val="0"/>
        <w:autoSpaceDN w:val="0"/>
        <w:adjustRightInd w:val="0"/>
        <w:spacing w:after="0" w:line="240" w:lineRule="auto"/>
        <w:jc w:val="both"/>
        <w:rPr>
          <w:rFonts w:asciiTheme="minorHAnsi" w:hAnsiTheme="minorHAnsi" w:cs="Arial"/>
          <w:sz w:val="20"/>
          <w:szCs w:val="20"/>
        </w:rPr>
      </w:pPr>
    </w:p>
    <w:p w:rsidR="008B32C7" w:rsidRDefault="004748A0" w:rsidP="00FC3082">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Para </w:t>
      </w:r>
      <w:r w:rsidR="00121837">
        <w:rPr>
          <w:rFonts w:asciiTheme="minorHAnsi" w:hAnsiTheme="minorHAnsi" w:cs="Arial"/>
          <w:sz w:val="20"/>
          <w:szCs w:val="20"/>
        </w:rPr>
        <w:t>lograr</w:t>
      </w:r>
      <w:r>
        <w:rPr>
          <w:rFonts w:asciiTheme="minorHAnsi" w:hAnsiTheme="minorHAnsi" w:cs="Arial"/>
          <w:sz w:val="20"/>
          <w:szCs w:val="20"/>
        </w:rPr>
        <w:t xml:space="preserve"> el efecto mencionado, se han llevado adelante </w:t>
      </w:r>
      <w:r w:rsidR="00121837">
        <w:rPr>
          <w:rFonts w:asciiTheme="minorHAnsi" w:hAnsiTheme="minorHAnsi" w:cs="Arial"/>
          <w:sz w:val="20"/>
          <w:szCs w:val="20"/>
        </w:rPr>
        <w:t xml:space="preserve">una serie de </w:t>
      </w:r>
      <w:r>
        <w:rPr>
          <w:rFonts w:asciiTheme="minorHAnsi" w:hAnsiTheme="minorHAnsi" w:cs="Arial"/>
          <w:sz w:val="20"/>
          <w:szCs w:val="20"/>
        </w:rPr>
        <w:t xml:space="preserve"> proyectos</w:t>
      </w:r>
      <w:r w:rsidR="00121837">
        <w:rPr>
          <w:rFonts w:asciiTheme="minorHAnsi" w:hAnsiTheme="minorHAnsi" w:cs="Arial"/>
          <w:sz w:val="20"/>
          <w:szCs w:val="20"/>
        </w:rPr>
        <w:t xml:space="preserve">, de los cuales la contraparte puso a disposición de la presente evaluación las iniciativas </w:t>
      </w:r>
      <w:r>
        <w:rPr>
          <w:rFonts w:asciiTheme="minorHAnsi" w:hAnsiTheme="minorHAnsi" w:cs="Arial"/>
          <w:sz w:val="20"/>
          <w:szCs w:val="20"/>
        </w:rPr>
        <w:t>que se señalan a continuación</w:t>
      </w:r>
      <w:r w:rsidR="00121837">
        <w:rPr>
          <w:rFonts w:asciiTheme="minorHAnsi" w:hAnsiTheme="minorHAnsi" w:cs="Arial"/>
          <w:sz w:val="20"/>
          <w:szCs w:val="20"/>
        </w:rPr>
        <w:t xml:space="preserve">: </w:t>
      </w:r>
    </w:p>
    <w:p w:rsidR="008B32C7" w:rsidRDefault="008B32C7" w:rsidP="00FC3082">
      <w:pPr>
        <w:autoSpaceDE w:val="0"/>
        <w:autoSpaceDN w:val="0"/>
        <w:adjustRightInd w:val="0"/>
        <w:spacing w:after="0" w:line="240" w:lineRule="auto"/>
        <w:jc w:val="both"/>
        <w:rPr>
          <w:rFonts w:asciiTheme="minorHAnsi" w:hAnsiTheme="minorHAnsi" w:cs="Arial"/>
          <w:sz w:val="20"/>
          <w:szCs w:val="20"/>
        </w:rPr>
      </w:pPr>
    </w:p>
    <w:p w:rsidR="008B32C7" w:rsidRDefault="008B32C7" w:rsidP="00FC3082">
      <w:pPr>
        <w:autoSpaceDE w:val="0"/>
        <w:autoSpaceDN w:val="0"/>
        <w:adjustRightInd w:val="0"/>
        <w:spacing w:after="0" w:line="240" w:lineRule="auto"/>
        <w:jc w:val="both"/>
        <w:rPr>
          <w:rFonts w:asciiTheme="minorHAnsi" w:hAnsiTheme="minorHAnsi" w:cs="Arial"/>
          <w:sz w:val="20"/>
          <w:szCs w:val="20"/>
        </w:rPr>
      </w:pPr>
    </w:p>
    <w:p w:rsidR="008B32C7" w:rsidRDefault="008B32C7" w:rsidP="00FC3082">
      <w:pPr>
        <w:autoSpaceDE w:val="0"/>
        <w:autoSpaceDN w:val="0"/>
        <w:adjustRightInd w:val="0"/>
        <w:spacing w:after="0" w:line="240" w:lineRule="auto"/>
        <w:jc w:val="both"/>
        <w:rPr>
          <w:rFonts w:asciiTheme="minorHAnsi" w:hAnsiTheme="minorHAnsi" w:cs="Arial"/>
          <w:sz w:val="20"/>
          <w:szCs w:val="20"/>
        </w:rPr>
      </w:pPr>
    </w:p>
    <w:p w:rsidR="004748A0" w:rsidRPr="008F5581" w:rsidRDefault="004748A0" w:rsidP="004748A0">
      <w:pPr>
        <w:autoSpaceDE w:val="0"/>
        <w:autoSpaceDN w:val="0"/>
        <w:adjustRightInd w:val="0"/>
        <w:spacing w:after="0" w:line="240" w:lineRule="auto"/>
        <w:jc w:val="center"/>
        <w:rPr>
          <w:rFonts w:asciiTheme="minorHAnsi" w:hAnsiTheme="minorHAnsi" w:cs="Arial"/>
          <w:b/>
          <w:sz w:val="18"/>
          <w:szCs w:val="20"/>
        </w:rPr>
      </w:pPr>
      <w:r w:rsidRPr="008F5581">
        <w:rPr>
          <w:rFonts w:asciiTheme="minorHAnsi" w:hAnsiTheme="minorHAnsi" w:cs="Arial"/>
          <w:b/>
          <w:sz w:val="18"/>
          <w:szCs w:val="20"/>
        </w:rPr>
        <w:t>Tabla 1</w:t>
      </w:r>
    </w:p>
    <w:p w:rsidR="004748A0" w:rsidRPr="008F5581" w:rsidRDefault="004748A0" w:rsidP="004748A0">
      <w:pPr>
        <w:autoSpaceDE w:val="0"/>
        <w:autoSpaceDN w:val="0"/>
        <w:adjustRightInd w:val="0"/>
        <w:spacing w:after="0" w:line="240" w:lineRule="auto"/>
        <w:jc w:val="center"/>
        <w:rPr>
          <w:rFonts w:asciiTheme="minorHAnsi" w:hAnsiTheme="minorHAnsi" w:cs="Arial"/>
          <w:b/>
          <w:sz w:val="18"/>
          <w:szCs w:val="20"/>
        </w:rPr>
      </w:pPr>
      <w:r w:rsidRPr="008F5581">
        <w:rPr>
          <w:rFonts w:asciiTheme="minorHAnsi" w:hAnsiTheme="minorHAnsi" w:cs="Arial"/>
          <w:b/>
          <w:sz w:val="18"/>
          <w:szCs w:val="20"/>
        </w:rPr>
        <w:t>Proyectos vinculados al Efecto 3</w:t>
      </w:r>
    </w:p>
    <w:p w:rsidR="00FC3082" w:rsidRDefault="00FC3082" w:rsidP="00FC3082">
      <w:pPr>
        <w:autoSpaceDE w:val="0"/>
        <w:autoSpaceDN w:val="0"/>
        <w:adjustRightInd w:val="0"/>
        <w:spacing w:after="0" w:line="240" w:lineRule="auto"/>
        <w:jc w:val="both"/>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843"/>
        <w:gridCol w:w="1985"/>
        <w:gridCol w:w="1417"/>
      </w:tblGrid>
      <w:tr w:rsidR="00FD126E" w:rsidRPr="001A5CD7" w:rsidTr="008F5581">
        <w:trPr>
          <w:trHeight w:val="423"/>
        </w:trPr>
        <w:tc>
          <w:tcPr>
            <w:tcW w:w="4077" w:type="dxa"/>
            <w:shd w:val="clear" w:color="auto" w:fill="DAEEF3" w:themeFill="accent5" w:themeFillTint="33"/>
          </w:tcPr>
          <w:p w:rsidR="00FD126E" w:rsidRPr="00716C60" w:rsidRDefault="004748A0" w:rsidP="00716C60">
            <w:pPr>
              <w:jc w:val="center"/>
              <w:rPr>
                <w:rFonts w:asciiTheme="minorHAnsi" w:hAnsiTheme="minorHAnsi" w:cs="Arial"/>
                <w:b/>
                <w:sz w:val="16"/>
                <w:szCs w:val="16"/>
              </w:rPr>
            </w:pPr>
            <w:r w:rsidRPr="00716C60">
              <w:rPr>
                <w:rFonts w:asciiTheme="minorHAnsi" w:hAnsiTheme="minorHAnsi" w:cs="Arial"/>
                <w:b/>
                <w:sz w:val="16"/>
                <w:szCs w:val="16"/>
              </w:rPr>
              <w:t>Proyecto</w:t>
            </w:r>
          </w:p>
        </w:tc>
        <w:tc>
          <w:tcPr>
            <w:tcW w:w="1843" w:type="dxa"/>
            <w:shd w:val="clear" w:color="auto" w:fill="DAEEF3" w:themeFill="accent5" w:themeFillTint="33"/>
          </w:tcPr>
          <w:p w:rsidR="00FD126E" w:rsidRPr="00716C60" w:rsidRDefault="00FD126E" w:rsidP="00716C60">
            <w:pPr>
              <w:jc w:val="center"/>
              <w:rPr>
                <w:rFonts w:asciiTheme="minorHAnsi" w:hAnsiTheme="minorHAnsi" w:cs="Arial"/>
                <w:sz w:val="16"/>
                <w:szCs w:val="16"/>
              </w:rPr>
            </w:pPr>
            <w:r w:rsidRPr="00716C60">
              <w:rPr>
                <w:rFonts w:asciiTheme="minorHAnsi" w:hAnsiTheme="minorHAnsi"/>
                <w:b/>
                <w:bCs/>
                <w:sz w:val="16"/>
                <w:szCs w:val="16"/>
              </w:rPr>
              <w:t>Inicio-Fin</w:t>
            </w:r>
          </w:p>
        </w:tc>
        <w:tc>
          <w:tcPr>
            <w:tcW w:w="1985" w:type="dxa"/>
            <w:shd w:val="clear" w:color="auto" w:fill="DAEEF3" w:themeFill="accent5" w:themeFillTint="33"/>
          </w:tcPr>
          <w:p w:rsidR="00FD126E" w:rsidRPr="00716C60" w:rsidRDefault="00FD126E" w:rsidP="00716C60">
            <w:pPr>
              <w:jc w:val="center"/>
              <w:rPr>
                <w:rFonts w:asciiTheme="minorHAnsi" w:hAnsiTheme="minorHAnsi" w:cs="Arial"/>
                <w:sz w:val="16"/>
                <w:szCs w:val="16"/>
              </w:rPr>
            </w:pPr>
            <w:r w:rsidRPr="00716C60">
              <w:rPr>
                <w:rFonts w:asciiTheme="minorHAnsi" w:hAnsiTheme="minorHAnsi"/>
                <w:b/>
                <w:bCs/>
                <w:sz w:val="16"/>
                <w:szCs w:val="16"/>
              </w:rPr>
              <w:t>Agencia implementadora</w:t>
            </w:r>
          </w:p>
        </w:tc>
        <w:tc>
          <w:tcPr>
            <w:tcW w:w="1417" w:type="dxa"/>
            <w:shd w:val="clear" w:color="auto" w:fill="DAEEF3" w:themeFill="accent5" w:themeFillTint="33"/>
          </w:tcPr>
          <w:p w:rsidR="00FD126E" w:rsidRPr="00716C60" w:rsidRDefault="00FD126E" w:rsidP="00716C60">
            <w:pPr>
              <w:jc w:val="center"/>
              <w:rPr>
                <w:rFonts w:asciiTheme="minorHAnsi" w:hAnsiTheme="minorHAnsi" w:cs="Arial"/>
                <w:sz w:val="16"/>
                <w:szCs w:val="16"/>
              </w:rPr>
            </w:pPr>
            <w:r w:rsidRPr="00716C60">
              <w:rPr>
                <w:rFonts w:asciiTheme="minorHAnsi" w:hAnsiTheme="minorHAnsi"/>
                <w:b/>
                <w:bCs/>
                <w:sz w:val="16"/>
                <w:szCs w:val="16"/>
              </w:rPr>
              <w:t>Presupuesto (USD)</w:t>
            </w:r>
          </w:p>
        </w:tc>
      </w:tr>
      <w:tr w:rsidR="00FD126E" w:rsidRPr="001A5CD7" w:rsidTr="00412EF1">
        <w:tc>
          <w:tcPr>
            <w:tcW w:w="4077"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58765/77713 </w:t>
            </w:r>
          </w:p>
          <w:p w:rsidR="00FD126E" w:rsidRPr="00716C60" w:rsidRDefault="00FD126E" w:rsidP="00716C60">
            <w:pPr>
              <w:rPr>
                <w:rFonts w:asciiTheme="minorHAnsi" w:hAnsiTheme="minorHAnsi" w:cs="Arial"/>
                <w:sz w:val="16"/>
                <w:szCs w:val="16"/>
              </w:rPr>
            </w:pPr>
            <w:r w:rsidRPr="00716C60">
              <w:rPr>
                <w:rFonts w:asciiTheme="minorHAnsi" w:hAnsiTheme="minorHAnsi"/>
                <w:sz w:val="16"/>
                <w:szCs w:val="16"/>
              </w:rPr>
              <w:t xml:space="preserve">Fortaleciendo la Transparencia y Probidad en la gestión pública en Chile a través de la Cooperación Internacional y Seguimiento de UNCAC </w:t>
            </w:r>
          </w:p>
        </w:tc>
        <w:tc>
          <w:tcPr>
            <w:tcW w:w="1843"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2008-Junio 2013 </w:t>
            </w:r>
          </w:p>
          <w:p w:rsidR="00FD126E" w:rsidRPr="00716C60" w:rsidRDefault="00FD126E" w:rsidP="00716C60">
            <w:pPr>
              <w:rPr>
                <w:rFonts w:asciiTheme="minorHAnsi" w:hAnsiTheme="minorHAnsi" w:cs="Arial"/>
                <w:sz w:val="16"/>
                <w:szCs w:val="16"/>
              </w:rPr>
            </w:pPr>
          </w:p>
        </w:tc>
        <w:tc>
          <w:tcPr>
            <w:tcW w:w="1985"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Contraloría General de la República </w:t>
            </w:r>
          </w:p>
          <w:p w:rsidR="00FD126E" w:rsidRPr="00716C60" w:rsidRDefault="00FD126E" w:rsidP="00716C60">
            <w:pPr>
              <w:rPr>
                <w:rFonts w:asciiTheme="minorHAnsi" w:hAnsiTheme="minorHAnsi" w:cs="Arial"/>
                <w:sz w:val="16"/>
                <w:szCs w:val="16"/>
              </w:rPr>
            </w:pPr>
          </w:p>
        </w:tc>
        <w:tc>
          <w:tcPr>
            <w:tcW w:w="1417" w:type="dxa"/>
            <w:shd w:val="clear" w:color="auto" w:fill="auto"/>
          </w:tcPr>
          <w:p w:rsidR="00FD126E" w:rsidRPr="00716C60" w:rsidRDefault="00FD126E" w:rsidP="0086378E">
            <w:pPr>
              <w:pStyle w:val="Default"/>
              <w:jc w:val="right"/>
              <w:rPr>
                <w:rFonts w:asciiTheme="minorHAnsi" w:hAnsiTheme="minorHAnsi"/>
                <w:sz w:val="16"/>
                <w:szCs w:val="16"/>
              </w:rPr>
            </w:pPr>
            <w:r w:rsidRPr="00716C60">
              <w:rPr>
                <w:rFonts w:asciiTheme="minorHAnsi" w:hAnsiTheme="minorHAnsi"/>
                <w:sz w:val="16"/>
                <w:szCs w:val="16"/>
              </w:rPr>
              <w:t xml:space="preserve">420.000 </w:t>
            </w:r>
          </w:p>
          <w:p w:rsidR="00FD126E" w:rsidRPr="00716C60" w:rsidRDefault="00FD126E" w:rsidP="0086378E">
            <w:pPr>
              <w:jc w:val="right"/>
              <w:rPr>
                <w:rFonts w:asciiTheme="minorHAnsi" w:hAnsiTheme="minorHAnsi" w:cs="Arial"/>
                <w:sz w:val="16"/>
                <w:szCs w:val="16"/>
              </w:rPr>
            </w:pPr>
          </w:p>
        </w:tc>
      </w:tr>
      <w:tr w:rsidR="00FD126E" w:rsidRPr="001A5CD7" w:rsidTr="00412EF1">
        <w:tc>
          <w:tcPr>
            <w:tcW w:w="4077"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Auditoría a la Democracia para el Bicentenario: ¿Cuán democrát</w:t>
            </w:r>
            <w:r w:rsidR="00412EF1" w:rsidRPr="00716C60">
              <w:rPr>
                <w:rFonts w:asciiTheme="minorHAnsi" w:hAnsiTheme="minorHAnsi"/>
                <w:sz w:val="16"/>
                <w:szCs w:val="16"/>
              </w:rPr>
              <w:t xml:space="preserve">ica es la democracia en Chile? </w:t>
            </w:r>
          </w:p>
        </w:tc>
        <w:tc>
          <w:tcPr>
            <w:tcW w:w="1843" w:type="dxa"/>
            <w:shd w:val="clear" w:color="auto" w:fill="auto"/>
          </w:tcPr>
          <w:p w:rsidR="00FD126E" w:rsidRPr="00716C60" w:rsidRDefault="00412EF1" w:rsidP="00716C60">
            <w:pPr>
              <w:pStyle w:val="Default"/>
              <w:rPr>
                <w:rFonts w:asciiTheme="minorHAnsi" w:hAnsiTheme="minorHAnsi"/>
                <w:sz w:val="16"/>
                <w:szCs w:val="16"/>
              </w:rPr>
            </w:pPr>
            <w:r w:rsidRPr="00716C60">
              <w:rPr>
                <w:rFonts w:asciiTheme="minorHAnsi" w:hAnsiTheme="minorHAnsi"/>
                <w:sz w:val="16"/>
                <w:szCs w:val="16"/>
              </w:rPr>
              <w:t xml:space="preserve">Mayo 2009-Diciembre 2011 </w:t>
            </w:r>
          </w:p>
        </w:tc>
        <w:tc>
          <w:tcPr>
            <w:tcW w:w="1985"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PNUD y Conso</w:t>
            </w:r>
            <w:r w:rsidR="00412EF1" w:rsidRPr="00716C60">
              <w:rPr>
                <w:rFonts w:asciiTheme="minorHAnsi" w:hAnsiTheme="minorHAnsi"/>
                <w:sz w:val="16"/>
                <w:szCs w:val="16"/>
              </w:rPr>
              <w:t xml:space="preserve">rcio de centros de pensamiento </w:t>
            </w:r>
          </w:p>
        </w:tc>
        <w:tc>
          <w:tcPr>
            <w:tcW w:w="1417" w:type="dxa"/>
            <w:shd w:val="clear" w:color="auto" w:fill="auto"/>
          </w:tcPr>
          <w:p w:rsidR="00FD126E" w:rsidRPr="00716C60" w:rsidRDefault="00FD126E" w:rsidP="0086378E">
            <w:pPr>
              <w:jc w:val="right"/>
              <w:rPr>
                <w:rFonts w:asciiTheme="minorHAnsi" w:hAnsiTheme="minorHAnsi" w:cs="Arial"/>
                <w:sz w:val="16"/>
                <w:szCs w:val="16"/>
              </w:rPr>
            </w:pPr>
            <w:r w:rsidRPr="00716C60">
              <w:rPr>
                <w:rFonts w:asciiTheme="minorHAnsi" w:hAnsiTheme="minorHAnsi" w:cs="Arial"/>
                <w:sz w:val="16"/>
                <w:szCs w:val="16"/>
              </w:rPr>
              <w:t>300.000</w:t>
            </w:r>
          </w:p>
        </w:tc>
      </w:tr>
      <w:tr w:rsidR="00FD126E" w:rsidRPr="001A5CD7" w:rsidTr="00412EF1">
        <w:tc>
          <w:tcPr>
            <w:tcW w:w="4077"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80334 </w:t>
            </w:r>
          </w:p>
          <w:p w:rsidR="00FD126E" w:rsidRPr="00716C60" w:rsidRDefault="00FD126E" w:rsidP="00716C60">
            <w:pPr>
              <w:rPr>
                <w:rFonts w:asciiTheme="minorHAnsi" w:hAnsiTheme="minorHAnsi" w:cs="Arial"/>
                <w:sz w:val="16"/>
                <w:szCs w:val="16"/>
              </w:rPr>
            </w:pPr>
            <w:r w:rsidRPr="00716C60">
              <w:rPr>
                <w:rFonts w:asciiTheme="minorHAnsi" w:hAnsiTheme="minorHAnsi"/>
                <w:sz w:val="16"/>
                <w:szCs w:val="16"/>
              </w:rPr>
              <w:t xml:space="preserve">Auditoría a la Democracia: Fortaleciendo la Democracia a través de la producción de conocimientos y el diálogo </w:t>
            </w:r>
          </w:p>
        </w:tc>
        <w:tc>
          <w:tcPr>
            <w:tcW w:w="1843"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Enero 2012-Diciembre 2013 </w:t>
            </w:r>
          </w:p>
          <w:p w:rsidR="00FD126E" w:rsidRPr="00716C60" w:rsidRDefault="00FD126E" w:rsidP="00716C60">
            <w:pPr>
              <w:rPr>
                <w:rFonts w:asciiTheme="minorHAnsi" w:hAnsiTheme="minorHAnsi" w:cs="Arial"/>
                <w:sz w:val="16"/>
                <w:szCs w:val="16"/>
              </w:rPr>
            </w:pPr>
          </w:p>
        </w:tc>
        <w:tc>
          <w:tcPr>
            <w:tcW w:w="1985"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PNUD y Consorcio de centros de pensamiento </w:t>
            </w:r>
          </w:p>
          <w:p w:rsidR="00FD126E" w:rsidRPr="00716C60" w:rsidRDefault="00FD126E" w:rsidP="00716C60">
            <w:pPr>
              <w:rPr>
                <w:rFonts w:asciiTheme="minorHAnsi" w:hAnsiTheme="minorHAnsi" w:cs="Arial"/>
                <w:sz w:val="16"/>
                <w:szCs w:val="16"/>
              </w:rPr>
            </w:pPr>
          </w:p>
        </w:tc>
        <w:tc>
          <w:tcPr>
            <w:tcW w:w="1417" w:type="dxa"/>
            <w:shd w:val="clear" w:color="auto" w:fill="auto"/>
          </w:tcPr>
          <w:p w:rsidR="00FD126E" w:rsidRPr="00716C60" w:rsidRDefault="00FD126E" w:rsidP="0086378E">
            <w:pPr>
              <w:jc w:val="right"/>
              <w:rPr>
                <w:rFonts w:asciiTheme="minorHAnsi" w:hAnsiTheme="minorHAnsi" w:cs="Arial"/>
                <w:sz w:val="16"/>
                <w:szCs w:val="16"/>
              </w:rPr>
            </w:pPr>
            <w:r w:rsidRPr="00716C60">
              <w:rPr>
                <w:rFonts w:asciiTheme="minorHAnsi" w:hAnsiTheme="minorHAnsi" w:cs="Arial"/>
                <w:sz w:val="16"/>
                <w:szCs w:val="16"/>
              </w:rPr>
              <w:t>570.000</w:t>
            </w:r>
          </w:p>
        </w:tc>
      </w:tr>
      <w:tr w:rsidR="00FD126E" w:rsidRPr="001A5CD7" w:rsidTr="00412EF1">
        <w:tc>
          <w:tcPr>
            <w:tcW w:w="4077"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Plan de Inicio: Exploración de temáticas de trabajo para el fortalecimiento de las Políticas de Prevención del delito con un enfoque cen</w:t>
            </w:r>
            <w:r w:rsidR="00412EF1" w:rsidRPr="00716C60">
              <w:rPr>
                <w:rFonts w:asciiTheme="minorHAnsi" w:hAnsiTheme="minorHAnsi"/>
                <w:sz w:val="16"/>
                <w:szCs w:val="16"/>
              </w:rPr>
              <w:t xml:space="preserve">trado en el Desarrollo Humano. </w:t>
            </w:r>
          </w:p>
        </w:tc>
        <w:tc>
          <w:tcPr>
            <w:tcW w:w="1843"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Octubre 2011-Septiembre 2012 </w:t>
            </w:r>
          </w:p>
          <w:p w:rsidR="00FD126E" w:rsidRPr="00716C60" w:rsidRDefault="00FD126E" w:rsidP="00716C60">
            <w:pPr>
              <w:rPr>
                <w:rFonts w:asciiTheme="minorHAnsi" w:hAnsiTheme="minorHAnsi" w:cs="Arial"/>
                <w:sz w:val="16"/>
                <w:szCs w:val="16"/>
              </w:rPr>
            </w:pPr>
          </w:p>
        </w:tc>
        <w:tc>
          <w:tcPr>
            <w:tcW w:w="1985" w:type="dxa"/>
            <w:shd w:val="clear" w:color="auto" w:fill="auto"/>
          </w:tcPr>
          <w:p w:rsidR="00FD126E" w:rsidRPr="00716C60" w:rsidRDefault="00FD126E" w:rsidP="00716C60">
            <w:pPr>
              <w:rPr>
                <w:rFonts w:asciiTheme="minorHAnsi" w:hAnsiTheme="minorHAnsi" w:cs="Arial"/>
                <w:sz w:val="16"/>
                <w:szCs w:val="16"/>
              </w:rPr>
            </w:pPr>
            <w:r w:rsidRPr="00716C60">
              <w:rPr>
                <w:rFonts w:asciiTheme="minorHAnsi" w:hAnsiTheme="minorHAnsi" w:cs="Arial"/>
                <w:sz w:val="16"/>
                <w:szCs w:val="16"/>
              </w:rPr>
              <w:t>PNUD</w:t>
            </w:r>
          </w:p>
        </w:tc>
        <w:tc>
          <w:tcPr>
            <w:tcW w:w="1417" w:type="dxa"/>
            <w:shd w:val="clear" w:color="auto" w:fill="auto"/>
          </w:tcPr>
          <w:p w:rsidR="00FD126E" w:rsidRPr="00716C60" w:rsidRDefault="00FD126E" w:rsidP="0086378E">
            <w:pPr>
              <w:jc w:val="right"/>
              <w:rPr>
                <w:rFonts w:asciiTheme="minorHAnsi" w:hAnsiTheme="minorHAnsi" w:cs="Arial"/>
                <w:sz w:val="16"/>
                <w:szCs w:val="16"/>
              </w:rPr>
            </w:pPr>
            <w:r w:rsidRPr="00716C60">
              <w:rPr>
                <w:rFonts w:asciiTheme="minorHAnsi" w:hAnsiTheme="minorHAnsi" w:cs="Arial"/>
                <w:sz w:val="16"/>
                <w:szCs w:val="16"/>
              </w:rPr>
              <w:t>30.000</w:t>
            </w:r>
          </w:p>
        </w:tc>
      </w:tr>
      <w:tr w:rsidR="00FD126E" w:rsidRPr="001A5CD7" w:rsidTr="00412EF1">
        <w:tc>
          <w:tcPr>
            <w:tcW w:w="4077" w:type="dxa"/>
            <w:shd w:val="clear" w:color="auto" w:fill="auto"/>
          </w:tcPr>
          <w:p w:rsidR="0086378E" w:rsidRDefault="00FD126E" w:rsidP="00716C60">
            <w:pPr>
              <w:pStyle w:val="Default"/>
              <w:rPr>
                <w:rFonts w:asciiTheme="minorHAnsi" w:hAnsiTheme="minorHAnsi"/>
                <w:sz w:val="16"/>
                <w:szCs w:val="16"/>
              </w:rPr>
            </w:pPr>
            <w:r w:rsidRPr="00716C60">
              <w:rPr>
                <w:rFonts w:asciiTheme="minorHAnsi" w:hAnsiTheme="minorHAnsi"/>
                <w:sz w:val="16"/>
                <w:szCs w:val="16"/>
              </w:rPr>
              <w:t xml:space="preserve">80433 </w:t>
            </w:r>
          </w:p>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Fortalecimiento del Ejercicio del Derecho al Acceso a l</w:t>
            </w:r>
            <w:r w:rsidR="00412EF1" w:rsidRPr="00716C60">
              <w:rPr>
                <w:rFonts w:asciiTheme="minorHAnsi" w:hAnsiTheme="minorHAnsi"/>
                <w:sz w:val="16"/>
                <w:szCs w:val="16"/>
              </w:rPr>
              <w:t xml:space="preserve">a Información Pública en Chile </w:t>
            </w:r>
          </w:p>
        </w:tc>
        <w:tc>
          <w:tcPr>
            <w:tcW w:w="1843"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Plan de Inicio d</w:t>
            </w:r>
            <w:r w:rsidR="006F0068" w:rsidRPr="00716C60">
              <w:rPr>
                <w:rFonts w:asciiTheme="minorHAnsi" w:hAnsiTheme="minorHAnsi"/>
                <w:sz w:val="16"/>
                <w:szCs w:val="16"/>
              </w:rPr>
              <w:t xml:space="preserve">iciembre 2011-diciembre 2014 </w:t>
            </w:r>
          </w:p>
        </w:tc>
        <w:tc>
          <w:tcPr>
            <w:tcW w:w="1985" w:type="dxa"/>
            <w:shd w:val="clear" w:color="auto" w:fill="auto"/>
          </w:tcPr>
          <w:p w:rsidR="00FD126E" w:rsidRPr="00716C60" w:rsidRDefault="00FD126E" w:rsidP="00716C60">
            <w:pPr>
              <w:rPr>
                <w:rFonts w:asciiTheme="minorHAnsi" w:hAnsiTheme="minorHAnsi" w:cs="Arial"/>
                <w:sz w:val="16"/>
                <w:szCs w:val="16"/>
              </w:rPr>
            </w:pPr>
            <w:r w:rsidRPr="00716C60">
              <w:rPr>
                <w:rFonts w:asciiTheme="minorHAnsi" w:hAnsiTheme="minorHAnsi" w:cs="Arial"/>
                <w:sz w:val="16"/>
                <w:szCs w:val="16"/>
              </w:rPr>
              <w:t>Consejo para la transparencia</w:t>
            </w:r>
          </w:p>
        </w:tc>
        <w:tc>
          <w:tcPr>
            <w:tcW w:w="1417" w:type="dxa"/>
            <w:shd w:val="clear" w:color="auto" w:fill="auto"/>
          </w:tcPr>
          <w:p w:rsidR="00FD126E" w:rsidRPr="00716C60" w:rsidRDefault="00FD126E" w:rsidP="0086378E">
            <w:pPr>
              <w:jc w:val="right"/>
              <w:rPr>
                <w:rFonts w:asciiTheme="minorHAnsi" w:hAnsiTheme="minorHAnsi" w:cs="Arial"/>
                <w:sz w:val="16"/>
                <w:szCs w:val="16"/>
              </w:rPr>
            </w:pPr>
            <w:r w:rsidRPr="00716C60">
              <w:rPr>
                <w:rFonts w:asciiTheme="minorHAnsi" w:hAnsiTheme="minorHAnsi" w:cs="Arial"/>
                <w:sz w:val="16"/>
                <w:szCs w:val="16"/>
              </w:rPr>
              <w:t>820.500</w:t>
            </w:r>
          </w:p>
        </w:tc>
      </w:tr>
      <w:tr w:rsidR="00FD126E" w:rsidRPr="001A5CD7" w:rsidTr="00412EF1">
        <w:tc>
          <w:tcPr>
            <w:tcW w:w="4077"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72211 </w:t>
            </w:r>
          </w:p>
          <w:p w:rsidR="00FD126E" w:rsidRPr="00716C60" w:rsidRDefault="00FD126E" w:rsidP="00716C60">
            <w:pPr>
              <w:rPr>
                <w:rFonts w:asciiTheme="minorHAnsi" w:hAnsiTheme="minorHAnsi" w:cs="Arial"/>
                <w:sz w:val="16"/>
                <w:szCs w:val="16"/>
              </w:rPr>
            </w:pPr>
            <w:r w:rsidRPr="00716C60">
              <w:rPr>
                <w:rFonts w:asciiTheme="minorHAnsi" w:hAnsiTheme="minorHAnsi"/>
                <w:sz w:val="16"/>
                <w:szCs w:val="16"/>
              </w:rPr>
              <w:t xml:space="preserve">Fortalecimiento de la gestión pública participativa y cohesión social </w:t>
            </w:r>
          </w:p>
        </w:tc>
        <w:tc>
          <w:tcPr>
            <w:tcW w:w="1843"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Diciembre 2009- diciembre 2013 </w:t>
            </w:r>
          </w:p>
          <w:p w:rsidR="00FD126E" w:rsidRPr="00716C60" w:rsidRDefault="00FD126E" w:rsidP="00716C60">
            <w:pPr>
              <w:rPr>
                <w:rFonts w:asciiTheme="minorHAnsi" w:hAnsiTheme="minorHAnsi" w:cs="Arial"/>
                <w:sz w:val="16"/>
                <w:szCs w:val="16"/>
              </w:rPr>
            </w:pPr>
          </w:p>
        </w:tc>
        <w:tc>
          <w:tcPr>
            <w:tcW w:w="1985" w:type="dxa"/>
            <w:shd w:val="clear" w:color="auto" w:fill="auto"/>
          </w:tcPr>
          <w:p w:rsidR="00FD126E" w:rsidRPr="00716C60" w:rsidRDefault="00FD126E" w:rsidP="00716C60">
            <w:pPr>
              <w:rPr>
                <w:rFonts w:asciiTheme="minorHAnsi" w:hAnsiTheme="minorHAnsi" w:cs="Arial"/>
                <w:sz w:val="16"/>
                <w:szCs w:val="16"/>
              </w:rPr>
            </w:pPr>
            <w:r w:rsidRPr="00716C60">
              <w:rPr>
                <w:rFonts w:asciiTheme="minorHAnsi" w:hAnsiTheme="minorHAnsi" w:cs="Arial"/>
                <w:sz w:val="16"/>
                <w:szCs w:val="16"/>
              </w:rPr>
              <w:t>SEGEGOB</w:t>
            </w:r>
          </w:p>
        </w:tc>
        <w:tc>
          <w:tcPr>
            <w:tcW w:w="1417" w:type="dxa"/>
            <w:shd w:val="clear" w:color="auto" w:fill="auto"/>
          </w:tcPr>
          <w:p w:rsidR="00FD126E" w:rsidRPr="00716C60" w:rsidRDefault="00FD126E" w:rsidP="0086378E">
            <w:pPr>
              <w:pStyle w:val="Default"/>
              <w:jc w:val="right"/>
              <w:rPr>
                <w:rFonts w:asciiTheme="minorHAnsi" w:hAnsiTheme="minorHAnsi"/>
                <w:sz w:val="16"/>
                <w:szCs w:val="16"/>
              </w:rPr>
            </w:pPr>
            <w:r w:rsidRPr="00716C60">
              <w:rPr>
                <w:rFonts w:asciiTheme="minorHAnsi" w:hAnsiTheme="minorHAnsi"/>
                <w:sz w:val="16"/>
                <w:szCs w:val="16"/>
              </w:rPr>
              <w:t xml:space="preserve">296.086 </w:t>
            </w:r>
          </w:p>
          <w:p w:rsidR="00FD126E" w:rsidRPr="00716C60" w:rsidRDefault="00FD126E" w:rsidP="0086378E">
            <w:pPr>
              <w:jc w:val="right"/>
              <w:rPr>
                <w:rFonts w:asciiTheme="minorHAnsi" w:hAnsiTheme="minorHAnsi" w:cs="Arial"/>
                <w:sz w:val="16"/>
                <w:szCs w:val="16"/>
              </w:rPr>
            </w:pPr>
          </w:p>
        </w:tc>
      </w:tr>
      <w:tr w:rsidR="00FD126E" w:rsidRPr="001A5CD7" w:rsidTr="00412EF1">
        <w:tc>
          <w:tcPr>
            <w:tcW w:w="4077"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79119 </w:t>
            </w:r>
          </w:p>
          <w:p w:rsidR="00FD126E" w:rsidRPr="00716C60" w:rsidRDefault="00FD126E" w:rsidP="00716C60">
            <w:pPr>
              <w:rPr>
                <w:rFonts w:asciiTheme="minorHAnsi" w:hAnsiTheme="minorHAnsi" w:cs="Arial"/>
                <w:sz w:val="16"/>
                <w:szCs w:val="16"/>
              </w:rPr>
            </w:pPr>
            <w:r w:rsidRPr="00716C60">
              <w:rPr>
                <w:rFonts w:asciiTheme="minorHAnsi" w:hAnsiTheme="minorHAnsi"/>
                <w:sz w:val="16"/>
                <w:szCs w:val="16"/>
              </w:rPr>
              <w:t xml:space="preserve">Fortalecimiento de capacidades para el desarrollo de políticas públicas de género en participación de las mujeres y prevención de la violencia intrafamiliar </w:t>
            </w:r>
          </w:p>
        </w:tc>
        <w:tc>
          <w:tcPr>
            <w:tcW w:w="1843" w:type="dxa"/>
            <w:shd w:val="clear" w:color="auto" w:fill="auto"/>
          </w:tcPr>
          <w:p w:rsidR="00FD126E" w:rsidRPr="00716C60" w:rsidRDefault="00FD126E" w:rsidP="00716C60">
            <w:pPr>
              <w:pStyle w:val="Default"/>
              <w:rPr>
                <w:rFonts w:asciiTheme="minorHAnsi" w:hAnsiTheme="minorHAnsi"/>
                <w:sz w:val="16"/>
                <w:szCs w:val="16"/>
              </w:rPr>
            </w:pPr>
            <w:r w:rsidRPr="00716C60">
              <w:rPr>
                <w:rFonts w:asciiTheme="minorHAnsi" w:hAnsiTheme="minorHAnsi"/>
                <w:sz w:val="16"/>
                <w:szCs w:val="16"/>
              </w:rPr>
              <w:t xml:space="preserve">Agosto 2011 –diciembre 2013 </w:t>
            </w:r>
          </w:p>
          <w:p w:rsidR="00FD126E" w:rsidRPr="00716C60" w:rsidRDefault="00FD126E" w:rsidP="00716C60">
            <w:pPr>
              <w:rPr>
                <w:rFonts w:asciiTheme="minorHAnsi" w:hAnsiTheme="minorHAnsi" w:cs="Arial"/>
                <w:sz w:val="16"/>
                <w:szCs w:val="16"/>
              </w:rPr>
            </w:pPr>
          </w:p>
        </w:tc>
        <w:tc>
          <w:tcPr>
            <w:tcW w:w="1985" w:type="dxa"/>
            <w:shd w:val="clear" w:color="auto" w:fill="auto"/>
          </w:tcPr>
          <w:p w:rsidR="00FD126E" w:rsidRPr="00716C60" w:rsidRDefault="00FD126E" w:rsidP="00716C60">
            <w:pPr>
              <w:rPr>
                <w:rFonts w:asciiTheme="minorHAnsi" w:hAnsiTheme="minorHAnsi" w:cs="Arial"/>
                <w:sz w:val="16"/>
                <w:szCs w:val="16"/>
              </w:rPr>
            </w:pPr>
            <w:r w:rsidRPr="00716C60">
              <w:rPr>
                <w:rFonts w:asciiTheme="minorHAnsi" w:hAnsiTheme="minorHAnsi" w:cs="Arial"/>
                <w:sz w:val="16"/>
                <w:szCs w:val="16"/>
              </w:rPr>
              <w:t>SERNAM</w:t>
            </w:r>
          </w:p>
        </w:tc>
        <w:tc>
          <w:tcPr>
            <w:tcW w:w="1417" w:type="dxa"/>
            <w:shd w:val="clear" w:color="auto" w:fill="auto"/>
          </w:tcPr>
          <w:p w:rsidR="00FD126E" w:rsidRPr="00716C60" w:rsidRDefault="00FD126E" w:rsidP="0086378E">
            <w:pPr>
              <w:pStyle w:val="Default"/>
              <w:jc w:val="right"/>
              <w:rPr>
                <w:rFonts w:asciiTheme="minorHAnsi" w:hAnsiTheme="minorHAnsi"/>
                <w:sz w:val="16"/>
                <w:szCs w:val="16"/>
              </w:rPr>
            </w:pPr>
            <w:r w:rsidRPr="00716C60">
              <w:rPr>
                <w:rFonts w:asciiTheme="minorHAnsi" w:hAnsiTheme="minorHAnsi"/>
                <w:sz w:val="16"/>
                <w:szCs w:val="16"/>
              </w:rPr>
              <w:t xml:space="preserve">650.000 </w:t>
            </w:r>
          </w:p>
          <w:p w:rsidR="00FD126E" w:rsidRPr="00716C60" w:rsidRDefault="00FD126E" w:rsidP="0086378E">
            <w:pPr>
              <w:jc w:val="right"/>
              <w:rPr>
                <w:rFonts w:asciiTheme="minorHAnsi" w:hAnsiTheme="minorHAnsi" w:cs="Arial"/>
                <w:sz w:val="16"/>
                <w:szCs w:val="16"/>
              </w:rPr>
            </w:pPr>
          </w:p>
        </w:tc>
      </w:tr>
    </w:tbl>
    <w:p w:rsidR="00FD126E" w:rsidRPr="008F5581" w:rsidRDefault="008F5581" w:rsidP="00ED0233">
      <w:pPr>
        <w:autoSpaceDE w:val="0"/>
        <w:autoSpaceDN w:val="0"/>
        <w:adjustRightInd w:val="0"/>
        <w:spacing w:after="0" w:line="240" w:lineRule="auto"/>
        <w:rPr>
          <w:rFonts w:asciiTheme="minorHAnsi" w:hAnsiTheme="minorHAnsi" w:cs="Arial"/>
          <w:sz w:val="18"/>
          <w:szCs w:val="20"/>
        </w:rPr>
      </w:pPr>
      <w:r w:rsidRPr="00ED0233">
        <w:rPr>
          <w:rFonts w:asciiTheme="minorHAnsi" w:hAnsiTheme="minorHAnsi" w:cs="Arial"/>
          <w:sz w:val="18"/>
          <w:szCs w:val="20"/>
        </w:rPr>
        <w:t>Fuente: PNUD</w:t>
      </w:r>
    </w:p>
    <w:p w:rsidR="004748A0" w:rsidRDefault="004748A0" w:rsidP="00FC3082">
      <w:pPr>
        <w:autoSpaceDE w:val="0"/>
        <w:autoSpaceDN w:val="0"/>
        <w:adjustRightInd w:val="0"/>
        <w:spacing w:after="0" w:line="240" w:lineRule="auto"/>
        <w:jc w:val="both"/>
        <w:rPr>
          <w:rFonts w:asciiTheme="minorHAnsi" w:hAnsiTheme="minorHAnsi" w:cs="Arial"/>
          <w:sz w:val="20"/>
          <w:szCs w:val="20"/>
        </w:rPr>
      </w:pPr>
    </w:p>
    <w:p w:rsidR="0086378E" w:rsidRDefault="0086378E">
      <w:pPr>
        <w:spacing w:after="0" w:line="240" w:lineRule="auto"/>
        <w:rPr>
          <w:rFonts w:asciiTheme="minorHAnsi" w:hAnsiTheme="minorHAnsi" w:cs="Arial"/>
          <w:b/>
        </w:rPr>
      </w:pPr>
      <w:r>
        <w:rPr>
          <w:rFonts w:asciiTheme="minorHAnsi" w:hAnsiTheme="minorHAnsi" w:cs="Arial"/>
          <w:b/>
        </w:rPr>
        <w:br w:type="page"/>
      </w:r>
    </w:p>
    <w:p w:rsidR="00FC3082" w:rsidRPr="00FC3082" w:rsidRDefault="00FC3082" w:rsidP="001A5CD7">
      <w:pPr>
        <w:pStyle w:val="Prrafodelista0"/>
        <w:numPr>
          <w:ilvl w:val="0"/>
          <w:numId w:val="3"/>
        </w:numPr>
        <w:autoSpaceDE w:val="0"/>
        <w:autoSpaceDN w:val="0"/>
        <w:adjustRightInd w:val="0"/>
        <w:spacing w:after="0" w:line="240" w:lineRule="auto"/>
        <w:ind w:left="284" w:hanging="284"/>
        <w:jc w:val="both"/>
        <w:rPr>
          <w:rFonts w:asciiTheme="minorHAnsi" w:hAnsiTheme="minorHAnsi" w:cs="Arial"/>
          <w:b/>
          <w:sz w:val="20"/>
          <w:szCs w:val="20"/>
        </w:rPr>
      </w:pPr>
      <w:r w:rsidRPr="001A5CD7">
        <w:rPr>
          <w:rFonts w:asciiTheme="minorHAnsi" w:hAnsiTheme="minorHAnsi" w:cs="Arial"/>
          <w:b/>
        </w:rPr>
        <w:lastRenderedPageBreak/>
        <w:t>Problemas que el Programa (efecto) espera aborda</w:t>
      </w:r>
      <w:r>
        <w:rPr>
          <w:rFonts w:asciiTheme="minorHAnsi" w:hAnsiTheme="minorHAnsi" w:cs="Arial"/>
          <w:b/>
          <w:sz w:val="20"/>
          <w:szCs w:val="20"/>
        </w:rPr>
        <w:t>r</w:t>
      </w:r>
    </w:p>
    <w:p w:rsidR="00FC3082" w:rsidRDefault="00FC3082" w:rsidP="00FC3082">
      <w:pPr>
        <w:autoSpaceDE w:val="0"/>
        <w:autoSpaceDN w:val="0"/>
        <w:adjustRightInd w:val="0"/>
        <w:spacing w:after="0" w:line="240" w:lineRule="auto"/>
        <w:jc w:val="both"/>
        <w:rPr>
          <w:rFonts w:asciiTheme="minorHAnsi" w:hAnsiTheme="minorHAnsi" w:cs="Arial"/>
          <w:sz w:val="20"/>
          <w:szCs w:val="20"/>
        </w:rPr>
      </w:pPr>
    </w:p>
    <w:p w:rsidR="008E640B" w:rsidRDefault="008E640B" w:rsidP="008E640B">
      <w:pPr>
        <w:spacing w:after="0" w:line="240" w:lineRule="auto"/>
        <w:jc w:val="both"/>
        <w:rPr>
          <w:rFonts w:cs="Arial"/>
          <w:sz w:val="20"/>
        </w:rPr>
      </w:pPr>
      <w:r>
        <w:rPr>
          <w:rFonts w:cs="Arial"/>
          <w:sz w:val="20"/>
        </w:rPr>
        <w:t xml:space="preserve">El período en evaluación coincide con la asunción de un nuevo gobierno, que representa un cambio en la coalición gobernante. Después de 50 años de la historia del país una alianza de partidos de derecha asume el gobierno tras una elección democrática. Esta situación muestra, por un lado, la solidez de las elecciones como mecanismo democrático y la posibilidad de la alternancia en el poder, y, por otro, permite observar aquellos elementos identificados </w:t>
      </w:r>
      <w:r w:rsidR="003F0A2D">
        <w:rPr>
          <w:rFonts w:cs="Arial"/>
          <w:sz w:val="20"/>
        </w:rPr>
        <w:t xml:space="preserve">en los diagnósticos </w:t>
      </w:r>
      <w:r>
        <w:rPr>
          <w:rFonts w:cs="Arial"/>
          <w:sz w:val="20"/>
        </w:rPr>
        <w:t>como limitantes del desarrollo</w:t>
      </w:r>
      <w:r w:rsidR="003F0A2D">
        <w:rPr>
          <w:rFonts w:cs="Arial"/>
          <w:sz w:val="20"/>
        </w:rPr>
        <w:t xml:space="preserve"> democrático,</w:t>
      </w:r>
      <w:r>
        <w:rPr>
          <w:rFonts w:cs="Arial"/>
          <w:sz w:val="20"/>
        </w:rPr>
        <w:t xml:space="preserve"> que son propios del ordenamiento institucional y que requieren reformas estructurales. </w:t>
      </w:r>
    </w:p>
    <w:p w:rsidR="008E640B" w:rsidRPr="00FC3082" w:rsidRDefault="008E640B" w:rsidP="00FC3082">
      <w:pPr>
        <w:autoSpaceDE w:val="0"/>
        <w:autoSpaceDN w:val="0"/>
        <w:adjustRightInd w:val="0"/>
        <w:spacing w:after="0" w:line="240" w:lineRule="auto"/>
        <w:jc w:val="both"/>
        <w:rPr>
          <w:rFonts w:asciiTheme="minorHAnsi" w:hAnsiTheme="minorHAnsi" w:cs="Arial"/>
          <w:sz w:val="20"/>
          <w:szCs w:val="20"/>
        </w:rPr>
      </w:pPr>
    </w:p>
    <w:p w:rsidR="00B64030" w:rsidRDefault="00B64030" w:rsidP="00B64030">
      <w:pPr>
        <w:spacing w:after="0" w:line="240" w:lineRule="auto"/>
        <w:jc w:val="both"/>
        <w:rPr>
          <w:rFonts w:cs="Arial"/>
          <w:sz w:val="20"/>
        </w:rPr>
      </w:pPr>
      <w:r>
        <w:rPr>
          <w:rFonts w:cs="Arial"/>
          <w:sz w:val="20"/>
        </w:rPr>
        <w:t xml:space="preserve">En este marco, y tal como lo sugiere el estudio del </w:t>
      </w:r>
      <w:proofErr w:type="spellStart"/>
      <w:r>
        <w:rPr>
          <w:rFonts w:cs="Arial"/>
          <w:sz w:val="20"/>
        </w:rPr>
        <w:t>Latinobarómetro</w:t>
      </w:r>
      <w:proofErr w:type="spellEnd"/>
      <w:r>
        <w:rPr>
          <w:rFonts w:cs="Arial"/>
          <w:sz w:val="20"/>
        </w:rPr>
        <w:t xml:space="preserve"> de 2010, en el caso chileno</w:t>
      </w:r>
      <w:r w:rsidR="00AE5DD7">
        <w:rPr>
          <w:rFonts w:cs="Arial"/>
          <w:sz w:val="20"/>
        </w:rPr>
        <w:t>,</w:t>
      </w:r>
      <w:r>
        <w:rPr>
          <w:rFonts w:cs="Arial"/>
          <w:sz w:val="20"/>
        </w:rPr>
        <w:t xml:space="preserve"> la distancia de las y los ciudadanos con el sistema político y la falta de confianza en las instituciones, no tendría un sustento de falta de apoyo a la democracia como régimen de gobierno entre la población: </w:t>
      </w:r>
      <w:r w:rsidRPr="00B64030">
        <w:rPr>
          <w:rFonts w:cs="Arial"/>
          <w:sz w:val="20"/>
        </w:rPr>
        <w:t>Chile alcanza su punto más alto de apoyo</w:t>
      </w:r>
      <w:r w:rsidR="00AE5DD7">
        <w:rPr>
          <w:rFonts w:cs="Arial"/>
          <w:sz w:val="20"/>
        </w:rPr>
        <w:t xml:space="preserve"> a la democracia en el año 2010</w:t>
      </w:r>
      <w:r w:rsidRPr="00B64030">
        <w:rPr>
          <w:rFonts w:cs="Arial"/>
          <w:sz w:val="20"/>
        </w:rPr>
        <w:t xml:space="preserve"> (63%)</w:t>
      </w:r>
      <w:r w:rsidR="00ED0233">
        <w:rPr>
          <w:rFonts w:cs="Arial"/>
          <w:sz w:val="20"/>
        </w:rPr>
        <w:t xml:space="preserve"> lo que no se producía desde 1995</w:t>
      </w:r>
      <w:r>
        <w:rPr>
          <w:rStyle w:val="Refdenotaalpie"/>
          <w:sz w:val="20"/>
        </w:rPr>
        <w:footnoteReference w:id="6"/>
      </w:r>
      <w:r w:rsidRPr="00B64030">
        <w:rPr>
          <w:rFonts w:cs="Arial"/>
          <w:sz w:val="20"/>
        </w:rPr>
        <w:t>.</w:t>
      </w:r>
      <w:r w:rsidR="009E7EF8">
        <w:rPr>
          <w:rFonts w:cs="Arial"/>
          <w:sz w:val="20"/>
        </w:rPr>
        <w:t xml:space="preserve"> Ello también se ve reflejado en la Encuesta de Auditoría a la Democracia realizada en 2010, donde el 58% de las y los encuestados señalan que “la democracia es preferible a cualquier otra forma de gobierno”</w:t>
      </w:r>
      <w:r w:rsidR="009E7EF8">
        <w:rPr>
          <w:rStyle w:val="Refdenotaalpie"/>
          <w:sz w:val="20"/>
        </w:rPr>
        <w:footnoteReference w:id="7"/>
      </w:r>
      <w:r w:rsidR="00AE5DD7">
        <w:rPr>
          <w:rFonts w:cs="Arial"/>
          <w:sz w:val="20"/>
        </w:rPr>
        <w:t>.</w:t>
      </w:r>
      <w:r w:rsidR="009E7EF8">
        <w:rPr>
          <w:rFonts w:cs="Arial"/>
          <w:sz w:val="20"/>
        </w:rPr>
        <w:t xml:space="preserve"> </w:t>
      </w:r>
    </w:p>
    <w:p w:rsidR="009E7EF8" w:rsidRDefault="009E7EF8" w:rsidP="00B64030">
      <w:pPr>
        <w:spacing w:after="0" w:line="240" w:lineRule="auto"/>
        <w:jc w:val="both"/>
        <w:rPr>
          <w:rFonts w:cs="Arial"/>
          <w:sz w:val="20"/>
        </w:rPr>
      </w:pPr>
    </w:p>
    <w:p w:rsidR="009E7EF8" w:rsidRDefault="009E7EF8" w:rsidP="00B64030">
      <w:pPr>
        <w:spacing w:after="0" w:line="240" w:lineRule="auto"/>
        <w:jc w:val="both"/>
        <w:rPr>
          <w:rFonts w:cs="Arial"/>
          <w:sz w:val="20"/>
        </w:rPr>
      </w:pPr>
      <w:r>
        <w:rPr>
          <w:rFonts w:cs="Arial"/>
          <w:sz w:val="20"/>
        </w:rPr>
        <w:t>No obstante esta valoración general hacia la democracia,</w:t>
      </w:r>
      <w:r w:rsidR="002D1802">
        <w:rPr>
          <w:rFonts w:cs="Arial"/>
          <w:sz w:val="20"/>
        </w:rPr>
        <w:t xml:space="preserve"> en el citado estudio de Auditoría a la Democracia, sólo el 26% de las personas encuestadas</w:t>
      </w:r>
      <w:r w:rsidR="00C36CC3">
        <w:rPr>
          <w:rFonts w:cs="Arial"/>
          <w:sz w:val="20"/>
        </w:rPr>
        <w:t xml:space="preserve"> en 2010</w:t>
      </w:r>
      <w:r w:rsidR="002D1802">
        <w:rPr>
          <w:rFonts w:cs="Arial"/>
          <w:sz w:val="20"/>
        </w:rPr>
        <w:t xml:space="preserve"> indican que la “democracia funciona bien o muy bien” en el país.</w:t>
      </w:r>
      <w:r w:rsidR="00C36CC3">
        <w:rPr>
          <w:rFonts w:cs="Arial"/>
          <w:sz w:val="20"/>
        </w:rPr>
        <w:t xml:space="preserve"> En este contexto, llama la atención la falta de confianza y el nivel de crítica de las personas hacia los partidos políticos y el Parlament</w:t>
      </w:r>
      <w:r w:rsidR="002C5911">
        <w:rPr>
          <w:rFonts w:cs="Arial"/>
          <w:sz w:val="20"/>
        </w:rPr>
        <w:t>o</w:t>
      </w:r>
      <w:r w:rsidR="00C36CC3">
        <w:rPr>
          <w:rFonts w:cs="Arial"/>
          <w:sz w:val="20"/>
        </w:rPr>
        <w:t xml:space="preserve">, como instancia de representación. </w:t>
      </w:r>
      <w:r>
        <w:rPr>
          <w:rFonts w:cs="Arial"/>
          <w:sz w:val="20"/>
        </w:rPr>
        <w:t xml:space="preserve"> </w:t>
      </w:r>
    </w:p>
    <w:p w:rsidR="0046620A" w:rsidRDefault="0046620A" w:rsidP="00B64030">
      <w:pPr>
        <w:spacing w:after="0" w:line="240" w:lineRule="auto"/>
        <w:jc w:val="both"/>
        <w:rPr>
          <w:rFonts w:cs="Arial"/>
          <w:sz w:val="20"/>
        </w:rPr>
      </w:pPr>
    </w:p>
    <w:p w:rsidR="00577914" w:rsidRDefault="0046620A" w:rsidP="00B64030">
      <w:pPr>
        <w:spacing w:after="0" w:line="240" w:lineRule="auto"/>
        <w:jc w:val="both"/>
        <w:rPr>
          <w:rFonts w:cs="Arial"/>
          <w:sz w:val="20"/>
        </w:rPr>
      </w:pPr>
      <w:r>
        <w:rPr>
          <w:rFonts w:cs="Arial"/>
          <w:sz w:val="20"/>
        </w:rPr>
        <w:t xml:space="preserve">En efecto, según </w:t>
      </w:r>
      <w:r w:rsidR="00D37EA1">
        <w:rPr>
          <w:rFonts w:cs="Arial"/>
          <w:sz w:val="20"/>
        </w:rPr>
        <w:t xml:space="preserve">el mismo informe, </w:t>
      </w:r>
      <w:r w:rsidR="002C5911">
        <w:rPr>
          <w:rFonts w:cs="Arial"/>
          <w:sz w:val="20"/>
        </w:rPr>
        <w:t xml:space="preserve">el Congreso cuenta con la confianza del 28% de personas encuestadas, mientras los partidos políticos sólo alcanzan a un 15%. En este mismo marco, el 75% de las personas encuestadas señalan que </w:t>
      </w:r>
      <w:r w:rsidR="00ED0233">
        <w:rPr>
          <w:rFonts w:cs="Arial"/>
          <w:sz w:val="20"/>
        </w:rPr>
        <w:t xml:space="preserve">las y </w:t>
      </w:r>
      <w:r w:rsidR="002C5911">
        <w:rPr>
          <w:rFonts w:cs="Arial"/>
          <w:sz w:val="20"/>
        </w:rPr>
        <w:t>los parlamentarios</w:t>
      </w:r>
      <w:r w:rsidR="00ED0233">
        <w:rPr>
          <w:rFonts w:cs="Arial"/>
          <w:sz w:val="20"/>
        </w:rPr>
        <w:t xml:space="preserve"> </w:t>
      </w:r>
      <w:r w:rsidR="002C5911">
        <w:rPr>
          <w:rFonts w:cs="Arial"/>
          <w:sz w:val="20"/>
        </w:rPr>
        <w:t xml:space="preserve">“deberían representar a todos los chilenos”, mientras, en la práctica, el 53% </w:t>
      </w:r>
      <w:r w:rsidR="00746655">
        <w:rPr>
          <w:rFonts w:cs="Arial"/>
          <w:sz w:val="20"/>
        </w:rPr>
        <w:t>opina que representan al partido político al que pertenecen.</w:t>
      </w:r>
      <w:r w:rsidR="00AA2355">
        <w:rPr>
          <w:rFonts w:cs="Arial"/>
          <w:sz w:val="20"/>
        </w:rPr>
        <w:t xml:space="preserve"> De esta forma, el 59% indica que</w:t>
      </w:r>
      <w:r w:rsidR="00ED0233">
        <w:rPr>
          <w:rFonts w:cs="Arial"/>
          <w:sz w:val="20"/>
        </w:rPr>
        <w:t xml:space="preserve"> las y</w:t>
      </w:r>
      <w:r w:rsidR="00AA2355">
        <w:rPr>
          <w:rFonts w:cs="Arial"/>
          <w:sz w:val="20"/>
        </w:rPr>
        <w:t xml:space="preserve"> los parlamentarios cumplen mal o muy mal su función de representar los intereses de las personas. </w:t>
      </w:r>
    </w:p>
    <w:p w:rsidR="00577914" w:rsidRDefault="00577914" w:rsidP="00B64030">
      <w:pPr>
        <w:spacing w:after="0" w:line="240" w:lineRule="auto"/>
        <w:jc w:val="both"/>
        <w:rPr>
          <w:rFonts w:cs="Arial"/>
          <w:sz w:val="20"/>
        </w:rPr>
      </w:pPr>
    </w:p>
    <w:p w:rsidR="0069576C" w:rsidRDefault="00AA2355" w:rsidP="00B64030">
      <w:pPr>
        <w:spacing w:after="0" w:line="240" w:lineRule="auto"/>
        <w:jc w:val="both"/>
        <w:rPr>
          <w:sz w:val="20"/>
          <w:szCs w:val="20"/>
        </w:rPr>
      </w:pPr>
      <w:r>
        <w:rPr>
          <w:rFonts w:cs="Arial"/>
          <w:sz w:val="20"/>
        </w:rPr>
        <w:t>La misma evaluación crítica se presenta respecto de los partidos políticos, donde el 75% de las y los encuestados plantea que “no les encuentra ninguna virtud”.</w:t>
      </w:r>
      <w:r w:rsidR="00580819">
        <w:rPr>
          <w:rFonts w:cs="Arial"/>
          <w:sz w:val="20"/>
        </w:rPr>
        <w:t xml:space="preserve"> Del mismo modo, </w:t>
      </w:r>
      <w:r w:rsidR="00580819" w:rsidRPr="00580819">
        <w:rPr>
          <w:sz w:val="20"/>
          <w:szCs w:val="20"/>
        </w:rPr>
        <w:t>en términos comparados, Chile presenta el menor nivel registrado en toda la región en cuanto a activismo partidario. S</w:t>
      </w:r>
      <w:r w:rsidR="00ED0233">
        <w:rPr>
          <w:sz w:val="20"/>
          <w:szCs w:val="20"/>
        </w:rPr>
        <w:t>ó</w:t>
      </w:r>
      <w:r w:rsidR="00580819" w:rsidRPr="00580819">
        <w:rPr>
          <w:sz w:val="20"/>
          <w:szCs w:val="20"/>
        </w:rPr>
        <w:t>lo un 3% de encuestados declara haber trabajado para algún candidato</w:t>
      </w:r>
      <w:r w:rsidR="00580819">
        <w:rPr>
          <w:sz w:val="20"/>
          <w:szCs w:val="20"/>
        </w:rPr>
        <w:t xml:space="preserve"> </w:t>
      </w:r>
      <w:r w:rsidR="00580819" w:rsidRPr="00580819">
        <w:rPr>
          <w:sz w:val="20"/>
          <w:szCs w:val="20"/>
        </w:rPr>
        <w:t>o partido en la última elección, contra una media</w:t>
      </w:r>
      <w:r w:rsidR="00580819">
        <w:rPr>
          <w:sz w:val="20"/>
          <w:szCs w:val="20"/>
        </w:rPr>
        <w:t xml:space="preserve"> regional de aproximadamente 10%</w:t>
      </w:r>
      <w:r w:rsidR="00580819">
        <w:rPr>
          <w:rStyle w:val="Refdenotaalpie"/>
          <w:sz w:val="20"/>
          <w:szCs w:val="20"/>
        </w:rPr>
        <w:footnoteReference w:id="8"/>
      </w:r>
      <w:r w:rsidR="00B5156A">
        <w:rPr>
          <w:sz w:val="20"/>
          <w:szCs w:val="20"/>
        </w:rPr>
        <w:t>.</w:t>
      </w:r>
    </w:p>
    <w:p w:rsidR="00B5156A" w:rsidRDefault="00B5156A" w:rsidP="00B64030">
      <w:pPr>
        <w:spacing w:after="0" w:line="240" w:lineRule="auto"/>
        <w:jc w:val="both"/>
        <w:rPr>
          <w:rFonts w:cs="Arial"/>
          <w:sz w:val="20"/>
        </w:rPr>
      </w:pPr>
    </w:p>
    <w:p w:rsidR="0069576C" w:rsidRDefault="0069576C" w:rsidP="00B64030">
      <w:pPr>
        <w:spacing w:after="0" w:line="240" w:lineRule="auto"/>
        <w:jc w:val="both"/>
        <w:rPr>
          <w:rFonts w:cs="Arial"/>
          <w:sz w:val="20"/>
        </w:rPr>
      </w:pPr>
      <w:r>
        <w:rPr>
          <w:rFonts w:cs="Arial"/>
          <w:sz w:val="20"/>
        </w:rPr>
        <w:t>Por otra parte, el diagnóstico sobre desafección de la población respecto de la política</w:t>
      </w:r>
      <w:r w:rsidR="00F84F34">
        <w:rPr>
          <w:rFonts w:cs="Arial"/>
          <w:sz w:val="20"/>
        </w:rPr>
        <w:t xml:space="preserve"> institucional</w:t>
      </w:r>
      <w:r>
        <w:rPr>
          <w:rFonts w:cs="Arial"/>
          <w:sz w:val="20"/>
        </w:rPr>
        <w:t xml:space="preserve"> y</w:t>
      </w:r>
      <w:r w:rsidR="00F84F34">
        <w:rPr>
          <w:rFonts w:cs="Arial"/>
          <w:sz w:val="20"/>
        </w:rPr>
        <w:t xml:space="preserve"> la baja en el interés de participar en las elecciones se ve refrendado por las cifras relativas a las últimas elecciones. </w:t>
      </w:r>
      <w:r w:rsidR="00577914">
        <w:rPr>
          <w:rFonts w:cs="Arial"/>
          <w:sz w:val="20"/>
        </w:rPr>
        <w:t xml:space="preserve">Tal como se </w:t>
      </w:r>
      <w:r w:rsidR="00F84F34">
        <w:rPr>
          <w:rFonts w:cs="Arial"/>
          <w:sz w:val="20"/>
        </w:rPr>
        <w:t>muestra el siguiente gráfico elaborado por el Programa de auditoría a la democracia, la participación en las elecciones ha ido decreciendo en los últimos años, a pesar del cambio legislativo que apuntó a la inscripción automática y el voto voluntario como una forma de facilitar la inclusión de quienes (particularmente jóvenes) no se inscribían en los registros electorales y no participaban en las elecciones</w:t>
      </w:r>
      <w:r w:rsidR="00577914">
        <w:rPr>
          <w:rFonts w:cs="Arial"/>
          <w:sz w:val="20"/>
        </w:rPr>
        <w:t xml:space="preserve"> en períodos anteriores</w:t>
      </w:r>
      <w:r w:rsidR="00F84F34">
        <w:rPr>
          <w:rFonts w:cs="Arial"/>
          <w:sz w:val="20"/>
        </w:rPr>
        <w:t>:</w:t>
      </w:r>
    </w:p>
    <w:p w:rsidR="00577914" w:rsidRDefault="00577914"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2E61E8" w:rsidRDefault="002E61E8" w:rsidP="00F84F34">
      <w:pPr>
        <w:spacing w:after="0" w:line="240" w:lineRule="auto"/>
        <w:jc w:val="center"/>
        <w:rPr>
          <w:rFonts w:cs="Arial"/>
          <w:b/>
          <w:sz w:val="20"/>
        </w:rPr>
      </w:pPr>
    </w:p>
    <w:p w:rsidR="00F84F34" w:rsidRDefault="00F84F34" w:rsidP="00F84F34">
      <w:pPr>
        <w:spacing w:after="0" w:line="240" w:lineRule="auto"/>
        <w:jc w:val="center"/>
        <w:rPr>
          <w:rFonts w:cs="Arial"/>
          <w:b/>
          <w:sz w:val="20"/>
        </w:rPr>
      </w:pPr>
      <w:r>
        <w:rPr>
          <w:rFonts w:cs="Arial"/>
          <w:b/>
          <w:sz w:val="20"/>
        </w:rPr>
        <w:lastRenderedPageBreak/>
        <w:t>Gráfico</w:t>
      </w:r>
    </w:p>
    <w:p w:rsidR="00F84F34" w:rsidRDefault="00F84F34" w:rsidP="00F84F34">
      <w:pPr>
        <w:spacing w:after="0" w:line="240" w:lineRule="auto"/>
        <w:jc w:val="center"/>
        <w:rPr>
          <w:rFonts w:eastAsia="Cambria"/>
          <w:b/>
          <w:sz w:val="20"/>
          <w:szCs w:val="20"/>
          <w:lang w:val="es-ES_tradnl"/>
        </w:rPr>
      </w:pPr>
      <w:r w:rsidRPr="00F84F34">
        <w:rPr>
          <w:rFonts w:eastAsia="Cambria"/>
          <w:b/>
          <w:sz w:val="20"/>
          <w:szCs w:val="20"/>
          <w:lang w:val="es-ES_tradnl"/>
        </w:rPr>
        <w:t>Porcentaje de personas que p</w:t>
      </w:r>
      <w:r>
        <w:rPr>
          <w:rFonts w:eastAsia="Cambria"/>
          <w:b/>
          <w:sz w:val="20"/>
          <w:szCs w:val="20"/>
          <w:lang w:val="es-ES_tradnl"/>
        </w:rPr>
        <w:t>articipa en elecciones en Chile</w:t>
      </w:r>
    </w:p>
    <w:p w:rsidR="00F84F34" w:rsidRDefault="00F84F34" w:rsidP="00F84F34">
      <w:pPr>
        <w:spacing w:after="0" w:line="240" w:lineRule="auto"/>
        <w:jc w:val="center"/>
        <w:rPr>
          <w:rFonts w:eastAsia="Cambria"/>
          <w:b/>
          <w:sz w:val="20"/>
          <w:szCs w:val="20"/>
          <w:lang w:val="es-ES_tradnl"/>
        </w:rPr>
      </w:pPr>
      <w:r w:rsidRPr="00F84F34">
        <w:rPr>
          <w:rFonts w:eastAsia="Cambria"/>
          <w:b/>
          <w:sz w:val="20"/>
          <w:szCs w:val="20"/>
          <w:lang w:val="es-ES_tradnl"/>
        </w:rPr>
        <w:t xml:space="preserve"> </w:t>
      </w:r>
      <w:proofErr w:type="gramStart"/>
      <w:r w:rsidRPr="00F84F34">
        <w:rPr>
          <w:rFonts w:eastAsia="Cambria"/>
          <w:b/>
          <w:sz w:val="20"/>
          <w:szCs w:val="20"/>
          <w:lang w:val="es-ES_tradnl"/>
        </w:rPr>
        <w:t>en</w:t>
      </w:r>
      <w:proofErr w:type="gramEnd"/>
      <w:r w:rsidRPr="00F84F34">
        <w:rPr>
          <w:rFonts w:eastAsia="Cambria"/>
          <w:b/>
          <w:sz w:val="20"/>
          <w:szCs w:val="20"/>
          <w:lang w:val="es-ES_tradnl"/>
        </w:rPr>
        <w:t xml:space="preserve"> relación con el total de población en edad de votar, 1989-2012</w:t>
      </w:r>
    </w:p>
    <w:p w:rsidR="00F84F34" w:rsidRDefault="00F84F34" w:rsidP="00F84F34">
      <w:pPr>
        <w:spacing w:after="0" w:line="240" w:lineRule="auto"/>
        <w:jc w:val="center"/>
        <w:rPr>
          <w:rFonts w:eastAsia="Cambria"/>
          <w:b/>
          <w:sz w:val="20"/>
          <w:szCs w:val="20"/>
          <w:lang w:val="es-ES_tradnl"/>
        </w:rPr>
      </w:pPr>
    </w:p>
    <w:p w:rsidR="00F84F34" w:rsidRPr="00F84F34" w:rsidRDefault="00F84F34" w:rsidP="00F84F34">
      <w:pPr>
        <w:spacing w:after="0" w:line="240" w:lineRule="auto"/>
        <w:jc w:val="center"/>
        <w:rPr>
          <w:rFonts w:cs="Arial"/>
          <w:b/>
          <w:sz w:val="20"/>
          <w:szCs w:val="20"/>
        </w:rPr>
      </w:pPr>
      <w:r w:rsidRPr="00EC3268">
        <w:rPr>
          <w:rFonts w:ascii="Times New Roman" w:hAnsi="Times New Roman"/>
          <w:iCs/>
          <w:noProof/>
          <w:sz w:val="24"/>
          <w:szCs w:val="24"/>
          <w:lang w:eastAsia="es-CL"/>
        </w:rPr>
        <w:drawing>
          <wp:inline distT="0" distB="0" distL="0" distR="0">
            <wp:extent cx="4368800" cy="3016250"/>
            <wp:effectExtent l="19050" t="0" r="0" b="0"/>
            <wp:docPr id="2" name="Imagen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4370970" cy="3017748"/>
                    </a:xfrm>
                    <a:prstGeom prst="rect">
                      <a:avLst/>
                    </a:prstGeom>
                    <a:noFill/>
                    <a:ln w="9525">
                      <a:noFill/>
                      <a:miter lim="800000"/>
                      <a:headEnd/>
                      <a:tailEnd/>
                    </a:ln>
                    <a:effectLst/>
                  </pic:spPr>
                </pic:pic>
              </a:graphicData>
            </a:graphic>
          </wp:inline>
        </w:drawing>
      </w:r>
    </w:p>
    <w:p w:rsidR="00F84F34" w:rsidRDefault="00F84F34" w:rsidP="00B64030">
      <w:pPr>
        <w:spacing w:after="0" w:line="240" w:lineRule="auto"/>
        <w:jc w:val="both"/>
        <w:rPr>
          <w:rFonts w:cs="Arial"/>
          <w:sz w:val="20"/>
        </w:rPr>
      </w:pPr>
    </w:p>
    <w:p w:rsidR="00F84F34" w:rsidRPr="00F84F34" w:rsidRDefault="00F84F34" w:rsidP="00577914">
      <w:pPr>
        <w:spacing w:after="0" w:line="240" w:lineRule="auto"/>
        <w:jc w:val="center"/>
        <w:rPr>
          <w:rFonts w:asciiTheme="minorHAnsi" w:hAnsiTheme="minorHAnsi" w:cs="Arial"/>
          <w:sz w:val="18"/>
          <w:szCs w:val="18"/>
        </w:rPr>
      </w:pPr>
      <w:r w:rsidRPr="00F84F34">
        <w:rPr>
          <w:rFonts w:asciiTheme="minorHAnsi" w:hAnsiTheme="minorHAnsi" w:cs="Arial"/>
          <w:sz w:val="18"/>
          <w:szCs w:val="18"/>
        </w:rPr>
        <w:t xml:space="preserve">Fuente: </w:t>
      </w:r>
      <w:r w:rsidRPr="00F84F34">
        <w:rPr>
          <w:rFonts w:asciiTheme="minorHAnsi" w:eastAsia="Cambria" w:hAnsiTheme="minorHAnsi"/>
          <w:sz w:val="18"/>
          <w:szCs w:val="18"/>
          <w:lang w:val="es-ES_tradnl"/>
        </w:rPr>
        <w:t xml:space="preserve">Auditoría a la Democracia </w:t>
      </w:r>
      <w:r w:rsidR="00577914">
        <w:rPr>
          <w:rFonts w:asciiTheme="minorHAnsi" w:eastAsia="Cambria" w:hAnsiTheme="minorHAnsi"/>
          <w:sz w:val="18"/>
          <w:szCs w:val="18"/>
          <w:lang w:val="es-ES_tradnl"/>
        </w:rPr>
        <w:t>con</w:t>
      </w:r>
      <w:r w:rsidR="009F579F">
        <w:rPr>
          <w:rFonts w:asciiTheme="minorHAnsi" w:eastAsia="Cambria" w:hAnsiTheme="minorHAnsi"/>
          <w:sz w:val="18"/>
          <w:szCs w:val="18"/>
          <w:lang w:val="es-ES_tradnl"/>
        </w:rPr>
        <w:t xml:space="preserve"> </w:t>
      </w:r>
      <w:r w:rsidRPr="00F84F34">
        <w:rPr>
          <w:rFonts w:asciiTheme="minorHAnsi" w:eastAsia="Cambria" w:hAnsiTheme="minorHAnsi"/>
          <w:sz w:val="18"/>
          <w:szCs w:val="18"/>
          <w:lang w:val="es-ES_tradnl"/>
        </w:rPr>
        <w:t>base</w:t>
      </w:r>
      <w:r w:rsidR="009F579F">
        <w:rPr>
          <w:rFonts w:asciiTheme="minorHAnsi" w:eastAsia="Cambria" w:hAnsiTheme="minorHAnsi"/>
          <w:sz w:val="18"/>
          <w:szCs w:val="18"/>
          <w:lang w:val="es-ES_tradnl"/>
        </w:rPr>
        <w:t xml:space="preserve"> en</w:t>
      </w:r>
      <w:r w:rsidRPr="00F84F34">
        <w:rPr>
          <w:rFonts w:asciiTheme="minorHAnsi" w:eastAsia="Cambria" w:hAnsiTheme="minorHAnsi"/>
          <w:sz w:val="18"/>
          <w:szCs w:val="18"/>
          <w:lang w:val="es-ES_tradnl"/>
        </w:rPr>
        <w:t xml:space="preserve"> datos del Servicio Electoral</w:t>
      </w:r>
      <w:r w:rsidR="00577914">
        <w:rPr>
          <w:rFonts w:asciiTheme="minorHAnsi" w:eastAsia="Cambria" w:hAnsiTheme="minorHAnsi"/>
          <w:sz w:val="18"/>
          <w:szCs w:val="18"/>
          <w:lang w:val="es-ES_tradnl"/>
        </w:rPr>
        <w:t>. Varios años.</w:t>
      </w:r>
    </w:p>
    <w:p w:rsidR="00EA15A7" w:rsidRDefault="00EA15A7" w:rsidP="002C6306">
      <w:pPr>
        <w:spacing w:after="0" w:line="240" w:lineRule="auto"/>
        <w:jc w:val="both"/>
        <w:rPr>
          <w:rFonts w:cs="Arial"/>
          <w:sz w:val="20"/>
        </w:rPr>
      </w:pPr>
    </w:p>
    <w:p w:rsidR="00B93ED7" w:rsidRDefault="0069576C" w:rsidP="003E256D">
      <w:pPr>
        <w:autoSpaceDE w:val="0"/>
        <w:autoSpaceDN w:val="0"/>
        <w:adjustRightInd w:val="0"/>
        <w:spacing w:after="0" w:line="240" w:lineRule="auto"/>
        <w:jc w:val="both"/>
        <w:rPr>
          <w:rFonts w:asciiTheme="minorHAnsi" w:hAnsiTheme="minorHAnsi" w:cs="GillSansStd-Light"/>
          <w:sz w:val="20"/>
          <w:szCs w:val="20"/>
        </w:rPr>
      </w:pPr>
      <w:r>
        <w:rPr>
          <w:rFonts w:cs="Arial"/>
          <w:sz w:val="20"/>
        </w:rPr>
        <w:t xml:space="preserve">En este marco, y reconociendo que la </w:t>
      </w:r>
      <w:r w:rsidR="00681499">
        <w:rPr>
          <w:rFonts w:cs="Arial"/>
          <w:sz w:val="20"/>
        </w:rPr>
        <w:t xml:space="preserve">falta de confianza en los partidos políticos, </w:t>
      </w:r>
      <w:r w:rsidR="009F579F">
        <w:rPr>
          <w:rFonts w:cs="Arial"/>
          <w:sz w:val="20"/>
        </w:rPr>
        <w:t>los p</w:t>
      </w:r>
      <w:r w:rsidR="00681499">
        <w:rPr>
          <w:rFonts w:cs="Arial"/>
          <w:sz w:val="20"/>
        </w:rPr>
        <w:t>arlamento</w:t>
      </w:r>
      <w:r w:rsidR="003F0A2D">
        <w:rPr>
          <w:rFonts w:cs="Arial"/>
          <w:sz w:val="20"/>
        </w:rPr>
        <w:t>s</w:t>
      </w:r>
      <w:r w:rsidR="00681499">
        <w:rPr>
          <w:rFonts w:cs="Arial"/>
          <w:sz w:val="20"/>
        </w:rPr>
        <w:t xml:space="preserve"> y la baja participación en las elecciones constituyen fenómenos globales</w:t>
      </w:r>
      <w:r w:rsidR="00681499">
        <w:rPr>
          <w:rStyle w:val="Refdenotaalpie"/>
          <w:sz w:val="20"/>
        </w:rPr>
        <w:footnoteReference w:id="9"/>
      </w:r>
      <w:r w:rsidR="00F31049">
        <w:rPr>
          <w:rFonts w:cs="Arial"/>
          <w:sz w:val="20"/>
        </w:rPr>
        <w:t>, existen particularidades nacionales asociadas al sistema electoral que han sido mencionadas como factores que inciden en dicha desafección. Tal como lo señala el Informe de Derechos Humanos del INDH,</w:t>
      </w:r>
      <w:r w:rsidR="00F31049" w:rsidRPr="00F31049">
        <w:rPr>
          <w:rFonts w:asciiTheme="minorHAnsi" w:hAnsiTheme="minorHAnsi" w:cs="Arial"/>
          <w:sz w:val="20"/>
          <w:szCs w:val="20"/>
        </w:rPr>
        <w:t xml:space="preserve"> </w:t>
      </w:r>
      <w:r w:rsidR="00F31049">
        <w:rPr>
          <w:rFonts w:asciiTheme="minorHAnsi" w:hAnsiTheme="minorHAnsi" w:cs="Arial"/>
          <w:sz w:val="20"/>
          <w:szCs w:val="20"/>
        </w:rPr>
        <w:t>e</w:t>
      </w:r>
      <w:r w:rsidR="00F31049" w:rsidRPr="00F31049">
        <w:rPr>
          <w:rFonts w:asciiTheme="minorHAnsi" w:hAnsiTheme="minorHAnsi" w:cs="GillSansStd-Light"/>
          <w:color w:val="575756"/>
          <w:sz w:val="20"/>
          <w:szCs w:val="20"/>
        </w:rPr>
        <w:t>l</w:t>
      </w:r>
      <w:r w:rsidR="00F31049" w:rsidRPr="00F31049">
        <w:rPr>
          <w:rFonts w:asciiTheme="minorHAnsi" w:hAnsiTheme="minorHAnsi" w:cs="GillSansStd-Light"/>
          <w:sz w:val="20"/>
          <w:szCs w:val="20"/>
        </w:rPr>
        <w:t xml:space="preserve"> derecho a la participación política se ve afectado por el </w:t>
      </w:r>
      <w:r w:rsidR="009F579F">
        <w:rPr>
          <w:rFonts w:asciiTheme="minorHAnsi" w:hAnsiTheme="minorHAnsi" w:cs="GillSansStd-Light"/>
          <w:sz w:val="20"/>
          <w:szCs w:val="20"/>
        </w:rPr>
        <w:t>s</w:t>
      </w:r>
      <w:r w:rsidR="00F31049" w:rsidRPr="00F31049">
        <w:rPr>
          <w:rFonts w:asciiTheme="minorHAnsi" w:hAnsiTheme="minorHAnsi" w:cs="GillSansStd-Light"/>
          <w:sz w:val="20"/>
          <w:szCs w:val="20"/>
        </w:rPr>
        <w:t xml:space="preserve">istema </w:t>
      </w:r>
      <w:r w:rsidR="009F579F">
        <w:rPr>
          <w:rFonts w:asciiTheme="minorHAnsi" w:hAnsiTheme="minorHAnsi" w:cs="GillSansStd-Light"/>
          <w:sz w:val="20"/>
          <w:szCs w:val="20"/>
        </w:rPr>
        <w:t>e</w:t>
      </w:r>
      <w:r w:rsidR="00F31049" w:rsidRPr="00F31049">
        <w:rPr>
          <w:rFonts w:asciiTheme="minorHAnsi" w:hAnsiTheme="minorHAnsi" w:cs="GillSansStd-Light"/>
          <w:sz w:val="20"/>
          <w:szCs w:val="20"/>
        </w:rPr>
        <w:t xml:space="preserve">lectoral </w:t>
      </w:r>
      <w:r w:rsidR="009F579F">
        <w:rPr>
          <w:rFonts w:asciiTheme="minorHAnsi" w:hAnsiTheme="minorHAnsi" w:cs="GillSansStd-Light"/>
          <w:sz w:val="20"/>
          <w:szCs w:val="20"/>
        </w:rPr>
        <w:t>b</w:t>
      </w:r>
      <w:r w:rsidR="00F31049" w:rsidRPr="00F31049">
        <w:rPr>
          <w:rFonts w:asciiTheme="minorHAnsi" w:hAnsiTheme="minorHAnsi" w:cs="GillSansStd-Light"/>
          <w:sz w:val="20"/>
          <w:szCs w:val="20"/>
        </w:rPr>
        <w:t xml:space="preserve">inominal vigente en el país, establecido en la Ley Nº 18.700 sobre Votaciones Populares y Escrutinios de 1988. Dicho sistema deriva en una sobrerrepresentación de pactos con votación minoritaria, al tiempo que eleva las barreras de entrada al Congreso Nacional para las candidaturas independientes o fuera de pacto. A pesar de las propuestas presentadas hace dos décadas para modificar en particular el </w:t>
      </w:r>
      <w:r w:rsidR="009F579F">
        <w:rPr>
          <w:rFonts w:asciiTheme="minorHAnsi" w:hAnsiTheme="minorHAnsi" w:cs="GillSansStd-Light"/>
          <w:sz w:val="20"/>
          <w:szCs w:val="20"/>
        </w:rPr>
        <w:t>s</w:t>
      </w:r>
      <w:r w:rsidR="00F31049" w:rsidRPr="00F31049">
        <w:rPr>
          <w:rFonts w:asciiTheme="minorHAnsi" w:hAnsiTheme="minorHAnsi" w:cs="GillSansStd-Light"/>
          <w:sz w:val="20"/>
          <w:szCs w:val="20"/>
        </w:rPr>
        <w:t xml:space="preserve">istema </w:t>
      </w:r>
      <w:r w:rsidR="009F579F">
        <w:rPr>
          <w:rFonts w:asciiTheme="minorHAnsi" w:hAnsiTheme="minorHAnsi" w:cs="GillSansStd-Light"/>
          <w:sz w:val="20"/>
          <w:szCs w:val="20"/>
        </w:rPr>
        <w:t>e</w:t>
      </w:r>
      <w:r w:rsidR="00F31049" w:rsidRPr="00F31049">
        <w:rPr>
          <w:rFonts w:asciiTheme="minorHAnsi" w:hAnsiTheme="minorHAnsi" w:cs="GillSansStd-Light"/>
          <w:sz w:val="20"/>
          <w:szCs w:val="20"/>
        </w:rPr>
        <w:t xml:space="preserve">lectoral </w:t>
      </w:r>
      <w:r w:rsidR="009F579F">
        <w:rPr>
          <w:rFonts w:asciiTheme="minorHAnsi" w:hAnsiTheme="minorHAnsi" w:cs="GillSansStd-Light"/>
          <w:sz w:val="20"/>
          <w:szCs w:val="20"/>
        </w:rPr>
        <w:t>b</w:t>
      </w:r>
      <w:r w:rsidR="00F31049" w:rsidRPr="00F31049">
        <w:rPr>
          <w:rFonts w:asciiTheme="minorHAnsi" w:hAnsiTheme="minorHAnsi" w:cs="GillSansStd-Light"/>
          <w:sz w:val="20"/>
          <w:szCs w:val="20"/>
        </w:rPr>
        <w:t>inominal, esta legislación sigue vigente. Ello es consecuencia de los elevados quórums establecidos para la reforma de las leyes orgánicas constitucionales, las que requieren de 4/7 en cada cámara del Congreso Nacional. Aunque hay quienes argumentan que e</w:t>
      </w:r>
      <w:r w:rsidR="00577914">
        <w:rPr>
          <w:rFonts w:asciiTheme="minorHAnsi" w:hAnsiTheme="minorHAnsi" w:cs="GillSansStd-Light"/>
          <w:sz w:val="20"/>
          <w:szCs w:val="20"/>
        </w:rPr>
        <w:t xml:space="preserve">ste </w:t>
      </w:r>
      <w:r w:rsidR="00F31049" w:rsidRPr="00F31049">
        <w:rPr>
          <w:rFonts w:asciiTheme="minorHAnsi" w:hAnsiTheme="minorHAnsi" w:cs="GillSansStd-Light"/>
          <w:sz w:val="20"/>
          <w:szCs w:val="20"/>
        </w:rPr>
        <w:t xml:space="preserve">sistema </w:t>
      </w:r>
      <w:r w:rsidR="009F579F">
        <w:rPr>
          <w:rFonts w:asciiTheme="minorHAnsi" w:hAnsiTheme="minorHAnsi" w:cs="GillSansStd-Light"/>
          <w:sz w:val="20"/>
          <w:szCs w:val="20"/>
        </w:rPr>
        <w:t>e</w:t>
      </w:r>
      <w:r w:rsidR="00F31049" w:rsidRPr="00F31049">
        <w:rPr>
          <w:rFonts w:asciiTheme="minorHAnsi" w:hAnsiTheme="minorHAnsi" w:cs="GillSansStd-Light"/>
          <w:sz w:val="20"/>
          <w:szCs w:val="20"/>
        </w:rPr>
        <w:t xml:space="preserve">lectoral </w:t>
      </w:r>
      <w:r w:rsidR="009F579F">
        <w:rPr>
          <w:rFonts w:asciiTheme="minorHAnsi" w:hAnsiTheme="minorHAnsi" w:cs="GillSansStd-Light"/>
          <w:sz w:val="20"/>
          <w:szCs w:val="20"/>
        </w:rPr>
        <w:t>b</w:t>
      </w:r>
      <w:r w:rsidR="00F31049" w:rsidRPr="00F31049">
        <w:rPr>
          <w:rFonts w:asciiTheme="minorHAnsi" w:hAnsiTheme="minorHAnsi" w:cs="GillSansStd-Light"/>
          <w:sz w:val="20"/>
          <w:szCs w:val="20"/>
        </w:rPr>
        <w:t>inominal ha garantizado estabilidad política en el Parlamento, en la práctica existe un empate virtual entre las dos grandes coaliciones de partidos existentes, lo que redunda en que la ciudadanía no visualice en forma clara la influencia de su voto</w:t>
      </w:r>
      <w:r w:rsidR="00F31049">
        <w:rPr>
          <w:rStyle w:val="Refdenotaalpie"/>
          <w:rFonts w:asciiTheme="minorHAnsi" w:hAnsiTheme="minorHAnsi"/>
          <w:sz w:val="20"/>
          <w:szCs w:val="20"/>
        </w:rPr>
        <w:footnoteReference w:id="10"/>
      </w:r>
      <w:r w:rsidR="00F31049" w:rsidRPr="00F31049">
        <w:rPr>
          <w:rFonts w:asciiTheme="minorHAnsi" w:hAnsiTheme="minorHAnsi" w:cs="GillSansStd-Light"/>
          <w:sz w:val="20"/>
          <w:szCs w:val="20"/>
        </w:rPr>
        <w:t>.</w:t>
      </w:r>
      <w:r w:rsidR="003E256D">
        <w:rPr>
          <w:rFonts w:asciiTheme="minorHAnsi" w:hAnsiTheme="minorHAnsi" w:cs="GillSansStd-Light"/>
          <w:sz w:val="20"/>
          <w:szCs w:val="20"/>
        </w:rPr>
        <w:t xml:space="preserve"> De hecho, e</w:t>
      </w:r>
      <w:r w:rsidR="003E256D" w:rsidRPr="003E256D">
        <w:rPr>
          <w:rFonts w:asciiTheme="minorHAnsi" w:hAnsiTheme="minorHAnsi" w:cs="GillSansStd-Light"/>
          <w:sz w:val="20"/>
          <w:szCs w:val="20"/>
        </w:rPr>
        <w:t>sta es una materia que ha sido observada por el Comité</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de Derechos Humanos de Naciones Unidas, que en su</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 xml:space="preserve">informe </w:t>
      </w:r>
      <w:r w:rsidR="003B7DAF">
        <w:rPr>
          <w:rFonts w:asciiTheme="minorHAnsi" w:hAnsiTheme="minorHAnsi" w:cs="GillSansStd-Light"/>
          <w:sz w:val="20"/>
          <w:szCs w:val="20"/>
        </w:rPr>
        <w:t xml:space="preserve">de 2007 </w:t>
      </w:r>
      <w:r w:rsidR="003E256D" w:rsidRPr="003E256D">
        <w:rPr>
          <w:rFonts w:asciiTheme="minorHAnsi" w:hAnsiTheme="minorHAnsi" w:cs="GillSansStd-Light"/>
          <w:sz w:val="20"/>
          <w:szCs w:val="20"/>
        </w:rPr>
        <w:t>sobre Chile</w:t>
      </w:r>
      <w:r w:rsidR="003B7DAF">
        <w:rPr>
          <w:rFonts w:asciiTheme="minorHAnsi" w:hAnsiTheme="minorHAnsi" w:cs="GillSansStd-Light"/>
          <w:sz w:val="20"/>
          <w:szCs w:val="20"/>
        </w:rPr>
        <w:t xml:space="preserve"> señaló</w:t>
      </w:r>
      <w:r w:rsidR="003E256D">
        <w:rPr>
          <w:rFonts w:asciiTheme="minorHAnsi" w:hAnsiTheme="minorHAnsi" w:cs="GillSansStd-Light"/>
          <w:sz w:val="20"/>
          <w:szCs w:val="20"/>
        </w:rPr>
        <w:t>: “</w:t>
      </w:r>
      <w:r w:rsidR="008873A5">
        <w:rPr>
          <w:rFonts w:asciiTheme="minorHAnsi" w:hAnsiTheme="minorHAnsi" w:cs="GillSansStd-Light"/>
          <w:sz w:val="20"/>
          <w:szCs w:val="20"/>
        </w:rPr>
        <w:t>a</w:t>
      </w:r>
      <w:r w:rsidR="008873A5" w:rsidRPr="003E256D">
        <w:rPr>
          <w:rFonts w:asciiTheme="minorHAnsi" w:hAnsiTheme="minorHAnsi" w:cs="GillSansStd-Light"/>
          <w:sz w:val="20"/>
          <w:szCs w:val="20"/>
        </w:rPr>
        <w:t>un</w:t>
      </w:r>
      <w:r w:rsidR="003E256D" w:rsidRPr="003E256D">
        <w:rPr>
          <w:rFonts w:asciiTheme="minorHAnsi" w:hAnsiTheme="minorHAnsi" w:cs="GillSansStd-Light"/>
          <w:sz w:val="20"/>
          <w:szCs w:val="20"/>
        </w:rPr>
        <w:t xml:space="preserve"> cuando nota que se</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retiró de la Constitución la referencia al sistema binominal,</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el Comité observa con preocupación que, como lo indicó</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el Estado parte, el sistema de elección que impera en Chile</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puede impedir que todos los individuos tengan una representación</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parlamentaria efectiva (artículos 3 y 25 del Pacto).</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El Estado parte debería acrecentar sus esfuerzos para</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superar los obstáculos políticos que impiden la reforma de</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la Ley Orgánica Constitucional sobre Votaciones Populares</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y Escrutinios, a fin de garantizar en igualdad el derecho al</w:t>
      </w:r>
      <w:r w:rsidR="003E256D">
        <w:rPr>
          <w:rFonts w:asciiTheme="minorHAnsi" w:hAnsiTheme="minorHAnsi" w:cs="GillSansStd-Light"/>
          <w:sz w:val="20"/>
          <w:szCs w:val="20"/>
        </w:rPr>
        <w:t xml:space="preserve"> </w:t>
      </w:r>
      <w:r w:rsidR="003E256D" w:rsidRPr="003E256D">
        <w:rPr>
          <w:rFonts w:asciiTheme="minorHAnsi" w:hAnsiTheme="minorHAnsi" w:cs="GillSansStd-Light"/>
          <w:sz w:val="20"/>
          <w:szCs w:val="20"/>
        </w:rPr>
        <w:t>sufragio universal, establecido en el artículo 25 del Pacto”</w:t>
      </w:r>
      <w:r w:rsidR="003E256D">
        <w:rPr>
          <w:rStyle w:val="Refdenotaalpie"/>
          <w:rFonts w:asciiTheme="minorHAnsi" w:hAnsiTheme="minorHAnsi"/>
          <w:sz w:val="20"/>
          <w:szCs w:val="20"/>
        </w:rPr>
        <w:footnoteReference w:id="11"/>
      </w:r>
      <w:r w:rsidR="00B93ED7">
        <w:rPr>
          <w:rFonts w:asciiTheme="minorHAnsi" w:hAnsiTheme="minorHAnsi" w:cs="GillSansStd-Light"/>
          <w:sz w:val="20"/>
          <w:szCs w:val="20"/>
        </w:rPr>
        <w:t>.</w:t>
      </w:r>
    </w:p>
    <w:p w:rsidR="00BF7204" w:rsidRDefault="00BF7204" w:rsidP="003E256D">
      <w:pPr>
        <w:autoSpaceDE w:val="0"/>
        <w:autoSpaceDN w:val="0"/>
        <w:adjustRightInd w:val="0"/>
        <w:spacing w:after="0" w:line="240" w:lineRule="auto"/>
        <w:jc w:val="both"/>
        <w:rPr>
          <w:rFonts w:asciiTheme="minorHAnsi" w:hAnsiTheme="minorHAnsi" w:cs="GillSansStd-Light"/>
          <w:sz w:val="20"/>
          <w:szCs w:val="20"/>
        </w:rPr>
      </w:pPr>
    </w:p>
    <w:p w:rsidR="00BF7204" w:rsidRDefault="00BF7204" w:rsidP="003E256D">
      <w:pPr>
        <w:autoSpaceDE w:val="0"/>
        <w:autoSpaceDN w:val="0"/>
        <w:adjustRightInd w:val="0"/>
        <w:spacing w:after="0" w:line="240" w:lineRule="auto"/>
        <w:jc w:val="both"/>
        <w:rPr>
          <w:rFonts w:asciiTheme="minorHAnsi" w:hAnsiTheme="minorHAnsi" w:cs="GillSansStd-Light"/>
          <w:sz w:val="20"/>
          <w:szCs w:val="20"/>
        </w:rPr>
      </w:pPr>
      <w:r>
        <w:rPr>
          <w:rFonts w:asciiTheme="minorHAnsi" w:hAnsiTheme="minorHAnsi" w:cs="GillSansStd-Light"/>
          <w:sz w:val="20"/>
          <w:szCs w:val="20"/>
        </w:rPr>
        <w:t>Así mismo, diversos estudios han mostrado la necesidad de realizar también  reformas a la</w:t>
      </w:r>
      <w:r w:rsidR="008A5942">
        <w:rPr>
          <w:rFonts w:asciiTheme="minorHAnsi" w:hAnsiTheme="minorHAnsi" w:cs="GillSansStd-Light"/>
          <w:sz w:val="20"/>
          <w:szCs w:val="20"/>
        </w:rPr>
        <w:t>s normas que</w:t>
      </w:r>
      <w:r>
        <w:rPr>
          <w:rFonts w:asciiTheme="minorHAnsi" w:hAnsiTheme="minorHAnsi" w:cs="GillSansStd-Light"/>
          <w:sz w:val="20"/>
          <w:szCs w:val="20"/>
        </w:rPr>
        <w:t xml:space="preserve"> regulan</w:t>
      </w:r>
      <w:r w:rsidR="008A5942">
        <w:rPr>
          <w:rFonts w:asciiTheme="minorHAnsi" w:hAnsiTheme="minorHAnsi" w:cs="GillSansStd-Light"/>
          <w:sz w:val="20"/>
          <w:szCs w:val="20"/>
        </w:rPr>
        <w:t xml:space="preserve"> el funcionamiento de</w:t>
      </w:r>
      <w:r>
        <w:rPr>
          <w:rFonts w:asciiTheme="minorHAnsi" w:hAnsiTheme="minorHAnsi" w:cs="GillSansStd-Light"/>
          <w:sz w:val="20"/>
          <w:szCs w:val="20"/>
        </w:rPr>
        <w:t xml:space="preserve"> los partidos políticos y el financiamiento de la política, como un</w:t>
      </w:r>
      <w:r w:rsidR="002E09E5">
        <w:rPr>
          <w:rFonts w:asciiTheme="minorHAnsi" w:hAnsiTheme="minorHAnsi" w:cs="GillSansStd-Light"/>
          <w:sz w:val="20"/>
          <w:szCs w:val="20"/>
        </w:rPr>
        <w:t>a</w:t>
      </w:r>
      <w:r>
        <w:rPr>
          <w:rFonts w:asciiTheme="minorHAnsi" w:hAnsiTheme="minorHAnsi" w:cs="GillSansStd-Light"/>
          <w:sz w:val="20"/>
          <w:szCs w:val="20"/>
        </w:rPr>
        <w:t xml:space="preserve"> manera de encarar el creciente distanciamiento de estas instituciones con la ciudadanía</w:t>
      </w:r>
      <w:r>
        <w:rPr>
          <w:rStyle w:val="Refdenotaalpie"/>
          <w:rFonts w:asciiTheme="minorHAnsi" w:hAnsiTheme="minorHAnsi"/>
          <w:sz w:val="20"/>
          <w:szCs w:val="20"/>
        </w:rPr>
        <w:footnoteReference w:id="12"/>
      </w:r>
      <w:r w:rsidR="00FC112B">
        <w:rPr>
          <w:rFonts w:asciiTheme="minorHAnsi" w:hAnsiTheme="minorHAnsi" w:cs="GillSansStd-Light"/>
          <w:sz w:val="20"/>
          <w:szCs w:val="20"/>
        </w:rPr>
        <w:t>.</w:t>
      </w:r>
    </w:p>
    <w:p w:rsidR="00A64C89" w:rsidRDefault="00A64C89" w:rsidP="003E256D">
      <w:pPr>
        <w:autoSpaceDE w:val="0"/>
        <w:autoSpaceDN w:val="0"/>
        <w:adjustRightInd w:val="0"/>
        <w:spacing w:after="0" w:line="240" w:lineRule="auto"/>
        <w:jc w:val="both"/>
        <w:rPr>
          <w:rFonts w:asciiTheme="minorHAnsi" w:hAnsiTheme="minorHAnsi" w:cs="GillSansStd-Light"/>
          <w:sz w:val="20"/>
          <w:szCs w:val="20"/>
        </w:rPr>
      </w:pPr>
    </w:p>
    <w:p w:rsidR="008C0A79" w:rsidRDefault="00A64C89" w:rsidP="003E256D">
      <w:pPr>
        <w:autoSpaceDE w:val="0"/>
        <w:autoSpaceDN w:val="0"/>
        <w:adjustRightInd w:val="0"/>
        <w:spacing w:after="0" w:line="240" w:lineRule="auto"/>
        <w:jc w:val="both"/>
        <w:rPr>
          <w:rFonts w:asciiTheme="minorHAnsi" w:hAnsiTheme="minorHAnsi"/>
          <w:color w:val="000000"/>
          <w:sz w:val="20"/>
          <w:szCs w:val="20"/>
          <w:shd w:val="clear" w:color="auto" w:fill="FFFFFF"/>
        </w:rPr>
      </w:pPr>
      <w:r>
        <w:rPr>
          <w:rFonts w:asciiTheme="minorHAnsi" w:hAnsiTheme="minorHAnsi" w:cs="GillSansStd-Light"/>
          <w:sz w:val="20"/>
          <w:szCs w:val="20"/>
        </w:rPr>
        <w:lastRenderedPageBreak/>
        <w:t xml:space="preserve">Esta situación de falta de vinculación de las instituciones democráticas y representativas con los intereses de la ciudadanía, se hace particularmente </w:t>
      </w:r>
      <w:r w:rsidR="00AE2FF2">
        <w:rPr>
          <w:rFonts w:asciiTheme="minorHAnsi" w:hAnsiTheme="minorHAnsi" w:cs="GillSansStd-Light"/>
          <w:sz w:val="20"/>
          <w:szCs w:val="20"/>
        </w:rPr>
        <w:t xml:space="preserve">fuerte entre las nuevas generaciones. De esta manera, hasta el año 2010, cuando comienza el Programa País en evaluación y no existía la inscripción automática, la evolución de la participación de los jóvenes en el padrón electoral fue decreciendo </w:t>
      </w:r>
      <w:r w:rsidR="008C0A79">
        <w:rPr>
          <w:rFonts w:asciiTheme="minorHAnsi" w:hAnsiTheme="minorHAnsi" w:cs="GillSansStd-Light"/>
          <w:sz w:val="20"/>
          <w:szCs w:val="20"/>
        </w:rPr>
        <w:t xml:space="preserve">en forma muy importante: </w:t>
      </w:r>
      <w:r w:rsidR="008C0A79" w:rsidRPr="008C0A79">
        <w:rPr>
          <w:rFonts w:asciiTheme="minorHAnsi" w:hAnsiTheme="minorHAnsi" w:cs="GillSansStd-Light"/>
          <w:sz w:val="20"/>
          <w:szCs w:val="20"/>
        </w:rPr>
        <w:t xml:space="preserve"> </w:t>
      </w:r>
      <w:r w:rsidR="008C0A79" w:rsidRPr="008C0A79">
        <w:rPr>
          <w:rFonts w:asciiTheme="minorHAnsi" w:hAnsiTheme="minorHAnsi"/>
          <w:color w:val="000000"/>
          <w:sz w:val="20"/>
          <w:szCs w:val="20"/>
          <w:shd w:val="clear" w:color="auto" w:fill="FFFFFF"/>
        </w:rPr>
        <w:t>En 1988, un tercio de los inscritos era menor de 30 años. En 2001, lo era solo el 13%, en 2009 llegó a 10,9%</w:t>
      </w:r>
      <w:r w:rsidR="00577914">
        <w:rPr>
          <w:rFonts w:asciiTheme="minorHAnsi" w:hAnsiTheme="minorHAnsi"/>
          <w:color w:val="000000"/>
          <w:sz w:val="20"/>
          <w:szCs w:val="20"/>
          <w:shd w:val="clear" w:color="auto" w:fill="FFFFFF"/>
        </w:rPr>
        <w:t xml:space="preserve"> y en 2010 sólo un 10% del electorado estaba constituido por a</w:t>
      </w:r>
      <w:r w:rsidR="008C0A79" w:rsidRPr="008C0A79">
        <w:rPr>
          <w:rFonts w:asciiTheme="minorHAnsi" w:hAnsiTheme="minorHAnsi"/>
          <w:color w:val="000000"/>
          <w:sz w:val="20"/>
          <w:szCs w:val="20"/>
          <w:shd w:val="clear" w:color="auto" w:fill="FFFFFF"/>
        </w:rPr>
        <w:t>quellos entre 18 y 29 años de edad</w:t>
      </w:r>
      <w:r w:rsidR="00577914">
        <w:rPr>
          <w:rFonts w:asciiTheme="minorHAnsi" w:hAnsiTheme="minorHAnsi"/>
          <w:color w:val="000000"/>
          <w:sz w:val="20"/>
          <w:szCs w:val="20"/>
          <w:shd w:val="clear" w:color="auto" w:fill="FFFFFF"/>
        </w:rPr>
        <w:t xml:space="preserve">, los cuales representaban un </w:t>
      </w:r>
      <w:r w:rsidR="008C0A79" w:rsidRPr="008C0A79">
        <w:rPr>
          <w:rFonts w:asciiTheme="minorHAnsi" w:hAnsiTheme="minorHAnsi"/>
          <w:color w:val="000000"/>
          <w:sz w:val="20"/>
          <w:szCs w:val="20"/>
          <w:shd w:val="clear" w:color="auto" w:fill="FFFFFF"/>
        </w:rPr>
        <w:t xml:space="preserve">18% de la población </w:t>
      </w:r>
      <w:r w:rsidR="003B7DAF">
        <w:rPr>
          <w:rFonts w:asciiTheme="minorHAnsi" w:hAnsiTheme="minorHAnsi"/>
          <w:color w:val="000000"/>
          <w:sz w:val="20"/>
          <w:szCs w:val="20"/>
          <w:shd w:val="clear" w:color="auto" w:fill="FFFFFF"/>
        </w:rPr>
        <w:t>de ese año</w:t>
      </w:r>
      <w:r w:rsidR="008C0A79">
        <w:rPr>
          <w:rStyle w:val="Refdenotaalpie"/>
          <w:rFonts w:asciiTheme="minorHAnsi" w:hAnsiTheme="minorHAnsi"/>
          <w:color w:val="000000"/>
          <w:sz w:val="20"/>
          <w:szCs w:val="20"/>
          <w:shd w:val="clear" w:color="auto" w:fill="FFFFFF"/>
        </w:rPr>
        <w:footnoteReference w:id="13"/>
      </w:r>
      <w:r w:rsidR="008C0A79" w:rsidRPr="008C0A79">
        <w:rPr>
          <w:rFonts w:asciiTheme="minorHAnsi" w:hAnsiTheme="minorHAnsi"/>
          <w:color w:val="000000"/>
          <w:sz w:val="20"/>
          <w:szCs w:val="20"/>
          <w:shd w:val="clear" w:color="auto" w:fill="FFFFFF"/>
        </w:rPr>
        <w:t xml:space="preserve">. </w:t>
      </w:r>
    </w:p>
    <w:p w:rsidR="00577603" w:rsidRDefault="00577603" w:rsidP="003E256D">
      <w:pPr>
        <w:autoSpaceDE w:val="0"/>
        <w:autoSpaceDN w:val="0"/>
        <w:adjustRightInd w:val="0"/>
        <w:spacing w:after="0" w:line="240" w:lineRule="auto"/>
        <w:jc w:val="both"/>
        <w:rPr>
          <w:rFonts w:asciiTheme="minorHAnsi" w:hAnsiTheme="minorHAnsi"/>
          <w:color w:val="000000"/>
          <w:sz w:val="20"/>
          <w:szCs w:val="20"/>
          <w:shd w:val="clear" w:color="auto" w:fill="FFFFFF"/>
        </w:rPr>
      </w:pPr>
    </w:p>
    <w:p w:rsidR="00577603" w:rsidRDefault="00577603" w:rsidP="003E256D">
      <w:pPr>
        <w:autoSpaceDE w:val="0"/>
        <w:autoSpaceDN w:val="0"/>
        <w:adjustRightInd w:val="0"/>
        <w:spacing w:after="0" w:line="240" w:lineRule="auto"/>
        <w:jc w:val="both"/>
        <w:rPr>
          <w:rFonts w:asciiTheme="minorHAnsi" w:hAnsiTheme="minorHAnsi"/>
          <w:color w:val="000000"/>
          <w:sz w:val="20"/>
          <w:szCs w:val="20"/>
          <w:shd w:val="clear" w:color="auto" w:fill="FFFFFF"/>
        </w:rPr>
      </w:pPr>
      <w:r>
        <w:rPr>
          <w:rFonts w:asciiTheme="minorHAnsi" w:hAnsiTheme="minorHAnsi"/>
          <w:color w:val="000000"/>
          <w:sz w:val="20"/>
          <w:szCs w:val="20"/>
          <w:shd w:val="clear" w:color="auto" w:fill="FFFFFF"/>
        </w:rPr>
        <w:t>No obstante, desde 2011 en adelante, irrumpió en la escena pública un importante movimiento estudiantil que se ha movilizado en forma persistente por sus demandas de educación gratuita y de calidad, a la vez que ha reivindicado una crítica amplia a la clase política y la necesidad de realizar reformas estructurales expresadas en una nueva constitución. Junto a este movimiento, el país ha sido testigo de movilizaciones vinculadas a temáticas ambientales y también de desarrollo regional, lo que muestra que la desafección no ha estado unida a la pasividad.</w:t>
      </w:r>
    </w:p>
    <w:p w:rsidR="008C0A79" w:rsidRDefault="008C0A79" w:rsidP="003E256D">
      <w:pPr>
        <w:autoSpaceDE w:val="0"/>
        <w:autoSpaceDN w:val="0"/>
        <w:adjustRightInd w:val="0"/>
        <w:spacing w:after="0" w:line="240" w:lineRule="auto"/>
        <w:jc w:val="both"/>
        <w:rPr>
          <w:rFonts w:asciiTheme="minorHAnsi" w:hAnsiTheme="minorHAnsi"/>
          <w:color w:val="000000"/>
          <w:sz w:val="20"/>
          <w:szCs w:val="20"/>
          <w:shd w:val="clear" w:color="auto" w:fill="FFFFFF"/>
        </w:rPr>
      </w:pPr>
    </w:p>
    <w:p w:rsidR="00FD4CB7" w:rsidRDefault="008C0A79" w:rsidP="003E256D">
      <w:pPr>
        <w:autoSpaceDE w:val="0"/>
        <w:autoSpaceDN w:val="0"/>
        <w:adjustRightInd w:val="0"/>
        <w:spacing w:after="0" w:line="240" w:lineRule="auto"/>
        <w:jc w:val="both"/>
        <w:rPr>
          <w:sz w:val="20"/>
          <w:szCs w:val="20"/>
        </w:rPr>
      </w:pPr>
      <w:r>
        <w:rPr>
          <w:rFonts w:asciiTheme="minorHAnsi" w:hAnsiTheme="minorHAnsi" w:cs="GillSansStd-Light"/>
          <w:sz w:val="20"/>
          <w:szCs w:val="20"/>
        </w:rPr>
        <w:t xml:space="preserve">Por otra parte, las mujeres muestran un alto rezago en relación a los puestos de representación comparando su situación con el resto de los países de la región: al año 2010, constituían el </w:t>
      </w:r>
      <w:r w:rsidRPr="00AA25CC">
        <w:rPr>
          <w:sz w:val="20"/>
          <w:szCs w:val="20"/>
        </w:rPr>
        <w:t>13% de</w:t>
      </w:r>
      <w:r w:rsidR="00FD4CB7">
        <w:rPr>
          <w:sz w:val="20"/>
          <w:szCs w:val="20"/>
        </w:rPr>
        <w:t>l Senado</w:t>
      </w:r>
      <w:r w:rsidRPr="00AA25CC">
        <w:rPr>
          <w:sz w:val="20"/>
          <w:szCs w:val="20"/>
        </w:rPr>
        <w:t xml:space="preserve"> los senadores; el 15% de l</w:t>
      </w:r>
      <w:r w:rsidR="00FD4CB7">
        <w:rPr>
          <w:sz w:val="20"/>
          <w:szCs w:val="20"/>
        </w:rPr>
        <w:t>a Cámara de D</w:t>
      </w:r>
      <w:r w:rsidRPr="00AA25CC">
        <w:rPr>
          <w:sz w:val="20"/>
          <w:szCs w:val="20"/>
        </w:rPr>
        <w:t>iputados y el 30% de los minist</w:t>
      </w:r>
      <w:r w:rsidR="003B7DAF">
        <w:rPr>
          <w:sz w:val="20"/>
          <w:szCs w:val="20"/>
        </w:rPr>
        <w:t>ros</w:t>
      </w:r>
      <w:r w:rsidRPr="00AA25CC">
        <w:rPr>
          <w:sz w:val="20"/>
          <w:szCs w:val="20"/>
        </w:rPr>
        <w:t>.</w:t>
      </w:r>
      <w:r w:rsidR="00326D51">
        <w:rPr>
          <w:sz w:val="20"/>
          <w:szCs w:val="20"/>
        </w:rPr>
        <w:t xml:space="preserve"> </w:t>
      </w:r>
    </w:p>
    <w:p w:rsidR="00FD4CB7" w:rsidRDefault="00FD4CB7" w:rsidP="003E256D">
      <w:pPr>
        <w:autoSpaceDE w:val="0"/>
        <w:autoSpaceDN w:val="0"/>
        <w:adjustRightInd w:val="0"/>
        <w:spacing w:after="0" w:line="240" w:lineRule="auto"/>
        <w:jc w:val="both"/>
        <w:rPr>
          <w:sz w:val="20"/>
          <w:szCs w:val="20"/>
        </w:rPr>
      </w:pPr>
    </w:p>
    <w:p w:rsidR="002F6A59" w:rsidRDefault="00FD4CB7" w:rsidP="003E256D">
      <w:pPr>
        <w:autoSpaceDE w:val="0"/>
        <w:autoSpaceDN w:val="0"/>
        <w:adjustRightInd w:val="0"/>
        <w:spacing w:after="0" w:line="240" w:lineRule="auto"/>
        <w:jc w:val="both"/>
        <w:rPr>
          <w:sz w:val="20"/>
          <w:szCs w:val="20"/>
        </w:rPr>
      </w:pPr>
      <w:r>
        <w:rPr>
          <w:sz w:val="20"/>
          <w:szCs w:val="20"/>
        </w:rPr>
        <w:t xml:space="preserve">Del mismo modo, </w:t>
      </w:r>
      <w:r w:rsidR="00821A50">
        <w:rPr>
          <w:sz w:val="20"/>
          <w:szCs w:val="20"/>
        </w:rPr>
        <w:t>a pesar de la importancia que la demanda</w:t>
      </w:r>
      <w:r w:rsidR="003F0A2D">
        <w:rPr>
          <w:sz w:val="20"/>
          <w:szCs w:val="20"/>
        </w:rPr>
        <w:t xml:space="preserve"> de respeto a sus derechos por parte</w:t>
      </w:r>
      <w:r w:rsidR="00821A50">
        <w:rPr>
          <w:sz w:val="20"/>
          <w:szCs w:val="20"/>
        </w:rPr>
        <w:t xml:space="preserve"> de los Pueblos Indígen</w:t>
      </w:r>
      <w:r w:rsidR="003F0A2D">
        <w:rPr>
          <w:sz w:val="20"/>
          <w:szCs w:val="20"/>
        </w:rPr>
        <w:t>as</w:t>
      </w:r>
      <w:r w:rsidR="00821A50">
        <w:rPr>
          <w:sz w:val="20"/>
          <w:szCs w:val="20"/>
        </w:rPr>
        <w:t xml:space="preserve"> ha tenido en la agenda pública, no existen </w:t>
      </w:r>
      <w:r>
        <w:rPr>
          <w:sz w:val="20"/>
          <w:szCs w:val="20"/>
        </w:rPr>
        <w:t xml:space="preserve">-en la práctica- </w:t>
      </w:r>
      <w:r w:rsidR="00821A50">
        <w:rPr>
          <w:sz w:val="20"/>
          <w:szCs w:val="20"/>
        </w:rPr>
        <w:t xml:space="preserve">mecanismos de representación que permitan canalizar estas demandas hacia las instituciones políticas y gubernamentales. </w:t>
      </w:r>
    </w:p>
    <w:p w:rsidR="009A7E4A" w:rsidRDefault="009A7E4A" w:rsidP="003E256D">
      <w:pPr>
        <w:autoSpaceDE w:val="0"/>
        <w:autoSpaceDN w:val="0"/>
        <w:adjustRightInd w:val="0"/>
        <w:spacing w:after="0" w:line="240" w:lineRule="auto"/>
        <w:jc w:val="both"/>
        <w:rPr>
          <w:rFonts w:asciiTheme="minorHAnsi" w:hAnsiTheme="minorHAnsi" w:cs="GillSansStd-Light"/>
          <w:sz w:val="20"/>
          <w:szCs w:val="20"/>
        </w:rPr>
      </w:pPr>
    </w:p>
    <w:p w:rsidR="002E09E5" w:rsidRDefault="00A64C89" w:rsidP="00BA6016">
      <w:pPr>
        <w:autoSpaceDE w:val="0"/>
        <w:autoSpaceDN w:val="0"/>
        <w:adjustRightInd w:val="0"/>
        <w:spacing w:after="0" w:line="240" w:lineRule="auto"/>
        <w:jc w:val="both"/>
        <w:rPr>
          <w:rFonts w:asciiTheme="minorHAnsi" w:hAnsiTheme="minorHAnsi" w:cs="GillSansStd-Light"/>
          <w:sz w:val="20"/>
          <w:szCs w:val="20"/>
        </w:rPr>
      </w:pPr>
      <w:r>
        <w:rPr>
          <w:rFonts w:asciiTheme="minorHAnsi" w:hAnsiTheme="minorHAnsi" w:cs="GillSansStd-Light"/>
          <w:sz w:val="20"/>
          <w:szCs w:val="20"/>
        </w:rPr>
        <w:t xml:space="preserve">En este marco, se considera que en el país se ha ido constituyendo </w:t>
      </w:r>
      <w:r w:rsidR="00FD4CB7">
        <w:rPr>
          <w:rFonts w:asciiTheme="minorHAnsi" w:hAnsiTheme="minorHAnsi" w:cs="GillSansStd-Light"/>
          <w:sz w:val="20"/>
          <w:szCs w:val="20"/>
        </w:rPr>
        <w:t xml:space="preserve">en </w:t>
      </w:r>
      <w:r>
        <w:rPr>
          <w:rFonts w:asciiTheme="minorHAnsi" w:hAnsiTheme="minorHAnsi" w:cs="GillSansStd-Light"/>
          <w:sz w:val="20"/>
          <w:szCs w:val="20"/>
        </w:rPr>
        <w:t>una “democracia de baja intensidad”</w:t>
      </w:r>
      <w:r w:rsidR="00BA6016">
        <w:rPr>
          <w:rFonts w:asciiTheme="minorHAnsi" w:hAnsiTheme="minorHAnsi" w:cs="GillSansStd-Light"/>
          <w:sz w:val="20"/>
          <w:szCs w:val="20"/>
        </w:rPr>
        <w:t xml:space="preserve"> en tanto cumple </w:t>
      </w:r>
      <w:r w:rsidR="00BA6016" w:rsidRPr="00BA6016">
        <w:rPr>
          <w:rFonts w:asciiTheme="minorHAnsi" w:hAnsiTheme="minorHAnsi" w:cs="GillSansStd-Light"/>
          <w:sz w:val="20"/>
          <w:szCs w:val="20"/>
        </w:rPr>
        <w:t xml:space="preserve">con los requisitos </w:t>
      </w:r>
      <w:r w:rsidR="003F0A2D">
        <w:rPr>
          <w:rFonts w:asciiTheme="minorHAnsi" w:hAnsiTheme="minorHAnsi" w:cs="GillSansStd-Light"/>
          <w:sz w:val="20"/>
          <w:szCs w:val="20"/>
        </w:rPr>
        <w:t>básicos</w:t>
      </w:r>
      <w:r w:rsidR="00577603">
        <w:rPr>
          <w:rFonts w:asciiTheme="minorHAnsi" w:hAnsiTheme="minorHAnsi" w:cs="GillSansStd-Light"/>
          <w:sz w:val="20"/>
          <w:szCs w:val="20"/>
        </w:rPr>
        <w:t xml:space="preserve"> </w:t>
      </w:r>
      <w:r w:rsidR="003F0A2D">
        <w:rPr>
          <w:rFonts w:asciiTheme="minorHAnsi" w:hAnsiTheme="minorHAnsi" w:cs="GillSansStd-Light"/>
          <w:sz w:val="20"/>
          <w:szCs w:val="20"/>
        </w:rPr>
        <w:t>-</w:t>
      </w:r>
      <w:r w:rsidR="00BA6016" w:rsidRPr="00BA6016">
        <w:rPr>
          <w:rFonts w:asciiTheme="minorHAnsi" w:hAnsiTheme="minorHAnsi" w:cs="GillSansStd-Light"/>
          <w:sz w:val="20"/>
          <w:szCs w:val="20"/>
        </w:rPr>
        <w:t>existe</w:t>
      </w:r>
      <w:r w:rsidR="00BA6016">
        <w:rPr>
          <w:rFonts w:asciiTheme="minorHAnsi" w:hAnsiTheme="minorHAnsi" w:cs="GillSansStd-Light"/>
          <w:sz w:val="20"/>
          <w:szCs w:val="20"/>
        </w:rPr>
        <w:t xml:space="preserve"> </w:t>
      </w:r>
      <w:r w:rsidR="00BA6016" w:rsidRPr="00BA6016">
        <w:rPr>
          <w:rFonts w:asciiTheme="minorHAnsi" w:hAnsiTheme="minorHAnsi" w:cs="GillSansStd-Light"/>
          <w:sz w:val="20"/>
          <w:szCs w:val="20"/>
        </w:rPr>
        <w:t>el derecho a participar y hay más de dos partidos relevantes en competencia</w:t>
      </w:r>
      <w:r w:rsidR="00BA6016">
        <w:rPr>
          <w:rFonts w:asciiTheme="minorHAnsi" w:hAnsiTheme="minorHAnsi" w:cs="GillSansStd-Light"/>
          <w:sz w:val="20"/>
          <w:szCs w:val="20"/>
        </w:rPr>
        <w:t xml:space="preserve"> </w:t>
      </w:r>
      <w:r w:rsidR="00BA6016" w:rsidRPr="00BA6016">
        <w:rPr>
          <w:rFonts w:asciiTheme="minorHAnsi" w:hAnsiTheme="minorHAnsi" w:cs="GillSansStd-Light"/>
          <w:sz w:val="20"/>
          <w:szCs w:val="20"/>
        </w:rPr>
        <w:t>más allá de la vigencia de un sistema electoral restrictivo</w:t>
      </w:r>
      <w:r w:rsidR="003F0A2D">
        <w:rPr>
          <w:rFonts w:asciiTheme="minorHAnsi" w:hAnsiTheme="minorHAnsi" w:cs="GillSansStd-Light"/>
          <w:sz w:val="20"/>
          <w:szCs w:val="20"/>
        </w:rPr>
        <w:t>-, s</w:t>
      </w:r>
      <w:r w:rsidR="00FD4CB7">
        <w:rPr>
          <w:rFonts w:asciiTheme="minorHAnsi" w:hAnsiTheme="minorHAnsi" w:cs="GillSansStd-Light"/>
          <w:sz w:val="20"/>
          <w:szCs w:val="20"/>
        </w:rPr>
        <w:t xml:space="preserve">in embargo, </w:t>
      </w:r>
      <w:r w:rsidR="00BA6016">
        <w:rPr>
          <w:rFonts w:asciiTheme="minorHAnsi" w:hAnsiTheme="minorHAnsi" w:cs="GillSansStd-Light"/>
          <w:sz w:val="20"/>
          <w:szCs w:val="20"/>
        </w:rPr>
        <w:t xml:space="preserve">existe, como ya se señaló, </w:t>
      </w:r>
      <w:r w:rsidR="00BA6016" w:rsidRPr="00BA6016">
        <w:rPr>
          <w:rFonts w:asciiTheme="minorHAnsi" w:hAnsiTheme="minorHAnsi" w:cs="GillSansStd-Light"/>
          <w:sz w:val="20"/>
          <w:szCs w:val="20"/>
        </w:rPr>
        <w:t xml:space="preserve">una </w:t>
      </w:r>
      <w:r w:rsidR="00FD4CB7">
        <w:rPr>
          <w:rFonts w:asciiTheme="minorHAnsi" w:hAnsiTheme="minorHAnsi" w:cs="GillSansStd-Light"/>
          <w:sz w:val="20"/>
          <w:szCs w:val="20"/>
        </w:rPr>
        <w:t xml:space="preserve">baja importante </w:t>
      </w:r>
      <w:r w:rsidR="00BA6016" w:rsidRPr="00BA6016">
        <w:rPr>
          <w:rFonts w:asciiTheme="minorHAnsi" w:hAnsiTheme="minorHAnsi" w:cs="GillSansStd-Light"/>
          <w:sz w:val="20"/>
          <w:szCs w:val="20"/>
        </w:rPr>
        <w:t xml:space="preserve">de la participación </w:t>
      </w:r>
      <w:r w:rsidR="00FD4CB7">
        <w:rPr>
          <w:rFonts w:asciiTheme="minorHAnsi" w:hAnsiTheme="minorHAnsi" w:cs="GillSansStd-Light"/>
          <w:sz w:val="20"/>
          <w:szCs w:val="20"/>
        </w:rPr>
        <w:t xml:space="preserve">y de la </w:t>
      </w:r>
      <w:r w:rsidR="00BA6016" w:rsidRPr="00BA6016">
        <w:rPr>
          <w:rFonts w:asciiTheme="minorHAnsi" w:hAnsiTheme="minorHAnsi" w:cs="GillSansStd-Light"/>
          <w:sz w:val="20"/>
          <w:szCs w:val="20"/>
        </w:rPr>
        <w:t>competencia</w:t>
      </w:r>
      <w:r w:rsidR="00BA6016">
        <w:rPr>
          <w:rStyle w:val="Refdenotaalpie"/>
          <w:rFonts w:asciiTheme="minorHAnsi" w:hAnsiTheme="minorHAnsi"/>
          <w:sz w:val="20"/>
          <w:szCs w:val="20"/>
        </w:rPr>
        <w:footnoteReference w:id="14"/>
      </w:r>
      <w:r w:rsidR="00BA6016" w:rsidRPr="00BA6016">
        <w:rPr>
          <w:rFonts w:asciiTheme="minorHAnsi" w:hAnsiTheme="minorHAnsi" w:cs="GillSansStd-Light"/>
          <w:sz w:val="20"/>
          <w:szCs w:val="20"/>
        </w:rPr>
        <w:t>.</w:t>
      </w:r>
    </w:p>
    <w:p w:rsidR="00326D51" w:rsidRDefault="00326D51" w:rsidP="003E256D">
      <w:pPr>
        <w:autoSpaceDE w:val="0"/>
        <w:autoSpaceDN w:val="0"/>
        <w:adjustRightInd w:val="0"/>
        <w:spacing w:after="0" w:line="240" w:lineRule="auto"/>
        <w:jc w:val="both"/>
        <w:rPr>
          <w:rFonts w:asciiTheme="minorHAnsi" w:hAnsiTheme="minorHAnsi" w:cs="GillSansStd-Light"/>
          <w:sz w:val="20"/>
          <w:szCs w:val="20"/>
        </w:rPr>
      </w:pPr>
    </w:p>
    <w:p w:rsidR="004C3A86" w:rsidRDefault="00326D51" w:rsidP="00B01D65">
      <w:pPr>
        <w:autoSpaceDE w:val="0"/>
        <w:autoSpaceDN w:val="0"/>
        <w:adjustRightInd w:val="0"/>
        <w:spacing w:after="0" w:line="240" w:lineRule="auto"/>
        <w:jc w:val="both"/>
        <w:rPr>
          <w:rFonts w:asciiTheme="minorHAnsi" w:hAnsiTheme="minorHAnsi" w:cs="GillSansStd-Light"/>
          <w:sz w:val="20"/>
          <w:szCs w:val="20"/>
        </w:rPr>
      </w:pPr>
      <w:r>
        <w:rPr>
          <w:rFonts w:asciiTheme="minorHAnsi" w:hAnsiTheme="minorHAnsi" w:cs="GillSansStd-Light"/>
          <w:sz w:val="20"/>
          <w:szCs w:val="20"/>
        </w:rPr>
        <w:t>Desde otra perspectiva, Chile es calificado por el Banco Mundial como un país con un buen indicador de eficacia gubernamental y control de la corrupción</w:t>
      </w:r>
      <w:r w:rsidR="00CE3E44">
        <w:rPr>
          <w:rStyle w:val="Refdenotaalpie"/>
          <w:rFonts w:asciiTheme="minorHAnsi" w:hAnsiTheme="minorHAnsi"/>
          <w:sz w:val="20"/>
          <w:szCs w:val="20"/>
        </w:rPr>
        <w:footnoteReference w:id="15"/>
      </w:r>
      <w:r w:rsidR="00CE3E44">
        <w:rPr>
          <w:rFonts w:asciiTheme="minorHAnsi" w:hAnsiTheme="minorHAnsi" w:cs="GillSansStd-Light"/>
          <w:sz w:val="20"/>
          <w:szCs w:val="20"/>
        </w:rPr>
        <w:t xml:space="preserve">. Ello se corrobora con la </w:t>
      </w:r>
      <w:r w:rsidR="006A06AD">
        <w:rPr>
          <w:rFonts w:asciiTheme="minorHAnsi" w:hAnsiTheme="minorHAnsi" w:cs="GillSansStd-Light"/>
          <w:sz w:val="20"/>
          <w:szCs w:val="20"/>
        </w:rPr>
        <w:t>opinión</w:t>
      </w:r>
      <w:r w:rsidR="00CE3E44">
        <w:rPr>
          <w:rFonts w:asciiTheme="minorHAnsi" w:hAnsiTheme="minorHAnsi" w:cs="GillSansStd-Light"/>
          <w:sz w:val="20"/>
          <w:szCs w:val="20"/>
        </w:rPr>
        <w:t xml:space="preserve"> de las personas entrevistadas en el citado estudio de Auditoría a la Democracia del año 2010, donde </w:t>
      </w:r>
      <w:r w:rsidR="00FD4CB7">
        <w:rPr>
          <w:rFonts w:asciiTheme="minorHAnsi" w:hAnsiTheme="minorHAnsi" w:cs="GillSansStd-Light"/>
          <w:sz w:val="20"/>
          <w:szCs w:val="20"/>
        </w:rPr>
        <w:t xml:space="preserve">sólo </w:t>
      </w:r>
      <w:r w:rsidR="00CE3E44">
        <w:rPr>
          <w:rFonts w:asciiTheme="minorHAnsi" w:hAnsiTheme="minorHAnsi" w:cs="GillSansStd-Light"/>
          <w:sz w:val="20"/>
          <w:szCs w:val="20"/>
        </w:rPr>
        <w:t>el 24% cree que hay mucha corrupción en el gobierno</w:t>
      </w:r>
      <w:r w:rsidR="00C57494">
        <w:rPr>
          <w:rStyle w:val="Refdenotaalpie"/>
          <w:rFonts w:asciiTheme="minorHAnsi" w:hAnsiTheme="minorHAnsi"/>
          <w:sz w:val="20"/>
          <w:szCs w:val="20"/>
        </w:rPr>
        <w:footnoteReference w:id="16"/>
      </w:r>
      <w:r w:rsidR="00CE3E44">
        <w:rPr>
          <w:rFonts w:asciiTheme="minorHAnsi" w:hAnsiTheme="minorHAnsi" w:cs="GillSansStd-Light"/>
          <w:sz w:val="20"/>
          <w:szCs w:val="20"/>
        </w:rPr>
        <w:t xml:space="preserve">. </w:t>
      </w:r>
      <w:r w:rsidR="006A06AD">
        <w:rPr>
          <w:rFonts w:asciiTheme="minorHAnsi" w:hAnsiTheme="minorHAnsi" w:cs="GillSansStd-Light"/>
          <w:sz w:val="20"/>
          <w:szCs w:val="20"/>
        </w:rPr>
        <w:t xml:space="preserve">A pesar de esta percepción </w:t>
      </w:r>
      <w:r w:rsidR="00FD4CB7">
        <w:rPr>
          <w:rFonts w:asciiTheme="minorHAnsi" w:hAnsiTheme="minorHAnsi" w:cs="GillSansStd-Light"/>
          <w:sz w:val="20"/>
          <w:szCs w:val="20"/>
        </w:rPr>
        <w:t xml:space="preserve">relativamente </w:t>
      </w:r>
      <w:r w:rsidR="006A06AD">
        <w:rPr>
          <w:rFonts w:asciiTheme="minorHAnsi" w:hAnsiTheme="minorHAnsi" w:cs="GillSansStd-Light"/>
          <w:sz w:val="20"/>
          <w:szCs w:val="20"/>
        </w:rPr>
        <w:t xml:space="preserve">favorable, es importante destacar que, desde hace varios años, el país ha ido avanzando en legislación e institucionalidad que regule la transparencia, el acceso a la información y el enfrentamiento a la corrupción. </w:t>
      </w:r>
      <w:r w:rsidR="00A72F27">
        <w:rPr>
          <w:rFonts w:asciiTheme="minorHAnsi" w:hAnsiTheme="minorHAnsi" w:cs="GillSansStd-Light"/>
          <w:sz w:val="20"/>
          <w:szCs w:val="20"/>
        </w:rPr>
        <w:t>Esta temática ha estado</w:t>
      </w:r>
      <w:r w:rsidR="00577603">
        <w:rPr>
          <w:rFonts w:asciiTheme="minorHAnsi" w:hAnsiTheme="minorHAnsi" w:cs="GillSansStd-Light"/>
          <w:sz w:val="20"/>
          <w:szCs w:val="20"/>
        </w:rPr>
        <w:t xml:space="preserve"> </w:t>
      </w:r>
      <w:r w:rsidR="00A72F27">
        <w:rPr>
          <w:rFonts w:asciiTheme="minorHAnsi" w:hAnsiTheme="minorHAnsi" w:cs="GillSansStd-Light"/>
          <w:sz w:val="20"/>
          <w:szCs w:val="20"/>
        </w:rPr>
        <w:t>vinculada a la modernización del Estado, en tanto se espera que el mismo sea capaz de responder de manera eficiente</w:t>
      </w:r>
      <w:r w:rsidR="00577603">
        <w:rPr>
          <w:rFonts w:asciiTheme="minorHAnsi" w:hAnsiTheme="minorHAnsi" w:cs="GillSansStd-Light"/>
          <w:sz w:val="20"/>
          <w:szCs w:val="20"/>
        </w:rPr>
        <w:t xml:space="preserve"> </w:t>
      </w:r>
      <w:r w:rsidR="00A72F27">
        <w:rPr>
          <w:rFonts w:asciiTheme="minorHAnsi" w:hAnsiTheme="minorHAnsi" w:cs="GillSansStd-Light"/>
          <w:sz w:val="20"/>
          <w:szCs w:val="20"/>
        </w:rPr>
        <w:t>y eficaz a las necesidades de la población y</w:t>
      </w:r>
      <w:r w:rsidR="004C3A86">
        <w:rPr>
          <w:rFonts w:asciiTheme="minorHAnsi" w:hAnsiTheme="minorHAnsi" w:cs="GillSansStd-Light"/>
          <w:sz w:val="20"/>
          <w:szCs w:val="20"/>
        </w:rPr>
        <w:t xml:space="preserve"> que esté dotado de mecanismos institucionales que garanticen la transparencia y la rendición de cuentas.</w:t>
      </w:r>
    </w:p>
    <w:p w:rsidR="004C3A86" w:rsidRDefault="004C3A86" w:rsidP="00B01D65">
      <w:pPr>
        <w:autoSpaceDE w:val="0"/>
        <w:autoSpaceDN w:val="0"/>
        <w:adjustRightInd w:val="0"/>
        <w:spacing w:after="0" w:line="240" w:lineRule="auto"/>
        <w:jc w:val="both"/>
        <w:rPr>
          <w:rFonts w:asciiTheme="minorHAnsi" w:hAnsiTheme="minorHAnsi" w:cs="GillSansStd-Light"/>
          <w:sz w:val="20"/>
          <w:szCs w:val="20"/>
        </w:rPr>
      </w:pPr>
    </w:p>
    <w:p w:rsidR="00326D51" w:rsidRDefault="004C3A86" w:rsidP="00B01D65">
      <w:pPr>
        <w:autoSpaceDE w:val="0"/>
        <w:autoSpaceDN w:val="0"/>
        <w:adjustRightInd w:val="0"/>
        <w:spacing w:after="0" w:line="240" w:lineRule="auto"/>
        <w:jc w:val="both"/>
        <w:rPr>
          <w:rFonts w:asciiTheme="minorHAnsi" w:hAnsiTheme="minorHAnsi" w:cs="GillSansStd-Light"/>
          <w:sz w:val="20"/>
          <w:szCs w:val="20"/>
        </w:rPr>
      </w:pPr>
      <w:r>
        <w:rPr>
          <w:rFonts w:asciiTheme="minorHAnsi" w:hAnsiTheme="minorHAnsi" w:cs="GillSansStd-Light"/>
          <w:sz w:val="20"/>
          <w:szCs w:val="20"/>
        </w:rPr>
        <w:t xml:space="preserve">Por otra parte, ha emergido la preocupación por los </w:t>
      </w:r>
      <w:r w:rsidR="00A72F27">
        <w:rPr>
          <w:rFonts w:asciiTheme="minorHAnsi" w:hAnsiTheme="minorHAnsi" w:cs="GillSansStd-Light"/>
          <w:sz w:val="20"/>
          <w:szCs w:val="20"/>
        </w:rPr>
        <w:t>procesos de incorporación de la participación ciudadana como una ampliación de la democracia y un ejercicio del derecho a influir directamente en la gestión pública. En este último sentido, a pesar que el asociacionismo no muestra cifras destacables en el país</w:t>
      </w:r>
      <w:r>
        <w:rPr>
          <w:rFonts w:asciiTheme="minorHAnsi" w:hAnsiTheme="minorHAnsi" w:cs="GillSansStd-Light"/>
          <w:sz w:val="20"/>
          <w:szCs w:val="20"/>
        </w:rPr>
        <w:t xml:space="preserve"> en los últimos años</w:t>
      </w:r>
      <w:r w:rsidR="00A72F27">
        <w:rPr>
          <w:rStyle w:val="Refdenotaalpie"/>
          <w:rFonts w:asciiTheme="minorHAnsi" w:hAnsiTheme="minorHAnsi"/>
          <w:sz w:val="20"/>
          <w:szCs w:val="20"/>
        </w:rPr>
        <w:footnoteReference w:id="17"/>
      </w:r>
      <w:r w:rsidR="00B8294B">
        <w:rPr>
          <w:rFonts w:asciiTheme="minorHAnsi" w:hAnsiTheme="minorHAnsi" w:cs="GillSansStd-Light"/>
          <w:sz w:val="20"/>
          <w:szCs w:val="20"/>
        </w:rPr>
        <w:t xml:space="preserve">, existe </w:t>
      </w:r>
      <w:r>
        <w:rPr>
          <w:rFonts w:asciiTheme="minorHAnsi" w:hAnsiTheme="minorHAnsi" w:cs="GillSansStd-Light"/>
          <w:sz w:val="20"/>
          <w:szCs w:val="20"/>
        </w:rPr>
        <w:t xml:space="preserve">interés </w:t>
      </w:r>
      <w:r w:rsidR="00B8294B">
        <w:rPr>
          <w:rFonts w:asciiTheme="minorHAnsi" w:hAnsiTheme="minorHAnsi" w:cs="GillSansStd-Light"/>
          <w:sz w:val="20"/>
          <w:szCs w:val="20"/>
        </w:rPr>
        <w:t xml:space="preserve">por fortalecer </w:t>
      </w:r>
      <w:r w:rsidR="00B01D65">
        <w:rPr>
          <w:rFonts w:asciiTheme="minorHAnsi" w:hAnsiTheme="minorHAnsi" w:cs="GillSansStd-Light"/>
          <w:sz w:val="20"/>
          <w:szCs w:val="20"/>
        </w:rPr>
        <w:t xml:space="preserve">la capacidad de incidir de la ciudadanía en las políticas públicas, una de cuyas expresiones es la aprobación de la ley 20.500 sobre Asociaciones y participación </w:t>
      </w:r>
      <w:r w:rsidR="00577603">
        <w:rPr>
          <w:rFonts w:asciiTheme="minorHAnsi" w:hAnsiTheme="minorHAnsi" w:cs="GillSansStd-Light"/>
          <w:sz w:val="20"/>
          <w:szCs w:val="20"/>
        </w:rPr>
        <w:t>C</w:t>
      </w:r>
      <w:r w:rsidR="00B01D65">
        <w:rPr>
          <w:rFonts w:asciiTheme="minorHAnsi" w:hAnsiTheme="minorHAnsi" w:cs="GillSansStd-Light"/>
          <w:sz w:val="20"/>
          <w:szCs w:val="20"/>
        </w:rPr>
        <w:t xml:space="preserve">iudadana en la Gestión Pública, publicada en febrero de 2011. </w:t>
      </w:r>
    </w:p>
    <w:p w:rsidR="00B962F0" w:rsidRDefault="00B962F0" w:rsidP="003E256D">
      <w:pPr>
        <w:autoSpaceDE w:val="0"/>
        <w:autoSpaceDN w:val="0"/>
        <w:adjustRightInd w:val="0"/>
        <w:spacing w:after="0" w:line="240" w:lineRule="auto"/>
        <w:jc w:val="both"/>
        <w:rPr>
          <w:rFonts w:asciiTheme="minorHAnsi" w:hAnsiTheme="minorHAnsi" w:cs="GillSansStd-Light"/>
          <w:sz w:val="20"/>
          <w:szCs w:val="20"/>
        </w:rPr>
      </w:pPr>
    </w:p>
    <w:p w:rsidR="00572CA2" w:rsidRDefault="00577603" w:rsidP="00572CA2">
      <w:pPr>
        <w:spacing w:after="0" w:line="240" w:lineRule="auto"/>
        <w:jc w:val="both"/>
        <w:rPr>
          <w:rFonts w:asciiTheme="minorHAnsi" w:hAnsiTheme="minorHAnsi" w:cs="ArialMT"/>
          <w:sz w:val="20"/>
          <w:szCs w:val="20"/>
        </w:rPr>
      </w:pPr>
      <w:r>
        <w:rPr>
          <w:rFonts w:cs="Arial"/>
          <w:sz w:val="20"/>
        </w:rPr>
        <w:t>Desde otra perspectiva y situando el ámbito de acción de las agencias de Naciones Unidas en el país,</w:t>
      </w:r>
      <w:r w:rsidR="00572CA2">
        <w:rPr>
          <w:rFonts w:cs="Arial"/>
          <w:sz w:val="20"/>
        </w:rPr>
        <w:t xml:space="preserve"> es necesario considerar que la cooperación que el PNUD se lleva a cabo tomando en cuenta que Chile es un país de renta media alta </w:t>
      </w:r>
      <w:r w:rsidR="005E566B">
        <w:rPr>
          <w:rFonts w:cs="Arial"/>
          <w:sz w:val="20"/>
        </w:rPr>
        <w:t xml:space="preserve">y, por tanto, </w:t>
      </w:r>
      <w:r w:rsidR="006F114C">
        <w:rPr>
          <w:rFonts w:cs="Arial"/>
          <w:sz w:val="20"/>
        </w:rPr>
        <w:t xml:space="preserve">no es un gran receptor de cooperación financiera tradicional. </w:t>
      </w:r>
      <w:r w:rsidR="008B3E6E">
        <w:rPr>
          <w:rFonts w:cs="Arial"/>
          <w:sz w:val="20"/>
        </w:rPr>
        <w:t xml:space="preserve">Así, tal como se señala en el UNDAF </w:t>
      </w:r>
      <w:r w:rsidR="008B3E6E">
        <w:rPr>
          <w:rFonts w:cs="Arial"/>
          <w:sz w:val="20"/>
        </w:rPr>
        <w:lastRenderedPageBreak/>
        <w:t xml:space="preserve">2011-20144, </w:t>
      </w:r>
      <w:r w:rsidR="00572CA2" w:rsidRPr="008B3E6E">
        <w:rPr>
          <w:rFonts w:asciiTheme="minorHAnsi" w:hAnsiTheme="minorHAnsi" w:cs="ArialMT"/>
          <w:sz w:val="20"/>
          <w:szCs w:val="20"/>
        </w:rPr>
        <w:t>l</w:t>
      </w:r>
      <w:r w:rsidR="008B3E6E" w:rsidRPr="008B3E6E">
        <w:rPr>
          <w:rFonts w:asciiTheme="minorHAnsi" w:hAnsiTheme="minorHAnsi" w:cs="ArialMT"/>
          <w:sz w:val="20"/>
          <w:szCs w:val="20"/>
        </w:rPr>
        <w:t>a contribución de las agencias del Sistema de las Naciones Unidas presentes en el país</w:t>
      </w:r>
      <w:r w:rsidR="00572CA2" w:rsidRPr="008B3E6E">
        <w:rPr>
          <w:rFonts w:asciiTheme="minorHAnsi" w:hAnsiTheme="minorHAnsi" w:cs="ArialMT"/>
          <w:sz w:val="20"/>
          <w:szCs w:val="20"/>
        </w:rPr>
        <w:t xml:space="preserve"> se expresa en asistencia técnica</w:t>
      </w:r>
      <w:r w:rsidR="008B3E6E" w:rsidRPr="008B3E6E">
        <w:rPr>
          <w:rFonts w:asciiTheme="minorHAnsi" w:hAnsiTheme="minorHAnsi" w:cs="ArialMT"/>
          <w:sz w:val="20"/>
          <w:szCs w:val="20"/>
        </w:rPr>
        <w:t xml:space="preserve"> </w:t>
      </w:r>
      <w:r w:rsidR="00572CA2" w:rsidRPr="008B3E6E">
        <w:rPr>
          <w:rFonts w:asciiTheme="minorHAnsi" w:hAnsiTheme="minorHAnsi" w:cs="ArialMT"/>
          <w:sz w:val="20"/>
          <w:szCs w:val="20"/>
        </w:rPr>
        <w:t>de alto nivel, el conocimiento de experiencias comparadas y buenas prácticas que</w:t>
      </w:r>
      <w:r w:rsidR="008B3E6E" w:rsidRPr="008B3E6E">
        <w:rPr>
          <w:rFonts w:asciiTheme="minorHAnsi" w:hAnsiTheme="minorHAnsi" w:cs="ArialMT"/>
          <w:sz w:val="20"/>
          <w:szCs w:val="20"/>
        </w:rPr>
        <w:t xml:space="preserve"> </w:t>
      </w:r>
      <w:r w:rsidR="00572CA2" w:rsidRPr="008B3E6E">
        <w:rPr>
          <w:rFonts w:asciiTheme="minorHAnsi" w:hAnsiTheme="minorHAnsi" w:cs="ArialMT"/>
          <w:sz w:val="20"/>
          <w:szCs w:val="20"/>
        </w:rPr>
        <w:t>puedan inspirar sus propias soluciones frente a estos problemas. La neutralidad del</w:t>
      </w:r>
      <w:r w:rsidR="008B3E6E" w:rsidRPr="008B3E6E">
        <w:rPr>
          <w:rFonts w:asciiTheme="minorHAnsi" w:hAnsiTheme="minorHAnsi" w:cs="ArialMT"/>
          <w:sz w:val="20"/>
          <w:szCs w:val="20"/>
        </w:rPr>
        <w:t xml:space="preserve"> </w:t>
      </w:r>
      <w:r w:rsidR="00572CA2" w:rsidRPr="008B3E6E">
        <w:rPr>
          <w:rFonts w:asciiTheme="minorHAnsi" w:hAnsiTheme="minorHAnsi" w:cs="ArialMT"/>
          <w:sz w:val="20"/>
          <w:szCs w:val="20"/>
        </w:rPr>
        <w:t>Sistema permite ofrecer instancias de diálogos para el establecimiento de acuerdos</w:t>
      </w:r>
      <w:r w:rsidR="008B3E6E" w:rsidRPr="008B3E6E">
        <w:rPr>
          <w:rFonts w:asciiTheme="minorHAnsi" w:hAnsiTheme="minorHAnsi" w:cs="ArialMT"/>
          <w:sz w:val="20"/>
          <w:szCs w:val="20"/>
        </w:rPr>
        <w:t xml:space="preserve"> </w:t>
      </w:r>
      <w:r w:rsidR="00572CA2" w:rsidRPr="008B3E6E">
        <w:rPr>
          <w:rFonts w:asciiTheme="minorHAnsi" w:hAnsiTheme="minorHAnsi" w:cs="ArialMT"/>
          <w:sz w:val="20"/>
          <w:szCs w:val="20"/>
        </w:rPr>
        <w:t>estratégicos entre diversos actores en asuntos de interés público de alta complejidad.</w:t>
      </w:r>
      <w:r w:rsidR="008B3E6E" w:rsidRPr="008B3E6E">
        <w:rPr>
          <w:rFonts w:asciiTheme="minorHAnsi" w:hAnsiTheme="minorHAnsi" w:cs="ArialMT"/>
          <w:sz w:val="20"/>
          <w:szCs w:val="20"/>
        </w:rPr>
        <w:t xml:space="preserve"> </w:t>
      </w:r>
      <w:r w:rsidR="00572CA2" w:rsidRPr="008B3E6E">
        <w:rPr>
          <w:rFonts w:asciiTheme="minorHAnsi" w:hAnsiTheme="minorHAnsi" w:cs="ArialMT"/>
          <w:sz w:val="20"/>
          <w:szCs w:val="20"/>
        </w:rPr>
        <w:t>Otra ventaja comparativa es la abogacía para la plena vigencia de los derechos humanos</w:t>
      </w:r>
      <w:r w:rsidR="008B3E6E" w:rsidRPr="008B3E6E">
        <w:rPr>
          <w:rFonts w:asciiTheme="minorHAnsi" w:hAnsiTheme="minorHAnsi" w:cs="ArialMT"/>
          <w:sz w:val="20"/>
          <w:szCs w:val="20"/>
        </w:rPr>
        <w:t xml:space="preserve"> </w:t>
      </w:r>
      <w:r w:rsidR="00572CA2" w:rsidRPr="008B3E6E">
        <w:rPr>
          <w:rFonts w:asciiTheme="minorHAnsi" w:hAnsiTheme="minorHAnsi" w:cs="ArialMT"/>
          <w:sz w:val="20"/>
          <w:szCs w:val="20"/>
        </w:rPr>
        <w:t>según los estándares aprobados por las Naciones Unidas en relación a vulnerabilidades</w:t>
      </w:r>
      <w:r w:rsidR="008B3E6E" w:rsidRPr="008B3E6E">
        <w:rPr>
          <w:rFonts w:asciiTheme="minorHAnsi" w:hAnsiTheme="minorHAnsi" w:cs="ArialMT"/>
          <w:sz w:val="20"/>
          <w:szCs w:val="20"/>
        </w:rPr>
        <w:t xml:space="preserve"> </w:t>
      </w:r>
      <w:r w:rsidR="00572CA2" w:rsidRPr="008B3E6E">
        <w:rPr>
          <w:rFonts w:asciiTheme="minorHAnsi" w:hAnsiTheme="minorHAnsi" w:cs="ArialMT"/>
          <w:sz w:val="20"/>
          <w:szCs w:val="20"/>
        </w:rPr>
        <w:t>particulares</w:t>
      </w:r>
      <w:r w:rsidR="008B3E6E">
        <w:rPr>
          <w:rStyle w:val="Refdenotaalpie"/>
          <w:rFonts w:asciiTheme="minorHAnsi" w:hAnsiTheme="minorHAnsi"/>
          <w:sz w:val="20"/>
          <w:szCs w:val="20"/>
        </w:rPr>
        <w:footnoteReference w:id="18"/>
      </w:r>
      <w:r w:rsidR="00572CA2" w:rsidRPr="008B3E6E">
        <w:rPr>
          <w:rFonts w:asciiTheme="minorHAnsi" w:hAnsiTheme="minorHAnsi" w:cs="ArialMT"/>
          <w:sz w:val="20"/>
          <w:szCs w:val="20"/>
        </w:rPr>
        <w:t>.</w:t>
      </w:r>
      <w:r w:rsidR="00C0289A">
        <w:rPr>
          <w:rFonts w:asciiTheme="minorHAnsi" w:hAnsiTheme="minorHAnsi" w:cs="ArialMT"/>
          <w:sz w:val="20"/>
          <w:szCs w:val="20"/>
        </w:rPr>
        <w:t xml:space="preserve"> </w:t>
      </w:r>
    </w:p>
    <w:p w:rsidR="00C0289A" w:rsidRDefault="00C0289A" w:rsidP="00572CA2">
      <w:pPr>
        <w:spacing w:after="0" w:line="240" w:lineRule="auto"/>
        <w:jc w:val="both"/>
        <w:rPr>
          <w:rFonts w:asciiTheme="minorHAnsi" w:hAnsiTheme="minorHAnsi" w:cs="ArialMT"/>
          <w:sz w:val="20"/>
          <w:szCs w:val="20"/>
        </w:rPr>
      </w:pPr>
    </w:p>
    <w:p w:rsidR="00C0289A" w:rsidRDefault="00C0289A" w:rsidP="00572CA2">
      <w:pPr>
        <w:spacing w:after="0" w:line="240" w:lineRule="auto"/>
        <w:jc w:val="both"/>
        <w:rPr>
          <w:rFonts w:asciiTheme="minorHAnsi" w:hAnsiTheme="minorHAnsi" w:cs="ArialMT"/>
          <w:sz w:val="20"/>
          <w:szCs w:val="20"/>
        </w:rPr>
      </w:pPr>
      <w:r>
        <w:rPr>
          <w:rFonts w:asciiTheme="minorHAnsi" w:hAnsiTheme="minorHAnsi" w:cs="ArialMT"/>
          <w:sz w:val="20"/>
          <w:szCs w:val="20"/>
        </w:rPr>
        <w:t xml:space="preserve">En este marco, </w:t>
      </w:r>
      <w:r w:rsidR="00101274">
        <w:rPr>
          <w:rFonts w:asciiTheme="minorHAnsi" w:hAnsiTheme="minorHAnsi" w:cs="ArialMT"/>
          <w:sz w:val="20"/>
          <w:szCs w:val="20"/>
        </w:rPr>
        <w:t>el PNUD acuerda</w:t>
      </w:r>
      <w:r w:rsidR="00404B97">
        <w:rPr>
          <w:rFonts w:asciiTheme="minorHAnsi" w:hAnsiTheme="minorHAnsi" w:cs="ArialMT"/>
          <w:sz w:val="20"/>
          <w:szCs w:val="20"/>
        </w:rPr>
        <w:t xml:space="preserve"> con el gobierno de Chile el </w:t>
      </w:r>
      <w:r w:rsidR="00404B97" w:rsidRPr="00FE2EF9">
        <w:rPr>
          <w:rFonts w:asciiTheme="minorHAnsi" w:hAnsiTheme="minorHAnsi" w:cs="ArialMT"/>
          <w:b/>
          <w:sz w:val="20"/>
          <w:szCs w:val="20"/>
        </w:rPr>
        <w:t>Programa País</w:t>
      </w:r>
      <w:r w:rsidR="00404B97">
        <w:rPr>
          <w:rFonts w:asciiTheme="minorHAnsi" w:hAnsiTheme="minorHAnsi" w:cs="ArialMT"/>
          <w:sz w:val="20"/>
          <w:szCs w:val="20"/>
        </w:rPr>
        <w:t xml:space="preserve"> para el período, constituyéndose en su principal socio, aliado estratégico y financiador de las iniciativas que desde este acuerdo se lleven a cabo.  </w:t>
      </w:r>
      <w:r w:rsidR="00101274">
        <w:rPr>
          <w:rFonts w:asciiTheme="minorHAnsi" w:hAnsiTheme="minorHAnsi" w:cs="ArialMT"/>
          <w:sz w:val="20"/>
          <w:szCs w:val="20"/>
        </w:rPr>
        <w:t xml:space="preserve">Ello se traduce, por una parte, en que dichas iniciativas cuentan con el respaldo y están alineadas con las prioridades gubernamentales y, por otra, </w:t>
      </w:r>
      <w:r w:rsidR="00B7007B">
        <w:rPr>
          <w:rFonts w:asciiTheme="minorHAnsi" w:hAnsiTheme="minorHAnsi" w:cs="ArialMT"/>
          <w:sz w:val="20"/>
          <w:szCs w:val="20"/>
        </w:rPr>
        <w:t xml:space="preserve">en una eventual dependencia para generar nuevas iniciativas que, pareciendo relevantes para el desarrollo del país, no cuentan con el interés u apoyo gubernamental. </w:t>
      </w:r>
    </w:p>
    <w:p w:rsidR="00B7007B" w:rsidRDefault="00B7007B" w:rsidP="00572CA2">
      <w:pPr>
        <w:spacing w:after="0" w:line="240" w:lineRule="auto"/>
        <w:jc w:val="both"/>
        <w:rPr>
          <w:rFonts w:ascii="ArialMT" w:hAnsi="ArialMT" w:cs="ArialMT"/>
        </w:rPr>
      </w:pPr>
    </w:p>
    <w:p w:rsidR="00EF54AD" w:rsidRPr="00F86DA9" w:rsidRDefault="00EF54AD" w:rsidP="001A5CD7">
      <w:pPr>
        <w:pStyle w:val="Prrafodelista0"/>
        <w:numPr>
          <w:ilvl w:val="0"/>
          <w:numId w:val="3"/>
        </w:numPr>
        <w:spacing w:after="0" w:line="240" w:lineRule="auto"/>
        <w:ind w:left="284" w:hanging="284"/>
        <w:jc w:val="both"/>
        <w:rPr>
          <w:rFonts w:asciiTheme="minorHAnsi" w:hAnsiTheme="minorHAnsi" w:cs="Arial"/>
          <w:b/>
          <w:sz w:val="20"/>
          <w:szCs w:val="20"/>
        </w:rPr>
      </w:pPr>
      <w:r w:rsidRPr="00EF54AD">
        <w:rPr>
          <w:b/>
        </w:rPr>
        <w:t>Objetivos inmedia</w:t>
      </w:r>
      <w:r>
        <w:rPr>
          <w:b/>
        </w:rPr>
        <w:t>tos y de desarrollo del Programa</w:t>
      </w:r>
    </w:p>
    <w:p w:rsidR="00F86DA9" w:rsidRDefault="00F86DA9" w:rsidP="00F86DA9">
      <w:pPr>
        <w:pStyle w:val="Prrafodelista0"/>
        <w:spacing w:after="0" w:line="240" w:lineRule="auto"/>
        <w:ind w:left="720"/>
        <w:jc w:val="both"/>
        <w:rPr>
          <w:b/>
        </w:rPr>
      </w:pPr>
    </w:p>
    <w:p w:rsidR="00F86DA9" w:rsidRPr="00FE2EF9" w:rsidRDefault="00F86DA9" w:rsidP="00F86DA9">
      <w:pPr>
        <w:pStyle w:val="Prrafodelista0"/>
        <w:spacing w:after="0" w:line="240" w:lineRule="auto"/>
        <w:ind w:left="0"/>
        <w:jc w:val="both"/>
        <w:rPr>
          <w:sz w:val="20"/>
        </w:rPr>
      </w:pPr>
      <w:r w:rsidRPr="00FE2EF9">
        <w:rPr>
          <w:sz w:val="20"/>
        </w:rPr>
        <w:t xml:space="preserve">El documento </w:t>
      </w:r>
      <w:r w:rsidR="00904BC1">
        <w:rPr>
          <w:rFonts w:cs="Arial"/>
          <w:sz w:val="20"/>
          <w:szCs w:val="20"/>
        </w:rPr>
        <w:t>Plan de Acción del Programa País</w:t>
      </w:r>
      <w:r w:rsidR="00904BC1">
        <w:rPr>
          <w:rStyle w:val="Refdenotaalpie"/>
          <w:sz w:val="20"/>
          <w:szCs w:val="20"/>
        </w:rPr>
        <w:footnoteReference w:id="19"/>
      </w:r>
      <w:r w:rsidR="00904BC1">
        <w:rPr>
          <w:rFonts w:cs="Arial"/>
          <w:sz w:val="20"/>
          <w:szCs w:val="20"/>
        </w:rPr>
        <w:t xml:space="preserve"> que </w:t>
      </w:r>
      <w:proofErr w:type="spellStart"/>
      <w:r w:rsidR="00904BC1">
        <w:rPr>
          <w:rFonts w:cs="Arial"/>
          <w:sz w:val="20"/>
          <w:szCs w:val="20"/>
        </w:rPr>
        <w:t>operacionaliza</w:t>
      </w:r>
      <w:proofErr w:type="spellEnd"/>
      <w:r w:rsidR="00904BC1">
        <w:rPr>
          <w:rFonts w:cs="Arial"/>
          <w:sz w:val="20"/>
          <w:szCs w:val="20"/>
        </w:rPr>
        <w:t xml:space="preserve"> </w:t>
      </w:r>
      <w:r w:rsidRPr="00FE2EF9">
        <w:rPr>
          <w:sz w:val="20"/>
        </w:rPr>
        <w:t>e</w:t>
      </w:r>
      <w:r w:rsidR="00904BC1">
        <w:rPr>
          <w:sz w:val="20"/>
        </w:rPr>
        <w:t>l</w:t>
      </w:r>
      <w:r w:rsidRPr="00FE2EF9">
        <w:rPr>
          <w:sz w:val="20"/>
        </w:rPr>
        <w:t xml:space="preserve"> Programa País (2011-2014)</w:t>
      </w:r>
      <w:r w:rsidR="00904BC1">
        <w:rPr>
          <w:sz w:val="20"/>
        </w:rPr>
        <w:t xml:space="preserve"> acordado con el Gobierno de Chile,</w:t>
      </w:r>
      <w:r w:rsidRPr="00FE2EF9">
        <w:rPr>
          <w:sz w:val="20"/>
        </w:rPr>
        <w:t xml:space="preserve"> no identifica explícitamente una definición de objetivos inmediatos y de desarrollo. No obstante, vale la pena señalar las líneas de acción que</w:t>
      </w:r>
      <w:r w:rsidR="002A1D48">
        <w:rPr>
          <w:sz w:val="20"/>
        </w:rPr>
        <w:t>,</w:t>
      </w:r>
      <w:r w:rsidRPr="00FE2EF9">
        <w:rPr>
          <w:sz w:val="20"/>
        </w:rPr>
        <w:t xml:space="preserve"> en </w:t>
      </w:r>
      <w:r w:rsidR="002A1D48">
        <w:rPr>
          <w:sz w:val="20"/>
        </w:rPr>
        <w:t xml:space="preserve">la parte narrativa de </w:t>
      </w:r>
      <w:r w:rsidRPr="00FE2EF9">
        <w:rPr>
          <w:sz w:val="20"/>
        </w:rPr>
        <w:t>dicho document</w:t>
      </w:r>
      <w:r w:rsidR="00904BC1">
        <w:rPr>
          <w:sz w:val="20"/>
        </w:rPr>
        <w:t>o</w:t>
      </w:r>
      <w:r w:rsidR="002A1D48">
        <w:rPr>
          <w:sz w:val="20"/>
        </w:rPr>
        <w:t>,</w:t>
      </w:r>
      <w:r w:rsidR="00904BC1">
        <w:rPr>
          <w:sz w:val="20"/>
        </w:rPr>
        <w:t xml:space="preserve"> se describen para el Área de G</w:t>
      </w:r>
      <w:r w:rsidRPr="00FE2EF9">
        <w:rPr>
          <w:sz w:val="20"/>
        </w:rPr>
        <w:t>obernabilidad</w:t>
      </w:r>
      <w:r w:rsidR="00904BC1">
        <w:rPr>
          <w:sz w:val="20"/>
        </w:rPr>
        <w:t xml:space="preserve"> Democrática</w:t>
      </w:r>
      <w:r w:rsidR="002A1D48">
        <w:rPr>
          <w:sz w:val="20"/>
        </w:rPr>
        <w:t xml:space="preserve"> pues ellas dan el marco para entender las dimensiones en que se especifica el trabajo que realiza el PNUD para alcanzar el efecto esperado</w:t>
      </w:r>
      <w:r w:rsidRPr="00FE2EF9">
        <w:rPr>
          <w:sz w:val="20"/>
        </w:rPr>
        <w:t>:</w:t>
      </w:r>
    </w:p>
    <w:p w:rsidR="00F86DA9" w:rsidRDefault="00F86DA9" w:rsidP="00F86DA9">
      <w:pPr>
        <w:pStyle w:val="Prrafodelista0"/>
        <w:spacing w:after="0" w:line="240" w:lineRule="auto"/>
        <w:ind w:left="0"/>
        <w:jc w:val="both"/>
        <w:rPr>
          <w:rFonts w:asciiTheme="minorHAnsi" w:hAnsiTheme="minorHAnsi" w:cs="Arial"/>
          <w:sz w:val="18"/>
          <w:szCs w:val="20"/>
        </w:rPr>
      </w:pPr>
    </w:p>
    <w:p w:rsidR="00904BC1" w:rsidRPr="00904BC1" w:rsidRDefault="00904BC1" w:rsidP="00904BC1">
      <w:pPr>
        <w:pStyle w:val="Prrafodelista0"/>
        <w:numPr>
          <w:ilvl w:val="0"/>
          <w:numId w:val="4"/>
        </w:numPr>
        <w:spacing w:after="0" w:line="240" w:lineRule="auto"/>
        <w:ind w:left="0" w:firstLine="0"/>
        <w:jc w:val="both"/>
        <w:rPr>
          <w:i/>
          <w:sz w:val="20"/>
        </w:rPr>
      </w:pPr>
      <w:r w:rsidRPr="00904BC1">
        <w:rPr>
          <w:b/>
          <w:i/>
          <w:sz w:val="20"/>
        </w:rPr>
        <w:t>Consolidación de las Instituciones democráticas</w:t>
      </w:r>
      <w:r>
        <w:rPr>
          <w:b/>
          <w:sz w:val="20"/>
        </w:rPr>
        <w:t>:</w:t>
      </w:r>
      <w:r w:rsidRPr="005035E3">
        <w:rPr>
          <w:sz w:val="20"/>
        </w:rPr>
        <w:t xml:space="preserve"> el PNUD cooperará en el afianzamiento de las reformas democráticas, vinculándose en los procesos de reforma y fortalecimiento de los distintos poderes del Estado. Paralelamente apoyará los procesos y reformas de profundización y expansión de mecanismos de participación e inclusión ciudadanas. En cooperación con instituciones académicas, centros de pensamiento y organizaciones políticas y sociales promoverá un diagnóstico amplio sobre el funcionamiento de la democracia en el país e impulsará estrategias de difusión y comunicación para difundir sus resultados y principios democráticos. A su vez, el PNUD se involucrará en la evaluación de programas y políticas en materia de seguridad ciudadana y en la proposición de estrategias de prevención inclusivas a partir de la experiencia internacional en la materia. Contribuirá en afinar diagnósticos y propiciar el diálogo para generar propuestas de reforma para fortalecer el rol de los partidos políticos en el sistema democrático.</w:t>
      </w:r>
    </w:p>
    <w:p w:rsidR="00904BC1" w:rsidRPr="005035E3" w:rsidRDefault="00904BC1" w:rsidP="00904BC1">
      <w:pPr>
        <w:pStyle w:val="Prrafodelista0"/>
        <w:spacing w:after="0" w:line="240" w:lineRule="auto"/>
        <w:ind w:left="0"/>
        <w:jc w:val="both"/>
        <w:rPr>
          <w:i/>
          <w:sz w:val="20"/>
        </w:rPr>
      </w:pPr>
      <w:r w:rsidRPr="005035E3">
        <w:rPr>
          <w:sz w:val="20"/>
        </w:rPr>
        <w:t xml:space="preserve"> </w:t>
      </w:r>
    </w:p>
    <w:p w:rsidR="00904BC1" w:rsidRPr="00C342A7" w:rsidRDefault="00904BC1" w:rsidP="00904BC1">
      <w:pPr>
        <w:pStyle w:val="Prrafodelista0"/>
        <w:numPr>
          <w:ilvl w:val="0"/>
          <w:numId w:val="4"/>
        </w:numPr>
        <w:spacing w:after="0" w:line="240" w:lineRule="auto"/>
        <w:ind w:left="0" w:firstLine="0"/>
        <w:jc w:val="both"/>
        <w:rPr>
          <w:i/>
          <w:sz w:val="20"/>
        </w:rPr>
      </w:pPr>
      <w:r w:rsidRPr="00904BC1">
        <w:rPr>
          <w:b/>
          <w:i/>
          <w:sz w:val="20"/>
        </w:rPr>
        <w:t>Impulso a la modernización del Estado</w:t>
      </w:r>
      <w:r>
        <w:rPr>
          <w:sz w:val="20"/>
        </w:rPr>
        <w:t xml:space="preserve">: el PNUD apoyará los procesos de mejoramiento de la gestión pública, mediante el apoyo al fortalecimiento de instituciones y capacidad del personal de la administración pública para mejorar la calidad de políticas públicas y la eficiencia en el uso de los recursos fiscales, con énfasis en la ampliación y robustecimiento de los procesos de acceso a información, transparencia y combate a la corrupción, incluyendo el apoyo a la fiscalización de los procesos de emergencia y reconstrucción. </w:t>
      </w:r>
    </w:p>
    <w:p w:rsidR="00904BC1" w:rsidRPr="005035E3" w:rsidRDefault="00904BC1" w:rsidP="00904BC1">
      <w:pPr>
        <w:pStyle w:val="Prrafodelista0"/>
        <w:spacing w:after="0" w:line="240" w:lineRule="auto"/>
        <w:ind w:left="0"/>
        <w:jc w:val="both"/>
        <w:rPr>
          <w:i/>
          <w:sz w:val="20"/>
        </w:rPr>
      </w:pPr>
    </w:p>
    <w:p w:rsidR="00904BC1" w:rsidRDefault="00904BC1" w:rsidP="00904BC1">
      <w:pPr>
        <w:pStyle w:val="Prrafodelista0"/>
        <w:numPr>
          <w:ilvl w:val="0"/>
          <w:numId w:val="4"/>
        </w:numPr>
        <w:tabs>
          <w:tab w:val="left" w:pos="709"/>
        </w:tabs>
        <w:spacing w:after="0" w:line="240" w:lineRule="auto"/>
        <w:ind w:left="0" w:firstLine="0"/>
        <w:jc w:val="both"/>
        <w:rPr>
          <w:i/>
          <w:sz w:val="20"/>
        </w:rPr>
      </w:pPr>
      <w:r w:rsidRPr="00904BC1">
        <w:rPr>
          <w:b/>
          <w:i/>
          <w:sz w:val="20"/>
        </w:rPr>
        <w:t>Población Juvenil</w:t>
      </w:r>
      <w:r w:rsidRPr="00904BC1">
        <w:rPr>
          <w:b/>
          <w:sz w:val="20"/>
        </w:rPr>
        <w:t>:</w:t>
      </w:r>
      <w:r>
        <w:rPr>
          <w:sz w:val="20"/>
        </w:rPr>
        <w:t xml:space="preserve"> el PNUD trabajará en el fortalecimiento del capital social y la participación política y social de los y las jóvenes en situación de mayor vulnerabilidad desde un enfoque de derechos</w:t>
      </w:r>
    </w:p>
    <w:p w:rsidR="00904BC1" w:rsidRPr="00FE2EF9" w:rsidRDefault="00904BC1" w:rsidP="00F86DA9">
      <w:pPr>
        <w:pStyle w:val="Prrafodelista0"/>
        <w:spacing w:after="0" w:line="240" w:lineRule="auto"/>
        <w:ind w:left="0"/>
        <w:jc w:val="both"/>
        <w:rPr>
          <w:rFonts w:asciiTheme="minorHAnsi" w:hAnsiTheme="minorHAnsi" w:cs="Arial"/>
          <w:sz w:val="18"/>
          <w:szCs w:val="20"/>
        </w:rPr>
      </w:pPr>
    </w:p>
    <w:p w:rsidR="00EF54AD" w:rsidRPr="00EF54AD" w:rsidRDefault="00EF54AD" w:rsidP="001A5CD7">
      <w:pPr>
        <w:pStyle w:val="Prrafodelista0"/>
        <w:numPr>
          <w:ilvl w:val="0"/>
          <w:numId w:val="3"/>
        </w:numPr>
        <w:spacing w:after="0" w:line="240" w:lineRule="auto"/>
        <w:ind w:left="284" w:hanging="284"/>
        <w:jc w:val="both"/>
        <w:rPr>
          <w:rFonts w:asciiTheme="minorHAnsi" w:hAnsiTheme="minorHAnsi" w:cs="Arial"/>
          <w:b/>
          <w:sz w:val="20"/>
          <w:szCs w:val="20"/>
        </w:rPr>
      </w:pPr>
      <w:r>
        <w:rPr>
          <w:b/>
        </w:rPr>
        <w:t>Actores</w:t>
      </w:r>
    </w:p>
    <w:p w:rsidR="00EF54AD" w:rsidRDefault="00EF54AD" w:rsidP="00EF54AD">
      <w:pPr>
        <w:spacing w:after="0" w:line="240" w:lineRule="auto"/>
        <w:jc w:val="both"/>
        <w:rPr>
          <w:rFonts w:asciiTheme="minorHAnsi" w:hAnsiTheme="minorHAnsi" w:cs="Arial"/>
          <w:b/>
          <w:sz w:val="20"/>
          <w:szCs w:val="20"/>
        </w:rPr>
      </w:pPr>
    </w:p>
    <w:p w:rsidR="00EF54AD" w:rsidRDefault="00E86ED4" w:rsidP="00E86ED4">
      <w:pPr>
        <w:spacing w:after="0" w:line="240" w:lineRule="auto"/>
        <w:jc w:val="both"/>
        <w:rPr>
          <w:rFonts w:asciiTheme="minorHAnsi" w:hAnsiTheme="minorHAnsi" w:cs="Arial"/>
          <w:sz w:val="20"/>
          <w:szCs w:val="20"/>
        </w:rPr>
      </w:pPr>
      <w:r>
        <w:rPr>
          <w:rFonts w:asciiTheme="minorHAnsi" w:hAnsiTheme="minorHAnsi" w:cs="Arial"/>
          <w:sz w:val="20"/>
          <w:szCs w:val="20"/>
        </w:rPr>
        <w:t xml:space="preserve">Se distinguen los siguientes actores involucrados: </w:t>
      </w:r>
    </w:p>
    <w:p w:rsidR="00587B02" w:rsidRPr="00587B02" w:rsidRDefault="00587B02" w:rsidP="004B7030">
      <w:pPr>
        <w:pStyle w:val="Prrafodelista0"/>
        <w:numPr>
          <w:ilvl w:val="0"/>
          <w:numId w:val="5"/>
        </w:numPr>
        <w:spacing w:after="0" w:line="240" w:lineRule="auto"/>
        <w:jc w:val="both"/>
        <w:rPr>
          <w:rFonts w:asciiTheme="minorHAnsi" w:hAnsiTheme="minorHAnsi" w:cs="Arial"/>
          <w:sz w:val="20"/>
          <w:szCs w:val="20"/>
        </w:rPr>
      </w:pPr>
      <w:r>
        <w:rPr>
          <w:rFonts w:asciiTheme="minorHAnsi" w:hAnsiTheme="minorHAnsi" w:cs="Arial"/>
          <w:sz w:val="20"/>
          <w:szCs w:val="20"/>
        </w:rPr>
        <w:t>Sector Público</w:t>
      </w:r>
    </w:p>
    <w:p w:rsidR="00587B02" w:rsidRDefault="00587B02" w:rsidP="004B7030">
      <w:pPr>
        <w:pStyle w:val="Prrafodelista0"/>
        <w:numPr>
          <w:ilvl w:val="0"/>
          <w:numId w:val="4"/>
        </w:numPr>
        <w:spacing w:after="0" w:line="240" w:lineRule="auto"/>
        <w:jc w:val="both"/>
        <w:rPr>
          <w:rFonts w:asciiTheme="minorHAnsi" w:hAnsiTheme="minorHAnsi" w:cs="Arial"/>
          <w:sz w:val="20"/>
          <w:szCs w:val="20"/>
        </w:rPr>
      </w:pPr>
      <w:r>
        <w:rPr>
          <w:rFonts w:asciiTheme="minorHAnsi" w:hAnsiTheme="minorHAnsi" w:cs="Arial"/>
          <w:sz w:val="20"/>
          <w:szCs w:val="20"/>
        </w:rPr>
        <w:t>Gobierno: Ministerio Secretaría General de la Presidencia, Ministerio Secretaría General de Gobierno, Ministerio del Interior, Instituto Nacional de la Juventud (INJUV), Servicio Nacional de la Mujer (SERNAM), Programa de Modernización del Estado, gobiernos regionales</w:t>
      </w:r>
    </w:p>
    <w:p w:rsidR="00587B02" w:rsidRDefault="00587B02" w:rsidP="004B7030">
      <w:pPr>
        <w:pStyle w:val="Prrafodelista0"/>
        <w:numPr>
          <w:ilvl w:val="0"/>
          <w:numId w:val="4"/>
        </w:numPr>
        <w:spacing w:after="0" w:line="240" w:lineRule="auto"/>
        <w:jc w:val="both"/>
        <w:rPr>
          <w:rFonts w:asciiTheme="minorHAnsi" w:hAnsiTheme="minorHAnsi" w:cs="Arial"/>
          <w:sz w:val="20"/>
          <w:szCs w:val="20"/>
        </w:rPr>
      </w:pPr>
      <w:r>
        <w:rPr>
          <w:rFonts w:asciiTheme="minorHAnsi" w:hAnsiTheme="minorHAnsi" w:cs="Arial"/>
          <w:sz w:val="20"/>
          <w:szCs w:val="20"/>
        </w:rPr>
        <w:t>Parlamento</w:t>
      </w:r>
    </w:p>
    <w:p w:rsidR="00587B02" w:rsidRDefault="00587B02" w:rsidP="004B7030">
      <w:pPr>
        <w:pStyle w:val="Prrafodelista0"/>
        <w:numPr>
          <w:ilvl w:val="0"/>
          <w:numId w:val="4"/>
        </w:numPr>
        <w:spacing w:after="0" w:line="240" w:lineRule="auto"/>
        <w:jc w:val="both"/>
        <w:rPr>
          <w:rFonts w:asciiTheme="minorHAnsi" w:hAnsiTheme="minorHAnsi" w:cs="Arial"/>
          <w:sz w:val="20"/>
          <w:szCs w:val="20"/>
        </w:rPr>
      </w:pPr>
      <w:r>
        <w:rPr>
          <w:rFonts w:asciiTheme="minorHAnsi" w:hAnsiTheme="minorHAnsi" w:cs="Arial"/>
          <w:sz w:val="20"/>
          <w:szCs w:val="20"/>
        </w:rPr>
        <w:t>Organismos autónomos: Contraloría General de la República, Consejo para la Transparencia</w:t>
      </w:r>
    </w:p>
    <w:p w:rsidR="002E59EB" w:rsidRDefault="002E59EB" w:rsidP="004B7030">
      <w:pPr>
        <w:pStyle w:val="Prrafodelista0"/>
        <w:numPr>
          <w:ilvl w:val="0"/>
          <w:numId w:val="5"/>
        </w:numPr>
        <w:spacing w:after="0" w:line="240" w:lineRule="auto"/>
        <w:jc w:val="both"/>
        <w:rPr>
          <w:rFonts w:asciiTheme="minorHAnsi" w:hAnsiTheme="minorHAnsi" w:cs="Arial"/>
          <w:sz w:val="20"/>
          <w:szCs w:val="20"/>
        </w:rPr>
      </w:pPr>
      <w:r>
        <w:rPr>
          <w:rFonts w:asciiTheme="minorHAnsi" w:hAnsiTheme="minorHAnsi" w:cs="Arial"/>
          <w:sz w:val="20"/>
          <w:szCs w:val="20"/>
        </w:rPr>
        <w:t>Sociedad civil: redes de la Sociedad Civil, Centros de Estudios, Universidades, organizaciones de jóvenes, mujeres y pueblos indígenas.</w:t>
      </w:r>
    </w:p>
    <w:p w:rsidR="00EF54AD" w:rsidRPr="000D7209" w:rsidRDefault="002E59EB" w:rsidP="004B7030">
      <w:pPr>
        <w:pStyle w:val="Prrafodelista0"/>
        <w:numPr>
          <w:ilvl w:val="0"/>
          <w:numId w:val="5"/>
        </w:numPr>
        <w:spacing w:after="0" w:line="240" w:lineRule="auto"/>
        <w:jc w:val="both"/>
        <w:rPr>
          <w:rFonts w:asciiTheme="minorHAnsi" w:hAnsiTheme="minorHAnsi" w:cs="Arial"/>
          <w:sz w:val="20"/>
          <w:szCs w:val="20"/>
        </w:rPr>
      </w:pPr>
      <w:r>
        <w:rPr>
          <w:rFonts w:asciiTheme="minorHAnsi" w:hAnsiTheme="minorHAnsi" w:cs="Arial"/>
          <w:sz w:val="20"/>
          <w:szCs w:val="20"/>
        </w:rPr>
        <w:t>Partidos Políticos</w:t>
      </w:r>
    </w:p>
    <w:p w:rsidR="008E7958" w:rsidRDefault="008E7958" w:rsidP="00C06FD4">
      <w:pPr>
        <w:spacing w:after="0" w:line="240" w:lineRule="auto"/>
        <w:rPr>
          <w:rFonts w:asciiTheme="minorHAnsi" w:hAnsiTheme="minorHAnsi" w:cs="Arial"/>
          <w:b/>
          <w:sz w:val="20"/>
          <w:szCs w:val="20"/>
        </w:rPr>
      </w:pPr>
    </w:p>
    <w:p w:rsidR="006269DB" w:rsidRPr="002E61E8" w:rsidRDefault="00B66DCC" w:rsidP="00E61573">
      <w:pPr>
        <w:spacing w:after="0" w:line="240" w:lineRule="auto"/>
        <w:rPr>
          <w:rFonts w:asciiTheme="minorHAnsi" w:hAnsiTheme="minorHAnsi" w:cs="Arial"/>
          <w:b/>
          <w:sz w:val="20"/>
          <w:szCs w:val="20"/>
        </w:rPr>
      </w:pPr>
      <w:bookmarkStart w:id="7" w:name="_Toc378632895"/>
      <w:r w:rsidRPr="00E61573">
        <w:rPr>
          <w:rStyle w:val="Ttulo1Car"/>
          <w:rFonts w:asciiTheme="minorHAnsi" w:eastAsia="Calibri" w:hAnsiTheme="minorHAnsi"/>
          <w:sz w:val="28"/>
        </w:rPr>
        <w:t>III</w:t>
      </w:r>
      <w:r w:rsidR="009E1012" w:rsidRPr="00E61573">
        <w:rPr>
          <w:rStyle w:val="Ttulo1Car"/>
          <w:rFonts w:asciiTheme="minorHAnsi" w:eastAsia="Calibri" w:hAnsiTheme="minorHAnsi"/>
          <w:sz w:val="28"/>
        </w:rPr>
        <w:t>. HALLAZGOS</w:t>
      </w:r>
      <w:bookmarkEnd w:id="7"/>
      <w:r w:rsidR="004748A0" w:rsidRPr="00E61573">
        <w:rPr>
          <w:rFonts w:asciiTheme="minorHAnsi" w:hAnsiTheme="minorHAnsi"/>
          <w:sz w:val="28"/>
          <w:szCs w:val="28"/>
          <w:vertAlign w:val="superscript"/>
        </w:rPr>
        <w:footnoteReference w:id="20"/>
      </w:r>
    </w:p>
    <w:p w:rsidR="005C60FD" w:rsidRPr="0066285E" w:rsidRDefault="005C60FD" w:rsidP="00B66DCC">
      <w:pPr>
        <w:spacing w:after="0" w:line="240" w:lineRule="auto"/>
        <w:rPr>
          <w:rFonts w:asciiTheme="minorHAnsi" w:hAnsiTheme="minorHAnsi" w:cs="Arial"/>
          <w:sz w:val="20"/>
          <w:szCs w:val="20"/>
        </w:rPr>
      </w:pPr>
    </w:p>
    <w:p w:rsidR="00EE36B1" w:rsidRPr="005C60FD" w:rsidRDefault="00EE36B1" w:rsidP="005C60FD">
      <w:pPr>
        <w:pStyle w:val="Ttulo2"/>
        <w:numPr>
          <w:ilvl w:val="0"/>
          <w:numId w:val="17"/>
        </w:numPr>
        <w:spacing w:before="0" w:after="0" w:line="240" w:lineRule="auto"/>
        <w:ind w:left="363" w:hanging="357"/>
        <w:rPr>
          <w:rFonts w:ascii="Calibri" w:hAnsi="Calibri"/>
          <w:b w:val="0"/>
          <w:bCs w:val="0"/>
          <w:color w:val="365F91" w:themeColor="accent1" w:themeShade="BF"/>
          <w:sz w:val="22"/>
          <w:szCs w:val="22"/>
          <w:lang w:val="es-PY"/>
        </w:rPr>
      </w:pPr>
      <w:bookmarkStart w:id="8" w:name="_Toc362276821"/>
      <w:bookmarkStart w:id="9" w:name="_Toc378632896"/>
      <w:r w:rsidRPr="005C60FD">
        <w:rPr>
          <w:rFonts w:ascii="Calibri" w:hAnsi="Calibri"/>
          <w:color w:val="365F91" w:themeColor="accent1" w:themeShade="BF"/>
          <w:sz w:val="22"/>
          <w:szCs w:val="22"/>
          <w:lang w:val="es-PY"/>
        </w:rPr>
        <w:t>Pertinencia y relevancia</w:t>
      </w:r>
      <w:bookmarkEnd w:id="8"/>
      <w:bookmarkEnd w:id="9"/>
    </w:p>
    <w:p w:rsidR="005C60FD" w:rsidRDefault="005C60FD" w:rsidP="005C60FD">
      <w:pPr>
        <w:spacing w:after="0" w:line="240" w:lineRule="auto"/>
        <w:rPr>
          <w:rFonts w:asciiTheme="minorHAnsi" w:hAnsiTheme="minorHAnsi" w:cs="Arial"/>
          <w:sz w:val="20"/>
          <w:szCs w:val="20"/>
        </w:rPr>
      </w:pPr>
    </w:p>
    <w:p w:rsidR="0078487F" w:rsidRPr="007453A1" w:rsidRDefault="0078487F" w:rsidP="005C60FD">
      <w:pPr>
        <w:spacing w:after="0" w:line="240" w:lineRule="auto"/>
        <w:rPr>
          <w:rFonts w:cs="Arial"/>
          <w:b/>
          <w:i/>
          <w:color w:val="365F91" w:themeColor="accent1" w:themeShade="BF"/>
          <w:sz w:val="20"/>
          <w:szCs w:val="20"/>
        </w:rPr>
      </w:pPr>
      <w:r w:rsidRPr="007453A1">
        <w:rPr>
          <w:rFonts w:cs="Arial"/>
          <w:b/>
          <w:i/>
          <w:color w:val="365F91" w:themeColor="accent1" w:themeShade="BF"/>
          <w:sz w:val="20"/>
          <w:szCs w:val="20"/>
        </w:rPr>
        <w:t>Hallazgo 1</w:t>
      </w:r>
    </w:p>
    <w:p w:rsidR="0078487F" w:rsidRPr="007453A1" w:rsidRDefault="00C93269" w:rsidP="0078487F">
      <w:pPr>
        <w:rPr>
          <w:rFonts w:cs="Arial"/>
          <w:b/>
          <w:i/>
          <w:color w:val="365F91" w:themeColor="accent1" w:themeShade="BF"/>
          <w:sz w:val="20"/>
          <w:szCs w:val="20"/>
        </w:rPr>
      </w:pPr>
      <w:r>
        <w:rPr>
          <w:rFonts w:cs="Arial"/>
          <w:b/>
          <w:i/>
          <w:color w:val="365F91" w:themeColor="accent1" w:themeShade="BF"/>
          <w:sz w:val="20"/>
          <w:szCs w:val="20"/>
        </w:rPr>
        <w:t>L</w:t>
      </w:r>
      <w:r w:rsidR="0078487F" w:rsidRPr="007453A1">
        <w:rPr>
          <w:rFonts w:cs="Arial"/>
          <w:b/>
          <w:i/>
          <w:color w:val="365F91" w:themeColor="accent1" w:themeShade="BF"/>
          <w:sz w:val="20"/>
          <w:szCs w:val="20"/>
        </w:rPr>
        <w:t>os problemas y causas identificados</w:t>
      </w:r>
      <w:r w:rsidR="00DA1DDA">
        <w:rPr>
          <w:rFonts w:cs="Arial"/>
          <w:b/>
          <w:i/>
          <w:color w:val="365F91" w:themeColor="accent1" w:themeShade="BF"/>
          <w:sz w:val="20"/>
          <w:szCs w:val="20"/>
        </w:rPr>
        <w:t xml:space="preserve"> a</w:t>
      </w:r>
      <w:r w:rsidR="0019135D">
        <w:rPr>
          <w:rFonts w:cs="Arial"/>
          <w:b/>
          <w:i/>
          <w:color w:val="365F91" w:themeColor="accent1" w:themeShade="BF"/>
          <w:sz w:val="20"/>
          <w:szCs w:val="20"/>
        </w:rPr>
        <w:t xml:space="preserve"> enfrenta</w:t>
      </w:r>
      <w:r w:rsidR="00DA1DDA">
        <w:rPr>
          <w:rFonts w:cs="Arial"/>
          <w:b/>
          <w:i/>
          <w:color w:val="365F91" w:themeColor="accent1" w:themeShade="BF"/>
          <w:sz w:val="20"/>
          <w:szCs w:val="20"/>
        </w:rPr>
        <w:t>r para lograr el efecto deseado</w:t>
      </w:r>
      <w:r>
        <w:rPr>
          <w:rFonts w:cs="Arial"/>
          <w:b/>
          <w:i/>
          <w:color w:val="365F91" w:themeColor="accent1" w:themeShade="BF"/>
          <w:sz w:val="20"/>
          <w:szCs w:val="20"/>
        </w:rPr>
        <w:t xml:space="preserve"> son pertinentes a la realidad del país y representan desafíos de largo plazo</w:t>
      </w:r>
      <w:r w:rsidR="0006245E">
        <w:rPr>
          <w:rFonts w:cs="Arial"/>
          <w:b/>
          <w:i/>
          <w:color w:val="365F91" w:themeColor="accent1" w:themeShade="BF"/>
          <w:sz w:val="20"/>
          <w:szCs w:val="20"/>
        </w:rPr>
        <w:t>.</w:t>
      </w:r>
    </w:p>
    <w:p w:rsidR="008E640B" w:rsidRPr="006C06C9" w:rsidRDefault="008E640B" w:rsidP="008E640B">
      <w:pPr>
        <w:autoSpaceDE w:val="0"/>
        <w:autoSpaceDN w:val="0"/>
        <w:adjustRightInd w:val="0"/>
        <w:spacing w:after="0" w:line="240" w:lineRule="auto"/>
        <w:jc w:val="both"/>
        <w:rPr>
          <w:rFonts w:asciiTheme="minorHAnsi" w:hAnsiTheme="minorHAnsi" w:cs="Arial"/>
          <w:sz w:val="20"/>
          <w:szCs w:val="20"/>
        </w:rPr>
      </w:pPr>
      <w:r w:rsidRPr="006C06C9">
        <w:rPr>
          <w:rFonts w:asciiTheme="minorHAnsi" w:hAnsiTheme="minorHAnsi" w:cs="Arial"/>
          <w:sz w:val="20"/>
          <w:szCs w:val="20"/>
        </w:rPr>
        <w:t>El efecto que se busca alcanzar en el área de gobernabilidad democrática fue planificado sobre la base de un análisis de la institucionalidad democrática del país que se expresa en la evaluación conjunta de país (CCA por sus siglas en inglés) realizada por el Sistema de las Naciones Unidas en Chile en 2010. En dicho documento se destaca</w:t>
      </w:r>
      <w:r w:rsidR="00CA2348">
        <w:rPr>
          <w:rFonts w:asciiTheme="minorHAnsi" w:hAnsiTheme="minorHAnsi" w:cs="Arial"/>
          <w:sz w:val="20"/>
          <w:szCs w:val="20"/>
        </w:rPr>
        <w:t>n</w:t>
      </w:r>
      <w:r w:rsidRPr="006C06C9">
        <w:rPr>
          <w:rFonts w:asciiTheme="minorHAnsi" w:hAnsiTheme="minorHAnsi" w:cs="Arial"/>
          <w:sz w:val="20"/>
          <w:szCs w:val="20"/>
        </w:rPr>
        <w:t xml:space="preserve"> una serie de desafíos propios de su nivel de desarrollo  humano. Se advierte que Chile es uno de los países que más ha avanzado en la región en logros socioeconómicos y con una importante estabilidad en sus procesos democráticos, siendo el país con el más alto índice de Desarrollo Humano. No obstante, junto a estos avances, se destacan diversas limitaciones de la democracia en el país, tanto respecto de la pérdida de legitimidad de las instituciones democráticas por parte de la ciudadanía como de la discriminación a poblaciones específic</w:t>
      </w:r>
      <w:r>
        <w:rPr>
          <w:rFonts w:asciiTheme="minorHAnsi" w:hAnsiTheme="minorHAnsi" w:cs="Arial"/>
          <w:sz w:val="20"/>
          <w:szCs w:val="20"/>
        </w:rPr>
        <w:t>as</w:t>
      </w:r>
      <w:r w:rsidRPr="006C06C9">
        <w:rPr>
          <w:rStyle w:val="Refdenotaalpie"/>
        </w:rPr>
        <w:t xml:space="preserve"> </w:t>
      </w:r>
      <w:r w:rsidRPr="006C06C9">
        <w:rPr>
          <w:rStyle w:val="Refdenotaalpie"/>
        </w:rPr>
        <w:footnoteReference w:id="21"/>
      </w:r>
      <w:r w:rsidRPr="006C06C9">
        <w:rPr>
          <w:rFonts w:asciiTheme="minorHAnsi" w:hAnsiTheme="minorHAnsi" w:cs="Arial"/>
          <w:sz w:val="20"/>
          <w:szCs w:val="20"/>
        </w:rPr>
        <w:t xml:space="preserve">. </w:t>
      </w:r>
    </w:p>
    <w:p w:rsidR="008E640B" w:rsidRDefault="008E640B" w:rsidP="008E640B">
      <w:pPr>
        <w:spacing w:after="0" w:line="240" w:lineRule="auto"/>
        <w:jc w:val="both"/>
        <w:rPr>
          <w:rFonts w:asciiTheme="minorHAnsi" w:hAnsiTheme="minorHAnsi" w:cs="Arial"/>
          <w:sz w:val="20"/>
          <w:szCs w:val="20"/>
        </w:rPr>
      </w:pPr>
    </w:p>
    <w:p w:rsidR="008E640B" w:rsidRPr="006C06C9" w:rsidRDefault="008E640B" w:rsidP="008E640B">
      <w:pPr>
        <w:spacing w:after="0" w:line="240" w:lineRule="auto"/>
        <w:jc w:val="both"/>
        <w:rPr>
          <w:rFonts w:cs="Arial"/>
          <w:sz w:val="20"/>
        </w:rPr>
      </w:pPr>
      <w:r w:rsidRPr="006C06C9">
        <w:rPr>
          <w:rFonts w:asciiTheme="minorHAnsi" w:hAnsiTheme="minorHAnsi" w:cs="Arial"/>
          <w:sz w:val="20"/>
          <w:szCs w:val="20"/>
        </w:rPr>
        <w:t xml:space="preserve">Profundizando en esta dirección, el Programa País del PNUD señala que, aunque </w:t>
      </w:r>
      <w:r w:rsidRPr="006C06C9">
        <w:rPr>
          <w:rFonts w:cs="Arial"/>
          <w:sz w:val="20"/>
        </w:rPr>
        <w:t xml:space="preserve">Chile tiene una situación política estable, se ha producido un creciente distanciamiento de la ciudadanía respecto del funcionamiento democrático, </w:t>
      </w:r>
      <w:r>
        <w:rPr>
          <w:rFonts w:cs="Arial"/>
          <w:sz w:val="20"/>
        </w:rPr>
        <w:t xml:space="preserve">lo que se hace </w:t>
      </w:r>
      <w:r w:rsidRPr="006C06C9">
        <w:rPr>
          <w:rFonts w:cs="Arial"/>
          <w:sz w:val="20"/>
        </w:rPr>
        <w:t>evidente en los bajos niveles de participación electoral (sobre todo de jóvenes),</w:t>
      </w:r>
      <w:r>
        <w:rPr>
          <w:rFonts w:cs="Arial"/>
          <w:sz w:val="20"/>
        </w:rPr>
        <w:t xml:space="preserve"> en </w:t>
      </w:r>
      <w:r w:rsidRPr="006C06C9">
        <w:rPr>
          <w:rFonts w:cs="Arial"/>
          <w:sz w:val="20"/>
        </w:rPr>
        <w:t>la evaluación negativa de instituciones clave para el funcionamiento democrático (</w:t>
      </w:r>
      <w:r>
        <w:rPr>
          <w:rFonts w:cs="Arial"/>
          <w:sz w:val="20"/>
        </w:rPr>
        <w:t xml:space="preserve">como el </w:t>
      </w:r>
      <w:r w:rsidRPr="006C06C9">
        <w:rPr>
          <w:rFonts w:cs="Arial"/>
          <w:sz w:val="20"/>
        </w:rPr>
        <w:t>Congreso y</w:t>
      </w:r>
      <w:r>
        <w:rPr>
          <w:rFonts w:cs="Arial"/>
          <w:sz w:val="20"/>
        </w:rPr>
        <w:t xml:space="preserve"> los </w:t>
      </w:r>
      <w:r w:rsidRPr="006C06C9">
        <w:rPr>
          <w:rFonts w:cs="Arial"/>
          <w:sz w:val="20"/>
        </w:rPr>
        <w:t xml:space="preserve">partidos políticos) y </w:t>
      </w:r>
      <w:r>
        <w:rPr>
          <w:rFonts w:cs="Arial"/>
          <w:sz w:val="20"/>
        </w:rPr>
        <w:t xml:space="preserve">en </w:t>
      </w:r>
      <w:r w:rsidRPr="006C06C9">
        <w:rPr>
          <w:rFonts w:cs="Arial"/>
          <w:sz w:val="20"/>
        </w:rPr>
        <w:t>la preocupación por la transparencia y probidad en la gestión pública.</w:t>
      </w:r>
      <w:r>
        <w:rPr>
          <w:rFonts w:cs="Arial"/>
          <w:sz w:val="20"/>
        </w:rPr>
        <w:t xml:space="preserve"> Igualmente, </w:t>
      </w:r>
      <w:r w:rsidRPr="006C06C9">
        <w:rPr>
          <w:rFonts w:cs="Arial"/>
          <w:sz w:val="20"/>
        </w:rPr>
        <w:t>está pendiente la introducción de reformas a fin de mejorar los niveles de representación y participación política</w:t>
      </w:r>
      <w:r>
        <w:rPr>
          <w:rFonts w:cs="Arial"/>
          <w:sz w:val="20"/>
        </w:rPr>
        <w:t>,</w:t>
      </w:r>
      <w:r w:rsidRPr="006C06C9">
        <w:rPr>
          <w:rFonts w:cs="Arial"/>
          <w:sz w:val="20"/>
        </w:rPr>
        <w:t xml:space="preserve"> especialmente de jóvenes, mujeres y poblaciones indígenas.</w:t>
      </w:r>
    </w:p>
    <w:p w:rsidR="008E640B" w:rsidRPr="006C06C9" w:rsidRDefault="008E640B" w:rsidP="008E640B">
      <w:pPr>
        <w:autoSpaceDE w:val="0"/>
        <w:autoSpaceDN w:val="0"/>
        <w:adjustRightInd w:val="0"/>
        <w:spacing w:after="0" w:line="240" w:lineRule="auto"/>
        <w:jc w:val="both"/>
        <w:rPr>
          <w:rFonts w:asciiTheme="minorHAnsi" w:hAnsiTheme="minorHAnsi" w:cs="Arial"/>
          <w:sz w:val="20"/>
          <w:szCs w:val="20"/>
        </w:rPr>
      </w:pPr>
    </w:p>
    <w:p w:rsidR="008E640B" w:rsidRDefault="008E640B" w:rsidP="008E640B">
      <w:pPr>
        <w:spacing w:after="0" w:line="240" w:lineRule="auto"/>
        <w:jc w:val="both"/>
        <w:rPr>
          <w:rFonts w:cs="Arial"/>
          <w:sz w:val="20"/>
        </w:rPr>
      </w:pPr>
      <w:r w:rsidRPr="006C06C9">
        <w:rPr>
          <w:rFonts w:cs="Arial"/>
          <w:sz w:val="20"/>
        </w:rPr>
        <w:t>Este diagnóstico está alineado con las prioridades nacionales, en tanto se expresa una preocupación similar en el Programa de gobierno el cual establece que “las causas de este fenómeno radican en la carencia de reformas que faciliten la participación, la transparencia y la confianza en nuestras instituciones democráticas. La democracia parece capturada por unos pocos, entregada a los grupos de interés y estructurada sobre la base de cuotas de poder”</w:t>
      </w:r>
      <w:r w:rsidRPr="006C06C9">
        <w:rPr>
          <w:rStyle w:val="Refdenotaalpie"/>
          <w:sz w:val="20"/>
        </w:rPr>
        <w:footnoteReference w:id="22"/>
      </w:r>
      <w:r w:rsidRPr="006C06C9">
        <w:rPr>
          <w:rFonts w:cs="Arial"/>
          <w:sz w:val="20"/>
        </w:rPr>
        <w:t>.</w:t>
      </w:r>
    </w:p>
    <w:p w:rsidR="008E640B" w:rsidRDefault="008E640B" w:rsidP="008E640B">
      <w:pPr>
        <w:spacing w:after="0" w:line="240" w:lineRule="auto"/>
        <w:jc w:val="both"/>
        <w:rPr>
          <w:rFonts w:cs="Arial"/>
          <w:sz w:val="20"/>
        </w:rPr>
      </w:pPr>
    </w:p>
    <w:p w:rsidR="003B34A5" w:rsidRPr="002764F4" w:rsidRDefault="002764F4" w:rsidP="00EE36B1">
      <w:pPr>
        <w:spacing w:after="0"/>
        <w:jc w:val="both"/>
        <w:rPr>
          <w:rFonts w:asciiTheme="minorHAnsi" w:hAnsiTheme="minorHAnsi" w:cs="Arial"/>
          <w:sz w:val="20"/>
          <w:szCs w:val="20"/>
        </w:rPr>
      </w:pPr>
      <w:r>
        <w:rPr>
          <w:rFonts w:asciiTheme="minorHAnsi" w:hAnsiTheme="minorHAnsi" w:cs="Arial"/>
          <w:sz w:val="20"/>
          <w:szCs w:val="20"/>
        </w:rPr>
        <w:t>Más allá de este alineamiento, los problemas señalados forman parte de las prioridades de la agenda pública, donde</w:t>
      </w:r>
      <w:r w:rsidR="0019135D">
        <w:rPr>
          <w:rFonts w:asciiTheme="minorHAnsi" w:hAnsiTheme="minorHAnsi" w:cs="Arial"/>
          <w:sz w:val="20"/>
          <w:szCs w:val="20"/>
        </w:rPr>
        <w:t xml:space="preserve">, </w:t>
      </w:r>
      <w:r w:rsidR="0006245E">
        <w:rPr>
          <w:rFonts w:asciiTheme="minorHAnsi" w:hAnsiTheme="minorHAnsi" w:cs="Arial"/>
          <w:sz w:val="20"/>
          <w:szCs w:val="20"/>
        </w:rPr>
        <w:t>como se señaló en la sección anterior,</w:t>
      </w:r>
      <w:r>
        <w:rPr>
          <w:rFonts w:asciiTheme="minorHAnsi" w:hAnsiTheme="minorHAnsi" w:cs="Arial"/>
          <w:sz w:val="20"/>
          <w:szCs w:val="20"/>
        </w:rPr>
        <w:t xml:space="preserve"> viene poniéndose en discusión la calidad de la democracia en el país y particularmente la distancia del sistema político respecto de las preocupaciones y confianza de las personas.</w:t>
      </w:r>
    </w:p>
    <w:p w:rsidR="0078487F" w:rsidRDefault="0078487F" w:rsidP="00EE36B1">
      <w:pPr>
        <w:spacing w:after="0"/>
        <w:jc w:val="both"/>
        <w:rPr>
          <w:rFonts w:asciiTheme="minorHAnsi" w:hAnsiTheme="minorHAnsi" w:cs="Arial"/>
          <w:b/>
          <w:sz w:val="20"/>
          <w:szCs w:val="20"/>
        </w:rPr>
      </w:pPr>
    </w:p>
    <w:p w:rsidR="00975578" w:rsidRDefault="00975578" w:rsidP="0097557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El programa en evaluación representa una continuidad con el programa anterior, que también establecía como un resultado a alcanzar, “la consolidación de la reforma democrática con especial énfasis en derechos humanos, transparencia de los servicios públicos y modernización del Estado</w:t>
      </w:r>
      <w:r w:rsidR="00D462BE">
        <w:rPr>
          <w:rFonts w:asciiTheme="minorHAnsi" w:hAnsiTheme="minorHAnsi" w:cs="Arial"/>
          <w:sz w:val="20"/>
          <w:szCs w:val="20"/>
        </w:rPr>
        <w:t>”</w:t>
      </w:r>
      <w:r>
        <w:rPr>
          <w:rStyle w:val="Refdenotaalpie"/>
          <w:rFonts w:asciiTheme="minorHAnsi" w:hAnsiTheme="minorHAnsi"/>
          <w:sz w:val="20"/>
          <w:szCs w:val="20"/>
        </w:rPr>
        <w:footnoteReference w:id="23"/>
      </w:r>
      <w:r w:rsidR="00415481">
        <w:rPr>
          <w:rFonts w:asciiTheme="minorHAnsi" w:hAnsiTheme="minorHAnsi" w:cs="Arial"/>
          <w:sz w:val="20"/>
          <w:szCs w:val="20"/>
        </w:rPr>
        <w:t>, lo que da cuenta de la profundidad de los desafíos y la necesidad de realizar acciones de largo plazo.</w:t>
      </w:r>
    </w:p>
    <w:p w:rsidR="00D462BE" w:rsidRDefault="00D462BE" w:rsidP="00975578">
      <w:pPr>
        <w:autoSpaceDE w:val="0"/>
        <w:autoSpaceDN w:val="0"/>
        <w:adjustRightInd w:val="0"/>
        <w:spacing w:after="0" w:line="240" w:lineRule="auto"/>
        <w:jc w:val="both"/>
        <w:rPr>
          <w:rFonts w:asciiTheme="minorHAnsi" w:hAnsiTheme="minorHAnsi" w:cs="Arial"/>
          <w:sz w:val="20"/>
          <w:szCs w:val="20"/>
        </w:rPr>
      </w:pPr>
    </w:p>
    <w:p w:rsidR="00D462BE" w:rsidRPr="00E61573" w:rsidRDefault="00D462BE" w:rsidP="00975578">
      <w:pPr>
        <w:autoSpaceDE w:val="0"/>
        <w:autoSpaceDN w:val="0"/>
        <w:adjustRightInd w:val="0"/>
        <w:spacing w:after="0" w:line="240" w:lineRule="auto"/>
        <w:jc w:val="both"/>
        <w:rPr>
          <w:rFonts w:asciiTheme="minorHAnsi" w:hAnsiTheme="minorHAnsi" w:cs="Arial"/>
          <w:sz w:val="20"/>
          <w:szCs w:val="20"/>
        </w:rPr>
      </w:pPr>
      <w:r w:rsidRPr="00E61573">
        <w:rPr>
          <w:rFonts w:asciiTheme="minorHAnsi" w:hAnsiTheme="minorHAnsi" w:cs="Arial"/>
          <w:sz w:val="20"/>
          <w:szCs w:val="20"/>
        </w:rPr>
        <w:t xml:space="preserve">Del mismo modo, </w:t>
      </w:r>
      <w:r w:rsidR="0025057B" w:rsidRPr="00E61573">
        <w:rPr>
          <w:rFonts w:asciiTheme="minorHAnsi" w:hAnsiTheme="minorHAnsi" w:cs="Arial"/>
          <w:sz w:val="20"/>
          <w:szCs w:val="20"/>
        </w:rPr>
        <w:t>los estudios realizados en 2012 sobre distintas dimensiones de la gobernabilidad democrática no presentan cambios sustantivos respecto de la situación descrita para</w:t>
      </w:r>
      <w:r w:rsidR="0040305B" w:rsidRPr="00E61573">
        <w:rPr>
          <w:rFonts w:asciiTheme="minorHAnsi" w:hAnsiTheme="minorHAnsi" w:cs="Arial"/>
          <w:sz w:val="20"/>
          <w:szCs w:val="20"/>
        </w:rPr>
        <w:t xml:space="preserve"> el contexto de desarrollo que dio lugar al</w:t>
      </w:r>
      <w:r w:rsidR="0025057B" w:rsidRPr="00E61573">
        <w:rPr>
          <w:rFonts w:asciiTheme="minorHAnsi" w:hAnsiTheme="minorHAnsi" w:cs="Arial"/>
          <w:sz w:val="20"/>
          <w:szCs w:val="20"/>
        </w:rPr>
        <w:t xml:space="preserve"> inicio del programa en evaluación</w:t>
      </w:r>
      <w:r w:rsidR="00E61573" w:rsidRPr="00E61573">
        <w:rPr>
          <w:rFonts w:asciiTheme="minorHAnsi" w:hAnsiTheme="minorHAnsi" w:cs="Arial"/>
          <w:sz w:val="20"/>
          <w:szCs w:val="20"/>
        </w:rPr>
        <w:t>, por lo tanto, se mantienen las preocupaciones y persisten los problemas detectados en el diagnóstico</w:t>
      </w:r>
      <w:r w:rsidR="00E61573">
        <w:rPr>
          <w:rStyle w:val="Refdenotaalpie"/>
          <w:rFonts w:asciiTheme="minorHAnsi" w:hAnsiTheme="minorHAnsi"/>
          <w:sz w:val="20"/>
          <w:szCs w:val="20"/>
        </w:rPr>
        <w:footnoteReference w:id="24"/>
      </w:r>
      <w:r w:rsidR="0025057B" w:rsidRPr="00E61573">
        <w:rPr>
          <w:rFonts w:asciiTheme="minorHAnsi" w:hAnsiTheme="minorHAnsi" w:cs="Arial"/>
          <w:sz w:val="20"/>
          <w:szCs w:val="20"/>
        </w:rPr>
        <w:t>.</w:t>
      </w:r>
      <w:r w:rsidR="0040305B" w:rsidRPr="00E61573">
        <w:rPr>
          <w:rFonts w:asciiTheme="minorHAnsi" w:hAnsiTheme="minorHAnsi" w:cs="Arial"/>
          <w:sz w:val="20"/>
          <w:szCs w:val="20"/>
        </w:rPr>
        <w:t xml:space="preserve"> </w:t>
      </w:r>
    </w:p>
    <w:p w:rsidR="00D462BE" w:rsidRDefault="00D462BE" w:rsidP="00975578">
      <w:pPr>
        <w:autoSpaceDE w:val="0"/>
        <w:autoSpaceDN w:val="0"/>
        <w:adjustRightInd w:val="0"/>
        <w:spacing w:after="0" w:line="240" w:lineRule="auto"/>
        <w:jc w:val="both"/>
        <w:rPr>
          <w:rFonts w:asciiTheme="minorHAnsi" w:hAnsiTheme="minorHAnsi" w:cs="Arial"/>
          <w:sz w:val="20"/>
          <w:szCs w:val="20"/>
        </w:rPr>
      </w:pPr>
    </w:p>
    <w:p w:rsidR="00EC424D" w:rsidRDefault="00EC424D" w:rsidP="00975578">
      <w:pPr>
        <w:autoSpaceDE w:val="0"/>
        <w:autoSpaceDN w:val="0"/>
        <w:adjustRightInd w:val="0"/>
        <w:spacing w:after="0" w:line="240" w:lineRule="auto"/>
        <w:jc w:val="both"/>
        <w:rPr>
          <w:rFonts w:asciiTheme="minorHAnsi" w:hAnsiTheme="minorHAnsi" w:cs="Arial"/>
          <w:sz w:val="20"/>
          <w:szCs w:val="20"/>
        </w:rPr>
      </w:pPr>
    </w:p>
    <w:p w:rsidR="00EC424D" w:rsidRDefault="00EC424D" w:rsidP="00975578">
      <w:pPr>
        <w:autoSpaceDE w:val="0"/>
        <w:autoSpaceDN w:val="0"/>
        <w:adjustRightInd w:val="0"/>
        <w:spacing w:after="0" w:line="240" w:lineRule="auto"/>
        <w:jc w:val="both"/>
        <w:rPr>
          <w:rFonts w:asciiTheme="minorHAnsi" w:hAnsiTheme="minorHAnsi" w:cs="Arial"/>
          <w:sz w:val="20"/>
          <w:szCs w:val="20"/>
        </w:rPr>
      </w:pPr>
    </w:p>
    <w:p w:rsidR="00EC424D" w:rsidRDefault="00EC424D" w:rsidP="00975578">
      <w:pPr>
        <w:autoSpaceDE w:val="0"/>
        <w:autoSpaceDN w:val="0"/>
        <w:adjustRightInd w:val="0"/>
        <w:spacing w:after="0" w:line="240" w:lineRule="auto"/>
        <w:jc w:val="both"/>
        <w:rPr>
          <w:rFonts w:asciiTheme="minorHAnsi" w:hAnsiTheme="minorHAnsi" w:cs="Arial"/>
          <w:sz w:val="20"/>
          <w:szCs w:val="20"/>
        </w:rPr>
      </w:pPr>
    </w:p>
    <w:p w:rsidR="00EC424D" w:rsidRDefault="00EC424D" w:rsidP="00975578">
      <w:pPr>
        <w:autoSpaceDE w:val="0"/>
        <w:autoSpaceDN w:val="0"/>
        <w:adjustRightInd w:val="0"/>
        <w:spacing w:after="0" w:line="240" w:lineRule="auto"/>
        <w:jc w:val="both"/>
        <w:rPr>
          <w:rFonts w:asciiTheme="minorHAnsi" w:hAnsiTheme="minorHAnsi" w:cs="Arial"/>
          <w:sz w:val="20"/>
          <w:szCs w:val="20"/>
        </w:rPr>
      </w:pPr>
    </w:p>
    <w:p w:rsidR="00EC424D" w:rsidRPr="00E61573" w:rsidRDefault="00EC424D" w:rsidP="00975578">
      <w:pPr>
        <w:autoSpaceDE w:val="0"/>
        <w:autoSpaceDN w:val="0"/>
        <w:adjustRightInd w:val="0"/>
        <w:spacing w:after="0" w:line="240" w:lineRule="auto"/>
        <w:jc w:val="both"/>
        <w:rPr>
          <w:rFonts w:asciiTheme="minorHAnsi" w:hAnsiTheme="minorHAnsi" w:cs="Arial"/>
          <w:sz w:val="20"/>
          <w:szCs w:val="20"/>
        </w:rPr>
      </w:pPr>
    </w:p>
    <w:p w:rsidR="008D0B35" w:rsidRPr="007453A1" w:rsidRDefault="00415481" w:rsidP="005C60FD">
      <w:pPr>
        <w:spacing w:after="0" w:line="240" w:lineRule="auto"/>
        <w:rPr>
          <w:rFonts w:cs="Arial"/>
          <w:b/>
          <w:i/>
          <w:color w:val="365F91" w:themeColor="accent1" w:themeShade="BF"/>
          <w:sz w:val="20"/>
          <w:szCs w:val="20"/>
        </w:rPr>
      </w:pPr>
      <w:r w:rsidRPr="007453A1">
        <w:rPr>
          <w:rFonts w:cs="Arial"/>
          <w:b/>
          <w:i/>
          <w:color w:val="365F91" w:themeColor="accent1" w:themeShade="BF"/>
          <w:sz w:val="20"/>
          <w:szCs w:val="20"/>
        </w:rPr>
        <w:lastRenderedPageBreak/>
        <w:t>Hallazgo 2</w:t>
      </w:r>
    </w:p>
    <w:p w:rsidR="008D0B35" w:rsidRPr="007453A1" w:rsidRDefault="00864120" w:rsidP="00260943">
      <w:pPr>
        <w:autoSpaceDE w:val="0"/>
        <w:autoSpaceDN w:val="0"/>
        <w:adjustRightInd w:val="0"/>
        <w:spacing w:after="18" w:line="240" w:lineRule="auto"/>
        <w:jc w:val="both"/>
        <w:rPr>
          <w:rFonts w:cs="Calibri"/>
          <w:color w:val="000000"/>
          <w:sz w:val="20"/>
          <w:szCs w:val="20"/>
        </w:rPr>
      </w:pPr>
      <w:r w:rsidRPr="007453A1">
        <w:rPr>
          <w:rFonts w:cs="Arial"/>
          <w:b/>
          <w:i/>
          <w:color w:val="365F91" w:themeColor="accent1" w:themeShade="BF"/>
          <w:sz w:val="20"/>
          <w:szCs w:val="20"/>
        </w:rPr>
        <w:t xml:space="preserve">El PNUD ha promovido </w:t>
      </w:r>
      <w:r w:rsidR="000F430C" w:rsidRPr="007453A1">
        <w:rPr>
          <w:rFonts w:cs="Arial"/>
          <w:b/>
          <w:i/>
          <w:color w:val="365F91" w:themeColor="accent1" w:themeShade="BF"/>
          <w:sz w:val="20"/>
          <w:szCs w:val="20"/>
        </w:rPr>
        <w:t xml:space="preserve">el principio de igualdad de género como parte sustantiva del área de gobernabilidad. </w:t>
      </w:r>
    </w:p>
    <w:p w:rsidR="008D0B35" w:rsidRDefault="008D0B35" w:rsidP="008D0B35">
      <w:pPr>
        <w:autoSpaceDE w:val="0"/>
        <w:autoSpaceDN w:val="0"/>
        <w:adjustRightInd w:val="0"/>
        <w:spacing w:after="18" w:line="240" w:lineRule="auto"/>
        <w:rPr>
          <w:rFonts w:cs="Calibri"/>
          <w:color w:val="000000"/>
        </w:rPr>
      </w:pPr>
    </w:p>
    <w:p w:rsidR="00975578" w:rsidRDefault="000F430C" w:rsidP="00975578">
      <w:pPr>
        <w:jc w:val="both"/>
        <w:rPr>
          <w:sz w:val="20"/>
          <w:szCs w:val="20"/>
        </w:rPr>
      </w:pPr>
      <w:r>
        <w:rPr>
          <w:sz w:val="20"/>
          <w:szCs w:val="20"/>
        </w:rPr>
        <w:t>Un</w:t>
      </w:r>
      <w:r w:rsidR="00975578">
        <w:rPr>
          <w:sz w:val="20"/>
          <w:szCs w:val="20"/>
        </w:rPr>
        <w:t xml:space="preserve"> aspecto que destaca en el caso chileno es</w:t>
      </w:r>
      <w:r>
        <w:rPr>
          <w:sz w:val="20"/>
          <w:szCs w:val="20"/>
        </w:rPr>
        <w:t xml:space="preserve"> que, a pesar de </w:t>
      </w:r>
      <w:r w:rsidR="00631DAD">
        <w:rPr>
          <w:sz w:val="20"/>
          <w:szCs w:val="20"/>
        </w:rPr>
        <w:t>estar</w:t>
      </w:r>
      <w:r w:rsidR="00C5180C">
        <w:rPr>
          <w:sz w:val="20"/>
          <w:szCs w:val="20"/>
        </w:rPr>
        <w:t xml:space="preserve"> clasificado como un país de desarrollo humano alto, existe un importante</w:t>
      </w:r>
      <w:r w:rsidR="00975578">
        <w:rPr>
          <w:sz w:val="20"/>
          <w:szCs w:val="20"/>
        </w:rPr>
        <w:t xml:space="preserve"> </w:t>
      </w:r>
      <w:r w:rsidR="00975578" w:rsidRPr="00AA25CC">
        <w:rPr>
          <w:sz w:val="20"/>
          <w:szCs w:val="20"/>
        </w:rPr>
        <w:t>rezago en el acceso</w:t>
      </w:r>
      <w:r w:rsidR="00C5180C">
        <w:rPr>
          <w:sz w:val="20"/>
          <w:szCs w:val="20"/>
        </w:rPr>
        <w:t xml:space="preserve"> de las mujeres</w:t>
      </w:r>
      <w:r w:rsidR="00975578" w:rsidRPr="00AA25CC">
        <w:rPr>
          <w:sz w:val="20"/>
          <w:szCs w:val="20"/>
        </w:rPr>
        <w:t xml:space="preserve"> a los puestos de </w:t>
      </w:r>
      <w:r w:rsidR="00260943">
        <w:rPr>
          <w:sz w:val="20"/>
          <w:szCs w:val="20"/>
        </w:rPr>
        <w:t>representación</w:t>
      </w:r>
      <w:r w:rsidR="00975578">
        <w:rPr>
          <w:sz w:val="20"/>
          <w:szCs w:val="20"/>
        </w:rPr>
        <w:t>:</w:t>
      </w:r>
      <w:r w:rsidR="00060B5E">
        <w:rPr>
          <w:sz w:val="20"/>
          <w:szCs w:val="20"/>
        </w:rPr>
        <w:t xml:space="preserve"> constituyen el 18,4</w:t>
      </w:r>
      <w:r w:rsidR="00975578" w:rsidRPr="00AA25CC">
        <w:rPr>
          <w:sz w:val="20"/>
          <w:szCs w:val="20"/>
        </w:rPr>
        <w:t>% de</w:t>
      </w:r>
      <w:r w:rsidR="00FB4E26">
        <w:rPr>
          <w:sz w:val="20"/>
          <w:szCs w:val="20"/>
        </w:rPr>
        <w:t>l Senado</w:t>
      </w:r>
      <w:r w:rsidR="00975578" w:rsidRPr="00AA25CC">
        <w:rPr>
          <w:sz w:val="20"/>
          <w:szCs w:val="20"/>
        </w:rPr>
        <w:t>; el 15</w:t>
      </w:r>
      <w:r w:rsidR="00060B5E">
        <w:rPr>
          <w:sz w:val="20"/>
          <w:szCs w:val="20"/>
        </w:rPr>
        <w:t>,8</w:t>
      </w:r>
      <w:r w:rsidR="00975578" w:rsidRPr="00AA25CC">
        <w:rPr>
          <w:sz w:val="20"/>
          <w:szCs w:val="20"/>
        </w:rPr>
        <w:t xml:space="preserve">% de </w:t>
      </w:r>
      <w:r w:rsidR="00FB4E26">
        <w:rPr>
          <w:sz w:val="20"/>
          <w:szCs w:val="20"/>
        </w:rPr>
        <w:t>la Cámara de Diputados</w:t>
      </w:r>
      <w:r w:rsidR="00060B5E">
        <w:rPr>
          <w:rStyle w:val="Refdenotaalpie"/>
          <w:sz w:val="20"/>
          <w:szCs w:val="20"/>
        </w:rPr>
        <w:footnoteReference w:id="25"/>
      </w:r>
      <w:r w:rsidR="00975578" w:rsidRPr="00AA25CC">
        <w:rPr>
          <w:sz w:val="20"/>
          <w:szCs w:val="20"/>
        </w:rPr>
        <w:t xml:space="preserve"> y el 30% de los minist</w:t>
      </w:r>
      <w:r w:rsidR="00CA2348">
        <w:rPr>
          <w:sz w:val="20"/>
          <w:szCs w:val="20"/>
        </w:rPr>
        <w:t>ros</w:t>
      </w:r>
      <w:r w:rsidR="00975578" w:rsidRPr="00AA25CC">
        <w:rPr>
          <w:sz w:val="20"/>
          <w:szCs w:val="20"/>
        </w:rPr>
        <w:t>.</w:t>
      </w:r>
      <w:r w:rsidR="00060B5E">
        <w:rPr>
          <w:sz w:val="20"/>
          <w:szCs w:val="20"/>
        </w:rPr>
        <w:t xml:space="preserve"> En l</w:t>
      </w:r>
      <w:r w:rsidR="00975578" w:rsidRPr="00AA25CC">
        <w:rPr>
          <w:sz w:val="20"/>
          <w:szCs w:val="20"/>
        </w:rPr>
        <w:t xml:space="preserve">as Elecciones Municipales </w:t>
      </w:r>
      <w:r w:rsidR="00975578">
        <w:rPr>
          <w:sz w:val="20"/>
          <w:szCs w:val="20"/>
        </w:rPr>
        <w:t xml:space="preserve">del </w:t>
      </w:r>
      <w:r w:rsidR="00975578" w:rsidRPr="00AA25CC">
        <w:rPr>
          <w:sz w:val="20"/>
          <w:szCs w:val="20"/>
        </w:rPr>
        <w:t>2012</w:t>
      </w:r>
      <w:r w:rsidR="00060B5E">
        <w:rPr>
          <w:sz w:val="20"/>
          <w:szCs w:val="20"/>
        </w:rPr>
        <w:t xml:space="preserve"> resultaron electas</w:t>
      </w:r>
      <w:r w:rsidR="00975578" w:rsidRPr="00AA25CC">
        <w:rPr>
          <w:sz w:val="20"/>
          <w:szCs w:val="20"/>
        </w:rPr>
        <w:t xml:space="preserve"> un 12,5% de alcaldesas </w:t>
      </w:r>
      <w:r w:rsidR="00975578">
        <w:rPr>
          <w:sz w:val="20"/>
          <w:szCs w:val="20"/>
        </w:rPr>
        <w:t>frente a</w:t>
      </w:r>
      <w:r w:rsidR="00975578" w:rsidRPr="00AA25CC">
        <w:rPr>
          <w:sz w:val="20"/>
          <w:szCs w:val="20"/>
        </w:rPr>
        <w:t xml:space="preserve"> un 87,5% de alcaldes. </w:t>
      </w:r>
      <w:r w:rsidR="002947F8">
        <w:rPr>
          <w:sz w:val="20"/>
          <w:szCs w:val="20"/>
        </w:rPr>
        <w:t>Estas cifras no muestran cambios significativos respecto de las elecciones efectuadas desde el avenimiento a la democracia en el país</w:t>
      </w:r>
      <w:r w:rsidR="00FB4E26">
        <w:rPr>
          <w:sz w:val="20"/>
          <w:szCs w:val="20"/>
        </w:rPr>
        <w:t>, mostrando una desvinculación entre los avances en desarrollo humano y la representación y acceso de las mujeres a los espacios de poder en el país</w:t>
      </w:r>
      <w:r w:rsidR="002947F8">
        <w:rPr>
          <w:sz w:val="20"/>
          <w:szCs w:val="20"/>
        </w:rPr>
        <w:t>.</w:t>
      </w:r>
      <w:r w:rsidR="00FB4E26">
        <w:rPr>
          <w:sz w:val="20"/>
          <w:szCs w:val="20"/>
        </w:rPr>
        <w:t xml:space="preserve"> Es decir, las mujeres avanzan en mejoramiento de las condiciones de vida, m</w:t>
      </w:r>
      <w:r w:rsidR="00CA2348">
        <w:rPr>
          <w:sz w:val="20"/>
          <w:szCs w:val="20"/>
        </w:rPr>
        <w:t>a</w:t>
      </w:r>
      <w:r w:rsidR="00FB4E26">
        <w:rPr>
          <w:sz w:val="20"/>
          <w:szCs w:val="20"/>
        </w:rPr>
        <w:t>s no necesariamente en mejoramiento de su posición en la sociedad.</w:t>
      </w:r>
    </w:p>
    <w:p w:rsidR="000D7209" w:rsidRDefault="00260943" w:rsidP="000D7209">
      <w:pPr>
        <w:jc w:val="both"/>
        <w:rPr>
          <w:sz w:val="20"/>
          <w:szCs w:val="20"/>
        </w:rPr>
      </w:pPr>
      <w:r>
        <w:rPr>
          <w:sz w:val="20"/>
          <w:szCs w:val="20"/>
        </w:rPr>
        <w:t>E</w:t>
      </w:r>
      <w:r w:rsidR="00975578">
        <w:rPr>
          <w:sz w:val="20"/>
          <w:szCs w:val="20"/>
        </w:rPr>
        <w:t>sta situación</w:t>
      </w:r>
      <w:r w:rsidR="00C815BA">
        <w:rPr>
          <w:sz w:val="20"/>
          <w:szCs w:val="20"/>
        </w:rPr>
        <w:t>, así como</w:t>
      </w:r>
      <w:r>
        <w:rPr>
          <w:sz w:val="20"/>
          <w:szCs w:val="20"/>
        </w:rPr>
        <w:t xml:space="preserve"> sus causas y consecuencias ha</w:t>
      </w:r>
      <w:r w:rsidR="00CA2348">
        <w:rPr>
          <w:sz w:val="20"/>
          <w:szCs w:val="20"/>
        </w:rPr>
        <w:t>n</w:t>
      </w:r>
      <w:r>
        <w:rPr>
          <w:sz w:val="20"/>
          <w:szCs w:val="20"/>
        </w:rPr>
        <w:t xml:space="preserve"> sido estudiada</w:t>
      </w:r>
      <w:r w:rsidR="00CA2348">
        <w:rPr>
          <w:sz w:val="20"/>
          <w:szCs w:val="20"/>
        </w:rPr>
        <w:t>s</w:t>
      </w:r>
      <w:r>
        <w:rPr>
          <w:sz w:val="20"/>
          <w:szCs w:val="20"/>
        </w:rPr>
        <w:t xml:space="preserve"> y documentada</w:t>
      </w:r>
      <w:r w:rsidR="00CA2348">
        <w:rPr>
          <w:sz w:val="20"/>
          <w:szCs w:val="20"/>
        </w:rPr>
        <w:t>s</w:t>
      </w:r>
      <w:r>
        <w:rPr>
          <w:sz w:val="20"/>
          <w:szCs w:val="20"/>
        </w:rPr>
        <w:t xml:space="preserve"> y ha</w:t>
      </w:r>
      <w:r w:rsidR="00CA2348">
        <w:rPr>
          <w:sz w:val="20"/>
          <w:szCs w:val="20"/>
        </w:rPr>
        <w:t>n</w:t>
      </w:r>
      <w:r>
        <w:rPr>
          <w:sz w:val="20"/>
          <w:szCs w:val="20"/>
        </w:rPr>
        <w:t xml:space="preserve"> dado lugar</w:t>
      </w:r>
      <w:r w:rsidR="008F36DA">
        <w:rPr>
          <w:sz w:val="20"/>
          <w:szCs w:val="20"/>
        </w:rPr>
        <w:t xml:space="preserve"> a</w:t>
      </w:r>
      <w:r>
        <w:rPr>
          <w:sz w:val="20"/>
          <w:szCs w:val="20"/>
        </w:rPr>
        <w:t xml:space="preserve"> diferentes propuestas legislativas y de política pública</w:t>
      </w:r>
      <w:r w:rsidR="00975578">
        <w:rPr>
          <w:sz w:val="20"/>
          <w:szCs w:val="20"/>
        </w:rPr>
        <w:t xml:space="preserve">, </w:t>
      </w:r>
      <w:r w:rsidR="008F36DA">
        <w:rPr>
          <w:sz w:val="20"/>
          <w:szCs w:val="20"/>
        </w:rPr>
        <w:t>que, no obstante, no han logrado incidir</w:t>
      </w:r>
      <w:r w:rsidR="00FB4E26">
        <w:rPr>
          <w:sz w:val="20"/>
          <w:szCs w:val="20"/>
        </w:rPr>
        <w:t xml:space="preserve"> positivamente </w:t>
      </w:r>
      <w:r w:rsidR="008F36DA">
        <w:rPr>
          <w:sz w:val="20"/>
          <w:szCs w:val="20"/>
        </w:rPr>
        <w:t>en un avance en la situación.</w:t>
      </w:r>
      <w:r w:rsidR="000D7209">
        <w:rPr>
          <w:sz w:val="20"/>
          <w:szCs w:val="20"/>
        </w:rPr>
        <w:t xml:space="preserve"> </w:t>
      </w:r>
      <w:r w:rsidR="00FB4E26">
        <w:rPr>
          <w:sz w:val="20"/>
          <w:szCs w:val="20"/>
        </w:rPr>
        <w:t xml:space="preserve">Incluso </w:t>
      </w:r>
      <w:r w:rsidR="000D7209">
        <w:rPr>
          <w:sz w:val="20"/>
          <w:szCs w:val="20"/>
        </w:rPr>
        <w:t xml:space="preserve">De hecho el Comité </w:t>
      </w:r>
      <w:r w:rsidR="00FB4E26">
        <w:rPr>
          <w:sz w:val="20"/>
          <w:szCs w:val="20"/>
        </w:rPr>
        <w:t>Co-</w:t>
      </w:r>
      <w:r w:rsidR="000D7209">
        <w:rPr>
          <w:sz w:val="20"/>
          <w:szCs w:val="20"/>
        </w:rPr>
        <w:t>CEDAW, valorando los esfuerzos públicos realizados, señal</w:t>
      </w:r>
      <w:r w:rsidR="00FB4E26">
        <w:rPr>
          <w:sz w:val="20"/>
          <w:szCs w:val="20"/>
        </w:rPr>
        <w:t>ó</w:t>
      </w:r>
      <w:r w:rsidR="000D7209">
        <w:rPr>
          <w:sz w:val="20"/>
          <w:szCs w:val="20"/>
        </w:rPr>
        <w:t xml:space="preserve"> las siguientes recomendaciones</w:t>
      </w:r>
      <w:r w:rsidR="000D7209">
        <w:rPr>
          <w:rStyle w:val="Refdenotaalpie"/>
          <w:sz w:val="20"/>
          <w:szCs w:val="20"/>
        </w:rPr>
        <w:footnoteReference w:id="26"/>
      </w:r>
      <w:r w:rsidR="000D7209">
        <w:rPr>
          <w:sz w:val="20"/>
          <w:szCs w:val="20"/>
        </w:rPr>
        <w:t>:</w:t>
      </w:r>
    </w:p>
    <w:p w:rsidR="000D7209" w:rsidRPr="00AC386F" w:rsidRDefault="000D7209" w:rsidP="000D7209">
      <w:pPr>
        <w:jc w:val="both"/>
        <w:rPr>
          <w:sz w:val="20"/>
          <w:szCs w:val="20"/>
        </w:rPr>
      </w:pPr>
      <w:r w:rsidRPr="00AC386F">
        <w:rPr>
          <w:sz w:val="20"/>
          <w:szCs w:val="20"/>
        </w:rPr>
        <w:t>(a) Considerar adoptar, cuando sea necesario, medidas especiales de carácter</w:t>
      </w:r>
      <w:r>
        <w:rPr>
          <w:sz w:val="20"/>
          <w:szCs w:val="20"/>
        </w:rPr>
        <w:t xml:space="preserve"> </w:t>
      </w:r>
      <w:r w:rsidRPr="00AC386F">
        <w:rPr>
          <w:sz w:val="20"/>
          <w:szCs w:val="20"/>
        </w:rPr>
        <w:t>temporal, con el fin de acelerar la participación plena e igualitaria de la mujer en la</w:t>
      </w:r>
      <w:r>
        <w:rPr>
          <w:sz w:val="20"/>
          <w:szCs w:val="20"/>
        </w:rPr>
        <w:t xml:space="preserve"> </w:t>
      </w:r>
      <w:r w:rsidRPr="00AC386F">
        <w:rPr>
          <w:sz w:val="20"/>
          <w:szCs w:val="20"/>
        </w:rPr>
        <w:t>vida pública y política;</w:t>
      </w:r>
    </w:p>
    <w:p w:rsidR="000D7209" w:rsidRPr="00AC386F" w:rsidRDefault="000D7209" w:rsidP="000D7209">
      <w:pPr>
        <w:jc w:val="both"/>
        <w:rPr>
          <w:sz w:val="20"/>
          <w:szCs w:val="20"/>
        </w:rPr>
      </w:pPr>
      <w:r w:rsidRPr="00AC386F">
        <w:rPr>
          <w:sz w:val="20"/>
          <w:szCs w:val="20"/>
        </w:rPr>
        <w:t>(b) Fortalecer los esfuerzos encaminados a aumentar la participación de la mujer en</w:t>
      </w:r>
      <w:r>
        <w:rPr>
          <w:sz w:val="20"/>
          <w:szCs w:val="20"/>
        </w:rPr>
        <w:t xml:space="preserve"> </w:t>
      </w:r>
      <w:r w:rsidRPr="00AC386F">
        <w:rPr>
          <w:sz w:val="20"/>
          <w:szCs w:val="20"/>
        </w:rPr>
        <w:t>la vida política a nivel nacional y municipal, incluyendo la realización de campañas</w:t>
      </w:r>
      <w:r>
        <w:rPr>
          <w:sz w:val="20"/>
          <w:szCs w:val="20"/>
        </w:rPr>
        <w:t xml:space="preserve"> </w:t>
      </w:r>
      <w:r w:rsidRPr="00AC386F">
        <w:rPr>
          <w:sz w:val="20"/>
          <w:szCs w:val="20"/>
        </w:rPr>
        <w:t>de sensibilización también enfocadas en mujeres indígenas, otorgando incentivos</w:t>
      </w:r>
      <w:r>
        <w:rPr>
          <w:sz w:val="20"/>
          <w:szCs w:val="20"/>
        </w:rPr>
        <w:t xml:space="preserve"> </w:t>
      </w:r>
      <w:r w:rsidRPr="00AC386F">
        <w:rPr>
          <w:sz w:val="20"/>
          <w:szCs w:val="20"/>
        </w:rPr>
        <w:t>para que los partidos políticos designen a un número igual de mujeres y hombres</w:t>
      </w:r>
      <w:r>
        <w:rPr>
          <w:sz w:val="20"/>
          <w:szCs w:val="20"/>
        </w:rPr>
        <w:t xml:space="preserve"> </w:t>
      </w:r>
      <w:r w:rsidRPr="00AC386F">
        <w:rPr>
          <w:sz w:val="20"/>
          <w:szCs w:val="20"/>
        </w:rPr>
        <w:t>en las candidaturas y financiar adecuadamente las campañas de las candidatas;</w:t>
      </w:r>
    </w:p>
    <w:p w:rsidR="000D7209" w:rsidRDefault="000D7209" w:rsidP="000D7209">
      <w:pPr>
        <w:jc w:val="both"/>
        <w:rPr>
          <w:sz w:val="20"/>
          <w:szCs w:val="20"/>
        </w:rPr>
      </w:pPr>
      <w:r w:rsidRPr="00AC386F">
        <w:rPr>
          <w:sz w:val="20"/>
          <w:szCs w:val="20"/>
        </w:rPr>
        <w:t>(c) Tomar todas las medidas necesarias para iniciar la reforma del sistema electoral</w:t>
      </w:r>
      <w:r>
        <w:rPr>
          <w:sz w:val="20"/>
          <w:szCs w:val="20"/>
        </w:rPr>
        <w:t xml:space="preserve"> </w:t>
      </w:r>
      <w:r w:rsidRPr="00AC386F">
        <w:rPr>
          <w:sz w:val="20"/>
          <w:szCs w:val="20"/>
        </w:rPr>
        <w:t>binominal y asegurar que el estudio requerido por la Secretaría General de</w:t>
      </w:r>
      <w:r>
        <w:rPr>
          <w:sz w:val="20"/>
          <w:szCs w:val="20"/>
        </w:rPr>
        <w:t xml:space="preserve"> </w:t>
      </w:r>
      <w:r w:rsidRPr="00AC386F">
        <w:rPr>
          <w:sz w:val="20"/>
          <w:szCs w:val="20"/>
        </w:rPr>
        <w:t>Gobierno y Secretaría General de la Presidencia con miras a formular una</w:t>
      </w:r>
      <w:r>
        <w:rPr>
          <w:sz w:val="20"/>
          <w:szCs w:val="20"/>
        </w:rPr>
        <w:t xml:space="preserve"> </w:t>
      </w:r>
      <w:r w:rsidRPr="00AC386F">
        <w:rPr>
          <w:sz w:val="20"/>
          <w:szCs w:val="20"/>
        </w:rPr>
        <w:t>propuesta al respecto sea realizado con un marco de tiempo establecido (en un</w:t>
      </w:r>
      <w:r>
        <w:rPr>
          <w:sz w:val="20"/>
          <w:szCs w:val="20"/>
        </w:rPr>
        <w:t xml:space="preserve"> </w:t>
      </w:r>
      <w:r w:rsidRPr="00AC386F">
        <w:rPr>
          <w:sz w:val="20"/>
          <w:szCs w:val="20"/>
        </w:rPr>
        <w:t>plazo determinado).</w:t>
      </w:r>
    </w:p>
    <w:p w:rsidR="002A4900" w:rsidRDefault="00FB4E26" w:rsidP="00975578">
      <w:pPr>
        <w:jc w:val="both"/>
        <w:rPr>
          <w:sz w:val="20"/>
          <w:szCs w:val="20"/>
        </w:rPr>
      </w:pPr>
      <w:r>
        <w:rPr>
          <w:sz w:val="20"/>
          <w:szCs w:val="20"/>
        </w:rPr>
        <w:t>No obstante estas limitaciones más estructurales y de prioridad en la agenda política del gobierno, e</w:t>
      </w:r>
      <w:r w:rsidR="008F36DA">
        <w:rPr>
          <w:sz w:val="20"/>
          <w:szCs w:val="20"/>
        </w:rPr>
        <w:t xml:space="preserve">l PNUD ha participado activamente en la </w:t>
      </w:r>
      <w:proofErr w:type="spellStart"/>
      <w:r w:rsidR="008F36DA">
        <w:rPr>
          <w:sz w:val="20"/>
          <w:szCs w:val="20"/>
        </w:rPr>
        <w:t>visibilización</w:t>
      </w:r>
      <w:proofErr w:type="spellEnd"/>
      <w:r w:rsidR="008F36DA">
        <w:rPr>
          <w:sz w:val="20"/>
          <w:szCs w:val="20"/>
        </w:rPr>
        <w:t xml:space="preserve"> y problematización de la falta de igualdad de género en materias asociadas a la gobernabilidad democrática. En este sentido,</w:t>
      </w:r>
      <w:r w:rsidR="002947F8" w:rsidRPr="002947F8">
        <w:rPr>
          <w:sz w:val="20"/>
          <w:szCs w:val="20"/>
        </w:rPr>
        <w:t xml:space="preserve"> </w:t>
      </w:r>
      <w:r w:rsidR="002947F8">
        <w:rPr>
          <w:sz w:val="20"/>
          <w:szCs w:val="20"/>
        </w:rPr>
        <w:t xml:space="preserve">se ha realizado una activa labor por </w:t>
      </w:r>
      <w:proofErr w:type="spellStart"/>
      <w:r w:rsidR="002947F8">
        <w:rPr>
          <w:sz w:val="20"/>
          <w:szCs w:val="20"/>
        </w:rPr>
        <w:t>transversalizar</w:t>
      </w:r>
      <w:proofErr w:type="spellEnd"/>
      <w:r w:rsidR="002947F8">
        <w:rPr>
          <w:sz w:val="20"/>
          <w:szCs w:val="20"/>
        </w:rPr>
        <w:t xml:space="preserve"> el enfoque de igualdad de género en el quehacer habitual, particularmente en lo referido a las reformas políticas, lo que se visto reforzado</w:t>
      </w:r>
      <w:r w:rsidR="008F36DA">
        <w:rPr>
          <w:sz w:val="20"/>
          <w:szCs w:val="20"/>
        </w:rPr>
        <w:t xml:space="preserve"> por la experticia t</w:t>
      </w:r>
      <w:r w:rsidR="00157255">
        <w:rPr>
          <w:sz w:val="20"/>
          <w:szCs w:val="20"/>
        </w:rPr>
        <w:t>écnica de la oficial de programa del Área de Gobernabilidad y de la profesional que oficia de punto foca</w:t>
      </w:r>
      <w:r w:rsidR="00C36CC3">
        <w:rPr>
          <w:sz w:val="20"/>
          <w:szCs w:val="20"/>
        </w:rPr>
        <w:t>l de género para la institución</w:t>
      </w:r>
      <w:r w:rsidR="002A4900">
        <w:rPr>
          <w:sz w:val="20"/>
          <w:szCs w:val="20"/>
        </w:rPr>
        <w:t xml:space="preserve">. </w:t>
      </w:r>
    </w:p>
    <w:p w:rsidR="008D0B35" w:rsidRPr="003C1F4B" w:rsidRDefault="002A4900" w:rsidP="003C1F4B">
      <w:pPr>
        <w:jc w:val="both"/>
        <w:rPr>
          <w:sz w:val="20"/>
          <w:szCs w:val="20"/>
        </w:rPr>
      </w:pPr>
      <w:r>
        <w:rPr>
          <w:sz w:val="20"/>
          <w:szCs w:val="20"/>
        </w:rPr>
        <w:t>También</w:t>
      </w:r>
      <w:r w:rsidR="00157255">
        <w:rPr>
          <w:sz w:val="20"/>
          <w:szCs w:val="20"/>
        </w:rPr>
        <w:t xml:space="preserve"> se ha buscado </w:t>
      </w:r>
      <w:r>
        <w:rPr>
          <w:sz w:val="20"/>
          <w:szCs w:val="20"/>
        </w:rPr>
        <w:t>llevar adelante iniciativas para mejorar la legislación en la materia,</w:t>
      </w:r>
      <w:r w:rsidR="00C815BA">
        <w:rPr>
          <w:sz w:val="20"/>
          <w:szCs w:val="20"/>
        </w:rPr>
        <w:t xml:space="preserve"> promoviendo </w:t>
      </w:r>
      <w:r w:rsidR="00715965">
        <w:rPr>
          <w:sz w:val="20"/>
          <w:szCs w:val="20"/>
        </w:rPr>
        <w:t xml:space="preserve">la aplicación de un enfoque de igualdad de género en la ley de primarias </w:t>
      </w:r>
      <w:r w:rsidR="00F54AE5">
        <w:rPr>
          <w:sz w:val="20"/>
          <w:szCs w:val="20"/>
        </w:rPr>
        <w:t>aprobada en 2012</w:t>
      </w:r>
      <w:r w:rsidR="00F54AE5">
        <w:rPr>
          <w:rStyle w:val="Refdenotaalpie"/>
          <w:sz w:val="20"/>
          <w:szCs w:val="20"/>
        </w:rPr>
        <w:footnoteReference w:id="27"/>
      </w:r>
      <w:r w:rsidR="00F54AE5">
        <w:rPr>
          <w:sz w:val="20"/>
          <w:szCs w:val="20"/>
        </w:rPr>
        <w:t xml:space="preserve"> y </w:t>
      </w:r>
      <w:r w:rsidR="00C815BA">
        <w:rPr>
          <w:sz w:val="20"/>
          <w:szCs w:val="20"/>
        </w:rPr>
        <w:t>una ley de cuotas,</w:t>
      </w:r>
      <w:r>
        <w:rPr>
          <w:sz w:val="20"/>
          <w:szCs w:val="20"/>
        </w:rPr>
        <w:t xml:space="preserve"> lo que no ha logrado resultados debido a distinta</w:t>
      </w:r>
      <w:r w:rsidR="000D7209">
        <w:rPr>
          <w:sz w:val="20"/>
          <w:szCs w:val="20"/>
        </w:rPr>
        <w:t>s prioridades gubernamentales</w:t>
      </w:r>
      <w:r w:rsidR="00F54AE5">
        <w:rPr>
          <w:sz w:val="20"/>
          <w:szCs w:val="20"/>
        </w:rPr>
        <w:t xml:space="preserve"> y a la falta de apoyo de los parlamentarios</w:t>
      </w:r>
      <w:r w:rsidR="000D7209">
        <w:rPr>
          <w:sz w:val="20"/>
          <w:szCs w:val="20"/>
        </w:rPr>
        <w:t xml:space="preserve">. </w:t>
      </w:r>
      <w:r w:rsidR="00D97D8A">
        <w:rPr>
          <w:sz w:val="20"/>
          <w:szCs w:val="20"/>
        </w:rPr>
        <w:t xml:space="preserve">Ello, a pesar que la mayor parte de la población expresa su </w:t>
      </w:r>
      <w:r w:rsidR="002E1741">
        <w:rPr>
          <w:sz w:val="20"/>
          <w:szCs w:val="20"/>
        </w:rPr>
        <w:t>disposición favorable</w:t>
      </w:r>
      <w:r w:rsidR="00D97D8A">
        <w:rPr>
          <w:sz w:val="20"/>
          <w:szCs w:val="20"/>
        </w:rPr>
        <w:t xml:space="preserve"> al respecto</w:t>
      </w:r>
      <w:r w:rsidR="002E1741">
        <w:rPr>
          <w:sz w:val="20"/>
          <w:szCs w:val="20"/>
        </w:rPr>
        <w:t>,</w:t>
      </w:r>
      <w:r w:rsidR="00D97D8A">
        <w:rPr>
          <w:sz w:val="20"/>
          <w:szCs w:val="20"/>
        </w:rPr>
        <w:t xml:space="preserve"> como lo muestra la Encuesta de Auditoría a la Democracia, en la cual el 70% de las personas encuestadas</w:t>
      </w:r>
      <w:r w:rsidR="003C1F4B">
        <w:rPr>
          <w:sz w:val="20"/>
          <w:szCs w:val="20"/>
        </w:rPr>
        <w:t xml:space="preserve"> manifiestan su acuerdo con una ley</w:t>
      </w:r>
      <w:r w:rsidR="003C1F4B" w:rsidRPr="003C1F4B">
        <w:rPr>
          <w:sz w:val="20"/>
          <w:szCs w:val="20"/>
        </w:rPr>
        <w:t xml:space="preserve"> </w:t>
      </w:r>
      <w:r w:rsidR="003C1F4B" w:rsidRPr="003C1F4B">
        <w:rPr>
          <w:bCs/>
          <w:sz w:val="20"/>
          <w:szCs w:val="20"/>
        </w:rPr>
        <w:t>que exija a los partidos tener un porcentaje mínimo de candidatas mujeres para los cargos de elección popular</w:t>
      </w:r>
      <w:r w:rsidR="002E1741">
        <w:rPr>
          <w:rStyle w:val="Refdenotaalpie"/>
          <w:sz w:val="20"/>
          <w:szCs w:val="20"/>
        </w:rPr>
        <w:footnoteReference w:id="28"/>
      </w:r>
      <w:r w:rsidR="00C36CC3">
        <w:rPr>
          <w:sz w:val="20"/>
          <w:szCs w:val="20"/>
        </w:rPr>
        <w:t xml:space="preserve">. </w:t>
      </w:r>
    </w:p>
    <w:p w:rsidR="00EC424D" w:rsidRDefault="00EC424D" w:rsidP="005C60FD">
      <w:pPr>
        <w:spacing w:after="0" w:line="240" w:lineRule="auto"/>
        <w:rPr>
          <w:rFonts w:cs="Arial"/>
          <w:b/>
          <w:i/>
          <w:color w:val="365F91" w:themeColor="accent1" w:themeShade="BF"/>
          <w:sz w:val="20"/>
          <w:szCs w:val="20"/>
        </w:rPr>
      </w:pPr>
    </w:p>
    <w:p w:rsidR="00EC424D" w:rsidRDefault="00EC424D" w:rsidP="005C60FD">
      <w:pPr>
        <w:spacing w:after="0" w:line="240" w:lineRule="auto"/>
        <w:rPr>
          <w:rFonts w:cs="Arial"/>
          <w:b/>
          <w:i/>
          <w:color w:val="365F91" w:themeColor="accent1" w:themeShade="BF"/>
          <w:sz w:val="20"/>
          <w:szCs w:val="20"/>
        </w:rPr>
      </w:pPr>
    </w:p>
    <w:p w:rsidR="008D0B35" w:rsidRPr="007453A1" w:rsidRDefault="009F0219" w:rsidP="005C60FD">
      <w:pPr>
        <w:spacing w:after="0" w:line="240" w:lineRule="auto"/>
        <w:rPr>
          <w:rFonts w:cs="Arial"/>
          <w:b/>
          <w:i/>
          <w:color w:val="365F91" w:themeColor="accent1" w:themeShade="BF"/>
          <w:sz w:val="20"/>
          <w:szCs w:val="20"/>
        </w:rPr>
      </w:pPr>
      <w:r w:rsidRPr="007453A1">
        <w:rPr>
          <w:rFonts w:cs="Arial"/>
          <w:b/>
          <w:i/>
          <w:color w:val="365F91" w:themeColor="accent1" w:themeShade="BF"/>
          <w:sz w:val="20"/>
          <w:szCs w:val="20"/>
        </w:rPr>
        <w:lastRenderedPageBreak/>
        <w:t xml:space="preserve">Hallazgo </w:t>
      </w:r>
      <w:r w:rsidR="00415481" w:rsidRPr="007453A1">
        <w:rPr>
          <w:rFonts w:cs="Arial"/>
          <w:b/>
          <w:i/>
          <w:color w:val="365F91" w:themeColor="accent1" w:themeShade="BF"/>
          <w:sz w:val="20"/>
          <w:szCs w:val="20"/>
        </w:rPr>
        <w:t>3</w:t>
      </w:r>
    </w:p>
    <w:p w:rsidR="00383F27" w:rsidRPr="007453A1" w:rsidRDefault="008D0B35" w:rsidP="0019135D">
      <w:pPr>
        <w:autoSpaceDE w:val="0"/>
        <w:autoSpaceDN w:val="0"/>
        <w:adjustRightInd w:val="0"/>
        <w:spacing w:after="18" w:line="240" w:lineRule="auto"/>
        <w:jc w:val="both"/>
        <w:rPr>
          <w:rFonts w:cs="Arial"/>
          <w:b/>
          <w:i/>
          <w:color w:val="365F91" w:themeColor="accent1" w:themeShade="BF"/>
          <w:sz w:val="20"/>
          <w:szCs w:val="20"/>
        </w:rPr>
      </w:pPr>
      <w:r w:rsidRPr="007453A1">
        <w:rPr>
          <w:rFonts w:cs="Arial"/>
          <w:b/>
          <w:i/>
          <w:color w:val="365F91" w:themeColor="accent1" w:themeShade="BF"/>
          <w:sz w:val="20"/>
          <w:szCs w:val="20"/>
        </w:rPr>
        <w:t>L</w:t>
      </w:r>
      <w:r w:rsidR="009F0219" w:rsidRPr="007453A1">
        <w:rPr>
          <w:rFonts w:cs="Arial"/>
          <w:b/>
          <w:i/>
          <w:color w:val="365F91" w:themeColor="accent1" w:themeShade="BF"/>
          <w:sz w:val="20"/>
          <w:szCs w:val="20"/>
        </w:rPr>
        <w:t>os diferentes actores reconocen las ventajas comparativas del PNUD</w:t>
      </w:r>
      <w:r w:rsidR="00B61A3F" w:rsidRPr="007453A1">
        <w:rPr>
          <w:rFonts w:cs="Arial"/>
          <w:b/>
          <w:i/>
          <w:color w:val="365F91" w:themeColor="accent1" w:themeShade="BF"/>
          <w:sz w:val="20"/>
          <w:szCs w:val="20"/>
        </w:rPr>
        <w:t xml:space="preserve"> y su aporte para el desarrollo de iniciativas en las temáticas implicadas </w:t>
      </w:r>
    </w:p>
    <w:p w:rsidR="00383F27" w:rsidRDefault="00383F27" w:rsidP="008D0B35">
      <w:pPr>
        <w:autoSpaceDE w:val="0"/>
        <w:autoSpaceDN w:val="0"/>
        <w:adjustRightInd w:val="0"/>
        <w:spacing w:after="18" w:line="240" w:lineRule="auto"/>
        <w:rPr>
          <w:rFonts w:cs="Arial"/>
          <w:b/>
          <w:i/>
          <w:color w:val="365F91" w:themeColor="accent1" w:themeShade="BF"/>
        </w:rPr>
      </w:pPr>
    </w:p>
    <w:p w:rsidR="00422D9E" w:rsidRDefault="00383F27" w:rsidP="00E5047D">
      <w:pPr>
        <w:autoSpaceDE w:val="0"/>
        <w:autoSpaceDN w:val="0"/>
        <w:adjustRightInd w:val="0"/>
        <w:spacing w:after="18" w:line="240" w:lineRule="auto"/>
        <w:jc w:val="both"/>
        <w:rPr>
          <w:sz w:val="20"/>
        </w:rPr>
      </w:pPr>
      <w:r w:rsidRPr="00FB4E26">
        <w:rPr>
          <w:rFonts w:cs="Arial"/>
          <w:sz w:val="20"/>
        </w:rPr>
        <w:t xml:space="preserve">Todos los entrevistados coinciden en reconocer al PNUD </w:t>
      </w:r>
      <w:r w:rsidR="000567CF" w:rsidRPr="00FB4E26">
        <w:rPr>
          <w:rFonts w:cs="Arial"/>
          <w:sz w:val="20"/>
        </w:rPr>
        <w:t>como un organismo sólido que cuenta con ventajas comparativas para cooperar con el desarrollo humano del país</w:t>
      </w:r>
      <w:r w:rsidR="00A37363" w:rsidRPr="00FB4E26">
        <w:rPr>
          <w:rFonts w:cs="Arial"/>
          <w:sz w:val="20"/>
        </w:rPr>
        <w:t xml:space="preserve">, lo que le confiere un alto grado de posicionamiento </w:t>
      </w:r>
      <w:r w:rsidR="00E5047D" w:rsidRPr="00FB4E26">
        <w:rPr>
          <w:rFonts w:cs="Arial"/>
          <w:sz w:val="20"/>
        </w:rPr>
        <w:t xml:space="preserve">entre sus interlocutores, </w:t>
      </w:r>
      <w:r w:rsidR="00A37363" w:rsidRPr="00FB4E26">
        <w:rPr>
          <w:rFonts w:cs="Arial"/>
          <w:sz w:val="20"/>
        </w:rPr>
        <w:t xml:space="preserve">con una suerte de “marca PNUD”. Entre las ventajas comparativas destacan su </w:t>
      </w:r>
      <w:r w:rsidR="008D0B35" w:rsidRPr="00FB4E26">
        <w:rPr>
          <w:sz w:val="20"/>
        </w:rPr>
        <w:t xml:space="preserve">neutralidad activa que </w:t>
      </w:r>
      <w:r w:rsidR="00A37363" w:rsidRPr="00FB4E26">
        <w:rPr>
          <w:sz w:val="20"/>
        </w:rPr>
        <w:t xml:space="preserve">le </w:t>
      </w:r>
      <w:r w:rsidR="008D0B35" w:rsidRPr="00FB4E26">
        <w:rPr>
          <w:sz w:val="20"/>
        </w:rPr>
        <w:t>permite potenciar u</w:t>
      </w:r>
      <w:r w:rsidR="00A37363" w:rsidRPr="00FB4E26">
        <w:rPr>
          <w:sz w:val="20"/>
        </w:rPr>
        <w:t>na amplia</w:t>
      </w:r>
      <w:r w:rsidR="008D0B35" w:rsidRPr="00FB4E26">
        <w:rPr>
          <w:sz w:val="20"/>
        </w:rPr>
        <w:t xml:space="preserve"> capacidad de convocatoria,</w:t>
      </w:r>
      <w:r w:rsidR="00A37363" w:rsidRPr="00FB4E26">
        <w:rPr>
          <w:sz w:val="20"/>
        </w:rPr>
        <w:t xml:space="preserve"> la</w:t>
      </w:r>
      <w:r w:rsidR="008D0B35" w:rsidRPr="00FB4E26">
        <w:rPr>
          <w:sz w:val="20"/>
        </w:rPr>
        <w:t xml:space="preserve"> producción de conocimiento de calidad, </w:t>
      </w:r>
      <w:r w:rsidR="00A37363" w:rsidRPr="00FB4E26">
        <w:rPr>
          <w:sz w:val="20"/>
        </w:rPr>
        <w:t xml:space="preserve">la </w:t>
      </w:r>
      <w:r w:rsidR="008D0B35" w:rsidRPr="00FB4E26">
        <w:rPr>
          <w:sz w:val="20"/>
        </w:rPr>
        <w:t>disposición de experiencias y técnicos a nivel global</w:t>
      </w:r>
      <w:r w:rsidR="00A37363" w:rsidRPr="00FB4E26">
        <w:rPr>
          <w:sz w:val="20"/>
        </w:rPr>
        <w:t xml:space="preserve"> y su enfoque de promoción de la democracia fundado en el enfoque de derechos humanos que le inspira como parte del Sistema de las Naciones Unidas. </w:t>
      </w:r>
      <w:r w:rsidR="00E5047D" w:rsidRPr="00FB4E26">
        <w:rPr>
          <w:sz w:val="20"/>
        </w:rPr>
        <w:t>Estos juicios se sustentan por las acciones desarrolladas en el marco de los diferentes proyectos por el Área de gobernabilidad, así como también por otros productos del PNUD como el Informe de Desarrollo Humano que ha tenido importante influencia en la agenda pública</w:t>
      </w:r>
      <w:r w:rsidR="00D63764">
        <w:rPr>
          <w:sz w:val="20"/>
        </w:rPr>
        <w:t xml:space="preserve">, de manera que, más que el reconocimiento sólo de un equipo, existe una valoración institucional que le otorga mayor legitimidad aún a su accionar. </w:t>
      </w:r>
    </w:p>
    <w:p w:rsidR="00D63764" w:rsidRPr="00FB4E26" w:rsidRDefault="00D63764" w:rsidP="00E5047D">
      <w:pPr>
        <w:autoSpaceDE w:val="0"/>
        <w:autoSpaceDN w:val="0"/>
        <w:adjustRightInd w:val="0"/>
        <w:spacing w:after="18" w:line="240" w:lineRule="auto"/>
        <w:jc w:val="both"/>
        <w:rPr>
          <w:sz w:val="20"/>
        </w:rPr>
      </w:pPr>
    </w:p>
    <w:p w:rsidR="00422D9E" w:rsidRPr="00FB4E26" w:rsidRDefault="00422D9E" w:rsidP="00422D9E">
      <w:pPr>
        <w:spacing w:line="240" w:lineRule="auto"/>
        <w:contextualSpacing/>
        <w:jc w:val="both"/>
        <w:rPr>
          <w:sz w:val="20"/>
        </w:rPr>
      </w:pPr>
      <w:r w:rsidRPr="00FB4E26">
        <w:rPr>
          <w:sz w:val="20"/>
        </w:rPr>
        <w:t xml:space="preserve">En un país de renta media alta como es Chile, los actores institucionales reconocen el aporte del PNUD </w:t>
      </w:r>
      <w:r w:rsidR="00E740C5">
        <w:rPr>
          <w:sz w:val="20"/>
        </w:rPr>
        <w:t xml:space="preserve">principalmente </w:t>
      </w:r>
      <w:r w:rsidR="00DC55D3">
        <w:rPr>
          <w:sz w:val="20"/>
        </w:rPr>
        <w:t xml:space="preserve">en asistencia técnica, </w:t>
      </w:r>
      <w:r w:rsidRPr="00FB4E26">
        <w:rPr>
          <w:sz w:val="20"/>
        </w:rPr>
        <w:t xml:space="preserve">en la acumulación y difusión de conocimiento en temas </w:t>
      </w:r>
      <w:r w:rsidR="00E740C5">
        <w:rPr>
          <w:sz w:val="20"/>
        </w:rPr>
        <w:t xml:space="preserve">emergentes o temas </w:t>
      </w:r>
      <w:r w:rsidRPr="00FB4E26">
        <w:rPr>
          <w:sz w:val="20"/>
        </w:rPr>
        <w:t>pendientes</w:t>
      </w:r>
      <w:r w:rsidR="005173FD">
        <w:rPr>
          <w:sz w:val="20"/>
        </w:rPr>
        <w:t xml:space="preserve"> tanto en el país como su conexión con experiencias y expertos a nivel global</w:t>
      </w:r>
      <w:r w:rsidRPr="00FB4E26">
        <w:rPr>
          <w:sz w:val="20"/>
        </w:rPr>
        <w:t xml:space="preserve">, y en fortalecimiento de capacidades. En algunos casos, se valora </w:t>
      </w:r>
      <w:r w:rsidR="00E740C5">
        <w:rPr>
          <w:sz w:val="20"/>
        </w:rPr>
        <w:t xml:space="preserve">adicionalmente </w:t>
      </w:r>
      <w:r w:rsidRPr="00FB4E26">
        <w:rPr>
          <w:sz w:val="20"/>
        </w:rPr>
        <w:t>el rol de administrador de recursos públicos en la medida que facilita la gestión de iniciativas que la burocracia pública dificulta. En el caso de las organizaciones de la sociedad civil</w:t>
      </w:r>
      <w:r w:rsidR="00DC55D3">
        <w:rPr>
          <w:sz w:val="20"/>
        </w:rPr>
        <w:t>,</w:t>
      </w:r>
      <w:r w:rsidRPr="00FB4E26">
        <w:rPr>
          <w:sz w:val="20"/>
        </w:rPr>
        <w:t xml:space="preserve"> se espera que el PNUD pueda también canalizar recursos financieros para sus acciones, dadas las dificultades financieras que el sector enfrenta en el país</w:t>
      </w:r>
      <w:r w:rsidR="00E740C5">
        <w:rPr>
          <w:sz w:val="20"/>
        </w:rPr>
        <w:t>, con lo cual se da una respuesta concreta a la demanda de fortalecimiento de la Sociedad Civil para generar contrapesos en un sistema democrático</w:t>
      </w:r>
      <w:r w:rsidRPr="00FB4E26">
        <w:rPr>
          <w:sz w:val="20"/>
        </w:rPr>
        <w:t xml:space="preserve">. </w:t>
      </w:r>
    </w:p>
    <w:p w:rsidR="00422D9E" w:rsidRPr="00FB4E26" w:rsidRDefault="00422D9E" w:rsidP="00422D9E">
      <w:pPr>
        <w:contextualSpacing/>
        <w:rPr>
          <w:sz w:val="20"/>
        </w:rPr>
      </w:pPr>
    </w:p>
    <w:p w:rsidR="00422D9E" w:rsidRPr="00E740C5" w:rsidRDefault="00422D9E" w:rsidP="00422D9E">
      <w:pPr>
        <w:autoSpaceDE w:val="0"/>
        <w:autoSpaceDN w:val="0"/>
        <w:adjustRightInd w:val="0"/>
        <w:spacing w:after="18" w:line="240" w:lineRule="auto"/>
        <w:jc w:val="both"/>
        <w:rPr>
          <w:rFonts w:cs="Calibri"/>
          <w:color w:val="000000"/>
          <w:sz w:val="20"/>
          <w:szCs w:val="20"/>
        </w:rPr>
      </w:pPr>
      <w:r w:rsidRPr="00E740C5">
        <w:rPr>
          <w:rFonts w:cs="Arial"/>
          <w:sz w:val="20"/>
          <w:szCs w:val="20"/>
        </w:rPr>
        <w:t>En este sentido, la estrategia del PNUD para cooperar en dimensiones de la gobernabilidad democrática ha sido adecuada al contexto de desarrollo, aunque es posible fortalecer algunos modelos de trabajo para alcanzar mayores resultados como se verá en las secciones siguientes.</w:t>
      </w:r>
      <w:r w:rsidRPr="00E740C5">
        <w:rPr>
          <w:rFonts w:cs="Arial"/>
          <w:color w:val="365F91" w:themeColor="accent1" w:themeShade="BF"/>
          <w:sz w:val="20"/>
          <w:szCs w:val="20"/>
        </w:rPr>
        <w:t xml:space="preserve"> </w:t>
      </w:r>
    </w:p>
    <w:p w:rsidR="00E5047D" w:rsidRPr="00FB4E26" w:rsidRDefault="00E5047D" w:rsidP="00E5047D">
      <w:pPr>
        <w:autoSpaceDE w:val="0"/>
        <w:autoSpaceDN w:val="0"/>
        <w:adjustRightInd w:val="0"/>
        <w:spacing w:after="18" w:line="240" w:lineRule="auto"/>
        <w:jc w:val="both"/>
        <w:rPr>
          <w:sz w:val="20"/>
        </w:rPr>
      </w:pPr>
    </w:p>
    <w:p w:rsidR="00E5047D" w:rsidRPr="00FB4E26" w:rsidRDefault="00E5047D" w:rsidP="00E5047D">
      <w:pPr>
        <w:autoSpaceDE w:val="0"/>
        <w:autoSpaceDN w:val="0"/>
        <w:adjustRightInd w:val="0"/>
        <w:spacing w:after="18" w:line="240" w:lineRule="auto"/>
        <w:jc w:val="both"/>
        <w:rPr>
          <w:sz w:val="20"/>
        </w:rPr>
      </w:pPr>
      <w:r w:rsidRPr="00FB4E26">
        <w:rPr>
          <w:sz w:val="20"/>
        </w:rPr>
        <w:t>No obstante, es relevante señalar que varios de los entrevistados</w:t>
      </w:r>
      <w:r w:rsidR="00B23510">
        <w:rPr>
          <w:sz w:val="20"/>
        </w:rPr>
        <w:t xml:space="preserve">, pertenecientes a distintos organismos, </w:t>
      </w:r>
      <w:r w:rsidRPr="00FB4E26">
        <w:rPr>
          <w:sz w:val="20"/>
        </w:rPr>
        <w:t xml:space="preserve"> </w:t>
      </w:r>
      <w:r w:rsidR="00C815BA" w:rsidRPr="00FB4E26">
        <w:rPr>
          <w:sz w:val="20"/>
        </w:rPr>
        <w:t>plantean</w:t>
      </w:r>
      <w:r w:rsidRPr="00FB4E26">
        <w:rPr>
          <w:sz w:val="20"/>
        </w:rPr>
        <w:t xml:space="preserve"> “haber aprendido a conocer” la labor del PNUD a partir de su involucramiento en iniciativas específicas. </w:t>
      </w:r>
    </w:p>
    <w:p w:rsidR="00A37363" w:rsidRDefault="00A37363" w:rsidP="00A37363">
      <w:pPr>
        <w:autoSpaceDE w:val="0"/>
        <w:autoSpaceDN w:val="0"/>
        <w:adjustRightInd w:val="0"/>
        <w:spacing w:after="18" w:line="240" w:lineRule="auto"/>
      </w:pPr>
    </w:p>
    <w:p w:rsidR="002A0CAA" w:rsidRPr="000E573A" w:rsidRDefault="002A0CAA" w:rsidP="005C60FD">
      <w:pPr>
        <w:spacing w:after="0" w:line="240" w:lineRule="auto"/>
        <w:rPr>
          <w:rFonts w:cs="Arial"/>
          <w:b/>
          <w:i/>
          <w:color w:val="365F91" w:themeColor="accent1" w:themeShade="BF"/>
          <w:sz w:val="20"/>
          <w:szCs w:val="20"/>
        </w:rPr>
      </w:pPr>
      <w:r w:rsidRPr="000E573A">
        <w:rPr>
          <w:rFonts w:cs="Arial"/>
          <w:b/>
          <w:i/>
          <w:color w:val="365F91" w:themeColor="accent1" w:themeShade="BF"/>
          <w:sz w:val="20"/>
          <w:szCs w:val="20"/>
        </w:rPr>
        <w:t>Hallazgo</w:t>
      </w:r>
      <w:r w:rsidR="000E573A">
        <w:rPr>
          <w:rFonts w:cs="Arial"/>
          <w:b/>
          <w:i/>
          <w:color w:val="365F91" w:themeColor="accent1" w:themeShade="BF"/>
          <w:sz w:val="20"/>
          <w:szCs w:val="20"/>
        </w:rPr>
        <w:t xml:space="preserve"> 4</w:t>
      </w:r>
    </w:p>
    <w:p w:rsidR="00823B1A" w:rsidRPr="000E573A" w:rsidRDefault="00823B1A" w:rsidP="00EC424D">
      <w:pPr>
        <w:spacing w:line="240" w:lineRule="auto"/>
        <w:jc w:val="both"/>
        <w:rPr>
          <w:rFonts w:cs="Arial"/>
          <w:b/>
          <w:i/>
          <w:color w:val="365F91" w:themeColor="accent1" w:themeShade="BF"/>
          <w:sz w:val="20"/>
          <w:szCs w:val="20"/>
        </w:rPr>
      </w:pPr>
      <w:r w:rsidRPr="000E573A">
        <w:rPr>
          <w:rFonts w:cs="Arial"/>
          <w:b/>
          <w:i/>
          <w:color w:val="365F91" w:themeColor="accent1" w:themeShade="BF"/>
          <w:sz w:val="20"/>
          <w:szCs w:val="20"/>
        </w:rPr>
        <w:t>El diseño lógico de la matriz de resultados presenta inconsistencia</w:t>
      </w:r>
      <w:r w:rsidR="00216B1E">
        <w:rPr>
          <w:rFonts w:cs="Arial"/>
          <w:b/>
          <w:i/>
          <w:color w:val="365F91" w:themeColor="accent1" w:themeShade="BF"/>
          <w:sz w:val="20"/>
          <w:szCs w:val="20"/>
        </w:rPr>
        <w:t>s</w:t>
      </w:r>
      <w:r w:rsidRPr="000E573A">
        <w:rPr>
          <w:rFonts w:cs="Arial"/>
          <w:b/>
          <w:i/>
          <w:color w:val="365F91" w:themeColor="accent1" w:themeShade="BF"/>
          <w:sz w:val="20"/>
          <w:szCs w:val="20"/>
        </w:rPr>
        <w:t xml:space="preserve"> en la formulación del efecto</w:t>
      </w:r>
      <w:r w:rsidR="00B23510">
        <w:rPr>
          <w:rFonts w:cs="Arial"/>
          <w:b/>
          <w:i/>
          <w:color w:val="365F91" w:themeColor="accent1" w:themeShade="BF"/>
          <w:sz w:val="20"/>
          <w:szCs w:val="20"/>
        </w:rPr>
        <w:t xml:space="preserve"> y en </w:t>
      </w:r>
      <w:r w:rsidRPr="000E573A">
        <w:rPr>
          <w:rFonts w:cs="Arial"/>
          <w:b/>
          <w:i/>
          <w:color w:val="365F91" w:themeColor="accent1" w:themeShade="BF"/>
          <w:sz w:val="20"/>
          <w:szCs w:val="20"/>
        </w:rPr>
        <w:t xml:space="preserve"> la coherencia con los productos </w:t>
      </w:r>
    </w:p>
    <w:p w:rsidR="004041B4" w:rsidRDefault="00E63866" w:rsidP="007E6572">
      <w:pPr>
        <w:jc w:val="both"/>
        <w:rPr>
          <w:sz w:val="20"/>
          <w:szCs w:val="20"/>
        </w:rPr>
      </w:pPr>
      <w:r>
        <w:rPr>
          <w:sz w:val="20"/>
          <w:szCs w:val="20"/>
        </w:rPr>
        <w:t>A nivel global, e</w:t>
      </w:r>
      <w:r w:rsidRPr="00A6772A">
        <w:rPr>
          <w:sz w:val="20"/>
          <w:szCs w:val="20"/>
        </w:rPr>
        <w:t>l PNUD ha adoptado la Gestión Basada en Resultados (GBR) como un principio orientador de su gestión</w:t>
      </w:r>
      <w:r>
        <w:rPr>
          <w:sz w:val="20"/>
          <w:szCs w:val="20"/>
        </w:rPr>
        <w:t>, impulsando</w:t>
      </w:r>
      <w:r w:rsidRPr="00A6772A">
        <w:rPr>
          <w:sz w:val="20"/>
          <w:szCs w:val="20"/>
        </w:rPr>
        <w:t xml:space="preserve"> este enfoque más sistemáticamente en los últimos años</w:t>
      </w:r>
      <w:r w:rsidR="004041B4">
        <w:rPr>
          <w:rStyle w:val="Refdenotaalpie"/>
          <w:sz w:val="20"/>
          <w:szCs w:val="20"/>
        </w:rPr>
        <w:footnoteReference w:id="29"/>
      </w:r>
      <w:r w:rsidRPr="00A6772A">
        <w:rPr>
          <w:sz w:val="20"/>
          <w:szCs w:val="20"/>
        </w:rPr>
        <w:t xml:space="preserve">. </w:t>
      </w:r>
      <w:r w:rsidR="004041B4">
        <w:rPr>
          <w:sz w:val="20"/>
          <w:szCs w:val="20"/>
        </w:rPr>
        <w:t>En particular, ha ido avanzando hacia la aplicación de una “gestión para resultados de desarrollo”, entendiendo la necesidad de responder a las crecientes demandas de que se rindan cuentas a las y los ciudadanos sobre cómo se usa la asistencia, los resultados logrados y si estos resultados son apropiados para llevar los cambios deseados en materia de desarrollo humano</w:t>
      </w:r>
      <w:r w:rsidR="008873A5">
        <w:rPr>
          <w:sz w:val="20"/>
          <w:szCs w:val="20"/>
        </w:rPr>
        <w:t>. Este enfoque alien</w:t>
      </w:r>
      <w:r w:rsidR="00AA4824">
        <w:rPr>
          <w:sz w:val="20"/>
          <w:szCs w:val="20"/>
        </w:rPr>
        <w:t>t</w:t>
      </w:r>
      <w:r w:rsidR="008873A5">
        <w:rPr>
          <w:sz w:val="20"/>
          <w:szCs w:val="20"/>
        </w:rPr>
        <w:t>a</w:t>
      </w:r>
      <w:r w:rsidR="00AA4824">
        <w:rPr>
          <w:sz w:val="20"/>
          <w:szCs w:val="20"/>
        </w:rPr>
        <w:t xml:space="preserve"> a las agencias de desarrollo a centrarse en la creación de alianzas y la colaboración, así como a asegurar una mayor coherencia en las iniciativas desplegadas por los diferentes integrantes del Sistema de las Naciones Unidas en los países</w:t>
      </w:r>
      <w:r w:rsidR="00AA4824">
        <w:rPr>
          <w:rStyle w:val="Refdenotaalpie"/>
          <w:sz w:val="20"/>
          <w:szCs w:val="20"/>
        </w:rPr>
        <w:footnoteReference w:id="30"/>
      </w:r>
      <w:r w:rsidR="00AA4824">
        <w:rPr>
          <w:sz w:val="20"/>
          <w:szCs w:val="20"/>
        </w:rPr>
        <w:t>.</w:t>
      </w:r>
    </w:p>
    <w:p w:rsidR="00FB7385" w:rsidRDefault="00AA4824" w:rsidP="007E6572">
      <w:pPr>
        <w:jc w:val="both"/>
        <w:rPr>
          <w:sz w:val="20"/>
          <w:szCs w:val="20"/>
        </w:rPr>
      </w:pPr>
      <w:r>
        <w:rPr>
          <w:sz w:val="20"/>
          <w:szCs w:val="20"/>
        </w:rPr>
        <w:t xml:space="preserve">En términos operativos, este enfoque pone énfasis en vincular dinámicamente los procesos de planificación, seguimiento y evaluación, relevando los aprendizajes resultantes de las prácticas y la reflexión para aportar a superar los desafíos del desarrollo que se han detectado en conjunto con los socios estratégicos. En este sentido, </w:t>
      </w:r>
      <w:r w:rsidR="00F35C96">
        <w:rPr>
          <w:sz w:val="20"/>
          <w:szCs w:val="20"/>
        </w:rPr>
        <w:t>el Programa País</w:t>
      </w:r>
      <w:r>
        <w:rPr>
          <w:sz w:val="20"/>
          <w:szCs w:val="20"/>
        </w:rPr>
        <w:t xml:space="preserve"> del PNUD </w:t>
      </w:r>
      <w:r w:rsidR="00F35C96">
        <w:rPr>
          <w:sz w:val="20"/>
          <w:szCs w:val="20"/>
        </w:rPr>
        <w:t>se vincula</w:t>
      </w:r>
      <w:r>
        <w:rPr>
          <w:sz w:val="20"/>
          <w:szCs w:val="20"/>
        </w:rPr>
        <w:t xml:space="preserve"> con el UNDAF</w:t>
      </w:r>
      <w:r w:rsidR="00E63866" w:rsidRPr="00A6772A">
        <w:rPr>
          <w:sz w:val="20"/>
          <w:szCs w:val="20"/>
        </w:rPr>
        <w:t xml:space="preserve"> como marco </w:t>
      </w:r>
      <w:r w:rsidR="00F35C96">
        <w:rPr>
          <w:sz w:val="20"/>
          <w:szCs w:val="20"/>
        </w:rPr>
        <w:t xml:space="preserve">general </w:t>
      </w:r>
      <w:r w:rsidR="00E63866" w:rsidRPr="00A6772A">
        <w:rPr>
          <w:sz w:val="20"/>
          <w:szCs w:val="20"/>
        </w:rPr>
        <w:t>de programación para acordar las acciones de cooperación con el Gobierno</w:t>
      </w:r>
      <w:r w:rsidR="002701D9">
        <w:rPr>
          <w:sz w:val="20"/>
          <w:szCs w:val="20"/>
        </w:rPr>
        <w:t xml:space="preserve"> y sus resultados esperados</w:t>
      </w:r>
      <w:r w:rsidR="00FB7385">
        <w:rPr>
          <w:sz w:val="20"/>
          <w:szCs w:val="20"/>
        </w:rPr>
        <w:t>, concordando a nivel de efectos</w:t>
      </w:r>
      <w:r w:rsidR="00FB7385">
        <w:rPr>
          <w:rStyle w:val="Refdenotaalpie"/>
          <w:sz w:val="20"/>
          <w:szCs w:val="20"/>
        </w:rPr>
        <w:footnoteReference w:id="31"/>
      </w:r>
      <w:r w:rsidR="002701D9">
        <w:rPr>
          <w:sz w:val="20"/>
          <w:szCs w:val="20"/>
        </w:rPr>
        <w:t>.</w:t>
      </w:r>
      <w:r w:rsidR="00FC7C81">
        <w:rPr>
          <w:sz w:val="20"/>
          <w:szCs w:val="20"/>
        </w:rPr>
        <w:t xml:space="preserve"> </w:t>
      </w:r>
    </w:p>
    <w:p w:rsidR="00BC7810" w:rsidRDefault="00FB7385" w:rsidP="007E6572">
      <w:pPr>
        <w:jc w:val="both"/>
        <w:rPr>
          <w:rFonts w:cs="Arial"/>
          <w:sz w:val="20"/>
          <w:szCs w:val="20"/>
        </w:rPr>
      </w:pPr>
      <w:r>
        <w:rPr>
          <w:rFonts w:cs="Arial"/>
          <w:sz w:val="20"/>
          <w:szCs w:val="20"/>
        </w:rPr>
        <w:t>En relación a lo que compete a la presente evaluación, e</w:t>
      </w:r>
      <w:r w:rsidR="00422D9E">
        <w:rPr>
          <w:rFonts w:cs="Arial"/>
          <w:sz w:val="20"/>
          <w:szCs w:val="20"/>
        </w:rPr>
        <w:t xml:space="preserve">l efecto 3 corresponde al mismo </w:t>
      </w:r>
      <w:proofErr w:type="spellStart"/>
      <w:r w:rsidR="00422D9E">
        <w:rPr>
          <w:rFonts w:cs="Arial"/>
          <w:sz w:val="20"/>
          <w:szCs w:val="20"/>
        </w:rPr>
        <w:t>outcome</w:t>
      </w:r>
      <w:proofErr w:type="spellEnd"/>
      <w:r w:rsidR="00422D9E">
        <w:rPr>
          <w:rFonts w:cs="Arial"/>
          <w:sz w:val="20"/>
          <w:szCs w:val="20"/>
        </w:rPr>
        <w:t xml:space="preserve"> planteado en el marco del UNDAF 2011-2014. Ello representa una fortaleza en tanto significa alinear los esfuerzos del PNUD con el </w:t>
      </w:r>
      <w:r w:rsidR="00422D9E">
        <w:rPr>
          <w:rFonts w:cs="Arial"/>
          <w:sz w:val="20"/>
          <w:szCs w:val="20"/>
        </w:rPr>
        <w:lastRenderedPageBreak/>
        <w:t xml:space="preserve">conjunto </w:t>
      </w:r>
      <w:r w:rsidR="00216B1E">
        <w:rPr>
          <w:rFonts w:cs="Arial"/>
          <w:sz w:val="20"/>
          <w:szCs w:val="20"/>
        </w:rPr>
        <w:t xml:space="preserve">de la cooperación </w:t>
      </w:r>
      <w:r w:rsidR="00422D9E">
        <w:rPr>
          <w:rFonts w:cs="Arial"/>
          <w:sz w:val="20"/>
          <w:szCs w:val="20"/>
        </w:rPr>
        <w:t xml:space="preserve">del Sistema de las Naciones Unidas en el país. No obstante, representa una limitación puesto que contiene una formulación muy amplia y general que </w:t>
      </w:r>
      <w:proofErr w:type="spellStart"/>
      <w:r w:rsidR="00422D9E">
        <w:rPr>
          <w:rFonts w:cs="Arial"/>
          <w:sz w:val="20"/>
          <w:szCs w:val="20"/>
        </w:rPr>
        <w:t>invisibiliza</w:t>
      </w:r>
      <w:proofErr w:type="spellEnd"/>
      <w:r w:rsidR="00422D9E">
        <w:rPr>
          <w:rFonts w:cs="Arial"/>
          <w:sz w:val="20"/>
          <w:szCs w:val="20"/>
        </w:rPr>
        <w:t xml:space="preserve"> los aportes del PNUD en dimensiones más específicas de la gobernabilidad democr</w:t>
      </w:r>
      <w:r w:rsidR="00216B1E">
        <w:rPr>
          <w:rFonts w:cs="Arial"/>
          <w:sz w:val="20"/>
          <w:szCs w:val="20"/>
        </w:rPr>
        <w:t>ática, en la cual tiene un trabajo</w:t>
      </w:r>
      <w:r w:rsidR="002E078E">
        <w:rPr>
          <w:rFonts w:cs="Arial"/>
          <w:sz w:val="20"/>
          <w:szCs w:val="20"/>
        </w:rPr>
        <w:t xml:space="preserve"> y posicionamiento acumulado.</w:t>
      </w:r>
    </w:p>
    <w:p w:rsidR="008C1FB0" w:rsidRDefault="00CE7B4E" w:rsidP="00334DD6">
      <w:pPr>
        <w:tabs>
          <w:tab w:val="left" w:pos="6804"/>
        </w:tabs>
        <w:jc w:val="both"/>
        <w:rPr>
          <w:rFonts w:cs="Arial"/>
          <w:sz w:val="20"/>
          <w:szCs w:val="20"/>
        </w:rPr>
      </w:pPr>
      <w:r>
        <w:rPr>
          <w:rFonts w:cs="Arial"/>
          <w:sz w:val="20"/>
          <w:szCs w:val="20"/>
        </w:rPr>
        <w:t>De este modo, el efecto está formulado como una suma de temáticas o líneas de acción que</w:t>
      </w:r>
      <w:r w:rsidR="003E1A6A">
        <w:rPr>
          <w:rFonts w:cs="Arial"/>
          <w:sz w:val="20"/>
          <w:szCs w:val="20"/>
        </w:rPr>
        <w:t xml:space="preserve"> tienen vinculación entre sí en un sentido muy amplio, si es que se entiende la gobernabilidad democrática como un modelo coherente que involucra la garantía del derecho a la representación y la participación junto a una adecuada gestión pública que asegura la implementación e institucionalización de mecanismos de trans</w:t>
      </w:r>
      <w:r w:rsidR="00334DD6">
        <w:rPr>
          <w:rFonts w:cs="Arial"/>
          <w:sz w:val="20"/>
          <w:szCs w:val="20"/>
        </w:rPr>
        <w:t>parencia y probidad.  Dado que, en los hechos, estas dimensiones no se desarrollan articuladamente ni por parte de los actores e instituciones involucrad</w:t>
      </w:r>
      <w:r w:rsidR="006F30D9">
        <w:rPr>
          <w:rFonts w:cs="Arial"/>
          <w:sz w:val="20"/>
          <w:szCs w:val="20"/>
        </w:rPr>
        <w:t>a</w:t>
      </w:r>
      <w:r w:rsidR="00334DD6">
        <w:rPr>
          <w:rFonts w:cs="Arial"/>
          <w:sz w:val="20"/>
          <w:szCs w:val="20"/>
        </w:rPr>
        <w:t>s</w:t>
      </w:r>
      <w:r w:rsidR="006F30D9">
        <w:rPr>
          <w:rFonts w:cs="Arial"/>
          <w:sz w:val="20"/>
          <w:szCs w:val="20"/>
        </w:rPr>
        <w:t xml:space="preserve">, ni tampoco </w:t>
      </w:r>
      <w:r w:rsidR="008C1FB0">
        <w:rPr>
          <w:rFonts w:cs="Arial"/>
          <w:sz w:val="20"/>
          <w:szCs w:val="20"/>
        </w:rPr>
        <w:t xml:space="preserve">implican llevar adelante el mismo tipo de esfuerzos, la formulación apunta </w:t>
      </w:r>
      <w:r w:rsidR="008873A5">
        <w:rPr>
          <w:rFonts w:cs="Arial"/>
          <w:sz w:val="20"/>
          <w:szCs w:val="20"/>
        </w:rPr>
        <w:t xml:space="preserve">más bien </w:t>
      </w:r>
      <w:r w:rsidR="008C1FB0">
        <w:rPr>
          <w:rFonts w:cs="Arial"/>
          <w:sz w:val="20"/>
          <w:szCs w:val="20"/>
        </w:rPr>
        <w:t>a un resultado de impacto</w:t>
      </w:r>
      <w:r w:rsidR="002907C2">
        <w:rPr>
          <w:rFonts w:cs="Arial"/>
          <w:sz w:val="20"/>
          <w:szCs w:val="20"/>
        </w:rPr>
        <w:t>, con contribuciones de muy diversa naturaleza</w:t>
      </w:r>
      <w:r w:rsidR="008C1FB0">
        <w:rPr>
          <w:rFonts w:cs="Arial"/>
          <w:sz w:val="20"/>
          <w:szCs w:val="20"/>
        </w:rPr>
        <w:t xml:space="preserve">. </w:t>
      </w:r>
      <w:r w:rsidR="00BE67DE">
        <w:rPr>
          <w:rFonts w:cs="Arial"/>
          <w:sz w:val="20"/>
          <w:szCs w:val="20"/>
        </w:rPr>
        <w:t>Del mismo modo, aunque no están formuladas como tales, las líneas de acción podrían corresponder cada una de ellas a un efecto</w:t>
      </w:r>
      <w:r w:rsidR="002907C2">
        <w:rPr>
          <w:rFonts w:cs="Arial"/>
          <w:sz w:val="20"/>
          <w:szCs w:val="20"/>
        </w:rPr>
        <w:t>, lo que requiere en el futuro de una mayor precisión</w:t>
      </w:r>
      <w:r w:rsidR="00BE67DE">
        <w:rPr>
          <w:rFonts w:cs="Arial"/>
          <w:sz w:val="20"/>
          <w:szCs w:val="20"/>
        </w:rPr>
        <w:t>.</w:t>
      </w:r>
    </w:p>
    <w:p w:rsidR="001F21B5" w:rsidRDefault="00BA0CCC" w:rsidP="008C1FB0">
      <w:pPr>
        <w:tabs>
          <w:tab w:val="left" w:pos="6804"/>
        </w:tabs>
        <w:jc w:val="both"/>
        <w:rPr>
          <w:rFonts w:cs="Arial"/>
          <w:sz w:val="20"/>
          <w:szCs w:val="20"/>
        </w:rPr>
      </w:pPr>
      <w:r>
        <w:rPr>
          <w:rFonts w:cs="Arial"/>
          <w:sz w:val="20"/>
          <w:szCs w:val="20"/>
        </w:rPr>
        <w:t>En este marco</w:t>
      </w:r>
      <w:r w:rsidR="00AC792B">
        <w:rPr>
          <w:rFonts w:cs="Arial"/>
          <w:sz w:val="20"/>
          <w:szCs w:val="20"/>
        </w:rPr>
        <w:t xml:space="preserve">, es posible vincular </w:t>
      </w:r>
      <w:r w:rsidR="008C1FB0">
        <w:rPr>
          <w:rFonts w:cs="Arial"/>
          <w:sz w:val="20"/>
          <w:szCs w:val="20"/>
        </w:rPr>
        <w:t>la agenda efectivamente implementada</w:t>
      </w:r>
      <w:r w:rsidR="00C25089">
        <w:rPr>
          <w:rFonts w:cs="Arial"/>
          <w:sz w:val="20"/>
          <w:szCs w:val="20"/>
        </w:rPr>
        <w:t xml:space="preserve"> y que es objeto de esta evaluación</w:t>
      </w:r>
      <w:r w:rsidR="008C1FB0">
        <w:rPr>
          <w:rFonts w:cs="Arial"/>
          <w:sz w:val="20"/>
          <w:szCs w:val="20"/>
        </w:rPr>
        <w:t xml:space="preserve"> a</w:t>
      </w:r>
      <w:r w:rsidR="00AC792B">
        <w:rPr>
          <w:rFonts w:cs="Arial"/>
          <w:sz w:val="20"/>
          <w:szCs w:val="20"/>
        </w:rPr>
        <w:t xml:space="preserve"> las líneas de acción planteadas en la sección narrativa </w:t>
      </w:r>
      <w:r w:rsidR="00904BC1">
        <w:rPr>
          <w:rFonts w:cs="Arial"/>
          <w:sz w:val="20"/>
          <w:szCs w:val="20"/>
        </w:rPr>
        <w:t xml:space="preserve">ya citada </w:t>
      </w:r>
      <w:r w:rsidR="00AC792B">
        <w:rPr>
          <w:rFonts w:cs="Arial"/>
          <w:sz w:val="20"/>
          <w:szCs w:val="20"/>
        </w:rPr>
        <w:t>del</w:t>
      </w:r>
      <w:r w:rsidR="006616EC">
        <w:rPr>
          <w:rFonts w:cs="Arial"/>
          <w:sz w:val="20"/>
          <w:szCs w:val="20"/>
        </w:rPr>
        <w:t xml:space="preserve"> Plan de Acción del</w:t>
      </w:r>
      <w:r w:rsidR="00AC792B">
        <w:rPr>
          <w:rFonts w:cs="Arial"/>
          <w:sz w:val="20"/>
          <w:szCs w:val="20"/>
        </w:rPr>
        <w:t xml:space="preserve"> Programa País</w:t>
      </w:r>
      <w:r w:rsidR="00AC792B">
        <w:rPr>
          <w:rStyle w:val="Refdenotaalpie"/>
          <w:sz w:val="20"/>
          <w:szCs w:val="20"/>
        </w:rPr>
        <w:footnoteReference w:id="32"/>
      </w:r>
      <w:r w:rsidR="00AC792B">
        <w:rPr>
          <w:rFonts w:cs="Arial"/>
          <w:sz w:val="20"/>
          <w:szCs w:val="20"/>
        </w:rPr>
        <w:t>,</w:t>
      </w:r>
      <w:r w:rsidR="007D097F">
        <w:rPr>
          <w:rFonts w:cs="Arial"/>
          <w:sz w:val="20"/>
          <w:szCs w:val="20"/>
        </w:rPr>
        <w:t xml:space="preserve"> y que se encuentran </w:t>
      </w:r>
      <w:r w:rsidR="00AC792B">
        <w:rPr>
          <w:rFonts w:cs="Arial"/>
          <w:sz w:val="20"/>
          <w:szCs w:val="20"/>
        </w:rPr>
        <w:t>estructuradas</w:t>
      </w:r>
      <w:r w:rsidR="001F21B5">
        <w:rPr>
          <w:rFonts w:cs="Arial"/>
          <w:sz w:val="20"/>
          <w:szCs w:val="20"/>
        </w:rPr>
        <w:t xml:space="preserve"> en torno a:</w:t>
      </w:r>
    </w:p>
    <w:p w:rsidR="002A1D48" w:rsidRPr="002A1D48" w:rsidRDefault="001F21B5" w:rsidP="001F21B5">
      <w:pPr>
        <w:pStyle w:val="Prrafodelista0"/>
        <w:numPr>
          <w:ilvl w:val="0"/>
          <w:numId w:val="4"/>
        </w:numPr>
        <w:spacing w:after="0" w:line="240" w:lineRule="auto"/>
        <w:ind w:left="0" w:firstLine="0"/>
        <w:jc w:val="both"/>
        <w:rPr>
          <w:i/>
          <w:sz w:val="20"/>
        </w:rPr>
      </w:pPr>
      <w:r w:rsidRPr="005035E3">
        <w:rPr>
          <w:i/>
          <w:sz w:val="20"/>
        </w:rPr>
        <w:t>Consolidación de las Instituciones democráticas</w:t>
      </w:r>
      <w:r w:rsidR="002A1D48">
        <w:rPr>
          <w:sz w:val="20"/>
        </w:rPr>
        <w:t>:</w:t>
      </w:r>
    </w:p>
    <w:p w:rsidR="002A1D48" w:rsidRPr="002A1D48" w:rsidRDefault="002A1D48" w:rsidP="002A1D48">
      <w:pPr>
        <w:rPr>
          <w:sz w:val="20"/>
        </w:rPr>
      </w:pPr>
      <w:r>
        <w:rPr>
          <w:sz w:val="20"/>
        </w:rPr>
        <w:t xml:space="preserve">Proyectos </w:t>
      </w:r>
      <w:r w:rsidRPr="00BE67DE">
        <w:rPr>
          <w:rFonts w:asciiTheme="minorHAnsi" w:hAnsiTheme="minorHAnsi" w:cs="Arial"/>
          <w:sz w:val="18"/>
          <w:szCs w:val="18"/>
        </w:rPr>
        <w:t>70010/70011/70517</w:t>
      </w:r>
      <w:r>
        <w:rPr>
          <w:rFonts w:asciiTheme="minorHAnsi" w:hAnsiTheme="minorHAnsi" w:cs="Arial"/>
          <w:sz w:val="18"/>
          <w:szCs w:val="18"/>
        </w:rPr>
        <w:t xml:space="preserve">: </w:t>
      </w:r>
      <w:r w:rsidRPr="00BE67DE">
        <w:rPr>
          <w:rFonts w:asciiTheme="minorHAnsi" w:hAnsiTheme="minorHAnsi" w:cs="Arial"/>
          <w:sz w:val="18"/>
          <w:szCs w:val="18"/>
        </w:rPr>
        <w:t xml:space="preserve">Auditoría a la Democracia para el Bicentenario: </w:t>
      </w:r>
      <w:proofErr w:type="gramStart"/>
      <w:r w:rsidRPr="00BE67DE">
        <w:rPr>
          <w:rFonts w:asciiTheme="minorHAnsi" w:hAnsiTheme="minorHAnsi" w:cs="Arial"/>
          <w:sz w:val="18"/>
          <w:szCs w:val="18"/>
        </w:rPr>
        <w:t>¿</w:t>
      </w:r>
      <w:proofErr w:type="gramEnd"/>
      <w:r w:rsidRPr="00BE67DE">
        <w:rPr>
          <w:rFonts w:asciiTheme="minorHAnsi" w:hAnsiTheme="minorHAnsi" w:cs="Arial"/>
          <w:sz w:val="18"/>
          <w:szCs w:val="18"/>
        </w:rPr>
        <w:t xml:space="preserve">cuán democrática es la democracia en Chile” Consorcio de Centros de Pensamiento (CIEPLAN, </w:t>
      </w:r>
      <w:proofErr w:type="spellStart"/>
      <w:r w:rsidRPr="00BE67DE">
        <w:rPr>
          <w:rFonts w:asciiTheme="minorHAnsi" w:hAnsiTheme="minorHAnsi" w:cs="Arial"/>
          <w:sz w:val="18"/>
          <w:szCs w:val="18"/>
        </w:rPr>
        <w:t>ProyectAm</w:t>
      </w:r>
      <w:r>
        <w:rPr>
          <w:rFonts w:asciiTheme="minorHAnsi" w:hAnsiTheme="minorHAnsi" w:cs="Arial"/>
          <w:sz w:val="18"/>
          <w:szCs w:val="18"/>
        </w:rPr>
        <w:t>é</w:t>
      </w:r>
      <w:r w:rsidRPr="00BE67DE">
        <w:rPr>
          <w:rFonts w:asciiTheme="minorHAnsi" w:hAnsiTheme="minorHAnsi" w:cs="Arial"/>
          <w:sz w:val="18"/>
          <w:szCs w:val="18"/>
        </w:rPr>
        <w:t>rica</w:t>
      </w:r>
      <w:proofErr w:type="spellEnd"/>
      <w:r w:rsidRPr="00BE67DE">
        <w:rPr>
          <w:rFonts w:asciiTheme="minorHAnsi" w:hAnsiTheme="minorHAnsi" w:cs="Arial"/>
          <w:sz w:val="18"/>
          <w:szCs w:val="18"/>
        </w:rPr>
        <w:t>, Libertad y Desarrollo y Centro de Estudios Públicos)</w:t>
      </w:r>
    </w:p>
    <w:p w:rsidR="005035E3" w:rsidRDefault="002A1D48" w:rsidP="002A1D48">
      <w:pPr>
        <w:rPr>
          <w:sz w:val="20"/>
        </w:rPr>
      </w:pPr>
      <w:r>
        <w:rPr>
          <w:sz w:val="20"/>
        </w:rPr>
        <w:t xml:space="preserve">Proyecto </w:t>
      </w:r>
      <w:r w:rsidRPr="00BE67DE">
        <w:rPr>
          <w:rFonts w:asciiTheme="minorHAnsi" w:hAnsiTheme="minorHAnsi" w:cs="Arial"/>
          <w:sz w:val="18"/>
          <w:szCs w:val="18"/>
        </w:rPr>
        <w:t>80334</w:t>
      </w:r>
      <w:r>
        <w:rPr>
          <w:rFonts w:asciiTheme="minorHAnsi" w:hAnsiTheme="minorHAnsi" w:cs="Arial"/>
          <w:sz w:val="18"/>
          <w:szCs w:val="18"/>
        </w:rPr>
        <w:t xml:space="preserve">: </w:t>
      </w:r>
      <w:r w:rsidRPr="00BE67DE">
        <w:rPr>
          <w:rFonts w:asciiTheme="minorHAnsi" w:hAnsiTheme="minorHAnsi" w:cs="Arial"/>
          <w:sz w:val="18"/>
          <w:szCs w:val="18"/>
        </w:rPr>
        <w:t xml:space="preserve">Auditoría a la Democracia a través de la producción de conocimientos y el diálogo, PNUD y Consorcio de Centros de </w:t>
      </w:r>
      <w:r>
        <w:rPr>
          <w:rFonts w:asciiTheme="minorHAnsi" w:hAnsiTheme="minorHAnsi" w:cs="Arial"/>
          <w:sz w:val="18"/>
          <w:szCs w:val="18"/>
        </w:rPr>
        <w:t xml:space="preserve">Pensamiento (CIEPLAN, </w:t>
      </w:r>
      <w:proofErr w:type="spellStart"/>
      <w:r>
        <w:rPr>
          <w:rFonts w:asciiTheme="minorHAnsi" w:hAnsiTheme="minorHAnsi" w:cs="Arial"/>
          <w:sz w:val="18"/>
          <w:szCs w:val="18"/>
        </w:rPr>
        <w:t>ProyectAmé</w:t>
      </w:r>
      <w:r w:rsidRPr="00BE67DE">
        <w:rPr>
          <w:rFonts w:asciiTheme="minorHAnsi" w:hAnsiTheme="minorHAnsi" w:cs="Arial"/>
          <w:sz w:val="18"/>
          <w:szCs w:val="18"/>
        </w:rPr>
        <w:t>rica</w:t>
      </w:r>
      <w:proofErr w:type="spellEnd"/>
      <w:r w:rsidRPr="00BE67DE">
        <w:rPr>
          <w:rFonts w:asciiTheme="minorHAnsi" w:hAnsiTheme="minorHAnsi" w:cs="Arial"/>
          <w:sz w:val="18"/>
          <w:szCs w:val="18"/>
        </w:rPr>
        <w:t>, Libertad y Desarrollo, Centro de Estudios Públicos, Fundación Jaime Guzmán, Instituto Libertad, Chile XXI)</w:t>
      </w:r>
      <w:r w:rsidR="006616EC" w:rsidRPr="005035E3">
        <w:rPr>
          <w:sz w:val="20"/>
        </w:rPr>
        <w:t xml:space="preserve"> </w:t>
      </w:r>
    </w:p>
    <w:p w:rsidR="002A1D48" w:rsidRDefault="002A1D48" w:rsidP="002A1D48">
      <w:pPr>
        <w:rPr>
          <w:rFonts w:asciiTheme="minorHAnsi" w:hAnsiTheme="minorHAnsi" w:cs="Arial"/>
          <w:sz w:val="18"/>
          <w:szCs w:val="18"/>
        </w:rPr>
      </w:pPr>
      <w:r>
        <w:rPr>
          <w:sz w:val="20"/>
        </w:rPr>
        <w:t xml:space="preserve">Proyecto </w:t>
      </w:r>
      <w:proofErr w:type="gramStart"/>
      <w:r w:rsidRPr="00BE67DE">
        <w:rPr>
          <w:rFonts w:asciiTheme="minorHAnsi" w:hAnsiTheme="minorHAnsi" w:cs="Arial"/>
          <w:sz w:val="18"/>
          <w:szCs w:val="18"/>
        </w:rPr>
        <w:t xml:space="preserve">79119 </w:t>
      </w:r>
      <w:r>
        <w:rPr>
          <w:rFonts w:asciiTheme="minorHAnsi" w:hAnsiTheme="minorHAnsi" w:cs="Arial"/>
          <w:sz w:val="18"/>
          <w:szCs w:val="18"/>
        </w:rPr>
        <w:t>:</w:t>
      </w:r>
      <w:proofErr w:type="gramEnd"/>
      <w:r>
        <w:rPr>
          <w:rFonts w:asciiTheme="minorHAnsi" w:hAnsiTheme="minorHAnsi" w:cs="Arial"/>
          <w:sz w:val="18"/>
          <w:szCs w:val="18"/>
        </w:rPr>
        <w:t xml:space="preserve"> </w:t>
      </w:r>
      <w:r w:rsidRPr="00BE67DE">
        <w:rPr>
          <w:rFonts w:asciiTheme="minorHAnsi" w:hAnsiTheme="minorHAnsi" w:cs="Arial"/>
          <w:sz w:val="18"/>
          <w:szCs w:val="18"/>
        </w:rPr>
        <w:t>Fortalecimiento de capacidades para el desarrollo de políticas públicas de género en participación de las mujeres y prevención de la violencia intrafamiliar, SERNAM</w:t>
      </w:r>
    </w:p>
    <w:p w:rsidR="00C25089" w:rsidRDefault="00C25089" w:rsidP="00C25089">
      <w:pPr>
        <w:rPr>
          <w:rFonts w:asciiTheme="minorHAnsi" w:hAnsiTheme="minorHAnsi" w:cs="Arial"/>
          <w:sz w:val="18"/>
          <w:szCs w:val="18"/>
        </w:rPr>
      </w:pPr>
      <w:r>
        <w:rPr>
          <w:rFonts w:asciiTheme="minorHAnsi" w:hAnsiTheme="minorHAnsi" w:cs="Arial"/>
          <w:sz w:val="18"/>
          <w:szCs w:val="18"/>
        </w:rPr>
        <w:t xml:space="preserve">Proyecto </w:t>
      </w:r>
      <w:r w:rsidRPr="00BE67DE">
        <w:rPr>
          <w:rFonts w:asciiTheme="minorHAnsi" w:hAnsiTheme="minorHAnsi" w:cs="Arial"/>
          <w:sz w:val="18"/>
          <w:szCs w:val="18"/>
        </w:rPr>
        <w:t>72211</w:t>
      </w:r>
      <w:r>
        <w:rPr>
          <w:rFonts w:asciiTheme="minorHAnsi" w:hAnsiTheme="minorHAnsi" w:cs="Arial"/>
          <w:sz w:val="18"/>
          <w:szCs w:val="18"/>
        </w:rPr>
        <w:t xml:space="preserve">: </w:t>
      </w:r>
      <w:r w:rsidRPr="00BE67DE">
        <w:rPr>
          <w:rFonts w:asciiTheme="minorHAnsi" w:hAnsiTheme="minorHAnsi" w:cs="Arial"/>
          <w:sz w:val="18"/>
          <w:szCs w:val="18"/>
        </w:rPr>
        <w:t>Fortalecimiento de la gestión pública participativa y cohesión social, SEGEGOB</w:t>
      </w:r>
    </w:p>
    <w:p w:rsidR="00C25089" w:rsidRDefault="00C25089" w:rsidP="00C25089">
      <w:pPr>
        <w:rPr>
          <w:rFonts w:asciiTheme="minorHAnsi" w:hAnsiTheme="minorHAnsi" w:cs="Arial"/>
          <w:sz w:val="18"/>
          <w:szCs w:val="18"/>
        </w:rPr>
      </w:pPr>
      <w:r>
        <w:rPr>
          <w:rFonts w:asciiTheme="minorHAnsi" w:hAnsiTheme="minorHAnsi" w:cs="Arial"/>
          <w:sz w:val="18"/>
          <w:szCs w:val="18"/>
        </w:rPr>
        <w:t xml:space="preserve">Proyecto </w:t>
      </w:r>
      <w:r w:rsidRPr="00BE67DE">
        <w:rPr>
          <w:rFonts w:asciiTheme="minorHAnsi" w:hAnsiTheme="minorHAnsi" w:cs="Arial"/>
          <w:sz w:val="18"/>
          <w:szCs w:val="18"/>
        </w:rPr>
        <w:t>80047</w:t>
      </w:r>
      <w:r>
        <w:rPr>
          <w:rFonts w:asciiTheme="minorHAnsi" w:hAnsiTheme="minorHAnsi" w:cs="Arial"/>
          <w:sz w:val="18"/>
          <w:szCs w:val="18"/>
        </w:rPr>
        <w:t xml:space="preserve">: </w:t>
      </w:r>
      <w:r w:rsidRPr="00BE67DE">
        <w:rPr>
          <w:rFonts w:asciiTheme="minorHAnsi" w:hAnsiTheme="minorHAnsi" w:cs="Arial"/>
          <w:sz w:val="18"/>
          <w:szCs w:val="18"/>
        </w:rPr>
        <w:t xml:space="preserve">Plan de Inicio: Exploración de temáticas de trabajo para el fortalecimiento de las Políticas de Prevención del delito con un enfoque centrado en el Desarrollo </w:t>
      </w:r>
      <w:r>
        <w:rPr>
          <w:rFonts w:asciiTheme="minorHAnsi" w:hAnsiTheme="minorHAnsi" w:cs="Arial"/>
          <w:sz w:val="18"/>
          <w:szCs w:val="18"/>
        </w:rPr>
        <w:t>Humano</w:t>
      </w:r>
    </w:p>
    <w:p w:rsidR="00C25089" w:rsidRDefault="00C25089" w:rsidP="00C25089">
      <w:pPr>
        <w:rPr>
          <w:rFonts w:asciiTheme="minorHAnsi" w:hAnsiTheme="minorHAnsi" w:cs="Arial"/>
          <w:sz w:val="18"/>
          <w:szCs w:val="18"/>
        </w:rPr>
      </w:pPr>
      <w:r w:rsidRPr="00BE67DE">
        <w:rPr>
          <w:rFonts w:asciiTheme="minorHAnsi" w:hAnsiTheme="minorHAnsi" w:cs="Arial"/>
          <w:sz w:val="18"/>
          <w:szCs w:val="18"/>
        </w:rPr>
        <w:t>Otras actividades: organización y presencia en seminarios y capacitaciones</w:t>
      </w:r>
      <w:r>
        <w:rPr>
          <w:rFonts w:asciiTheme="minorHAnsi" w:hAnsiTheme="minorHAnsi" w:cs="Arial"/>
          <w:sz w:val="18"/>
          <w:szCs w:val="18"/>
        </w:rPr>
        <w:t xml:space="preserve">.  </w:t>
      </w:r>
      <w:r w:rsidRPr="00BE67DE">
        <w:rPr>
          <w:rFonts w:asciiTheme="minorHAnsi" w:hAnsiTheme="minorHAnsi" w:cs="Arial"/>
          <w:sz w:val="18"/>
          <w:szCs w:val="18"/>
        </w:rPr>
        <w:t xml:space="preserve">Otras actividades: Apoyo financiero a Encuentro de la Sociedad Civil </w:t>
      </w:r>
      <w:proofErr w:type="spellStart"/>
      <w:r w:rsidRPr="00BE67DE">
        <w:rPr>
          <w:rFonts w:asciiTheme="minorHAnsi" w:hAnsiTheme="minorHAnsi" w:cs="Arial"/>
          <w:sz w:val="18"/>
          <w:szCs w:val="18"/>
        </w:rPr>
        <w:t>Populusaurio</w:t>
      </w:r>
      <w:proofErr w:type="spellEnd"/>
    </w:p>
    <w:p w:rsidR="00C342A7" w:rsidRDefault="001F21B5" w:rsidP="00C342A7">
      <w:pPr>
        <w:pStyle w:val="Prrafodelista0"/>
        <w:numPr>
          <w:ilvl w:val="0"/>
          <w:numId w:val="4"/>
        </w:numPr>
        <w:spacing w:after="0" w:line="240" w:lineRule="auto"/>
        <w:ind w:left="0" w:firstLine="0"/>
        <w:jc w:val="both"/>
        <w:rPr>
          <w:i/>
          <w:sz w:val="20"/>
        </w:rPr>
      </w:pPr>
      <w:r w:rsidRPr="00904BC1">
        <w:rPr>
          <w:i/>
          <w:sz w:val="20"/>
        </w:rPr>
        <w:t>Impulso a la modernización del Estado</w:t>
      </w:r>
    </w:p>
    <w:p w:rsidR="00C25089" w:rsidRDefault="00C25089" w:rsidP="00C25089">
      <w:pPr>
        <w:rPr>
          <w:rFonts w:asciiTheme="minorHAnsi" w:hAnsiTheme="minorHAnsi" w:cs="Arial"/>
          <w:sz w:val="18"/>
          <w:szCs w:val="18"/>
        </w:rPr>
      </w:pPr>
      <w:r>
        <w:rPr>
          <w:rFonts w:asciiTheme="minorHAnsi" w:hAnsiTheme="minorHAnsi" w:cs="Arial"/>
          <w:sz w:val="18"/>
          <w:szCs w:val="18"/>
        </w:rPr>
        <w:t xml:space="preserve">Proyectos </w:t>
      </w:r>
      <w:r w:rsidRPr="00C25089">
        <w:rPr>
          <w:rFonts w:asciiTheme="minorHAnsi" w:hAnsiTheme="minorHAnsi" w:cs="Arial"/>
          <w:sz w:val="18"/>
          <w:szCs w:val="18"/>
        </w:rPr>
        <w:t>58765/77713</w:t>
      </w:r>
      <w:r>
        <w:rPr>
          <w:rFonts w:asciiTheme="minorHAnsi" w:hAnsiTheme="minorHAnsi" w:cs="Arial"/>
          <w:sz w:val="18"/>
          <w:szCs w:val="18"/>
        </w:rPr>
        <w:t xml:space="preserve">: </w:t>
      </w:r>
      <w:r w:rsidRPr="00BE67DE">
        <w:rPr>
          <w:rFonts w:asciiTheme="minorHAnsi" w:hAnsiTheme="minorHAnsi" w:cs="Arial"/>
          <w:sz w:val="18"/>
          <w:szCs w:val="18"/>
        </w:rPr>
        <w:t>Fortaleciendo la Transparencia y Probidad en la gestión pública en Chile a través de la Cooperación Internacional y Seguimiento de UNCAC, Contraloría General de la República</w:t>
      </w:r>
    </w:p>
    <w:p w:rsidR="00C25089" w:rsidRDefault="00C25089" w:rsidP="00C25089">
      <w:pPr>
        <w:rPr>
          <w:rFonts w:asciiTheme="minorHAnsi" w:hAnsiTheme="minorHAnsi" w:cs="Arial"/>
          <w:sz w:val="18"/>
          <w:szCs w:val="18"/>
        </w:rPr>
      </w:pPr>
      <w:r>
        <w:rPr>
          <w:rFonts w:asciiTheme="minorHAnsi" w:hAnsiTheme="minorHAnsi" w:cs="Arial"/>
          <w:sz w:val="18"/>
          <w:szCs w:val="18"/>
        </w:rPr>
        <w:t xml:space="preserve">Proyecto </w:t>
      </w:r>
      <w:r w:rsidRPr="00BE67DE">
        <w:rPr>
          <w:rFonts w:asciiTheme="minorHAnsi" w:hAnsiTheme="minorHAnsi" w:cs="Arial"/>
          <w:sz w:val="18"/>
          <w:szCs w:val="18"/>
        </w:rPr>
        <w:t>80433</w:t>
      </w:r>
      <w:r>
        <w:rPr>
          <w:rFonts w:asciiTheme="minorHAnsi" w:hAnsiTheme="minorHAnsi" w:cs="Arial"/>
          <w:sz w:val="18"/>
          <w:szCs w:val="18"/>
        </w:rPr>
        <w:t xml:space="preserve">: </w:t>
      </w:r>
      <w:r w:rsidRPr="00BE67DE">
        <w:rPr>
          <w:rFonts w:asciiTheme="minorHAnsi" w:hAnsiTheme="minorHAnsi" w:cs="Arial"/>
          <w:sz w:val="18"/>
          <w:szCs w:val="18"/>
        </w:rPr>
        <w:t>Fortalecimiento del Ejercicio del Derecho al Acceso a la Información Pública en Chile, Consejo para la Transparencia</w:t>
      </w:r>
    </w:p>
    <w:p w:rsidR="002E61E8" w:rsidRPr="00C25089" w:rsidRDefault="00C25089" w:rsidP="00C25089">
      <w:pPr>
        <w:rPr>
          <w:rFonts w:asciiTheme="minorHAnsi" w:hAnsiTheme="minorHAnsi" w:cs="Arial"/>
          <w:sz w:val="18"/>
          <w:szCs w:val="18"/>
        </w:rPr>
      </w:pPr>
      <w:r>
        <w:rPr>
          <w:rFonts w:asciiTheme="minorHAnsi" w:hAnsiTheme="minorHAnsi"/>
          <w:sz w:val="18"/>
          <w:szCs w:val="18"/>
        </w:rPr>
        <w:t xml:space="preserve">Nuevo Proyecto (2014): </w:t>
      </w:r>
      <w:r w:rsidRPr="00BE67DE">
        <w:rPr>
          <w:rFonts w:asciiTheme="minorHAnsi" w:hAnsiTheme="minorHAnsi"/>
          <w:sz w:val="18"/>
          <w:szCs w:val="18"/>
        </w:rPr>
        <w:t>Fortalecimiento de la Ética  y Transparencia en el Congreso Nacional (nuevo)</w:t>
      </w:r>
    </w:p>
    <w:p w:rsidR="00373334" w:rsidRDefault="00AE49EC" w:rsidP="00373334">
      <w:pPr>
        <w:jc w:val="both"/>
        <w:rPr>
          <w:rFonts w:asciiTheme="minorHAnsi" w:hAnsiTheme="minorHAnsi" w:cs="Arial"/>
          <w:sz w:val="20"/>
          <w:szCs w:val="20"/>
        </w:rPr>
      </w:pPr>
      <w:r>
        <w:rPr>
          <w:rFonts w:asciiTheme="minorHAnsi" w:hAnsiTheme="minorHAnsi" w:cs="Arial"/>
          <w:sz w:val="20"/>
          <w:szCs w:val="20"/>
        </w:rPr>
        <w:t>N</w:t>
      </w:r>
      <w:r w:rsidR="00E44AE1">
        <w:rPr>
          <w:rFonts w:asciiTheme="minorHAnsi" w:hAnsiTheme="minorHAnsi" w:cs="Arial"/>
          <w:sz w:val="20"/>
          <w:szCs w:val="20"/>
        </w:rPr>
        <w:t xml:space="preserve">o se observa una articulación explícita entre el efecto y las líneas de acción a las cuales responden los proyectos desarrollados. </w:t>
      </w:r>
      <w:r w:rsidR="001A528D">
        <w:rPr>
          <w:rFonts w:asciiTheme="minorHAnsi" w:hAnsiTheme="minorHAnsi" w:cs="Arial"/>
          <w:sz w:val="20"/>
          <w:szCs w:val="20"/>
        </w:rPr>
        <w:t xml:space="preserve">En ese sentido, </w:t>
      </w:r>
      <w:r w:rsidR="009A5119" w:rsidRPr="002907C2">
        <w:rPr>
          <w:rFonts w:asciiTheme="minorHAnsi" w:hAnsiTheme="minorHAnsi" w:cs="Arial"/>
          <w:sz w:val="20"/>
          <w:szCs w:val="20"/>
        </w:rPr>
        <w:t xml:space="preserve"> los proyectos,  </w:t>
      </w:r>
      <w:r w:rsidR="007E6572" w:rsidRPr="002907C2">
        <w:rPr>
          <w:rFonts w:asciiTheme="minorHAnsi" w:hAnsiTheme="minorHAnsi" w:cs="Arial"/>
          <w:sz w:val="20"/>
          <w:szCs w:val="20"/>
        </w:rPr>
        <w:t xml:space="preserve">no están </w:t>
      </w:r>
      <w:r w:rsidR="00BA0CCC">
        <w:rPr>
          <w:rFonts w:asciiTheme="minorHAnsi" w:hAnsiTheme="minorHAnsi" w:cs="Arial"/>
          <w:sz w:val="20"/>
          <w:szCs w:val="20"/>
        </w:rPr>
        <w:t xml:space="preserve">diseñados </w:t>
      </w:r>
      <w:r w:rsidR="007E6572" w:rsidRPr="002907C2">
        <w:rPr>
          <w:rFonts w:cs="Arial"/>
          <w:sz w:val="20"/>
          <w:szCs w:val="20"/>
        </w:rPr>
        <w:t xml:space="preserve">para cumplir el efecto, sino </w:t>
      </w:r>
      <w:r w:rsidR="002907C2">
        <w:rPr>
          <w:rFonts w:asciiTheme="minorHAnsi" w:hAnsiTheme="minorHAnsi" w:cs="Arial"/>
          <w:sz w:val="20"/>
          <w:szCs w:val="20"/>
        </w:rPr>
        <w:t xml:space="preserve">como </w:t>
      </w:r>
      <w:r w:rsidR="007E6572" w:rsidRPr="002907C2">
        <w:rPr>
          <w:rFonts w:asciiTheme="minorHAnsi" w:hAnsiTheme="minorHAnsi" w:cs="Arial"/>
          <w:sz w:val="20"/>
          <w:szCs w:val="20"/>
        </w:rPr>
        <w:t>iniciativas relevantes por sí misma</w:t>
      </w:r>
      <w:r w:rsidR="00821E0D" w:rsidRPr="002907C2">
        <w:rPr>
          <w:rFonts w:asciiTheme="minorHAnsi" w:hAnsiTheme="minorHAnsi" w:cs="Arial"/>
          <w:sz w:val="20"/>
          <w:szCs w:val="20"/>
        </w:rPr>
        <w:t>s</w:t>
      </w:r>
      <w:r w:rsidR="001A528D">
        <w:rPr>
          <w:rFonts w:asciiTheme="minorHAnsi" w:hAnsiTheme="minorHAnsi" w:cs="Arial"/>
          <w:sz w:val="20"/>
          <w:szCs w:val="20"/>
        </w:rPr>
        <w:t xml:space="preserve"> que se enmarcan en campos temáticos en los cuales el PNUD ha especializado su aporte en gobernabilidad</w:t>
      </w:r>
      <w:r w:rsidR="007E6572" w:rsidRPr="002907C2">
        <w:rPr>
          <w:rFonts w:asciiTheme="minorHAnsi" w:hAnsiTheme="minorHAnsi" w:cs="Arial"/>
          <w:sz w:val="20"/>
          <w:szCs w:val="20"/>
        </w:rPr>
        <w:t xml:space="preserve">. </w:t>
      </w:r>
      <w:r w:rsidR="001A528D">
        <w:rPr>
          <w:rFonts w:asciiTheme="minorHAnsi" w:hAnsiTheme="minorHAnsi" w:cs="Arial"/>
          <w:sz w:val="20"/>
          <w:szCs w:val="20"/>
        </w:rPr>
        <w:t xml:space="preserve">De hecho, algunos de los proyectos actuales son una continuidad de iniciativas iniciadas en el Programa País anterior. Respecto de las líneas de acción, </w:t>
      </w:r>
      <w:r w:rsidR="009B56A8">
        <w:rPr>
          <w:rFonts w:asciiTheme="minorHAnsi" w:hAnsiTheme="minorHAnsi" w:cs="Arial"/>
          <w:sz w:val="20"/>
          <w:szCs w:val="20"/>
        </w:rPr>
        <w:t>los proyectos</w:t>
      </w:r>
      <w:r w:rsidR="008873A5">
        <w:rPr>
          <w:rFonts w:asciiTheme="minorHAnsi" w:hAnsiTheme="minorHAnsi" w:cs="Arial"/>
          <w:sz w:val="20"/>
          <w:szCs w:val="20"/>
        </w:rPr>
        <w:t xml:space="preserve"> analizados</w:t>
      </w:r>
      <w:r w:rsidR="009B56A8">
        <w:rPr>
          <w:rFonts w:asciiTheme="minorHAnsi" w:hAnsiTheme="minorHAnsi" w:cs="Arial"/>
          <w:sz w:val="20"/>
          <w:szCs w:val="20"/>
        </w:rPr>
        <w:t xml:space="preserve"> se concentran en las dos primeras líneas, no encontrándose proyectos vinculados a </w:t>
      </w:r>
      <w:r w:rsidR="00095928">
        <w:rPr>
          <w:rFonts w:asciiTheme="minorHAnsi" w:hAnsiTheme="minorHAnsi" w:cs="Arial"/>
          <w:sz w:val="20"/>
          <w:szCs w:val="20"/>
        </w:rPr>
        <w:t xml:space="preserve">promover la participación de los jóvenes. </w:t>
      </w:r>
    </w:p>
    <w:p w:rsidR="00F123D3" w:rsidRDefault="003C5699" w:rsidP="00F21C3E">
      <w:pPr>
        <w:jc w:val="both"/>
        <w:rPr>
          <w:rFonts w:asciiTheme="minorHAnsi" w:hAnsiTheme="minorHAnsi" w:cs="Arial"/>
          <w:sz w:val="20"/>
          <w:szCs w:val="20"/>
        </w:rPr>
      </w:pPr>
      <w:r>
        <w:rPr>
          <w:rFonts w:asciiTheme="minorHAnsi" w:hAnsiTheme="minorHAnsi" w:cs="Arial"/>
          <w:sz w:val="20"/>
          <w:szCs w:val="20"/>
        </w:rPr>
        <w:lastRenderedPageBreak/>
        <w:t>L</w:t>
      </w:r>
      <w:r w:rsidR="007E6572" w:rsidRPr="002907C2">
        <w:rPr>
          <w:rFonts w:asciiTheme="minorHAnsi" w:hAnsiTheme="minorHAnsi" w:cs="Arial"/>
          <w:sz w:val="20"/>
          <w:szCs w:val="20"/>
        </w:rPr>
        <w:t>a gestión del área está enfocada</w:t>
      </w:r>
      <w:r w:rsidR="00E44AE1">
        <w:rPr>
          <w:rFonts w:asciiTheme="minorHAnsi" w:hAnsiTheme="minorHAnsi" w:cs="Arial"/>
          <w:sz w:val="20"/>
          <w:szCs w:val="20"/>
        </w:rPr>
        <w:t>, principalmente,</w:t>
      </w:r>
      <w:r w:rsidR="007E6572" w:rsidRPr="002907C2">
        <w:rPr>
          <w:rFonts w:asciiTheme="minorHAnsi" w:hAnsiTheme="minorHAnsi" w:cs="Arial"/>
          <w:sz w:val="20"/>
          <w:szCs w:val="20"/>
        </w:rPr>
        <w:t xml:space="preserve"> en el acuerdo con la contraparte de gobierno </w:t>
      </w:r>
      <w:r w:rsidR="002907C2">
        <w:rPr>
          <w:rFonts w:asciiTheme="minorHAnsi" w:hAnsiTheme="minorHAnsi" w:cs="Arial"/>
          <w:sz w:val="20"/>
          <w:szCs w:val="20"/>
        </w:rPr>
        <w:t>en torno a</w:t>
      </w:r>
      <w:r w:rsidR="00842CCE">
        <w:rPr>
          <w:rFonts w:asciiTheme="minorHAnsi" w:hAnsiTheme="minorHAnsi" w:cs="Arial"/>
          <w:sz w:val="20"/>
          <w:szCs w:val="20"/>
        </w:rPr>
        <w:t xml:space="preserve"> </w:t>
      </w:r>
      <w:r w:rsidR="007E6572" w:rsidRPr="002907C2">
        <w:rPr>
          <w:rFonts w:asciiTheme="minorHAnsi" w:hAnsiTheme="minorHAnsi" w:cs="Arial"/>
          <w:sz w:val="20"/>
          <w:szCs w:val="20"/>
        </w:rPr>
        <w:t>proyectos con co</w:t>
      </w:r>
      <w:r w:rsidR="00F21C3E" w:rsidRPr="002907C2">
        <w:rPr>
          <w:rFonts w:asciiTheme="minorHAnsi" w:hAnsiTheme="minorHAnsi" w:cs="Arial"/>
          <w:sz w:val="20"/>
          <w:szCs w:val="20"/>
        </w:rPr>
        <w:t xml:space="preserve">herencia interna, </w:t>
      </w:r>
      <w:r>
        <w:rPr>
          <w:rFonts w:asciiTheme="minorHAnsi" w:hAnsiTheme="minorHAnsi" w:cs="Arial"/>
          <w:sz w:val="20"/>
          <w:szCs w:val="20"/>
        </w:rPr>
        <w:t xml:space="preserve">aunque </w:t>
      </w:r>
      <w:r w:rsidR="00452C26">
        <w:rPr>
          <w:rFonts w:asciiTheme="minorHAnsi" w:hAnsiTheme="minorHAnsi" w:cs="Arial"/>
          <w:sz w:val="20"/>
          <w:szCs w:val="20"/>
        </w:rPr>
        <w:t>esta misma</w:t>
      </w:r>
      <w:r>
        <w:rPr>
          <w:rFonts w:asciiTheme="minorHAnsi" w:hAnsiTheme="minorHAnsi" w:cs="Arial"/>
          <w:sz w:val="20"/>
          <w:szCs w:val="20"/>
        </w:rPr>
        <w:t xml:space="preserve"> contraparte reconoce que ellos son parte de un esfuerzo por orientarse hacia resultados globales concordados en el UNDAF y el Programa País. En ese sentido, se considera </w:t>
      </w:r>
      <w:r w:rsidR="00452C26">
        <w:rPr>
          <w:rFonts w:asciiTheme="minorHAnsi" w:hAnsiTheme="minorHAnsi" w:cs="Arial"/>
          <w:sz w:val="20"/>
          <w:szCs w:val="20"/>
        </w:rPr>
        <w:t xml:space="preserve">que el PNUD ha logrado ir incorporando una primera visión de llevar a cabo una gestión común basada </w:t>
      </w:r>
      <w:r w:rsidR="009B56A8">
        <w:rPr>
          <w:rFonts w:asciiTheme="minorHAnsi" w:hAnsiTheme="minorHAnsi" w:cs="Arial"/>
          <w:sz w:val="20"/>
          <w:szCs w:val="20"/>
        </w:rPr>
        <w:t>en resultados. S</w:t>
      </w:r>
      <w:r w:rsidR="00452C26">
        <w:rPr>
          <w:rFonts w:asciiTheme="minorHAnsi" w:hAnsiTheme="minorHAnsi" w:cs="Arial"/>
          <w:sz w:val="20"/>
          <w:szCs w:val="20"/>
        </w:rPr>
        <w:t>e valora que una orientación de este tipo permite ir abriendo nuevas oportunidades de cooperación</w:t>
      </w:r>
      <w:r w:rsidR="00512B16">
        <w:rPr>
          <w:rFonts w:asciiTheme="minorHAnsi" w:hAnsiTheme="minorHAnsi" w:cs="Arial"/>
          <w:sz w:val="20"/>
          <w:szCs w:val="20"/>
        </w:rPr>
        <w:t xml:space="preserve"> en función de cambios</w:t>
      </w:r>
      <w:r w:rsidR="00645ED9">
        <w:rPr>
          <w:rFonts w:asciiTheme="minorHAnsi" w:hAnsiTheme="minorHAnsi" w:cs="Arial"/>
          <w:sz w:val="20"/>
          <w:szCs w:val="20"/>
        </w:rPr>
        <w:t xml:space="preserve"> identificados como necesarios</w:t>
      </w:r>
      <w:r w:rsidR="003E6808">
        <w:rPr>
          <w:rFonts w:asciiTheme="minorHAnsi" w:hAnsiTheme="minorHAnsi" w:cs="Arial"/>
          <w:sz w:val="20"/>
          <w:szCs w:val="20"/>
        </w:rPr>
        <w:t xml:space="preserve">. </w:t>
      </w:r>
      <w:r w:rsidR="006E6990">
        <w:rPr>
          <w:rFonts w:asciiTheme="minorHAnsi" w:hAnsiTheme="minorHAnsi" w:cs="Arial"/>
          <w:sz w:val="20"/>
          <w:szCs w:val="20"/>
        </w:rPr>
        <w:t>En este marco, se reconoce una agrupación de iniciativas en torno a líneas de trabajo, destacando la sinergia y dinámica producida en relación a</w:t>
      </w:r>
      <w:r w:rsidR="003E6808">
        <w:rPr>
          <w:rFonts w:asciiTheme="minorHAnsi" w:hAnsiTheme="minorHAnsi" w:cs="Arial"/>
          <w:sz w:val="20"/>
          <w:szCs w:val="20"/>
        </w:rPr>
        <w:t xml:space="preserve"> transparencia, </w:t>
      </w:r>
      <w:r w:rsidR="00645ED9">
        <w:rPr>
          <w:rFonts w:asciiTheme="minorHAnsi" w:hAnsiTheme="minorHAnsi" w:cs="Arial"/>
          <w:sz w:val="20"/>
          <w:szCs w:val="20"/>
        </w:rPr>
        <w:t>acceso a la información</w:t>
      </w:r>
      <w:r w:rsidR="003E6808">
        <w:rPr>
          <w:rFonts w:asciiTheme="minorHAnsi" w:hAnsiTheme="minorHAnsi" w:cs="Arial"/>
          <w:sz w:val="20"/>
          <w:szCs w:val="20"/>
        </w:rPr>
        <w:t xml:space="preserve"> y combate a la corrupción</w:t>
      </w:r>
      <w:r w:rsidR="00645ED9">
        <w:rPr>
          <w:rFonts w:asciiTheme="minorHAnsi" w:hAnsiTheme="minorHAnsi" w:cs="Arial"/>
          <w:sz w:val="20"/>
          <w:szCs w:val="20"/>
        </w:rPr>
        <w:t xml:space="preserve">, </w:t>
      </w:r>
      <w:r w:rsidR="006E6990">
        <w:rPr>
          <w:rFonts w:asciiTheme="minorHAnsi" w:hAnsiTheme="minorHAnsi" w:cs="Arial"/>
          <w:sz w:val="20"/>
          <w:szCs w:val="20"/>
        </w:rPr>
        <w:t>donde se han abierto nuevas posibilidades de proyectos de cooperación; así</w:t>
      </w:r>
      <w:r w:rsidR="00645ED9">
        <w:rPr>
          <w:rFonts w:asciiTheme="minorHAnsi" w:hAnsiTheme="minorHAnsi" w:cs="Arial"/>
          <w:sz w:val="20"/>
          <w:szCs w:val="20"/>
        </w:rPr>
        <w:t xml:space="preserve">, se ha logrado </w:t>
      </w:r>
      <w:r w:rsidR="006E6990">
        <w:rPr>
          <w:rFonts w:asciiTheme="minorHAnsi" w:hAnsiTheme="minorHAnsi" w:cs="Arial"/>
          <w:sz w:val="20"/>
          <w:szCs w:val="20"/>
        </w:rPr>
        <w:t>consolidar un posicionamiento relevante de la contribución que el PNUD puede realizar en la materia, ampliándose las alianzas y actores involucrados.</w:t>
      </w:r>
    </w:p>
    <w:p w:rsidR="008873A5" w:rsidRDefault="008873A5" w:rsidP="008873A5">
      <w:pPr>
        <w:jc w:val="both"/>
        <w:rPr>
          <w:rFonts w:asciiTheme="minorHAnsi" w:hAnsiTheme="minorHAnsi" w:cs="Arial"/>
          <w:sz w:val="20"/>
          <w:szCs w:val="20"/>
        </w:rPr>
      </w:pPr>
      <w:r w:rsidRPr="00F479D4">
        <w:rPr>
          <w:rFonts w:asciiTheme="minorHAnsi" w:hAnsiTheme="minorHAnsi"/>
          <w:sz w:val="20"/>
          <w:szCs w:val="20"/>
        </w:rPr>
        <w:t>El enfoque de gestión basada en resultado</w:t>
      </w:r>
      <w:r w:rsidR="00A666A0" w:rsidRPr="00F479D4">
        <w:rPr>
          <w:rFonts w:asciiTheme="minorHAnsi" w:hAnsiTheme="minorHAnsi"/>
          <w:sz w:val="20"/>
          <w:szCs w:val="20"/>
        </w:rPr>
        <w:t>s</w:t>
      </w:r>
      <w:r w:rsidR="00A666A0">
        <w:rPr>
          <w:rFonts w:asciiTheme="minorHAnsi" w:hAnsiTheme="minorHAnsi"/>
          <w:sz w:val="20"/>
          <w:szCs w:val="20"/>
        </w:rPr>
        <w:t xml:space="preserve"> </w:t>
      </w:r>
      <w:r w:rsidR="008135D1">
        <w:rPr>
          <w:rFonts w:asciiTheme="minorHAnsi" w:hAnsiTheme="minorHAnsi"/>
          <w:sz w:val="20"/>
          <w:szCs w:val="20"/>
        </w:rPr>
        <w:t xml:space="preserve">considera relevante la identificación y seguimiento de indicadores que puedan informar acerca del avance efectivo hacia los logros esperados, pues ello permite, por una parte, precisar los cambios que se esperan alcanzar, a la vez que dar cuenta de los </w:t>
      </w:r>
      <w:r w:rsidR="00D60B3B">
        <w:rPr>
          <w:rFonts w:asciiTheme="minorHAnsi" w:hAnsiTheme="minorHAnsi"/>
          <w:sz w:val="20"/>
          <w:szCs w:val="20"/>
        </w:rPr>
        <w:t xml:space="preserve">resultados efectivos a </w:t>
      </w:r>
      <w:r w:rsidR="008135D1">
        <w:rPr>
          <w:rFonts w:asciiTheme="minorHAnsi" w:hAnsiTheme="minorHAnsi"/>
          <w:sz w:val="20"/>
          <w:szCs w:val="20"/>
        </w:rPr>
        <w:t xml:space="preserve">quienes estén involucrados. </w:t>
      </w:r>
      <w:r w:rsidR="00D60B3B">
        <w:rPr>
          <w:rFonts w:asciiTheme="minorHAnsi" w:hAnsiTheme="minorHAnsi"/>
          <w:sz w:val="20"/>
          <w:szCs w:val="20"/>
        </w:rPr>
        <w:t>A partir de esta información, es posible generar una reflexión que enriquezca la labor realizada</w:t>
      </w:r>
      <w:r w:rsidR="00A34DC1">
        <w:rPr>
          <w:rFonts w:asciiTheme="minorHAnsi" w:hAnsiTheme="minorHAnsi"/>
          <w:sz w:val="20"/>
          <w:szCs w:val="20"/>
        </w:rPr>
        <w:t xml:space="preserve"> y revisar los productos implementados o posibles</w:t>
      </w:r>
      <w:r w:rsidR="00D60B3B">
        <w:rPr>
          <w:rFonts w:asciiTheme="minorHAnsi" w:hAnsiTheme="minorHAnsi"/>
          <w:sz w:val="20"/>
          <w:szCs w:val="20"/>
        </w:rPr>
        <w:t xml:space="preserve">. </w:t>
      </w:r>
      <w:r w:rsidR="008135D1">
        <w:rPr>
          <w:rFonts w:asciiTheme="minorHAnsi" w:hAnsiTheme="minorHAnsi"/>
          <w:sz w:val="20"/>
          <w:szCs w:val="20"/>
        </w:rPr>
        <w:t>En el caso de la presente evaluación, el Plan de Acción señala dos indicadores para el efecto</w:t>
      </w:r>
      <w:r w:rsidRPr="008873A5">
        <w:rPr>
          <w:rFonts w:asciiTheme="minorHAnsi" w:hAnsiTheme="minorHAnsi" w:cs="Arial"/>
          <w:sz w:val="20"/>
          <w:szCs w:val="20"/>
        </w:rPr>
        <w:t xml:space="preserve"> </w:t>
      </w:r>
      <w:r w:rsidR="00D60B3B">
        <w:rPr>
          <w:rFonts w:asciiTheme="minorHAnsi" w:hAnsiTheme="minorHAnsi" w:cs="Arial"/>
          <w:sz w:val="20"/>
          <w:szCs w:val="20"/>
        </w:rPr>
        <w:t>3</w:t>
      </w:r>
      <w:r w:rsidR="00F479D4">
        <w:rPr>
          <w:rStyle w:val="Refdenotaalpie"/>
          <w:rFonts w:asciiTheme="minorHAnsi" w:hAnsiTheme="minorHAnsi"/>
          <w:sz w:val="20"/>
          <w:szCs w:val="20"/>
        </w:rPr>
        <w:footnoteReference w:id="33"/>
      </w:r>
      <w:r w:rsidR="00D60B3B">
        <w:rPr>
          <w:rFonts w:asciiTheme="minorHAnsi" w:hAnsiTheme="minorHAnsi" w:cs="Arial"/>
          <w:sz w:val="20"/>
          <w:szCs w:val="20"/>
        </w:rPr>
        <w:t>:</w:t>
      </w:r>
    </w:p>
    <w:p w:rsidR="000A2EDA" w:rsidRPr="000A2EDA" w:rsidRDefault="000A2EDA" w:rsidP="000A2EDA">
      <w:pPr>
        <w:pStyle w:val="Prrafodelista0"/>
        <w:numPr>
          <w:ilvl w:val="0"/>
          <w:numId w:val="39"/>
        </w:numPr>
        <w:jc w:val="both"/>
        <w:rPr>
          <w:rFonts w:asciiTheme="minorHAnsi" w:hAnsiTheme="minorHAnsi" w:cs="Arial"/>
          <w:sz w:val="20"/>
          <w:szCs w:val="20"/>
        </w:rPr>
      </w:pPr>
      <w:r w:rsidRPr="009E24FF">
        <w:rPr>
          <w:rFonts w:asciiTheme="minorHAnsi" w:hAnsiTheme="minorHAnsi"/>
          <w:sz w:val="18"/>
          <w:szCs w:val="18"/>
        </w:rPr>
        <w:t>N° de propuestas legislativas sobre fortalecimiento democrático y participación ciudadana presentadas y debatidas en el Congreso</w:t>
      </w:r>
    </w:p>
    <w:p w:rsidR="000A2EDA" w:rsidRDefault="000A2EDA" w:rsidP="000A2EDA">
      <w:pPr>
        <w:pStyle w:val="Prrafodelista0"/>
        <w:ind w:left="720"/>
        <w:jc w:val="both"/>
        <w:rPr>
          <w:rFonts w:asciiTheme="minorHAnsi" w:hAnsiTheme="minorHAnsi"/>
          <w:sz w:val="18"/>
          <w:szCs w:val="18"/>
        </w:rPr>
      </w:pPr>
      <w:r>
        <w:rPr>
          <w:rFonts w:asciiTheme="minorHAnsi" w:hAnsiTheme="minorHAnsi"/>
          <w:sz w:val="18"/>
          <w:szCs w:val="18"/>
        </w:rPr>
        <w:t xml:space="preserve">Línea de Base: </w:t>
      </w:r>
      <w:r w:rsidRPr="009E24FF">
        <w:rPr>
          <w:rFonts w:asciiTheme="minorHAnsi" w:hAnsiTheme="minorHAnsi"/>
          <w:sz w:val="18"/>
          <w:szCs w:val="18"/>
        </w:rPr>
        <w:t>Reformas e iniciativas en curso y nuevas propuestas contempladas en el Programa de Gobierno para el período 2010-2014</w:t>
      </w:r>
    </w:p>
    <w:p w:rsidR="000A2EDA" w:rsidRDefault="000A2EDA" w:rsidP="000A2EDA">
      <w:pPr>
        <w:pStyle w:val="Prrafodelista0"/>
        <w:ind w:left="720"/>
        <w:jc w:val="both"/>
        <w:rPr>
          <w:rFonts w:asciiTheme="minorHAnsi" w:hAnsiTheme="minorHAnsi"/>
          <w:sz w:val="18"/>
          <w:szCs w:val="18"/>
        </w:rPr>
      </w:pPr>
      <w:r>
        <w:rPr>
          <w:rFonts w:asciiTheme="minorHAnsi" w:hAnsiTheme="minorHAnsi"/>
          <w:sz w:val="18"/>
          <w:szCs w:val="18"/>
        </w:rPr>
        <w:t xml:space="preserve">Meta: </w:t>
      </w:r>
      <w:r w:rsidRPr="009E24FF">
        <w:rPr>
          <w:rFonts w:asciiTheme="minorHAnsi" w:hAnsiTheme="minorHAnsi"/>
          <w:sz w:val="18"/>
          <w:szCs w:val="18"/>
        </w:rPr>
        <w:t>Elaboración y debate de al menos 2 propuestas de reforma para fortalecer la gobernabilidad democrática y participación política.</w:t>
      </w:r>
    </w:p>
    <w:p w:rsidR="000A2EDA" w:rsidRPr="000A2EDA" w:rsidRDefault="000A2EDA" w:rsidP="000A2EDA">
      <w:pPr>
        <w:pStyle w:val="Prrafodelista0"/>
        <w:numPr>
          <w:ilvl w:val="0"/>
          <w:numId w:val="39"/>
        </w:numPr>
        <w:jc w:val="both"/>
        <w:rPr>
          <w:rFonts w:asciiTheme="minorHAnsi" w:hAnsiTheme="minorHAnsi" w:cs="Arial"/>
          <w:sz w:val="20"/>
          <w:szCs w:val="20"/>
        </w:rPr>
      </w:pPr>
      <w:r w:rsidRPr="001714B9">
        <w:rPr>
          <w:rFonts w:asciiTheme="minorHAnsi" w:hAnsiTheme="minorHAnsi"/>
          <w:sz w:val="18"/>
          <w:szCs w:val="18"/>
        </w:rPr>
        <w:t>N° de propuestas de modernización del Estado puestas en práctica a nivel central y regional</w:t>
      </w:r>
    </w:p>
    <w:p w:rsidR="000A2EDA" w:rsidRDefault="000A2EDA" w:rsidP="000A2EDA">
      <w:pPr>
        <w:pStyle w:val="Prrafodelista0"/>
        <w:ind w:left="720"/>
        <w:jc w:val="both"/>
        <w:rPr>
          <w:rFonts w:asciiTheme="minorHAnsi" w:hAnsiTheme="minorHAnsi"/>
          <w:sz w:val="18"/>
          <w:szCs w:val="18"/>
        </w:rPr>
      </w:pPr>
      <w:r>
        <w:rPr>
          <w:rFonts w:asciiTheme="minorHAnsi" w:hAnsiTheme="minorHAnsi"/>
          <w:sz w:val="18"/>
          <w:szCs w:val="18"/>
        </w:rPr>
        <w:t>Línea de Base: S/I</w:t>
      </w:r>
    </w:p>
    <w:p w:rsidR="000A2EDA" w:rsidRPr="000A2EDA" w:rsidRDefault="000A2EDA" w:rsidP="000A2EDA">
      <w:pPr>
        <w:pStyle w:val="Prrafodelista0"/>
        <w:ind w:left="720"/>
        <w:jc w:val="both"/>
        <w:rPr>
          <w:rFonts w:asciiTheme="minorHAnsi" w:hAnsiTheme="minorHAnsi" w:cs="Arial"/>
          <w:sz w:val="20"/>
          <w:szCs w:val="20"/>
        </w:rPr>
      </w:pPr>
      <w:r>
        <w:rPr>
          <w:rFonts w:asciiTheme="minorHAnsi" w:hAnsiTheme="minorHAnsi"/>
          <w:sz w:val="18"/>
          <w:szCs w:val="18"/>
        </w:rPr>
        <w:t xml:space="preserve">Meta: </w:t>
      </w:r>
      <w:r w:rsidRPr="001714B9">
        <w:rPr>
          <w:rFonts w:asciiTheme="minorHAnsi" w:hAnsiTheme="minorHAnsi"/>
          <w:sz w:val="18"/>
          <w:szCs w:val="18"/>
        </w:rPr>
        <w:t>5 propuestas de modernización de la gestión pública formuladas y aplicadas en dependencias del Gobierno nacional y de gobiernos regionales</w:t>
      </w:r>
    </w:p>
    <w:p w:rsidR="00A34DC1" w:rsidRDefault="00A34DC1" w:rsidP="008873A5">
      <w:pPr>
        <w:jc w:val="both"/>
        <w:rPr>
          <w:rFonts w:asciiTheme="minorHAnsi" w:hAnsiTheme="minorHAnsi" w:cs="Arial"/>
          <w:sz w:val="20"/>
          <w:szCs w:val="20"/>
        </w:rPr>
      </w:pPr>
      <w:r>
        <w:rPr>
          <w:rFonts w:asciiTheme="minorHAnsi" w:hAnsiTheme="minorHAnsi" w:cs="Arial"/>
          <w:sz w:val="20"/>
          <w:szCs w:val="20"/>
        </w:rPr>
        <w:t>Si bien el primer indicador se vincula con el efecto en tanto las limitaciones a la ciudadanía social y política requieren de cambios legislativos para superarse, el segundo no guarda una relación tan clara. La modernización de la gestión pública es un proceso muy amplio que no equivale necesariamente a mecanismos de participación de la sociedad civil y de control social, como están relevados en el efecto. La ausencia de línea de base y la imprecisión de la meta dificultan más su entendimiento.</w:t>
      </w:r>
      <w:r w:rsidR="005A1880">
        <w:rPr>
          <w:rFonts w:asciiTheme="minorHAnsi" w:hAnsiTheme="minorHAnsi" w:cs="Arial"/>
          <w:sz w:val="20"/>
          <w:szCs w:val="20"/>
        </w:rPr>
        <w:t xml:space="preserve"> En este marco, se observa la falta de algún indicador que dé cuenta de un mayor ejercicio de la participación de la sociedad civil y de control social de la gestión pública, que pueda además expresarse en forma desagregada por sexo y grupos </w:t>
      </w:r>
      <w:r w:rsidR="0071146C">
        <w:rPr>
          <w:rFonts w:asciiTheme="minorHAnsi" w:hAnsiTheme="minorHAnsi" w:cs="Arial"/>
          <w:sz w:val="20"/>
          <w:szCs w:val="20"/>
        </w:rPr>
        <w:t>etarios</w:t>
      </w:r>
      <w:r w:rsidR="005A1880">
        <w:rPr>
          <w:rFonts w:asciiTheme="minorHAnsi" w:hAnsiTheme="minorHAnsi" w:cs="Arial"/>
          <w:sz w:val="20"/>
          <w:szCs w:val="20"/>
        </w:rPr>
        <w:t xml:space="preserve"> para responder al diagnóstico a la propuesta expresada en el campo narrativo sobre la necesidad de mejorar la situación de mujeres y jóvenes.</w:t>
      </w:r>
    </w:p>
    <w:p w:rsidR="00D60B3B" w:rsidRPr="002907C2" w:rsidRDefault="00A34DC1" w:rsidP="008873A5">
      <w:pPr>
        <w:jc w:val="both"/>
        <w:rPr>
          <w:rFonts w:asciiTheme="minorHAnsi" w:hAnsiTheme="minorHAnsi" w:cs="Arial"/>
          <w:sz w:val="20"/>
          <w:szCs w:val="20"/>
        </w:rPr>
      </w:pPr>
      <w:r>
        <w:rPr>
          <w:rFonts w:asciiTheme="minorHAnsi" w:hAnsiTheme="minorHAnsi" w:cs="Arial"/>
          <w:sz w:val="20"/>
          <w:szCs w:val="20"/>
        </w:rPr>
        <w:t>Según se recogió en la evaluaci</w:t>
      </w:r>
      <w:r w:rsidR="005A1880">
        <w:rPr>
          <w:rFonts w:asciiTheme="minorHAnsi" w:hAnsiTheme="minorHAnsi" w:cs="Arial"/>
          <w:sz w:val="20"/>
          <w:szCs w:val="20"/>
        </w:rPr>
        <w:t xml:space="preserve">ón, el Marco de Resultados del CPAP es una propuesta flexible de manera que los productos señalados pueden variar en el tiempo. Por ello, no se realiza un análisis de consistencia lógica. </w:t>
      </w:r>
    </w:p>
    <w:p w:rsidR="0071146C" w:rsidRDefault="0071146C">
      <w:pPr>
        <w:spacing w:after="0" w:line="240" w:lineRule="auto"/>
        <w:rPr>
          <w:rFonts w:asciiTheme="minorHAnsi" w:hAnsiTheme="minorHAnsi" w:cs="Arial"/>
          <w:sz w:val="20"/>
          <w:szCs w:val="20"/>
        </w:rPr>
      </w:pPr>
      <w:r>
        <w:rPr>
          <w:rFonts w:asciiTheme="minorHAnsi" w:hAnsiTheme="minorHAnsi" w:cs="Arial"/>
          <w:sz w:val="20"/>
          <w:szCs w:val="20"/>
        </w:rPr>
        <w:br w:type="page"/>
      </w:r>
    </w:p>
    <w:p w:rsidR="00EE36B1" w:rsidRPr="005C60FD" w:rsidRDefault="00EE36B1" w:rsidP="005C60FD">
      <w:pPr>
        <w:pStyle w:val="Ttulo2"/>
        <w:numPr>
          <w:ilvl w:val="0"/>
          <w:numId w:val="17"/>
        </w:numPr>
        <w:spacing w:before="0" w:after="0" w:line="240" w:lineRule="auto"/>
        <w:ind w:left="363" w:hanging="357"/>
        <w:rPr>
          <w:rFonts w:ascii="Calibri" w:hAnsi="Calibri"/>
          <w:color w:val="365F91" w:themeColor="accent1" w:themeShade="BF"/>
          <w:sz w:val="22"/>
          <w:szCs w:val="22"/>
          <w:lang w:val="es-PY"/>
        </w:rPr>
      </w:pPr>
      <w:bookmarkStart w:id="10" w:name="_Toc362276822"/>
      <w:bookmarkStart w:id="11" w:name="_Toc378632897"/>
      <w:r w:rsidRPr="005C60FD">
        <w:rPr>
          <w:rFonts w:ascii="Calibri" w:hAnsi="Calibri"/>
          <w:color w:val="365F91" w:themeColor="accent1" w:themeShade="BF"/>
          <w:sz w:val="22"/>
          <w:szCs w:val="22"/>
          <w:lang w:val="es-PY"/>
        </w:rPr>
        <w:lastRenderedPageBreak/>
        <w:t>Eficacia</w:t>
      </w:r>
      <w:bookmarkEnd w:id="10"/>
      <w:bookmarkEnd w:id="11"/>
    </w:p>
    <w:p w:rsidR="00725ABF" w:rsidRPr="00725ABF" w:rsidRDefault="00725ABF" w:rsidP="00725ABF">
      <w:pPr>
        <w:pStyle w:val="Prrafodelista0"/>
        <w:autoSpaceDE w:val="0"/>
        <w:autoSpaceDN w:val="0"/>
        <w:adjustRightInd w:val="0"/>
        <w:spacing w:after="0" w:line="240" w:lineRule="auto"/>
        <w:ind w:left="1080"/>
        <w:rPr>
          <w:rFonts w:ascii="Times New Roman" w:hAnsi="Times New Roman"/>
          <w:color w:val="000000"/>
          <w:sz w:val="24"/>
          <w:szCs w:val="24"/>
        </w:rPr>
      </w:pPr>
    </w:p>
    <w:p w:rsidR="00B94510" w:rsidRPr="000E573A" w:rsidRDefault="00B94510" w:rsidP="00B94510">
      <w:pPr>
        <w:rPr>
          <w:rFonts w:cs="Arial"/>
          <w:b/>
          <w:color w:val="365F91" w:themeColor="accent1" w:themeShade="BF"/>
          <w:sz w:val="20"/>
          <w:szCs w:val="20"/>
        </w:rPr>
      </w:pPr>
      <w:r w:rsidRPr="000E573A">
        <w:rPr>
          <w:rFonts w:cs="Arial"/>
          <w:b/>
          <w:color w:val="365F91" w:themeColor="accent1" w:themeShade="BF"/>
          <w:sz w:val="20"/>
          <w:szCs w:val="20"/>
        </w:rPr>
        <w:t>2.1 Avance hacia los resultados</w:t>
      </w:r>
    </w:p>
    <w:p w:rsidR="0045187E" w:rsidRPr="00781D21" w:rsidRDefault="0045187E" w:rsidP="006C002A">
      <w:pPr>
        <w:spacing w:after="0" w:line="240" w:lineRule="auto"/>
        <w:rPr>
          <w:rFonts w:cs="Arial"/>
          <w:b/>
          <w:i/>
          <w:color w:val="365F91" w:themeColor="accent1" w:themeShade="BF"/>
          <w:sz w:val="20"/>
          <w:szCs w:val="20"/>
        </w:rPr>
      </w:pPr>
      <w:r w:rsidRPr="00781D21">
        <w:rPr>
          <w:rFonts w:cs="Arial"/>
          <w:b/>
          <w:i/>
          <w:color w:val="365F91" w:themeColor="accent1" w:themeShade="BF"/>
          <w:sz w:val="20"/>
          <w:szCs w:val="20"/>
        </w:rPr>
        <w:t>Hallazgo</w:t>
      </w:r>
      <w:r w:rsidR="00713AA0">
        <w:rPr>
          <w:rFonts w:cs="Arial"/>
          <w:b/>
          <w:i/>
          <w:color w:val="365F91" w:themeColor="accent1" w:themeShade="BF"/>
          <w:sz w:val="20"/>
          <w:szCs w:val="20"/>
        </w:rPr>
        <w:t xml:space="preserve"> 5</w:t>
      </w:r>
      <w:r w:rsidRPr="00781D21">
        <w:rPr>
          <w:rFonts w:cs="Arial"/>
          <w:b/>
          <w:i/>
          <w:color w:val="365F91" w:themeColor="accent1" w:themeShade="BF"/>
          <w:sz w:val="20"/>
          <w:szCs w:val="20"/>
        </w:rPr>
        <w:t xml:space="preserve"> </w:t>
      </w:r>
    </w:p>
    <w:p w:rsidR="0045187E" w:rsidRPr="000E573A" w:rsidRDefault="00781D21" w:rsidP="006C002A">
      <w:pPr>
        <w:spacing w:after="0" w:line="240" w:lineRule="auto"/>
        <w:jc w:val="both"/>
        <w:rPr>
          <w:rFonts w:asciiTheme="minorHAnsi" w:hAnsiTheme="minorHAnsi" w:cs="Arial"/>
          <w:b/>
          <w:sz w:val="20"/>
          <w:szCs w:val="20"/>
        </w:rPr>
      </w:pPr>
      <w:r w:rsidRPr="00781D21">
        <w:rPr>
          <w:rFonts w:cs="Arial"/>
          <w:b/>
          <w:i/>
          <w:color w:val="365F91" w:themeColor="accent1" w:themeShade="BF"/>
          <w:sz w:val="20"/>
          <w:szCs w:val="20"/>
        </w:rPr>
        <w:t>En una mirada de conjunto, los resultados alcanzados dan cuenta de un avance en condiciones que favore</w:t>
      </w:r>
      <w:r w:rsidR="0006455F">
        <w:rPr>
          <w:rFonts w:cs="Arial"/>
          <w:b/>
          <w:i/>
          <w:color w:val="365F91" w:themeColor="accent1" w:themeShade="BF"/>
          <w:sz w:val="20"/>
          <w:szCs w:val="20"/>
        </w:rPr>
        <w:t>cen</w:t>
      </w:r>
      <w:r w:rsidRPr="00781D21">
        <w:rPr>
          <w:rFonts w:cs="Arial"/>
          <w:b/>
          <w:i/>
          <w:color w:val="365F91" w:themeColor="accent1" w:themeShade="BF"/>
          <w:sz w:val="20"/>
          <w:szCs w:val="20"/>
        </w:rPr>
        <w:t xml:space="preserve"> el ejercicio de la ciudadanía social y política, la participación de la sociedad civil y el</w:t>
      </w:r>
      <w:r w:rsidR="00F123D3">
        <w:rPr>
          <w:rFonts w:cs="Arial"/>
          <w:b/>
          <w:i/>
          <w:color w:val="365F91" w:themeColor="accent1" w:themeShade="BF"/>
          <w:sz w:val="20"/>
          <w:szCs w:val="20"/>
        </w:rPr>
        <w:t xml:space="preserve"> control de la gestión pública</w:t>
      </w:r>
      <w:r w:rsidRPr="00781D21">
        <w:rPr>
          <w:rFonts w:cs="Arial"/>
          <w:b/>
          <w:i/>
          <w:color w:val="365F91" w:themeColor="accent1" w:themeShade="BF"/>
          <w:sz w:val="20"/>
          <w:szCs w:val="20"/>
        </w:rPr>
        <w:t>.</w:t>
      </w:r>
      <w:r w:rsidR="0045187E" w:rsidRPr="000E573A">
        <w:rPr>
          <w:rFonts w:cs="Arial"/>
          <w:b/>
          <w:i/>
          <w:color w:val="365F91" w:themeColor="accent1" w:themeShade="BF"/>
          <w:sz w:val="20"/>
          <w:szCs w:val="20"/>
        </w:rPr>
        <w:t xml:space="preserve"> </w:t>
      </w:r>
    </w:p>
    <w:p w:rsidR="00270F69" w:rsidRDefault="00270F69" w:rsidP="006C002A">
      <w:pPr>
        <w:spacing w:after="0" w:line="240" w:lineRule="auto"/>
        <w:jc w:val="both"/>
        <w:rPr>
          <w:sz w:val="20"/>
          <w:szCs w:val="20"/>
        </w:rPr>
      </w:pPr>
    </w:p>
    <w:p w:rsidR="005F6D48" w:rsidRDefault="006B43D9" w:rsidP="006C002A">
      <w:pPr>
        <w:spacing w:after="0" w:line="240" w:lineRule="auto"/>
        <w:jc w:val="both"/>
        <w:rPr>
          <w:sz w:val="20"/>
          <w:szCs w:val="20"/>
        </w:rPr>
      </w:pPr>
      <w:r>
        <w:rPr>
          <w:sz w:val="20"/>
          <w:szCs w:val="20"/>
        </w:rPr>
        <w:t>En</w:t>
      </w:r>
      <w:r w:rsidR="00F123D3">
        <w:rPr>
          <w:sz w:val="20"/>
          <w:szCs w:val="20"/>
        </w:rPr>
        <w:t xml:space="preserve"> relación  a las dimensiones contempladas en el efecto y que forman parte de la presente evaluación,</w:t>
      </w:r>
      <w:r>
        <w:rPr>
          <w:sz w:val="20"/>
          <w:szCs w:val="20"/>
        </w:rPr>
        <w:t xml:space="preserve"> se puede señalar que</w:t>
      </w:r>
      <w:r w:rsidR="005F6D48">
        <w:rPr>
          <w:sz w:val="20"/>
          <w:szCs w:val="20"/>
        </w:rPr>
        <w:t>:</w:t>
      </w:r>
    </w:p>
    <w:p w:rsidR="002907C2" w:rsidRDefault="005F6D48" w:rsidP="006C002A">
      <w:pPr>
        <w:spacing w:after="0" w:line="240" w:lineRule="auto"/>
        <w:jc w:val="both"/>
        <w:rPr>
          <w:sz w:val="20"/>
          <w:szCs w:val="20"/>
        </w:rPr>
      </w:pPr>
      <w:r>
        <w:rPr>
          <w:sz w:val="20"/>
          <w:szCs w:val="20"/>
        </w:rPr>
        <w:t>a.</w:t>
      </w:r>
      <w:r w:rsidR="00016F5B">
        <w:rPr>
          <w:sz w:val="20"/>
          <w:szCs w:val="20"/>
        </w:rPr>
        <w:t xml:space="preserve"> </w:t>
      </w:r>
      <w:r w:rsidRPr="005F6D48">
        <w:rPr>
          <w:i/>
          <w:sz w:val="20"/>
          <w:szCs w:val="20"/>
        </w:rPr>
        <w:t>R</w:t>
      </w:r>
      <w:r w:rsidR="00016F5B" w:rsidRPr="005F6D48">
        <w:rPr>
          <w:i/>
          <w:sz w:val="20"/>
          <w:szCs w:val="20"/>
        </w:rPr>
        <w:t>especto de la con</w:t>
      </w:r>
      <w:r w:rsidR="00BD01D9" w:rsidRPr="005F6D48">
        <w:rPr>
          <w:i/>
          <w:sz w:val="20"/>
          <w:szCs w:val="20"/>
        </w:rPr>
        <w:t>solidación</w:t>
      </w:r>
      <w:r w:rsidR="00770781" w:rsidRPr="005F6D48">
        <w:rPr>
          <w:i/>
          <w:sz w:val="20"/>
          <w:szCs w:val="20"/>
        </w:rPr>
        <w:t xml:space="preserve"> de las instituciones democráticas</w:t>
      </w:r>
      <w:r w:rsidR="00770781">
        <w:rPr>
          <w:sz w:val="20"/>
          <w:szCs w:val="20"/>
        </w:rPr>
        <w:t>, existe un importante avance en relación a la construcción de conocimiento que permite fundamentar de manera sólida la necesidad de reformas. Ello  se debe a la calidad de los productos</w:t>
      </w:r>
      <w:r w:rsidR="00B17CD9">
        <w:rPr>
          <w:sz w:val="20"/>
          <w:szCs w:val="20"/>
        </w:rPr>
        <w:t xml:space="preserve"> elaborados</w:t>
      </w:r>
      <w:r w:rsidR="00770781">
        <w:rPr>
          <w:sz w:val="20"/>
          <w:szCs w:val="20"/>
        </w:rPr>
        <w:t xml:space="preserve"> </w:t>
      </w:r>
      <w:r w:rsidR="00B17CD9">
        <w:rPr>
          <w:sz w:val="20"/>
          <w:szCs w:val="20"/>
        </w:rPr>
        <w:t xml:space="preserve"> y</w:t>
      </w:r>
      <w:r w:rsidR="00770781">
        <w:rPr>
          <w:sz w:val="20"/>
          <w:szCs w:val="20"/>
        </w:rPr>
        <w:t xml:space="preserve"> a la estrategia de su </w:t>
      </w:r>
      <w:r w:rsidR="00B17CD9">
        <w:rPr>
          <w:sz w:val="20"/>
          <w:szCs w:val="20"/>
        </w:rPr>
        <w:t xml:space="preserve"> realizada</w:t>
      </w:r>
      <w:r w:rsidR="00770781">
        <w:rPr>
          <w:sz w:val="20"/>
          <w:szCs w:val="20"/>
        </w:rPr>
        <w:t xml:space="preserve"> a través de un esfuerzo colectivo con actores que representan opiniones políticas disímiles. </w:t>
      </w:r>
      <w:r w:rsidR="00DF5679">
        <w:rPr>
          <w:sz w:val="20"/>
          <w:szCs w:val="20"/>
        </w:rPr>
        <w:t xml:space="preserve">En este sentido, se ha contribuido junto a otros actores académicos y de generación de opinión a consolidar una imagen más acabada de los déficits democráticos, en comparación, además, con el panorama regional. </w:t>
      </w:r>
      <w:r w:rsidR="00770781">
        <w:rPr>
          <w:sz w:val="20"/>
          <w:szCs w:val="20"/>
        </w:rPr>
        <w:t>No obstante, la transformación de estos diagnósticos en propuestas de reformas políticas consensuadas que pudieran avanzar para su posterior aprobación se ha visto limitado por varios factores, la mayor parte de ellos atribuibles a condiciones del contexto.</w:t>
      </w:r>
    </w:p>
    <w:p w:rsidR="00F123D3" w:rsidRDefault="00770781" w:rsidP="006C002A">
      <w:pPr>
        <w:spacing w:after="0" w:line="240" w:lineRule="auto"/>
        <w:jc w:val="both"/>
        <w:rPr>
          <w:sz w:val="20"/>
          <w:szCs w:val="20"/>
        </w:rPr>
      </w:pPr>
      <w:r>
        <w:rPr>
          <w:sz w:val="20"/>
          <w:szCs w:val="20"/>
        </w:rPr>
        <w:t xml:space="preserve"> </w:t>
      </w:r>
    </w:p>
    <w:p w:rsidR="00770781" w:rsidRDefault="00F123D3" w:rsidP="006C002A">
      <w:pPr>
        <w:spacing w:after="0" w:line="240" w:lineRule="auto"/>
        <w:jc w:val="both"/>
        <w:rPr>
          <w:sz w:val="20"/>
          <w:szCs w:val="20"/>
        </w:rPr>
      </w:pPr>
      <w:r>
        <w:rPr>
          <w:sz w:val="20"/>
          <w:szCs w:val="20"/>
        </w:rPr>
        <w:t>T</w:t>
      </w:r>
      <w:r w:rsidR="00770781">
        <w:rPr>
          <w:sz w:val="20"/>
          <w:szCs w:val="20"/>
        </w:rPr>
        <w:t xml:space="preserve">al como lo plantea el estudio de Luna y </w:t>
      </w:r>
      <w:proofErr w:type="spellStart"/>
      <w:r w:rsidR="00770781">
        <w:rPr>
          <w:sz w:val="20"/>
          <w:szCs w:val="20"/>
        </w:rPr>
        <w:t>Rosenblatt</w:t>
      </w:r>
      <w:proofErr w:type="spellEnd"/>
      <w:r w:rsidR="00770781">
        <w:rPr>
          <w:sz w:val="20"/>
          <w:szCs w:val="20"/>
        </w:rPr>
        <w:t>, l</w:t>
      </w:r>
      <w:r w:rsidR="00770781" w:rsidRPr="00770781">
        <w:rPr>
          <w:sz w:val="20"/>
          <w:szCs w:val="20"/>
        </w:rPr>
        <w:t xml:space="preserve">os partidos reconocen su crisis, pero se encuentran desorientados (y constreñidos por racionalidades de corto plazo) respecto a opciones de reforma institucional y de su funcionamiento interno. Tampoco poseen consensos y cálculos consistentes respecto a los posibles efectos de distintas reformas, lo que genera altos grados de incertidumbre. </w:t>
      </w:r>
      <w:r>
        <w:rPr>
          <w:sz w:val="20"/>
          <w:szCs w:val="20"/>
        </w:rPr>
        <w:t xml:space="preserve">En este escenario, </w:t>
      </w:r>
      <w:r w:rsidR="00770781" w:rsidRPr="00770781">
        <w:rPr>
          <w:sz w:val="20"/>
          <w:szCs w:val="20"/>
        </w:rPr>
        <w:t>la discusión de reformas se diluye. En definitiva, más allá del descontento existente y de la crudeza del diagnóstico que realizan los propios líderes políticos, la tendencia a la inercia es muy fuerte</w:t>
      </w:r>
      <w:r w:rsidR="00770781">
        <w:rPr>
          <w:rStyle w:val="Refdenotaalpie"/>
          <w:sz w:val="20"/>
          <w:szCs w:val="20"/>
        </w:rPr>
        <w:footnoteReference w:id="34"/>
      </w:r>
      <w:r w:rsidR="00770781" w:rsidRPr="00770781">
        <w:rPr>
          <w:sz w:val="20"/>
          <w:szCs w:val="20"/>
        </w:rPr>
        <w:t>.</w:t>
      </w:r>
      <w:r w:rsidR="00EC1B35">
        <w:rPr>
          <w:sz w:val="20"/>
          <w:szCs w:val="20"/>
        </w:rPr>
        <w:t xml:space="preserve"> De esta forma, el vínculo esperado de influencia entre los centros de pensamiento y los partidos políticos para, desde allí, influir en la elaboración de nuevas reformas no es evidente ni fluido, principalmente por los propios problemas que atraviesan los primeros.</w:t>
      </w:r>
      <w:r>
        <w:rPr>
          <w:sz w:val="20"/>
          <w:szCs w:val="20"/>
        </w:rPr>
        <w:t xml:space="preserve"> Por ello, los avances más relevantes se concentran en el proceso más que en el logro de los indicadores.</w:t>
      </w:r>
    </w:p>
    <w:p w:rsidR="00EC1B35" w:rsidRDefault="00EC1B35" w:rsidP="006C002A">
      <w:pPr>
        <w:spacing w:after="0" w:line="240" w:lineRule="auto"/>
        <w:jc w:val="both"/>
        <w:rPr>
          <w:sz w:val="20"/>
          <w:szCs w:val="20"/>
        </w:rPr>
      </w:pPr>
    </w:p>
    <w:p w:rsidR="002525BB" w:rsidRDefault="00F123D3" w:rsidP="006C002A">
      <w:pPr>
        <w:spacing w:after="0" w:line="240" w:lineRule="auto"/>
        <w:jc w:val="both"/>
        <w:rPr>
          <w:sz w:val="20"/>
          <w:szCs w:val="20"/>
        </w:rPr>
      </w:pPr>
      <w:r>
        <w:rPr>
          <w:sz w:val="20"/>
          <w:szCs w:val="20"/>
        </w:rPr>
        <w:t xml:space="preserve">Por otra parte, </w:t>
      </w:r>
      <w:r w:rsidR="00B17CD9">
        <w:rPr>
          <w:sz w:val="20"/>
          <w:szCs w:val="20"/>
        </w:rPr>
        <w:t>el país no</w:t>
      </w:r>
      <w:r w:rsidR="00713AA0">
        <w:rPr>
          <w:sz w:val="20"/>
          <w:szCs w:val="20"/>
        </w:rPr>
        <w:t xml:space="preserve"> ha logrado avanzar en forma sustantiva respecto de la igualdad de g</w:t>
      </w:r>
      <w:r w:rsidR="00E849D1">
        <w:rPr>
          <w:sz w:val="20"/>
          <w:szCs w:val="20"/>
        </w:rPr>
        <w:t xml:space="preserve">énero en el acceso </w:t>
      </w:r>
      <w:r w:rsidR="00B17CD9">
        <w:rPr>
          <w:sz w:val="20"/>
          <w:szCs w:val="20"/>
        </w:rPr>
        <w:t xml:space="preserve">de las mujeres </w:t>
      </w:r>
      <w:r w:rsidR="00E849D1">
        <w:rPr>
          <w:sz w:val="20"/>
          <w:szCs w:val="20"/>
        </w:rPr>
        <w:t>a  cargos de representación.</w:t>
      </w:r>
      <w:r w:rsidR="007262B5">
        <w:rPr>
          <w:sz w:val="20"/>
          <w:szCs w:val="20"/>
        </w:rPr>
        <w:t xml:space="preserve"> Al igual que en el caso anterior, existe un diagnóstico robusto y elocuente sobre la </w:t>
      </w:r>
      <w:proofErr w:type="spellStart"/>
      <w:r w:rsidR="007262B5">
        <w:rPr>
          <w:sz w:val="20"/>
          <w:szCs w:val="20"/>
        </w:rPr>
        <w:t>subrepresentación</w:t>
      </w:r>
      <w:proofErr w:type="spellEnd"/>
      <w:r w:rsidR="007262B5">
        <w:rPr>
          <w:sz w:val="20"/>
          <w:szCs w:val="20"/>
        </w:rPr>
        <w:t xml:space="preserve"> de las mujeres y las barreras de entrada al sistema político, pero ello no se traduce en una mayor sensibilidad ni acción afirmativa al interior de los partidos de los sistemas de representación en el país. Con ello, se muestra que no basta con contar con información consensuada y sólida para lograr las transformaciones esperadas, sino que </w:t>
      </w:r>
      <w:r>
        <w:rPr>
          <w:sz w:val="20"/>
          <w:szCs w:val="20"/>
        </w:rPr>
        <w:t>parece</w:t>
      </w:r>
      <w:r w:rsidR="007262B5">
        <w:rPr>
          <w:sz w:val="20"/>
          <w:szCs w:val="20"/>
        </w:rPr>
        <w:t xml:space="preserve"> necesario desarrollar estrategias</w:t>
      </w:r>
      <w:r>
        <w:rPr>
          <w:sz w:val="20"/>
          <w:szCs w:val="20"/>
        </w:rPr>
        <w:t xml:space="preserve"> innovadoras</w:t>
      </w:r>
      <w:r w:rsidR="007262B5">
        <w:rPr>
          <w:sz w:val="20"/>
          <w:szCs w:val="20"/>
        </w:rPr>
        <w:t xml:space="preserve"> de incidencia que consideren la complejidad de dimensiones a enfrentar cuando se busca incorporar nuevos actores al acceso al poder. </w:t>
      </w:r>
    </w:p>
    <w:p w:rsidR="00E849D1" w:rsidRDefault="00E849D1" w:rsidP="006C002A">
      <w:pPr>
        <w:spacing w:after="0" w:line="240" w:lineRule="auto"/>
        <w:jc w:val="both"/>
        <w:rPr>
          <w:sz w:val="20"/>
          <w:szCs w:val="20"/>
        </w:rPr>
      </w:pPr>
    </w:p>
    <w:p w:rsidR="00E849D1" w:rsidRDefault="00E849D1" w:rsidP="001C5CFD">
      <w:pPr>
        <w:spacing w:after="0" w:line="240" w:lineRule="auto"/>
        <w:jc w:val="both"/>
        <w:rPr>
          <w:sz w:val="20"/>
          <w:szCs w:val="20"/>
        </w:rPr>
      </w:pPr>
      <w:r>
        <w:rPr>
          <w:sz w:val="20"/>
          <w:szCs w:val="20"/>
        </w:rPr>
        <w:t>En relac</w:t>
      </w:r>
      <w:r w:rsidR="00F123D3">
        <w:rPr>
          <w:sz w:val="20"/>
          <w:szCs w:val="20"/>
        </w:rPr>
        <w:t>ión al desarrollo de la</w:t>
      </w:r>
      <w:r>
        <w:rPr>
          <w:sz w:val="20"/>
          <w:szCs w:val="20"/>
        </w:rPr>
        <w:t xml:space="preserve"> participación de la sociedad civil</w:t>
      </w:r>
      <w:r w:rsidR="00F123D3">
        <w:rPr>
          <w:sz w:val="20"/>
          <w:szCs w:val="20"/>
        </w:rPr>
        <w:t xml:space="preserve"> en la gestión pública</w:t>
      </w:r>
      <w:r>
        <w:rPr>
          <w:sz w:val="20"/>
          <w:szCs w:val="20"/>
        </w:rPr>
        <w:t xml:space="preserve">, </w:t>
      </w:r>
      <w:r w:rsidR="00F123D3">
        <w:rPr>
          <w:sz w:val="20"/>
          <w:szCs w:val="20"/>
        </w:rPr>
        <w:t>durante el período analizado se promulgó la ley 20.500</w:t>
      </w:r>
      <w:r w:rsidR="00F123D3">
        <w:rPr>
          <w:rStyle w:val="Refdenotaalpie"/>
          <w:sz w:val="20"/>
          <w:szCs w:val="20"/>
        </w:rPr>
        <w:footnoteReference w:id="35"/>
      </w:r>
      <w:r w:rsidR="00F123D3">
        <w:rPr>
          <w:sz w:val="20"/>
          <w:szCs w:val="20"/>
        </w:rPr>
        <w:t xml:space="preserve"> que identifica los mecanismos que los servicios públicos deben implementar para garantizar el ejercicio de este derecho. Los esfuerzos realizados apuntan a fortalecer las capacidades de los funcionarios a cargo e incorporar el trabajo con</w:t>
      </w:r>
      <w:r w:rsidR="00207FC4">
        <w:rPr>
          <w:sz w:val="20"/>
          <w:szCs w:val="20"/>
        </w:rPr>
        <w:t xml:space="preserve"> las nuevas tecnologías de la información (en especial las</w:t>
      </w:r>
      <w:r w:rsidR="00F123D3">
        <w:rPr>
          <w:sz w:val="20"/>
          <w:szCs w:val="20"/>
        </w:rPr>
        <w:t xml:space="preserve"> redes sociales virtuales</w:t>
      </w:r>
      <w:r w:rsidR="00207FC4">
        <w:rPr>
          <w:sz w:val="20"/>
          <w:szCs w:val="20"/>
        </w:rPr>
        <w:t>)</w:t>
      </w:r>
      <w:r w:rsidR="00F123D3">
        <w:rPr>
          <w:sz w:val="20"/>
          <w:szCs w:val="20"/>
        </w:rPr>
        <w:t xml:space="preserve"> para potenciar esta función. En este marco,</w:t>
      </w:r>
      <w:r w:rsidR="001C5CFD">
        <w:rPr>
          <w:sz w:val="20"/>
          <w:szCs w:val="20"/>
        </w:rPr>
        <w:t xml:space="preserve"> se realizó un levantamiento</w:t>
      </w:r>
      <w:r w:rsidR="00DE64D3">
        <w:rPr>
          <w:sz w:val="20"/>
          <w:szCs w:val="20"/>
        </w:rPr>
        <w:t xml:space="preserve"> de las capacidades institucionales en cada servicio público para asumir las responsabilidades establecidas en dicha ley, </w:t>
      </w:r>
      <w:r w:rsidR="001C5CFD">
        <w:rPr>
          <w:sz w:val="20"/>
          <w:szCs w:val="20"/>
        </w:rPr>
        <w:t>que</w:t>
      </w:r>
      <w:r w:rsidR="00DE64D3">
        <w:rPr>
          <w:sz w:val="20"/>
          <w:szCs w:val="20"/>
        </w:rPr>
        <w:t xml:space="preserve"> mostró la debilidad de los mecanismos actuales en términos de funcionarios, recursos, posición estratégica al interior de la institución y claridad en los objetivos a alcanzar.  </w:t>
      </w:r>
      <w:r>
        <w:rPr>
          <w:sz w:val="20"/>
          <w:szCs w:val="20"/>
        </w:rPr>
        <w:t xml:space="preserve"> </w:t>
      </w:r>
      <w:r w:rsidR="00DE64D3">
        <w:rPr>
          <w:sz w:val="20"/>
          <w:szCs w:val="20"/>
        </w:rPr>
        <w:t>De este modo, el camino para institucionalizar en forma efectiva la participación ciudadana en la gestión pública parece ser de largo aliento.</w:t>
      </w:r>
    </w:p>
    <w:p w:rsidR="00EC1B35" w:rsidRDefault="00EC1B35" w:rsidP="006C002A">
      <w:pPr>
        <w:spacing w:after="0" w:line="240" w:lineRule="auto"/>
        <w:jc w:val="both"/>
        <w:rPr>
          <w:sz w:val="20"/>
          <w:szCs w:val="20"/>
        </w:rPr>
      </w:pPr>
    </w:p>
    <w:p w:rsidR="005F6D48" w:rsidRPr="005F6D48" w:rsidRDefault="005F6D48" w:rsidP="006C002A">
      <w:pPr>
        <w:spacing w:after="0" w:line="240" w:lineRule="auto"/>
        <w:jc w:val="both"/>
        <w:rPr>
          <w:sz w:val="20"/>
          <w:szCs w:val="20"/>
        </w:rPr>
      </w:pPr>
      <w:r>
        <w:rPr>
          <w:i/>
          <w:sz w:val="20"/>
          <w:szCs w:val="20"/>
        </w:rPr>
        <w:t>b. Impulso a la modernización del Estado:</w:t>
      </w:r>
    </w:p>
    <w:p w:rsidR="00207FC4" w:rsidRPr="00770781" w:rsidRDefault="00207FC4" w:rsidP="00207FC4">
      <w:pPr>
        <w:spacing w:after="0" w:line="240" w:lineRule="auto"/>
        <w:jc w:val="both"/>
        <w:rPr>
          <w:sz w:val="20"/>
          <w:szCs w:val="20"/>
        </w:rPr>
      </w:pPr>
      <w:r>
        <w:rPr>
          <w:sz w:val="20"/>
          <w:szCs w:val="20"/>
        </w:rPr>
        <w:t>En este ámbito, la acción se ha concentrado en profundizar la transparencia, acceso a la información pública y combate a la corrupción con que deben contar los organismos públicos. Al respecto, se observan importantes avances en el fortalecimiento de sus instituciones en la perspectiva no sólo de cumplir mejor con sus mandatos, sino también de llevarlos a cabo con activa vinculación con la ciudadanía y la sociedad civil. En ese sentido, es interesante señalar que se ha logrado incorporar una concepción amplia de lo que se entiende por transparencia en la gestión pública, vinculándola no sólo a una dimensión propia de la modernización del Estado, sino como parte de los derechos ciudadanos.</w:t>
      </w:r>
    </w:p>
    <w:p w:rsidR="00713AA0" w:rsidRDefault="00713AA0" w:rsidP="006C002A">
      <w:pPr>
        <w:spacing w:after="0" w:line="240" w:lineRule="auto"/>
        <w:jc w:val="both"/>
        <w:rPr>
          <w:sz w:val="20"/>
          <w:szCs w:val="20"/>
        </w:rPr>
      </w:pPr>
      <w:r w:rsidRPr="006C002A">
        <w:rPr>
          <w:sz w:val="20"/>
          <w:szCs w:val="20"/>
        </w:rPr>
        <w:lastRenderedPageBreak/>
        <w:t>En síntesis</w:t>
      </w:r>
      <w:r w:rsidR="000B1893">
        <w:rPr>
          <w:sz w:val="20"/>
          <w:szCs w:val="20"/>
        </w:rPr>
        <w:t>,</w:t>
      </w:r>
      <w:r w:rsidRPr="006C002A">
        <w:rPr>
          <w:sz w:val="20"/>
          <w:szCs w:val="20"/>
        </w:rPr>
        <w:t xml:space="preserve"> los resultados alcanzados a través de la ejecución de los diferentes proyectos y la realización de múltiples actividades dan cuenta de una alta presencia y contribución del PNUD al fortalecimiento de políticas públicas dirigidas a la transparencia y acceso a la información, a generar condiciones favorables para el desarrollo de reformas para la ampliación de la democracia</w:t>
      </w:r>
      <w:r w:rsidR="006C002A">
        <w:rPr>
          <w:sz w:val="20"/>
          <w:szCs w:val="20"/>
        </w:rPr>
        <w:t xml:space="preserve">, </w:t>
      </w:r>
      <w:r w:rsidR="00950E0D">
        <w:rPr>
          <w:sz w:val="20"/>
          <w:szCs w:val="20"/>
        </w:rPr>
        <w:t>mientras</w:t>
      </w:r>
      <w:r w:rsidR="006C002A">
        <w:rPr>
          <w:sz w:val="20"/>
          <w:szCs w:val="20"/>
        </w:rPr>
        <w:t xml:space="preserve"> </w:t>
      </w:r>
      <w:r w:rsidRPr="006C002A">
        <w:rPr>
          <w:sz w:val="20"/>
          <w:szCs w:val="20"/>
        </w:rPr>
        <w:t>las acciones orientadas a mejorar la participación política de las mujeres y los mecanismos de participación de la sociedad civil</w:t>
      </w:r>
      <w:r w:rsidR="006C002A">
        <w:rPr>
          <w:sz w:val="20"/>
          <w:szCs w:val="20"/>
        </w:rPr>
        <w:t xml:space="preserve"> </w:t>
      </w:r>
      <w:r w:rsidR="00950E0D">
        <w:rPr>
          <w:sz w:val="20"/>
          <w:szCs w:val="20"/>
        </w:rPr>
        <w:t xml:space="preserve">han logrado desarrollar las diversas actividades comprometidas pero ellas han producido cambios </w:t>
      </w:r>
      <w:r w:rsidR="006C002A">
        <w:rPr>
          <w:sz w:val="20"/>
          <w:szCs w:val="20"/>
        </w:rPr>
        <w:t>más débiles.</w:t>
      </w:r>
      <w:r w:rsidR="00170278">
        <w:rPr>
          <w:sz w:val="20"/>
          <w:szCs w:val="20"/>
        </w:rPr>
        <w:t xml:space="preserve"> </w:t>
      </w:r>
    </w:p>
    <w:p w:rsidR="00170278" w:rsidRDefault="00170278" w:rsidP="006C002A">
      <w:pPr>
        <w:spacing w:after="0" w:line="240" w:lineRule="auto"/>
        <w:jc w:val="both"/>
        <w:rPr>
          <w:sz w:val="20"/>
          <w:szCs w:val="20"/>
        </w:rPr>
      </w:pPr>
    </w:p>
    <w:p w:rsidR="00170278" w:rsidRDefault="00170278" w:rsidP="006C002A">
      <w:pPr>
        <w:spacing w:after="0" w:line="240" w:lineRule="auto"/>
        <w:jc w:val="both"/>
        <w:rPr>
          <w:sz w:val="20"/>
          <w:szCs w:val="20"/>
        </w:rPr>
      </w:pPr>
    </w:p>
    <w:p w:rsidR="00EF43D7" w:rsidRDefault="00EF43D7" w:rsidP="00EE36B1">
      <w:pPr>
        <w:spacing w:after="0"/>
        <w:jc w:val="both"/>
        <w:rPr>
          <w:rFonts w:asciiTheme="minorHAnsi" w:hAnsiTheme="minorHAnsi" w:cs="Arial"/>
          <w:sz w:val="20"/>
          <w:szCs w:val="20"/>
        </w:rPr>
      </w:pPr>
    </w:p>
    <w:p w:rsidR="00B94510" w:rsidRPr="00270F69" w:rsidRDefault="00B94510" w:rsidP="00B94510">
      <w:pPr>
        <w:rPr>
          <w:rFonts w:cs="Arial"/>
          <w:b/>
          <w:color w:val="365F91" w:themeColor="accent1" w:themeShade="BF"/>
          <w:sz w:val="20"/>
          <w:szCs w:val="20"/>
        </w:rPr>
      </w:pPr>
      <w:r w:rsidRPr="00270F69">
        <w:rPr>
          <w:rFonts w:cs="Arial"/>
          <w:b/>
          <w:color w:val="365F91" w:themeColor="accent1" w:themeShade="BF"/>
          <w:sz w:val="20"/>
          <w:szCs w:val="20"/>
        </w:rPr>
        <w:t>2.2 Avances en los productos</w:t>
      </w:r>
    </w:p>
    <w:p w:rsidR="004412D0" w:rsidRPr="00EF771B" w:rsidRDefault="004412D0" w:rsidP="00EF771B">
      <w:pPr>
        <w:spacing w:after="0" w:line="240" w:lineRule="auto"/>
        <w:rPr>
          <w:rFonts w:cs="Arial"/>
          <w:b/>
          <w:i/>
          <w:color w:val="365F91" w:themeColor="accent1" w:themeShade="BF"/>
          <w:sz w:val="20"/>
          <w:szCs w:val="20"/>
        </w:rPr>
      </w:pPr>
      <w:r w:rsidRPr="00EF771B">
        <w:rPr>
          <w:rFonts w:cs="Arial"/>
          <w:b/>
          <w:i/>
          <w:color w:val="365F91" w:themeColor="accent1" w:themeShade="BF"/>
          <w:sz w:val="20"/>
          <w:szCs w:val="20"/>
        </w:rPr>
        <w:t>Hallazgo</w:t>
      </w:r>
      <w:r w:rsidR="00415481" w:rsidRPr="00EF771B">
        <w:rPr>
          <w:rFonts w:cs="Arial"/>
          <w:b/>
          <w:i/>
          <w:color w:val="365F91" w:themeColor="accent1" w:themeShade="BF"/>
          <w:sz w:val="20"/>
          <w:szCs w:val="20"/>
        </w:rPr>
        <w:t xml:space="preserve"> </w:t>
      </w:r>
      <w:r w:rsidR="00270F69" w:rsidRPr="00EF771B">
        <w:rPr>
          <w:rFonts w:cs="Arial"/>
          <w:b/>
          <w:i/>
          <w:color w:val="365F91" w:themeColor="accent1" w:themeShade="BF"/>
          <w:sz w:val="20"/>
          <w:szCs w:val="20"/>
        </w:rPr>
        <w:t>6</w:t>
      </w:r>
    </w:p>
    <w:p w:rsidR="008D5AFD" w:rsidRPr="008B32C7" w:rsidRDefault="00207FC4" w:rsidP="008D5AFD">
      <w:pPr>
        <w:spacing w:after="0" w:line="240" w:lineRule="auto"/>
        <w:jc w:val="both"/>
        <w:rPr>
          <w:rFonts w:cs="Arial"/>
          <w:i/>
          <w:sz w:val="20"/>
          <w:szCs w:val="20"/>
        </w:rPr>
      </w:pPr>
      <w:r w:rsidRPr="008B32C7">
        <w:rPr>
          <w:rFonts w:cs="Arial"/>
          <w:b/>
          <w:i/>
          <w:color w:val="365F91" w:themeColor="accent1" w:themeShade="BF"/>
          <w:sz w:val="20"/>
          <w:szCs w:val="20"/>
        </w:rPr>
        <w:t>El proyecto de A</w:t>
      </w:r>
      <w:r w:rsidR="008D5AFD" w:rsidRPr="008B32C7">
        <w:rPr>
          <w:rFonts w:cs="Arial"/>
          <w:b/>
          <w:i/>
          <w:color w:val="365F91" w:themeColor="accent1" w:themeShade="BF"/>
          <w:sz w:val="20"/>
          <w:szCs w:val="20"/>
        </w:rPr>
        <w:t>uditoría a la democracia</w:t>
      </w:r>
      <w:r w:rsidRPr="008B32C7">
        <w:rPr>
          <w:rFonts w:cs="Arial"/>
          <w:b/>
          <w:i/>
          <w:color w:val="365F91" w:themeColor="accent1" w:themeShade="BF"/>
          <w:sz w:val="20"/>
          <w:szCs w:val="20"/>
        </w:rPr>
        <w:t xml:space="preserve"> ha realizado una importante contribución </w:t>
      </w:r>
      <w:r w:rsidR="00E1314C" w:rsidRPr="008B32C7">
        <w:rPr>
          <w:rFonts w:cs="Arial"/>
          <w:b/>
          <w:i/>
          <w:color w:val="365F91" w:themeColor="accent1" w:themeShade="BF"/>
          <w:sz w:val="20"/>
          <w:szCs w:val="20"/>
        </w:rPr>
        <w:t>para generar condiciones conducentes a los cambios legislativos que el país requiere.</w:t>
      </w:r>
    </w:p>
    <w:p w:rsidR="00EF771B" w:rsidRPr="00EF771B" w:rsidRDefault="008D5AFD" w:rsidP="00EF771B">
      <w:pPr>
        <w:spacing w:after="0" w:line="240" w:lineRule="auto"/>
        <w:jc w:val="both"/>
        <w:rPr>
          <w:rFonts w:cs="Arial"/>
          <w:b/>
          <w:color w:val="365F91" w:themeColor="accent1" w:themeShade="BF"/>
          <w:sz w:val="20"/>
          <w:szCs w:val="20"/>
        </w:rPr>
      </w:pPr>
      <w:r>
        <w:rPr>
          <w:rFonts w:cs="Arial"/>
          <w:b/>
          <w:color w:val="365F91" w:themeColor="accent1" w:themeShade="BF"/>
          <w:sz w:val="20"/>
          <w:szCs w:val="20"/>
        </w:rPr>
        <w:t xml:space="preserve"> </w:t>
      </w:r>
    </w:p>
    <w:p w:rsidR="00D15739" w:rsidRPr="00EF771B" w:rsidRDefault="00D15739" w:rsidP="00D15739">
      <w:pPr>
        <w:spacing w:after="0" w:line="240" w:lineRule="auto"/>
        <w:jc w:val="both"/>
        <w:rPr>
          <w:rFonts w:cs="Arial"/>
          <w:sz w:val="20"/>
          <w:szCs w:val="20"/>
        </w:rPr>
      </w:pPr>
    </w:p>
    <w:p w:rsidR="007B3BE8" w:rsidRDefault="00533676" w:rsidP="00EF771B">
      <w:pPr>
        <w:spacing w:after="0" w:line="240" w:lineRule="auto"/>
        <w:jc w:val="both"/>
        <w:rPr>
          <w:rFonts w:cs="Arial"/>
          <w:sz w:val="20"/>
          <w:szCs w:val="20"/>
        </w:rPr>
      </w:pPr>
      <w:r w:rsidRPr="00EF771B">
        <w:rPr>
          <w:rFonts w:cs="Arial"/>
          <w:sz w:val="20"/>
          <w:szCs w:val="20"/>
        </w:rPr>
        <w:t>Una parte importante de los esfuerzos del equipo del área de gobernabilidad se han centrado en el desarrollo de dos proyectos consecutivos</w:t>
      </w:r>
      <w:r w:rsidR="00415481" w:rsidRPr="00EF771B">
        <w:rPr>
          <w:rFonts w:cs="Arial"/>
          <w:sz w:val="20"/>
          <w:szCs w:val="20"/>
        </w:rPr>
        <w:t>, vinculados a la Auditor</w:t>
      </w:r>
      <w:r w:rsidR="00DC3C6D" w:rsidRPr="00EF771B">
        <w:rPr>
          <w:rFonts w:cs="Arial"/>
          <w:sz w:val="20"/>
          <w:szCs w:val="20"/>
        </w:rPr>
        <w:t>ía a la Democracia y que han venido desarrollándose desde 2008.</w:t>
      </w:r>
      <w:r w:rsidR="00D456E5">
        <w:rPr>
          <w:rFonts w:cs="Arial"/>
          <w:sz w:val="20"/>
          <w:szCs w:val="20"/>
        </w:rPr>
        <w:t xml:space="preserve"> Estas iniciativas han obtenido el reconocimiento del Centro de Gobernabilidad Regional del PNUD y de la Evaluación de los Resultados de Desarrollo (ADR, por sus siglas en inglés) del PNUD</w:t>
      </w:r>
      <w:r w:rsidR="00C55E01">
        <w:rPr>
          <w:rFonts w:cs="Arial"/>
          <w:sz w:val="20"/>
          <w:szCs w:val="20"/>
        </w:rPr>
        <w:t xml:space="preserve"> Chile</w:t>
      </w:r>
      <w:r w:rsidR="00D456E5">
        <w:rPr>
          <w:rFonts w:cs="Arial"/>
          <w:sz w:val="20"/>
          <w:szCs w:val="20"/>
        </w:rPr>
        <w:t xml:space="preserve"> </w:t>
      </w:r>
      <w:r w:rsidR="00C55E01">
        <w:rPr>
          <w:rFonts w:cs="Arial"/>
          <w:sz w:val="20"/>
          <w:szCs w:val="20"/>
        </w:rPr>
        <w:t>2001-2006, 2007-2010</w:t>
      </w:r>
      <w:r w:rsidR="00C55E01">
        <w:rPr>
          <w:rStyle w:val="Refdenotaalpie"/>
          <w:sz w:val="20"/>
          <w:szCs w:val="20"/>
        </w:rPr>
        <w:footnoteReference w:id="36"/>
      </w:r>
    </w:p>
    <w:p w:rsidR="00EF771B" w:rsidRPr="00EF771B" w:rsidRDefault="00EF771B" w:rsidP="00EF771B">
      <w:pPr>
        <w:spacing w:after="0" w:line="240" w:lineRule="auto"/>
        <w:rPr>
          <w:rFonts w:cs="Arial"/>
          <w:sz w:val="20"/>
          <w:szCs w:val="20"/>
        </w:rPr>
      </w:pPr>
    </w:p>
    <w:p w:rsidR="00DC3C6D" w:rsidRDefault="00DC3C6D" w:rsidP="00EF771B">
      <w:pPr>
        <w:spacing w:after="0" w:line="240" w:lineRule="auto"/>
        <w:jc w:val="both"/>
        <w:rPr>
          <w:rFonts w:cs="Arial"/>
          <w:sz w:val="20"/>
          <w:szCs w:val="20"/>
        </w:rPr>
      </w:pPr>
      <w:r w:rsidRPr="00EF771B">
        <w:rPr>
          <w:rFonts w:cs="Arial"/>
          <w:sz w:val="20"/>
          <w:szCs w:val="20"/>
        </w:rPr>
        <w:t>El modo de trabajo de estos proyectos contempló la asociación en un principio de 4 centros de pensamiento</w:t>
      </w:r>
      <w:r w:rsidR="00EF771B">
        <w:rPr>
          <w:rFonts w:cs="Arial"/>
          <w:sz w:val="20"/>
          <w:szCs w:val="20"/>
        </w:rPr>
        <w:t xml:space="preserve"> </w:t>
      </w:r>
      <w:r w:rsidRPr="00EF771B">
        <w:rPr>
          <w:rFonts w:cs="Arial"/>
          <w:sz w:val="20"/>
          <w:szCs w:val="20"/>
        </w:rPr>
        <w:t xml:space="preserve">asociados a diferentes posiciones políticas (CEP, CIEPLAN, Libertad y Desarrollo y </w:t>
      </w:r>
      <w:proofErr w:type="spellStart"/>
      <w:r w:rsidRPr="00EF771B">
        <w:rPr>
          <w:rFonts w:cs="Arial"/>
          <w:sz w:val="20"/>
          <w:szCs w:val="20"/>
        </w:rPr>
        <w:t>Proyect</w:t>
      </w:r>
      <w:r w:rsidR="008D5AFD">
        <w:rPr>
          <w:rFonts w:cs="Arial"/>
          <w:sz w:val="20"/>
          <w:szCs w:val="20"/>
        </w:rPr>
        <w:t>A</w:t>
      </w:r>
      <w:r w:rsidRPr="00EF771B">
        <w:rPr>
          <w:rFonts w:cs="Arial"/>
          <w:sz w:val="20"/>
          <w:szCs w:val="20"/>
        </w:rPr>
        <w:t>m</w:t>
      </w:r>
      <w:r w:rsidR="008D5AFD">
        <w:rPr>
          <w:rFonts w:cs="Arial"/>
          <w:sz w:val="20"/>
          <w:szCs w:val="20"/>
        </w:rPr>
        <w:t>é</w:t>
      </w:r>
      <w:r w:rsidRPr="00EF771B">
        <w:rPr>
          <w:rFonts w:cs="Arial"/>
          <w:sz w:val="20"/>
          <w:szCs w:val="20"/>
        </w:rPr>
        <w:t>rica</w:t>
      </w:r>
      <w:proofErr w:type="spellEnd"/>
      <w:r w:rsidRPr="00EF771B">
        <w:rPr>
          <w:rFonts w:cs="Arial"/>
          <w:sz w:val="20"/>
          <w:szCs w:val="20"/>
        </w:rPr>
        <w:t>)</w:t>
      </w:r>
      <w:r w:rsidR="00326865" w:rsidRPr="00EF771B">
        <w:rPr>
          <w:rFonts w:cs="Arial"/>
          <w:sz w:val="20"/>
          <w:szCs w:val="20"/>
        </w:rPr>
        <w:t xml:space="preserve">, que en el año 2011 se amplió  a otros </w:t>
      </w:r>
      <w:r w:rsidR="00E63866">
        <w:rPr>
          <w:rFonts w:cs="Arial"/>
          <w:sz w:val="20"/>
          <w:szCs w:val="20"/>
        </w:rPr>
        <w:t>3</w:t>
      </w:r>
      <w:r w:rsidR="00326865" w:rsidRPr="00EF771B">
        <w:rPr>
          <w:rFonts w:cs="Arial"/>
          <w:sz w:val="20"/>
          <w:szCs w:val="20"/>
        </w:rPr>
        <w:t xml:space="preserve"> (Fundación Jaime Guzmán, Instituto Libertad, Chile 21</w:t>
      </w:r>
      <w:r w:rsidR="00EF43D7" w:rsidRPr="00EF771B">
        <w:rPr>
          <w:rFonts w:cs="Arial"/>
          <w:sz w:val="20"/>
          <w:szCs w:val="20"/>
        </w:rPr>
        <w:t xml:space="preserve">) </w:t>
      </w:r>
      <w:r w:rsidR="00326865" w:rsidRPr="00EF771B">
        <w:rPr>
          <w:rFonts w:cs="Arial"/>
          <w:sz w:val="20"/>
          <w:szCs w:val="20"/>
        </w:rPr>
        <w:t>con los objetivos de:</w:t>
      </w:r>
    </w:p>
    <w:p w:rsidR="000B1893" w:rsidRPr="00EF771B" w:rsidRDefault="000B1893" w:rsidP="00EF771B">
      <w:pPr>
        <w:spacing w:after="0" w:line="240" w:lineRule="auto"/>
        <w:jc w:val="both"/>
        <w:rPr>
          <w:rFonts w:cs="Arial"/>
          <w:sz w:val="20"/>
          <w:szCs w:val="20"/>
        </w:rPr>
      </w:pPr>
    </w:p>
    <w:p w:rsidR="00326865" w:rsidRDefault="00326865" w:rsidP="00EF771B">
      <w:pPr>
        <w:pStyle w:val="Prrafodelista0"/>
        <w:numPr>
          <w:ilvl w:val="0"/>
          <w:numId w:val="4"/>
        </w:numPr>
        <w:spacing w:after="0" w:line="240" w:lineRule="auto"/>
        <w:jc w:val="both"/>
        <w:rPr>
          <w:rFonts w:cs="Arial"/>
          <w:sz w:val="20"/>
          <w:szCs w:val="20"/>
        </w:rPr>
      </w:pPr>
      <w:r w:rsidRPr="00EF771B">
        <w:rPr>
          <w:rFonts w:cs="Arial"/>
          <w:sz w:val="20"/>
          <w:szCs w:val="20"/>
        </w:rPr>
        <w:t>Sistematizar indicadores de gobernabilidad democrática, en torno a los partidos políticos, el sistema electoral y el régimen político.</w:t>
      </w:r>
    </w:p>
    <w:p w:rsidR="000B1893" w:rsidRPr="00EF771B" w:rsidRDefault="000B1893" w:rsidP="000B1893">
      <w:pPr>
        <w:pStyle w:val="Prrafodelista0"/>
        <w:spacing w:after="0" w:line="240" w:lineRule="auto"/>
        <w:ind w:left="720"/>
        <w:jc w:val="both"/>
        <w:rPr>
          <w:rFonts w:cs="Arial"/>
          <w:sz w:val="20"/>
          <w:szCs w:val="20"/>
        </w:rPr>
      </w:pPr>
    </w:p>
    <w:p w:rsidR="00326865" w:rsidRDefault="00326865" w:rsidP="00EF771B">
      <w:pPr>
        <w:pStyle w:val="Prrafodelista0"/>
        <w:numPr>
          <w:ilvl w:val="0"/>
          <w:numId w:val="4"/>
        </w:numPr>
        <w:spacing w:after="0" w:line="240" w:lineRule="auto"/>
        <w:jc w:val="both"/>
        <w:rPr>
          <w:rFonts w:cs="Arial"/>
          <w:sz w:val="20"/>
          <w:szCs w:val="20"/>
        </w:rPr>
      </w:pPr>
      <w:r w:rsidRPr="00EF771B">
        <w:rPr>
          <w:rFonts w:cs="Arial"/>
          <w:sz w:val="20"/>
          <w:szCs w:val="20"/>
        </w:rPr>
        <w:t>Establecer un diseño de la auditoria a la democracia en Chile a partir de la participación de expertos nacionales e internacionales así como con contrapartes nacionales.</w:t>
      </w:r>
    </w:p>
    <w:p w:rsidR="000B1893" w:rsidRPr="000B1893" w:rsidRDefault="000B1893" w:rsidP="000B1893">
      <w:pPr>
        <w:spacing w:after="0" w:line="240" w:lineRule="auto"/>
        <w:jc w:val="both"/>
        <w:rPr>
          <w:rFonts w:cs="Arial"/>
          <w:sz w:val="20"/>
          <w:szCs w:val="20"/>
        </w:rPr>
      </w:pPr>
    </w:p>
    <w:p w:rsidR="008D5AFD" w:rsidRDefault="00326865" w:rsidP="00EF771B">
      <w:pPr>
        <w:pStyle w:val="Prrafodelista0"/>
        <w:numPr>
          <w:ilvl w:val="0"/>
          <w:numId w:val="4"/>
        </w:numPr>
        <w:spacing w:after="0" w:line="240" w:lineRule="auto"/>
        <w:jc w:val="both"/>
        <w:rPr>
          <w:rFonts w:cs="Arial"/>
          <w:sz w:val="20"/>
          <w:szCs w:val="20"/>
        </w:rPr>
      </w:pPr>
      <w:r w:rsidRPr="008D5AFD">
        <w:rPr>
          <w:rFonts w:cs="Arial"/>
          <w:sz w:val="20"/>
          <w:szCs w:val="20"/>
        </w:rPr>
        <w:t xml:space="preserve">Generar un marco de análisis de la gobernabilidad </w:t>
      </w:r>
      <w:proofErr w:type="gramStart"/>
      <w:r w:rsidRPr="008D5AFD">
        <w:rPr>
          <w:rFonts w:cs="Arial"/>
          <w:sz w:val="20"/>
          <w:szCs w:val="20"/>
        </w:rPr>
        <w:t>desarrollado y validado</w:t>
      </w:r>
      <w:proofErr w:type="gramEnd"/>
      <w:r w:rsidRPr="008D5AFD">
        <w:rPr>
          <w:rFonts w:cs="Arial"/>
          <w:sz w:val="20"/>
          <w:szCs w:val="20"/>
        </w:rPr>
        <w:t xml:space="preserve"> a través de un proceso de consulta con participación de organizaciones de la sociedad civil, académicos, representantes del gobierno, políticos</w:t>
      </w:r>
      <w:r w:rsidR="008D5AFD" w:rsidRPr="008D5AFD">
        <w:rPr>
          <w:rFonts w:cs="Arial"/>
          <w:sz w:val="20"/>
          <w:szCs w:val="20"/>
        </w:rPr>
        <w:t>.</w:t>
      </w:r>
    </w:p>
    <w:p w:rsidR="000B1893" w:rsidRPr="000B1893" w:rsidRDefault="000B1893" w:rsidP="000B1893">
      <w:pPr>
        <w:spacing w:after="0" w:line="240" w:lineRule="auto"/>
        <w:jc w:val="both"/>
        <w:rPr>
          <w:rFonts w:cs="Arial"/>
          <w:sz w:val="20"/>
          <w:szCs w:val="20"/>
        </w:rPr>
      </w:pPr>
    </w:p>
    <w:p w:rsidR="00FC681F" w:rsidRPr="00A6772A" w:rsidRDefault="00326865" w:rsidP="00FC681F">
      <w:pPr>
        <w:pStyle w:val="Prrafodelista0"/>
        <w:numPr>
          <w:ilvl w:val="0"/>
          <w:numId w:val="4"/>
        </w:numPr>
        <w:spacing w:after="0" w:line="240" w:lineRule="auto"/>
        <w:jc w:val="both"/>
        <w:rPr>
          <w:rFonts w:cs="Arial"/>
          <w:sz w:val="20"/>
          <w:szCs w:val="20"/>
        </w:rPr>
      </w:pPr>
      <w:r w:rsidRPr="008D5AFD">
        <w:rPr>
          <w:rFonts w:cs="Arial"/>
          <w:sz w:val="20"/>
          <w:szCs w:val="20"/>
        </w:rPr>
        <w:t>Apoyar a los actores locales y al público en general, al informar sobre los resultados de la evaluación y su uso para reformas y procesos políticos.</w:t>
      </w:r>
    </w:p>
    <w:p w:rsidR="00EF771B" w:rsidRPr="00A6772A" w:rsidRDefault="00EF771B" w:rsidP="005F6D48">
      <w:pPr>
        <w:pStyle w:val="Prrafodelista0"/>
        <w:spacing w:after="0" w:line="240" w:lineRule="auto"/>
        <w:ind w:left="720"/>
        <w:jc w:val="both"/>
        <w:rPr>
          <w:rFonts w:cs="Arial"/>
          <w:sz w:val="20"/>
          <w:szCs w:val="20"/>
        </w:rPr>
      </w:pPr>
    </w:p>
    <w:p w:rsidR="005656BC" w:rsidRPr="005656BC" w:rsidRDefault="00FC681F" w:rsidP="00A6772A">
      <w:pPr>
        <w:spacing w:after="0" w:line="240" w:lineRule="auto"/>
        <w:jc w:val="both"/>
        <w:rPr>
          <w:rFonts w:cs="Arial"/>
          <w:sz w:val="20"/>
          <w:szCs w:val="20"/>
        </w:rPr>
      </w:pPr>
      <w:r>
        <w:rPr>
          <w:rFonts w:cs="Arial"/>
          <w:sz w:val="20"/>
          <w:szCs w:val="20"/>
        </w:rPr>
        <w:t xml:space="preserve">Los principales productos alcanzados hasta la fecha </w:t>
      </w:r>
      <w:r w:rsidR="005656BC">
        <w:rPr>
          <w:rFonts w:cs="Arial"/>
          <w:sz w:val="20"/>
          <w:szCs w:val="20"/>
        </w:rPr>
        <w:t>por ambos proyectos</w:t>
      </w:r>
      <w:r w:rsidR="005656BC">
        <w:rPr>
          <w:rStyle w:val="Refdenotaalpie"/>
          <w:sz w:val="20"/>
          <w:szCs w:val="20"/>
        </w:rPr>
        <w:footnoteReference w:id="37"/>
      </w:r>
      <w:r w:rsidR="005656BC">
        <w:rPr>
          <w:rFonts w:cs="Arial"/>
          <w:sz w:val="20"/>
          <w:szCs w:val="20"/>
        </w:rPr>
        <w:t xml:space="preserve"> refieren al desarrollo de tres</w:t>
      </w:r>
      <w:r w:rsidR="005656BC" w:rsidRPr="005656BC">
        <w:rPr>
          <w:rFonts w:cs="Arial"/>
          <w:sz w:val="20"/>
          <w:szCs w:val="20"/>
        </w:rPr>
        <w:t xml:space="preserve"> Encuestas de Opinión Pública</w:t>
      </w:r>
      <w:r w:rsidR="005656BC">
        <w:rPr>
          <w:rFonts w:cs="Arial"/>
          <w:sz w:val="20"/>
          <w:szCs w:val="20"/>
        </w:rPr>
        <w:t xml:space="preserve">, realizadas </w:t>
      </w:r>
      <w:r w:rsidR="005656BC" w:rsidRPr="005656BC">
        <w:rPr>
          <w:rFonts w:cs="Arial"/>
          <w:sz w:val="20"/>
          <w:szCs w:val="20"/>
        </w:rPr>
        <w:t>en conjunto con el Centro de Estudios Públicos (CEP)</w:t>
      </w:r>
      <w:r w:rsidR="005656BC">
        <w:rPr>
          <w:rFonts w:cs="Arial"/>
          <w:sz w:val="20"/>
          <w:szCs w:val="20"/>
        </w:rPr>
        <w:t>, institución que</w:t>
      </w:r>
      <w:r w:rsidR="005656BC" w:rsidRPr="005656BC">
        <w:rPr>
          <w:rFonts w:cs="Arial"/>
          <w:sz w:val="20"/>
          <w:szCs w:val="20"/>
        </w:rPr>
        <w:t xml:space="preserve"> cuenta con un alto grado de legitimidad política en encuestas de opinión pública en el país. Los resultados</w:t>
      </w:r>
      <w:r w:rsidR="005656BC">
        <w:rPr>
          <w:rFonts w:cs="Arial"/>
          <w:sz w:val="20"/>
          <w:szCs w:val="20"/>
        </w:rPr>
        <w:t xml:space="preserve"> de estos estudios</w:t>
      </w:r>
      <w:r w:rsidR="005656BC" w:rsidRPr="005656BC">
        <w:rPr>
          <w:rFonts w:cs="Arial"/>
          <w:sz w:val="20"/>
          <w:szCs w:val="20"/>
        </w:rPr>
        <w:t xml:space="preserve"> se dieron a conocer a los actores claves, y público en general a través de actividades de difusión tales como conferencia</w:t>
      </w:r>
      <w:r w:rsidR="005656BC">
        <w:rPr>
          <w:rFonts w:cs="Arial"/>
          <w:sz w:val="20"/>
          <w:szCs w:val="20"/>
        </w:rPr>
        <w:t>s</w:t>
      </w:r>
      <w:r w:rsidR="005656BC" w:rsidRPr="005656BC">
        <w:rPr>
          <w:rFonts w:cs="Arial"/>
          <w:sz w:val="20"/>
          <w:szCs w:val="20"/>
        </w:rPr>
        <w:t xml:space="preserve"> de prensa, impresos, informes en página web de los centros de estudio, talleres de discusión de resultados y columnas de opinión.</w:t>
      </w:r>
    </w:p>
    <w:p w:rsidR="005656BC" w:rsidRPr="005656BC" w:rsidRDefault="005656BC" w:rsidP="00A6772A">
      <w:pPr>
        <w:spacing w:after="0" w:line="240" w:lineRule="auto"/>
        <w:jc w:val="both"/>
        <w:rPr>
          <w:rFonts w:cs="Arial"/>
          <w:sz w:val="20"/>
          <w:szCs w:val="20"/>
        </w:rPr>
      </w:pPr>
    </w:p>
    <w:p w:rsidR="005656BC" w:rsidRPr="005656BC" w:rsidRDefault="005656BC" w:rsidP="00A6772A">
      <w:pPr>
        <w:spacing w:after="0" w:line="240" w:lineRule="auto"/>
        <w:jc w:val="both"/>
        <w:rPr>
          <w:rFonts w:cs="Arial"/>
          <w:sz w:val="20"/>
          <w:szCs w:val="20"/>
        </w:rPr>
      </w:pPr>
      <w:r w:rsidRPr="005656BC">
        <w:rPr>
          <w:rFonts w:cs="Arial"/>
          <w:sz w:val="20"/>
          <w:szCs w:val="20"/>
        </w:rPr>
        <w:t>En el 2011 algunas de las reformas democráticas promovidas desde el Consorcio de Centros de Estudios, plataforma de debate coordinada por PNUD para generar consensos entre las diferentes posturas políticas, se materializaron. En diciembre</w:t>
      </w:r>
      <w:r>
        <w:rPr>
          <w:rFonts w:cs="Arial"/>
          <w:sz w:val="20"/>
          <w:szCs w:val="20"/>
        </w:rPr>
        <w:t xml:space="preserve"> de ese año</w:t>
      </w:r>
      <w:r w:rsidRPr="005656BC">
        <w:rPr>
          <w:rFonts w:cs="Arial"/>
          <w:sz w:val="20"/>
          <w:szCs w:val="20"/>
        </w:rPr>
        <w:t>, el Congreso aprobó la inscripción automática en los registros electorales aumentando el padrón electoral en 4,5 millones de potenciales nuevos votantes</w:t>
      </w:r>
      <w:r>
        <w:rPr>
          <w:rFonts w:cs="Arial"/>
          <w:sz w:val="20"/>
          <w:szCs w:val="20"/>
        </w:rPr>
        <w:t>. La ley se implementó</w:t>
      </w:r>
      <w:r w:rsidRPr="005656BC">
        <w:rPr>
          <w:rFonts w:cs="Arial"/>
          <w:sz w:val="20"/>
          <w:szCs w:val="20"/>
        </w:rPr>
        <w:t xml:space="preserve"> por primera vez en las elecciones municipales de octubre de 2012.</w:t>
      </w:r>
    </w:p>
    <w:p w:rsidR="005656BC" w:rsidRPr="005656BC" w:rsidRDefault="005656BC" w:rsidP="00A6772A">
      <w:pPr>
        <w:spacing w:after="0" w:line="240" w:lineRule="auto"/>
        <w:jc w:val="both"/>
        <w:rPr>
          <w:rFonts w:cs="Arial"/>
          <w:sz w:val="20"/>
          <w:szCs w:val="20"/>
        </w:rPr>
      </w:pPr>
    </w:p>
    <w:p w:rsidR="005656BC" w:rsidRDefault="005656BC" w:rsidP="00A6772A">
      <w:pPr>
        <w:spacing w:after="0" w:line="240" w:lineRule="auto"/>
        <w:jc w:val="both"/>
        <w:rPr>
          <w:rFonts w:cs="Arial"/>
          <w:sz w:val="20"/>
          <w:szCs w:val="20"/>
        </w:rPr>
      </w:pPr>
      <w:r w:rsidRPr="005656BC">
        <w:rPr>
          <w:rFonts w:cs="Arial"/>
          <w:sz w:val="20"/>
          <w:szCs w:val="20"/>
        </w:rPr>
        <w:t xml:space="preserve">Se completó </w:t>
      </w:r>
      <w:r>
        <w:rPr>
          <w:rFonts w:cs="Arial"/>
          <w:sz w:val="20"/>
          <w:szCs w:val="20"/>
        </w:rPr>
        <w:t xml:space="preserve">la </w:t>
      </w:r>
      <w:r w:rsidRPr="005656BC">
        <w:rPr>
          <w:rFonts w:cs="Arial"/>
          <w:sz w:val="20"/>
          <w:szCs w:val="20"/>
        </w:rPr>
        <w:t xml:space="preserve">sistematización y análisis de indicadores relevantes para el marco validado  y se </w:t>
      </w:r>
      <w:r>
        <w:rPr>
          <w:rFonts w:cs="Arial"/>
          <w:sz w:val="20"/>
          <w:szCs w:val="20"/>
        </w:rPr>
        <w:t>elaboró</w:t>
      </w:r>
      <w:r w:rsidRPr="005656BC">
        <w:rPr>
          <w:rFonts w:cs="Arial"/>
          <w:sz w:val="20"/>
          <w:szCs w:val="20"/>
        </w:rPr>
        <w:t xml:space="preserve"> el primer borrador del Informe de Evaluación de Gobernabilidad</w:t>
      </w:r>
      <w:r>
        <w:rPr>
          <w:rFonts w:cs="Arial"/>
          <w:sz w:val="20"/>
          <w:szCs w:val="20"/>
        </w:rPr>
        <w:t xml:space="preserve"> que aún no se ha publicado</w:t>
      </w:r>
      <w:r w:rsidRPr="005656BC">
        <w:rPr>
          <w:rFonts w:cs="Arial"/>
          <w:sz w:val="20"/>
          <w:szCs w:val="20"/>
        </w:rPr>
        <w:t>.</w:t>
      </w:r>
    </w:p>
    <w:p w:rsidR="005656BC" w:rsidRPr="005656BC" w:rsidRDefault="005656BC" w:rsidP="00A6772A">
      <w:pPr>
        <w:spacing w:after="0" w:line="240" w:lineRule="auto"/>
        <w:jc w:val="both"/>
        <w:rPr>
          <w:rFonts w:cs="Arial"/>
          <w:sz w:val="20"/>
          <w:szCs w:val="20"/>
        </w:rPr>
      </w:pPr>
      <w:r w:rsidRPr="005656BC">
        <w:rPr>
          <w:rFonts w:cs="Arial"/>
          <w:sz w:val="20"/>
          <w:szCs w:val="20"/>
        </w:rPr>
        <w:t xml:space="preserve"> </w:t>
      </w:r>
    </w:p>
    <w:p w:rsidR="005656BC" w:rsidRPr="005656BC" w:rsidRDefault="005656BC" w:rsidP="00A6772A">
      <w:pPr>
        <w:spacing w:after="0" w:line="240" w:lineRule="auto"/>
        <w:jc w:val="both"/>
        <w:rPr>
          <w:rFonts w:cs="Arial"/>
          <w:sz w:val="20"/>
          <w:szCs w:val="20"/>
        </w:rPr>
      </w:pPr>
      <w:r w:rsidRPr="005656BC">
        <w:rPr>
          <w:rFonts w:cs="Arial"/>
          <w:sz w:val="20"/>
          <w:szCs w:val="20"/>
        </w:rPr>
        <w:lastRenderedPageBreak/>
        <w:t>Además se realizaron estudios complementarios, como parte del proceso más amplio de la evaluación de la democracia en Chile.</w:t>
      </w:r>
      <w:r>
        <w:rPr>
          <w:rFonts w:cs="Arial"/>
          <w:sz w:val="20"/>
          <w:szCs w:val="20"/>
        </w:rPr>
        <w:t xml:space="preserve"> </w:t>
      </w:r>
      <w:r w:rsidRPr="005656BC">
        <w:rPr>
          <w:rFonts w:cs="Arial"/>
          <w:sz w:val="20"/>
          <w:szCs w:val="20"/>
        </w:rPr>
        <w:t xml:space="preserve">Durante el 2010 se publicó y realizó el lanzamiento oficial  del estudio “Gobernabilidad democrática de la defensa en Chile: un índice para el periodo 1990 – 2010” y en noviembre de 2011, se publicó y realizó el lanzamiento del estudio “Frente a las Mayorías: Leyes y </w:t>
      </w:r>
      <w:proofErr w:type="spellStart"/>
      <w:r w:rsidRPr="005656BC">
        <w:rPr>
          <w:rFonts w:cs="Arial"/>
          <w:sz w:val="20"/>
          <w:szCs w:val="20"/>
        </w:rPr>
        <w:t>Supramayoritarias</w:t>
      </w:r>
      <w:proofErr w:type="spellEnd"/>
      <w:r w:rsidRPr="005656BC">
        <w:rPr>
          <w:rFonts w:cs="Arial"/>
          <w:sz w:val="20"/>
          <w:szCs w:val="20"/>
        </w:rPr>
        <w:t xml:space="preserve"> Tribunal Constitucional en Chile.” </w:t>
      </w:r>
    </w:p>
    <w:p w:rsidR="005656BC" w:rsidRPr="005656BC" w:rsidRDefault="005656BC" w:rsidP="00A6772A">
      <w:pPr>
        <w:spacing w:after="0" w:line="240" w:lineRule="auto"/>
        <w:jc w:val="both"/>
        <w:rPr>
          <w:rFonts w:cs="Arial"/>
          <w:sz w:val="20"/>
          <w:szCs w:val="20"/>
        </w:rPr>
      </w:pPr>
      <w:r w:rsidRPr="005656BC">
        <w:rPr>
          <w:rFonts w:cs="Arial"/>
          <w:sz w:val="20"/>
          <w:szCs w:val="20"/>
        </w:rPr>
        <w:t xml:space="preserve"> </w:t>
      </w:r>
    </w:p>
    <w:p w:rsidR="005425AC" w:rsidRDefault="005656BC" w:rsidP="00A6772A">
      <w:pPr>
        <w:spacing w:after="0" w:line="240" w:lineRule="auto"/>
        <w:jc w:val="both"/>
        <w:rPr>
          <w:rFonts w:cs="Arial"/>
          <w:sz w:val="20"/>
          <w:szCs w:val="20"/>
        </w:rPr>
      </w:pPr>
      <w:r w:rsidRPr="005656BC">
        <w:rPr>
          <w:rFonts w:cs="Arial"/>
          <w:sz w:val="20"/>
          <w:szCs w:val="20"/>
        </w:rPr>
        <w:t>Como parte de la estrategia de establecer una interacción permanente con los ciudadanos, actores sociales y políticos, se diseñó y pu</w:t>
      </w:r>
      <w:r>
        <w:rPr>
          <w:rFonts w:cs="Arial"/>
          <w:sz w:val="20"/>
          <w:szCs w:val="20"/>
        </w:rPr>
        <w:t>so</w:t>
      </w:r>
      <w:r w:rsidRPr="005656BC">
        <w:rPr>
          <w:rFonts w:cs="Arial"/>
          <w:sz w:val="20"/>
          <w:szCs w:val="20"/>
        </w:rPr>
        <w:t xml:space="preserve"> en marcha una página Web</w:t>
      </w:r>
      <w:r w:rsidR="00920AF0">
        <w:rPr>
          <w:rStyle w:val="Refdenotaalpie"/>
          <w:sz w:val="20"/>
          <w:szCs w:val="20"/>
        </w:rPr>
        <w:footnoteReference w:id="38"/>
      </w:r>
      <w:r w:rsidRPr="005656BC">
        <w:rPr>
          <w:rFonts w:cs="Arial"/>
          <w:sz w:val="20"/>
          <w:szCs w:val="20"/>
        </w:rPr>
        <w:t xml:space="preserve"> que está relacionada tanto con el sitio global de IDEA, así como el Centro de Gobernabilidad de Oslo del PNUD, y a nivel nacional para todas las instituciones involucradas en la ejecución del proyecto. </w:t>
      </w:r>
      <w:r w:rsidR="00B531C9">
        <w:rPr>
          <w:rFonts w:cs="Arial"/>
          <w:sz w:val="20"/>
          <w:szCs w:val="20"/>
        </w:rPr>
        <w:t>E</w:t>
      </w:r>
      <w:r w:rsidRPr="005656BC">
        <w:rPr>
          <w:rFonts w:cs="Arial"/>
          <w:sz w:val="20"/>
          <w:szCs w:val="20"/>
        </w:rPr>
        <w:t>l sitio contiene información sobre el proyecto, los resultados de la evaluación realizada de la democracia, así como las bases de datos aplicadas, incluyendo la encuesta y la información cualitativa obtenida en los años del proyecto. Junto con el sitio del proyecto se difunde información sobre sus actividades y resultados a través de redes sociales (</w:t>
      </w:r>
      <w:proofErr w:type="spellStart"/>
      <w:r w:rsidRPr="005656BC">
        <w:rPr>
          <w:rFonts w:cs="Arial"/>
          <w:sz w:val="20"/>
          <w:szCs w:val="20"/>
        </w:rPr>
        <w:t>Facebook</w:t>
      </w:r>
      <w:proofErr w:type="spellEnd"/>
      <w:r w:rsidRPr="005656BC">
        <w:rPr>
          <w:rFonts w:cs="Arial"/>
          <w:sz w:val="20"/>
          <w:szCs w:val="20"/>
        </w:rPr>
        <w:t xml:space="preserve"> y </w:t>
      </w:r>
      <w:proofErr w:type="spellStart"/>
      <w:r w:rsidRPr="005656BC">
        <w:rPr>
          <w:rFonts w:cs="Arial"/>
          <w:sz w:val="20"/>
          <w:szCs w:val="20"/>
        </w:rPr>
        <w:t>Twitter</w:t>
      </w:r>
      <w:proofErr w:type="spellEnd"/>
      <w:r w:rsidRPr="005656BC">
        <w:rPr>
          <w:rFonts w:cs="Arial"/>
          <w:sz w:val="20"/>
          <w:szCs w:val="20"/>
        </w:rPr>
        <w:t xml:space="preserve"> http://facebook.com/Auditoriaalademocracia </w:t>
      </w:r>
      <w:proofErr w:type="spellStart"/>
      <w:r w:rsidRPr="005656BC">
        <w:rPr>
          <w:rFonts w:cs="Arial"/>
          <w:sz w:val="20"/>
          <w:szCs w:val="20"/>
        </w:rPr>
        <w:t>AudiDemocracia</w:t>
      </w:r>
      <w:proofErr w:type="spellEnd"/>
      <w:r w:rsidRPr="005656BC">
        <w:rPr>
          <w:rFonts w:cs="Arial"/>
          <w:sz w:val="20"/>
          <w:szCs w:val="20"/>
        </w:rPr>
        <w:t xml:space="preserve"> @).</w:t>
      </w:r>
      <w:r w:rsidRPr="005656BC">
        <w:rPr>
          <w:rFonts w:cs="Arial"/>
          <w:sz w:val="20"/>
          <w:szCs w:val="20"/>
        </w:rPr>
        <w:tab/>
      </w:r>
    </w:p>
    <w:p w:rsidR="005425AC" w:rsidRDefault="005425AC" w:rsidP="00A6772A">
      <w:pPr>
        <w:spacing w:after="0" w:line="240" w:lineRule="auto"/>
        <w:jc w:val="both"/>
        <w:rPr>
          <w:rFonts w:cs="Arial"/>
          <w:sz w:val="20"/>
          <w:szCs w:val="20"/>
        </w:rPr>
      </w:pPr>
    </w:p>
    <w:p w:rsidR="00326865" w:rsidRDefault="005425AC" w:rsidP="00A6772A">
      <w:pPr>
        <w:spacing w:after="0" w:line="240" w:lineRule="auto"/>
        <w:jc w:val="both"/>
        <w:rPr>
          <w:rFonts w:cs="Arial"/>
          <w:sz w:val="20"/>
          <w:szCs w:val="20"/>
        </w:rPr>
      </w:pPr>
      <w:r>
        <w:rPr>
          <w:rFonts w:cs="Arial"/>
          <w:sz w:val="20"/>
          <w:szCs w:val="20"/>
        </w:rPr>
        <w:t>L</w:t>
      </w:r>
      <w:r w:rsidR="00326865" w:rsidRPr="00EF771B">
        <w:rPr>
          <w:rFonts w:cs="Arial"/>
          <w:sz w:val="20"/>
          <w:szCs w:val="20"/>
        </w:rPr>
        <w:t>os principales logros</w:t>
      </w:r>
      <w:r>
        <w:rPr>
          <w:rFonts w:cs="Arial"/>
          <w:sz w:val="20"/>
          <w:szCs w:val="20"/>
        </w:rPr>
        <w:t xml:space="preserve"> son los siguientes</w:t>
      </w:r>
      <w:r w:rsidR="00326865" w:rsidRPr="00EF771B">
        <w:rPr>
          <w:rFonts w:cs="Arial"/>
          <w:sz w:val="20"/>
          <w:szCs w:val="20"/>
        </w:rPr>
        <w:t>:</w:t>
      </w:r>
    </w:p>
    <w:p w:rsidR="000B1893" w:rsidRPr="00EF771B" w:rsidRDefault="000B1893" w:rsidP="00A6772A">
      <w:pPr>
        <w:spacing w:after="0" w:line="240" w:lineRule="auto"/>
        <w:jc w:val="both"/>
        <w:rPr>
          <w:rFonts w:cs="Arial"/>
          <w:sz w:val="20"/>
          <w:szCs w:val="20"/>
        </w:rPr>
      </w:pPr>
    </w:p>
    <w:p w:rsidR="00326865" w:rsidRDefault="00326865" w:rsidP="00EF771B">
      <w:pPr>
        <w:pStyle w:val="Prrafodelista0"/>
        <w:numPr>
          <w:ilvl w:val="0"/>
          <w:numId w:val="4"/>
        </w:numPr>
        <w:spacing w:after="0" w:line="240" w:lineRule="auto"/>
        <w:jc w:val="both"/>
        <w:rPr>
          <w:rFonts w:cs="Arial"/>
          <w:sz w:val="20"/>
          <w:szCs w:val="20"/>
        </w:rPr>
      </w:pPr>
      <w:r w:rsidRPr="00EF771B">
        <w:rPr>
          <w:rFonts w:cs="Arial"/>
          <w:sz w:val="20"/>
          <w:szCs w:val="20"/>
        </w:rPr>
        <w:t>Articula</w:t>
      </w:r>
      <w:r w:rsidR="00EF771B">
        <w:rPr>
          <w:rFonts w:cs="Arial"/>
          <w:sz w:val="20"/>
          <w:szCs w:val="20"/>
        </w:rPr>
        <w:t xml:space="preserve">ción </w:t>
      </w:r>
      <w:r w:rsidR="008D5AFD">
        <w:rPr>
          <w:rFonts w:cs="Arial"/>
          <w:sz w:val="20"/>
          <w:szCs w:val="20"/>
        </w:rPr>
        <w:t>de</w:t>
      </w:r>
      <w:r w:rsidRPr="00EF771B">
        <w:rPr>
          <w:rFonts w:cs="Arial"/>
          <w:sz w:val="20"/>
          <w:szCs w:val="20"/>
        </w:rPr>
        <w:t xml:space="preserve"> centros de pensamiento que adhieren a sectores ideológicos diferentes</w:t>
      </w:r>
      <w:r w:rsidR="00EF771B">
        <w:rPr>
          <w:rFonts w:cs="Arial"/>
          <w:sz w:val="20"/>
          <w:szCs w:val="20"/>
        </w:rPr>
        <w:t xml:space="preserve"> </w:t>
      </w:r>
      <w:r w:rsidR="00EF771B" w:rsidRPr="00EF771B">
        <w:rPr>
          <w:rFonts w:cs="Arial"/>
          <w:sz w:val="20"/>
          <w:szCs w:val="20"/>
        </w:rPr>
        <w:t>en un trabajo periódico</w:t>
      </w:r>
      <w:r w:rsidRPr="00EF771B">
        <w:rPr>
          <w:rFonts w:cs="Arial"/>
          <w:sz w:val="20"/>
          <w:szCs w:val="20"/>
        </w:rPr>
        <w:t>, lo que ha permitido</w:t>
      </w:r>
      <w:r w:rsidR="00107AE3" w:rsidRPr="00EF771B">
        <w:rPr>
          <w:rFonts w:cs="Arial"/>
          <w:sz w:val="20"/>
          <w:szCs w:val="20"/>
        </w:rPr>
        <w:t>, por una parte, enriquecer  la reflexión y por otra establecer nuevas colaboraciones bilaterales.</w:t>
      </w:r>
    </w:p>
    <w:p w:rsidR="000B1893" w:rsidRPr="00EF771B" w:rsidRDefault="000B1893" w:rsidP="000B1893">
      <w:pPr>
        <w:pStyle w:val="Prrafodelista0"/>
        <w:spacing w:after="0" w:line="240" w:lineRule="auto"/>
        <w:ind w:left="720"/>
        <w:jc w:val="both"/>
        <w:rPr>
          <w:rFonts w:cs="Arial"/>
          <w:sz w:val="20"/>
          <w:szCs w:val="20"/>
        </w:rPr>
      </w:pPr>
    </w:p>
    <w:p w:rsidR="00107AE3" w:rsidRDefault="00EF771B" w:rsidP="00EF771B">
      <w:pPr>
        <w:pStyle w:val="Prrafodelista0"/>
        <w:numPr>
          <w:ilvl w:val="0"/>
          <w:numId w:val="4"/>
        </w:numPr>
        <w:spacing w:after="0" w:line="240" w:lineRule="auto"/>
        <w:jc w:val="both"/>
        <w:rPr>
          <w:rFonts w:cs="Arial"/>
          <w:sz w:val="20"/>
          <w:szCs w:val="20"/>
        </w:rPr>
      </w:pPr>
      <w:r>
        <w:rPr>
          <w:rFonts w:cs="Arial"/>
          <w:sz w:val="20"/>
          <w:szCs w:val="20"/>
        </w:rPr>
        <w:t>Generación de p</w:t>
      </w:r>
      <w:r w:rsidR="00107AE3" w:rsidRPr="00EF771B">
        <w:rPr>
          <w:rFonts w:cs="Arial"/>
          <w:sz w:val="20"/>
          <w:szCs w:val="20"/>
        </w:rPr>
        <w:t xml:space="preserve">roductos de conocimiento de calidad: libros que aportan análisis sobre temas relevantes, encuesta realizada tres veces </w:t>
      </w:r>
      <w:r>
        <w:rPr>
          <w:rFonts w:cs="Arial"/>
          <w:sz w:val="20"/>
          <w:szCs w:val="20"/>
        </w:rPr>
        <w:t xml:space="preserve">consecutivas, </w:t>
      </w:r>
      <w:r w:rsidR="00107AE3" w:rsidRPr="00EF771B">
        <w:rPr>
          <w:rFonts w:cs="Arial"/>
          <w:sz w:val="20"/>
          <w:szCs w:val="20"/>
        </w:rPr>
        <w:t xml:space="preserve">que permite </w:t>
      </w:r>
      <w:r>
        <w:rPr>
          <w:rFonts w:cs="Arial"/>
          <w:sz w:val="20"/>
          <w:szCs w:val="20"/>
        </w:rPr>
        <w:t>construir</w:t>
      </w:r>
      <w:r w:rsidR="008D5AFD">
        <w:rPr>
          <w:rFonts w:cs="Arial"/>
          <w:sz w:val="20"/>
          <w:szCs w:val="20"/>
        </w:rPr>
        <w:t xml:space="preserve"> </w:t>
      </w:r>
      <w:r w:rsidR="00107AE3" w:rsidRPr="00EF771B">
        <w:rPr>
          <w:rFonts w:cs="Arial"/>
          <w:sz w:val="20"/>
          <w:szCs w:val="20"/>
        </w:rPr>
        <w:t>una serie histórica</w:t>
      </w:r>
      <w:r w:rsidR="008D5AFD">
        <w:rPr>
          <w:rFonts w:cs="Arial"/>
          <w:sz w:val="20"/>
          <w:szCs w:val="20"/>
        </w:rPr>
        <w:t>.</w:t>
      </w:r>
    </w:p>
    <w:p w:rsidR="000B1893" w:rsidRPr="000B1893" w:rsidRDefault="000B1893" w:rsidP="000B1893">
      <w:pPr>
        <w:spacing w:after="0" w:line="240" w:lineRule="auto"/>
        <w:jc w:val="both"/>
        <w:rPr>
          <w:rFonts w:cs="Arial"/>
          <w:sz w:val="20"/>
          <w:szCs w:val="20"/>
        </w:rPr>
      </w:pPr>
    </w:p>
    <w:p w:rsidR="00EF771B" w:rsidRDefault="00FF219F" w:rsidP="00EF771B">
      <w:pPr>
        <w:pStyle w:val="Prrafodelista0"/>
        <w:numPr>
          <w:ilvl w:val="0"/>
          <w:numId w:val="4"/>
        </w:numPr>
        <w:spacing w:after="0" w:line="240" w:lineRule="auto"/>
        <w:jc w:val="both"/>
        <w:rPr>
          <w:rFonts w:cs="Arial"/>
          <w:sz w:val="20"/>
          <w:szCs w:val="20"/>
        </w:rPr>
      </w:pPr>
      <w:r>
        <w:rPr>
          <w:rFonts w:cs="Arial"/>
          <w:sz w:val="20"/>
          <w:szCs w:val="20"/>
        </w:rPr>
        <w:t>Enriquecimiento del debate político sobre desafíos democráticos del país, a través de actividades propias del proyecto y la participación activa en múltiples espacios de discusión.</w:t>
      </w:r>
    </w:p>
    <w:p w:rsidR="00FF219F" w:rsidRPr="00EF771B" w:rsidRDefault="00FF219F" w:rsidP="00A6772A">
      <w:pPr>
        <w:pStyle w:val="Prrafodelista0"/>
        <w:spacing w:after="0" w:line="240" w:lineRule="auto"/>
        <w:ind w:left="720"/>
        <w:jc w:val="both"/>
        <w:rPr>
          <w:rFonts w:cs="Arial"/>
          <w:sz w:val="20"/>
          <w:szCs w:val="20"/>
        </w:rPr>
      </w:pPr>
    </w:p>
    <w:p w:rsidR="00107AE3" w:rsidRDefault="00107AE3" w:rsidP="00EF771B">
      <w:pPr>
        <w:spacing w:after="0" w:line="240" w:lineRule="auto"/>
        <w:rPr>
          <w:rFonts w:cs="Arial"/>
          <w:sz w:val="20"/>
          <w:szCs w:val="20"/>
        </w:rPr>
      </w:pPr>
      <w:r w:rsidRPr="00EF771B">
        <w:rPr>
          <w:rFonts w:cs="Arial"/>
          <w:sz w:val="20"/>
          <w:szCs w:val="20"/>
        </w:rPr>
        <w:t>Entre las debilidades o dificultades se</w:t>
      </w:r>
      <w:r w:rsidR="00FF219F">
        <w:rPr>
          <w:rFonts w:cs="Arial"/>
          <w:sz w:val="20"/>
          <w:szCs w:val="20"/>
        </w:rPr>
        <w:t xml:space="preserve"> pueden </w:t>
      </w:r>
      <w:r w:rsidRPr="00EF771B">
        <w:rPr>
          <w:rFonts w:cs="Arial"/>
          <w:sz w:val="20"/>
          <w:szCs w:val="20"/>
        </w:rPr>
        <w:t xml:space="preserve"> señala</w:t>
      </w:r>
      <w:r w:rsidR="00FF219F">
        <w:rPr>
          <w:rFonts w:cs="Arial"/>
          <w:sz w:val="20"/>
          <w:szCs w:val="20"/>
        </w:rPr>
        <w:t>r</w:t>
      </w:r>
      <w:r w:rsidRPr="00EF771B">
        <w:rPr>
          <w:rFonts w:cs="Arial"/>
          <w:sz w:val="20"/>
          <w:szCs w:val="20"/>
        </w:rPr>
        <w:t>:</w:t>
      </w:r>
    </w:p>
    <w:p w:rsidR="000B1893" w:rsidRPr="00EF771B" w:rsidRDefault="000B1893" w:rsidP="00EF771B">
      <w:pPr>
        <w:spacing w:after="0" w:line="240" w:lineRule="auto"/>
        <w:rPr>
          <w:rFonts w:cs="Arial"/>
          <w:sz w:val="20"/>
          <w:szCs w:val="20"/>
        </w:rPr>
      </w:pPr>
    </w:p>
    <w:p w:rsidR="000B1893" w:rsidRDefault="00260FF4" w:rsidP="00EF771B">
      <w:pPr>
        <w:pStyle w:val="Prrafodelista0"/>
        <w:numPr>
          <w:ilvl w:val="0"/>
          <w:numId w:val="4"/>
        </w:numPr>
        <w:spacing w:after="0" w:line="240" w:lineRule="auto"/>
        <w:jc w:val="both"/>
        <w:rPr>
          <w:rFonts w:cs="Arial"/>
          <w:sz w:val="20"/>
          <w:szCs w:val="20"/>
        </w:rPr>
      </w:pPr>
      <w:r>
        <w:rPr>
          <w:rFonts w:cs="Arial"/>
          <w:sz w:val="20"/>
          <w:szCs w:val="20"/>
        </w:rPr>
        <w:t>D</w:t>
      </w:r>
      <w:r w:rsidR="00191787" w:rsidRPr="00EF771B">
        <w:rPr>
          <w:rFonts w:cs="Arial"/>
          <w:sz w:val="20"/>
          <w:szCs w:val="20"/>
        </w:rPr>
        <w:t>ebilidad en la comunicación estratégica</w:t>
      </w:r>
      <w:r>
        <w:rPr>
          <w:rFonts w:cs="Arial"/>
          <w:sz w:val="20"/>
          <w:szCs w:val="20"/>
        </w:rPr>
        <w:t xml:space="preserve"> </w:t>
      </w:r>
      <w:r w:rsidR="00191787" w:rsidRPr="00EF771B">
        <w:rPr>
          <w:rFonts w:cs="Arial"/>
          <w:sz w:val="20"/>
          <w:szCs w:val="20"/>
        </w:rPr>
        <w:t>que pe</w:t>
      </w:r>
      <w:r w:rsidR="00182FFA" w:rsidRPr="00EF771B">
        <w:rPr>
          <w:rFonts w:cs="Arial"/>
          <w:sz w:val="20"/>
          <w:szCs w:val="20"/>
        </w:rPr>
        <w:t>rmita aprovechar de mejor manera los resultados obtenidos y llegar más directamente a los involucrados</w:t>
      </w:r>
      <w:r w:rsidR="006921D0" w:rsidRPr="00EF771B">
        <w:rPr>
          <w:rStyle w:val="Refdenotaalpie"/>
          <w:sz w:val="20"/>
          <w:szCs w:val="20"/>
        </w:rPr>
        <w:footnoteReference w:id="39"/>
      </w:r>
      <w:r w:rsidR="00182FFA" w:rsidRPr="00EF771B">
        <w:rPr>
          <w:rFonts w:cs="Arial"/>
          <w:sz w:val="20"/>
          <w:szCs w:val="20"/>
        </w:rPr>
        <w:t>.</w:t>
      </w:r>
    </w:p>
    <w:p w:rsidR="00182FFA" w:rsidRPr="00EF771B" w:rsidRDefault="00182FFA" w:rsidP="000B1893">
      <w:pPr>
        <w:pStyle w:val="Prrafodelista0"/>
        <w:spacing w:after="0" w:line="240" w:lineRule="auto"/>
        <w:ind w:left="720"/>
        <w:jc w:val="both"/>
        <w:rPr>
          <w:rFonts w:cs="Arial"/>
          <w:sz w:val="20"/>
          <w:szCs w:val="20"/>
        </w:rPr>
      </w:pPr>
      <w:r w:rsidRPr="00EF771B">
        <w:rPr>
          <w:rFonts w:cs="Arial"/>
          <w:sz w:val="20"/>
          <w:szCs w:val="20"/>
        </w:rPr>
        <w:t xml:space="preserve"> </w:t>
      </w:r>
    </w:p>
    <w:p w:rsidR="00107AE3" w:rsidRDefault="00FF219F" w:rsidP="00EF771B">
      <w:pPr>
        <w:pStyle w:val="Prrafodelista0"/>
        <w:numPr>
          <w:ilvl w:val="0"/>
          <w:numId w:val="4"/>
        </w:numPr>
        <w:spacing w:after="0" w:line="240" w:lineRule="auto"/>
        <w:jc w:val="both"/>
        <w:rPr>
          <w:rFonts w:cs="Arial"/>
          <w:sz w:val="20"/>
          <w:szCs w:val="20"/>
        </w:rPr>
      </w:pPr>
      <w:r>
        <w:rPr>
          <w:rFonts w:cs="Arial"/>
          <w:sz w:val="20"/>
          <w:szCs w:val="20"/>
        </w:rPr>
        <w:t xml:space="preserve">En el último período, </w:t>
      </w:r>
      <w:r w:rsidR="00D456E5" w:rsidRPr="00825B42">
        <w:rPr>
          <w:rFonts w:cs="Arial"/>
          <w:sz w:val="20"/>
          <w:szCs w:val="20"/>
        </w:rPr>
        <w:t xml:space="preserve">se advierte </w:t>
      </w:r>
      <w:r w:rsidR="00D456E5" w:rsidRPr="00EF771B">
        <w:rPr>
          <w:rFonts w:cs="Arial"/>
          <w:sz w:val="20"/>
          <w:szCs w:val="20"/>
        </w:rPr>
        <w:t xml:space="preserve"> que el ritmo de trabajo</w:t>
      </w:r>
      <w:r w:rsidR="005F6D48">
        <w:rPr>
          <w:rFonts w:cs="Arial"/>
          <w:sz w:val="20"/>
          <w:szCs w:val="20"/>
        </w:rPr>
        <w:t xml:space="preserve"> en el Consorcio ha</w:t>
      </w:r>
      <w:r w:rsidR="00D456E5" w:rsidRPr="00EF771B">
        <w:rPr>
          <w:rFonts w:cs="Arial"/>
          <w:sz w:val="20"/>
          <w:szCs w:val="20"/>
        </w:rPr>
        <w:t xml:space="preserve"> decaído y se ha perdido claridad respecto de la agenda que los convoca</w:t>
      </w:r>
      <w:r w:rsidR="005F6D48">
        <w:rPr>
          <w:rFonts w:cs="Arial"/>
          <w:sz w:val="20"/>
          <w:szCs w:val="20"/>
        </w:rPr>
        <w:t>.</w:t>
      </w:r>
    </w:p>
    <w:p w:rsidR="000B1893" w:rsidRPr="000B1893" w:rsidRDefault="000B1893" w:rsidP="000B1893">
      <w:pPr>
        <w:spacing w:after="0" w:line="240" w:lineRule="auto"/>
        <w:jc w:val="both"/>
        <w:rPr>
          <w:rFonts w:cs="Arial"/>
          <w:sz w:val="20"/>
          <w:szCs w:val="20"/>
        </w:rPr>
      </w:pPr>
    </w:p>
    <w:p w:rsidR="00183326" w:rsidRDefault="00183326" w:rsidP="00EF771B">
      <w:pPr>
        <w:pStyle w:val="Prrafodelista0"/>
        <w:numPr>
          <w:ilvl w:val="0"/>
          <w:numId w:val="4"/>
        </w:numPr>
        <w:spacing w:after="0" w:line="240" w:lineRule="auto"/>
        <w:jc w:val="both"/>
        <w:rPr>
          <w:rFonts w:cs="Arial"/>
          <w:sz w:val="20"/>
          <w:szCs w:val="20"/>
        </w:rPr>
      </w:pPr>
      <w:r w:rsidRPr="00EF771B">
        <w:rPr>
          <w:rFonts w:cs="Arial"/>
          <w:sz w:val="20"/>
          <w:szCs w:val="20"/>
        </w:rPr>
        <w:t xml:space="preserve">El  hecho que el Informe de Auditoría a la Democracia no esté publicado aún </w:t>
      </w:r>
      <w:r w:rsidR="00260FF4">
        <w:rPr>
          <w:rFonts w:cs="Arial"/>
          <w:sz w:val="20"/>
          <w:szCs w:val="20"/>
        </w:rPr>
        <w:t xml:space="preserve">pese </w:t>
      </w:r>
      <w:r w:rsidRPr="00EF771B">
        <w:rPr>
          <w:rFonts w:cs="Arial"/>
          <w:sz w:val="20"/>
          <w:szCs w:val="20"/>
        </w:rPr>
        <w:t xml:space="preserve">que se esperaba que ello ocurriera a fines de 2012, genera </w:t>
      </w:r>
      <w:r w:rsidR="005F6D48">
        <w:rPr>
          <w:rFonts w:cs="Arial"/>
          <w:sz w:val="20"/>
          <w:szCs w:val="20"/>
        </w:rPr>
        <w:t>no sólo desmotivación en el C</w:t>
      </w:r>
      <w:r w:rsidR="009216A1" w:rsidRPr="00EF771B">
        <w:rPr>
          <w:rFonts w:cs="Arial"/>
          <w:sz w:val="20"/>
          <w:szCs w:val="20"/>
        </w:rPr>
        <w:t>onsorcio, sino que deja sin alcanzar uno de los productos más relevantes del proyecto.</w:t>
      </w:r>
    </w:p>
    <w:p w:rsidR="00EF771B" w:rsidRPr="00EF771B" w:rsidRDefault="00EF771B" w:rsidP="00EF771B">
      <w:pPr>
        <w:spacing w:after="0" w:line="240" w:lineRule="auto"/>
        <w:ind w:left="360"/>
        <w:jc w:val="both"/>
        <w:rPr>
          <w:rFonts w:cs="Arial"/>
          <w:sz w:val="20"/>
          <w:szCs w:val="20"/>
        </w:rPr>
      </w:pPr>
    </w:p>
    <w:p w:rsidR="00FF219F" w:rsidRDefault="00FF219F" w:rsidP="00EF771B">
      <w:pPr>
        <w:spacing w:after="0" w:line="240" w:lineRule="auto"/>
        <w:jc w:val="both"/>
        <w:rPr>
          <w:rFonts w:cs="Arial"/>
          <w:sz w:val="20"/>
          <w:szCs w:val="20"/>
        </w:rPr>
      </w:pPr>
      <w:r>
        <w:rPr>
          <w:rFonts w:cs="Arial"/>
          <w:sz w:val="20"/>
          <w:szCs w:val="20"/>
        </w:rPr>
        <w:t>Tal como se señala en el informe final del primer proyecto mencionado</w:t>
      </w:r>
      <w:r w:rsidR="00D456E5">
        <w:rPr>
          <w:rStyle w:val="Refdenotaalpie"/>
          <w:sz w:val="20"/>
          <w:szCs w:val="20"/>
        </w:rPr>
        <w:footnoteReference w:id="40"/>
      </w:r>
      <w:r>
        <w:rPr>
          <w:rFonts w:cs="Arial"/>
          <w:sz w:val="20"/>
          <w:szCs w:val="20"/>
        </w:rPr>
        <w:t>, esta iniciativa</w:t>
      </w:r>
      <w:r w:rsidRPr="00FF219F">
        <w:rPr>
          <w:rFonts w:cs="Arial"/>
          <w:sz w:val="20"/>
          <w:szCs w:val="20"/>
        </w:rPr>
        <w:t xml:space="preserve"> se centró específicamente, en la generación y difusión de conocimiento sobre el estado de la democracia en el país, identificando áreas de la institucionalidad y prácticas políticas que requieren ser mejoradas a través de procesos de reforma; en promover el debate entre el mundo académico y político para identificar propuestas técnicas adecuadas;  y  establecer espacios de diálogo con amplios sectores de la sociedad para buscar acuerdos y viabilizar reformas institucionales y otras medidas que permitan mejorar el funcionamiento del régimen democrático en Chile.</w:t>
      </w:r>
      <w:r w:rsidR="00D456E5">
        <w:rPr>
          <w:rFonts w:cs="Arial"/>
          <w:sz w:val="20"/>
          <w:szCs w:val="20"/>
        </w:rPr>
        <w:t xml:space="preserve"> </w:t>
      </w:r>
    </w:p>
    <w:p w:rsidR="00D456E5" w:rsidRDefault="00D456E5" w:rsidP="00EF771B">
      <w:pPr>
        <w:spacing w:after="0" w:line="240" w:lineRule="auto"/>
        <w:jc w:val="both"/>
        <w:rPr>
          <w:rFonts w:cs="Arial"/>
          <w:sz w:val="20"/>
          <w:szCs w:val="20"/>
        </w:rPr>
      </w:pPr>
    </w:p>
    <w:p w:rsidR="00817B27" w:rsidRDefault="00D456E5" w:rsidP="00817B27">
      <w:pPr>
        <w:spacing w:after="0" w:line="240" w:lineRule="auto"/>
        <w:jc w:val="both"/>
        <w:rPr>
          <w:rFonts w:cs="Arial"/>
          <w:sz w:val="20"/>
          <w:szCs w:val="20"/>
        </w:rPr>
      </w:pPr>
      <w:r>
        <w:rPr>
          <w:rFonts w:cs="Arial"/>
          <w:sz w:val="20"/>
          <w:szCs w:val="20"/>
        </w:rPr>
        <w:t xml:space="preserve">En relación a estas líneas de trabajo, es posible afirmar que se ha logrado una importante contribución en la primera, poniendo en la agenda pública información sólida </w:t>
      </w:r>
      <w:r w:rsidR="00C55E01">
        <w:rPr>
          <w:rFonts w:cs="Arial"/>
          <w:sz w:val="20"/>
          <w:szCs w:val="20"/>
        </w:rPr>
        <w:t xml:space="preserve">y pertinente </w:t>
      </w:r>
      <w:r>
        <w:rPr>
          <w:rFonts w:cs="Arial"/>
          <w:sz w:val="20"/>
          <w:szCs w:val="20"/>
        </w:rPr>
        <w:t xml:space="preserve">sobre los déficits democráticos del país. </w:t>
      </w:r>
      <w:r w:rsidR="003F0A38">
        <w:rPr>
          <w:rFonts w:cs="Arial"/>
          <w:sz w:val="20"/>
          <w:szCs w:val="20"/>
        </w:rPr>
        <w:t xml:space="preserve">Al mismo tiempo, el hecho que </w:t>
      </w:r>
      <w:r w:rsidR="00F23881">
        <w:rPr>
          <w:rFonts w:cs="Arial"/>
          <w:sz w:val="20"/>
          <w:szCs w:val="20"/>
        </w:rPr>
        <w:t xml:space="preserve">tanto la selección de los asuntos a discutir como el análisis de los resultados </w:t>
      </w:r>
      <w:r w:rsidR="00817B27">
        <w:rPr>
          <w:rFonts w:cs="Arial"/>
          <w:sz w:val="20"/>
          <w:szCs w:val="20"/>
        </w:rPr>
        <w:t xml:space="preserve">y su difusión </w:t>
      </w:r>
      <w:r w:rsidR="00F23881">
        <w:rPr>
          <w:rFonts w:cs="Arial"/>
          <w:sz w:val="20"/>
          <w:szCs w:val="20"/>
        </w:rPr>
        <w:t>se lleve a cabo en forma pluralista a través de la participa</w:t>
      </w:r>
      <w:r w:rsidR="00817B27">
        <w:rPr>
          <w:rFonts w:cs="Arial"/>
          <w:sz w:val="20"/>
          <w:szCs w:val="20"/>
        </w:rPr>
        <w:t>ción de centros de pensamiento de diferente afiliación política e ideológica</w:t>
      </w:r>
      <w:r w:rsidR="00F36621">
        <w:rPr>
          <w:rFonts w:cs="Arial"/>
          <w:sz w:val="20"/>
          <w:szCs w:val="20"/>
        </w:rPr>
        <w:t>,</w:t>
      </w:r>
      <w:r w:rsidR="00817B27">
        <w:rPr>
          <w:rFonts w:cs="Arial"/>
          <w:sz w:val="20"/>
          <w:szCs w:val="20"/>
        </w:rPr>
        <w:t xml:space="preserve"> constituye un relevante aporte para avanzar en el debate sobre propuestas para los cambios necesarios. No obstante, la debilidad de los vínculos </w:t>
      </w:r>
      <w:r w:rsidR="00817B27" w:rsidRPr="00EF771B">
        <w:rPr>
          <w:rFonts w:cs="Arial"/>
          <w:sz w:val="20"/>
          <w:szCs w:val="20"/>
        </w:rPr>
        <w:t>entre el mundo académico y el mundo político y la distancia de este último respecto del debate abierto y en profundidad sobre las re</w:t>
      </w:r>
      <w:r w:rsidR="00817B27" w:rsidRPr="00D15739">
        <w:rPr>
          <w:rFonts w:cs="Arial"/>
          <w:sz w:val="20"/>
          <w:szCs w:val="20"/>
        </w:rPr>
        <w:t>formas políticas que se requieren</w:t>
      </w:r>
      <w:r w:rsidR="00817B27">
        <w:rPr>
          <w:rFonts w:cs="Arial"/>
          <w:sz w:val="20"/>
          <w:szCs w:val="20"/>
        </w:rPr>
        <w:t>, han limitado el desarrollo de propuestas específicas de reformas</w:t>
      </w:r>
      <w:r w:rsidR="00817B27" w:rsidRPr="00D15739">
        <w:rPr>
          <w:rFonts w:cs="Arial"/>
          <w:sz w:val="20"/>
          <w:szCs w:val="20"/>
        </w:rPr>
        <w:t>.</w:t>
      </w:r>
      <w:r w:rsidR="00817B27">
        <w:rPr>
          <w:rFonts w:cs="Arial"/>
          <w:sz w:val="20"/>
          <w:szCs w:val="20"/>
        </w:rPr>
        <w:t xml:space="preserve"> Así también, es posible aprovechar la </w:t>
      </w:r>
      <w:r w:rsidR="00817B27">
        <w:rPr>
          <w:rFonts w:cs="Arial"/>
          <w:sz w:val="20"/>
          <w:szCs w:val="20"/>
        </w:rPr>
        <w:lastRenderedPageBreak/>
        <w:t>capacidad de generación de diálogos pluralistas</w:t>
      </w:r>
      <w:r w:rsidR="00644679">
        <w:rPr>
          <w:rFonts w:cs="Arial"/>
          <w:sz w:val="20"/>
          <w:szCs w:val="20"/>
        </w:rPr>
        <w:t xml:space="preserve"> ampliando la convocatoria a la discusión hacia otros actores de la sociedad civil de manera de aportar a disminuir la distancia con el mundo político en una dirección constructiva. </w:t>
      </w:r>
    </w:p>
    <w:p w:rsidR="00D456E5" w:rsidRDefault="00D456E5" w:rsidP="00EF771B">
      <w:pPr>
        <w:spacing w:after="0" w:line="240" w:lineRule="auto"/>
        <w:jc w:val="both"/>
        <w:rPr>
          <w:rFonts w:cs="Arial"/>
          <w:sz w:val="20"/>
          <w:szCs w:val="20"/>
        </w:rPr>
      </w:pPr>
    </w:p>
    <w:p w:rsidR="00020907" w:rsidRPr="00EF771B" w:rsidRDefault="00644679">
      <w:pPr>
        <w:spacing w:after="0" w:line="240" w:lineRule="auto"/>
        <w:jc w:val="both"/>
        <w:rPr>
          <w:rFonts w:cs="Arial"/>
          <w:sz w:val="20"/>
          <w:szCs w:val="20"/>
        </w:rPr>
      </w:pPr>
      <w:r>
        <w:rPr>
          <w:rFonts w:cs="Arial"/>
          <w:sz w:val="20"/>
          <w:szCs w:val="20"/>
        </w:rPr>
        <w:t>El papel del PNUD es ampliamente valorado por las y los involucrados, en tanto su neutralidad y legitimidad le ha permitido ser un convocante efectivo y ha tenido la capacidad técnica de animar y coordinar un espacio hete</w:t>
      </w:r>
      <w:r w:rsidR="00F36621">
        <w:rPr>
          <w:rFonts w:cs="Arial"/>
          <w:sz w:val="20"/>
          <w:szCs w:val="20"/>
        </w:rPr>
        <w:t>rogéneo con resultados po</w:t>
      </w:r>
      <w:r>
        <w:rPr>
          <w:rFonts w:cs="Arial"/>
          <w:sz w:val="20"/>
          <w:szCs w:val="20"/>
        </w:rPr>
        <w:t xml:space="preserve">sitivos. </w:t>
      </w:r>
    </w:p>
    <w:p w:rsidR="00444D00" w:rsidRDefault="00444D00" w:rsidP="00EF771B">
      <w:pPr>
        <w:spacing w:after="0" w:line="240" w:lineRule="auto"/>
        <w:ind w:left="360"/>
        <w:jc w:val="both"/>
        <w:rPr>
          <w:rFonts w:cs="Arial"/>
          <w:sz w:val="20"/>
          <w:szCs w:val="20"/>
        </w:rPr>
      </w:pPr>
    </w:p>
    <w:p w:rsidR="005F6D48" w:rsidRPr="00EF771B" w:rsidRDefault="005F6D48" w:rsidP="00EF771B">
      <w:pPr>
        <w:spacing w:after="0" w:line="240" w:lineRule="auto"/>
        <w:ind w:left="360"/>
        <w:jc w:val="both"/>
        <w:rPr>
          <w:rFonts w:cs="Arial"/>
          <w:sz w:val="20"/>
          <w:szCs w:val="20"/>
        </w:rPr>
      </w:pPr>
    </w:p>
    <w:p w:rsidR="004412D0" w:rsidRPr="00EF771B" w:rsidRDefault="004412D0" w:rsidP="00EF771B">
      <w:pPr>
        <w:spacing w:after="0" w:line="240" w:lineRule="auto"/>
        <w:rPr>
          <w:rFonts w:cs="Arial"/>
          <w:b/>
          <w:i/>
          <w:color w:val="365F91" w:themeColor="accent1" w:themeShade="BF"/>
          <w:sz w:val="20"/>
          <w:szCs w:val="20"/>
        </w:rPr>
      </w:pPr>
      <w:r w:rsidRPr="00EF771B">
        <w:rPr>
          <w:rFonts w:cs="Arial"/>
          <w:b/>
          <w:i/>
          <w:color w:val="365F91" w:themeColor="accent1" w:themeShade="BF"/>
          <w:sz w:val="20"/>
          <w:szCs w:val="20"/>
        </w:rPr>
        <w:t>Hallazgo</w:t>
      </w:r>
      <w:r w:rsidR="00270F69" w:rsidRPr="00EF771B">
        <w:rPr>
          <w:rFonts w:cs="Arial"/>
          <w:b/>
          <w:i/>
          <w:color w:val="365F91" w:themeColor="accent1" w:themeShade="BF"/>
          <w:sz w:val="20"/>
          <w:szCs w:val="20"/>
        </w:rPr>
        <w:t xml:space="preserve"> 7</w:t>
      </w:r>
    </w:p>
    <w:p w:rsidR="004412D0" w:rsidRPr="008B32C7" w:rsidRDefault="000B1893" w:rsidP="00EF771B">
      <w:pPr>
        <w:spacing w:after="0" w:line="240" w:lineRule="auto"/>
        <w:jc w:val="both"/>
        <w:rPr>
          <w:rFonts w:cs="Arial"/>
          <w:b/>
          <w:i/>
          <w:color w:val="365F91" w:themeColor="accent1" w:themeShade="BF"/>
          <w:sz w:val="20"/>
          <w:szCs w:val="20"/>
        </w:rPr>
      </w:pPr>
      <w:r w:rsidRPr="008B32C7">
        <w:rPr>
          <w:rFonts w:cs="Arial"/>
          <w:b/>
          <w:i/>
          <w:color w:val="365F91" w:themeColor="accent1" w:themeShade="BF"/>
          <w:sz w:val="20"/>
          <w:szCs w:val="20"/>
        </w:rPr>
        <w:t xml:space="preserve">El </w:t>
      </w:r>
      <w:r w:rsidR="00895662" w:rsidRPr="008B32C7">
        <w:rPr>
          <w:rFonts w:cs="Arial"/>
          <w:b/>
          <w:i/>
          <w:color w:val="365F91" w:themeColor="accent1" w:themeShade="BF"/>
          <w:sz w:val="20"/>
          <w:szCs w:val="20"/>
        </w:rPr>
        <w:t>PNUD</w:t>
      </w:r>
      <w:r w:rsidRPr="008B32C7">
        <w:rPr>
          <w:rFonts w:cs="Arial"/>
          <w:b/>
          <w:i/>
          <w:color w:val="365F91" w:themeColor="accent1" w:themeShade="BF"/>
          <w:sz w:val="20"/>
          <w:szCs w:val="20"/>
        </w:rPr>
        <w:t xml:space="preserve"> ha contribuido al desarrollo de capacidades de las mujeres en un contexto poco favorable para el av</w:t>
      </w:r>
      <w:r w:rsidR="00895662" w:rsidRPr="008B32C7">
        <w:rPr>
          <w:rFonts w:cs="Arial"/>
          <w:b/>
          <w:i/>
          <w:color w:val="365F91" w:themeColor="accent1" w:themeShade="BF"/>
          <w:sz w:val="20"/>
          <w:szCs w:val="20"/>
        </w:rPr>
        <w:t>ance en la representación política de las mujeres</w:t>
      </w:r>
      <w:r w:rsidR="004412D0" w:rsidRPr="008B32C7">
        <w:rPr>
          <w:rFonts w:cs="Arial"/>
          <w:b/>
          <w:i/>
          <w:color w:val="365F91" w:themeColor="accent1" w:themeShade="BF"/>
          <w:sz w:val="20"/>
          <w:szCs w:val="20"/>
        </w:rPr>
        <w:t xml:space="preserve"> </w:t>
      </w:r>
    </w:p>
    <w:p w:rsidR="00EF771B" w:rsidRPr="00EF771B" w:rsidRDefault="00EF771B" w:rsidP="00EF771B">
      <w:pPr>
        <w:spacing w:after="0" w:line="240" w:lineRule="auto"/>
        <w:jc w:val="both"/>
        <w:rPr>
          <w:rFonts w:cs="Arial"/>
          <w:b/>
          <w:color w:val="365F91" w:themeColor="accent1" w:themeShade="BF"/>
          <w:sz w:val="20"/>
          <w:szCs w:val="20"/>
        </w:rPr>
      </w:pPr>
    </w:p>
    <w:p w:rsidR="00C92341" w:rsidRDefault="00E1314C" w:rsidP="00EF771B">
      <w:pPr>
        <w:spacing w:after="0" w:line="240" w:lineRule="auto"/>
        <w:jc w:val="both"/>
        <w:rPr>
          <w:sz w:val="20"/>
          <w:szCs w:val="20"/>
        </w:rPr>
      </w:pPr>
      <w:r>
        <w:rPr>
          <w:sz w:val="20"/>
          <w:szCs w:val="20"/>
        </w:rPr>
        <w:t>L</w:t>
      </w:r>
      <w:r w:rsidR="00C6602A" w:rsidRPr="00EF771B">
        <w:rPr>
          <w:sz w:val="20"/>
          <w:szCs w:val="20"/>
        </w:rPr>
        <w:t xml:space="preserve">as acciones emprendidas para </w:t>
      </w:r>
      <w:r>
        <w:rPr>
          <w:sz w:val="20"/>
          <w:szCs w:val="20"/>
        </w:rPr>
        <w:t xml:space="preserve">mejorar la representación política de las mujeres </w:t>
      </w:r>
      <w:r w:rsidR="00C92341" w:rsidRPr="00D15739">
        <w:rPr>
          <w:sz w:val="20"/>
          <w:szCs w:val="20"/>
        </w:rPr>
        <w:t>han sido focalizadas</w:t>
      </w:r>
      <w:r>
        <w:rPr>
          <w:sz w:val="20"/>
          <w:szCs w:val="20"/>
        </w:rPr>
        <w:t xml:space="preserve"> durante el período en estudio</w:t>
      </w:r>
      <w:r w:rsidR="00C92341" w:rsidRPr="00D15739">
        <w:rPr>
          <w:sz w:val="20"/>
          <w:szCs w:val="20"/>
        </w:rPr>
        <w:t>. Por una parte, se llevó a cabo</w:t>
      </w:r>
      <w:r>
        <w:rPr>
          <w:sz w:val="20"/>
          <w:szCs w:val="20"/>
        </w:rPr>
        <w:t xml:space="preserve"> un</w:t>
      </w:r>
      <w:r w:rsidR="00C6602A" w:rsidRPr="00D15739">
        <w:rPr>
          <w:sz w:val="20"/>
          <w:szCs w:val="20"/>
        </w:rPr>
        <w:t xml:space="preserve"> proyecto acordado con </w:t>
      </w:r>
      <w:r w:rsidR="00C92341" w:rsidRPr="00D15739">
        <w:rPr>
          <w:sz w:val="20"/>
          <w:szCs w:val="20"/>
        </w:rPr>
        <w:t>SERNAM</w:t>
      </w:r>
      <w:r w:rsidR="00C6602A" w:rsidRPr="00D15739">
        <w:rPr>
          <w:sz w:val="20"/>
          <w:szCs w:val="20"/>
        </w:rPr>
        <w:t xml:space="preserve"> que capacit</w:t>
      </w:r>
      <w:r w:rsidR="00260FF4">
        <w:rPr>
          <w:sz w:val="20"/>
          <w:szCs w:val="20"/>
        </w:rPr>
        <w:t xml:space="preserve">ó </w:t>
      </w:r>
      <w:r w:rsidR="00C6602A" w:rsidRPr="00D15739">
        <w:rPr>
          <w:sz w:val="20"/>
          <w:szCs w:val="20"/>
        </w:rPr>
        <w:t xml:space="preserve">a 500 candidatas a las elecciones municipales del 2012 en calidad de alcaldesas o concejalas, </w:t>
      </w:r>
      <w:r w:rsidR="00D15739">
        <w:rPr>
          <w:sz w:val="20"/>
          <w:szCs w:val="20"/>
        </w:rPr>
        <w:t xml:space="preserve">las cuales </w:t>
      </w:r>
      <w:r w:rsidR="00C6602A" w:rsidRPr="00D15739">
        <w:rPr>
          <w:sz w:val="20"/>
          <w:szCs w:val="20"/>
        </w:rPr>
        <w:t>pertene</w:t>
      </w:r>
      <w:r w:rsidR="00260FF4">
        <w:rPr>
          <w:sz w:val="20"/>
          <w:szCs w:val="20"/>
        </w:rPr>
        <w:t xml:space="preserve">cían </w:t>
      </w:r>
      <w:r w:rsidR="00C6602A" w:rsidRPr="00D15739">
        <w:rPr>
          <w:sz w:val="20"/>
          <w:szCs w:val="20"/>
        </w:rPr>
        <w:t xml:space="preserve">a diferentes coaliciones políticas y de todo el país. En esta </w:t>
      </w:r>
      <w:r w:rsidR="00D15739">
        <w:rPr>
          <w:sz w:val="20"/>
          <w:szCs w:val="20"/>
        </w:rPr>
        <w:t>iniciativa -</w:t>
      </w:r>
      <w:r w:rsidR="00C6602A" w:rsidRPr="00D15739">
        <w:rPr>
          <w:sz w:val="20"/>
          <w:szCs w:val="20"/>
        </w:rPr>
        <w:t xml:space="preserve">que fue ejecutada por una ONG con </w:t>
      </w:r>
      <w:r w:rsidR="00C92341" w:rsidRPr="00D15739">
        <w:rPr>
          <w:sz w:val="20"/>
          <w:szCs w:val="20"/>
        </w:rPr>
        <w:t>amplia trayectoria en la materia y dos universidades, una de ellas regional</w:t>
      </w:r>
      <w:r w:rsidR="00260FF4">
        <w:rPr>
          <w:sz w:val="20"/>
          <w:szCs w:val="20"/>
        </w:rPr>
        <w:t xml:space="preserve">- </w:t>
      </w:r>
      <w:r w:rsidR="00C92341" w:rsidRPr="00D15739">
        <w:rPr>
          <w:sz w:val="20"/>
          <w:szCs w:val="20"/>
        </w:rPr>
        <w:t xml:space="preserve">el equipo se involucró activamente en el diseño de los cursos y contenidos, así como </w:t>
      </w:r>
      <w:r w:rsidR="00D15739">
        <w:rPr>
          <w:sz w:val="20"/>
          <w:szCs w:val="20"/>
        </w:rPr>
        <w:t xml:space="preserve">también </w:t>
      </w:r>
      <w:r w:rsidR="00C92341" w:rsidRPr="00D15739">
        <w:rPr>
          <w:sz w:val="20"/>
          <w:szCs w:val="20"/>
        </w:rPr>
        <w:t>participó en las distintas sesiones</w:t>
      </w:r>
      <w:r w:rsidR="00D15739">
        <w:rPr>
          <w:sz w:val="20"/>
          <w:szCs w:val="20"/>
        </w:rPr>
        <w:t xml:space="preserve"> de capacitación</w:t>
      </w:r>
      <w:r w:rsidR="001D3244">
        <w:rPr>
          <w:rStyle w:val="Refdenotaalpie"/>
          <w:sz w:val="20"/>
          <w:szCs w:val="20"/>
        </w:rPr>
        <w:footnoteReference w:id="41"/>
      </w:r>
      <w:r w:rsidR="00C92341" w:rsidRPr="00D15739">
        <w:rPr>
          <w:sz w:val="20"/>
          <w:szCs w:val="20"/>
        </w:rPr>
        <w:t xml:space="preserve">. En términos de resultados, </w:t>
      </w:r>
      <w:r w:rsidR="00E16D37" w:rsidRPr="00D15739">
        <w:rPr>
          <w:sz w:val="20"/>
          <w:szCs w:val="20"/>
        </w:rPr>
        <w:t>además del aporte en conocimientos y fortalecimiento de habilidades, se</w:t>
      </w:r>
      <w:r w:rsidR="00C92341" w:rsidRPr="00D15739">
        <w:rPr>
          <w:sz w:val="20"/>
          <w:szCs w:val="20"/>
        </w:rPr>
        <w:t xml:space="preserve"> facilitó el contacto y conocimiento entre las participantes, contribuyendo a ampliar su capital social y la posibilidad de transmisión horizontal de aprendizajes y buenas prácticas. Del mismo modo, a partir de esta iniciativa, PNUD ha prestado asesoría y asistencia técnica a SERNAM, a requerimientos de esta institución</w:t>
      </w:r>
      <w:r w:rsidR="00D15739">
        <w:rPr>
          <w:sz w:val="20"/>
          <w:szCs w:val="20"/>
        </w:rPr>
        <w:t xml:space="preserve"> en estas materias</w:t>
      </w:r>
      <w:r w:rsidR="00C92341" w:rsidRPr="00D15739">
        <w:rPr>
          <w:sz w:val="20"/>
          <w:szCs w:val="20"/>
        </w:rPr>
        <w:t xml:space="preserve">. </w:t>
      </w:r>
    </w:p>
    <w:p w:rsidR="00EF771B" w:rsidRPr="00EF771B" w:rsidRDefault="00EF771B" w:rsidP="00EF771B">
      <w:pPr>
        <w:spacing w:after="0" w:line="240" w:lineRule="auto"/>
        <w:jc w:val="both"/>
        <w:rPr>
          <w:sz w:val="20"/>
          <w:szCs w:val="20"/>
        </w:rPr>
      </w:pPr>
    </w:p>
    <w:p w:rsidR="002A4900" w:rsidRDefault="00C92341" w:rsidP="00EF771B">
      <w:pPr>
        <w:spacing w:after="0" w:line="240" w:lineRule="auto"/>
        <w:jc w:val="both"/>
        <w:rPr>
          <w:sz w:val="20"/>
          <w:szCs w:val="20"/>
        </w:rPr>
      </w:pPr>
      <w:r w:rsidRPr="00EF771B">
        <w:rPr>
          <w:sz w:val="20"/>
          <w:szCs w:val="20"/>
        </w:rPr>
        <w:t>Junto a este proyecto, el equipo ha apoyado iniciativas de la sociedad civil como</w:t>
      </w:r>
      <w:r w:rsidR="00895662">
        <w:rPr>
          <w:sz w:val="20"/>
          <w:szCs w:val="20"/>
        </w:rPr>
        <w:t xml:space="preserve"> la discusión para incorporar una perspectiva de igualdad de género en la Ley </w:t>
      </w:r>
      <w:r w:rsidR="00BE33D0">
        <w:rPr>
          <w:sz w:val="20"/>
          <w:szCs w:val="20"/>
        </w:rPr>
        <w:t>20.640 sobre primarias</w:t>
      </w:r>
      <w:r w:rsidR="00E1314C">
        <w:rPr>
          <w:sz w:val="20"/>
          <w:szCs w:val="20"/>
        </w:rPr>
        <w:t xml:space="preserve"> y</w:t>
      </w:r>
      <w:r w:rsidRPr="00EF771B">
        <w:rPr>
          <w:sz w:val="20"/>
          <w:szCs w:val="20"/>
        </w:rPr>
        <w:t xml:space="preserve"> la campaña impulsada por Comunidad Mujer para promover la adopción de una </w:t>
      </w:r>
      <w:r w:rsidR="00341960">
        <w:rPr>
          <w:sz w:val="20"/>
          <w:szCs w:val="20"/>
        </w:rPr>
        <w:t>L</w:t>
      </w:r>
      <w:r w:rsidRPr="00EF771B">
        <w:rPr>
          <w:sz w:val="20"/>
          <w:szCs w:val="20"/>
        </w:rPr>
        <w:t xml:space="preserve">ey de cuotas. Del mismo modo, participa en forma habitual en seminarios y actividades </w:t>
      </w:r>
      <w:r w:rsidR="00FB13D4" w:rsidRPr="00D15739">
        <w:rPr>
          <w:sz w:val="20"/>
          <w:szCs w:val="20"/>
        </w:rPr>
        <w:t xml:space="preserve">realizadas por diversas organizaciones sobre la temática. </w:t>
      </w:r>
    </w:p>
    <w:p w:rsidR="00EF771B" w:rsidRPr="00EF771B" w:rsidRDefault="00EF771B" w:rsidP="00EF771B">
      <w:pPr>
        <w:spacing w:after="0" w:line="240" w:lineRule="auto"/>
        <w:jc w:val="both"/>
        <w:rPr>
          <w:sz w:val="20"/>
          <w:szCs w:val="20"/>
        </w:rPr>
      </w:pPr>
    </w:p>
    <w:p w:rsidR="0068203D" w:rsidRPr="00D15739" w:rsidRDefault="005F6D48" w:rsidP="00EF771B">
      <w:pPr>
        <w:spacing w:after="0" w:line="240" w:lineRule="auto"/>
        <w:jc w:val="both"/>
        <w:rPr>
          <w:sz w:val="20"/>
          <w:szCs w:val="20"/>
        </w:rPr>
      </w:pPr>
      <w:r>
        <w:rPr>
          <w:sz w:val="20"/>
          <w:szCs w:val="20"/>
        </w:rPr>
        <w:t>E</w:t>
      </w:r>
      <w:r w:rsidR="00FB13D4" w:rsidRPr="00EF771B">
        <w:rPr>
          <w:sz w:val="20"/>
          <w:szCs w:val="20"/>
        </w:rPr>
        <w:t xml:space="preserve">l contexto actual no es favorable para la concreción de cambios sustantivos que generen un avance en la igualdad de género en la política. Existen resistencias por parte de los </w:t>
      </w:r>
      <w:r w:rsidR="007D172F">
        <w:rPr>
          <w:sz w:val="20"/>
          <w:szCs w:val="20"/>
        </w:rPr>
        <w:t xml:space="preserve">dirigentes de los </w:t>
      </w:r>
      <w:r w:rsidR="00FB13D4" w:rsidRPr="00EF771B">
        <w:rPr>
          <w:sz w:val="20"/>
          <w:szCs w:val="20"/>
        </w:rPr>
        <w:t>partidos políticos y tampoco ha constituido una prioridad para el gobierno.</w:t>
      </w:r>
      <w:r w:rsidR="0068203D" w:rsidRPr="00D15739">
        <w:rPr>
          <w:sz w:val="20"/>
          <w:szCs w:val="20"/>
        </w:rPr>
        <w:t xml:space="preserve"> Las organizaciones de mujeres, por su parte, no han logrado articular una propuesta común que presione al sistema político.</w:t>
      </w:r>
      <w:r w:rsidR="00E16D37" w:rsidRPr="00D15739">
        <w:rPr>
          <w:sz w:val="20"/>
          <w:szCs w:val="20"/>
        </w:rPr>
        <w:t xml:space="preserve"> De esta forma</w:t>
      </w:r>
      <w:r w:rsidR="0078414F" w:rsidRPr="00D15739">
        <w:rPr>
          <w:sz w:val="20"/>
          <w:szCs w:val="20"/>
        </w:rPr>
        <w:t>, no ha existido un cambio sustantivo en las prácticas de los partidos políticos ni en el ordenamiento institucional que permita obtener resultados relevantes en un mayor acceso de las mujeres a cargos de representación.</w:t>
      </w:r>
      <w:r w:rsidR="00BE33D0">
        <w:rPr>
          <w:sz w:val="20"/>
          <w:szCs w:val="20"/>
        </w:rPr>
        <w:t xml:space="preserve"> Es esperable que, en función de la prioridad que esta temática tiene para el futuro gobierno, el PNUD pueda contribuir a partir de sus ventajas comparativas en los procesos que se impulsen para alcanzar los cambios necesarios.</w:t>
      </w:r>
    </w:p>
    <w:p w:rsidR="006F09D0" w:rsidRPr="00EF771B" w:rsidRDefault="006F09D0" w:rsidP="00EF771B">
      <w:pPr>
        <w:spacing w:after="0" w:line="240" w:lineRule="auto"/>
        <w:rPr>
          <w:rFonts w:cs="Arial"/>
          <w:b/>
          <w:color w:val="365F91" w:themeColor="accent1" w:themeShade="BF"/>
          <w:sz w:val="20"/>
          <w:szCs w:val="20"/>
        </w:rPr>
      </w:pPr>
    </w:p>
    <w:p w:rsidR="008210C8" w:rsidRPr="00EF771B" w:rsidRDefault="008210C8" w:rsidP="00EF771B">
      <w:pPr>
        <w:spacing w:after="0" w:line="240" w:lineRule="auto"/>
        <w:rPr>
          <w:rFonts w:cs="Arial"/>
          <w:b/>
          <w:i/>
          <w:color w:val="365F91" w:themeColor="accent1" w:themeShade="BF"/>
          <w:sz w:val="20"/>
          <w:szCs w:val="20"/>
        </w:rPr>
      </w:pPr>
      <w:r w:rsidRPr="00EF771B">
        <w:rPr>
          <w:rFonts w:cs="Arial"/>
          <w:b/>
          <w:i/>
          <w:color w:val="365F91" w:themeColor="accent1" w:themeShade="BF"/>
          <w:sz w:val="20"/>
          <w:szCs w:val="20"/>
        </w:rPr>
        <w:t>Hallazgo</w:t>
      </w:r>
      <w:r w:rsidR="00270F69" w:rsidRPr="00EF771B">
        <w:rPr>
          <w:rFonts w:cs="Arial"/>
          <w:b/>
          <w:i/>
          <w:color w:val="365F91" w:themeColor="accent1" w:themeShade="BF"/>
          <w:sz w:val="20"/>
          <w:szCs w:val="20"/>
        </w:rPr>
        <w:t xml:space="preserve"> 8</w:t>
      </w:r>
    </w:p>
    <w:p w:rsidR="00EF771B" w:rsidRPr="008B32C7" w:rsidRDefault="00E1314C" w:rsidP="00EF771B">
      <w:pPr>
        <w:spacing w:after="0" w:line="240" w:lineRule="auto"/>
        <w:jc w:val="both"/>
        <w:rPr>
          <w:rFonts w:cs="Arial"/>
          <w:b/>
          <w:i/>
          <w:color w:val="365F91" w:themeColor="accent1" w:themeShade="BF"/>
          <w:sz w:val="20"/>
          <w:szCs w:val="20"/>
        </w:rPr>
      </w:pPr>
      <w:r w:rsidRPr="008B32C7">
        <w:rPr>
          <w:rFonts w:cs="Arial"/>
          <w:b/>
          <w:i/>
          <w:color w:val="365F91" w:themeColor="accent1" w:themeShade="BF"/>
          <w:sz w:val="20"/>
          <w:szCs w:val="20"/>
        </w:rPr>
        <w:t>El fortalecimiento de capacidades de las y los funcionarios públicos para incorporar la participación ciudadana en la gestión institucional es un proceso de largo plazo</w:t>
      </w:r>
      <w:r w:rsidR="00EA7053" w:rsidRPr="008B32C7">
        <w:rPr>
          <w:rFonts w:cs="Arial"/>
          <w:b/>
          <w:i/>
          <w:color w:val="365F91" w:themeColor="accent1" w:themeShade="BF"/>
          <w:sz w:val="20"/>
          <w:szCs w:val="20"/>
        </w:rPr>
        <w:t xml:space="preserve">. </w:t>
      </w:r>
    </w:p>
    <w:p w:rsidR="00EA7053" w:rsidRPr="00EF771B" w:rsidRDefault="00EA7053" w:rsidP="00EF771B">
      <w:pPr>
        <w:spacing w:after="0" w:line="240" w:lineRule="auto"/>
        <w:jc w:val="both"/>
        <w:rPr>
          <w:rFonts w:cs="Arial"/>
          <w:b/>
          <w:color w:val="365F91" w:themeColor="accent1" w:themeShade="BF"/>
          <w:sz w:val="20"/>
          <w:szCs w:val="20"/>
        </w:rPr>
      </w:pPr>
    </w:p>
    <w:p w:rsidR="005274D4" w:rsidRDefault="00B30F3F" w:rsidP="00EF771B">
      <w:pPr>
        <w:spacing w:after="0" w:line="240" w:lineRule="auto"/>
        <w:jc w:val="both"/>
        <w:rPr>
          <w:rFonts w:cs="Arial"/>
          <w:sz w:val="20"/>
          <w:szCs w:val="20"/>
        </w:rPr>
      </w:pPr>
      <w:r w:rsidRPr="00EF771B">
        <w:rPr>
          <w:rFonts w:cs="Arial"/>
          <w:sz w:val="20"/>
          <w:szCs w:val="20"/>
        </w:rPr>
        <w:t xml:space="preserve">Como continuidad de un proyecto iniciado el 2009, en el marco del presente </w:t>
      </w:r>
      <w:r w:rsidR="00014334" w:rsidRPr="00EF771B">
        <w:rPr>
          <w:rFonts w:cs="Arial"/>
          <w:sz w:val="20"/>
          <w:szCs w:val="20"/>
        </w:rPr>
        <w:t>Programa País se acordó</w:t>
      </w:r>
      <w:r w:rsidR="0071114C" w:rsidRPr="00EF771B">
        <w:rPr>
          <w:rFonts w:cs="Arial"/>
          <w:sz w:val="20"/>
          <w:szCs w:val="20"/>
        </w:rPr>
        <w:t xml:space="preserve"> con el Ministerio Secretaría General de Gobierno</w:t>
      </w:r>
      <w:r w:rsidR="00014334" w:rsidRPr="00EF771B">
        <w:rPr>
          <w:rFonts w:cs="Arial"/>
          <w:sz w:val="20"/>
          <w:szCs w:val="20"/>
        </w:rPr>
        <w:t xml:space="preserve"> la ejecución del proyecto “Fortalecimiento de la Gestión Pública Participativa y Cohesión Social”. El proyecto se centra en fortalecer las capacidades del sector público para responder a las funciones y requerimientos de la Ley 20.500 promulgada en 2011. Para ello, se levantó un diagnóstico sobre el cumplimiento en cada servicio, se convocó a una red de 1</w:t>
      </w:r>
      <w:r w:rsidR="001B70A0">
        <w:rPr>
          <w:rFonts w:cs="Arial"/>
          <w:sz w:val="20"/>
          <w:szCs w:val="20"/>
        </w:rPr>
        <w:t>1</w:t>
      </w:r>
      <w:r w:rsidR="00014334" w:rsidRPr="00EF771B">
        <w:rPr>
          <w:rFonts w:cs="Arial"/>
          <w:sz w:val="20"/>
          <w:szCs w:val="20"/>
        </w:rPr>
        <w:t>9 funcionarios encargados de participación ciudadana en cada servicio, a los cuales se invitó a participar en tres encuentros</w:t>
      </w:r>
      <w:r w:rsidR="00A717E8">
        <w:rPr>
          <w:rFonts w:cs="Arial"/>
          <w:sz w:val="20"/>
          <w:szCs w:val="20"/>
        </w:rPr>
        <w:t xml:space="preserve"> de e-participación donde se dieron a conocer los resultados de los estudios realizados y se ha </w:t>
      </w:r>
      <w:r w:rsidR="00F32799" w:rsidRPr="00EF771B">
        <w:rPr>
          <w:rFonts w:cs="Arial"/>
          <w:sz w:val="20"/>
          <w:szCs w:val="20"/>
        </w:rPr>
        <w:t xml:space="preserve"> promov</w:t>
      </w:r>
      <w:r w:rsidR="00A717E8">
        <w:rPr>
          <w:rFonts w:cs="Arial"/>
          <w:sz w:val="20"/>
          <w:szCs w:val="20"/>
        </w:rPr>
        <w:t>ido</w:t>
      </w:r>
      <w:r w:rsidR="00F32799" w:rsidRPr="00EF771B">
        <w:rPr>
          <w:rFonts w:cs="Arial"/>
          <w:sz w:val="20"/>
          <w:szCs w:val="20"/>
        </w:rPr>
        <w:t xml:space="preserve"> el uso de las </w:t>
      </w:r>
      <w:proofErr w:type="spellStart"/>
      <w:r w:rsidR="00F32799" w:rsidRPr="00EF771B">
        <w:rPr>
          <w:rFonts w:cs="Arial"/>
          <w:sz w:val="20"/>
          <w:szCs w:val="20"/>
        </w:rPr>
        <w:t>TICs</w:t>
      </w:r>
      <w:proofErr w:type="spellEnd"/>
      <w:r w:rsidR="00F32799" w:rsidRPr="00EF771B">
        <w:rPr>
          <w:rFonts w:cs="Arial"/>
          <w:sz w:val="20"/>
          <w:szCs w:val="20"/>
        </w:rPr>
        <w:t xml:space="preserve"> y las redes sociales en la participación</w:t>
      </w:r>
      <w:r w:rsidR="00014334" w:rsidRPr="00EF771B">
        <w:rPr>
          <w:rFonts w:cs="Arial"/>
          <w:sz w:val="20"/>
          <w:szCs w:val="20"/>
        </w:rPr>
        <w:t xml:space="preserve"> y se elaboró una guía metodológica para la elaboración de proyectos</w:t>
      </w:r>
      <w:r w:rsidR="00F32799" w:rsidRPr="00EF771B">
        <w:rPr>
          <w:rFonts w:cs="Arial"/>
          <w:sz w:val="20"/>
          <w:szCs w:val="20"/>
        </w:rPr>
        <w:t>.</w:t>
      </w:r>
      <w:r w:rsidR="00980A21">
        <w:rPr>
          <w:rFonts w:cs="Arial"/>
          <w:sz w:val="20"/>
          <w:szCs w:val="20"/>
        </w:rPr>
        <w:t xml:space="preserve"> Además, se levantó un sitio web</w:t>
      </w:r>
      <w:r w:rsidR="00FF4601">
        <w:rPr>
          <w:rStyle w:val="Refdenotaalpie"/>
          <w:sz w:val="20"/>
          <w:szCs w:val="20"/>
        </w:rPr>
        <w:footnoteReference w:id="42"/>
      </w:r>
      <w:r w:rsidR="00FF4601">
        <w:rPr>
          <w:rFonts w:cs="Arial"/>
          <w:sz w:val="20"/>
          <w:szCs w:val="20"/>
        </w:rPr>
        <w:t xml:space="preserve"> que contiene la descripción general del proyecto, información sobre los encuentros realizados y el</w:t>
      </w:r>
      <w:r w:rsidR="00980A21">
        <w:rPr>
          <w:rFonts w:cs="Arial"/>
          <w:sz w:val="20"/>
          <w:szCs w:val="20"/>
        </w:rPr>
        <w:t xml:space="preserve"> curso e-</w:t>
      </w:r>
      <w:proofErr w:type="spellStart"/>
      <w:r w:rsidR="00980A21">
        <w:rPr>
          <w:rFonts w:cs="Arial"/>
          <w:sz w:val="20"/>
          <w:szCs w:val="20"/>
        </w:rPr>
        <w:t>learning</w:t>
      </w:r>
      <w:proofErr w:type="spellEnd"/>
      <w:r w:rsidR="00FF4601">
        <w:rPr>
          <w:rFonts w:cs="Arial"/>
          <w:sz w:val="20"/>
          <w:szCs w:val="20"/>
        </w:rPr>
        <w:t xml:space="preserve"> </w:t>
      </w:r>
      <w:proofErr w:type="spellStart"/>
      <w:r w:rsidR="00FF4601">
        <w:rPr>
          <w:rFonts w:cs="Arial"/>
          <w:sz w:val="20"/>
          <w:szCs w:val="20"/>
        </w:rPr>
        <w:t>autoadministrado</w:t>
      </w:r>
      <w:proofErr w:type="spellEnd"/>
      <w:r w:rsidR="00FF4601">
        <w:rPr>
          <w:rFonts w:cs="Arial"/>
          <w:sz w:val="20"/>
          <w:szCs w:val="20"/>
        </w:rPr>
        <w:t xml:space="preserve">  </w:t>
      </w:r>
      <w:r w:rsidR="00FF4601" w:rsidRPr="00FF4601">
        <w:rPr>
          <w:rFonts w:cs="Arial"/>
          <w:sz w:val="20"/>
          <w:szCs w:val="20"/>
        </w:rPr>
        <w:t>"Formulación de Proyectos de Gestión Pública Participativa", que tiene por objetivo general, difundir metodologías de trabajo aplicables en materias de participación ciudadana, dirigidas a Ministerios y Servicios Públicos de la Administración Central del Estado, que se rigen por las disposiciones de la Ley 20.500 del 16 de febrero de 2011, sobre Asociaciones y Participación Ciudadana en la Gestión Pública.</w:t>
      </w:r>
    </w:p>
    <w:p w:rsidR="00EF771B" w:rsidRPr="00EF771B" w:rsidRDefault="00EF771B" w:rsidP="00EF771B">
      <w:pPr>
        <w:spacing w:after="0" w:line="240" w:lineRule="auto"/>
        <w:jc w:val="both"/>
        <w:rPr>
          <w:rFonts w:cs="Arial"/>
          <w:sz w:val="20"/>
          <w:szCs w:val="20"/>
        </w:rPr>
      </w:pPr>
    </w:p>
    <w:p w:rsidR="004B33C7" w:rsidRDefault="005F6D48" w:rsidP="00EF771B">
      <w:pPr>
        <w:spacing w:after="0" w:line="240" w:lineRule="auto"/>
        <w:jc w:val="both"/>
        <w:rPr>
          <w:rFonts w:cs="Arial"/>
          <w:sz w:val="20"/>
          <w:szCs w:val="20"/>
        </w:rPr>
      </w:pPr>
      <w:r>
        <w:rPr>
          <w:rFonts w:cs="Arial"/>
          <w:sz w:val="20"/>
          <w:szCs w:val="20"/>
        </w:rPr>
        <w:t xml:space="preserve">A </w:t>
      </w:r>
      <w:r w:rsidR="000D27D2">
        <w:rPr>
          <w:rFonts w:cs="Arial"/>
          <w:sz w:val="20"/>
          <w:szCs w:val="20"/>
        </w:rPr>
        <w:t>pesar de ser una continuidad de un esfuerzo</w:t>
      </w:r>
      <w:r>
        <w:rPr>
          <w:rFonts w:cs="Arial"/>
          <w:sz w:val="20"/>
          <w:szCs w:val="20"/>
        </w:rPr>
        <w:t xml:space="preserve"> llevado adelante por administraciones</w:t>
      </w:r>
      <w:r w:rsidR="000D27D2">
        <w:rPr>
          <w:rFonts w:cs="Arial"/>
          <w:sz w:val="20"/>
          <w:szCs w:val="20"/>
        </w:rPr>
        <w:t xml:space="preserve"> anterior</w:t>
      </w:r>
      <w:r>
        <w:rPr>
          <w:rFonts w:cs="Arial"/>
          <w:sz w:val="20"/>
          <w:szCs w:val="20"/>
        </w:rPr>
        <w:t>es</w:t>
      </w:r>
      <w:r w:rsidR="000D27D2">
        <w:rPr>
          <w:rFonts w:cs="Arial"/>
          <w:sz w:val="20"/>
          <w:szCs w:val="20"/>
        </w:rPr>
        <w:t xml:space="preserve">, </w:t>
      </w:r>
      <w:r w:rsidR="006D17B3">
        <w:rPr>
          <w:rFonts w:cs="Arial"/>
          <w:sz w:val="20"/>
          <w:szCs w:val="20"/>
        </w:rPr>
        <w:t xml:space="preserve">la incorporación de la participación ciudadana </w:t>
      </w:r>
      <w:r w:rsidR="004B33C7">
        <w:rPr>
          <w:rFonts w:cs="Arial"/>
          <w:sz w:val="20"/>
          <w:szCs w:val="20"/>
        </w:rPr>
        <w:t>no constituye aún</w:t>
      </w:r>
      <w:r w:rsidR="006D17B3">
        <w:rPr>
          <w:rFonts w:cs="Arial"/>
          <w:sz w:val="20"/>
          <w:szCs w:val="20"/>
        </w:rPr>
        <w:t xml:space="preserve"> una dimensión propia</w:t>
      </w:r>
      <w:r w:rsidR="004B33C7">
        <w:rPr>
          <w:rFonts w:cs="Arial"/>
          <w:sz w:val="20"/>
          <w:szCs w:val="20"/>
        </w:rPr>
        <w:t xml:space="preserve"> y habitual</w:t>
      </w:r>
      <w:r w:rsidR="006D17B3">
        <w:rPr>
          <w:rFonts w:cs="Arial"/>
          <w:sz w:val="20"/>
          <w:szCs w:val="20"/>
        </w:rPr>
        <w:t xml:space="preserve"> de la gestión pública. </w:t>
      </w:r>
      <w:r w:rsidR="004B33C7">
        <w:rPr>
          <w:rFonts w:cs="Arial"/>
          <w:sz w:val="20"/>
          <w:szCs w:val="20"/>
        </w:rPr>
        <w:t xml:space="preserve">La segunda encuesta aplicada en 2013 para detectar los avances en materia de desempeño de los servicios públicos en relación a los indicadores de participación ciudadana, muestra resultados </w:t>
      </w:r>
      <w:r w:rsidR="00A85C50">
        <w:rPr>
          <w:rFonts w:cs="Arial"/>
          <w:sz w:val="20"/>
          <w:szCs w:val="20"/>
        </w:rPr>
        <w:t>positivos en definiciones, programación institucional y en implementación de acciones</w:t>
      </w:r>
      <w:r w:rsidR="003B2419">
        <w:rPr>
          <w:rFonts w:cs="Arial"/>
          <w:sz w:val="20"/>
          <w:szCs w:val="20"/>
        </w:rPr>
        <w:t>,</w:t>
      </w:r>
      <w:r w:rsidR="00A85C50">
        <w:rPr>
          <w:rFonts w:cs="Arial"/>
          <w:sz w:val="20"/>
          <w:szCs w:val="20"/>
        </w:rPr>
        <w:t xml:space="preserve"> y resultados </w:t>
      </w:r>
      <w:r w:rsidR="004B33C7">
        <w:rPr>
          <w:rFonts w:cs="Arial"/>
          <w:sz w:val="20"/>
          <w:szCs w:val="20"/>
        </w:rPr>
        <w:t xml:space="preserve">negativos en </w:t>
      </w:r>
      <w:r w:rsidR="00A85C50">
        <w:rPr>
          <w:rFonts w:cs="Arial"/>
          <w:sz w:val="20"/>
          <w:szCs w:val="20"/>
        </w:rPr>
        <w:t>las capacidades de los equipos y los recursos presupuestarios asociados a estas iniciativas</w:t>
      </w:r>
      <w:r w:rsidR="00A85C50">
        <w:rPr>
          <w:rStyle w:val="Refdenotaalpie"/>
          <w:sz w:val="20"/>
          <w:szCs w:val="20"/>
        </w:rPr>
        <w:footnoteReference w:id="43"/>
      </w:r>
      <w:r w:rsidR="005A07FC">
        <w:rPr>
          <w:rFonts w:cs="Arial"/>
          <w:sz w:val="20"/>
          <w:szCs w:val="20"/>
        </w:rPr>
        <w:t xml:space="preserve">.  En este sentido, </w:t>
      </w:r>
      <w:r w:rsidR="004B33C7">
        <w:rPr>
          <w:rFonts w:cs="Arial"/>
          <w:sz w:val="20"/>
          <w:szCs w:val="20"/>
        </w:rPr>
        <w:t>el</w:t>
      </w:r>
      <w:r w:rsidR="005A07FC">
        <w:rPr>
          <w:rFonts w:cs="Arial"/>
          <w:sz w:val="20"/>
          <w:szCs w:val="20"/>
        </w:rPr>
        <w:t xml:space="preserve"> ejecutivo no cuenta todavía con </w:t>
      </w:r>
      <w:r w:rsidR="004B33C7">
        <w:rPr>
          <w:rFonts w:cs="Arial"/>
          <w:sz w:val="20"/>
          <w:szCs w:val="20"/>
        </w:rPr>
        <w:t xml:space="preserve">estructuras internas sólidas que logren permear el conjunto del quehacer de cada servicio. Existe aún desconocimiento sobre el concepto y sus implicancias, así como una falta de capacidad institucional para impulsar estrategias y acciones sostenidas. </w:t>
      </w:r>
      <w:r>
        <w:rPr>
          <w:rFonts w:cs="Arial"/>
          <w:sz w:val="20"/>
          <w:szCs w:val="20"/>
        </w:rPr>
        <w:t>No obstante, existen instrumentos y un proceso que tiende a su mayor institucionalización, como el</w:t>
      </w:r>
      <w:r w:rsidR="006D17B3">
        <w:rPr>
          <w:rFonts w:cs="Arial"/>
          <w:sz w:val="20"/>
          <w:szCs w:val="20"/>
        </w:rPr>
        <w:t xml:space="preserve"> Instructivo Pres</w:t>
      </w:r>
      <w:r>
        <w:rPr>
          <w:rFonts w:cs="Arial"/>
          <w:sz w:val="20"/>
          <w:szCs w:val="20"/>
        </w:rPr>
        <w:t>idencial, el d</w:t>
      </w:r>
      <w:r w:rsidR="006D17B3">
        <w:rPr>
          <w:rFonts w:cs="Arial"/>
          <w:sz w:val="20"/>
          <w:szCs w:val="20"/>
        </w:rPr>
        <w:t>ocumento de Política y</w:t>
      </w:r>
      <w:r w:rsidR="005A07FC">
        <w:rPr>
          <w:rFonts w:cs="Arial"/>
          <w:sz w:val="20"/>
          <w:szCs w:val="20"/>
        </w:rPr>
        <w:t xml:space="preserve"> </w:t>
      </w:r>
      <w:r w:rsidR="00F27568">
        <w:rPr>
          <w:rFonts w:cs="Arial"/>
          <w:sz w:val="20"/>
          <w:szCs w:val="20"/>
        </w:rPr>
        <w:t xml:space="preserve">los </w:t>
      </w:r>
      <w:r w:rsidR="005A07FC">
        <w:rPr>
          <w:rFonts w:cs="Arial"/>
          <w:sz w:val="20"/>
          <w:szCs w:val="20"/>
        </w:rPr>
        <w:t>propios</w:t>
      </w:r>
      <w:r w:rsidR="006D17B3">
        <w:rPr>
          <w:rFonts w:cs="Arial"/>
          <w:sz w:val="20"/>
          <w:szCs w:val="20"/>
        </w:rPr>
        <w:t xml:space="preserve"> esfuerzos desplegados por el proyecto por acompañar a la red de encargados</w:t>
      </w:r>
      <w:r>
        <w:rPr>
          <w:rFonts w:cs="Arial"/>
          <w:sz w:val="20"/>
          <w:szCs w:val="20"/>
        </w:rPr>
        <w:t xml:space="preserve"> y fortalecer sus capacidades para el diseño de iniciativas en el marco de su competencia</w:t>
      </w:r>
      <w:r w:rsidR="00F27568">
        <w:rPr>
          <w:rFonts w:cs="Arial"/>
          <w:sz w:val="20"/>
          <w:szCs w:val="20"/>
        </w:rPr>
        <w:t xml:space="preserve"> que siguen en curso</w:t>
      </w:r>
      <w:r w:rsidR="005A07FC">
        <w:rPr>
          <w:rStyle w:val="Refdenotaalpie"/>
          <w:sz w:val="20"/>
          <w:szCs w:val="20"/>
        </w:rPr>
        <w:footnoteReference w:id="44"/>
      </w:r>
      <w:r>
        <w:rPr>
          <w:rFonts w:cs="Arial"/>
          <w:sz w:val="20"/>
          <w:szCs w:val="20"/>
        </w:rPr>
        <w:t xml:space="preserve">. </w:t>
      </w:r>
      <w:r w:rsidR="005A07FC" w:rsidRPr="00FE0C21">
        <w:rPr>
          <w:rFonts w:cs="Arial"/>
          <w:sz w:val="20"/>
          <w:szCs w:val="20"/>
        </w:rPr>
        <w:t>De esta forma,</w:t>
      </w:r>
      <w:r w:rsidR="003B2419">
        <w:rPr>
          <w:rFonts w:cs="Arial"/>
          <w:sz w:val="20"/>
          <w:szCs w:val="20"/>
        </w:rPr>
        <w:t xml:space="preserve"> </w:t>
      </w:r>
      <w:r w:rsidR="00E1314C">
        <w:rPr>
          <w:rFonts w:cs="Arial"/>
          <w:sz w:val="20"/>
          <w:szCs w:val="20"/>
        </w:rPr>
        <w:t>alcanzar resultados sostenibles en este campo, requiere de una acción sostenida y que se proyecte en el tiempo.</w:t>
      </w:r>
      <w:r w:rsidR="005A07FC">
        <w:rPr>
          <w:rFonts w:cs="Arial"/>
          <w:sz w:val="20"/>
          <w:szCs w:val="20"/>
        </w:rPr>
        <w:t xml:space="preserve"> </w:t>
      </w:r>
    </w:p>
    <w:p w:rsidR="008F3A3D" w:rsidRPr="00EF771B" w:rsidRDefault="008F3A3D" w:rsidP="00EF771B">
      <w:pPr>
        <w:spacing w:after="0" w:line="240" w:lineRule="auto"/>
        <w:jc w:val="center"/>
        <w:rPr>
          <w:rFonts w:cs="Arial"/>
          <w:color w:val="365F91" w:themeColor="accent1" w:themeShade="BF"/>
          <w:sz w:val="20"/>
          <w:szCs w:val="20"/>
        </w:rPr>
      </w:pPr>
    </w:p>
    <w:p w:rsidR="00E948A3" w:rsidRPr="00EF771B" w:rsidRDefault="00E948A3" w:rsidP="00EF771B">
      <w:pPr>
        <w:spacing w:after="0" w:line="240" w:lineRule="auto"/>
        <w:rPr>
          <w:rFonts w:cs="Arial"/>
          <w:b/>
          <w:i/>
          <w:color w:val="365F91" w:themeColor="accent1" w:themeShade="BF"/>
          <w:sz w:val="20"/>
          <w:szCs w:val="20"/>
        </w:rPr>
      </w:pPr>
      <w:r w:rsidRPr="00EF771B">
        <w:rPr>
          <w:rFonts w:cs="Arial"/>
          <w:b/>
          <w:i/>
          <w:color w:val="365F91" w:themeColor="accent1" w:themeShade="BF"/>
          <w:sz w:val="20"/>
          <w:szCs w:val="20"/>
        </w:rPr>
        <w:t>Hallazgo</w:t>
      </w:r>
      <w:r w:rsidR="00270F69" w:rsidRPr="00EF771B">
        <w:rPr>
          <w:rFonts w:cs="Arial"/>
          <w:b/>
          <w:i/>
          <w:color w:val="365F91" w:themeColor="accent1" w:themeShade="BF"/>
          <w:sz w:val="20"/>
          <w:szCs w:val="20"/>
        </w:rPr>
        <w:t xml:space="preserve"> 9</w:t>
      </w:r>
    </w:p>
    <w:p w:rsidR="00E948A3" w:rsidRPr="008B32C7" w:rsidRDefault="00E948A3" w:rsidP="00EF771B">
      <w:pPr>
        <w:spacing w:after="0" w:line="240" w:lineRule="auto"/>
        <w:jc w:val="both"/>
        <w:rPr>
          <w:rFonts w:cs="Arial"/>
          <w:b/>
          <w:i/>
          <w:color w:val="365F91" w:themeColor="accent1" w:themeShade="BF"/>
          <w:sz w:val="20"/>
          <w:szCs w:val="20"/>
        </w:rPr>
      </w:pPr>
      <w:r w:rsidRPr="008B32C7">
        <w:rPr>
          <w:rFonts w:cs="Arial"/>
          <w:b/>
          <w:i/>
          <w:color w:val="365F91" w:themeColor="accent1" w:themeShade="BF"/>
          <w:sz w:val="20"/>
          <w:szCs w:val="20"/>
        </w:rPr>
        <w:t xml:space="preserve">El </w:t>
      </w:r>
      <w:r w:rsidR="003B2419" w:rsidRPr="008B32C7">
        <w:rPr>
          <w:rFonts w:cs="Arial"/>
          <w:b/>
          <w:i/>
          <w:color w:val="365F91" w:themeColor="accent1" w:themeShade="BF"/>
          <w:sz w:val="20"/>
          <w:szCs w:val="20"/>
        </w:rPr>
        <w:t>PNUD</w:t>
      </w:r>
      <w:r w:rsidRPr="008B32C7">
        <w:rPr>
          <w:rFonts w:cs="Arial"/>
          <w:b/>
          <w:i/>
          <w:color w:val="365F91" w:themeColor="accent1" w:themeShade="BF"/>
          <w:sz w:val="20"/>
          <w:szCs w:val="20"/>
        </w:rPr>
        <w:t xml:space="preserve"> ha </w:t>
      </w:r>
      <w:r w:rsidR="008C2620" w:rsidRPr="008B32C7">
        <w:rPr>
          <w:rFonts w:cs="Arial"/>
          <w:b/>
          <w:i/>
          <w:color w:val="365F91" w:themeColor="accent1" w:themeShade="BF"/>
          <w:sz w:val="20"/>
          <w:szCs w:val="20"/>
        </w:rPr>
        <w:t xml:space="preserve">aportado al fortalecimiento de </w:t>
      </w:r>
      <w:r w:rsidR="0040285C" w:rsidRPr="008B32C7">
        <w:rPr>
          <w:rFonts w:cs="Arial"/>
          <w:b/>
          <w:i/>
          <w:color w:val="365F91" w:themeColor="accent1" w:themeShade="BF"/>
          <w:sz w:val="20"/>
          <w:szCs w:val="20"/>
        </w:rPr>
        <w:t>las instituciones involucradas en la promoción, gestión y fiscalización de la transparencia en las políticas públicas, ampliando también su vinculación con la ciudadanía</w:t>
      </w:r>
      <w:r w:rsidR="00BE424F" w:rsidRPr="008B32C7">
        <w:rPr>
          <w:rFonts w:cs="Arial"/>
          <w:b/>
          <w:i/>
          <w:color w:val="365F91" w:themeColor="accent1" w:themeShade="BF"/>
          <w:sz w:val="20"/>
          <w:szCs w:val="20"/>
        </w:rPr>
        <w:t xml:space="preserve"> en esta temática</w:t>
      </w:r>
      <w:r w:rsidR="0040285C" w:rsidRPr="008B32C7">
        <w:rPr>
          <w:rFonts w:cs="Arial"/>
          <w:b/>
          <w:i/>
          <w:color w:val="365F91" w:themeColor="accent1" w:themeShade="BF"/>
          <w:sz w:val="20"/>
          <w:szCs w:val="20"/>
        </w:rPr>
        <w:t xml:space="preserve">. </w:t>
      </w:r>
    </w:p>
    <w:p w:rsidR="00EF771B" w:rsidRPr="00EF771B" w:rsidRDefault="00EF771B" w:rsidP="00EF771B">
      <w:pPr>
        <w:spacing w:after="0" w:line="240" w:lineRule="auto"/>
        <w:jc w:val="both"/>
        <w:rPr>
          <w:rFonts w:cs="Arial"/>
          <w:b/>
          <w:color w:val="365F91" w:themeColor="accent1" w:themeShade="BF"/>
          <w:sz w:val="20"/>
          <w:szCs w:val="20"/>
        </w:rPr>
      </w:pPr>
    </w:p>
    <w:p w:rsidR="0024649A" w:rsidRDefault="002E4EEB" w:rsidP="00EF771B">
      <w:pPr>
        <w:spacing w:after="0" w:line="240" w:lineRule="auto"/>
        <w:jc w:val="both"/>
        <w:rPr>
          <w:rFonts w:cs="Arial"/>
          <w:sz w:val="20"/>
          <w:szCs w:val="20"/>
        </w:rPr>
      </w:pPr>
      <w:r>
        <w:rPr>
          <w:rFonts w:cs="Arial"/>
          <w:sz w:val="20"/>
          <w:szCs w:val="20"/>
        </w:rPr>
        <w:t>L</w:t>
      </w:r>
      <w:r w:rsidR="00CE606E" w:rsidRPr="00EF771B">
        <w:rPr>
          <w:rFonts w:cs="Arial"/>
          <w:sz w:val="20"/>
          <w:szCs w:val="20"/>
        </w:rPr>
        <w:t>a Contraloría General de la República ha alcanzado una alianza estratégica con el PNUD que le ha permitido ampliar sus vínculos con actores de la sociedad civil y consolidar</w:t>
      </w:r>
      <w:r w:rsidR="000E79BC" w:rsidRPr="00EF771B">
        <w:rPr>
          <w:rFonts w:cs="Arial"/>
          <w:sz w:val="20"/>
          <w:szCs w:val="20"/>
        </w:rPr>
        <w:t xml:space="preserve"> una mirada de l</w:t>
      </w:r>
      <w:r w:rsidR="000E79BC" w:rsidRPr="00D15739">
        <w:rPr>
          <w:rFonts w:cs="Arial"/>
          <w:sz w:val="20"/>
          <w:szCs w:val="20"/>
        </w:rPr>
        <w:t>a probidad y</w:t>
      </w:r>
      <w:r w:rsidR="00C044AE" w:rsidRPr="00D15739">
        <w:rPr>
          <w:rFonts w:cs="Arial"/>
          <w:sz w:val="20"/>
          <w:szCs w:val="20"/>
        </w:rPr>
        <w:t xml:space="preserve"> prevención de la corrupción desde el enfoque de derechos. Es decir, se </w:t>
      </w:r>
      <w:r w:rsidR="00011787">
        <w:rPr>
          <w:rFonts w:cs="Arial"/>
          <w:sz w:val="20"/>
          <w:szCs w:val="20"/>
        </w:rPr>
        <w:t>relaciona</w:t>
      </w:r>
      <w:r w:rsidR="00C044AE" w:rsidRPr="00D15739">
        <w:rPr>
          <w:rFonts w:cs="Arial"/>
          <w:sz w:val="20"/>
          <w:szCs w:val="20"/>
        </w:rPr>
        <w:t xml:space="preserve"> la corrupción  </w:t>
      </w:r>
      <w:r w:rsidR="00011787">
        <w:rPr>
          <w:rFonts w:cs="Arial"/>
          <w:sz w:val="20"/>
          <w:szCs w:val="20"/>
        </w:rPr>
        <w:t xml:space="preserve">no sólo como una apropiación indebida de recursos públicos, sino </w:t>
      </w:r>
      <w:r w:rsidR="00C044AE" w:rsidRPr="00D15739">
        <w:rPr>
          <w:rFonts w:cs="Arial"/>
          <w:sz w:val="20"/>
          <w:szCs w:val="20"/>
        </w:rPr>
        <w:t xml:space="preserve">también con </w:t>
      </w:r>
      <w:r w:rsidR="00011787">
        <w:rPr>
          <w:rFonts w:cs="Arial"/>
          <w:sz w:val="20"/>
          <w:szCs w:val="20"/>
        </w:rPr>
        <w:t>un</w:t>
      </w:r>
      <w:r w:rsidR="00C044AE" w:rsidRPr="00D15739">
        <w:rPr>
          <w:rFonts w:cs="Arial"/>
          <w:sz w:val="20"/>
          <w:szCs w:val="20"/>
        </w:rPr>
        <w:t xml:space="preserve">a </w:t>
      </w:r>
      <w:r w:rsidR="00011787">
        <w:rPr>
          <w:rFonts w:cs="Arial"/>
          <w:sz w:val="20"/>
          <w:szCs w:val="20"/>
        </w:rPr>
        <w:t>in</w:t>
      </w:r>
      <w:r w:rsidR="00523C9F" w:rsidRPr="00D15739">
        <w:rPr>
          <w:rFonts w:cs="Arial"/>
          <w:sz w:val="20"/>
          <w:szCs w:val="20"/>
        </w:rPr>
        <w:t xml:space="preserve">adecuada </w:t>
      </w:r>
      <w:r w:rsidR="00C044AE" w:rsidRPr="00D15739">
        <w:rPr>
          <w:rFonts w:cs="Arial"/>
          <w:sz w:val="20"/>
          <w:szCs w:val="20"/>
        </w:rPr>
        <w:t>formulación</w:t>
      </w:r>
      <w:r w:rsidR="00011787">
        <w:rPr>
          <w:rFonts w:cs="Arial"/>
          <w:sz w:val="20"/>
          <w:szCs w:val="20"/>
        </w:rPr>
        <w:t xml:space="preserve"> e implementación</w:t>
      </w:r>
      <w:r w:rsidR="00C044AE" w:rsidRPr="00D15739">
        <w:rPr>
          <w:rFonts w:cs="Arial"/>
          <w:sz w:val="20"/>
          <w:szCs w:val="20"/>
        </w:rPr>
        <w:t xml:space="preserve"> de políticas públicas</w:t>
      </w:r>
      <w:r w:rsidR="008563FF" w:rsidRPr="00D15739">
        <w:rPr>
          <w:rFonts w:cs="Arial"/>
          <w:sz w:val="20"/>
          <w:szCs w:val="20"/>
        </w:rPr>
        <w:t xml:space="preserve"> </w:t>
      </w:r>
      <w:r w:rsidR="00523C9F" w:rsidRPr="00D15739">
        <w:rPr>
          <w:rFonts w:cs="Arial"/>
          <w:sz w:val="20"/>
          <w:szCs w:val="20"/>
        </w:rPr>
        <w:t xml:space="preserve"> </w:t>
      </w:r>
      <w:r w:rsidR="008563FF" w:rsidRPr="00D15739">
        <w:rPr>
          <w:rFonts w:cs="Arial"/>
          <w:sz w:val="20"/>
          <w:szCs w:val="20"/>
        </w:rPr>
        <w:t>que</w:t>
      </w:r>
      <w:r w:rsidR="00011787">
        <w:rPr>
          <w:rFonts w:cs="Arial"/>
          <w:sz w:val="20"/>
          <w:szCs w:val="20"/>
        </w:rPr>
        <w:t xml:space="preserve"> no logran garantizar </w:t>
      </w:r>
      <w:r w:rsidR="008563FF" w:rsidRPr="00D15739">
        <w:rPr>
          <w:rFonts w:cs="Arial"/>
          <w:sz w:val="20"/>
          <w:szCs w:val="20"/>
        </w:rPr>
        <w:t xml:space="preserve">el ejercicio </w:t>
      </w:r>
      <w:r w:rsidR="00011787">
        <w:rPr>
          <w:rFonts w:cs="Arial"/>
          <w:sz w:val="20"/>
          <w:szCs w:val="20"/>
        </w:rPr>
        <w:t xml:space="preserve">efectivo </w:t>
      </w:r>
      <w:r w:rsidR="008563FF" w:rsidRPr="00D15739">
        <w:rPr>
          <w:rFonts w:cs="Arial"/>
          <w:sz w:val="20"/>
          <w:szCs w:val="20"/>
        </w:rPr>
        <w:t xml:space="preserve">de </w:t>
      </w:r>
      <w:r w:rsidR="00F101DE" w:rsidRPr="00BE424F">
        <w:rPr>
          <w:rFonts w:cs="Arial"/>
          <w:sz w:val="20"/>
          <w:szCs w:val="20"/>
        </w:rPr>
        <w:t>los derech</w:t>
      </w:r>
      <w:r w:rsidR="00523C9F" w:rsidRPr="00BE424F">
        <w:rPr>
          <w:rFonts w:cs="Arial"/>
          <w:sz w:val="20"/>
          <w:szCs w:val="20"/>
        </w:rPr>
        <w:t>os ciudadanos.</w:t>
      </w:r>
      <w:r w:rsidR="00011787">
        <w:rPr>
          <w:rFonts w:cs="Arial"/>
          <w:sz w:val="20"/>
          <w:szCs w:val="20"/>
        </w:rPr>
        <w:t xml:space="preserve"> Esta ampliación del enfoque de combate a la</w:t>
      </w:r>
      <w:r w:rsidR="00523C9F" w:rsidRPr="00BE424F">
        <w:rPr>
          <w:rFonts w:cs="Arial"/>
          <w:sz w:val="20"/>
          <w:szCs w:val="20"/>
        </w:rPr>
        <w:t xml:space="preserve"> </w:t>
      </w:r>
      <w:r w:rsidR="00011787">
        <w:rPr>
          <w:rFonts w:cs="Arial"/>
          <w:sz w:val="20"/>
          <w:szCs w:val="20"/>
        </w:rPr>
        <w:t xml:space="preserve">corrupción permite engarzar las normas técnicas y </w:t>
      </w:r>
      <w:r w:rsidR="00683355">
        <w:rPr>
          <w:rFonts w:cs="Arial"/>
          <w:sz w:val="20"/>
          <w:szCs w:val="20"/>
        </w:rPr>
        <w:t xml:space="preserve">la labor de autoridades especializadas con la discusión e </w:t>
      </w:r>
      <w:r w:rsidR="008C0EED">
        <w:rPr>
          <w:rFonts w:cs="Arial"/>
          <w:sz w:val="20"/>
          <w:szCs w:val="20"/>
        </w:rPr>
        <w:t>intereses de diferentes organizaciones de la sociedad civil. Uno de los focos principales de los proyectos realizados con la CGR tiene que ver con</w:t>
      </w:r>
      <w:r w:rsidR="003B2419">
        <w:rPr>
          <w:rFonts w:cs="Arial"/>
          <w:sz w:val="20"/>
          <w:szCs w:val="20"/>
        </w:rPr>
        <w:t xml:space="preserve"> </w:t>
      </w:r>
      <w:r w:rsidR="00A7582A" w:rsidRPr="00BE424F">
        <w:rPr>
          <w:rFonts w:cs="Arial"/>
          <w:sz w:val="20"/>
          <w:szCs w:val="20"/>
        </w:rPr>
        <w:t xml:space="preserve">el seguimiento </w:t>
      </w:r>
      <w:r w:rsidR="008C0EED">
        <w:rPr>
          <w:rFonts w:cs="Arial"/>
          <w:sz w:val="20"/>
          <w:szCs w:val="20"/>
        </w:rPr>
        <w:t xml:space="preserve">participativo </w:t>
      </w:r>
      <w:r w:rsidR="00A7582A" w:rsidRPr="00BE424F">
        <w:rPr>
          <w:rFonts w:cs="Arial"/>
          <w:sz w:val="20"/>
          <w:szCs w:val="20"/>
        </w:rPr>
        <w:t>del cumplimiento de la Convención de Naciones Unidas contra la Corrupción (UNCAC)</w:t>
      </w:r>
      <w:r w:rsidR="008C0EED">
        <w:rPr>
          <w:rFonts w:cs="Arial"/>
          <w:sz w:val="20"/>
          <w:szCs w:val="20"/>
        </w:rPr>
        <w:t>. Para ello</w:t>
      </w:r>
      <w:r w:rsidR="00C6758E" w:rsidRPr="00BE424F">
        <w:rPr>
          <w:rFonts w:cs="Arial"/>
          <w:sz w:val="20"/>
          <w:szCs w:val="20"/>
        </w:rPr>
        <w:t>, se ha generado un amplio espacio de discusión sobre la institucionalidad nacional y los desafíos pendientes en esta materia</w:t>
      </w:r>
      <w:r w:rsidR="008C0EED">
        <w:rPr>
          <w:rFonts w:cs="Arial"/>
          <w:sz w:val="20"/>
          <w:szCs w:val="20"/>
        </w:rPr>
        <w:t xml:space="preserve"> con representantes de organizaciones de la sociedad civil, organismos públicos y de gobierno, instituciones académicas y del sector privado</w:t>
      </w:r>
      <w:r w:rsidR="00C21AE2">
        <w:rPr>
          <w:rStyle w:val="Refdenotaalpie"/>
          <w:sz w:val="20"/>
          <w:szCs w:val="20"/>
        </w:rPr>
        <w:footnoteReference w:id="45"/>
      </w:r>
      <w:r w:rsidR="003B2419">
        <w:rPr>
          <w:rFonts w:cs="Arial"/>
          <w:sz w:val="20"/>
          <w:szCs w:val="20"/>
        </w:rPr>
        <w:t xml:space="preserve">. Se ha contribuido con ello a la construcción y </w:t>
      </w:r>
      <w:proofErr w:type="spellStart"/>
      <w:r w:rsidR="003B2419">
        <w:rPr>
          <w:rFonts w:cs="Arial"/>
          <w:sz w:val="20"/>
          <w:szCs w:val="20"/>
        </w:rPr>
        <w:t>visibilización</w:t>
      </w:r>
      <w:proofErr w:type="spellEnd"/>
      <w:r w:rsidR="003B2419">
        <w:rPr>
          <w:rFonts w:cs="Arial"/>
          <w:sz w:val="20"/>
          <w:szCs w:val="20"/>
        </w:rPr>
        <w:t xml:space="preserve"> de una agenda de profundización respecto de los desafíos de transparencia y acceso a la información que debe acometer el país, a más de 5 años de aprobación de la ley 20.285 sobre acceso a la información pública. </w:t>
      </w:r>
      <w:r w:rsidR="00E63B98">
        <w:rPr>
          <w:rFonts w:cs="Arial"/>
          <w:sz w:val="20"/>
          <w:szCs w:val="20"/>
        </w:rPr>
        <w:t xml:space="preserve"> </w:t>
      </w:r>
      <w:r w:rsidR="00810540">
        <w:rPr>
          <w:rFonts w:cs="Arial"/>
          <w:sz w:val="20"/>
          <w:szCs w:val="20"/>
        </w:rPr>
        <w:t>A propósito de esta experiencia se ha constituido una red público privada “</w:t>
      </w:r>
      <w:r w:rsidR="00810540" w:rsidRPr="00810540">
        <w:rPr>
          <w:rFonts w:cs="Arial"/>
          <w:sz w:val="20"/>
          <w:szCs w:val="20"/>
        </w:rPr>
        <w:t>para informar al ciudadano sobre como participar en el control ciudadano o realizar denuncias</w:t>
      </w:r>
      <w:r w:rsidR="00810540">
        <w:rPr>
          <w:rFonts w:cs="Arial"/>
          <w:sz w:val="20"/>
          <w:szCs w:val="20"/>
        </w:rPr>
        <w:t>”</w:t>
      </w:r>
      <w:r w:rsidR="00810540">
        <w:rPr>
          <w:rStyle w:val="Refdenotaalpie"/>
          <w:sz w:val="20"/>
          <w:szCs w:val="20"/>
        </w:rPr>
        <w:footnoteReference w:id="46"/>
      </w:r>
      <w:r w:rsidR="00810540" w:rsidRPr="00810540">
        <w:rPr>
          <w:rFonts w:cs="Arial"/>
          <w:sz w:val="20"/>
          <w:szCs w:val="20"/>
        </w:rPr>
        <w:t>.</w:t>
      </w:r>
    </w:p>
    <w:p w:rsidR="00EF771B" w:rsidRPr="00EF771B" w:rsidRDefault="00EF771B" w:rsidP="00EF771B">
      <w:pPr>
        <w:spacing w:after="0" w:line="240" w:lineRule="auto"/>
        <w:jc w:val="both"/>
        <w:rPr>
          <w:rFonts w:cs="Arial"/>
          <w:sz w:val="20"/>
          <w:szCs w:val="20"/>
        </w:rPr>
      </w:pPr>
    </w:p>
    <w:p w:rsidR="00C6758E" w:rsidRDefault="00C6758E" w:rsidP="00EF771B">
      <w:pPr>
        <w:spacing w:after="0" w:line="240" w:lineRule="auto"/>
        <w:jc w:val="both"/>
        <w:rPr>
          <w:rFonts w:cs="Arial"/>
          <w:sz w:val="20"/>
          <w:szCs w:val="20"/>
        </w:rPr>
      </w:pPr>
      <w:r w:rsidRPr="00EF771B">
        <w:rPr>
          <w:rFonts w:cs="Arial"/>
          <w:sz w:val="20"/>
          <w:szCs w:val="20"/>
        </w:rPr>
        <w:t xml:space="preserve">Por otra parte, también el proyecto vinculado </w:t>
      </w:r>
      <w:r w:rsidR="00AD567C" w:rsidRPr="00EF771B">
        <w:rPr>
          <w:rFonts w:cs="Arial"/>
          <w:sz w:val="20"/>
          <w:szCs w:val="20"/>
        </w:rPr>
        <w:t xml:space="preserve">al </w:t>
      </w:r>
      <w:r w:rsidR="00444D00" w:rsidRPr="00EF771B">
        <w:rPr>
          <w:rFonts w:cs="Arial"/>
          <w:sz w:val="20"/>
          <w:szCs w:val="20"/>
        </w:rPr>
        <w:t xml:space="preserve">Consejo para la Transparencia </w:t>
      </w:r>
      <w:r w:rsidR="00AD567C" w:rsidRPr="00EF771B">
        <w:rPr>
          <w:rFonts w:cs="Arial"/>
          <w:sz w:val="20"/>
          <w:szCs w:val="20"/>
        </w:rPr>
        <w:t xml:space="preserve">ha aportado a fortalecer la instalación de esta nueva institucionalidad principalmente en relación a dar a conocer su mandato y atribuciones y a promover </w:t>
      </w:r>
      <w:r w:rsidR="00AC3D67" w:rsidRPr="00EF771B">
        <w:rPr>
          <w:rFonts w:cs="Arial"/>
          <w:sz w:val="20"/>
          <w:szCs w:val="20"/>
        </w:rPr>
        <w:t>su uso por parte de la ciudadanía</w:t>
      </w:r>
      <w:r w:rsidR="00F12E3B">
        <w:rPr>
          <w:rStyle w:val="Refdenotaalpie"/>
          <w:sz w:val="20"/>
          <w:szCs w:val="20"/>
        </w:rPr>
        <w:footnoteReference w:id="47"/>
      </w:r>
      <w:r w:rsidR="00AC3D67" w:rsidRPr="00D15739">
        <w:rPr>
          <w:rFonts w:cs="Arial"/>
          <w:sz w:val="20"/>
          <w:szCs w:val="20"/>
        </w:rPr>
        <w:t>.</w:t>
      </w:r>
      <w:r w:rsidR="00AD567C" w:rsidRPr="00D15739">
        <w:rPr>
          <w:rFonts w:cs="Arial"/>
          <w:sz w:val="20"/>
          <w:szCs w:val="20"/>
        </w:rPr>
        <w:t xml:space="preserve">  </w:t>
      </w:r>
    </w:p>
    <w:p w:rsidR="00EF771B" w:rsidRPr="00EF771B" w:rsidRDefault="00EF771B" w:rsidP="00EF771B">
      <w:pPr>
        <w:spacing w:after="0" w:line="240" w:lineRule="auto"/>
        <w:jc w:val="both"/>
        <w:rPr>
          <w:rFonts w:cs="Arial"/>
          <w:sz w:val="20"/>
          <w:szCs w:val="20"/>
        </w:rPr>
      </w:pPr>
    </w:p>
    <w:p w:rsidR="00AC3D67" w:rsidRDefault="00AC3D67" w:rsidP="00EF771B">
      <w:pPr>
        <w:spacing w:after="0" w:line="240" w:lineRule="auto"/>
        <w:jc w:val="both"/>
        <w:rPr>
          <w:rFonts w:cs="Arial"/>
          <w:sz w:val="20"/>
          <w:szCs w:val="20"/>
        </w:rPr>
      </w:pPr>
      <w:r w:rsidRPr="00EF771B">
        <w:rPr>
          <w:rFonts w:cs="Arial"/>
          <w:sz w:val="20"/>
          <w:szCs w:val="20"/>
        </w:rPr>
        <w:t xml:space="preserve">La presencia del PNUD en esta materia ha impulsado nuevos vínculos con otros actores públicos que deben ir incorporando mayores estándares de transparencia. </w:t>
      </w:r>
      <w:r w:rsidR="00810540">
        <w:rPr>
          <w:rFonts w:cs="Arial"/>
          <w:sz w:val="20"/>
          <w:szCs w:val="20"/>
        </w:rPr>
        <w:t>Se destaca en este sentido</w:t>
      </w:r>
      <w:r w:rsidRPr="00EF771B">
        <w:rPr>
          <w:rFonts w:cs="Arial"/>
          <w:sz w:val="20"/>
          <w:szCs w:val="20"/>
        </w:rPr>
        <w:t xml:space="preserve"> el convenio de colaboración con el Senado y la firma del convenio de colaboración con el Parlamento para el fortalecimiento de la ética y transparencia en el Congreso, que incluye un proyecto que se inicia en enero de 2014 con recursos del Programa País.</w:t>
      </w:r>
    </w:p>
    <w:p w:rsidR="001D160A" w:rsidRDefault="001D160A" w:rsidP="001D160A">
      <w:pPr>
        <w:spacing w:after="0"/>
        <w:jc w:val="both"/>
        <w:rPr>
          <w:rFonts w:cs="Arial"/>
          <w:b/>
          <w:color w:val="365F91" w:themeColor="accent1" w:themeShade="BF"/>
        </w:rPr>
      </w:pPr>
    </w:p>
    <w:p w:rsidR="00EF13AE" w:rsidRPr="00EF13AE" w:rsidRDefault="00EF13AE" w:rsidP="001D160A">
      <w:pPr>
        <w:spacing w:after="0"/>
        <w:jc w:val="both"/>
        <w:rPr>
          <w:rFonts w:cs="Arial"/>
        </w:rPr>
      </w:pPr>
    </w:p>
    <w:p w:rsidR="00161E8A" w:rsidRDefault="00161E8A">
      <w:pPr>
        <w:spacing w:after="0" w:line="240" w:lineRule="auto"/>
        <w:rPr>
          <w:rFonts w:eastAsia="Times New Roman"/>
          <w:b/>
          <w:bCs/>
          <w:i/>
          <w:iCs/>
          <w:color w:val="365F91" w:themeColor="accent1" w:themeShade="BF"/>
          <w:lang w:val="es-PY"/>
        </w:rPr>
      </w:pPr>
      <w:bookmarkStart w:id="12" w:name="_Toc362276823"/>
      <w:bookmarkStart w:id="13" w:name="_Toc378632898"/>
      <w:r>
        <w:rPr>
          <w:color w:val="365F91" w:themeColor="accent1" w:themeShade="BF"/>
          <w:lang w:val="es-PY"/>
        </w:rPr>
        <w:br w:type="page"/>
      </w:r>
    </w:p>
    <w:p w:rsidR="00545F63" w:rsidRPr="005C60FD" w:rsidRDefault="00EE36B1" w:rsidP="005C60FD">
      <w:pPr>
        <w:pStyle w:val="Ttulo2"/>
        <w:numPr>
          <w:ilvl w:val="0"/>
          <w:numId w:val="17"/>
        </w:numPr>
        <w:spacing w:before="0" w:after="0" w:line="240" w:lineRule="auto"/>
        <w:ind w:left="363" w:hanging="357"/>
        <w:rPr>
          <w:rFonts w:ascii="Calibri" w:hAnsi="Calibri"/>
          <w:color w:val="365F91" w:themeColor="accent1" w:themeShade="BF"/>
          <w:sz w:val="22"/>
          <w:szCs w:val="22"/>
          <w:lang w:val="es-PY"/>
        </w:rPr>
      </w:pPr>
      <w:r w:rsidRPr="005C60FD">
        <w:rPr>
          <w:rFonts w:ascii="Calibri" w:hAnsi="Calibri"/>
          <w:color w:val="365F91" w:themeColor="accent1" w:themeShade="BF"/>
          <w:sz w:val="22"/>
          <w:szCs w:val="22"/>
          <w:lang w:val="es-PY"/>
        </w:rPr>
        <w:lastRenderedPageBreak/>
        <w:t>Eficiencia</w:t>
      </w:r>
      <w:bookmarkEnd w:id="12"/>
      <w:bookmarkEnd w:id="13"/>
    </w:p>
    <w:p w:rsidR="005C60FD" w:rsidRDefault="005C60FD" w:rsidP="008F5581">
      <w:pPr>
        <w:spacing w:after="0" w:line="240" w:lineRule="auto"/>
        <w:rPr>
          <w:rFonts w:cs="Arial"/>
          <w:b/>
          <w:i/>
          <w:color w:val="365F91" w:themeColor="accent1" w:themeShade="BF"/>
          <w:sz w:val="20"/>
          <w:szCs w:val="20"/>
        </w:rPr>
      </w:pPr>
    </w:p>
    <w:p w:rsidR="00155782" w:rsidRDefault="00155782" w:rsidP="008F5581">
      <w:pPr>
        <w:spacing w:after="0" w:line="240" w:lineRule="auto"/>
        <w:rPr>
          <w:rFonts w:cs="Arial"/>
          <w:b/>
          <w:i/>
          <w:color w:val="365F91" w:themeColor="accent1" w:themeShade="BF"/>
          <w:sz w:val="20"/>
          <w:szCs w:val="20"/>
        </w:rPr>
      </w:pPr>
    </w:p>
    <w:p w:rsidR="00545F63" w:rsidRPr="00270F69" w:rsidRDefault="00545F63" w:rsidP="005C60FD">
      <w:pPr>
        <w:spacing w:after="0" w:line="240" w:lineRule="auto"/>
        <w:rPr>
          <w:rFonts w:cs="Arial"/>
          <w:b/>
          <w:i/>
          <w:color w:val="365F91" w:themeColor="accent1" w:themeShade="BF"/>
          <w:sz w:val="20"/>
          <w:szCs w:val="20"/>
        </w:rPr>
      </w:pPr>
      <w:r w:rsidRPr="00270F69">
        <w:rPr>
          <w:rFonts w:cs="Arial"/>
          <w:b/>
          <w:i/>
          <w:color w:val="365F91" w:themeColor="accent1" w:themeShade="BF"/>
          <w:sz w:val="20"/>
          <w:szCs w:val="20"/>
        </w:rPr>
        <w:t>Hallazgo</w:t>
      </w:r>
      <w:r w:rsidR="005622C6">
        <w:rPr>
          <w:rFonts w:cs="Arial"/>
          <w:b/>
          <w:i/>
          <w:color w:val="365F91" w:themeColor="accent1" w:themeShade="BF"/>
          <w:sz w:val="20"/>
          <w:szCs w:val="20"/>
        </w:rPr>
        <w:t xml:space="preserve"> 10</w:t>
      </w:r>
    </w:p>
    <w:p w:rsidR="00545F63" w:rsidRPr="00155782" w:rsidRDefault="00545F63" w:rsidP="00545F63">
      <w:pPr>
        <w:spacing w:after="0"/>
        <w:jc w:val="both"/>
        <w:rPr>
          <w:rFonts w:cs="Arial"/>
          <w:b/>
          <w:i/>
          <w:color w:val="365F91" w:themeColor="accent1" w:themeShade="BF"/>
        </w:rPr>
      </w:pPr>
      <w:r w:rsidRPr="00155782">
        <w:rPr>
          <w:rFonts w:cs="Arial"/>
          <w:b/>
          <w:i/>
          <w:color w:val="365F91" w:themeColor="accent1" w:themeShade="BF"/>
          <w:sz w:val="20"/>
          <w:szCs w:val="20"/>
        </w:rPr>
        <w:t>El equipo del Área de Gobernabilidad es reconocido por su calidad técnica</w:t>
      </w:r>
      <w:r w:rsidRPr="00155782">
        <w:rPr>
          <w:rFonts w:cs="Arial"/>
          <w:b/>
          <w:i/>
          <w:color w:val="365F91" w:themeColor="accent1" w:themeShade="BF"/>
        </w:rPr>
        <w:t xml:space="preserve"> </w:t>
      </w:r>
    </w:p>
    <w:p w:rsidR="00270F69" w:rsidRDefault="00270F69" w:rsidP="008F5581">
      <w:pPr>
        <w:widowControl w:val="0"/>
        <w:autoSpaceDE w:val="0"/>
        <w:autoSpaceDN w:val="0"/>
        <w:adjustRightInd w:val="0"/>
        <w:spacing w:after="0" w:line="240" w:lineRule="auto"/>
        <w:jc w:val="both"/>
        <w:rPr>
          <w:sz w:val="20"/>
          <w:szCs w:val="20"/>
          <w:lang w:val="es-PY"/>
        </w:rPr>
      </w:pPr>
    </w:p>
    <w:p w:rsidR="008250E1" w:rsidRDefault="00545F63" w:rsidP="008250E1">
      <w:pPr>
        <w:widowControl w:val="0"/>
        <w:autoSpaceDE w:val="0"/>
        <w:autoSpaceDN w:val="0"/>
        <w:adjustRightInd w:val="0"/>
        <w:jc w:val="both"/>
        <w:rPr>
          <w:color w:val="000000"/>
          <w:sz w:val="20"/>
          <w:szCs w:val="20"/>
          <w:lang w:eastAsia="ja-JP"/>
        </w:rPr>
      </w:pPr>
      <w:r>
        <w:rPr>
          <w:sz w:val="20"/>
          <w:szCs w:val="20"/>
          <w:lang w:val="es-PY"/>
        </w:rPr>
        <w:t>Todas las personas entrevistadas señalaron su reconocimiento a las capacidades técnicas del equipo del PNUD encargado de llevar adelante las iniciativas comprometidas</w:t>
      </w:r>
      <w:r w:rsidR="008250E1">
        <w:rPr>
          <w:sz w:val="20"/>
          <w:szCs w:val="20"/>
          <w:lang w:val="es-PY"/>
        </w:rPr>
        <w:t xml:space="preserve">. </w:t>
      </w:r>
      <w:r w:rsidR="008250E1" w:rsidRPr="00A04289">
        <w:rPr>
          <w:color w:val="000000"/>
          <w:sz w:val="20"/>
          <w:szCs w:val="20"/>
          <w:lang w:eastAsia="ja-JP"/>
        </w:rPr>
        <w:t xml:space="preserve">Pese al número reducido </w:t>
      </w:r>
      <w:r w:rsidR="008250E1">
        <w:rPr>
          <w:color w:val="000000"/>
          <w:sz w:val="20"/>
          <w:szCs w:val="20"/>
          <w:lang w:eastAsia="ja-JP"/>
        </w:rPr>
        <w:t xml:space="preserve">de profesionales </w:t>
      </w:r>
      <w:r w:rsidR="008250E1" w:rsidRPr="00A04289">
        <w:rPr>
          <w:color w:val="000000"/>
          <w:sz w:val="20"/>
          <w:szCs w:val="20"/>
          <w:lang w:eastAsia="ja-JP"/>
        </w:rPr>
        <w:t xml:space="preserve">y las limitaciones de recursos, </w:t>
      </w:r>
      <w:r w:rsidR="008250E1">
        <w:rPr>
          <w:color w:val="000000"/>
          <w:sz w:val="20"/>
          <w:szCs w:val="20"/>
          <w:lang w:eastAsia="ja-JP"/>
        </w:rPr>
        <w:t xml:space="preserve">han logrado </w:t>
      </w:r>
      <w:r w:rsidR="00BE424F">
        <w:rPr>
          <w:color w:val="000000"/>
          <w:sz w:val="20"/>
          <w:szCs w:val="20"/>
          <w:lang w:eastAsia="ja-JP"/>
        </w:rPr>
        <w:t>ejecutar</w:t>
      </w:r>
      <w:r w:rsidR="00B5438D">
        <w:rPr>
          <w:color w:val="000000"/>
          <w:sz w:val="20"/>
          <w:szCs w:val="20"/>
          <w:lang w:eastAsia="ja-JP"/>
        </w:rPr>
        <w:t xml:space="preserve"> </w:t>
      </w:r>
      <w:r w:rsidR="008250E1" w:rsidRPr="00A04289">
        <w:rPr>
          <w:color w:val="000000"/>
          <w:sz w:val="20"/>
          <w:szCs w:val="20"/>
          <w:lang w:eastAsia="ja-JP"/>
        </w:rPr>
        <w:t xml:space="preserve">las acciones </w:t>
      </w:r>
      <w:r w:rsidR="008250E1">
        <w:rPr>
          <w:color w:val="000000"/>
          <w:sz w:val="20"/>
          <w:szCs w:val="20"/>
          <w:lang w:eastAsia="ja-JP"/>
        </w:rPr>
        <w:t>programadas</w:t>
      </w:r>
      <w:r w:rsidR="008250E1" w:rsidRPr="00A04289">
        <w:rPr>
          <w:color w:val="000000"/>
          <w:sz w:val="20"/>
          <w:szCs w:val="20"/>
          <w:lang w:eastAsia="ja-JP"/>
        </w:rPr>
        <w:t xml:space="preserve"> y liderar la implementación y adaptaci</w:t>
      </w:r>
      <w:r w:rsidR="00B5438D">
        <w:rPr>
          <w:color w:val="000000"/>
          <w:sz w:val="20"/>
          <w:szCs w:val="20"/>
          <w:lang w:eastAsia="ja-JP"/>
        </w:rPr>
        <w:t xml:space="preserve">ón </w:t>
      </w:r>
      <w:r w:rsidR="008250E1" w:rsidRPr="00A04289">
        <w:rPr>
          <w:color w:val="000000"/>
          <w:sz w:val="20"/>
          <w:szCs w:val="20"/>
          <w:lang w:eastAsia="ja-JP"/>
        </w:rPr>
        <w:t>de</w:t>
      </w:r>
      <w:r w:rsidR="008250E1">
        <w:rPr>
          <w:color w:val="000000"/>
          <w:sz w:val="20"/>
          <w:szCs w:val="20"/>
          <w:lang w:eastAsia="ja-JP"/>
        </w:rPr>
        <w:t xml:space="preserve"> </w:t>
      </w:r>
      <w:r w:rsidR="008250E1" w:rsidRPr="00A04289">
        <w:rPr>
          <w:color w:val="000000"/>
          <w:sz w:val="20"/>
          <w:szCs w:val="20"/>
          <w:lang w:eastAsia="ja-JP"/>
        </w:rPr>
        <w:t>l</w:t>
      </w:r>
      <w:r w:rsidR="008250E1">
        <w:rPr>
          <w:color w:val="000000"/>
          <w:sz w:val="20"/>
          <w:szCs w:val="20"/>
          <w:lang w:eastAsia="ja-JP"/>
        </w:rPr>
        <w:t>os diferentes proyectos</w:t>
      </w:r>
      <w:r w:rsidR="008250E1" w:rsidRPr="00A04289">
        <w:rPr>
          <w:color w:val="000000"/>
          <w:sz w:val="20"/>
          <w:szCs w:val="20"/>
          <w:lang w:eastAsia="ja-JP"/>
        </w:rPr>
        <w:t xml:space="preserve"> para obtener resultados positivos en su ejecución. </w:t>
      </w:r>
    </w:p>
    <w:p w:rsidR="005622C6" w:rsidRDefault="008250E1" w:rsidP="00E979B3">
      <w:pPr>
        <w:jc w:val="both"/>
        <w:rPr>
          <w:sz w:val="20"/>
          <w:szCs w:val="20"/>
          <w:lang w:val="es-PY"/>
        </w:rPr>
      </w:pPr>
      <w:r>
        <w:rPr>
          <w:sz w:val="20"/>
          <w:szCs w:val="20"/>
          <w:lang w:val="es-PY"/>
        </w:rPr>
        <w:t xml:space="preserve">Este aspecto es particularmente relevante en aquellos proyectos en que participan </w:t>
      </w:r>
      <w:r w:rsidR="00FC596E">
        <w:rPr>
          <w:sz w:val="20"/>
          <w:szCs w:val="20"/>
          <w:lang w:val="es-PY"/>
        </w:rPr>
        <w:t xml:space="preserve">diversos actores </w:t>
      </w:r>
      <w:r w:rsidR="00E979B3">
        <w:rPr>
          <w:sz w:val="20"/>
          <w:szCs w:val="20"/>
          <w:lang w:val="es-PY"/>
        </w:rPr>
        <w:t>y</w:t>
      </w:r>
      <w:r w:rsidR="00FC596E">
        <w:rPr>
          <w:sz w:val="20"/>
          <w:szCs w:val="20"/>
          <w:lang w:val="es-PY"/>
        </w:rPr>
        <w:t>,</w:t>
      </w:r>
      <w:r w:rsidR="00E979B3">
        <w:rPr>
          <w:sz w:val="20"/>
          <w:szCs w:val="20"/>
          <w:lang w:val="es-PY"/>
        </w:rPr>
        <w:t xml:space="preserve"> por lo tanto</w:t>
      </w:r>
      <w:r w:rsidR="00FC596E">
        <w:rPr>
          <w:sz w:val="20"/>
          <w:szCs w:val="20"/>
          <w:lang w:val="es-PY"/>
        </w:rPr>
        <w:t>,</w:t>
      </w:r>
      <w:r w:rsidR="00E979B3">
        <w:rPr>
          <w:sz w:val="20"/>
          <w:szCs w:val="20"/>
          <w:lang w:val="es-PY"/>
        </w:rPr>
        <w:t xml:space="preserve"> la gestión de la coordinación debe ser especialmente cuidada para favorecer el éxito de las iniciativas colectivas. Por ello, en los proyectos de Auditoría a la Democracia se señala que la coordinación técnica y el seguimiento cotidiano de los compromisos y actividades constituyen un aspecto que ha facilitado la articulación de participantes de distintas orientaciones.</w:t>
      </w:r>
      <w:r w:rsidR="005622C6">
        <w:rPr>
          <w:sz w:val="20"/>
          <w:szCs w:val="20"/>
          <w:lang w:val="es-PY"/>
        </w:rPr>
        <w:t xml:space="preserve"> </w:t>
      </w:r>
    </w:p>
    <w:p w:rsidR="00545F63" w:rsidRDefault="005622C6" w:rsidP="00E979B3">
      <w:pPr>
        <w:jc w:val="both"/>
        <w:rPr>
          <w:sz w:val="20"/>
          <w:szCs w:val="20"/>
          <w:lang w:val="es-PY"/>
        </w:rPr>
      </w:pPr>
      <w:r>
        <w:rPr>
          <w:sz w:val="20"/>
          <w:szCs w:val="20"/>
          <w:lang w:val="es-PY"/>
        </w:rPr>
        <w:t>Del mismo modo, en la</w:t>
      </w:r>
      <w:r w:rsidR="00BE424F">
        <w:rPr>
          <w:sz w:val="20"/>
          <w:szCs w:val="20"/>
          <w:lang w:val="es-PY"/>
        </w:rPr>
        <w:t>s</w:t>
      </w:r>
      <w:r>
        <w:rPr>
          <w:sz w:val="20"/>
          <w:szCs w:val="20"/>
          <w:lang w:val="es-PY"/>
        </w:rPr>
        <w:t xml:space="preserve"> acciones vinculadas a la</w:t>
      </w:r>
      <w:r w:rsidR="00BE424F">
        <w:rPr>
          <w:sz w:val="20"/>
          <w:szCs w:val="20"/>
          <w:lang w:val="es-PY"/>
        </w:rPr>
        <w:t xml:space="preserve"> igualdad de género</w:t>
      </w:r>
      <w:r>
        <w:rPr>
          <w:sz w:val="20"/>
          <w:szCs w:val="20"/>
          <w:lang w:val="es-PY"/>
        </w:rPr>
        <w:t xml:space="preserve"> se recoge también la importancia de la trayectoria del equipo en la materia, lo que le permite apoyar y participar en diversas actividades que promueven la temática, más allá de los compromisos establecidos en proyectos. </w:t>
      </w:r>
    </w:p>
    <w:p w:rsidR="00155782" w:rsidRDefault="00155782" w:rsidP="00E979B3">
      <w:pPr>
        <w:jc w:val="both"/>
        <w:rPr>
          <w:sz w:val="20"/>
          <w:szCs w:val="20"/>
          <w:lang w:val="es-PY"/>
        </w:rPr>
      </w:pPr>
    </w:p>
    <w:p w:rsidR="00E979B3" w:rsidRPr="00270F69" w:rsidRDefault="00E979B3" w:rsidP="005C60FD">
      <w:pPr>
        <w:spacing w:after="0" w:line="240" w:lineRule="auto"/>
        <w:rPr>
          <w:rFonts w:cs="Arial"/>
          <w:b/>
          <w:i/>
          <w:color w:val="365F91" w:themeColor="accent1" w:themeShade="BF"/>
          <w:sz w:val="20"/>
          <w:szCs w:val="20"/>
        </w:rPr>
      </w:pPr>
      <w:r w:rsidRPr="00270F69">
        <w:rPr>
          <w:rFonts w:cs="Arial"/>
          <w:b/>
          <w:i/>
          <w:color w:val="365F91" w:themeColor="accent1" w:themeShade="BF"/>
          <w:sz w:val="20"/>
          <w:szCs w:val="20"/>
        </w:rPr>
        <w:t>Hallazgo</w:t>
      </w:r>
      <w:r w:rsidR="005622C6">
        <w:rPr>
          <w:rFonts w:cs="Arial"/>
          <w:b/>
          <w:i/>
          <w:color w:val="365F91" w:themeColor="accent1" w:themeShade="BF"/>
          <w:sz w:val="20"/>
          <w:szCs w:val="20"/>
        </w:rPr>
        <w:t xml:space="preserve"> 11</w:t>
      </w:r>
    </w:p>
    <w:p w:rsidR="000E4132" w:rsidRDefault="000E4132" w:rsidP="00E979B3">
      <w:pPr>
        <w:spacing w:after="0"/>
        <w:jc w:val="both"/>
        <w:rPr>
          <w:rFonts w:cs="Arial"/>
          <w:b/>
          <w:i/>
          <w:color w:val="365F91" w:themeColor="accent1" w:themeShade="BF"/>
          <w:sz w:val="20"/>
          <w:szCs w:val="20"/>
        </w:rPr>
      </w:pPr>
      <w:r w:rsidRPr="00270F69">
        <w:rPr>
          <w:rFonts w:cs="Arial"/>
          <w:b/>
          <w:i/>
          <w:color w:val="365F91" w:themeColor="accent1" w:themeShade="BF"/>
          <w:sz w:val="20"/>
          <w:szCs w:val="20"/>
        </w:rPr>
        <w:t>Existieron dificultades para el inicio oportuno de algunos proyectos que ha disminuido su tiempo de ejecución, aunque se valora el seguimiento conjunto con la SEGPRES como contraparte</w:t>
      </w:r>
    </w:p>
    <w:p w:rsidR="00270F69" w:rsidRPr="00270F69" w:rsidRDefault="00270F69" w:rsidP="00E979B3">
      <w:pPr>
        <w:spacing w:after="0"/>
        <w:jc w:val="both"/>
        <w:rPr>
          <w:rFonts w:cs="Arial"/>
          <w:b/>
          <w:i/>
          <w:color w:val="365F91" w:themeColor="accent1" w:themeShade="BF"/>
          <w:sz w:val="20"/>
          <w:szCs w:val="20"/>
        </w:rPr>
      </w:pPr>
    </w:p>
    <w:p w:rsidR="00E979B3" w:rsidRPr="005622C6" w:rsidRDefault="009F0542" w:rsidP="00E979B3">
      <w:pPr>
        <w:spacing w:after="0"/>
        <w:jc w:val="both"/>
        <w:rPr>
          <w:rFonts w:cs="Arial"/>
          <w:sz w:val="20"/>
          <w:szCs w:val="20"/>
        </w:rPr>
      </w:pPr>
      <w:r w:rsidRPr="005622C6">
        <w:rPr>
          <w:rFonts w:cs="Arial"/>
          <w:sz w:val="20"/>
          <w:szCs w:val="20"/>
        </w:rPr>
        <w:t>A los cambios propios de la instalación de</w:t>
      </w:r>
      <w:r w:rsidR="005622C6">
        <w:rPr>
          <w:rFonts w:cs="Arial"/>
          <w:sz w:val="20"/>
          <w:szCs w:val="20"/>
        </w:rPr>
        <w:t xml:space="preserve"> un </w:t>
      </w:r>
      <w:r w:rsidRPr="005622C6">
        <w:rPr>
          <w:rFonts w:cs="Arial"/>
          <w:sz w:val="20"/>
          <w:szCs w:val="20"/>
        </w:rPr>
        <w:t>nuevo gobierno</w:t>
      </w:r>
      <w:r w:rsidR="00F115EF" w:rsidRPr="005622C6">
        <w:rPr>
          <w:rFonts w:cs="Arial"/>
          <w:sz w:val="20"/>
          <w:szCs w:val="20"/>
        </w:rPr>
        <w:t xml:space="preserve"> que se produjo al inicio del período que cubre la presente evaluación, se sumó el desconocimiento de</w:t>
      </w:r>
      <w:r w:rsidR="005622C6">
        <w:rPr>
          <w:rFonts w:cs="Arial"/>
          <w:sz w:val="20"/>
          <w:szCs w:val="20"/>
        </w:rPr>
        <w:t xml:space="preserve"> las y</w:t>
      </w:r>
      <w:r w:rsidR="00F115EF" w:rsidRPr="005622C6">
        <w:rPr>
          <w:rFonts w:cs="Arial"/>
          <w:sz w:val="20"/>
          <w:szCs w:val="20"/>
        </w:rPr>
        <w:t xml:space="preserve"> los nuevos encargados del mandato,</w:t>
      </w:r>
      <w:r w:rsidR="005622C6">
        <w:rPr>
          <w:rFonts w:cs="Arial"/>
          <w:sz w:val="20"/>
          <w:szCs w:val="20"/>
        </w:rPr>
        <w:t xml:space="preserve"> del </w:t>
      </w:r>
      <w:r w:rsidR="00F115EF" w:rsidRPr="005622C6">
        <w:rPr>
          <w:rFonts w:cs="Arial"/>
          <w:sz w:val="20"/>
          <w:szCs w:val="20"/>
        </w:rPr>
        <w:t>quehacer y</w:t>
      </w:r>
      <w:r w:rsidR="005622C6">
        <w:rPr>
          <w:rFonts w:cs="Arial"/>
          <w:sz w:val="20"/>
          <w:szCs w:val="20"/>
        </w:rPr>
        <w:t xml:space="preserve"> de la </w:t>
      </w:r>
      <w:r w:rsidR="00F115EF" w:rsidRPr="005622C6">
        <w:rPr>
          <w:rFonts w:cs="Arial"/>
          <w:sz w:val="20"/>
          <w:szCs w:val="20"/>
        </w:rPr>
        <w:t>forma de acción del PNUD, lo que redundó en retrasos para el diseño y comienzo de los nuevos proyectos. Ello afectó especialmente el proyecto de la SEGEGOB que se inició con un año de retraso y que, por lo tanto, sólo cuenta con 2 años de ejecución considerando el tiempo de esta administración.</w:t>
      </w:r>
    </w:p>
    <w:p w:rsidR="00F115EF" w:rsidRPr="005622C6" w:rsidRDefault="00F115EF" w:rsidP="00E979B3">
      <w:pPr>
        <w:spacing w:after="0"/>
        <w:jc w:val="both"/>
        <w:rPr>
          <w:rFonts w:cs="Arial"/>
          <w:sz w:val="20"/>
          <w:szCs w:val="20"/>
        </w:rPr>
      </w:pPr>
    </w:p>
    <w:p w:rsidR="00F115EF" w:rsidRDefault="00F115EF" w:rsidP="00E979B3">
      <w:pPr>
        <w:spacing w:after="0"/>
        <w:jc w:val="both"/>
        <w:rPr>
          <w:rFonts w:cs="Arial"/>
          <w:sz w:val="20"/>
          <w:szCs w:val="20"/>
        </w:rPr>
      </w:pPr>
      <w:r w:rsidRPr="005622C6">
        <w:rPr>
          <w:rFonts w:cs="Arial"/>
          <w:sz w:val="20"/>
          <w:szCs w:val="20"/>
        </w:rPr>
        <w:t>Las dificultades señaladas pueden verse expresadas en el siguiente cuadro que da cuenta de la ejecución presupuestaria por año:</w:t>
      </w: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155782" w:rsidRDefault="00155782" w:rsidP="00E979B3">
      <w:pPr>
        <w:spacing w:after="0"/>
        <w:jc w:val="both"/>
        <w:rPr>
          <w:rFonts w:cs="Arial"/>
          <w:sz w:val="20"/>
          <w:szCs w:val="20"/>
        </w:rPr>
      </w:pPr>
    </w:p>
    <w:p w:rsidR="00F115EF" w:rsidRPr="008F5581" w:rsidRDefault="00F115EF" w:rsidP="008F5581">
      <w:pPr>
        <w:pStyle w:val="Prrafodelista0"/>
        <w:spacing w:after="0" w:line="240" w:lineRule="auto"/>
        <w:ind w:left="1077"/>
        <w:jc w:val="center"/>
        <w:rPr>
          <w:b/>
          <w:sz w:val="18"/>
          <w:szCs w:val="20"/>
        </w:rPr>
      </w:pPr>
      <w:r w:rsidRPr="008F5581">
        <w:rPr>
          <w:b/>
          <w:sz w:val="18"/>
          <w:szCs w:val="20"/>
        </w:rPr>
        <w:t>Tabla</w:t>
      </w:r>
      <w:r w:rsidR="008B32C7">
        <w:rPr>
          <w:b/>
          <w:sz w:val="18"/>
          <w:szCs w:val="20"/>
        </w:rPr>
        <w:t xml:space="preserve"> 2</w:t>
      </w:r>
    </w:p>
    <w:p w:rsidR="00F115EF" w:rsidRDefault="00F115EF" w:rsidP="008F5581">
      <w:pPr>
        <w:pStyle w:val="Prrafodelista0"/>
        <w:spacing w:after="0" w:line="240" w:lineRule="auto"/>
        <w:ind w:left="1077"/>
        <w:jc w:val="center"/>
        <w:rPr>
          <w:b/>
          <w:sz w:val="18"/>
          <w:szCs w:val="20"/>
        </w:rPr>
      </w:pPr>
      <w:r w:rsidRPr="008F5581">
        <w:rPr>
          <w:b/>
          <w:sz w:val="18"/>
          <w:szCs w:val="20"/>
        </w:rPr>
        <w:t>Ejecución del gasto por año y proyectos (USD) en el periodo de ejecución</w:t>
      </w:r>
      <w:r w:rsidR="00A4284B">
        <w:rPr>
          <w:rStyle w:val="Refdenotaalpie"/>
          <w:b/>
          <w:sz w:val="18"/>
          <w:szCs w:val="20"/>
        </w:rPr>
        <w:footnoteReference w:id="48"/>
      </w:r>
    </w:p>
    <w:p w:rsidR="008F5581" w:rsidRPr="008F5581" w:rsidRDefault="008F5581" w:rsidP="008F5581">
      <w:pPr>
        <w:pStyle w:val="Prrafodelista0"/>
        <w:spacing w:after="0" w:line="240" w:lineRule="auto"/>
        <w:ind w:left="1077"/>
        <w:jc w:val="center"/>
        <w:rPr>
          <w:b/>
          <w:sz w:val="18"/>
          <w:szCs w:val="20"/>
        </w:rPr>
      </w:pPr>
    </w:p>
    <w:tbl>
      <w:tblPr>
        <w:tblW w:w="9121"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7"/>
        <w:gridCol w:w="809"/>
        <w:gridCol w:w="809"/>
        <w:gridCol w:w="809"/>
        <w:gridCol w:w="957"/>
        <w:gridCol w:w="1150"/>
      </w:tblGrid>
      <w:tr w:rsidR="00F115EF" w:rsidRPr="00C412F5" w:rsidTr="00E61573">
        <w:trPr>
          <w:trHeight w:val="300"/>
          <w:jc w:val="center"/>
        </w:trPr>
        <w:tc>
          <w:tcPr>
            <w:tcW w:w="4587" w:type="dxa"/>
            <w:shd w:val="clear" w:color="auto" w:fill="DAEEF3"/>
            <w:noWrap/>
            <w:vAlign w:val="bottom"/>
          </w:tcPr>
          <w:p w:rsidR="00F115EF" w:rsidRPr="00C412F5" w:rsidRDefault="00F115EF" w:rsidP="008F5581">
            <w:pPr>
              <w:spacing w:before="60" w:after="60"/>
              <w:jc w:val="center"/>
              <w:rPr>
                <w:rFonts w:asciiTheme="minorHAnsi" w:hAnsiTheme="minorHAnsi"/>
                <w:b/>
                <w:color w:val="000000"/>
                <w:sz w:val="18"/>
                <w:szCs w:val="18"/>
              </w:rPr>
            </w:pPr>
          </w:p>
        </w:tc>
        <w:tc>
          <w:tcPr>
            <w:tcW w:w="809" w:type="dxa"/>
            <w:shd w:val="clear" w:color="auto" w:fill="DAEEF3"/>
            <w:vAlign w:val="bottom"/>
          </w:tcPr>
          <w:p w:rsidR="00F115EF" w:rsidRPr="00C412F5" w:rsidRDefault="00F115EF" w:rsidP="008F5581">
            <w:pPr>
              <w:spacing w:before="60" w:after="60"/>
              <w:jc w:val="center"/>
              <w:rPr>
                <w:rFonts w:asciiTheme="minorHAnsi" w:hAnsiTheme="minorHAnsi"/>
                <w:b/>
                <w:color w:val="000000"/>
                <w:sz w:val="18"/>
                <w:szCs w:val="18"/>
              </w:rPr>
            </w:pPr>
            <w:r w:rsidRPr="00C412F5">
              <w:rPr>
                <w:rFonts w:asciiTheme="minorHAnsi" w:hAnsiTheme="minorHAnsi"/>
                <w:b/>
                <w:color w:val="000000"/>
                <w:sz w:val="18"/>
                <w:szCs w:val="18"/>
              </w:rPr>
              <w:t>2011</w:t>
            </w:r>
          </w:p>
        </w:tc>
        <w:tc>
          <w:tcPr>
            <w:tcW w:w="809" w:type="dxa"/>
            <w:shd w:val="clear" w:color="auto" w:fill="DAEEF3"/>
            <w:vAlign w:val="bottom"/>
          </w:tcPr>
          <w:p w:rsidR="00F115EF" w:rsidRPr="00C412F5" w:rsidRDefault="00F115EF" w:rsidP="008F5581">
            <w:pPr>
              <w:spacing w:before="60" w:after="60"/>
              <w:jc w:val="center"/>
              <w:rPr>
                <w:rFonts w:asciiTheme="minorHAnsi" w:hAnsiTheme="minorHAnsi"/>
                <w:b/>
                <w:color w:val="000000"/>
                <w:sz w:val="18"/>
                <w:szCs w:val="18"/>
              </w:rPr>
            </w:pPr>
            <w:r w:rsidRPr="00C412F5">
              <w:rPr>
                <w:rFonts w:asciiTheme="minorHAnsi" w:hAnsiTheme="minorHAnsi"/>
                <w:b/>
                <w:color w:val="000000"/>
                <w:sz w:val="18"/>
                <w:szCs w:val="18"/>
              </w:rPr>
              <w:t>2012</w:t>
            </w:r>
          </w:p>
        </w:tc>
        <w:tc>
          <w:tcPr>
            <w:tcW w:w="809" w:type="dxa"/>
            <w:shd w:val="clear" w:color="auto" w:fill="DAEEF3"/>
            <w:vAlign w:val="bottom"/>
          </w:tcPr>
          <w:p w:rsidR="00F115EF" w:rsidRPr="00C412F5" w:rsidRDefault="00F115EF" w:rsidP="008F5581">
            <w:pPr>
              <w:spacing w:before="60" w:after="60"/>
              <w:jc w:val="center"/>
              <w:rPr>
                <w:rFonts w:asciiTheme="minorHAnsi" w:hAnsiTheme="minorHAnsi"/>
                <w:b/>
                <w:color w:val="000000"/>
                <w:sz w:val="18"/>
                <w:szCs w:val="18"/>
              </w:rPr>
            </w:pPr>
            <w:r w:rsidRPr="00C412F5">
              <w:rPr>
                <w:rFonts w:asciiTheme="minorHAnsi" w:hAnsiTheme="minorHAnsi"/>
                <w:b/>
                <w:color w:val="000000"/>
                <w:sz w:val="18"/>
                <w:szCs w:val="18"/>
              </w:rPr>
              <w:t>2013</w:t>
            </w:r>
          </w:p>
        </w:tc>
        <w:tc>
          <w:tcPr>
            <w:tcW w:w="957" w:type="dxa"/>
            <w:shd w:val="clear" w:color="auto" w:fill="DAEEF3"/>
            <w:vAlign w:val="center"/>
          </w:tcPr>
          <w:p w:rsidR="00F115EF" w:rsidRPr="00C412F5" w:rsidRDefault="00F115EF" w:rsidP="008F5581">
            <w:pPr>
              <w:spacing w:before="60" w:after="60"/>
              <w:jc w:val="center"/>
              <w:rPr>
                <w:b/>
                <w:color w:val="000000"/>
                <w:sz w:val="18"/>
                <w:szCs w:val="18"/>
              </w:rPr>
            </w:pPr>
            <w:r>
              <w:rPr>
                <w:b/>
                <w:color w:val="000000"/>
                <w:sz w:val="18"/>
                <w:szCs w:val="18"/>
              </w:rPr>
              <w:t>Total Ejec</w:t>
            </w:r>
            <w:r w:rsidR="008F5581">
              <w:rPr>
                <w:b/>
                <w:color w:val="000000"/>
                <w:sz w:val="18"/>
                <w:szCs w:val="18"/>
              </w:rPr>
              <w:t>utado</w:t>
            </w:r>
          </w:p>
        </w:tc>
        <w:tc>
          <w:tcPr>
            <w:tcW w:w="1150" w:type="dxa"/>
            <w:shd w:val="clear" w:color="auto" w:fill="DAEEF3"/>
          </w:tcPr>
          <w:p w:rsidR="00F115EF" w:rsidRPr="00C412F5" w:rsidRDefault="00F115EF" w:rsidP="008F5581">
            <w:pPr>
              <w:spacing w:before="60" w:after="60"/>
              <w:jc w:val="center"/>
              <w:rPr>
                <w:rFonts w:asciiTheme="minorHAnsi" w:hAnsiTheme="minorHAnsi"/>
                <w:b/>
                <w:color w:val="000000"/>
                <w:sz w:val="18"/>
                <w:szCs w:val="18"/>
              </w:rPr>
            </w:pPr>
            <w:r w:rsidRPr="00C412F5">
              <w:rPr>
                <w:rFonts w:asciiTheme="minorHAnsi" w:hAnsiTheme="minorHAnsi"/>
                <w:b/>
                <w:color w:val="000000"/>
                <w:sz w:val="18"/>
                <w:szCs w:val="18"/>
              </w:rPr>
              <w:t>P</w:t>
            </w:r>
            <w:r w:rsidR="008F5581">
              <w:rPr>
                <w:rFonts w:asciiTheme="minorHAnsi" w:hAnsiTheme="minorHAnsi"/>
                <w:b/>
                <w:color w:val="000000"/>
                <w:sz w:val="18"/>
                <w:szCs w:val="18"/>
              </w:rPr>
              <w:t>resupuesto</w:t>
            </w:r>
            <w:r w:rsidRPr="00C412F5">
              <w:rPr>
                <w:rFonts w:asciiTheme="minorHAnsi" w:hAnsiTheme="minorHAnsi"/>
                <w:b/>
                <w:color w:val="000000"/>
                <w:sz w:val="18"/>
                <w:szCs w:val="18"/>
              </w:rPr>
              <w:t xml:space="preserve"> Total</w:t>
            </w:r>
          </w:p>
        </w:tc>
      </w:tr>
      <w:tr w:rsidR="00F115EF" w:rsidRPr="00C412F5" w:rsidTr="00E61573">
        <w:trPr>
          <w:trHeight w:val="300"/>
          <w:jc w:val="center"/>
        </w:trPr>
        <w:tc>
          <w:tcPr>
            <w:tcW w:w="4587" w:type="dxa"/>
            <w:noWrap/>
            <w:vAlign w:val="bottom"/>
          </w:tcPr>
          <w:p w:rsidR="00F115EF" w:rsidRPr="00C412F5" w:rsidRDefault="00F115EF" w:rsidP="00AD567C">
            <w:pPr>
              <w:spacing w:before="60" w:after="60"/>
              <w:rPr>
                <w:rFonts w:asciiTheme="minorHAnsi" w:hAnsiTheme="minorHAnsi"/>
                <w:color w:val="000000"/>
                <w:sz w:val="18"/>
                <w:szCs w:val="18"/>
              </w:rPr>
            </w:pPr>
            <w:r w:rsidRPr="00C412F5">
              <w:rPr>
                <w:rFonts w:asciiTheme="minorHAnsi" w:hAnsiTheme="minorHAnsi"/>
                <w:color w:val="000000"/>
                <w:sz w:val="18"/>
                <w:szCs w:val="18"/>
              </w:rPr>
              <w:t>58765/77713</w:t>
            </w:r>
            <w:r w:rsidR="005622C6">
              <w:rPr>
                <w:rFonts w:asciiTheme="minorHAnsi" w:hAnsiTheme="minorHAnsi"/>
                <w:color w:val="000000"/>
                <w:sz w:val="18"/>
                <w:szCs w:val="18"/>
              </w:rPr>
              <w:t>.</w:t>
            </w:r>
            <w:r w:rsidRPr="00C412F5">
              <w:rPr>
                <w:rFonts w:asciiTheme="minorHAnsi" w:hAnsiTheme="minorHAnsi"/>
                <w:color w:val="000000"/>
                <w:sz w:val="18"/>
                <w:szCs w:val="18"/>
              </w:rPr>
              <w:t xml:space="preserve"> Fortaleciendo la Transparencia y probidad en la gestión pública en Chile a través de la Cooperación Internacional y seguimiento de UNCAC</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82.533</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60.350</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52.109</w:t>
            </w:r>
          </w:p>
        </w:tc>
        <w:tc>
          <w:tcPr>
            <w:tcW w:w="957" w:type="dxa"/>
            <w:vAlign w:val="center"/>
          </w:tcPr>
          <w:p w:rsidR="00F115EF" w:rsidRPr="00EC2B5B" w:rsidRDefault="00F115EF" w:rsidP="00AD567C">
            <w:pPr>
              <w:jc w:val="right"/>
              <w:rPr>
                <w:sz w:val="18"/>
                <w:szCs w:val="18"/>
              </w:rPr>
            </w:pPr>
            <w:r w:rsidRPr="00EC2B5B">
              <w:rPr>
                <w:sz w:val="18"/>
                <w:szCs w:val="18"/>
              </w:rPr>
              <w:t>194.992</w:t>
            </w:r>
          </w:p>
        </w:tc>
        <w:tc>
          <w:tcPr>
            <w:tcW w:w="1150" w:type="dxa"/>
            <w:vAlign w:val="center"/>
          </w:tcPr>
          <w:p w:rsidR="00F115EF" w:rsidRPr="00C412F5" w:rsidRDefault="00F115EF" w:rsidP="00AD567C">
            <w:pPr>
              <w:spacing w:before="60" w:after="60"/>
              <w:jc w:val="center"/>
              <w:rPr>
                <w:rFonts w:asciiTheme="minorHAnsi" w:hAnsiTheme="minorHAnsi"/>
                <w:color w:val="000000"/>
                <w:sz w:val="18"/>
                <w:szCs w:val="18"/>
              </w:rPr>
            </w:pPr>
            <w:r w:rsidRPr="00C412F5">
              <w:rPr>
                <w:rFonts w:asciiTheme="minorHAnsi" w:hAnsiTheme="minorHAnsi"/>
                <w:color w:val="000000"/>
                <w:sz w:val="18"/>
                <w:szCs w:val="18"/>
              </w:rPr>
              <w:t>502.000</w:t>
            </w:r>
          </w:p>
        </w:tc>
      </w:tr>
      <w:tr w:rsidR="00F115EF" w:rsidRPr="00C412F5" w:rsidTr="00E61573">
        <w:trPr>
          <w:trHeight w:val="300"/>
          <w:jc w:val="center"/>
        </w:trPr>
        <w:tc>
          <w:tcPr>
            <w:tcW w:w="4587" w:type="dxa"/>
            <w:noWrap/>
            <w:vAlign w:val="bottom"/>
          </w:tcPr>
          <w:p w:rsidR="00F115EF" w:rsidRPr="00C412F5" w:rsidRDefault="00F115EF" w:rsidP="00AD567C">
            <w:pPr>
              <w:spacing w:before="60" w:after="60"/>
              <w:rPr>
                <w:rFonts w:asciiTheme="minorHAnsi" w:hAnsiTheme="minorHAnsi"/>
                <w:color w:val="000000"/>
                <w:sz w:val="18"/>
                <w:szCs w:val="18"/>
              </w:rPr>
            </w:pPr>
            <w:r w:rsidRPr="00C412F5">
              <w:rPr>
                <w:rFonts w:asciiTheme="minorHAnsi" w:hAnsiTheme="minorHAnsi"/>
                <w:color w:val="000000"/>
                <w:sz w:val="18"/>
                <w:szCs w:val="18"/>
              </w:rPr>
              <w:t>70010/70011/70517</w:t>
            </w:r>
            <w:r w:rsidR="005622C6">
              <w:rPr>
                <w:rFonts w:asciiTheme="minorHAnsi" w:hAnsiTheme="minorHAnsi"/>
                <w:color w:val="000000"/>
                <w:sz w:val="18"/>
                <w:szCs w:val="18"/>
              </w:rPr>
              <w:t xml:space="preserve">. </w:t>
            </w:r>
            <w:r w:rsidRPr="00C412F5">
              <w:rPr>
                <w:rFonts w:asciiTheme="minorHAnsi" w:hAnsiTheme="minorHAnsi"/>
                <w:color w:val="000000"/>
                <w:sz w:val="18"/>
                <w:szCs w:val="18"/>
              </w:rPr>
              <w:t>Auditoría a la Democracia para el Bicentenario: ¿cuán democrática es la democracia en Chile?</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110.437</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24.030</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w:t>
            </w:r>
          </w:p>
        </w:tc>
        <w:tc>
          <w:tcPr>
            <w:tcW w:w="957" w:type="dxa"/>
            <w:vAlign w:val="center"/>
          </w:tcPr>
          <w:p w:rsidR="00F115EF" w:rsidRPr="00EC2B5B" w:rsidRDefault="00F115EF" w:rsidP="00AD567C">
            <w:pPr>
              <w:jc w:val="right"/>
              <w:rPr>
                <w:sz w:val="18"/>
                <w:szCs w:val="18"/>
              </w:rPr>
            </w:pPr>
            <w:r w:rsidRPr="00EC2B5B">
              <w:rPr>
                <w:sz w:val="18"/>
                <w:szCs w:val="18"/>
              </w:rPr>
              <w:t>134.467</w:t>
            </w:r>
          </w:p>
        </w:tc>
        <w:tc>
          <w:tcPr>
            <w:tcW w:w="1150" w:type="dxa"/>
            <w:vAlign w:val="center"/>
          </w:tcPr>
          <w:p w:rsidR="00F115EF" w:rsidRPr="00C412F5" w:rsidRDefault="00F115EF" w:rsidP="00AD567C">
            <w:pPr>
              <w:spacing w:before="60" w:after="60"/>
              <w:jc w:val="center"/>
              <w:rPr>
                <w:rFonts w:asciiTheme="minorHAnsi" w:hAnsiTheme="minorHAnsi"/>
                <w:color w:val="000000"/>
                <w:sz w:val="18"/>
                <w:szCs w:val="18"/>
              </w:rPr>
            </w:pPr>
            <w:r w:rsidRPr="00C412F5">
              <w:rPr>
                <w:rFonts w:asciiTheme="minorHAnsi" w:hAnsiTheme="minorHAnsi"/>
                <w:color w:val="000000"/>
                <w:sz w:val="18"/>
                <w:szCs w:val="18"/>
              </w:rPr>
              <w:t>300.000</w:t>
            </w:r>
          </w:p>
        </w:tc>
      </w:tr>
      <w:tr w:rsidR="00F115EF" w:rsidRPr="00C412F5" w:rsidTr="00E61573">
        <w:trPr>
          <w:trHeight w:val="300"/>
          <w:jc w:val="center"/>
        </w:trPr>
        <w:tc>
          <w:tcPr>
            <w:tcW w:w="4587" w:type="dxa"/>
            <w:noWrap/>
            <w:vAlign w:val="bottom"/>
          </w:tcPr>
          <w:p w:rsidR="00F115EF" w:rsidRPr="00C412F5" w:rsidRDefault="00F115EF" w:rsidP="00AD567C">
            <w:pPr>
              <w:spacing w:before="60" w:after="60"/>
              <w:rPr>
                <w:rFonts w:asciiTheme="minorHAnsi" w:hAnsiTheme="minorHAnsi"/>
                <w:color w:val="000000"/>
                <w:sz w:val="18"/>
                <w:szCs w:val="18"/>
              </w:rPr>
            </w:pPr>
            <w:r w:rsidRPr="00C412F5">
              <w:rPr>
                <w:rFonts w:asciiTheme="minorHAnsi" w:hAnsiTheme="minorHAnsi"/>
                <w:color w:val="000000"/>
                <w:sz w:val="18"/>
                <w:szCs w:val="18"/>
              </w:rPr>
              <w:t>80334</w:t>
            </w:r>
            <w:r w:rsidR="005622C6">
              <w:rPr>
                <w:rFonts w:asciiTheme="minorHAnsi" w:hAnsiTheme="minorHAnsi"/>
                <w:color w:val="000000"/>
                <w:sz w:val="18"/>
                <w:szCs w:val="18"/>
              </w:rPr>
              <w:t>.</w:t>
            </w:r>
            <w:r w:rsidRPr="00C412F5">
              <w:rPr>
                <w:rFonts w:asciiTheme="minorHAnsi" w:hAnsiTheme="minorHAnsi"/>
                <w:color w:val="000000"/>
                <w:sz w:val="18"/>
                <w:szCs w:val="18"/>
              </w:rPr>
              <w:t xml:space="preserve"> Auditoría a la Democracia: fortaleciendo la Democracia a través de la producción de conocimientos y el diálogo</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226.236</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170.705</w:t>
            </w:r>
          </w:p>
        </w:tc>
        <w:tc>
          <w:tcPr>
            <w:tcW w:w="957" w:type="dxa"/>
            <w:vAlign w:val="center"/>
          </w:tcPr>
          <w:p w:rsidR="00F115EF" w:rsidRPr="00EC2B5B" w:rsidRDefault="00F115EF" w:rsidP="00AD567C">
            <w:pPr>
              <w:jc w:val="right"/>
              <w:rPr>
                <w:sz w:val="18"/>
                <w:szCs w:val="18"/>
              </w:rPr>
            </w:pPr>
            <w:r w:rsidRPr="00EC2B5B">
              <w:rPr>
                <w:sz w:val="18"/>
                <w:szCs w:val="18"/>
              </w:rPr>
              <w:t>396.941</w:t>
            </w:r>
          </w:p>
        </w:tc>
        <w:tc>
          <w:tcPr>
            <w:tcW w:w="1150" w:type="dxa"/>
            <w:vAlign w:val="center"/>
          </w:tcPr>
          <w:p w:rsidR="00F115EF" w:rsidRPr="00C412F5" w:rsidRDefault="00F115EF" w:rsidP="00AD567C">
            <w:pPr>
              <w:spacing w:before="60" w:after="60"/>
              <w:jc w:val="center"/>
              <w:rPr>
                <w:rFonts w:asciiTheme="minorHAnsi" w:hAnsiTheme="minorHAnsi"/>
                <w:color w:val="000000"/>
                <w:sz w:val="18"/>
                <w:szCs w:val="18"/>
              </w:rPr>
            </w:pPr>
            <w:r w:rsidRPr="00C412F5">
              <w:rPr>
                <w:rFonts w:asciiTheme="minorHAnsi" w:hAnsiTheme="minorHAnsi"/>
                <w:color w:val="000000"/>
                <w:sz w:val="18"/>
                <w:szCs w:val="18"/>
              </w:rPr>
              <w:t>570.000</w:t>
            </w:r>
          </w:p>
        </w:tc>
      </w:tr>
      <w:tr w:rsidR="00F115EF" w:rsidRPr="00C412F5" w:rsidTr="00E61573">
        <w:trPr>
          <w:trHeight w:val="300"/>
          <w:jc w:val="center"/>
        </w:trPr>
        <w:tc>
          <w:tcPr>
            <w:tcW w:w="4587" w:type="dxa"/>
            <w:noWrap/>
            <w:vAlign w:val="bottom"/>
          </w:tcPr>
          <w:p w:rsidR="00F115EF" w:rsidRPr="00C412F5" w:rsidRDefault="00F115EF" w:rsidP="00AD567C">
            <w:pPr>
              <w:spacing w:before="60" w:after="60"/>
              <w:rPr>
                <w:rFonts w:asciiTheme="minorHAnsi" w:hAnsiTheme="minorHAnsi"/>
                <w:color w:val="000000"/>
                <w:sz w:val="18"/>
                <w:szCs w:val="18"/>
              </w:rPr>
            </w:pPr>
            <w:r w:rsidRPr="00C412F5">
              <w:rPr>
                <w:rFonts w:asciiTheme="minorHAnsi" w:hAnsiTheme="minorHAnsi"/>
                <w:color w:val="000000"/>
                <w:sz w:val="18"/>
                <w:szCs w:val="18"/>
              </w:rPr>
              <w:t>80047</w:t>
            </w:r>
            <w:r w:rsidR="005622C6">
              <w:rPr>
                <w:rFonts w:asciiTheme="minorHAnsi" w:hAnsiTheme="minorHAnsi"/>
                <w:color w:val="000000"/>
                <w:sz w:val="18"/>
                <w:szCs w:val="18"/>
              </w:rPr>
              <w:t>.</w:t>
            </w:r>
            <w:r w:rsidRPr="00C412F5">
              <w:rPr>
                <w:rFonts w:asciiTheme="minorHAnsi" w:hAnsiTheme="minorHAnsi"/>
                <w:color w:val="000000"/>
                <w:sz w:val="18"/>
                <w:szCs w:val="18"/>
              </w:rPr>
              <w:t xml:space="preserve"> Plan de Inicio: Exploración de temáticas de trabajo para el fortalecimiento de las Políticas de Prevención del delito con un enfoque centrado en el Desarrollo Humano</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6.868</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19.929</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112</w:t>
            </w:r>
          </w:p>
        </w:tc>
        <w:tc>
          <w:tcPr>
            <w:tcW w:w="957" w:type="dxa"/>
            <w:vAlign w:val="center"/>
          </w:tcPr>
          <w:p w:rsidR="00F115EF" w:rsidRPr="00EC2B5B" w:rsidRDefault="00F115EF" w:rsidP="00AD567C">
            <w:pPr>
              <w:jc w:val="right"/>
              <w:rPr>
                <w:sz w:val="18"/>
                <w:szCs w:val="18"/>
              </w:rPr>
            </w:pPr>
            <w:r w:rsidRPr="00EC2B5B">
              <w:rPr>
                <w:sz w:val="18"/>
                <w:szCs w:val="18"/>
              </w:rPr>
              <w:t>26.909</w:t>
            </w:r>
          </w:p>
        </w:tc>
        <w:tc>
          <w:tcPr>
            <w:tcW w:w="1150" w:type="dxa"/>
            <w:vAlign w:val="center"/>
          </w:tcPr>
          <w:p w:rsidR="00F115EF" w:rsidRPr="00C412F5" w:rsidRDefault="00F115EF" w:rsidP="00AD567C">
            <w:pPr>
              <w:spacing w:before="60" w:after="60"/>
              <w:jc w:val="center"/>
              <w:rPr>
                <w:rFonts w:asciiTheme="minorHAnsi" w:hAnsiTheme="minorHAnsi"/>
                <w:color w:val="000000"/>
                <w:sz w:val="18"/>
                <w:szCs w:val="18"/>
              </w:rPr>
            </w:pPr>
            <w:r w:rsidRPr="00C412F5">
              <w:rPr>
                <w:rFonts w:asciiTheme="minorHAnsi" w:hAnsiTheme="minorHAnsi"/>
                <w:color w:val="000000"/>
                <w:sz w:val="18"/>
                <w:szCs w:val="18"/>
              </w:rPr>
              <w:t>30.000</w:t>
            </w:r>
          </w:p>
        </w:tc>
      </w:tr>
      <w:tr w:rsidR="00F115EF" w:rsidRPr="00C412F5" w:rsidTr="00E61573">
        <w:trPr>
          <w:trHeight w:val="300"/>
          <w:jc w:val="center"/>
        </w:trPr>
        <w:tc>
          <w:tcPr>
            <w:tcW w:w="4587" w:type="dxa"/>
            <w:noWrap/>
            <w:vAlign w:val="bottom"/>
          </w:tcPr>
          <w:p w:rsidR="00F115EF" w:rsidRPr="00C412F5" w:rsidRDefault="00F115EF" w:rsidP="00AD567C">
            <w:pPr>
              <w:spacing w:before="60" w:after="60"/>
              <w:rPr>
                <w:rFonts w:asciiTheme="minorHAnsi" w:hAnsiTheme="minorHAnsi"/>
                <w:color w:val="000000"/>
                <w:sz w:val="18"/>
                <w:szCs w:val="18"/>
              </w:rPr>
            </w:pPr>
            <w:r w:rsidRPr="00C412F5">
              <w:rPr>
                <w:rFonts w:asciiTheme="minorHAnsi" w:hAnsiTheme="minorHAnsi"/>
                <w:color w:val="000000"/>
                <w:sz w:val="18"/>
                <w:szCs w:val="18"/>
              </w:rPr>
              <w:t>80433</w:t>
            </w:r>
            <w:r w:rsidR="005622C6">
              <w:rPr>
                <w:rFonts w:asciiTheme="minorHAnsi" w:hAnsiTheme="minorHAnsi"/>
                <w:color w:val="000000"/>
                <w:sz w:val="18"/>
                <w:szCs w:val="18"/>
              </w:rPr>
              <w:t>.</w:t>
            </w:r>
            <w:r w:rsidRPr="00C412F5">
              <w:rPr>
                <w:rFonts w:asciiTheme="minorHAnsi" w:hAnsiTheme="minorHAnsi"/>
                <w:color w:val="000000"/>
                <w:sz w:val="18"/>
                <w:szCs w:val="18"/>
              </w:rPr>
              <w:t xml:space="preserve"> Fortalecimiento del Ejercicio del Derecho al Acceso a la Información Pública en Chile</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77.539</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58.273</w:t>
            </w:r>
          </w:p>
        </w:tc>
        <w:tc>
          <w:tcPr>
            <w:tcW w:w="957" w:type="dxa"/>
            <w:vAlign w:val="center"/>
          </w:tcPr>
          <w:p w:rsidR="00F115EF" w:rsidRPr="00EC2B5B" w:rsidRDefault="00F115EF" w:rsidP="00AD567C">
            <w:pPr>
              <w:jc w:val="right"/>
              <w:rPr>
                <w:sz w:val="18"/>
                <w:szCs w:val="18"/>
              </w:rPr>
            </w:pPr>
            <w:r w:rsidRPr="00EC2B5B">
              <w:rPr>
                <w:sz w:val="18"/>
                <w:szCs w:val="18"/>
              </w:rPr>
              <w:t>135.812</w:t>
            </w:r>
          </w:p>
        </w:tc>
        <w:tc>
          <w:tcPr>
            <w:tcW w:w="1150" w:type="dxa"/>
            <w:vAlign w:val="center"/>
          </w:tcPr>
          <w:p w:rsidR="00F115EF" w:rsidRPr="00C412F5" w:rsidRDefault="00F115EF" w:rsidP="00AD567C">
            <w:pPr>
              <w:spacing w:before="60" w:after="60"/>
              <w:jc w:val="center"/>
              <w:rPr>
                <w:rFonts w:asciiTheme="minorHAnsi" w:hAnsiTheme="minorHAnsi"/>
                <w:color w:val="000000"/>
                <w:sz w:val="18"/>
                <w:szCs w:val="18"/>
              </w:rPr>
            </w:pPr>
            <w:r w:rsidRPr="00C412F5">
              <w:rPr>
                <w:rFonts w:asciiTheme="minorHAnsi" w:hAnsiTheme="minorHAnsi"/>
                <w:color w:val="000000"/>
                <w:sz w:val="18"/>
                <w:szCs w:val="18"/>
              </w:rPr>
              <w:t>820.500</w:t>
            </w:r>
          </w:p>
        </w:tc>
      </w:tr>
      <w:tr w:rsidR="00F115EF" w:rsidRPr="00C412F5" w:rsidTr="00E61573">
        <w:trPr>
          <w:trHeight w:val="300"/>
          <w:jc w:val="center"/>
        </w:trPr>
        <w:tc>
          <w:tcPr>
            <w:tcW w:w="4587" w:type="dxa"/>
            <w:noWrap/>
            <w:vAlign w:val="bottom"/>
          </w:tcPr>
          <w:p w:rsidR="00F115EF" w:rsidRPr="00C412F5" w:rsidRDefault="00F115EF" w:rsidP="00AD567C">
            <w:pPr>
              <w:spacing w:before="60" w:after="60"/>
              <w:rPr>
                <w:rFonts w:asciiTheme="minorHAnsi" w:hAnsiTheme="minorHAnsi"/>
                <w:color w:val="000000"/>
                <w:sz w:val="18"/>
                <w:szCs w:val="18"/>
              </w:rPr>
            </w:pPr>
            <w:r w:rsidRPr="00C412F5">
              <w:rPr>
                <w:rFonts w:asciiTheme="minorHAnsi" w:hAnsiTheme="minorHAnsi"/>
                <w:color w:val="000000"/>
                <w:sz w:val="18"/>
                <w:szCs w:val="18"/>
              </w:rPr>
              <w:t>72211</w:t>
            </w:r>
            <w:r w:rsidR="005622C6">
              <w:rPr>
                <w:rFonts w:asciiTheme="minorHAnsi" w:hAnsiTheme="minorHAnsi"/>
                <w:color w:val="000000"/>
                <w:sz w:val="18"/>
                <w:szCs w:val="18"/>
              </w:rPr>
              <w:t>.</w:t>
            </w:r>
            <w:r w:rsidRPr="00C412F5">
              <w:rPr>
                <w:rFonts w:asciiTheme="minorHAnsi" w:hAnsiTheme="minorHAnsi"/>
                <w:color w:val="000000"/>
                <w:sz w:val="18"/>
                <w:szCs w:val="18"/>
              </w:rPr>
              <w:t xml:space="preserve"> Fortalecimiento de la gestión pública participativa y cohesión</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2.468</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98.691</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81.278</w:t>
            </w:r>
          </w:p>
        </w:tc>
        <w:tc>
          <w:tcPr>
            <w:tcW w:w="957" w:type="dxa"/>
            <w:vAlign w:val="center"/>
          </w:tcPr>
          <w:p w:rsidR="00F115EF" w:rsidRPr="00EC2B5B" w:rsidRDefault="00F115EF" w:rsidP="00AD567C">
            <w:pPr>
              <w:jc w:val="right"/>
              <w:rPr>
                <w:sz w:val="18"/>
                <w:szCs w:val="18"/>
              </w:rPr>
            </w:pPr>
            <w:r w:rsidRPr="00EC2B5B">
              <w:rPr>
                <w:sz w:val="18"/>
                <w:szCs w:val="18"/>
              </w:rPr>
              <w:t>182.437</w:t>
            </w:r>
          </w:p>
        </w:tc>
        <w:tc>
          <w:tcPr>
            <w:tcW w:w="1150" w:type="dxa"/>
            <w:vAlign w:val="center"/>
          </w:tcPr>
          <w:p w:rsidR="00F115EF" w:rsidRPr="00C412F5" w:rsidRDefault="00F115EF" w:rsidP="00AD567C">
            <w:pPr>
              <w:spacing w:before="60" w:after="60"/>
              <w:jc w:val="center"/>
              <w:rPr>
                <w:rFonts w:asciiTheme="minorHAnsi" w:hAnsiTheme="minorHAnsi"/>
                <w:color w:val="000000"/>
                <w:sz w:val="18"/>
                <w:szCs w:val="18"/>
              </w:rPr>
            </w:pPr>
            <w:r w:rsidRPr="00C412F5">
              <w:rPr>
                <w:rFonts w:asciiTheme="minorHAnsi" w:hAnsiTheme="minorHAnsi"/>
                <w:color w:val="000000"/>
                <w:sz w:val="18"/>
                <w:szCs w:val="18"/>
              </w:rPr>
              <w:t>291.999</w:t>
            </w:r>
          </w:p>
        </w:tc>
      </w:tr>
      <w:tr w:rsidR="00F115EF" w:rsidRPr="00C412F5" w:rsidTr="00E61573">
        <w:trPr>
          <w:trHeight w:val="300"/>
          <w:jc w:val="center"/>
        </w:trPr>
        <w:tc>
          <w:tcPr>
            <w:tcW w:w="4587" w:type="dxa"/>
            <w:noWrap/>
            <w:vAlign w:val="bottom"/>
          </w:tcPr>
          <w:p w:rsidR="00F115EF" w:rsidRPr="00C412F5" w:rsidRDefault="00F115EF" w:rsidP="00AD567C">
            <w:pPr>
              <w:spacing w:before="60" w:after="60"/>
              <w:rPr>
                <w:rFonts w:asciiTheme="minorHAnsi" w:hAnsiTheme="minorHAnsi"/>
                <w:color w:val="000000"/>
                <w:sz w:val="18"/>
                <w:szCs w:val="18"/>
              </w:rPr>
            </w:pPr>
            <w:r w:rsidRPr="00C412F5">
              <w:rPr>
                <w:rFonts w:asciiTheme="minorHAnsi" w:hAnsiTheme="minorHAnsi"/>
                <w:color w:val="000000"/>
                <w:sz w:val="18"/>
                <w:szCs w:val="18"/>
              </w:rPr>
              <w:t>79119</w:t>
            </w:r>
            <w:r w:rsidR="005622C6">
              <w:rPr>
                <w:rFonts w:asciiTheme="minorHAnsi" w:hAnsiTheme="minorHAnsi"/>
                <w:color w:val="000000"/>
                <w:sz w:val="18"/>
                <w:szCs w:val="18"/>
              </w:rPr>
              <w:t>.</w:t>
            </w:r>
            <w:r w:rsidRPr="00C412F5">
              <w:rPr>
                <w:rFonts w:asciiTheme="minorHAnsi" w:hAnsiTheme="minorHAnsi"/>
                <w:color w:val="000000"/>
                <w:sz w:val="18"/>
                <w:szCs w:val="18"/>
              </w:rPr>
              <w:t xml:space="preserve"> Fortalecimiento de capacidades para el desarrollo de políticas públicas de género en participación de las mujeres y prevención de la violencia intrafamiliar</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10.605</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344.938</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sidRPr="00C412F5">
              <w:rPr>
                <w:rFonts w:asciiTheme="minorHAnsi" w:hAnsiTheme="minorHAnsi"/>
                <w:color w:val="000000"/>
                <w:sz w:val="18"/>
                <w:szCs w:val="18"/>
              </w:rPr>
              <w:t>121.066</w:t>
            </w:r>
          </w:p>
        </w:tc>
        <w:tc>
          <w:tcPr>
            <w:tcW w:w="957" w:type="dxa"/>
            <w:vAlign w:val="center"/>
          </w:tcPr>
          <w:p w:rsidR="00F115EF" w:rsidRPr="00EC2B5B" w:rsidRDefault="00F115EF" w:rsidP="00AD567C">
            <w:pPr>
              <w:jc w:val="right"/>
              <w:rPr>
                <w:sz w:val="18"/>
                <w:szCs w:val="18"/>
              </w:rPr>
            </w:pPr>
            <w:r w:rsidRPr="00EC2B5B">
              <w:rPr>
                <w:sz w:val="18"/>
                <w:szCs w:val="18"/>
              </w:rPr>
              <w:t>476.609</w:t>
            </w:r>
          </w:p>
        </w:tc>
        <w:tc>
          <w:tcPr>
            <w:tcW w:w="1150" w:type="dxa"/>
            <w:vAlign w:val="center"/>
          </w:tcPr>
          <w:p w:rsidR="00F115EF" w:rsidRPr="00C412F5" w:rsidRDefault="00F115EF" w:rsidP="00AD567C">
            <w:pPr>
              <w:spacing w:before="60" w:after="60"/>
              <w:jc w:val="center"/>
              <w:rPr>
                <w:rFonts w:asciiTheme="minorHAnsi" w:hAnsiTheme="minorHAnsi"/>
                <w:color w:val="000000"/>
                <w:sz w:val="18"/>
                <w:szCs w:val="18"/>
              </w:rPr>
            </w:pPr>
            <w:r w:rsidRPr="00C412F5">
              <w:rPr>
                <w:rFonts w:asciiTheme="minorHAnsi" w:hAnsiTheme="minorHAnsi"/>
                <w:color w:val="000000"/>
                <w:sz w:val="18"/>
                <w:szCs w:val="18"/>
              </w:rPr>
              <w:t>650.000</w:t>
            </w:r>
          </w:p>
        </w:tc>
      </w:tr>
      <w:tr w:rsidR="00F115EF" w:rsidRPr="00C412F5" w:rsidTr="00E61573">
        <w:trPr>
          <w:trHeight w:val="300"/>
          <w:jc w:val="center"/>
        </w:trPr>
        <w:tc>
          <w:tcPr>
            <w:tcW w:w="4587" w:type="dxa"/>
            <w:noWrap/>
            <w:vAlign w:val="bottom"/>
          </w:tcPr>
          <w:p w:rsidR="00F115EF" w:rsidRPr="00C412F5" w:rsidRDefault="00F115EF" w:rsidP="00AD567C">
            <w:pPr>
              <w:spacing w:before="60" w:after="60"/>
              <w:rPr>
                <w:rFonts w:asciiTheme="minorHAnsi" w:hAnsiTheme="minorHAnsi"/>
                <w:b/>
                <w:color w:val="000000"/>
                <w:sz w:val="18"/>
                <w:szCs w:val="18"/>
              </w:rPr>
            </w:pPr>
            <w:r w:rsidRPr="00C412F5">
              <w:rPr>
                <w:rFonts w:asciiTheme="minorHAnsi" w:hAnsiTheme="minorHAnsi"/>
                <w:b/>
                <w:color w:val="000000"/>
                <w:sz w:val="18"/>
                <w:szCs w:val="18"/>
              </w:rPr>
              <w:t>TOTAL</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Pr>
                <w:color w:val="000000"/>
                <w:sz w:val="18"/>
                <w:szCs w:val="18"/>
              </w:rPr>
              <w:t>212.911</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Pr>
                <w:color w:val="000000"/>
                <w:sz w:val="18"/>
                <w:szCs w:val="18"/>
              </w:rPr>
              <w:t>851.713</w:t>
            </w:r>
          </w:p>
        </w:tc>
        <w:tc>
          <w:tcPr>
            <w:tcW w:w="809" w:type="dxa"/>
            <w:vAlign w:val="center"/>
          </w:tcPr>
          <w:p w:rsidR="00F115EF" w:rsidRPr="00C412F5" w:rsidRDefault="00F115EF" w:rsidP="00AD567C">
            <w:pPr>
              <w:spacing w:before="60" w:after="60"/>
              <w:jc w:val="right"/>
              <w:rPr>
                <w:rFonts w:asciiTheme="minorHAnsi" w:hAnsiTheme="minorHAnsi"/>
                <w:color w:val="000000"/>
                <w:sz w:val="18"/>
                <w:szCs w:val="18"/>
              </w:rPr>
            </w:pPr>
            <w:r>
              <w:rPr>
                <w:color w:val="000000"/>
                <w:sz w:val="18"/>
                <w:szCs w:val="18"/>
              </w:rPr>
              <w:t>483.543</w:t>
            </w:r>
          </w:p>
        </w:tc>
        <w:tc>
          <w:tcPr>
            <w:tcW w:w="957" w:type="dxa"/>
          </w:tcPr>
          <w:p w:rsidR="00F115EF" w:rsidRPr="00C412F5" w:rsidRDefault="00F115EF" w:rsidP="00AD567C">
            <w:pPr>
              <w:spacing w:before="60" w:after="60"/>
              <w:jc w:val="right"/>
              <w:rPr>
                <w:rFonts w:asciiTheme="minorHAnsi" w:hAnsiTheme="minorHAnsi"/>
                <w:color w:val="000000"/>
                <w:sz w:val="18"/>
                <w:szCs w:val="18"/>
              </w:rPr>
            </w:pPr>
            <w:r>
              <w:rPr>
                <w:color w:val="000000"/>
                <w:sz w:val="18"/>
                <w:szCs w:val="18"/>
              </w:rPr>
              <w:t>1.548.167</w:t>
            </w:r>
          </w:p>
        </w:tc>
        <w:tc>
          <w:tcPr>
            <w:tcW w:w="1150" w:type="dxa"/>
          </w:tcPr>
          <w:p w:rsidR="00F115EF" w:rsidRPr="00C412F5" w:rsidRDefault="00F115EF" w:rsidP="00AD567C">
            <w:pPr>
              <w:spacing w:before="60" w:after="60"/>
              <w:jc w:val="right"/>
              <w:rPr>
                <w:rFonts w:asciiTheme="minorHAnsi" w:hAnsiTheme="minorHAnsi"/>
                <w:color w:val="000000"/>
                <w:sz w:val="18"/>
                <w:szCs w:val="18"/>
              </w:rPr>
            </w:pPr>
            <w:r>
              <w:rPr>
                <w:color w:val="000000"/>
                <w:sz w:val="18"/>
                <w:szCs w:val="18"/>
              </w:rPr>
              <w:t>3.164.499</w:t>
            </w:r>
          </w:p>
        </w:tc>
      </w:tr>
    </w:tbl>
    <w:p w:rsidR="008F5581" w:rsidRDefault="008F5581" w:rsidP="008F5581">
      <w:pPr>
        <w:spacing w:before="60" w:after="60"/>
        <w:jc w:val="center"/>
        <w:rPr>
          <w:color w:val="000000"/>
          <w:sz w:val="18"/>
          <w:szCs w:val="18"/>
        </w:rPr>
      </w:pPr>
      <w:r>
        <w:rPr>
          <w:color w:val="000000"/>
          <w:sz w:val="18"/>
          <w:szCs w:val="18"/>
        </w:rPr>
        <w:t>Fuente: PNUD Chile</w:t>
      </w:r>
    </w:p>
    <w:p w:rsidR="00E979B3" w:rsidRDefault="00E979B3" w:rsidP="00E979B3">
      <w:pPr>
        <w:jc w:val="both"/>
        <w:rPr>
          <w:sz w:val="20"/>
          <w:szCs w:val="20"/>
          <w:lang w:val="es-PY"/>
        </w:rPr>
      </w:pPr>
    </w:p>
    <w:p w:rsidR="00643C00" w:rsidRPr="00BE424F" w:rsidRDefault="00643C00" w:rsidP="00BE424F">
      <w:pPr>
        <w:spacing w:after="0" w:line="240" w:lineRule="auto"/>
        <w:contextualSpacing/>
        <w:jc w:val="both"/>
        <w:rPr>
          <w:sz w:val="20"/>
        </w:rPr>
      </w:pPr>
      <w:r w:rsidRPr="00BE424F">
        <w:rPr>
          <w:sz w:val="20"/>
        </w:rPr>
        <w:t>Por otra parte, se considera un acierto haber estructurado un sis</w:t>
      </w:r>
      <w:r w:rsidR="00D305D9" w:rsidRPr="00BE424F">
        <w:rPr>
          <w:sz w:val="20"/>
        </w:rPr>
        <w:t xml:space="preserve">tema de seguimiento con la </w:t>
      </w:r>
      <w:r w:rsidRPr="00BE424F">
        <w:rPr>
          <w:sz w:val="20"/>
        </w:rPr>
        <w:t xml:space="preserve"> contraparte </w:t>
      </w:r>
      <w:r w:rsidR="00D305D9" w:rsidRPr="00BE424F">
        <w:rPr>
          <w:sz w:val="20"/>
        </w:rPr>
        <w:t xml:space="preserve">de </w:t>
      </w:r>
      <w:r w:rsidRPr="00BE424F">
        <w:rPr>
          <w:sz w:val="20"/>
        </w:rPr>
        <w:t>SEGPRES</w:t>
      </w:r>
      <w:r w:rsidR="00D305D9" w:rsidRPr="00BE424F">
        <w:rPr>
          <w:sz w:val="20"/>
        </w:rPr>
        <w:t>, que ha permitido ir monitoreando el avance de los proyectos y sus resultados. De este modo, se ha podido destrabar algunas dificultades a la vez que existe una interlocución más general sobre la cooperación en el área. No obstante, dado el déficit de coordinación de políticas públicas en el gobierno que exhibe el país, esta mayor vinculación con la contraparte no asegura que exista una mejor coordinación entre los organismos públicos involucrados en las iniciativas y de este modo poder lograr mayor impacto de los resultados esperados.</w:t>
      </w:r>
    </w:p>
    <w:p w:rsidR="00643C00" w:rsidRPr="00BE424F" w:rsidRDefault="00643C00" w:rsidP="00BE424F">
      <w:pPr>
        <w:spacing w:after="0" w:line="240" w:lineRule="auto"/>
        <w:contextualSpacing/>
        <w:jc w:val="both"/>
        <w:rPr>
          <w:sz w:val="20"/>
        </w:rPr>
      </w:pPr>
    </w:p>
    <w:p w:rsidR="00F45140" w:rsidRDefault="005622C6" w:rsidP="00BE424F">
      <w:pPr>
        <w:spacing w:after="0" w:line="240" w:lineRule="auto"/>
        <w:contextualSpacing/>
        <w:jc w:val="both"/>
        <w:rPr>
          <w:sz w:val="20"/>
        </w:rPr>
      </w:pPr>
      <w:r>
        <w:rPr>
          <w:sz w:val="20"/>
        </w:rPr>
        <w:t>T</w:t>
      </w:r>
      <w:r w:rsidR="00F45140" w:rsidRPr="00BE424F">
        <w:rPr>
          <w:sz w:val="20"/>
        </w:rPr>
        <w:t xml:space="preserve">ambién se valora la puesta en marcha de un sistema interno de seguimiento a partir del año pasado. Aunque </w:t>
      </w:r>
      <w:r w:rsidR="00F62C9B">
        <w:rPr>
          <w:sz w:val="20"/>
        </w:rPr>
        <w:t>existe</w:t>
      </w:r>
      <w:r w:rsidR="00F45140" w:rsidRPr="00BE424F">
        <w:rPr>
          <w:sz w:val="20"/>
        </w:rPr>
        <w:t xml:space="preserve"> poco tiempo recorrido desde su aplicación, es relevante que la institución pueda contar con información actualizada e integrada sobre los avances programáticos y financieros </w:t>
      </w:r>
      <w:r w:rsidR="00D76B52" w:rsidRPr="00BE424F">
        <w:rPr>
          <w:sz w:val="20"/>
        </w:rPr>
        <w:t>relacionados</w:t>
      </w:r>
      <w:r>
        <w:rPr>
          <w:sz w:val="20"/>
        </w:rPr>
        <w:t xml:space="preserve"> con cada efecto y de esa forma</w:t>
      </w:r>
      <w:r w:rsidR="00085736">
        <w:rPr>
          <w:sz w:val="20"/>
        </w:rPr>
        <w:t xml:space="preserve"> </w:t>
      </w:r>
      <w:r w:rsidR="00D76B52" w:rsidRPr="00BE424F">
        <w:rPr>
          <w:sz w:val="20"/>
        </w:rPr>
        <w:t>enriquec</w:t>
      </w:r>
      <w:r>
        <w:rPr>
          <w:sz w:val="20"/>
        </w:rPr>
        <w:t>er</w:t>
      </w:r>
      <w:r w:rsidR="00D76B52" w:rsidRPr="00BE424F">
        <w:rPr>
          <w:sz w:val="20"/>
        </w:rPr>
        <w:t xml:space="preserve"> la implementación de los proyectos en función de los resultados esperados.</w:t>
      </w:r>
      <w:r w:rsidR="00085736">
        <w:rPr>
          <w:sz w:val="20"/>
        </w:rPr>
        <w:t xml:space="preserve"> En ese sentido, se espera que dicho sistema aporte en lograr un mejor registro de información sobre las actividades realizadas y los productos obtenidos. En efecto, en el curso de esta evaluación, se observó </w:t>
      </w:r>
      <w:r w:rsidR="006F2707">
        <w:rPr>
          <w:sz w:val="20"/>
        </w:rPr>
        <w:t>una falta de información precisa y vinculada a los resultados comprometidos</w:t>
      </w:r>
      <w:r w:rsidR="00085736">
        <w:rPr>
          <w:sz w:val="20"/>
        </w:rPr>
        <w:t xml:space="preserve">, así como no </w:t>
      </w:r>
      <w:r w:rsidR="006F2707">
        <w:rPr>
          <w:sz w:val="20"/>
        </w:rPr>
        <w:t>fue</w:t>
      </w:r>
      <w:r w:rsidR="00085736">
        <w:rPr>
          <w:sz w:val="20"/>
        </w:rPr>
        <w:t xml:space="preserve"> fácil acceder a un registro de las innumerables actividades de difusión y debat</w:t>
      </w:r>
      <w:r w:rsidR="00815C76">
        <w:rPr>
          <w:sz w:val="20"/>
        </w:rPr>
        <w:t>e en que participa el equipo, ni</w:t>
      </w:r>
      <w:r w:rsidR="00085736">
        <w:rPr>
          <w:sz w:val="20"/>
        </w:rPr>
        <w:t xml:space="preserve"> a reportes de prensa que permitan </w:t>
      </w:r>
      <w:r w:rsidR="00D51574">
        <w:rPr>
          <w:sz w:val="20"/>
        </w:rPr>
        <w:t xml:space="preserve">formarse una idea del efecto en los medios y la opinión pública que generan las acciones llevadas a cabo por el PNUD y sus asociados. </w:t>
      </w:r>
    </w:p>
    <w:p w:rsidR="00BE424F" w:rsidRDefault="00BE424F" w:rsidP="00BE424F">
      <w:pPr>
        <w:spacing w:after="0" w:line="240" w:lineRule="auto"/>
        <w:contextualSpacing/>
        <w:jc w:val="both"/>
        <w:rPr>
          <w:sz w:val="20"/>
        </w:rPr>
      </w:pPr>
    </w:p>
    <w:p w:rsidR="00155782" w:rsidRDefault="00155782" w:rsidP="00BE424F">
      <w:pPr>
        <w:spacing w:after="0" w:line="240" w:lineRule="auto"/>
        <w:contextualSpacing/>
        <w:jc w:val="both"/>
        <w:rPr>
          <w:sz w:val="20"/>
        </w:rPr>
      </w:pPr>
    </w:p>
    <w:p w:rsidR="00155782" w:rsidRDefault="00155782" w:rsidP="00BE424F">
      <w:pPr>
        <w:spacing w:after="0" w:line="240" w:lineRule="auto"/>
        <w:contextualSpacing/>
        <w:jc w:val="both"/>
        <w:rPr>
          <w:sz w:val="20"/>
        </w:rPr>
      </w:pPr>
    </w:p>
    <w:p w:rsidR="00F62C9B" w:rsidRPr="00BE424F" w:rsidRDefault="00F62C9B" w:rsidP="00BE424F">
      <w:pPr>
        <w:spacing w:after="0" w:line="240" w:lineRule="auto"/>
        <w:contextualSpacing/>
        <w:jc w:val="both"/>
        <w:rPr>
          <w:sz w:val="20"/>
        </w:rPr>
      </w:pPr>
    </w:p>
    <w:p w:rsidR="008C3262" w:rsidRPr="00270F69" w:rsidRDefault="008C3262" w:rsidP="005C60FD">
      <w:pPr>
        <w:spacing w:after="0" w:line="240" w:lineRule="auto"/>
        <w:rPr>
          <w:rFonts w:cs="Arial"/>
          <w:b/>
          <w:i/>
          <w:color w:val="365F91" w:themeColor="accent1" w:themeShade="BF"/>
          <w:sz w:val="20"/>
          <w:szCs w:val="20"/>
        </w:rPr>
      </w:pPr>
      <w:r w:rsidRPr="00270F69">
        <w:rPr>
          <w:rFonts w:cs="Arial"/>
          <w:b/>
          <w:i/>
          <w:color w:val="365F91" w:themeColor="accent1" w:themeShade="BF"/>
          <w:sz w:val="20"/>
          <w:szCs w:val="20"/>
        </w:rPr>
        <w:lastRenderedPageBreak/>
        <w:t>Hallazgo</w:t>
      </w:r>
      <w:r w:rsidR="005622C6">
        <w:rPr>
          <w:rFonts w:cs="Arial"/>
          <w:b/>
          <w:i/>
          <w:color w:val="365F91" w:themeColor="accent1" w:themeShade="BF"/>
          <w:sz w:val="20"/>
          <w:szCs w:val="20"/>
        </w:rPr>
        <w:t xml:space="preserve"> 12</w:t>
      </w:r>
    </w:p>
    <w:p w:rsidR="00270F69" w:rsidRPr="00155782" w:rsidRDefault="005622C6" w:rsidP="00270F69">
      <w:pPr>
        <w:spacing w:after="0"/>
        <w:jc w:val="both"/>
        <w:rPr>
          <w:rFonts w:cs="Arial"/>
          <w:b/>
          <w:i/>
          <w:color w:val="365F91" w:themeColor="accent1" w:themeShade="BF"/>
          <w:sz w:val="20"/>
          <w:szCs w:val="20"/>
        </w:rPr>
      </w:pPr>
      <w:r w:rsidRPr="00155782">
        <w:rPr>
          <w:rFonts w:cs="Arial"/>
          <w:b/>
          <w:i/>
          <w:color w:val="365F91" w:themeColor="accent1" w:themeShade="BF"/>
          <w:sz w:val="20"/>
          <w:szCs w:val="20"/>
        </w:rPr>
        <w:t xml:space="preserve">Los </w:t>
      </w:r>
      <w:r w:rsidR="008C3262" w:rsidRPr="00155782">
        <w:rPr>
          <w:rFonts w:cs="Arial"/>
          <w:b/>
          <w:i/>
          <w:color w:val="365F91" w:themeColor="accent1" w:themeShade="BF"/>
          <w:sz w:val="20"/>
          <w:szCs w:val="20"/>
        </w:rPr>
        <w:t xml:space="preserve">actores institucionales valoran la obtención de recursos que les permite realizar nuevas actividades no contempladas en su gestión habitual. </w:t>
      </w:r>
    </w:p>
    <w:p w:rsidR="00270F69" w:rsidRDefault="00270F69" w:rsidP="00270F69">
      <w:pPr>
        <w:spacing w:after="0"/>
        <w:jc w:val="both"/>
        <w:rPr>
          <w:rFonts w:cs="Arial"/>
          <w:b/>
          <w:i/>
          <w:color w:val="365F91" w:themeColor="accent1" w:themeShade="BF"/>
          <w:sz w:val="20"/>
          <w:szCs w:val="20"/>
        </w:rPr>
      </w:pPr>
    </w:p>
    <w:p w:rsidR="00952B34" w:rsidRDefault="003F7C6D" w:rsidP="00270F69">
      <w:pPr>
        <w:spacing w:after="0"/>
        <w:jc w:val="both"/>
        <w:rPr>
          <w:sz w:val="20"/>
          <w:szCs w:val="20"/>
          <w:lang w:val="es-PY"/>
        </w:rPr>
      </w:pPr>
      <w:r>
        <w:rPr>
          <w:sz w:val="20"/>
          <w:szCs w:val="20"/>
          <w:lang w:val="es-PY"/>
        </w:rPr>
        <w:t xml:space="preserve">La mayor parte de los recursos </w:t>
      </w:r>
      <w:r w:rsidR="009A1F37">
        <w:rPr>
          <w:sz w:val="20"/>
          <w:szCs w:val="20"/>
          <w:lang w:val="es-PY"/>
        </w:rPr>
        <w:t xml:space="preserve">utilizados en la ejecución </w:t>
      </w:r>
      <w:r>
        <w:rPr>
          <w:sz w:val="20"/>
          <w:szCs w:val="20"/>
          <w:lang w:val="es-PY"/>
        </w:rPr>
        <w:t>proviene del sector público</w:t>
      </w:r>
      <w:r w:rsidR="005622C6">
        <w:rPr>
          <w:sz w:val="20"/>
          <w:szCs w:val="20"/>
          <w:lang w:val="es-PY"/>
        </w:rPr>
        <w:t xml:space="preserve"> y</w:t>
      </w:r>
      <w:r w:rsidR="009A1F37">
        <w:rPr>
          <w:sz w:val="20"/>
          <w:szCs w:val="20"/>
          <w:lang w:val="es-PY"/>
        </w:rPr>
        <w:t xml:space="preserve"> en esta relación con el </w:t>
      </w:r>
      <w:r>
        <w:rPr>
          <w:sz w:val="20"/>
          <w:szCs w:val="20"/>
          <w:lang w:val="es-PY"/>
        </w:rPr>
        <w:t>gobierno</w:t>
      </w:r>
      <w:r w:rsidR="00952B34">
        <w:rPr>
          <w:sz w:val="20"/>
          <w:szCs w:val="20"/>
          <w:lang w:val="es-PY"/>
        </w:rPr>
        <w:t>,</w:t>
      </w:r>
      <w:r>
        <w:rPr>
          <w:sz w:val="20"/>
          <w:szCs w:val="20"/>
          <w:lang w:val="es-PY"/>
        </w:rPr>
        <w:t xml:space="preserve"> se observa el cumplimiento de la política de</w:t>
      </w:r>
      <w:r w:rsidR="006640F6">
        <w:rPr>
          <w:sz w:val="20"/>
          <w:szCs w:val="20"/>
          <w:lang w:val="es-PY"/>
        </w:rPr>
        <w:t>l 1 a 1 en términos de aportes.</w:t>
      </w:r>
      <w:r w:rsidR="006375F2">
        <w:rPr>
          <w:sz w:val="20"/>
          <w:szCs w:val="20"/>
          <w:lang w:val="es-PY"/>
        </w:rPr>
        <w:t xml:space="preserve"> </w:t>
      </w:r>
      <w:r w:rsidR="006640F6">
        <w:rPr>
          <w:sz w:val="20"/>
          <w:szCs w:val="20"/>
          <w:lang w:val="es-PY"/>
        </w:rPr>
        <w:t xml:space="preserve"> </w:t>
      </w:r>
    </w:p>
    <w:p w:rsidR="00952B34" w:rsidRDefault="00952B34" w:rsidP="00270F69">
      <w:pPr>
        <w:spacing w:after="0"/>
        <w:jc w:val="both"/>
        <w:rPr>
          <w:sz w:val="20"/>
          <w:szCs w:val="20"/>
          <w:lang w:val="es-PY"/>
        </w:rPr>
      </w:pPr>
    </w:p>
    <w:p w:rsidR="00B94510" w:rsidRDefault="006375F2" w:rsidP="00270F69">
      <w:pPr>
        <w:spacing w:after="0"/>
        <w:jc w:val="both"/>
        <w:rPr>
          <w:sz w:val="20"/>
          <w:szCs w:val="20"/>
          <w:lang w:val="es-PY"/>
        </w:rPr>
      </w:pPr>
      <w:r>
        <w:rPr>
          <w:sz w:val="20"/>
          <w:szCs w:val="20"/>
          <w:lang w:val="es-PY"/>
        </w:rPr>
        <w:t>Respecto de recursos adicionales de otros donantes, se ha logrado movilizar alrededor de un</w:t>
      </w:r>
      <w:r w:rsidR="008A4BA0">
        <w:rPr>
          <w:sz w:val="20"/>
          <w:szCs w:val="20"/>
          <w:lang w:val="es-PY"/>
        </w:rPr>
        <w:t xml:space="preserve"> 10% de los recursos informados. </w:t>
      </w:r>
      <w:r w:rsidR="00CD6623">
        <w:rPr>
          <w:sz w:val="20"/>
          <w:szCs w:val="20"/>
          <w:lang w:val="es-PY"/>
        </w:rPr>
        <w:t xml:space="preserve">En este sentido, aunque ellos no sean </w:t>
      </w:r>
      <w:r w:rsidR="00AD0C64">
        <w:rPr>
          <w:sz w:val="20"/>
          <w:szCs w:val="20"/>
          <w:lang w:val="es-PY"/>
        </w:rPr>
        <w:t>cuantitativamente tan relevantes, pueden hacer la diferencia en algunas instituciones para emprender nuevas acciones, dada las rigideces de sus presupuestos.</w:t>
      </w:r>
    </w:p>
    <w:p w:rsidR="00AD0C64" w:rsidRDefault="00AD0C64" w:rsidP="00270F69">
      <w:pPr>
        <w:spacing w:after="0"/>
        <w:jc w:val="both"/>
      </w:pPr>
    </w:p>
    <w:p w:rsidR="00B16D04" w:rsidRPr="008F5581" w:rsidRDefault="008B32C7" w:rsidP="008F5581">
      <w:pPr>
        <w:spacing w:after="0" w:line="240" w:lineRule="auto"/>
        <w:jc w:val="center"/>
        <w:rPr>
          <w:b/>
          <w:sz w:val="18"/>
          <w:szCs w:val="20"/>
        </w:rPr>
      </w:pPr>
      <w:r>
        <w:rPr>
          <w:b/>
          <w:sz w:val="18"/>
          <w:szCs w:val="20"/>
        </w:rPr>
        <w:t>Tabla 3</w:t>
      </w:r>
    </w:p>
    <w:p w:rsidR="00B16D04" w:rsidRPr="008F5581" w:rsidRDefault="00B16D04" w:rsidP="008F5581">
      <w:pPr>
        <w:spacing w:after="0" w:line="240" w:lineRule="auto"/>
        <w:jc w:val="center"/>
        <w:rPr>
          <w:b/>
          <w:sz w:val="18"/>
          <w:szCs w:val="20"/>
        </w:rPr>
      </w:pPr>
      <w:r w:rsidRPr="008F5581">
        <w:rPr>
          <w:b/>
          <w:sz w:val="18"/>
          <w:szCs w:val="20"/>
        </w:rPr>
        <w:t>Presupuesto total por proyectos (Dólares) según fuente de financiamiento</w:t>
      </w:r>
    </w:p>
    <w:tbl>
      <w:tblPr>
        <w:tblW w:w="5000" w:type="pct"/>
        <w:jc w:val="center"/>
        <w:tblInd w:w="-1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993"/>
        <w:gridCol w:w="993"/>
        <w:gridCol w:w="993"/>
        <w:gridCol w:w="851"/>
        <w:gridCol w:w="851"/>
        <w:gridCol w:w="1232"/>
      </w:tblGrid>
      <w:tr w:rsidR="00C314A0" w:rsidRPr="00F87886" w:rsidTr="00B37B30">
        <w:trPr>
          <w:trHeight w:val="681"/>
          <w:jc w:val="center"/>
        </w:trPr>
        <w:tc>
          <w:tcPr>
            <w:tcW w:w="1909" w:type="pct"/>
            <w:shd w:val="clear" w:color="auto" w:fill="DAEEF3"/>
            <w:noWrap/>
            <w:vAlign w:val="center"/>
          </w:tcPr>
          <w:p w:rsidR="00C314A0" w:rsidRPr="00F87886" w:rsidRDefault="00C314A0" w:rsidP="008F5581">
            <w:pPr>
              <w:spacing w:before="60" w:after="60" w:line="240" w:lineRule="auto"/>
              <w:jc w:val="center"/>
              <w:rPr>
                <w:b/>
                <w:color w:val="000000"/>
                <w:sz w:val="18"/>
                <w:szCs w:val="20"/>
              </w:rPr>
            </w:pPr>
            <w:r w:rsidRPr="00F87886">
              <w:rPr>
                <w:b/>
                <w:color w:val="000000"/>
                <w:sz w:val="18"/>
                <w:szCs w:val="20"/>
              </w:rPr>
              <w:t xml:space="preserve">PRESUPUESTO TOTAL </w:t>
            </w:r>
            <w:r>
              <w:rPr>
                <w:b/>
                <w:color w:val="000000"/>
                <w:sz w:val="18"/>
                <w:szCs w:val="20"/>
              </w:rPr>
              <w:t>POR PROYECTOS</w:t>
            </w:r>
          </w:p>
        </w:tc>
        <w:tc>
          <w:tcPr>
            <w:tcW w:w="519" w:type="pct"/>
            <w:shd w:val="clear" w:color="auto" w:fill="DAEEF3"/>
            <w:vAlign w:val="center"/>
          </w:tcPr>
          <w:p w:rsidR="00C314A0" w:rsidRPr="00F87886" w:rsidRDefault="00C314A0" w:rsidP="008F5581">
            <w:pPr>
              <w:spacing w:before="60" w:after="60" w:line="240" w:lineRule="auto"/>
              <w:jc w:val="center"/>
              <w:rPr>
                <w:b/>
                <w:color w:val="000000"/>
                <w:sz w:val="18"/>
                <w:szCs w:val="20"/>
              </w:rPr>
            </w:pPr>
            <w:r>
              <w:rPr>
                <w:b/>
                <w:color w:val="000000"/>
                <w:sz w:val="18"/>
                <w:szCs w:val="20"/>
              </w:rPr>
              <w:t>Aporte Gobierno de Chile</w:t>
            </w:r>
          </w:p>
        </w:tc>
        <w:tc>
          <w:tcPr>
            <w:tcW w:w="519" w:type="pct"/>
            <w:shd w:val="clear" w:color="auto" w:fill="DAEEF3"/>
            <w:noWrap/>
            <w:vAlign w:val="center"/>
          </w:tcPr>
          <w:p w:rsidR="00C314A0" w:rsidRPr="00F87886" w:rsidRDefault="00C314A0" w:rsidP="008F5581">
            <w:pPr>
              <w:spacing w:before="60" w:after="60" w:line="240" w:lineRule="auto"/>
              <w:jc w:val="center"/>
              <w:rPr>
                <w:b/>
                <w:color w:val="000000"/>
                <w:sz w:val="18"/>
                <w:szCs w:val="20"/>
              </w:rPr>
            </w:pPr>
            <w:r>
              <w:rPr>
                <w:b/>
                <w:color w:val="000000"/>
                <w:sz w:val="18"/>
                <w:szCs w:val="20"/>
              </w:rPr>
              <w:t>Fondos propios PNUD</w:t>
            </w:r>
          </w:p>
        </w:tc>
        <w:tc>
          <w:tcPr>
            <w:tcW w:w="519" w:type="pct"/>
            <w:shd w:val="clear" w:color="auto" w:fill="DAEEF3"/>
            <w:vAlign w:val="center"/>
          </w:tcPr>
          <w:p w:rsidR="00C314A0" w:rsidRDefault="00C314A0" w:rsidP="008F5581">
            <w:pPr>
              <w:spacing w:before="60" w:after="60" w:line="240" w:lineRule="auto"/>
              <w:jc w:val="center"/>
              <w:rPr>
                <w:b/>
                <w:color w:val="000000"/>
                <w:sz w:val="18"/>
                <w:szCs w:val="20"/>
              </w:rPr>
            </w:pPr>
            <w:r>
              <w:rPr>
                <w:b/>
                <w:color w:val="000000"/>
                <w:sz w:val="18"/>
                <w:szCs w:val="20"/>
              </w:rPr>
              <w:t>CGR</w:t>
            </w:r>
          </w:p>
        </w:tc>
        <w:tc>
          <w:tcPr>
            <w:tcW w:w="445" w:type="pct"/>
            <w:shd w:val="clear" w:color="auto" w:fill="DAEEF3"/>
            <w:vAlign w:val="center"/>
          </w:tcPr>
          <w:p w:rsidR="00C314A0" w:rsidRDefault="00C314A0" w:rsidP="008F5581">
            <w:pPr>
              <w:spacing w:before="60" w:after="60" w:line="240" w:lineRule="auto"/>
              <w:jc w:val="center"/>
              <w:rPr>
                <w:b/>
                <w:color w:val="000000"/>
                <w:sz w:val="18"/>
                <w:szCs w:val="20"/>
              </w:rPr>
            </w:pPr>
            <w:r>
              <w:rPr>
                <w:b/>
                <w:color w:val="000000"/>
                <w:sz w:val="18"/>
                <w:szCs w:val="20"/>
              </w:rPr>
              <w:t>CPT</w:t>
            </w:r>
          </w:p>
        </w:tc>
        <w:tc>
          <w:tcPr>
            <w:tcW w:w="445" w:type="pct"/>
            <w:shd w:val="clear" w:color="auto" w:fill="DAEEF3"/>
            <w:vAlign w:val="center"/>
          </w:tcPr>
          <w:p w:rsidR="00C314A0" w:rsidRDefault="00C314A0" w:rsidP="008F5581">
            <w:pPr>
              <w:spacing w:before="60" w:after="60" w:line="240" w:lineRule="auto"/>
              <w:jc w:val="center"/>
              <w:rPr>
                <w:b/>
                <w:color w:val="000000"/>
                <w:sz w:val="18"/>
                <w:szCs w:val="20"/>
              </w:rPr>
            </w:pPr>
            <w:r>
              <w:rPr>
                <w:b/>
                <w:color w:val="000000"/>
                <w:sz w:val="18"/>
                <w:szCs w:val="20"/>
              </w:rPr>
              <w:t>Otros</w:t>
            </w:r>
          </w:p>
        </w:tc>
        <w:tc>
          <w:tcPr>
            <w:tcW w:w="645" w:type="pct"/>
            <w:shd w:val="clear" w:color="auto" w:fill="DAEEF3"/>
            <w:vAlign w:val="center"/>
          </w:tcPr>
          <w:p w:rsidR="00C314A0" w:rsidRDefault="00C314A0" w:rsidP="008F5581">
            <w:pPr>
              <w:spacing w:before="60" w:after="60" w:line="240" w:lineRule="auto"/>
              <w:jc w:val="center"/>
              <w:rPr>
                <w:b/>
                <w:color w:val="000000"/>
                <w:sz w:val="18"/>
                <w:szCs w:val="20"/>
              </w:rPr>
            </w:pPr>
            <w:r>
              <w:rPr>
                <w:b/>
                <w:color w:val="000000"/>
                <w:sz w:val="18"/>
                <w:szCs w:val="20"/>
              </w:rPr>
              <w:t>Total</w:t>
            </w:r>
          </w:p>
        </w:tc>
      </w:tr>
      <w:tr w:rsidR="00C314A0" w:rsidRPr="00F87886" w:rsidTr="00B37B30">
        <w:trPr>
          <w:trHeight w:val="300"/>
          <w:jc w:val="center"/>
        </w:trPr>
        <w:tc>
          <w:tcPr>
            <w:tcW w:w="1909" w:type="pct"/>
            <w:noWrap/>
          </w:tcPr>
          <w:p w:rsidR="00C314A0" w:rsidRPr="00F87886" w:rsidRDefault="00C314A0" w:rsidP="00B16D04">
            <w:pPr>
              <w:spacing w:before="60" w:after="60"/>
              <w:rPr>
                <w:color w:val="000000"/>
                <w:sz w:val="18"/>
                <w:szCs w:val="20"/>
              </w:rPr>
            </w:pPr>
            <w:r>
              <w:rPr>
                <w:color w:val="000000"/>
                <w:sz w:val="18"/>
                <w:szCs w:val="20"/>
              </w:rPr>
              <w:t>58765/77713 Fortaleciendo la Transparencia y probidad en la gestión pública en Chile a través de la Cooperación Internacional y seguimiento de UNCAC</w:t>
            </w:r>
          </w:p>
        </w:tc>
        <w:tc>
          <w:tcPr>
            <w:tcW w:w="519" w:type="pct"/>
          </w:tcPr>
          <w:p w:rsidR="00C314A0" w:rsidRPr="00F87886" w:rsidRDefault="00C314A0" w:rsidP="00B16D04">
            <w:pPr>
              <w:spacing w:before="60" w:after="60"/>
              <w:jc w:val="center"/>
              <w:rPr>
                <w:color w:val="000000"/>
                <w:sz w:val="18"/>
                <w:szCs w:val="20"/>
              </w:rPr>
            </w:pPr>
          </w:p>
        </w:tc>
        <w:tc>
          <w:tcPr>
            <w:tcW w:w="519" w:type="pct"/>
            <w:noWrap/>
          </w:tcPr>
          <w:p w:rsidR="00C314A0" w:rsidRPr="00F87886" w:rsidRDefault="00C314A0" w:rsidP="00B16D04">
            <w:pPr>
              <w:spacing w:before="60" w:after="60"/>
              <w:jc w:val="center"/>
              <w:rPr>
                <w:color w:val="000000"/>
                <w:sz w:val="18"/>
                <w:szCs w:val="20"/>
              </w:rPr>
            </w:pPr>
            <w:r>
              <w:rPr>
                <w:color w:val="000000"/>
                <w:sz w:val="18"/>
                <w:szCs w:val="20"/>
              </w:rPr>
              <w:t>239.487</w:t>
            </w:r>
          </w:p>
        </w:tc>
        <w:tc>
          <w:tcPr>
            <w:tcW w:w="519" w:type="pct"/>
          </w:tcPr>
          <w:p w:rsidR="00C314A0" w:rsidRDefault="00C314A0" w:rsidP="00B16D04">
            <w:pPr>
              <w:spacing w:before="60" w:after="60"/>
              <w:jc w:val="center"/>
              <w:rPr>
                <w:color w:val="000000"/>
                <w:sz w:val="18"/>
                <w:szCs w:val="20"/>
              </w:rPr>
            </w:pPr>
            <w:r>
              <w:rPr>
                <w:color w:val="000000"/>
                <w:sz w:val="18"/>
                <w:szCs w:val="20"/>
              </w:rPr>
              <w:t>142.513</w:t>
            </w:r>
          </w:p>
          <w:p w:rsidR="00C314A0" w:rsidRDefault="00C314A0" w:rsidP="00B16D04">
            <w:pPr>
              <w:spacing w:before="60" w:after="60"/>
              <w:jc w:val="center"/>
              <w:rPr>
                <w:color w:val="000000"/>
                <w:sz w:val="18"/>
                <w:szCs w:val="20"/>
              </w:rPr>
            </w:pPr>
          </w:p>
        </w:tc>
        <w:tc>
          <w:tcPr>
            <w:tcW w:w="445" w:type="pct"/>
          </w:tcPr>
          <w:p w:rsidR="00C314A0" w:rsidRDefault="00C314A0" w:rsidP="00B16D04">
            <w:pPr>
              <w:spacing w:before="60" w:after="60"/>
              <w:jc w:val="center"/>
              <w:rPr>
                <w:color w:val="000000"/>
                <w:sz w:val="18"/>
                <w:szCs w:val="20"/>
              </w:rPr>
            </w:pPr>
          </w:p>
        </w:tc>
        <w:tc>
          <w:tcPr>
            <w:tcW w:w="445" w:type="pct"/>
          </w:tcPr>
          <w:p w:rsidR="00C314A0" w:rsidRDefault="00C314A0" w:rsidP="00B16D04">
            <w:pPr>
              <w:spacing w:before="60" w:after="60"/>
              <w:jc w:val="center"/>
              <w:rPr>
                <w:color w:val="000000"/>
                <w:sz w:val="18"/>
                <w:szCs w:val="20"/>
              </w:rPr>
            </w:pPr>
            <w:r>
              <w:rPr>
                <w:color w:val="000000"/>
                <w:sz w:val="18"/>
                <w:szCs w:val="20"/>
              </w:rPr>
              <w:t>120.000DGTTF</w:t>
            </w:r>
          </w:p>
        </w:tc>
        <w:tc>
          <w:tcPr>
            <w:tcW w:w="645" w:type="pct"/>
          </w:tcPr>
          <w:p w:rsidR="00C314A0" w:rsidRDefault="00C314A0" w:rsidP="00B16D04">
            <w:pPr>
              <w:spacing w:before="60" w:after="60"/>
              <w:jc w:val="center"/>
              <w:rPr>
                <w:color w:val="000000"/>
                <w:sz w:val="18"/>
                <w:szCs w:val="20"/>
              </w:rPr>
            </w:pPr>
            <w:r>
              <w:rPr>
                <w:color w:val="000000"/>
                <w:sz w:val="18"/>
                <w:szCs w:val="20"/>
              </w:rPr>
              <w:t>502.000</w:t>
            </w:r>
          </w:p>
        </w:tc>
      </w:tr>
      <w:tr w:rsidR="00B37B30" w:rsidRPr="00F87886" w:rsidTr="00B37B30">
        <w:trPr>
          <w:trHeight w:val="300"/>
          <w:jc w:val="center"/>
        </w:trPr>
        <w:tc>
          <w:tcPr>
            <w:tcW w:w="1909" w:type="pct"/>
            <w:noWrap/>
          </w:tcPr>
          <w:p w:rsidR="00B37B30" w:rsidRPr="00F87886" w:rsidRDefault="00B37B30" w:rsidP="008F5581">
            <w:pPr>
              <w:spacing w:before="60" w:after="60"/>
              <w:rPr>
                <w:color w:val="000000"/>
                <w:sz w:val="18"/>
                <w:szCs w:val="20"/>
              </w:rPr>
            </w:pPr>
            <w:r>
              <w:rPr>
                <w:color w:val="000000"/>
                <w:sz w:val="18"/>
                <w:szCs w:val="20"/>
              </w:rPr>
              <w:t>70010/70011/70517 Auditoría a la Democracia para el Bicenten</w:t>
            </w:r>
            <w:r w:rsidR="008F5581">
              <w:rPr>
                <w:color w:val="000000"/>
                <w:sz w:val="18"/>
                <w:szCs w:val="20"/>
              </w:rPr>
              <w:t>ario</w:t>
            </w:r>
            <w:r>
              <w:rPr>
                <w:color w:val="000000"/>
                <w:sz w:val="18"/>
                <w:szCs w:val="20"/>
              </w:rPr>
              <w:t>: ¿cuán democrática es la democracia en Chile?</w:t>
            </w:r>
          </w:p>
        </w:tc>
        <w:tc>
          <w:tcPr>
            <w:tcW w:w="519" w:type="pct"/>
          </w:tcPr>
          <w:p w:rsidR="00B37B30" w:rsidRPr="00F87886" w:rsidRDefault="00B37B30" w:rsidP="00B16D04">
            <w:pPr>
              <w:spacing w:before="60" w:after="60"/>
              <w:jc w:val="center"/>
              <w:rPr>
                <w:color w:val="000000"/>
                <w:sz w:val="18"/>
                <w:szCs w:val="20"/>
              </w:rPr>
            </w:pPr>
            <w:r>
              <w:rPr>
                <w:color w:val="000000"/>
                <w:sz w:val="18"/>
                <w:szCs w:val="20"/>
              </w:rPr>
              <w:t>100.000</w:t>
            </w:r>
          </w:p>
        </w:tc>
        <w:tc>
          <w:tcPr>
            <w:tcW w:w="519" w:type="pct"/>
            <w:noWrap/>
          </w:tcPr>
          <w:p w:rsidR="00B37B30" w:rsidRPr="00F87886" w:rsidRDefault="00B37B30" w:rsidP="00B16D04">
            <w:pPr>
              <w:spacing w:before="60" w:after="60"/>
              <w:jc w:val="center"/>
              <w:rPr>
                <w:color w:val="000000"/>
                <w:sz w:val="18"/>
                <w:szCs w:val="20"/>
              </w:rPr>
            </w:pPr>
            <w:r>
              <w:rPr>
                <w:color w:val="000000"/>
                <w:sz w:val="18"/>
                <w:szCs w:val="20"/>
              </w:rPr>
              <w:t>100.000</w:t>
            </w:r>
          </w:p>
        </w:tc>
        <w:tc>
          <w:tcPr>
            <w:tcW w:w="519" w:type="pct"/>
          </w:tcPr>
          <w:p w:rsidR="00B37B30" w:rsidRDefault="00B37B30" w:rsidP="00B16D04">
            <w:pPr>
              <w:spacing w:before="60" w:after="60"/>
              <w:jc w:val="center"/>
              <w:rPr>
                <w:color w:val="000000"/>
                <w:sz w:val="18"/>
                <w:szCs w:val="20"/>
              </w:rPr>
            </w:pPr>
          </w:p>
        </w:tc>
        <w:tc>
          <w:tcPr>
            <w:tcW w:w="445" w:type="pct"/>
          </w:tcPr>
          <w:p w:rsidR="00B37B30" w:rsidRDefault="00B37B30" w:rsidP="00B16D04">
            <w:pPr>
              <w:spacing w:before="60" w:after="60"/>
              <w:jc w:val="center"/>
              <w:rPr>
                <w:color w:val="000000"/>
                <w:sz w:val="18"/>
                <w:szCs w:val="20"/>
              </w:rPr>
            </w:pPr>
          </w:p>
        </w:tc>
        <w:tc>
          <w:tcPr>
            <w:tcW w:w="445" w:type="pct"/>
          </w:tcPr>
          <w:p w:rsidR="00B37B30" w:rsidRDefault="00B37B30" w:rsidP="00AD567C">
            <w:pPr>
              <w:spacing w:before="60" w:after="60"/>
              <w:jc w:val="center"/>
              <w:rPr>
                <w:color w:val="000000"/>
                <w:sz w:val="18"/>
                <w:szCs w:val="20"/>
              </w:rPr>
            </w:pPr>
            <w:r>
              <w:rPr>
                <w:color w:val="000000"/>
                <w:sz w:val="18"/>
                <w:szCs w:val="20"/>
              </w:rPr>
              <w:t>100.000</w:t>
            </w:r>
          </w:p>
          <w:p w:rsidR="00B37B30" w:rsidRDefault="00B37B30" w:rsidP="00AD567C">
            <w:pPr>
              <w:spacing w:before="60" w:after="60"/>
              <w:jc w:val="center"/>
              <w:rPr>
                <w:color w:val="000000"/>
                <w:sz w:val="18"/>
                <w:szCs w:val="20"/>
              </w:rPr>
            </w:pPr>
            <w:r>
              <w:rPr>
                <w:color w:val="000000"/>
                <w:sz w:val="18"/>
                <w:szCs w:val="20"/>
              </w:rPr>
              <w:t>OGD</w:t>
            </w:r>
          </w:p>
        </w:tc>
        <w:tc>
          <w:tcPr>
            <w:tcW w:w="645" w:type="pct"/>
          </w:tcPr>
          <w:p w:rsidR="00B37B30" w:rsidRDefault="00B37B30" w:rsidP="00B16D04">
            <w:pPr>
              <w:spacing w:before="60" w:after="60"/>
              <w:jc w:val="center"/>
              <w:rPr>
                <w:color w:val="000000"/>
                <w:sz w:val="18"/>
                <w:szCs w:val="20"/>
              </w:rPr>
            </w:pPr>
            <w:r>
              <w:rPr>
                <w:color w:val="000000"/>
                <w:sz w:val="18"/>
                <w:szCs w:val="20"/>
              </w:rPr>
              <w:t>300.000</w:t>
            </w:r>
          </w:p>
        </w:tc>
      </w:tr>
      <w:tr w:rsidR="00B37B30" w:rsidRPr="00F87886" w:rsidTr="00B37B30">
        <w:trPr>
          <w:trHeight w:val="300"/>
          <w:jc w:val="center"/>
        </w:trPr>
        <w:tc>
          <w:tcPr>
            <w:tcW w:w="1909" w:type="pct"/>
            <w:noWrap/>
          </w:tcPr>
          <w:p w:rsidR="00B37B30" w:rsidRPr="00F87886" w:rsidRDefault="00B37B30" w:rsidP="00B16D04">
            <w:pPr>
              <w:spacing w:before="60" w:after="60"/>
              <w:rPr>
                <w:color w:val="000000"/>
                <w:sz w:val="18"/>
                <w:szCs w:val="20"/>
              </w:rPr>
            </w:pPr>
            <w:r>
              <w:rPr>
                <w:color w:val="000000"/>
                <w:sz w:val="18"/>
                <w:szCs w:val="20"/>
              </w:rPr>
              <w:t>80334 Auditoría a la Democracia: fortaleciendo la Democracia a través de la producción de conocimientos y el diálogo</w:t>
            </w:r>
          </w:p>
        </w:tc>
        <w:tc>
          <w:tcPr>
            <w:tcW w:w="519" w:type="pct"/>
          </w:tcPr>
          <w:p w:rsidR="00B37B30" w:rsidRPr="00F87886" w:rsidRDefault="00B37B30" w:rsidP="00B16D04">
            <w:pPr>
              <w:spacing w:before="60" w:after="60"/>
              <w:jc w:val="center"/>
              <w:rPr>
                <w:color w:val="000000"/>
                <w:sz w:val="18"/>
                <w:szCs w:val="20"/>
              </w:rPr>
            </w:pPr>
            <w:r>
              <w:rPr>
                <w:color w:val="000000"/>
                <w:sz w:val="18"/>
                <w:szCs w:val="20"/>
              </w:rPr>
              <w:t>250.000</w:t>
            </w:r>
          </w:p>
        </w:tc>
        <w:tc>
          <w:tcPr>
            <w:tcW w:w="519" w:type="pct"/>
            <w:noWrap/>
          </w:tcPr>
          <w:p w:rsidR="00B37B30" w:rsidRPr="00F87886" w:rsidRDefault="00B37B30" w:rsidP="00B16D04">
            <w:pPr>
              <w:spacing w:before="60" w:after="60"/>
              <w:jc w:val="center"/>
              <w:rPr>
                <w:color w:val="000000"/>
                <w:sz w:val="18"/>
                <w:szCs w:val="20"/>
              </w:rPr>
            </w:pPr>
            <w:r>
              <w:rPr>
                <w:color w:val="000000"/>
                <w:sz w:val="18"/>
                <w:szCs w:val="20"/>
              </w:rPr>
              <w:t>250.000</w:t>
            </w:r>
          </w:p>
        </w:tc>
        <w:tc>
          <w:tcPr>
            <w:tcW w:w="519" w:type="pct"/>
          </w:tcPr>
          <w:p w:rsidR="00B37B30" w:rsidRDefault="00B37B30" w:rsidP="00B16D04">
            <w:pPr>
              <w:spacing w:before="60" w:after="60"/>
              <w:jc w:val="center"/>
              <w:rPr>
                <w:color w:val="000000"/>
                <w:sz w:val="18"/>
                <w:szCs w:val="20"/>
              </w:rPr>
            </w:pPr>
          </w:p>
        </w:tc>
        <w:tc>
          <w:tcPr>
            <w:tcW w:w="445" w:type="pct"/>
          </w:tcPr>
          <w:p w:rsidR="00B37B30" w:rsidRDefault="00B37B30" w:rsidP="00B16D04">
            <w:pPr>
              <w:spacing w:before="60" w:after="60"/>
              <w:jc w:val="center"/>
              <w:rPr>
                <w:color w:val="000000"/>
                <w:sz w:val="18"/>
                <w:szCs w:val="20"/>
              </w:rPr>
            </w:pPr>
          </w:p>
        </w:tc>
        <w:tc>
          <w:tcPr>
            <w:tcW w:w="445" w:type="pct"/>
          </w:tcPr>
          <w:p w:rsidR="00B37B30" w:rsidRDefault="00B37B30" w:rsidP="00B16D04">
            <w:pPr>
              <w:spacing w:before="60" w:after="60"/>
              <w:jc w:val="center"/>
              <w:rPr>
                <w:color w:val="000000"/>
                <w:sz w:val="18"/>
                <w:szCs w:val="20"/>
              </w:rPr>
            </w:pPr>
            <w:r>
              <w:rPr>
                <w:color w:val="000000"/>
                <w:sz w:val="18"/>
                <w:szCs w:val="20"/>
              </w:rPr>
              <w:t>70.000</w:t>
            </w:r>
          </w:p>
          <w:p w:rsidR="00B37B30" w:rsidRDefault="00B37B30" w:rsidP="00B16D04">
            <w:pPr>
              <w:spacing w:before="60" w:after="60"/>
              <w:jc w:val="center"/>
              <w:rPr>
                <w:color w:val="000000"/>
                <w:sz w:val="18"/>
                <w:szCs w:val="20"/>
              </w:rPr>
            </w:pPr>
            <w:r>
              <w:rPr>
                <w:color w:val="000000"/>
                <w:sz w:val="18"/>
                <w:szCs w:val="20"/>
              </w:rPr>
              <w:t>Fondo 1188</w:t>
            </w:r>
          </w:p>
        </w:tc>
        <w:tc>
          <w:tcPr>
            <w:tcW w:w="645" w:type="pct"/>
          </w:tcPr>
          <w:p w:rsidR="00B37B30" w:rsidRDefault="00B37B30" w:rsidP="00B16D04">
            <w:pPr>
              <w:spacing w:before="60" w:after="60"/>
              <w:jc w:val="center"/>
              <w:rPr>
                <w:color w:val="000000"/>
                <w:sz w:val="18"/>
                <w:szCs w:val="20"/>
              </w:rPr>
            </w:pPr>
            <w:r>
              <w:rPr>
                <w:color w:val="000000"/>
                <w:sz w:val="18"/>
                <w:szCs w:val="20"/>
              </w:rPr>
              <w:t>570.000</w:t>
            </w:r>
          </w:p>
        </w:tc>
      </w:tr>
      <w:tr w:rsidR="00B37B30" w:rsidRPr="00F87886" w:rsidTr="00B37B30">
        <w:trPr>
          <w:trHeight w:val="300"/>
          <w:jc w:val="center"/>
        </w:trPr>
        <w:tc>
          <w:tcPr>
            <w:tcW w:w="1909" w:type="pct"/>
            <w:noWrap/>
          </w:tcPr>
          <w:p w:rsidR="00B37B30" w:rsidRDefault="00B37B30" w:rsidP="00B16D04">
            <w:pPr>
              <w:spacing w:before="60" w:after="60"/>
              <w:rPr>
                <w:color w:val="000000"/>
                <w:sz w:val="18"/>
                <w:szCs w:val="20"/>
              </w:rPr>
            </w:pPr>
            <w:r>
              <w:rPr>
                <w:color w:val="000000"/>
                <w:sz w:val="18"/>
                <w:szCs w:val="20"/>
              </w:rPr>
              <w:t>80047 Plan de Inicio: Exploración de temáticas de trabajo para el fortalecimiento de las Políticas de Prevención del delito con un enfoque centrado en el Desarrollo Humano</w:t>
            </w:r>
          </w:p>
        </w:tc>
        <w:tc>
          <w:tcPr>
            <w:tcW w:w="519" w:type="pct"/>
          </w:tcPr>
          <w:p w:rsidR="00B37B30" w:rsidRPr="00F87886" w:rsidRDefault="00B37B30" w:rsidP="00B16D04">
            <w:pPr>
              <w:spacing w:before="60" w:after="60"/>
              <w:jc w:val="center"/>
              <w:rPr>
                <w:color w:val="000000"/>
                <w:sz w:val="18"/>
                <w:szCs w:val="20"/>
              </w:rPr>
            </w:pPr>
          </w:p>
        </w:tc>
        <w:tc>
          <w:tcPr>
            <w:tcW w:w="519" w:type="pct"/>
            <w:noWrap/>
          </w:tcPr>
          <w:p w:rsidR="00B37B30" w:rsidRPr="00F87886" w:rsidRDefault="00B37B30" w:rsidP="00B16D04">
            <w:pPr>
              <w:spacing w:before="60" w:after="60"/>
              <w:jc w:val="center"/>
              <w:rPr>
                <w:color w:val="000000"/>
                <w:sz w:val="18"/>
                <w:szCs w:val="20"/>
              </w:rPr>
            </w:pPr>
            <w:r>
              <w:rPr>
                <w:color w:val="000000"/>
                <w:sz w:val="18"/>
                <w:szCs w:val="20"/>
              </w:rPr>
              <w:t>30.000</w:t>
            </w:r>
          </w:p>
        </w:tc>
        <w:tc>
          <w:tcPr>
            <w:tcW w:w="519" w:type="pct"/>
          </w:tcPr>
          <w:p w:rsidR="00B37B30" w:rsidRDefault="00B37B30" w:rsidP="00B16D04">
            <w:pPr>
              <w:spacing w:before="60" w:after="60"/>
              <w:jc w:val="center"/>
              <w:rPr>
                <w:color w:val="000000"/>
                <w:sz w:val="18"/>
                <w:szCs w:val="20"/>
              </w:rPr>
            </w:pPr>
          </w:p>
        </w:tc>
        <w:tc>
          <w:tcPr>
            <w:tcW w:w="445" w:type="pct"/>
          </w:tcPr>
          <w:p w:rsidR="00B37B30" w:rsidRDefault="00B37B30" w:rsidP="00B16D04">
            <w:pPr>
              <w:spacing w:before="60" w:after="60"/>
              <w:jc w:val="center"/>
              <w:rPr>
                <w:color w:val="000000"/>
                <w:sz w:val="18"/>
                <w:szCs w:val="20"/>
              </w:rPr>
            </w:pPr>
          </w:p>
        </w:tc>
        <w:tc>
          <w:tcPr>
            <w:tcW w:w="445" w:type="pct"/>
          </w:tcPr>
          <w:p w:rsidR="00B37B30" w:rsidRDefault="00B37B30" w:rsidP="00B16D04">
            <w:pPr>
              <w:spacing w:before="60" w:after="60"/>
              <w:jc w:val="center"/>
              <w:rPr>
                <w:color w:val="000000"/>
                <w:sz w:val="18"/>
                <w:szCs w:val="20"/>
              </w:rPr>
            </w:pPr>
          </w:p>
        </w:tc>
        <w:tc>
          <w:tcPr>
            <w:tcW w:w="645" w:type="pct"/>
          </w:tcPr>
          <w:p w:rsidR="00B37B30" w:rsidRDefault="00B37B30" w:rsidP="00B16D04">
            <w:pPr>
              <w:spacing w:before="60" w:after="60"/>
              <w:jc w:val="center"/>
              <w:rPr>
                <w:color w:val="000000"/>
                <w:sz w:val="18"/>
                <w:szCs w:val="20"/>
              </w:rPr>
            </w:pPr>
            <w:r>
              <w:rPr>
                <w:color w:val="000000"/>
                <w:sz w:val="18"/>
                <w:szCs w:val="20"/>
              </w:rPr>
              <w:t>30.000</w:t>
            </w:r>
          </w:p>
        </w:tc>
      </w:tr>
      <w:tr w:rsidR="00B37B30" w:rsidRPr="00F87886" w:rsidTr="00B37B30">
        <w:trPr>
          <w:trHeight w:val="300"/>
          <w:jc w:val="center"/>
        </w:trPr>
        <w:tc>
          <w:tcPr>
            <w:tcW w:w="1909" w:type="pct"/>
            <w:noWrap/>
          </w:tcPr>
          <w:p w:rsidR="00B37B30" w:rsidRDefault="00B37B30" w:rsidP="00B16D04">
            <w:pPr>
              <w:spacing w:before="60" w:after="60"/>
              <w:rPr>
                <w:color w:val="000000"/>
                <w:sz w:val="18"/>
                <w:szCs w:val="20"/>
              </w:rPr>
            </w:pPr>
            <w:r>
              <w:rPr>
                <w:color w:val="000000"/>
                <w:sz w:val="18"/>
                <w:szCs w:val="20"/>
              </w:rPr>
              <w:t>80433 Fortalecimiento del Ejercicio del Derecho al Acceso a la Información Pública en Chile</w:t>
            </w:r>
          </w:p>
        </w:tc>
        <w:tc>
          <w:tcPr>
            <w:tcW w:w="519" w:type="pct"/>
          </w:tcPr>
          <w:p w:rsidR="00B37B30" w:rsidRPr="00F87886" w:rsidRDefault="00B37B30" w:rsidP="00B16D04">
            <w:pPr>
              <w:spacing w:before="60" w:after="60"/>
              <w:jc w:val="center"/>
              <w:rPr>
                <w:color w:val="000000"/>
                <w:sz w:val="18"/>
                <w:szCs w:val="20"/>
              </w:rPr>
            </w:pPr>
            <w:r>
              <w:rPr>
                <w:color w:val="000000"/>
                <w:sz w:val="18"/>
                <w:szCs w:val="20"/>
              </w:rPr>
              <w:t>150.000</w:t>
            </w:r>
          </w:p>
        </w:tc>
        <w:tc>
          <w:tcPr>
            <w:tcW w:w="519" w:type="pct"/>
            <w:noWrap/>
          </w:tcPr>
          <w:p w:rsidR="00B37B30" w:rsidRPr="00F87886" w:rsidRDefault="00B37B30" w:rsidP="00B16D04">
            <w:pPr>
              <w:spacing w:before="60" w:after="60"/>
              <w:jc w:val="center"/>
              <w:rPr>
                <w:color w:val="000000"/>
                <w:sz w:val="18"/>
                <w:szCs w:val="20"/>
              </w:rPr>
            </w:pPr>
            <w:r>
              <w:rPr>
                <w:color w:val="000000"/>
                <w:sz w:val="18"/>
                <w:szCs w:val="20"/>
              </w:rPr>
              <w:t>50.000</w:t>
            </w:r>
          </w:p>
        </w:tc>
        <w:tc>
          <w:tcPr>
            <w:tcW w:w="519" w:type="pct"/>
          </w:tcPr>
          <w:p w:rsidR="00B37B30" w:rsidRDefault="00B37B30" w:rsidP="00B16D04">
            <w:pPr>
              <w:spacing w:before="60" w:after="60"/>
              <w:jc w:val="center"/>
              <w:rPr>
                <w:color w:val="000000"/>
                <w:sz w:val="18"/>
                <w:szCs w:val="20"/>
              </w:rPr>
            </w:pPr>
          </w:p>
        </w:tc>
        <w:tc>
          <w:tcPr>
            <w:tcW w:w="445" w:type="pct"/>
          </w:tcPr>
          <w:p w:rsidR="00B37B30" w:rsidRDefault="00B37B30" w:rsidP="00AD567C">
            <w:pPr>
              <w:spacing w:before="60" w:after="60"/>
              <w:jc w:val="center"/>
              <w:rPr>
                <w:color w:val="000000"/>
                <w:sz w:val="18"/>
                <w:szCs w:val="20"/>
              </w:rPr>
            </w:pPr>
            <w:r>
              <w:rPr>
                <w:color w:val="000000"/>
                <w:sz w:val="18"/>
                <w:szCs w:val="20"/>
              </w:rPr>
              <w:t>620.500</w:t>
            </w:r>
          </w:p>
        </w:tc>
        <w:tc>
          <w:tcPr>
            <w:tcW w:w="445" w:type="pct"/>
          </w:tcPr>
          <w:p w:rsidR="00B37B30" w:rsidRPr="00F87886" w:rsidRDefault="00B37B30" w:rsidP="00B16D04">
            <w:pPr>
              <w:spacing w:before="60" w:after="60"/>
              <w:jc w:val="center"/>
              <w:rPr>
                <w:color w:val="000000"/>
                <w:sz w:val="18"/>
                <w:szCs w:val="20"/>
              </w:rPr>
            </w:pPr>
          </w:p>
        </w:tc>
        <w:tc>
          <w:tcPr>
            <w:tcW w:w="645" w:type="pct"/>
          </w:tcPr>
          <w:p w:rsidR="00B37B30" w:rsidRPr="00F87886" w:rsidRDefault="00B37B30" w:rsidP="00B16D04">
            <w:pPr>
              <w:spacing w:before="60" w:after="60"/>
              <w:jc w:val="center"/>
              <w:rPr>
                <w:color w:val="000000"/>
                <w:sz w:val="18"/>
                <w:szCs w:val="20"/>
              </w:rPr>
            </w:pPr>
            <w:r>
              <w:rPr>
                <w:color w:val="000000"/>
                <w:sz w:val="18"/>
                <w:szCs w:val="20"/>
              </w:rPr>
              <w:t>820.500</w:t>
            </w:r>
          </w:p>
        </w:tc>
      </w:tr>
      <w:tr w:rsidR="00B37B30" w:rsidRPr="00F87886" w:rsidTr="00B37B30">
        <w:trPr>
          <w:trHeight w:val="300"/>
          <w:jc w:val="center"/>
        </w:trPr>
        <w:tc>
          <w:tcPr>
            <w:tcW w:w="1909" w:type="pct"/>
            <w:noWrap/>
          </w:tcPr>
          <w:p w:rsidR="00B37B30" w:rsidRDefault="00B37B30" w:rsidP="00B16D04">
            <w:pPr>
              <w:spacing w:before="60" w:after="60"/>
              <w:rPr>
                <w:color w:val="000000"/>
                <w:sz w:val="18"/>
                <w:szCs w:val="20"/>
              </w:rPr>
            </w:pPr>
            <w:r>
              <w:rPr>
                <w:color w:val="000000"/>
                <w:sz w:val="18"/>
                <w:szCs w:val="20"/>
              </w:rPr>
              <w:t>72211 Fortalecimiento de la gestión pública participativa y cohesión</w:t>
            </w:r>
          </w:p>
        </w:tc>
        <w:tc>
          <w:tcPr>
            <w:tcW w:w="519" w:type="pct"/>
          </w:tcPr>
          <w:p w:rsidR="00B37B30" w:rsidRDefault="00B37B30" w:rsidP="00B16D04">
            <w:pPr>
              <w:spacing w:before="60" w:after="60"/>
              <w:jc w:val="center"/>
              <w:rPr>
                <w:color w:val="000000"/>
                <w:sz w:val="18"/>
                <w:szCs w:val="20"/>
              </w:rPr>
            </w:pPr>
            <w:r>
              <w:rPr>
                <w:color w:val="000000"/>
                <w:sz w:val="18"/>
                <w:szCs w:val="20"/>
              </w:rPr>
              <w:t>220.000</w:t>
            </w:r>
          </w:p>
          <w:p w:rsidR="00B37B30" w:rsidRPr="00F87886" w:rsidRDefault="00B37B30" w:rsidP="00B16D04">
            <w:pPr>
              <w:spacing w:before="60" w:after="60"/>
              <w:jc w:val="center"/>
              <w:rPr>
                <w:color w:val="000000"/>
                <w:sz w:val="18"/>
                <w:szCs w:val="20"/>
              </w:rPr>
            </w:pPr>
            <w:r>
              <w:rPr>
                <w:color w:val="000000"/>
                <w:sz w:val="18"/>
                <w:szCs w:val="20"/>
              </w:rPr>
              <w:t>71.999</w:t>
            </w:r>
          </w:p>
        </w:tc>
        <w:tc>
          <w:tcPr>
            <w:tcW w:w="519" w:type="pct"/>
            <w:noWrap/>
          </w:tcPr>
          <w:p w:rsidR="00B37B30" w:rsidRPr="00F87886" w:rsidRDefault="00B37B30" w:rsidP="00B16D04">
            <w:pPr>
              <w:spacing w:before="60" w:after="60"/>
              <w:jc w:val="center"/>
              <w:rPr>
                <w:color w:val="000000"/>
                <w:sz w:val="18"/>
                <w:szCs w:val="20"/>
              </w:rPr>
            </w:pPr>
          </w:p>
        </w:tc>
        <w:tc>
          <w:tcPr>
            <w:tcW w:w="519" w:type="pct"/>
          </w:tcPr>
          <w:p w:rsidR="00B37B30" w:rsidRPr="00F87886" w:rsidRDefault="00B37B30" w:rsidP="00B16D04">
            <w:pPr>
              <w:spacing w:before="60" w:after="60"/>
              <w:jc w:val="center"/>
              <w:rPr>
                <w:color w:val="000000"/>
                <w:sz w:val="18"/>
                <w:szCs w:val="20"/>
              </w:rPr>
            </w:pPr>
          </w:p>
        </w:tc>
        <w:tc>
          <w:tcPr>
            <w:tcW w:w="445" w:type="pct"/>
          </w:tcPr>
          <w:p w:rsidR="00B37B30" w:rsidRPr="00F87886" w:rsidRDefault="00B37B30" w:rsidP="00B16D04">
            <w:pPr>
              <w:spacing w:before="60" w:after="60"/>
              <w:jc w:val="center"/>
              <w:rPr>
                <w:color w:val="000000"/>
                <w:sz w:val="18"/>
                <w:szCs w:val="20"/>
              </w:rPr>
            </w:pPr>
          </w:p>
        </w:tc>
        <w:tc>
          <w:tcPr>
            <w:tcW w:w="445" w:type="pct"/>
          </w:tcPr>
          <w:p w:rsidR="00B37B30" w:rsidRPr="00F87886" w:rsidRDefault="00B37B30" w:rsidP="00B16D04">
            <w:pPr>
              <w:spacing w:before="60" w:after="60"/>
              <w:jc w:val="center"/>
              <w:rPr>
                <w:color w:val="000000"/>
                <w:sz w:val="18"/>
                <w:szCs w:val="20"/>
              </w:rPr>
            </w:pPr>
          </w:p>
        </w:tc>
        <w:tc>
          <w:tcPr>
            <w:tcW w:w="645" w:type="pct"/>
          </w:tcPr>
          <w:p w:rsidR="00B37B30" w:rsidRPr="00F87886" w:rsidRDefault="00B37B30" w:rsidP="00B16D04">
            <w:pPr>
              <w:spacing w:before="60" w:after="60"/>
              <w:jc w:val="center"/>
              <w:rPr>
                <w:color w:val="000000"/>
                <w:sz w:val="18"/>
                <w:szCs w:val="20"/>
              </w:rPr>
            </w:pPr>
            <w:r>
              <w:rPr>
                <w:color w:val="000000"/>
                <w:sz w:val="18"/>
                <w:szCs w:val="20"/>
              </w:rPr>
              <w:t>291.999</w:t>
            </w:r>
          </w:p>
        </w:tc>
      </w:tr>
      <w:tr w:rsidR="00B37B30" w:rsidRPr="00F87886" w:rsidTr="00B37B30">
        <w:trPr>
          <w:trHeight w:val="300"/>
          <w:jc w:val="center"/>
        </w:trPr>
        <w:tc>
          <w:tcPr>
            <w:tcW w:w="1909" w:type="pct"/>
            <w:noWrap/>
          </w:tcPr>
          <w:p w:rsidR="00B37B30" w:rsidRDefault="00B37B30" w:rsidP="00B16D04">
            <w:pPr>
              <w:spacing w:before="60" w:after="60"/>
              <w:rPr>
                <w:color w:val="000000"/>
                <w:sz w:val="18"/>
                <w:szCs w:val="20"/>
              </w:rPr>
            </w:pPr>
            <w:r>
              <w:rPr>
                <w:color w:val="000000"/>
                <w:sz w:val="18"/>
                <w:szCs w:val="20"/>
              </w:rPr>
              <w:t>79119 Fortalecimiento de capacidades para el desarrollo de políticas públicas de género en participación de las mujeres y prevención de la violencia intrafamiliar</w:t>
            </w:r>
          </w:p>
        </w:tc>
        <w:tc>
          <w:tcPr>
            <w:tcW w:w="519" w:type="pct"/>
          </w:tcPr>
          <w:p w:rsidR="00B37B30" w:rsidRPr="00F87886" w:rsidRDefault="00B37B30" w:rsidP="00B16D04">
            <w:pPr>
              <w:spacing w:before="60" w:after="60"/>
              <w:jc w:val="center"/>
              <w:rPr>
                <w:color w:val="000000"/>
                <w:sz w:val="18"/>
                <w:szCs w:val="20"/>
              </w:rPr>
            </w:pPr>
            <w:r>
              <w:rPr>
                <w:color w:val="000000"/>
                <w:sz w:val="18"/>
                <w:szCs w:val="20"/>
              </w:rPr>
              <w:t>325.000</w:t>
            </w:r>
          </w:p>
        </w:tc>
        <w:tc>
          <w:tcPr>
            <w:tcW w:w="519" w:type="pct"/>
            <w:noWrap/>
          </w:tcPr>
          <w:p w:rsidR="00B37B30" w:rsidRPr="00F87886" w:rsidRDefault="00B37B30" w:rsidP="00B16D04">
            <w:pPr>
              <w:spacing w:before="60" w:after="60"/>
              <w:jc w:val="center"/>
              <w:rPr>
                <w:color w:val="000000"/>
                <w:sz w:val="18"/>
                <w:szCs w:val="20"/>
              </w:rPr>
            </w:pPr>
            <w:r>
              <w:rPr>
                <w:color w:val="000000"/>
                <w:sz w:val="18"/>
                <w:szCs w:val="20"/>
              </w:rPr>
              <w:t>300.000</w:t>
            </w:r>
          </w:p>
        </w:tc>
        <w:tc>
          <w:tcPr>
            <w:tcW w:w="519" w:type="pct"/>
          </w:tcPr>
          <w:p w:rsidR="00B37B30" w:rsidRDefault="00B37B30" w:rsidP="00B16D04">
            <w:pPr>
              <w:spacing w:before="60" w:after="60"/>
              <w:jc w:val="center"/>
              <w:rPr>
                <w:color w:val="000000"/>
                <w:sz w:val="18"/>
                <w:szCs w:val="20"/>
              </w:rPr>
            </w:pPr>
          </w:p>
        </w:tc>
        <w:tc>
          <w:tcPr>
            <w:tcW w:w="445" w:type="pct"/>
          </w:tcPr>
          <w:p w:rsidR="00B37B30" w:rsidRDefault="00B37B30" w:rsidP="00B16D04">
            <w:pPr>
              <w:spacing w:before="60" w:after="60"/>
              <w:jc w:val="center"/>
              <w:rPr>
                <w:color w:val="000000"/>
                <w:sz w:val="18"/>
                <w:szCs w:val="20"/>
              </w:rPr>
            </w:pPr>
          </w:p>
        </w:tc>
        <w:tc>
          <w:tcPr>
            <w:tcW w:w="445" w:type="pct"/>
          </w:tcPr>
          <w:p w:rsidR="00B37B30" w:rsidRDefault="00B37B30" w:rsidP="00AD567C">
            <w:pPr>
              <w:spacing w:before="60" w:after="60"/>
              <w:jc w:val="center"/>
              <w:rPr>
                <w:color w:val="000000"/>
                <w:sz w:val="18"/>
                <w:szCs w:val="20"/>
              </w:rPr>
            </w:pPr>
            <w:r>
              <w:rPr>
                <w:color w:val="000000"/>
                <w:sz w:val="18"/>
                <w:szCs w:val="20"/>
              </w:rPr>
              <w:t>25.000</w:t>
            </w:r>
          </w:p>
          <w:p w:rsidR="00B37B30" w:rsidRDefault="00B37B30" w:rsidP="00AD567C">
            <w:pPr>
              <w:spacing w:before="60" w:after="60"/>
              <w:jc w:val="center"/>
              <w:rPr>
                <w:color w:val="000000"/>
                <w:sz w:val="18"/>
                <w:szCs w:val="20"/>
              </w:rPr>
            </w:pPr>
            <w:r>
              <w:rPr>
                <w:color w:val="000000"/>
                <w:sz w:val="18"/>
                <w:szCs w:val="20"/>
              </w:rPr>
              <w:t>Fondo 11888</w:t>
            </w:r>
          </w:p>
        </w:tc>
        <w:tc>
          <w:tcPr>
            <w:tcW w:w="645" w:type="pct"/>
          </w:tcPr>
          <w:p w:rsidR="00B37B30" w:rsidRDefault="00B37B30" w:rsidP="00B16D04">
            <w:pPr>
              <w:spacing w:before="60" w:after="60"/>
              <w:jc w:val="center"/>
              <w:rPr>
                <w:color w:val="000000"/>
                <w:sz w:val="18"/>
                <w:szCs w:val="20"/>
              </w:rPr>
            </w:pPr>
            <w:r>
              <w:rPr>
                <w:color w:val="000000"/>
                <w:sz w:val="18"/>
                <w:szCs w:val="20"/>
              </w:rPr>
              <w:t>650.000</w:t>
            </w:r>
          </w:p>
        </w:tc>
      </w:tr>
      <w:tr w:rsidR="00B37B30" w:rsidRPr="00725669" w:rsidTr="00B37B30">
        <w:trPr>
          <w:trHeight w:val="300"/>
          <w:jc w:val="center"/>
        </w:trPr>
        <w:tc>
          <w:tcPr>
            <w:tcW w:w="1909" w:type="pct"/>
            <w:noWrap/>
          </w:tcPr>
          <w:p w:rsidR="00B37B30" w:rsidRPr="00725669" w:rsidRDefault="00B37B30" w:rsidP="00B16D04">
            <w:pPr>
              <w:spacing w:before="60" w:after="60"/>
              <w:rPr>
                <w:b/>
                <w:color w:val="000000"/>
                <w:sz w:val="18"/>
                <w:szCs w:val="20"/>
              </w:rPr>
            </w:pPr>
            <w:r w:rsidRPr="00725669">
              <w:rPr>
                <w:b/>
                <w:color w:val="000000"/>
                <w:sz w:val="18"/>
                <w:szCs w:val="20"/>
              </w:rPr>
              <w:t>TOTAL</w:t>
            </w:r>
          </w:p>
        </w:tc>
        <w:tc>
          <w:tcPr>
            <w:tcW w:w="519" w:type="pct"/>
          </w:tcPr>
          <w:p w:rsidR="00B37B30" w:rsidRPr="00725669" w:rsidRDefault="00B37B30" w:rsidP="00B16D04">
            <w:pPr>
              <w:spacing w:before="60" w:after="60"/>
              <w:jc w:val="center"/>
              <w:rPr>
                <w:b/>
                <w:color w:val="000000"/>
                <w:sz w:val="18"/>
                <w:szCs w:val="20"/>
              </w:rPr>
            </w:pPr>
            <w:r>
              <w:rPr>
                <w:b/>
                <w:color w:val="000000"/>
                <w:sz w:val="18"/>
                <w:szCs w:val="20"/>
              </w:rPr>
              <w:t>1.116.999</w:t>
            </w:r>
          </w:p>
        </w:tc>
        <w:tc>
          <w:tcPr>
            <w:tcW w:w="519" w:type="pct"/>
            <w:noWrap/>
          </w:tcPr>
          <w:p w:rsidR="00B37B30" w:rsidRPr="00725669" w:rsidRDefault="00B37B30" w:rsidP="00B16D04">
            <w:pPr>
              <w:spacing w:before="60" w:after="60"/>
              <w:jc w:val="center"/>
              <w:rPr>
                <w:b/>
                <w:color w:val="000000"/>
                <w:sz w:val="18"/>
                <w:szCs w:val="20"/>
              </w:rPr>
            </w:pPr>
            <w:r>
              <w:rPr>
                <w:b/>
                <w:color w:val="000000"/>
                <w:sz w:val="18"/>
                <w:szCs w:val="20"/>
              </w:rPr>
              <w:t>969.487</w:t>
            </w:r>
          </w:p>
        </w:tc>
        <w:tc>
          <w:tcPr>
            <w:tcW w:w="519" w:type="pct"/>
          </w:tcPr>
          <w:p w:rsidR="00B37B30" w:rsidRDefault="00B37B30" w:rsidP="00B16D04">
            <w:pPr>
              <w:spacing w:before="60" w:after="60"/>
              <w:jc w:val="center"/>
              <w:rPr>
                <w:b/>
                <w:color w:val="000000"/>
                <w:sz w:val="18"/>
                <w:szCs w:val="20"/>
              </w:rPr>
            </w:pPr>
            <w:r>
              <w:rPr>
                <w:b/>
                <w:color w:val="000000"/>
                <w:sz w:val="18"/>
                <w:szCs w:val="20"/>
              </w:rPr>
              <w:t>142.513</w:t>
            </w:r>
          </w:p>
        </w:tc>
        <w:tc>
          <w:tcPr>
            <w:tcW w:w="445" w:type="pct"/>
          </w:tcPr>
          <w:p w:rsidR="00B37B30" w:rsidRDefault="00B37B30" w:rsidP="00952B34">
            <w:pPr>
              <w:spacing w:before="60" w:after="60"/>
              <w:jc w:val="center"/>
              <w:rPr>
                <w:b/>
                <w:color w:val="000000"/>
                <w:sz w:val="18"/>
                <w:szCs w:val="20"/>
              </w:rPr>
            </w:pPr>
            <w:r>
              <w:rPr>
                <w:b/>
                <w:color w:val="000000"/>
                <w:sz w:val="18"/>
                <w:szCs w:val="20"/>
              </w:rPr>
              <w:t>6</w:t>
            </w:r>
            <w:r w:rsidR="00952B34">
              <w:rPr>
                <w:b/>
                <w:color w:val="000000"/>
                <w:sz w:val="18"/>
                <w:szCs w:val="20"/>
              </w:rPr>
              <w:t>2</w:t>
            </w:r>
            <w:r>
              <w:rPr>
                <w:b/>
                <w:color w:val="000000"/>
                <w:sz w:val="18"/>
                <w:szCs w:val="20"/>
              </w:rPr>
              <w:t>0.</w:t>
            </w:r>
            <w:r w:rsidR="00952B34">
              <w:rPr>
                <w:b/>
                <w:color w:val="000000"/>
                <w:sz w:val="18"/>
                <w:szCs w:val="20"/>
              </w:rPr>
              <w:t>5</w:t>
            </w:r>
            <w:r>
              <w:rPr>
                <w:b/>
                <w:color w:val="000000"/>
                <w:sz w:val="18"/>
                <w:szCs w:val="20"/>
              </w:rPr>
              <w:t>00</w:t>
            </w:r>
          </w:p>
        </w:tc>
        <w:tc>
          <w:tcPr>
            <w:tcW w:w="445" w:type="pct"/>
          </w:tcPr>
          <w:p w:rsidR="00B37B30" w:rsidRDefault="00B37B30" w:rsidP="00B16D04">
            <w:pPr>
              <w:spacing w:before="60" w:after="60"/>
              <w:jc w:val="center"/>
              <w:rPr>
                <w:b/>
                <w:color w:val="000000"/>
                <w:sz w:val="18"/>
                <w:szCs w:val="20"/>
              </w:rPr>
            </w:pPr>
            <w:r>
              <w:rPr>
                <w:b/>
                <w:color w:val="000000"/>
                <w:sz w:val="18"/>
                <w:szCs w:val="20"/>
              </w:rPr>
              <w:t>315.000</w:t>
            </w:r>
          </w:p>
        </w:tc>
        <w:tc>
          <w:tcPr>
            <w:tcW w:w="645" w:type="pct"/>
          </w:tcPr>
          <w:p w:rsidR="00B37B30" w:rsidRDefault="00B37B30" w:rsidP="00952B34">
            <w:pPr>
              <w:spacing w:before="60" w:after="60"/>
              <w:jc w:val="center"/>
              <w:rPr>
                <w:b/>
                <w:color w:val="000000"/>
                <w:sz w:val="18"/>
                <w:szCs w:val="20"/>
              </w:rPr>
            </w:pPr>
            <w:r>
              <w:rPr>
                <w:b/>
                <w:color w:val="000000"/>
                <w:sz w:val="18"/>
                <w:szCs w:val="20"/>
              </w:rPr>
              <w:t>3.1</w:t>
            </w:r>
            <w:r w:rsidR="00952B34">
              <w:rPr>
                <w:b/>
                <w:color w:val="000000"/>
                <w:sz w:val="18"/>
                <w:szCs w:val="20"/>
              </w:rPr>
              <w:t>64</w:t>
            </w:r>
            <w:r>
              <w:rPr>
                <w:b/>
                <w:color w:val="000000"/>
                <w:sz w:val="18"/>
                <w:szCs w:val="20"/>
              </w:rPr>
              <w:t>.499</w:t>
            </w:r>
          </w:p>
        </w:tc>
      </w:tr>
      <w:tr w:rsidR="00B37B30" w:rsidRPr="00725669" w:rsidTr="00B37B30">
        <w:trPr>
          <w:trHeight w:val="300"/>
          <w:jc w:val="center"/>
        </w:trPr>
        <w:tc>
          <w:tcPr>
            <w:tcW w:w="5000" w:type="pct"/>
            <w:gridSpan w:val="7"/>
            <w:noWrap/>
            <w:vAlign w:val="center"/>
          </w:tcPr>
          <w:p w:rsidR="00B37B30" w:rsidRPr="00341003" w:rsidRDefault="00B37B30" w:rsidP="009C2B4F">
            <w:pPr>
              <w:spacing w:before="60" w:after="60"/>
              <w:rPr>
                <w:color w:val="000000"/>
                <w:sz w:val="18"/>
                <w:szCs w:val="20"/>
              </w:rPr>
            </w:pPr>
            <w:r w:rsidRPr="00341003">
              <w:rPr>
                <w:color w:val="000000"/>
                <w:sz w:val="18"/>
                <w:szCs w:val="20"/>
              </w:rPr>
              <w:t xml:space="preserve">Fuente: PNUD Chile </w:t>
            </w:r>
          </w:p>
        </w:tc>
      </w:tr>
    </w:tbl>
    <w:p w:rsidR="00B16D04" w:rsidRDefault="00B16D04" w:rsidP="00901BF5">
      <w:pPr>
        <w:pStyle w:val="Prrafodelista0"/>
        <w:ind w:left="1080"/>
        <w:jc w:val="center"/>
        <w:rPr>
          <w:b/>
          <w:sz w:val="20"/>
          <w:szCs w:val="20"/>
        </w:rPr>
      </w:pPr>
    </w:p>
    <w:p w:rsidR="00F62C9B" w:rsidRDefault="00F62C9B" w:rsidP="00901BF5">
      <w:pPr>
        <w:pStyle w:val="Prrafodelista0"/>
        <w:ind w:left="1080"/>
        <w:jc w:val="center"/>
        <w:rPr>
          <w:b/>
          <w:sz w:val="20"/>
          <w:szCs w:val="20"/>
        </w:rPr>
      </w:pPr>
    </w:p>
    <w:p w:rsidR="00F62C9B" w:rsidRDefault="00F62C9B" w:rsidP="00901BF5">
      <w:pPr>
        <w:pStyle w:val="Prrafodelista0"/>
        <w:ind w:left="1080"/>
        <w:jc w:val="center"/>
        <w:rPr>
          <w:b/>
          <w:sz w:val="20"/>
          <w:szCs w:val="20"/>
        </w:rPr>
      </w:pPr>
    </w:p>
    <w:p w:rsidR="00155782" w:rsidRDefault="00155782" w:rsidP="00901BF5">
      <w:pPr>
        <w:pStyle w:val="Prrafodelista0"/>
        <w:ind w:left="1080"/>
        <w:jc w:val="center"/>
        <w:rPr>
          <w:b/>
          <w:sz w:val="20"/>
          <w:szCs w:val="20"/>
        </w:rPr>
      </w:pPr>
    </w:p>
    <w:p w:rsidR="00155782" w:rsidRDefault="00155782" w:rsidP="00901BF5">
      <w:pPr>
        <w:pStyle w:val="Prrafodelista0"/>
        <w:ind w:left="1080"/>
        <w:jc w:val="center"/>
        <w:rPr>
          <w:b/>
          <w:sz w:val="20"/>
          <w:szCs w:val="20"/>
        </w:rPr>
      </w:pPr>
    </w:p>
    <w:p w:rsidR="00EE36B1" w:rsidRPr="005C60FD" w:rsidRDefault="00EE36B1" w:rsidP="005C60FD">
      <w:pPr>
        <w:pStyle w:val="Ttulo2"/>
        <w:numPr>
          <w:ilvl w:val="0"/>
          <w:numId w:val="17"/>
        </w:numPr>
        <w:spacing w:before="0" w:after="0" w:line="240" w:lineRule="auto"/>
        <w:ind w:left="363" w:hanging="357"/>
        <w:rPr>
          <w:rFonts w:ascii="Calibri" w:hAnsi="Calibri"/>
          <w:color w:val="365F91" w:themeColor="accent1" w:themeShade="BF"/>
          <w:sz w:val="22"/>
          <w:szCs w:val="22"/>
          <w:lang w:val="es-PY"/>
        </w:rPr>
      </w:pPr>
      <w:bookmarkStart w:id="14" w:name="_Toc362276824"/>
      <w:bookmarkStart w:id="15" w:name="_Toc378632899"/>
      <w:r w:rsidRPr="005C60FD">
        <w:rPr>
          <w:rFonts w:ascii="Calibri" w:hAnsi="Calibri"/>
          <w:color w:val="365F91" w:themeColor="accent1" w:themeShade="BF"/>
          <w:sz w:val="22"/>
          <w:szCs w:val="22"/>
          <w:lang w:val="es-PY"/>
        </w:rPr>
        <w:lastRenderedPageBreak/>
        <w:t>Sostenibilidad</w:t>
      </w:r>
      <w:bookmarkEnd w:id="14"/>
      <w:bookmarkEnd w:id="15"/>
    </w:p>
    <w:p w:rsidR="00725ABF" w:rsidRPr="00725ABF" w:rsidRDefault="00725ABF" w:rsidP="00725ABF">
      <w:pPr>
        <w:pStyle w:val="Prrafodelista0"/>
        <w:autoSpaceDE w:val="0"/>
        <w:autoSpaceDN w:val="0"/>
        <w:adjustRightInd w:val="0"/>
        <w:spacing w:after="0" w:line="240" w:lineRule="auto"/>
        <w:ind w:left="1080"/>
        <w:rPr>
          <w:rFonts w:ascii="Times New Roman" w:hAnsi="Times New Roman"/>
          <w:color w:val="000000"/>
          <w:sz w:val="24"/>
          <w:szCs w:val="24"/>
        </w:rPr>
      </w:pPr>
    </w:p>
    <w:p w:rsidR="000F29FD" w:rsidRPr="00F009C9" w:rsidRDefault="000F29FD" w:rsidP="005C60FD">
      <w:pPr>
        <w:spacing w:after="0" w:line="240" w:lineRule="auto"/>
        <w:rPr>
          <w:rFonts w:cs="Arial"/>
          <w:b/>
          <w:i/>
          <w:color w:val="365F91" w:themeColor="accent1" w:themeShade="BF"/>
          <w:sz w:val="20"/>
          <w:szCs w:val="20"/>
        </w:rPr>
      </w:pPr>
      <w:r w:rsidRPr="00F009C9">
        <w:rPr>
          <w:rFonts w:cs="Arial"/>
          <w:b/>
          <w:i/>
          <w:color w:val="365F91" w:themeColor="accent1" w:themeShade="BF"/>
          <w:sz w:val="20"/>
          <w:szCs w:val="20"/>
        </w:rPr>
        <w:t>Hallazgo</w:t>
      </w:r>
      <w:r w:rsidR="00571366">
        <w:rPr>
          <w:rFonts w:cs="Arial"/>
          <w:b/>
          <w:i/>
          <w:color w:val="365F91" w:themeColor="accent1" w:themeShade="BF"/>
          <w:sz w:val="20"/>
          <w:szCs w:val="20"/>
        </w:rPr>
        <w:t xml:space="preserve"> 13</w:t>
      </w:r>
    </w:p>
    <w:p w:rsidR="008A4BA0" w:rsidRPr="00155782" w:rsidRDefault="009A1F37" w:rsidP="000F29FD">
      <w:pPr>
        <w:spacing w:after="0"/>
        <w:jc w:val="both"/>
        <w:rPr>
          <w:rFonts w:cs="Arial"/>
          <w:b/>
          <w:i/>
          <w:color w:val="365F91" w:themeColor="accent1" w:themeShade="BF"/>
          <w:sz w:val="20"/>
          <w:szCs w:val="20"/>
        </w:rPr>
      </w:pPr>
      <w:r w:rsidRPr="00155782">
        <w:rPr>
          <w:rFonts w:cs="Arial"/>
          <w:b/>
          <w:i/>
          <w:color w:val="365F91" w:themeColor="accent1" w:themeShade="BF"/>
          <w:sz w:val="20"/>
          <w:szCs w:val="20"/>
        </w:rPr>
        <w:t>Gran parte de los</w:t>
      </w:r>
      <w:r w:rsidR="008A4BA0" w:rsidRPr="00155782">
        <w:rPr>
          <w:rFonts w:cs="Arial"/>
          <w:b/>
          <w:i/>
          <w:color w:val="365F91" w:themeColor="accent1" w:themeShade="BF"/>
          <w:sz w:val="20"/>
          <w:szCs w:val="20"/>
        </w:rPr>
        <w:t xml:space="preserve"> logros alcanzados están vinculados a capacidades institucionales lo que se traduce en un alto grado de sostenibilidad </w:t>
      </w:r>
    </w:p>
    <w:p w:rsidR="00F009C9" w:rsidRPr="00F009C9" w:rsidRDefault="00F009C9" w:rsidP="000F29FD">
      <w:pPr>
        <w:spacing w:after="0"/>
        <w:jc w:val="both"/>
        <w:rPr>
          <w:rFonts w:cs="Arial"/>
          <w:b/>
          <w:i/>
          <w:color w:val="365F91" w:themeColor="accent1" w:themeShade="BF"/>
          <w:sz w:val="20"/>
          <w:szCs w:val="20"/>
        </w:rPr>
      </w:pPr>
    </w:p>
    <w:p w:rsidR="00744171" w:rsidRPr="009A1F37" w:rsidRDefault="00744171" w:rsidP="009A1F37">
      <w:pPr>
        <w:spacing w:after="0" w:line="240" w:lineRule="auto"/>
        <w:jc w:val="both"/>
        <w:rPr>
          <w:rFonts w:cs="Arial"/>
          <w:sz w:val="20"/>
          <w:szCs w:val="20"/>
        </w:rPr>
      </w:pPr>
      <w:r w:rsidRPr="009A1F37">
        <w:rPr>
          <w:rFonts w:cs="Arial"/>
          <w:sz w:val="20"/>
          <w:szCs w:val="20"/>
        </w:rPr>
        <w:t>Una parte importante de los esfuerzos realizados se han llevado a cabo en asociación con instituciones que se han apropiado de los procesos realizados. En este sentido, la estrategia de fortalecimiento de capacidades ha sido exitosa para definir la forma de llevar adelante las iniciativas.</w:t>
      </w:r>
    </w:p>
    <w:p w:rsidR="009A1F37" w:rsidRPr="009A1F37" w:rsidRDefault="009A1F37" w:rsidP="009A1F37">
      <w:pPr>
        <w:spacing w:after="0" w:line="240" w:lineRule="auto"/>
        <w:jc w:val="both"/>
        <w:rPr>
          <w:rFonts w:cs="Arial"/>
          <w:sz w:val="20"/>
          <w:szCs w:val="20"/>
        </w:rPr>
      </w:pPr>
    </w:p>
    <w:p w:rsidR="003B7A7C" w:rsidRPr="009A1F37" w:rsidRDefault="0060301E" w:rsidP="009A1F37">
      <w:pPr>
        <w:spacing w:after="0" w:line="240" w:lineRule="auto"/>
        <w:jc w:val="both"/>
        <w:rPr>
          <w:rFonts w:cs="Arial"/>
          <w:sz w:val="20"/>
          <w:szCs w:val="20"/>
        </w:rPr>
      </w:pPr>
      <w:r w:rsidRPr="009A1F37">
        <w:rPr>
          <w:rFonts w:cs="Arial"/>
          <w:sz w:val="20"/>
          <w:szCs w:val="20"/>
        </w:rPr>
        <w:t xml:space="preserve">En particular, </w:t>
      </w:r>
      <w:r w:rsidR="003B7A7C" w:rsidRPr="009A1F37">
        <w:rPr>
          <w:rFonts w:cs="Arial"/>
          <w:sz w:val="20"/>
          <w:szCs w:val="20"/>
        </w:rPr>
        <w:t xml:space="preserve">los resultados alcanzados en materia de incorporación de la transparencia en la gestión pública </w:t>
      </w:r>
      <w:r w:rsidRPr="009A1F37">
        <w:rPr>
          <w:rFonts w:cs="Arial"/>
          <w:sz w:val="20"/>
          <w:szCs w:val="20"/>
        </w:rPr>
        <w:t xml:space="preserve">se refieren a </w:t>
      </w:r>
      <w:r w:rsidR="00AD0C64">
        <w:rPr>
          <w:rFonts w:cs="Arial"/>
          <w:sz w:val="20"/>
          <w:szCs w:val="20"/>
        </w:rPr>
        <w:t>c</w:t>
      </w:r>
      <w:r w:rsidR="00D65BE7" w:rsidRPr="009A1F37">
        <w:rPr>
          <w:rFonts w:cs="Arial"/>
          <w:sz w:val="20"/>
          <w:szCs w:val="20"/>
        </w:rPr>
        <w:t>ompromisos institucionales que son propios de los organismos que han llevado adelante las iniciativas (Contraloría General de la República</w:t>
      </w:r>
      <w:r w:rsidR="00571366">
        <w:rPr>
          <w:rFonts w:cs="Arial"/>
          <w:sz w:val="20"/>
          <w:szCs w:val="20"/>
        </w:rPr>
        <w:t xml:space="preserve"> y</w:t>
      </w:r>
      <w:r w:rsidR="00D65BE7" w:rsidRPr="009A1F37">
        <w:rPr>
          <w:rFonts w:cs="Arial"/>
          <w:sz w:val="20"/>
          <w:szCs w:val="20"/>
        </w:rPr>
        <w:t xml:space="preserve"> Consejo para la Transparencia). El hecho que el Parlamento </w:t>
      </w:r>
      <w:r w:rsidR="00571366">
        <w:rPr>
          <w:rFonts w:cs="Arial"/>
          <w:sz w:val="20"/>
          <w:szCs w:val="20"/>
        </w:rPr>
        <w:t xml:space="preserve">recientemente </w:t>
      </w:r>
      <w:r w:rsidR="00D65BE7" w:rsidRPr="009A1F37">
        <w:rPr>
          <w:rFonts w:cs="Arial"/>
          <w:sz w:val="20"/>
          <w:szCs w:val="20"/>
        </w:rPr>
        <w:t xml:space="preserve">haya asumido desafíos en este sentido </w:t>
      </w:r>
      <w:r w:rsidR="00571366">
        <w:rPr>
          <w:rFonts w:cs="Arial"/>
          <w:sz w:val="20"/>
          <w:szCs w:val="20"/>
        </w:rPr>
        <w:t xml:space="preserve">celebrando un convenio con el PNUD, </w:t>
      </w:r>
      <w:r w:rsidR="00D65BE7" w:rsidRPr="009A1F37">
        <w:rPr>
          <w:rFonts w:cs="Arial"/>
          <w:sz w:val="20"/>
          <w:szCs w:val="20"/>
        </w:rPr>
        <w:t>da cuenta de la solidez de los procesos impulsados.</w:t>
      </w:r>
    </w:p>
    <w:p w:rsidR="009A1F37" w:rsidRPr="009A1F37" w:rsidRDefault="009A1F37" w:rsidP="009A1F37">
      <w:pPr>
        <w:spacing w:after="0" w:line="240" w:lineRule="auto"/>
        <w:jc w:val="both"/>
        <w:rPr>
          <w:rFonts w:cs="Arial"/>
          <w:sz w:val="20"/>
          <w:szCs w:val="20"/>
        </w:rPr>
      </w:pPr>
    </w:p>
    <w:p w:rsidR="00A211EE" w:rsidRPr="009A1F37" w:rsidRDefault="00A211EE" w:rsidP="009A1F37">
      <w:pPr>
        <w:spacing w:after="0" w:line="240" w:lineRule="auto"/>
        <w:jc w:val="both"/>
        <w:rPr>
          <w:rFonts w:cs="Arial"/>
          <w:sz w:val="20"/>
          <w:szCs w:val="20"/>
        </w:rPr>
      </w:pPr>
      <w:r w:rsidRPr="009A1F37">
        <w:rPr>
          <w:rFonts w:cs="Arial"/>
          <w:sz w:val="20"/>
          <w:szCs w:val="20"/>
        </w:rPr>
        <w:t xml:space="preserve">En este marco, son las instituciones autónomas del </w:t>
      </w:r>
      <w:r w:rsidR="009A1F37">
        <w:rPr>
          <w:rFonts w:cs="Arial"/>
          <w:sz w:val="20"/>
          <w:szCs w:val="20"/>
        </w:rPr>
        <w:t xml:space="preserve">poder </w:t>
      </w:r>
      <w:r w:rsidRPr="009A1F37">
        <w:rPr>
          <w:rFonts w:cs="Arial"/>
          <w:sz w:val="20"/>
          <w:szCs w:val="20"/>
        </w:rPr>
        <w:t xml:space="preserve">ejecutivo las que se han involucrado más activamente en la incorporación de la transparencia </w:t>
      </w:r>
      <w:r w:rsidR="009A1F37">
        <w:rPr>
          <w:rFonts w:cs="Arial"/>
          <w:sz w:val="20"/>
          <w:szCs w:val="20"/>
        </w:rPr>
        <w:t>en</w:t>
      </w:r>
      <w:r w:rsidR="00571366">
        <w:rPr>
          <w:rFonts w:cs="Arial"/>
          <w:sz w:val="20"/>
          <w:szCs w:val="20"/>
        </w:rPr>
        <w:t xml:space="preserve"> </w:t>
      </w:r>
      <w:r w:rsidRPr="009A1F37">
        <w:rPr>
          <w:rFonts w:cs="Arial"/>
          <w:sz w:val="20"/>
          <w:szCs w:val="20"/>
        </w:rPr>
        <w:t>la gestión de las políticas públicas como parte de la modernización del estado, la ampliación de la participación de las y los ciudadanos y la prevención de la corrupci</w:t>
      </w:r>
      <w:r w:rsidR="00727897" w:rsidRPr="009A1F37">
        <w:rPr>
          <w:rFonts w:cs="Arial"/>
          <w:sz w:val="20"/>
          <w:szCs w:val="20"/>
        </w:rPr>
        <w:t>ón.</w:t>
      </w:r>
      <w:r w:rsidR="00744171" w:rsidRPr="009A1F37">
        <w:rPr>
          <w:rFonts w:cs="Arial"/>
          <w:sz w:val="20"/>
          <w:szCs w:val="20"/>
        </w:rPr>
        <w:t xml:space="preserve"> Junto a ello, se valora que las iniciativas se hayan enfocado en identificar y promover ajustes en las capacidades institucionales para mejorar su quehacer y no en la realización de actividades aisladas.</w:t>
      </w:r>
    </w:p>
    <w:p w:rsidR="009A1F37" w:rsidRPr="009A1F37" w:rsidRDefault="009A1F37" w:rsidP="009A1F37">
      <w:pPr>
        <w:spacing w:after="0" w:line="240" w:lineRule="auto"/>
        <w:jc w:val="both"/>
        <w:rPr>
          <w:rFonts w:cs="Arial"/>
          <w:sz w:val="20"/>
          <w:szCs w:val="20"/>
        </w:rPr>
      </w:pPr>
    </w:p>
    <w:p w:rsidR="00744171" w:rsidRDefault="00744171" w:rsidP="009A1F37">
      <w:pPr>
        <w:spacing w:after="0" w:line="240" w:lineRule="auto"/>
        <w:jc w:val="both"/>
        <w:rPr>
          <w:rFonts w:cs="Arial"/>
          <w:sz w:val="20"/>
          <w:szCs w:val="20"/>
        </w:rPr>
      </w:pPr>
      <w:r w:rsidRPr="009A1F37">
        <w:rPr>
          <w:rFonts w:cs="Arial"/>
          <w:sz w:val="20"/>
          <w:szCs w:val="20"/>
        </w:rPr>
        <w:t xml:space="preserve">De este modo, si bien se aproxima un cambio de gobierno con una coalición gobernante de otra tendencia política, es posible señalar que la profundización de estas mejoras a la gestión de estas instituciones seguirá adelante. </w:t>
      </w:r>
    </w:p>
    <w:p w:rsidR="00155782" w:rsidRPr="009A1F37" w:rsidRDefault="00155782" w:rsidP="009A1F37">
      <w:pPr>
        <w:spacing w:after="0" w:line="240" w:lineRule="auto"/>
        <w:jc w:val="both"/>
        <w:rPr>
          <w:rFonts w:cs="Arial"/>
          <w:sz w:val="20"/>
          <w:szCs w:val="20"/>
        </w:rPr>
      </w:pPr>
    </w:p>
    <w:p w:rsidR="00744171" w:rsidRPr="009A1F37" w:rsidRDefault="00744171" w:rsidP="009A1F37">
      <w:pPr>
        <w:spacing w:after="0" w:line="240" w:lineRule="auto"/>
        <w:jc w:val="both"/>
        <w:rPr>
          <w:rFonts w:cs="Arial"/>
          <w:sz w:val="20"/>
          <w:szCs w:val="20"/>
        </w:rPr>
      </w:pPr>
    </w:p>
    <w:p w:rsidR="00DF2376" w:rsidRPr="009A1F37" w:rsidRDefault="00571366" w:rsidP="009A1F37">
      <w:pPr>
        <w:spacing w:after="0" w:line="240" w:lineRule="auto"/>
        <w:jc w:val="both"/>
        <w:rPr>
          <w:rFonts w:cs="Arial"/>
          <w:b/>
          <w:i/>
          <w:color w:val="365F91" w:themeColor="accent1" w:themeShade="BF"/>
          <w:sz w:val="20"/>
          <w:szCs w:val="20"/>
        </w:rPr>
      </w:pPr>
      <w:r>
        <w:rPr>
          <w:rFonts w:cs="Arial"/>
          <w:b/>
          <w:i/>
          <w:color w:val="365F91" w:themeColor="accent1" w:themeShade="BF"/>
          <w:sz w:val="20"/>
          <w:szCs w:val="20"/>
        </w:rPr>
        <w:t>Hallazgo 14</w:t>
      </w:r>
    </w:p>
    <w:p w:rsidR="00727897" w:rsidRPr="00155782" w:rsidRDefault="00A211EE" w:rsidP="009A1F37">
      <w:pPr>
        <w:spacing w:after="0" w:line="240" w:lineRule="auto"/>
        <w:jc w:val="both"/>
        <w:rPr>
          <w:rFonts w:cs="Arial"/>
          <w:b/>
          <w:i/>
          <w:color w:val="365F91" w:themeColor="accent1" w:themeShade="BF"/>
          <w:sz w:val="20"/>
          <w:szCs w:val="20"/>
        </w:rPr>
      </w:pPr>
      <w:r w:rsidRPr="00155782">
        <w:rPr>
          <w:rFonts w:cs="Arial"/>
          <w:b/>
          <w:i/>
          <w:color w:val="365F91" w:themeColor="accent1" w:themeShade="BF"/>
          <w:sz w:val="20"/>
          <w:szCs w:val="20"/>
        </w:rPr>
        <w:t>Existe un contexto favorable</w:t>
      </w:r>
      <w:r w:rsidR="00727897" w:rsidRPr="00155782">
        <w:rPr>
          <w:rFonts w:cs="Arial"/>
          <w:b/>
          <w:i/>
          <w:color w:val="365F91" w:themeColor="accent1" w:themeShade="BF"/>
          <w:sz w:val="20"/>
          <w:szCs w:val="20"/>
        </w:rPr>
        <w:t xml:space="preserve"> para avanzar en el efecto evaluado</w:t>
      </w:r>
      <w:r w:rsidR="00DF2376" w:rsidRPr="00155782">
        <w:rPr>
          <w:rFonts w:cs="Arial"/>
          <w:b/>
          <w:i/>
          <w:color w:val="365F91" w:themeColor="accent1" w:themeShade="BF"/>
          <w:sz w:val="20"/>
          <w:szCs w:val="20"/>
        </w:rPr>
        <w:t xml:space="preserve"> a partir de los esfuerzos realizados</w:t>
      </w:r>
    </w:p>
    <w:p w:rsidR="00F009C9" w:rsidRPr="009A1F37" w:rsidRDefault="00F009C9" w:rsidP="009A1F37">
      <w:pPr>
        <w:spacing w:after="0" w:line="240" w:lineRule="auto"/>
        <w:jc w:val="both"/>
        <w:rPr>
          <w:rFonts w:cs="Arial"/>
          <w:sz w:val="20"/>
          <w:szCs w:val="20"/>
        </w:rPr>
      </w:pPr>
    </w:p>
    <w:p w:rsidR="00E22489" w:rsidRPr="009A1F37" w:rsidRDefault="00727897" w:rsidP="009A1F37">
      <w:pPr>
        <w:spacing w:after="0" w:line="240" w:lineRule="auto"/>
        <w:jc w:val="both"/>
        <w:rPr>
          <w:rFonts w:cs="Arial"/>
          <w:sz w:val="20"/>
          <w:szCs w:val="20"/>
        </w:rPr>
      </w:pPr>
      <w:r w:rsidRPr="009A1F37">
        <w:rPr>
          <w:rFonts w:cs="Arial"/>
          <w:sz w:val="20"/>
          <w:szCs w:val="20"/>
        </w:rPr>
        <w:t>Es claro que existe un amplio debate público en el país sobre la necesidad de</w:t>
      </w:r>
      <w:r w:rsidR="00DF2376" w:rsidRPr="009A1F37">
        <w:rPr>
          <w:rFonts w:cs="Arial"/>
          <w:sz w:val="20"/>
          <w:szCs w:val="20"/>
        </w:rPr>
        <w:t xml:space="preserve"> avanzar con mayor profundidad en la ampliación de la ciudadanía social y política, </w:t>
      </w:r>
      <w:r w:rsidR="00E22489" w:rsidRPr="009A1F37">
        <w:rPr>
          <w:rFonts w:cs="Arial"/>
          <w:sz w:val="20"/>
          <w:szCs w:val="20"/>
        </w:rPr>
        <w:t xml:space="preserve">entendida como un mejor acercamiento y respuesta a los intereses de las y los ciudadanos por parte del sistema político y público en general. De hecho, </w:t>
      </w:r>
      <w:r w:rsidR="00B27775">
        <w:rPr>
          <w:rFonts w:cs="Arial"/>
          <w:sz w:val="20"/>
          <w:szCs w:val="20"/>
        </w:rPr>
        <w:t xml:space="preserve">el </w:t>
      </w:r>
      <w:r w:rsidR="00E22489" w:rsidRPr="009A1F37">
        <w:rPr>
          <w:rFonts w:cs="Arial"/>
          <w:sz w:val="20"/>
          <w:szCs w:val="20"/>
        </w:rPr>
        <w:t>programa</w:t>
      </w:r>
      <w:r w:rsidR="00B27775">
        <w:rPr>
          <w:rFonts w:cs="Arial"/>
          <w:sz w:val="20"/>
          <w:szCs w:val="20"/>
        </w:rPr>
        <w:t xml:space="preserve"> que orienta al gobierno electo plantea</w:t>
      </w:r>
      <w:r w:rsidR="00E22489" w:rsidRPr="009A1F37">
        <w:rPr>
          <w:rFonts w:cs="Arial"/>
          <w:sz w:val="20"/>
          <w:szCs w:val="20"/>
        </w:rPr>
        <w:t xml:space="preserve"> la necesidad de realizar reformas institucionales y políticas, así como fortalecer l</w:t>
      </w:r>
      <w:r w:rsidR="00F661D6" w:rsidRPr="009A1F37">
        <w:rPr>
          <w:rFonts w:cs="Arial"/>
          <w:sz w:val="20"/>
          <w:szCs w:val="20"/>
        </w:rPr>
        <w:t>a participación ciudadana</w:t>
      </w:r>
      <w:r w:rsidR="00E22489" w:rsidRPr="009A1F37">
        <w:rPr>
          <w:rFonts w:cs="Arial"/>
          <w:sz w:val="20"/>
          <w:szCs w:val="20"/>
        </w:rPr>
        <w:t xml:space="preserve"> y seguir profundizando la transparencia como mecanismo de modernización del Estado</w:t>
      </w:r>
      <w:r w:rsidR="00B27775">
        <w:rPr>
          <w:rStyle w:val="Refdenotaalpie"/>
          <w:sz w:val="20"/>
          <w:szCs w:val="20"/>
        </w:rPr>
        <w:footnoteReference w:id="49"/>
      </w:r>
      <w:r w:rsidR="00E22489" w:rsidRPr="009A1F37">
        <w:rPr>
          <w:rFonts w:cs="Arial"/>
          <w:sz w:val="20"/>
          <w:szCs w:val="20"/>
        </w:rPr>
        <w:t>.</w:t>
      </w:r>
      <w:r w:rsidR="009A1F37">
        <w:rPr>
          <w:rFonts w:cs="Arial"/>
          <w:sz w:val="20"/>
          <w:szCs w:val="20"/>
        </w:rPr>
        <w:t xml:space="preserve"> </w:t>
      </w:r>
      <w:r w:rsidR="00B27775">
        <w:rPr>
          <w:rFonts w:cs="Arial"/>
          <w:sz w:val="20"/>
          <w:szCs w:val="20"/>
        </w:rPr>
        <w:t xml:space="preserve">Ello, en el contexto de la propuesta de elaboración de una nueva constitución, orientada por un enfoque de derechos. </w:t>
      </w:r>
      <w:r w:rsidR="009A1F37">
        <w:rPr>
          <w:rFonts w:cs="Arial"/>
          <w:sz w:val="20"/>
          <w:szCs w:val="20"/>
        </w:rPr>
        <w:t>Esto posiciona -los temas diagnosticados- al centro de los nuevos procesos de debate político a nivel nacional.</w:t>
      </w:r>
    </w:p>
    <w:p w:rsidR="009A1F37" w:rsidRPr="009A1F37" w:rsidRDefault="009A1F37" w:rsidP="009A1F37">
      <w:pPr>
        <w:spacing w:after="0" w:line="240" w:lineRule="auto"/>
        <w:jc w:val="both"/>
        <w:rPr>
          <w:rFonts w:cs="Arial"/>
          <w:sz w:val="20"/>
          <w:szCs w:val="20"/>
        </w:rPr>
      </w:pPr>
    </w:p>
    <w:p w:rsidR="00F661D6" w:rsidRPr="009A1F37" w:rsidRDefault="00F661D6" w:rsidP="009A1F37">
      <w:pPr>
        <w:spacing w:after="0" w:line="240" w:lineRule="auto"/>
        <w:jc w:val="both"/>
        <w:rPr>
          <w:rFonts w:cs="Arial"/>
          <w:sz w:val="20"/>
          <w:szCs w:val="20"/>
        </w:rPr>
      </w:pPr>
      <w:r w:rsidRPr="009A1F37">
        <w:rPr>
          <w:rFonts w:cs="Arial"/>
          <w:sz w:val="20"/>
          <w:szCs w:val="20"/>
        </w:rPr>
        <w:t>Del mismo modo, se advierte una alta presencia en la agenda pública de los derechos ciudadanos, en su amplia definición, como parte del enfoque que las acciones públicas deben adoptar. En efecto, los distintos actores políticos y autoridades plantean la existencia de una ciudadanía “empoderada”, más consciente de sus derechos y dispuesta a exigirlos. En este sentido, la discusión de las reformas</w:t>
      </w:r>
      <w:r w:rsidR="00A9724A" w:rsidRPr="009A1F37">
        <w:rPr>
          <w:rFonts w:cs="Arial"/>
          <w:sz w:val="20"/>
          <w:szCs w:val="20"/>
        </w:rPr>
        <w:t xml:space="preserve"> en los distintos planos de la vida nacional está atravesada por este debate, lo que </w:t>
      </w:r>
      <w:proofErr w:type="spellStart"/>
      <w:r w:rsidR="00A9724A" w:rsidRPr="009A1F37">
        <w:rPr>
          <w:rFonts w:cs="Arial"/>
          <w:sz w:val="20"/>
          <w:szCs w:val="20"/>
        </w:rPr>
        <w:t>prevee</w:t>
      </w:r>
      <w:proofErr w:type="spellEnd"/>
      <w:r w:rsidR="00A9724A" w:rsidRPr="009A1F37">
        <w:rPr>
          <w:rFonts w:cs="Arial"/>
          <w:sz w:val="20"/>
          <w:szCs w:val="20"/>
        </w:rPr>
        <w:t xml:space="preserve"> que el PNUD tiene un papel interesante para orientar sobre lo que este enfoque significa y promover su adecuada incorporación.</w:t>
      </w:r>
    </w:p>
    <w:p w:rsidR="009A1F37" w:rsidRPr="009A1F37" w:rsidRDefault="009A1F37" w:rsidP="009A1F37">
      <w:pPr>
        <w:spacing w:after="0" w:line="240" w:lineRule="auto"/>
        <w:jc w:val="both"/>
        <w:rPr>
          <w:rFonts w:cs="Arial"/>
          <w:sz w:val="20"/>
          <w:szCs w:val="20"/>
        </w:rPr>
      </w:pPr>
    </w:p>
    <w:p w:rsidR="00AC4D97" w:rsidRPr="009A1F37" w:rsidRDefault="00DF2376" w:rsidP="009A1F37">
      <w:pPr>
        <w:spacing w:after="0" w:line="240" w:lineRule="auto"/>
        <w:jc w:val="both"/>
        <w:rPr>
          <w:rFonts w:cs="Arial"/>
          <w:color w:val="365F91" w:themeColor="accent1" w:themeShade="BF"/>
          <w:sz w:val="20"/>
          <w:szCs w:val="20"/>
        </w:rPr>
      </w:pPr>
      <w:r w:rsidRPr="009A1F37">
        <w:rPr>
          <w:rFonts w:cs="Arial"/>
          <w:sz w:val="20"/>
          <w:szCs w:val="20"/>
        </w:rPr>
        <w:t xml:space="preserve">En este marco, </w:t>
      </w:r>
      <w:r w:rsidR="00AC4D97" w:rsidRPr="009A1F37">
        <w:rPr>
          <w:rFonts w:cs="Arial"/>
          <w:sz w:val="20"/>
          <w:szCs w:val="20"/>
        </w:rPr>
        <w:t>el PNUD tiene un posicionamiento adquirido en materia de gobernabilidad que favorece el interés de continuar su cooperación en la profundización de la democracia.</w:t>
      </w:r>
      <w:r w:rsidRPr="009A1F37">
        <w:rPr>
          <w:rFonts w:cs="Arial"/>
          <w:sz w:val="20"/>
          <w:szCs w:val="20"/>
        </w:rPr>
        <w:t xml:space="preserve"> Algunos de los proyectos realizados tendrán continuidad y otros seguramente cambiarán de énfasis según se acuerde en el próximo Programa País</w:t>
      </w:r>
      <w:r w:rsidR="00E22489" w:rsidRPr="009A1F37">
        <w:rPr>
          <w:rFonts w:cs="Arial"/>
          <w:sz w:val="20"/>
          <w:szCs w:val="20"/>
        </w:rPr>
        <w:t xml:space="preserve"> con la administración que asuma a partir de 2014</w:t>
      </w:r>
      <w:r w:rsidRPr="009A1F37">
        <w:rPr>
          <w:rFonts w:cs="Arial"/>
          <w:sz w:val="20"/>
          <w:szCs w:val="20"/>
        </w:rPr>
        <w:t>.</w:t>
      </w:r>
    </w:p>
    <w:p w:rsidR="00B66DCC" w:rsidRPr="009A1F37" w:rsidRDefault="00B66DCC" w:rsidP="009A1F37">
      <w:pPr>
        <w:spacing w:after="0" w:line="240" w:lineRule="auto"/>
        <w:rPr>
          <w:rFonts w:asciiTheme="minorHAnsi" w:hAnsiTheme="minorHAnsi"/>
          <w:b/>
          <w:sz w:val="20"/>
          <w:szCs w:val="20"/>
        </w:rPr>
      </w:pPr>
    </w:p>
    <w:p w:rsidR="005C60FD" w:rsidRDefault="005C60FD">
      <w:pPr>
        <w:spacing w:after="0" w:line="240" w:lineRule="auto"/>
        <w:rPr>
          <w:rFonts w:asciiTheme="minorHAnsi" w:hAnsiTheme="minorHAnsi"/>
          <w:b/>
        </w:rPr>
      </w:pPr>
      <w:r>
        <w:rPr>
          <w:rFonts w:asciiTheme="minorHAnsi" w:hAnsiTheme="minorHAnsi"/>
          <w:b/>
        </w:rPr>
        <w:br w:type="page"/>
      </w:r>
    </w:p>
    <w:p w:rsidR="00EE36B1" w:rsidRPr="00E61573" w:rsidRDefault="00DF2376" w:rsidP="00E61573">
      <w:pPr>
        <w:pStyle w:val="Ttulo1"/>
        <w:rPr>
          <w:rFonts w:asciiTheme="minorHAnsi" w:eastAsia="Calibri" w:hAnsiTheme="minorHAnsi"/>
          <w:sz w:val="28"/>
          <w:szCs w:val="28"/>
          <w:lang w:val="es-CL" w:eastAsia="en-US"/>
        </w:rPr>
      </w:pPr>
      <w:bookmarkStart w:id="16" w:name="_Toc378632900"/>
      <w:r w:rsidRPr="00E61573">
        <w:rPr>
          <w:rFonts w:asciiTheme="minorHAnsi" w:eastAsia="Calibri" w:hAnsiTheme="minorHAnsi"/>
          <w:sz w:val="28"/>
          <w:szCs w:val="28"/>
          <w:lang w:val="es-CL" w:eastAsia="en-US"/>
        </w:rPr>
        <w:lastRenderedPageBreak/>
        <w:t>IV. CONCLUSIONES</w:t>
      </w:r>
      <w:r w:rsidR="001D5352">
        <w:rPr>
          <w:rFonts w:asciiTheme="minorHAnsi" w:eastAsia="Calibri" w:hAnsiTheme="minorHAnsi"/>
          <w:sz w:val="28"/>
          <w:szCs w:val="28"/>
          <w:lang w:val="es-CL" w:eastAsia="en-US"/>
        </w:rPr>
        <w:t xml:space="preserve"> </w:t>
      </w:r>
      <w:bookmarkEnd w:id="16"/>
    </w:p>
    <w:p w:rsidR="00D232BA" w:rsidRPr="00D232BA" w:rsidRDefault="00D232BA" w:rsidP="00D232BA">
      <w:pPr>
        <w:autoSpaceDE w:val="0"/>
        <w:autoSpaceDN w:val="0"/>
        <w:adjustRightInd w:val="0"/>
        <w:spacing w:after="0" w:line="240" w:lineRule="auto"/>
        <w:rPr>
          <w:rFonts w:cs="Calibri"/>
          <w:color w:val="000000"/>
          <w:sz w:val="24"/>
          <w:szCs w:val="24"/>
        </w:rPr>
      </w:pPr>
    </w:p>
    <w:p w:rsidR="00704BB3" w:rsidRPr="00A6772A" w:rsidRDefault="005827D7" w:rsidP="00704BB3">
      <w:pPr>
        <w:pStyle w:val="Prrafodelista0"/>
        <w:numPr>
          <w:ilvl w:val="0"/>
          <w:numId w:val="21"/>
        </w:numPr>
        <w:autoSpaceDE w:val="0"/>
        <w:autoSpaceDN w:val="0"/>
        <w:adjustRightInd w:val="0"/>
        <w:spacing w:after="0" w:line="240" w:lineRule="auto"/>
        <w:ind w:left="284" w:hanging="284"/>
        <w:jc w:val="both"/>
        <w:rPr>
          <w:rFonts w:cs="Calibri"/>
          <w:b/>
          <w:color w:val="000000"/>
        </w:rPr>
      </w:pPr>
      <w:r w:rsidRPr="00A954C7">
        <w:rPr>
          <w:rFonts w:asciiTheme="minorHAnsi" w:hAnsiTheme="minorHAnsi"/>
          <w:sz w:val="20"/>
          <w:szCs w:val="20"/>
        </w:rPr>
        <w:t>A</w:t>
      </w:r>
      <w:r w:rsidR="00815C76">
        <w:rPr>
          <w:rFonts w:asciiTheme="minorHAnsi" w:hAnsiTheme="minorHAnsi"/>
          <w:sz w:val="20"/>
          <w:szCs w:val="20"/>
        </w:rPr>
        <w:t>l inicio de</w:t>
      </w:r>
      <w:r w:rsidRPr="00A954C7">
        <w:rPr>
          <w:rFonts w:asciiTheme="minorHAnsi" w:hAnsiTheme="minorHAnsi"/>
          <w:sz w:val="20"/>
          <w:szCs w:val="20"/>
        </w:rPr>
        <w:t xml:space="preserve"> este informe, se ha señalado las limitaciones </w:t>
      </w:r>
      <w:r w:rsidR="00815C76">
        <w:rPr>
          <w:rFonts w:asciiTheme="minorHAnsi" w:hAnsiTheme="minorHAnsi"/>
          <w:sz w:val="20"/>
          <w:szCs w:val="20"/>
        </w:rPr>
        <w:t xml:space="preserve">de la evaluación para fundar un juicio evaluativo global sobre los resultados alcanzados respecto </w:t>
      </w:r>
      <w:r w:rsidRPr="00A954C7">
        <w:rPr>
          <w:rFonts w:asciiTheme="minorHAnsi" w:hAnsiTheme="minorHAnsi"/>
          <w:sz w:val="20"/>
          <w:szCs w:val="20"/>
        </w:rPr>
        <w:t>del Efecto 3</w:t>
      </w:r>
      <w:r w:rsidR="00CE4675">
        <w:rPr>
          <w:rFonts w:asciiTheme="minorHAnsi" w:hAnsiTheme="minorHAnsi"/>
          <w:sz w:val="20"/>
          <w:szCs w:val="20"/>
        </w:rPr>
        <w:t>,</w:t>
      </w:r>
      <w:r w:rsidR="001A2124">
        <w:rPr>
          <w:rFonts w:asciiTheme="minorHAnsi" w:hAnsiTheme="minorHAnsi"/>
          <w:sz w:val="20"/>
          <w:szCs w:val="20"/>
        </w:rPr>
        <w:t xml:space="preserve"> </w:t>
      </w:r>
      <w:r w:rsidR="00815C76">
        <w:rPr>
          <w:rFonts w:asciiTheme="minorHAnsi" w:hAnsiTheme="minorHAnsi"/>
          <w:sz w:val="20"/>
          <w:szCs w:val="20"/>
        </w:rPr>
        <w:t xml:space="preserve">dadas las dificultades enunciadas </w:t>
      </w:r>
      <w:r w:rsidR="00845B58">
        <w:rPr>
          <w:rFonts w:asciiTheme="minorHAnsi" w:hAnsiTheme="minorHAnsi"/>
          <w:sz w:val="20"/>
          <w:szCs w:val="20"/>
        </w:rPr>
        <w:t>en</w:t>
      </w:r>
      <w:r w:rsidR="00815C76">
        <w:rPr>
          <w:rFonts w:asciiTheme="minorHAnsi" w:hAnsiTheme="minorHAnsi"/>
          <w:sz w:val="20"/>
          <w:szCs w:val="20"/>
        </w:rPr>
        <w:t xml:space="preserve"> su formulación y</w:t>
      </w:r>
      <w:r w:rsidR="00845B58">
        <w:rPr>
          <w:rFonts w:asciiTheme="minorHAnsi" w:hAnsiTheme="minorHAnsi"/>
          <w:sz w:val="20"/>
          <w:szCs w:val="20"/>
        </w:rPr>
        <w:t xml:space="preserve"> </w:t>
      </w:r>
      <w:r w:rsidR="000E0A8B" w:rsidRPr="00A954C7">
        <w:rPr>
          <w:rFonts w:asciiTheme="minorHAnsi" w:hAnsiTheme="minorHAnsi"/>
          <w:sz w:val="20"/>
          <w:szCs w:val="20"/>
        </w:rPr>
        <w:t xml:space="preserve">a la imprecisión de </w:t>
      </w:r>
      <w:r w:rsidR="00570AB8" w:rsidRPr="00A954C7">
        <w:rPr>
          <w:rFonts w:asciiTheme="minorHAnsi" w:hAnsiTheme="minorHAnsi"/>
          <w:sz w:val="20"/>
          <w:szCs w:val="20"/>
        </w:rPr>
        <w:t xml:space="preserve">sus </w:t>
      </w:r>
      <w:r w:rsidR="00891233" w:rsidRPr="00A954C7">
        <w:rPr>
          <w:rFonts w:asciiTheme="minorHAnsi" w:hAnsiTheme="minorHAnsi"/>
          <w:sz w:val="20"/>
          <w:szCs w:val="20"/>
        </w:rPr>
        <w:t>indicadores</w:t>
      </w:r>
      <w:r w:rsidR="00845B58">
        <w:rPr>
          <w:rFonts w:asciiTheme="minorHAnsi" w:hAnsiTheme="minorHAnsi"/>
          <w:sz w:val="20"/>
          <w:szCs w:val="20"/>
        </w:rPr>
        <w:t xml:space="preserve">. </w:t>
      </w:r>
    </w:p>
    <w:p w:rsidR="00A6772A" w:rsidRPr="00704BB3" w:rsidRDefault="00A6772A" w:rsidP="00A6772A">
      <w:pPr>
        <w:pStyle w:val="Prrafodelista0"/>
        <w:autoSpaceDE w:val="0"/>
        <w:autoSpaceDN w:val="0"/>
        <w:adjustRightInd w:val="0"/>
        <w:spacing w:after="0" w:line="240" w:lineRule="auto"/>
        <w:ind w:left="284"/>
        <w:jc w:val="both"/>
        <w:rPr>
          <w:rFonts w:cs="Calibri"/>
          <w:b/>
          <w:color w:val="000000"/>
        </w:rPr>
      </w:pPr>
    </w:p>
    <w:p w:rsidR="00704BB3" w:rsidRPr="00A6772A" w:rsidRDefault="00704BB3" w:rsidP="00704BB3">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asciiTheme="minorHAnsi" w:hAnsiTheme="minorHAnsi"/>
          <w:sz w:val="20"/>
          <w:szCs w:val="20"/>
        </w:rPr>
        <w:t>Sin embargo, ello no obsta para señalar importantes contribuciones que el PNUD en el trabajo conjunto con sus asociados</w:t>
      </w:r>
      <w:r w:rsidR="00CE4675">
        <w:rPr>
          <w:rFonts w:asciiTheme="minorHAnsi" w:hAnsiTheme="minorHAnsi"/>
          <w:sz w:val="20"/>
          <w:szCs w:val="20"/>
        </w:rPr>
        <w:t>,</w:t>
      </w:r>
      <w:r>
        <w:rPr>
          <w:rFonts w:asciiTheme="minorHAnsi" w:hAnsiTheme="minorHAnsi"/>
          <w:sz w:val="20"/>
          <w:szCs w:val="20"/>
        </w:rPr>
        <w:t xml:space="preserve"> han realizado en el período para avanzar en una mejor gobernabilidad democrática </w:t>
      </w:r>
      <w:r w:rsidR="00CE4675">
        <w:rPr>
          <w:rFonts w:asciiTheme="minorHAnsi" w:hAnsiTheme="minorHAnsi"/>
          <w:sz w:val="20"/>
          <w:szCs w:val="20"/>
        </w:rPr>
        <w:t>para</w:t>
      </w:r>
      <w:r>
        <w:rPr>
          <w:rFonts w:asciiTheme="minorHAnsi" w:hAnsiTheme="minorHAnsi"/>
          <w:sz w:val="20"/>
          <w:szCs w:val="20"/>
        </w:rPr>
        <w:t xml:space="preserve"> el país.</w:t>
      </w:r>
      <w:r w:rsidR="000E0A8B" w:rsidRPr="00A954C7">
        <w:rPr>
          <w:rFonts w:asciiTheme="minorHAnsi" w:hAnsiTheme="minorHAnsi"/>
          <w:sz w:val="20"/>
          <w:szCs w:val="20"/>
        </w:rPr>
        <w:t xml:space="preserve"> </w:t>
      </w:r>
    </w:p>
    <w:p w:rsidR="00A6772A" w:rsidRPr="00A6772A" w:rsidRDefault="00A6772A" w:rsidP="00A6772A">
      <w:pPr>
        <w:autoSpaceDE w:val="0"/>
        <w:autoSpaceDN w:val="0"/>
        <w:adjustRightInd w:val="0"/>
        <w:spacing w:after="0" w:line="240" w:lineRule="auto"/>
        <w:jc w:val="both"/>
        <w:rPr>
          <w:rFonts w:cs="Calibri"/>
          <w:b/>
          <w:color w:val="000000"/>
        </w:rPr>
      </w:pPr>
    </w:p>
    <w:p w:rsidR="00704BB3" w:rsidRPr="00704BB3" w:rsidRDefault="00704BB3" w:rsidP="00704BB3">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cs="Calibri"/>
          <w:color w:val="000000"/>
          <w:sz w:val="20"/>
          <w:szCs w:val="20"/>
        </w:rPr>
        <w:t xml:space="preserve">En este sentido, vale la pena destacar en primer lugar la alta pertinencia de </w:t>
      </w:r>
      <w:r w:rsidR="00CE4675">
        <w:rPr>
          <w:rFonts w:cs="Calibri"/>
          <w:color w:val="000000"/>
          <w:sz w:val="20"/>
          <w:szCs w:val="20"/>
        </w:rPr>
        <w:t>los proble</w:t>
      </w:r>
      <w:r w:rsidR="00D52147">
        <w:rPr>
          <w:rFonts w:cs="Calibri"/>
          <w:color w:val="000000"/>
          <w:sz w:val="20"/>
          <w:szCs w:val="20"/>
        </w:rPr>
        <w:t>mas identificados</w:t>
      </w:r>
      <w:r w:rsidR="000D7075">
        <w:rPr>
          <w:rFonts w:cs="Calibri"/>
          <w:color w:val="000000"/>
          <w:sz w:val="20"/>
          <w:szCs w:val="20"/>
        </w:rPr>
        <w:t xml:space="preserve">, no sólo en términos de su alineamiento con el análisis de país realizado por el Sistema de las Naciones Unidas y con el Programa de Gobierno, sino con la centralidad que ha tomado en la agenda pública </w:t>
      </w:r>
      <w:r w:rsidR="00D52147">
        <w:rPr>
          <w:rFonts w:cs="Calibri"/>
          <w:color w:val="000000"/>
          <w:sz w:val="20"/>
          <w:szCs w:val="20"/>
        </w:rPr>
        <w:t xml:space="preserve">el creciente distanciamiento de la ciudadanía </w:t>
      </w:r>
      <w:r w:rsidR="00386E39">
        <w:rPr>
          <w:rFonts w:cs="Calibri"/>
          <w:color w:val="000000"/>
          <w:sz w:val="20"/>
          <w:szCs w:val="20"/>
        </w:rPr>
        <w:t>con los actores políticos y s</w:t>
      </w:r>
      <w:r w:rsidR="00A24985">
        <w:rPr>
          <w:rFonts w:cs="Calibri"/>
          <w:color w:val="000000"/>
          <w:sz w:val="20"/>
          <w:szCs w:val="20"/>
        </w:rPr>
        <w:t>u mala evaluación respecto de la</w:t>
      </w:r>
      <w:r w:rsidR="00386E39">
        <w:rPr>
          <w:rFonts w:cs="Calibri"/>
          <w:color w:val="000000"/>
          <w:sz w:val="20"/>
          <w:szCs w:val="20"/>
        </w:rPr>
        <w:t xml:space="preserve"> capacidad de representar sus intereses. Los distintos estudios, así como la realización periódica de movilizaciones por diversas demandas sociales y culturales, dan cuenta que la población valora la democracia y el exigir que se garanticen sus derechos</w:t>
      </w:r>
      <w:r w:rsidR="00CB7A38">
        <w:rPr>
          <w:rFonts w:cs="Calibri"/>
          <w:color w:val="000000"/>
          <w:sz w:val="20"/>
          <w:szCs w:val="20"/>
        </w:rPr>
        <w:t>,</w:t>
      </w:r>
      <w:r w:rsidR="00386E39">
        <w:rPr>
          <w:rFonts w:cs="Calibri"/>
          <w:color w:val="000000"/>
          <w:sz w:val="20"/>
          <w:szCs w:val="20"/>
        </w:rPr>
        <w:t xml:space="preserve"> pero no </w:t>
      </w:r>
      <w:r w:rsidR="0071211D">
        <w:rPr>
          <w:rFonts w:cs="Calibri"/>
          <w:color w:val="000000"/>
          <w:sz w:val="20"/>
          <w:szCs w:val="20"/>
        </w:rPr>
        <w:t>tiene confianza en</w:t>
      </w:r>
      <w:r w:rsidR="00386E39">
        <w:rPr>
          <w:rFonts w:cs="Calibri"/>
          <w:color w:val="000000"/>
          <w:sz w:val="20"/>
          <w:szCs w:val="20"/>
        </w:rPr>
        <w:t xml:space="preserve"> la acción de quienes tradicionalmente deben representarla, canalizar sus demandas y </w:t>
      </w:r>
      <w:r w:rsidR="00CB7A38">
        <w:rPr>
          <w:rFonts w:cs="Calibri"/>
          <w:color w:val="000000"/>
          <w:sz w:val="20"/>
          <w:szCs w:val="20"/>
        </w:rPr>
        <w:t xml:space="preserve">ofrecer propuestas para </w:t>
      </w:r>
      <w:r w:rsidR="00386E39">
        <w:rPr>
          <w:rFonts w:cs="Calibri"/>
          <w:color w:val="000000"/>
          <w:sz w:val="20"/>
          <w:szCs w:val="20"/>
        </w:rPr>
        <w:t>resolver los conflictos. De este modo, se configura</w:t>
      </w:r>
      <w:r w:rsidR="0071211D">
        <w:rPr>
          <w:rFonts w:cs="Calibri"/>
          <w:color w:val="000000"/>
          <w:sz w:val="20"/>
          <w:szCs w:val="20"/>
        </w:rPr>
        <w:t xml:space="preserve"> un escenario que pone de manifiesto la necesidad </w:t>
      </w:r>
      <w:r w:rsidR="008B7FA8">
        <w:rPr>
          <w:rFonts w:cs="Calibri"/>
          <w:color w:val="000000"/>
          <w:sz w:val="20"/>
          <w:szCs w:val="20"/>
        </w:rPr>
        <w:t xml:space="preserve">tanto </w:t>
      </w:r>
      <w:r w:rsidR="0071211D">
        <w:rPr>
          <w:rFonts w:cs="Calibri"/>
          <w:color w:val="000000"/>
          <w:sz w:val="20"/>
          <w:szCs w:val="20"/>
        </w:rPr>
        <w:t xml:space="preserve">de realizar reformas institucionales </w:t>
      </w:r>
      <w:r w:rsidR="00386E39">
        <w:rPr>
          <w:rFonts w:cs="Calibri"/>
          <w:color w:val="000000"/>
          <w:sz w:val="20"/>
          <w:szCs w:val="20"/>
        </w:rPr>
        <w:t xml:space="preserve"> </w:t>
      </w:r>
      <w:r w:rsidR="00CB7A38">
        <w:rPr>
          <w:rFonts w:cs="Calibri"/>
          <w:color w:val="000000"/>
          <w:sz w:val="20"/>
          <w:szCs w:val="20"/>
        </w:rPr>
        <w:t xml:space="preserve">tendientes a acortar estas brechas </w:t>
      </w:r>
      <w:r w:rsidR="00A23370">
        <w:rPr>
          <w:rFonts w:cs="Calibri"/>
          <w:color w:val="000000"/>
          <w:sz w:val="20"/>
          <w:szCs w:val="20"/>
        </w:rPr>
        <w:t xml:space="preserve">en </w:t>
      </w:r>
      <w:r w:rsidR="00CB7A38">
        <w:rPr>
          <w:rFonts w:cs="Calibri"/>
          <w:color w:val="000000"/>
          <w:sz w:val="20"/>
          <w:szCs w:val="20"/>
        </w:rPr>
        <w:t>lo que respecta al funcionamiento de los partidos pol</w:t>
      </w:r>
      <w:r w:rsidR="008B7FA8">
        <w:rPr>
          <w:rFonts w:cs="Calibri"/>
          <w:color w:val="000000"/>
          <w:sz w:val="20"/>
          <w:szCs w:val="20"/>
        </w:rPr>
        <w:t>íticos y</w:t>
      </w:r>
      <w:r w:rsidR="00CB7A38">
        <w:rPr>
          <w:rFonts w:cs="Calibri"/>
          <w:color w:val="000000"/>
          <w:sz w:val="20"/>
          <w:szCs w:val="20"/>
        </w:rPr>
        <w:t xml:space="preserve"> el actual sistema electoral</w:t>
      </w:r>
      <w:r w:rsidR="008B7FA8">
        <w:rPr>
          <w:rFonts w:cs="Calibri"/>
          <w:color w:val="000000"/>
          <w:sz w:val="20"/>
          <w:szCs w:val="20"/>
        </w:rPr>
        <w:t>, como a profundizar una gestión pública transparente y abierta a la participación ciudadana. En este diagnóstico, se observa que las y los jóvenes son quienes manifiestan con mayor fuerza su desafección con el sistema político y que las mujeres siguen siendo discriminadas a la hora de acceder a cargos de representación.</w:t>
      </w:r>
    </w:p>
    <w:p w:rsidR="009E2E7B" w:rsidRPr="009E2E7B" w:rsidRDefault="009E2E7B" w:rsidP="00A6772A">
      <w:pPr>
        <w:pStyle w:val="Prrafodelista0"/>
        <w:autoSpaceDE w:val="0"/>
        <w:autoSpaceDN w:val="0"/>
        <w:adjustRightInd w:val="0"/>
        <w:spacing w:after="0" w:line="240" w:lineRule="auto"/>
        <w:ind w:left="284"/>
        <w:jc w:val="both"/>
        <w:rPr>
          <w:rFonts w:cs="Calibri"/>
          <w:b/>
          <w:color w:val="000000"/>
        </w:rPr>
      </w:pPr>
    </w:p>
    <w:p w:rsidR="00A6772A" w:rsidRPr="00A6772A" w:rsidRDefault="00625781" w:rsidP="00704BB3">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asciiTheme="minorHAnsi" w:hAnsiTheme="minorHAnsi"/>
          <w:sz w:val="20"/>
          <w:szCs w:val="20"/>
        </w:rPr>
        <w:t>Frente a esta situación, s</w:t>
      </w:r>
      <w:r w:rsidR="00B66865">
        <w:rPr>
          <w:rFonts w:asciiTheme="minorHAnsi" w:hAnsiTheme="minorHAnsi"/>
          <w:sz w:val="20"/>
          <w:szCs w:val="20"/>
        </w:rPr>
        <w:t xml:space="preserve">e ha avanzado </w:t>
      </w:r>
      <w:r w:rsidR="00602485">
        <w:rPr>
          <w:rFonts w:asciiTheme="minorHAnsi" w:hAnsiTheme="minorHAnsi"/>
          <w:sz w:val="20"/>
          <w:szCs w:val="20"/>
        </w:rPr>
        <w:t>en la creación de contextos favorables a los cambios necesarios</w:t>
      </w:r>
      <w:r w:rsidR="00271100">
        <w:rPr>
          <w:rFonts w:asciiTheme="minorHAnsi" w:hAnsiTheme="minorHAnsi"/>
          <w:sz w:val="20"/>
          <w:szCs w:val="20"/>
        </w:rPr>
        <w:t xml:space="preserve"> a través del desarrollo de procesos de articulación de actores y de fortalecimiento de capacidades</w:t>
      </w:r>
      <w:r w:rsidR="008341EB">
        <w:rPr>
          <w:rFonts w:asciiTheme="minorHAnsi" w:hAnsiTheme="minorHAnsi"/>
          <w:sz w:val="20"/>
          <w:szCs w:val="20"/>
        </w:rPr>
        <w:t xml:space="preserve"> institucionales</w:t>
      </w:r>
      <w:r w:rsidR="00DE0A52">
        <w:rPr>
          <w:rFonts w:asciiTheme="minorHAnsi" w:hAnsiTheme="minorHAnsi"/>
          <w:sz w:val="20"/>
          <w:szCs w:val="20"/>
        </w:rPr>
        <w:t xml:space="preserve">. </w:t>
      </w:r>
      <w:r w:rsidR="00F5199C">
        <w:rPr>
          <w:rFonts w:asciiTheme="minorHAnsi" w:hAnsiTheme="minorHAnsi"/>
          <w:sz w:val="20"/>
          <w:szCs w:val="20"/>
        </w:rPr>
        <w:t>Los avances más sustantivos han estado asociados a</w:t>
      </w:r>
      <w:r w:rsidR="00DE0A52">
        <w:rPr>
          <w:rFonts w:asciiTheme="minorHAnsi" w:hAnsiTheme="minorHAnsi"/>
          <w:sz w:val="20"/>
          <w:szCs w:val="20"/>
        </w:rPr>
        <w:t xml:space="preserve"> la </w:t>
      </w:r>
      <w:r w:rsidR="00AA2F16">
        <w:rPr>
          <w:rFonts w:asciiTheme="minorHAnsi" w:hAnsiTheme="minorHAnsi"/>
          <w:sz w:val="20"/>
          <w:szCs w:val="20"/>
        </w:rPr>
        <w:t>construcción de diagnósticos compartidos</w:t>
      </w:r>
      <w:r w:rsidR="00534784">
        <w:rPr>
          <w:rFonts w:asciiTheme="minorHAnsi" w:hAnsiTheme="minorHAnsi"/>
          <w:sz w:val="20"/>
          <w:szCs w:val="20"/>
        </w:rPr>
        <w:t xml:space="preserve"> y la facilitación de espacios de diálogo y negociación, donde destacan las experiencias del proyecto de Auditor</w:t>
      </w:r>
      <w:r w:rsidR="004C61BC">
        <w:rPr>
          <w:rFonts w:asciiTheme="minorHAnsi" w:hAnsiTheme="minorHAnsi"/>
          <w:sz w:val="20"/>
          <w:szCs w:val="20"/>
        </w:rPr>
        <w:t>ía a la D</w:t>
      </w:r>
      <w:r w:rsidR="00534784">
        <w:rPr>
          <w:rFonts w:asciiTheme="minorHAnsi" w:hAnsiTheme="minorHAnsi"/>
          <w:sz w:val="20"/>
          <w:szCs w:val="20"/>
        </w:rPr>
        <w:t>emocracia</w:t>
      </w:r>
      <w:r w:rsidR="00BA669B">
        <w:rPr>
          <w:rFonts w:asciiTheme="minorHAnsi" w:hAnsiTheme="minorHAnsi"/>
          <w:sz w:val="20"/>
          <w:szCs w:val="20"/>
        </w:rPr>
        <w:t>, realizado en conjunto con 7 centros de pensamiento,</w:t>
      </w:r>
      <w:r w:rsidR="00534784">
        <w:rPr>
          <w:rFonts w:asciiTheme="minorHAnsi" w:hAnsiTheme="minorHAnsi"/>
          <w:sz w:val="20"/>
          <w:szCs w:val="20"/>
        </w:rPr>
        <w:t xml:space="preserve"> y de seguimiento a la UNCAC</w:t>
      </w:r>
      <w:r w:rsidR="00BA669B">
        <w:rPr>
          <w:rFonts w:asciiTheme="minorHAnsi" w:hAnsiTheme="minorHAnsi"/>
          <w:sz w:val="20"/>
          <w:szCs w:val="20"/>
        </w:rPr>
        <w:t xml:space="preserve"> llevado a cabo en alianza con la Contraloría General de la República</w:t>
      </w:r>
      <w:r w:rsidR="0027290D">
        <w:rPr>
          <w:rFonts w:asciiTheme="minorHAnsi" w:hAnsiTheme="minorHAnsi"/>
          <w:sz w:val="20"/>
          <w:szCs w:val="20"/>
        </w:rPr>
        <w:t xml:space="preserve"> que ha convocado a una diversidad de actores públicos, privados y de la sociedad civil</w:t>
      </w:r>
      <w:r w:rsidR="00534784">
        <w:rPr>
          <w:rFonts w:asciiTheme="minorHAnsi" w:hAnsiTheme="minorHAnsi"/>
          <w:sz w:val="20"/>
          <w:szCs w:val="20"/>
        </w:rPr>
        <w:t>.</w:t>
      </w:r>
    </w:p>
    <w:p w:rsidR="003F4888" w:rsidRPr="00A6772A" w:rsidRDefault="00F5199C" w:rsidP="00A6772A">
      <w:pPr>
        <w:autoSpaceDE w:val="0"/>
        <w:autoSpaceDN w:val="0"/>
        <w:adjustRightInd w:val="0"/>
        <w:spacing w:after="0" w:line="240" w:lineRule="auto"/>
        <w:jc w:val="both"/>
        <w:rPr>
          <w:rFonts w:cs="Calibri"/>
          <w:b/>
          <w:color w:val="000000"/>
        </w:rPr>
      </w:pPr>
      <w:r w:rsidRPr="00A6772A">
        <w:rPr>
          <w:rFonts w:asciiTheme="minorHAnsi" w:hAnsiTheme="minorHAnsi"/>
          <w:sz w:val="20"/>
          <w:szCs w:val="20"/>
        </w:rPr>
        <w:t xml:space="preserve"> </w:t>
      </w:r>
    </w:p>
    <w:p w:rsidR="00F5199C" w:rsidRPr="00A6772A" w:rsidRDefault="00D928C2" w:rsidP="00704BB3">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cs="Calibri"/>
          <w:color w:val="000000"/>
          <w:sz w:val="20"/>
          <w:szCs w:val="20"/>
        </w:rPr>
        <w:t xml:space="preserve">También se ha aportado al </w:t>
      </w:r>
      <w:r w:rsidR="00157B3F">
        <w:rPr>
          <w:rFonts w:cs="Calibri"/>
          <w:color w:val="000000"/>
          <w:sz w:val="20"/>
          <w:szCs w:val="20"/>
        </w:rPr>
        <w:t xml:space="preserve"> fortalecimiento de capacidades</w:t>
      </w:r>
      <w:r w:rsidR="000209B1">
        <w:rPr>
          <w:rFonts w:cs="Calibri"/>
          <w:color w:val="000000"/>
          <w:sz w:val="20"/>
          <w:szCs w:val="20"/>
        </w:rPr>
        <w:t xml:space="preserve"> </w:t>
      </w:r>
      <w:r w:rsidR="00C60EE5">
        <w:rPr>
          <w:rFonts w:cs="Calibri"/>
          <w:color w:val="000000"/>
          <w:sz w:val="20"/>
          <w:szCs w:val="20"/>
        </w:rPr>
        <w:t xml:space="preserve">de actores específicos para que desempeñen adecuadamente sus funciones (candidatas a alcaldesas o concejalas, encargadas y encargados de participación ciudadana de los diferentes ministerios y servicios, Consejo para la Transparencia). </w:t>
      </w:r>
    </w:p>
    <w:p w:rsidR="00A6772A" w:rsidRPr="00A6772A" w:rsidRDefault="00A6772A" w:rsidP="00A6772A">
      <w:pPr>
        <w:autoSpaceDE w:val="0"/>
        <w:autoSpaceDN w:val="0"/>
        <w:adjustRightInd w:val="0"/>
        <w:spacing w:after="0" w:line="240" w:lineRule="auto"/>
        <w:jc w:val="both"/>
        <w:rPr>
          <w:rFonts w:cs="Calibri"/>
          <w:b/>
          <w:color w:val="000000"/>
        </w:rPr>
      </w:pPr>
    </w:p>
    <w:p w:rsidR="003F3295" w:rsidRPr="00A6772A" w:rsidRDefault="004C61BC" w:rsidP="003F3295">
      <w:pPr>
        <w:pStyle w:val="Prrafodelista0"/>
        <w:numPr>
          <w:ilvl w:val="0"/>
          <w:numId w:val="21"/>
        </w:numPr>
        <w:autoSpaceDE w:val="0"/>
        <w:autoSpaceDN w:val="0"/>
        <w:adjustRightInd w:val="0"/>
        <w:spacing w:after="0" w:line="240" w:lineRule="auto"/>
        <w:ind w:left="284" w:hanging="284"/>
        <w:jc w:val="both"/>
        <w:rPr>
          <w:rFonts w:cs="Calibri"/>
          <w:b/>
          <w:color w:val="000000"/>
        </w:rPr>
      </w:pPr>
      <w:r w:rsidRPr="003F3295">
        <w:rPr>
          <w:rFonts w:cs="Calibri"/>
          <w:color w:val="000000"/>
          <w:sz w:val="20"/>
          <w:szCs w:val="20"/>
        </w:rPr>
        <w:t>El PNUD ha contribuido a estos resultados a través de</w:t>
      </w:r>
      <w:r w:rsidR="00555E63" w:rsidRPr="003F3295">
        <w:rPr>
          <w:rFonts w:cs="Calibri"/>
          <w:color w:val="000000"/>
          <w:sz w:val="20"/>
          <w:szCs w:val="20"/>
        </w:rPr>
        <w:t>l ejercicio de sus ventajas comparativas reconocidas, como son</w:t>
      </w:r>
      <w:r w:rsidR="00555E63" w:rsidRPr="00555E63">
        <w:t xml:space="preserve"> </w:t>
      </w:r>
      <w:r w:rsidR="00555E63" w:rsidRPr="003F3295">
        <w:rPr>
          <w:rFonts w:cs="Calibri"/>
          <w:color w:val="000000"/>
          <w:sz w:val="20"/>
          <w:szCs w:val="20"/>
        </w:rPr>
        <w:t>su capacidad técnica</w:t>
      </w:r>
      <w:r w:rsidR="00F5199C">
        <w:rPr>
          <w:rFonts w:cs="Calibri"/>
          <w:color w:val="000000"/>
          <w:sz w:val="20"/>
          <w:szCs w:val="20"/>
        </w:rPr>
        <w:t xml:space="preserve"> que le ha permitido orientar y participar en estudios</w:t>
      </w:r>
      <w:r w:rsidR="00157B3F">
        <w:rPr>
          <w:rFonts w:cs="Calibri"/>
          <w:color w:val="000000"/>
          <w:sz w:val="20"/>
          <w:szCs w:val="20"/>
        </w:rPr>
        <w:t xml:space="preserve"> y animar espacios de debate</w:t>
      </w:r>
      <w:r w:rsidR="00555E63" w:rsidRPr="003F3295">
        <w:rPr>
          <w:rFonts w:cs="Calibri"/>
          <w:color w:val="000000"/>
          <w:sz w:val="20"/>
          <w:szCs w:val="20"/>
        </w:rPr>
        <w:t>, su capacidad de poner a disposición expertos y conocimientos de nivel global y regional</w:t>
      </w:r>
      <w:r w:rsidR="00157B3F">
        <w:rPr>
          <w:rFonts w:cs="Calibri"/>
          <w:color w:val="000000"/>
          <w:sz w:val="20"/>
          <w:szCs w:val="20"/>
        </w:rPr>
        <w:t>,</w:t>
      </w:r>
      <w:r w:rsidR="00555E63" w:rsidRPr="003F3295">
        <w:rPr>
          <w:rFonts w:cs="Calibri"/>
          <w:color w:val="000000"/>
          <w:sz w:val="20"/>
          <w:szCs w:val="20"/>
        </w:rPr>
        <w:t xml:space="preserve"> y su capacidad de convocatoria a actores diversos</w:t>
      </w:r>
      <w:r w:rsidR="00157B3F">
        <w:rPr>
          <w:rFonts w:cs="Calibri"/>
          <w:color w:val="000000"/>
          <w:sz w:val="20"/>
          <w:szCs w:val="20"/>
        </w:rPr>
        <w:t xml:space="preserve"> para establecer espacios de diálogo sobre temas que pueden ser controversiales</w:t>
      </w:r>
      <w:r w:rsidR="00555E63" w:rsidRPr="003F3295">
        <w:rPr>
          <w:rFonts w:cs="Calibri"/>
          <w:color w:val="000000"/>
          <w:sz w:val="20"/>
          <w:szCs w:val="20"/>
        </w:rPr>
        <w:t xml:space="preserve">. </w:t>
      </w:r>
      <w:r w:rsidR="00A23370">
        <w:rPr>
          <w:rFonts w:cs="Calibri"/>
          <w:color w:val="000000"/>
          <w:sz w:val="20"/>
          <w:szCs w:val="20"/>
        </w:rPr>
        <w:t>En la presente</w:t>
      </w:r>
      <w:r w:rsidR="00555E63" w:rsidRPr="003F3295">
        <w:rPr>
          <w:rFonts w:cs="Calibri"/>
          <w:color w:val="000000"/>
          <w:sz w:val="20"/>
          <w:szCs w:val="20"/>
        </w:rPr>
        <w:t xml:space="preserve"> evaluación, se pudo recoger un importante grado de posicionamiento del PNUD entre los actores involucrados, lo que otorga a las iniciativas un grado de legitimidad y respaldo que permite obtener resultados relevantes.</w:t>
      </w:r>
      <w:r w:rsidR="003F3295" w:rsidRPr="003F3295">
        <w:rPr>
          <w:rFonts w:cs="Calibri"/>
          <w:color w:val="000000"/>
          <w:sz w:val="20"/>
          <w:szCs w:val="20"/>
        </w:rPr>
        <w:t xml:space="preserve"> Esta característ</w:t>
      </w:r>
      <w:r w:rsidR="00157B3F">
        <w:rPr>
          <w:rFonts w:cs="Calibri"/>
          <w:color w:val="000000"/>
          <w:sz w:val="20"/>
          <w:szCs w:val="20"/>
        </w:rPr>
        <w:t>ica es particularmente destacable</w:t>
      </w:r>
      <w:r w:rsidR="003F3295" w:rsidRPr="003F3295">
        <w:rPr>
          <w:rFonts w:cs="Calibri"/>
          <w:color w:val="000000"/>
          <w:sz w:val="20"/>
          <w:szCs w:val="20"/>
        </w:rPr>
        <w:t xml:space="preserve"> en una sociedad con una importante polarización e identificación político-ideológica.</w:t>
      </w:r>
      <w:r w:rsidR="00EC6994">
        <w:rPr>
          <w:rFonts w:cs="Calibri"/>
          <w:color w:val="000000"/>
          <w:sz w:val="20"/>
          <w:szCs w:val="20"/>
        </w:rPr>
        <w:t xml:space="preserve"> </w:t>
      </w:r>
    </w:p>
    <w:p w:rsidR="00A6772A" w:rsidRPr="00A6772A" w:rsidRDefault="00A6772A" w:rsidP="00A6772A">
      <w:pPr>
        <w:autoSpaceDE w:val="0"/>
        <w:autoSpaceDN w:val="0"/>
        <w:adjustRightInd w:val="0"/>
        <w:spacing w:after="0" w:line="240" w:lineRule="auto"/>
        <w:jc w:val="both"/>
        <w:rPr>
          <w:rFonts w:cs="Calibri"/>
          <w:b/>
          <w:color w:val="000000"/>
        </w:rPr>
      </w:pPr>
    </w:p>
    <w:p w:rsidR="00AF63CB" w:rsidRPr="00A24985" w:rsidRDefault="002A1872" w:rsidP="002A1872">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cs="Calibri"/>
          <w:color w:val="000000"/>
          <w:sz w:val="20"/>
          <w:szCs w:val="20"/>
        </w:rPr>
        <w:t>Respecto a l</w:t>
      </w:r>
      <w:r w:rsidR="000209B1" w:rsidRPr="002A1872">
        <w:rPr>
          <w:rFonts w:cs="Calibri"/>
          <w:color w:val="000000"/>
          <w:sz w:val="20"/>
          <w:szCs w:val="20"/>
        </w:rPr>
        <w:t xml:space="preserve">a </w:t>
      </w:r>
      <w:r w:rsidRPr="002A1872">
        <w:rPr>
          <w:rFonts w:cs="Calibri"/>
          <w:color w:val="000000"/>
          <w:sz w:val="20"/>
          <w:szCs w:val="20"/>
        </w:rPr>
        <w:t>estrategia de</w:t>
      </w:r>
      <w:r w:rsidR="000209B1" w:rsidRPr="002A1872">
        <w:rPr>
          <w:rFonts w:cs="Calibri"/>
          <w:color w:val="000000"/>
          <w:sz w:val="20"/>
          <w:szCs w:val="20"/>
        </w:rPr>
        <w:t xml:space="preserve"> alianzas</w:t>
      </w:r>
      <w:r>
        <w:rPr>
          <w:rFonts w:cs="Calibri"/>
          <w:color w:val="000000"/>
          <w:sz w:val="20"/>
          <w:szCs w:val="20"/>
        </w:rPr>
        <w:t xml:space="preserve"> que sustentan la contribución del PNUD, es posible señalar que, </w:t>
      </w:r>
      <w:r w:rsidRPr="002A1872">
        <w:rPr>
          <w:rFonts w:cs="Calibri"/>
          <w:color w:val="000000"/>
          <w:sz w:val="20"/>
          <w:szCs w:val="20"/>
        </w:rPr>
        <w:t>como se desprende de su mandato, se vincula activamente</w:t>
      </w:r>
      <w:r>
        <w:rPr>
          <w:rFonts w:cs="Calibri"/>
          <w:color w:val="000000"/>
          <w:sz w:val="20"/>
          <w:szCs w:val="20"/>
        </w:rPr>
        <w:t>, en primer lugar,</w:t>
      </w:r>
      <w:r w:rsidRPr="002A1872">
        <w:rPr>
          <w:rFonts w:cs="Calibri"/>
          <w:color w:val="000000"/>
          <w:sz w:val="20"/>
          <w:szCs w:val="20"/>
        </w:rPr>
        <w:t xml:space="preserve"> con el gobierno. En particular, en relación al área de gobernabilidad y la búsqueda de la consecución del efecto en evaluación, se ha asociado de manera activa con la SEGPRES</w:t>
      </w:r>
      <w:r>
        <w:rPr>
          <w:rFonts w:cs="Calibri"/>
          <w:color w:val="000000"/>
          <w:sz w:val="20"/>
          <w:szCs w:val="20"/>
        </w:rPr>
        <w:t xml:space="preserve"> con quien negocia, diseña y monitorea cada una de las iniciativas implementadas. Con esta instancia, se ha avanzado respecto de dar un seguimiento integrado al Programa País y, de esta manera, ir observando los logros y dificultades para enriquecer la ejecución. Es valorable también la alianza con esta instancia pública, pues es la encargada en el gobierno de</w:t>
      </w:r>
      <w:r w:rsidR="00AF63CB">
        <w:rPr>
          <w:rFonts w:cs="Calibri"/>
          <w:color w:val="000000"/>
          <w:sz w:val="20"/>
          <w:szCs w:val="20"/>
        </w:rPr>
        <w:t xml:space="preserve"> los temas vinculados a</w:t>
      </w:r>
      <w:r>
        <w:rPr>
          <w:rFonts w:cs="Calibri"/>
          <w:color w:val="000000"/>
          <w:sz w:val="20"/>
          <w:szCs w:val="20"/>
        </w:rPr>
        <w:t xml:space="preserve"> la agenda de gobernabilidad democrática que propuso PNUD</w:t>
      </w:r>
      <w:r w:rsidR="00A24985">
        <w:rPr>
          <w:rFonts w:cs="Calibri"/>
          <w:color w:val="000000"/>
          <w:sz w:val="20"/>
          <w:szCs w:val="20"/>
        </w:rPr>
        <w:t xml:space="preserve">. </w:t>
      </w:r>
      <w:r w:rsidR="00AD1923">
        <w:rPr>
          <w:rFonts w:cs="Calibri"/>
          <w:color w:val="000000"/>
          <w:sz w:val="20"/>
          <w:szCs w:val="20"/>
        </w:rPr>
        <w:t>El PNUD</w:t>
      </w:r>
      <w:r>
        <w:rPr>
          <w:rFonts w:cs="Calibri"/>
          <w:color w:val="000000"/>
          <w:sz w:val="20"/>
          <w:szCs w:val="20"/>
        </w:rPr>
        <w:t xml:space="preserve"> se vincula</w:t>
      </w:r>
      <w:r w:rsidR="00AD1923">
        <w:rPr>
          <w:rFonts w:cs="Calibri"/>
          <w:color w:val="000000"/>
          <w:sz w:val="20"/>
          <w:szCs w:val="20"/>
        </w:rPr>
        <w:t xml:space="preserve"> también</w:t>
      </w:r>
      <w:r>
        <w:rPr>
          <w:rFonts w:cs="Calibri"/>
          <w:color w:val="000000"/>
          <w:sz w:val="20"/>
          <w:szCs w:val="20"/>
        </w:rPr>
        <w:t xml:space="preserve"> con otros ministerios y servicios</w:t>
      </w:r>
      <w:r w:rsidR="00AF63CB">
        <w:rPr>
          <w:rFonts w:cs="Calibri"/>
          <w:color w:val="000000"/>
          <w:sz w:val="20"/>
          <w:szCs w:val="20"/>
        </w:rPr>
        <w:t xml:space="preserve"> (SEGEGOB y SERNAM), pero dichos vínculos han estado asociados </w:t>
      </w:r>
      <w:r w:rsidR="00135526">
        <w:rPr>
          <w:rFonts w:cs="Calibri"/>
          <w:color w:val="000000"/>
          <w:sz w:val="20"/>
          <w:szCs w:val="20"/>
        </w:rPr>
        <w:t xml:space="preserve">fundamentalmente </w:t>
      </w:r>
      <w:r w:rsidR="00AF63CB">
        <w:rPr>
          <w:rFonts w:cs="Calibri"/>
          <w:color w:val="000000"/>
          <w:sz w:val="20"/>
          <w:szCs w:val="20"/>
        </w:rPr>
        <w:t>a la implementación de proyectos específico</w:t>
      </w:r>
      <w:r w:rsidR="00135526">
        <w:rPr>
          <w:rFonts w:cs="Calibri"/>
          <w:color w:val="000000"/>
          <w:sz w:val="20"/>
          <w:szCs w:val="20"/>
        </w:rPr>
        <w:t>s</w:t>
      </w:r>
      <w:r w:rsidR="00AF63CB">
        <w:rPr>
          <w:rFonts w:cs="Calibri"/>
          <w:color w:val="000000"/>
          <w:sz w:val="20"/>
          <w:szCs w:val="20"/>
        </w:rPr>
        <w:t>.</w:t>
      </w:r>
    </w:p>
    <w:p w:rsidR="00A24985" w:rsidRPr="00A24985" w:rsidRDefault="00A24985" w:rsidP="00A24985">
      <w:pPr>
        <w:pStyle w:val="Prrafodelista0"/>
        <w:rPr>
          <w:rFonts w:cs="Calibri"/>
          <w:b/>
          <w:color w:val="000000"/>
        </w:rPr>
      </w:pPr>
    </w:p>
    <w:p w:rsidR="003F3295" w:rsidRPr="00A6772A" w:rsidRDefault="00AF63CB" w:rsidP="002A1872">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cs="Calibri"/>
          <w:color w:val="000000"/>
          <w:sz w:val="20"/>
          <w:szCs w:val="20"/>
        </w:rPr>
        <w:lastRenderedPageBreak/>
        <w:t xml:space="preserve">Por otro lado, </w:t>
      </w:r>
      <w:r w:rsidR="000242FB">
        <w:rPr>
          <w:rFonts w:cs="Calibri"/>
          <w:color w:val="000000"/>
          <w:sz w:val="20"/>
          <w:szCs w:val="20"/>
        </w:rPr>
        <w:t xml:space="preserve">el Área de gobernabilidad del PNUD ha establecido </w:t>
      </w:r>
      <w:r w:rsidR="002A1872" w:rsidRPr="002A1872">
        <w:rPr>
          <w:rFonts w:cs="Calibri"/>
          <w:color w:val="000000"/>
          <w:sz w:val="20"/>
          <w:szCs w:val="20"/>
        </w:rPr>
        <w:t xml:space="preserve">alianzas </w:t>
      </w:r>
      <w:r w:rsidR="000242FB">
        <w:rPr>
          <w:rFonts w:cs="Calibri"/>
          <w:color w:val="000000"/>
          <w:sz w:val="20"/>
          <w:szCs w:val="20"/>
        </w:rPr>
        <w:t>con otro</w:t>
      </w:r>
      <w:r w:rsidR="002A1872" w:rsidRPr="002A1872">
        <w:rPr>
          <w:rFonts w:cs="Calibri"/>
          <w:color w:val="000000"/>
          <w:sz w:val="20"/>
          <w:szCs w:val="20"/>
        </w:rPr>
        <w:t>s organi</w:t>
      </w:r>
      <w:r w:rsidR="000242FB">
        <w:rPr>
          <w:rFonts w:cs="Calibri"/>
          <w:color w:val="000000"/>
          <w:sz w:val="20"/>
          <w:szCs w:val="20"/>
        </w:rPr>
        <w:t>smos públicos autónomo</w:t>
      </w:r>
      <w:r w:rsidR="002A1872" w:rsidRPr="002A1872">
        <w:rPr>
          <w:rFonts w:cs="Calibri"/>
          <w:color w:val="000000"/>
          <w:sz w:val="20"/>
          <w:szCs w:val="20"/>
        </w:rPr>
        <w:t>s del ejecutivo como son la Contraloría General de la República, el Consejo para la T</w:t>
      </w:r>
      <w:r w:rsidR="000242FB">
        <w:rPr>
          <w:rFonts w:cs="Calibri"/>
          <w:color w:val="000000"/>
          <w:sz w:val="20"/>
          <w:szCs w:val="20"/>
        </w:rPr>
        <w:t>ransparencia y recientemente</w:t>
      </w:r>
      <w:r w:rsidR="002A1872" w:rsidRPr="002A1872">
        <w:rPr>
          <w:rFonts w:cs="Calibri"/>
          <w:color w:val="000000"/>
          <w:sz w:val="20"/>
          <w:szCs w:val="20"/>
        </w:rPr>
        <w:t xml:space="preserve"> el Congreso de la República</w:t>
      </w:r>
      <w:r w:rsidR="000A16DA">
        <w:rPr>
          <w:rFonts w:cs="Calibri"/>
          <w:color w:val="000000"/>
          <w:sz w:val="20"/>
          <w:szCs w:val="20"/>
        </w:rPr>
        <w:t>, lo que ha permitido ampliar el abanico de instituciones involucradas particularmente en la promoción de la transparencia, el acceso a la información y el combate a la corrupción desde una perspectiva de derechos</w:t>
      </w:r>
      <w:r w:rsidR="002A1872" w:rsidRPr="002A1872">
        <w:rPr>
          <w:rFonts w:cs="Calibri"/>
          <w:color w:val="000000"/>
          <w:sz w:val="20"/>
          <w:szCs w:val="20"/>
        </w:rPr>
        <w:t>.</w:t>
      </w:r>
      <w:r w:rsidR="0046559C">
        <w:rPr>
          <w:rFonts w:cs="Calibri"/>
          <w:color w:val="000000"/>
          <w:sz w:val="20"/>
          <w:szCs w:val="20"/>
        </w:rPr>
        <w:t xml:space="preserve"> Este es un aspecto </w:t>
      </w:r>
      <w:r w:rsidR="00AD1923">
        <w:rPr>
          <w:rFonts w:cs="Calibri"/>
          <w:color w:val="000000"/>
          <w:sz w:val="20"/>
          <w:szCs w:val="20"/>
        </w:rPr>
        <w:t>especialmente</w:t>
      </w:r>
      <w:r w:rsidR="0046559C">
        <w:rPr>
          <w:rFonts w:cs="Calibri"/>
          <w:color w:val="000000"/>
          <w:sz w:val="20"/>
          <w:szCs w:val="20"/>
        </w:rPr>
        <w:t xml:space="preserve"> valorable de la acción del PNUD en el período</w:t>
      </w:r>
      <w:r w:rsidR="00135526">
        <w:rPr>
          <w:rFonts w:cs="Calibri"/>
          <w:color w:val="000000"/>
          <w:sz w:val="20"/>
          <w:szCs w:val="20"/>
        </w:rPr>
        <w:t xml:space="preserve"> y representa una buena práctica única en la región;</w:t>
      </w:r>
      <w:r w:rsidR="0046559C">
        <w:rPr>
          <w:rFonts w:cs="Calibri"/>
          <w:color w:val="000000"/>
          <w:sz w:val="20"/>
          <w:szCs w:val="20"/>
        </w:rPr>
        <w:t xml:space="preserve"> constituye una oportunidad de profundizar en una perspectiva sostenible, las políticas de transparencia al contar, por una parte, con los actores relevantes en la regulación y control de esta dimensión y, por otra, aportar a</w:t>
      </w:r>
      <w:r w:rsidR="00623B0A">
        <w:rPr>
          <w:rFonts w:cs="Calibri"/>
          <w:color w:val="000000"/>
          <w:sz w:val="20"/>
          <w:szCs w:val="20"/>
        </w:rPr>
        <w:t xml:space="preserve"> modernizar y abrir una institución clave como es el Parlamento hacia la ciudadanía.</w:t>
      </w:r>
      <w:r w:rsidR="0046559C">
        <w:rPr>
          <w:rFonts w:cs="Calibri"/>
          <w:color w:val="000000"/>
          <w:sz w:val="20"/>
          <w:szCs w:val="20"/>
        </w:rPr>
        <w:t xml:space="preserve"> </w:t>
      </w:r>
      <w:r w:rsidR="000A16DA">
        <w:rPr>
          <w:rFonts w:cs="Calibri"/>
          <w:color w:val="000000"/>
          <w:sz w:val="20"/>
          <w:szCs w:val="20"/>
        </w:rPr>
        <w:t xml:space="preserve"> </w:t>
      </w:r>
    </w:p>
    <w:p w:rsidR="00A6772A" w:rsidRPr="001272D4" w:rsidRDefault="00A6772A" w:rsidP="00A6772A">
      <w:pPr>
        <w:pStyle w:val="Prrafodelista0"/>
        <w:autoSpaceDE w:val="0"/>
        <w:autoSpaceDN w:val="0"/>
        <w:adjustRightInd w:val="0"/>
        <w:spacing w:after="0" w:line="240" w:lineRule="auto"/>
        <w:ind w:left="284"/>
        <w:jc w:val="both"/>
        <w:rPr>
          <w:rFonts w:cs="Calibri"/>
          <w:b/>
          <w:color w:val="000000"/>
        </w:rPr>
      </w:pPr>
    </w:p>
    <w:p w:rsidR="001272D4" w:rsidRPr="00A6772A" w:rsidRDefault="001272D4" w:rsidP="001272D4">
      <w:pPr>
        <w:pStyle w:val="Prrafodelista0"/>
        <w:numPr>
          <w:ilvl w:val="0"/>
          <w:numId w:val="21"/>
        </w:numPr>
        <w:autoSpaceDE w:val="0"/>
        <w:autoSpaceDN w:val="0"/>
        <w:adjustRightInd w:val="0"/>
        <w:spacing w:after="0" w:line="240" w:lineRule="auto"/>
        <w:ind w:left="284" w:hanging="284"/>
        <w:jc w:val="both"/>
        <w:rPr>
          <w:rFonts w:cs="Calibri"/>
          <w:b/>
          <w:color w:val="000000"/>
        </w:rPr>
      </w:pPr>
      <w:r w:rsidRPr="001272D4">
        <w:rPr>
          <w:rFonts w:asciiTheme="minorHAnsi" w:hAnsiTheme="minorHAnsi"/>
          <w:sz w:val="20"/>
          <w:szCs w:val="20"/>
        </w:rPr>
        <w:t>Junto a ellas, la alianza del PNUD con 7 centros de pensamiento, que se materializa en proyectos para el desarrollo conjunto de productos de conocimiento, es altamente positiva. En este ámbito, no sólo mantiene vínculos sino también es reconocido por diversos representantes del mundo académico vinculado a los asuntos públicos y políticos, aunque no desarrollen iniciativas específicas en conjunto</w:t>
      </w:r>
      <w:r w:rsidR="000A7075">
        <w:rPr>
          <w:rFonts w:asciiTheme="minorHAnsi" w:hAnsiTheme="minorHAnsi"/>
          <w:sz w:val="20"/>
          <w:szCs w:val="20"/>
        </w:rPr>
        <w:t>, fruto también de la participación en una importante cantidad de actividades relacionadas con las temáticas de la gobernabilidad democrática</w:t>
      </w:r>
      <w:r w:rsidRPr="001272D4">
        <w:rPr>
          <w:rFonts w:asciiTheme="minorHAnsi" w:hAnsiTheme="minorHAnsi"/>
          <w:sz w:val="20"/>
          <w:szCs w:val="20"/>
        </w:rPr>
        <w:t xml:space="preserve">. </w:t>
      </w:r>
      <w:r w:rsidR="000A7075">
        <w:rPr>
          <w:rFonts w:asciiTheme="minorHAnsi" w:hAnsiTheme="minorHAnsi"/>
          <w:sz w:val="20"/>
          <w:szCs w:val="20"/>
        </w:rPr>
        <w:t>Además,</w:t>
      </w:r>
      <w:r w:rsidRPr="001272D4">
        <w:rPr>
          <w:rFonts w:asciiTheme="minorHAnsi" w:hAnsiTheme="minorHAnsi"/>
          <w:sz w:val="20"/>
          <w:szCs w:val="20"/>
        </w:rPr>
        <w:t xml:space="preserve"> se ha vinculado de manera sistemática con algunas organizaciones de la sociedad civil que promueven la igualdad de género.</w:t>
      </w:r>
    </w:p>
    <w:p w:rsidR="00A6772A" w:rsidRPr="00A6772A" w:rsidRDefault="00A6772A" w:rsidP="00A6772A">
      <w:pPr>
        <w:autoSpaceDE w:val="0"/>
        <w:autoSpaceDN w:val="0"/>
        <w:adjustRightInd w:val="0"/>
        <w:spacing w:after="0" w:line="240" w:lineRule="auto"/>
        <w:jc w:val="both"/>
        <w:rPr>
          <w:rFonts w:cs="Calibri"/>
          <w:b/>
          <w:color w:val="000000"/>
        </w:rPr>
      </w:pPr>
    </w:p>
    <w:p w:rsidR="001272D4" w:rsidRPr="00A6772A" w:rsidRDefault="001272D4" w:rsidP="001272D4">
      <w:pPr>
        <w:pStyle w:val="Prrafodelista0"/>
        <w:numPr>
          <w:ilvl w:val="0"/>
          <w:numId w:val="21"/>
        </w:numPr>
        <w:autoSpaceDE w:val="0"/>
        <w:autoSpaceDN w:val="0"/>
        <w:adjustRightInd w:val="0"/>
        <w:spacing w:after="0" w:line="240" w:lineRule="auto"/>
        <w:ind w:left="284" w:hanging="284"/>
        <w:jc w:val="both"/>
        <w:rPr>
          <w:rFonts w:cs="Calibri"/>
          <w:b/>
          <w:color w:val="000000"/>
        </w:rPr>
      </w:pPr>
      <w:r w:rsidRPr="001272D4">
        <w:rPr>
          <w:rFonts w:asciiTheme="minorHAnsi" w:hAnsiTheme="minorHAnsi"/>
          <w:sz w:val="20"/>
          <w:szCs w:val="20"/>
        </w:rPr>
        <w:t>En este sen</w:t>
      </w:r>
      <w:r>
        <w:rPr>
          <w:rFonts w:asciiTheme="minorHAnsi" w:hAnsiTheme="minorHAnsi"/>
          <w:sz w:val="20"/>
          <w:szCs w:val="20"/>
        </w:rPr>
        <w:t xml:space="preserve">tido, </w:t>
      </w:r>
      <w:r w:rsidRPr="001272D4">
        <w:rPr>
          <w:rFonts w:asciiTheme="minorHAnsi" w:hAnsiTheme="minorHAnsi"/>
          <w:sz w:val="20"/>
          <w:szCs w:val="20"/>
        </w:rPr>
        <w:t>dada la amplitud de asuntos e</w:t>
      </w:r>
      <w:r>
        <w:rPr>
          <w:rFonts w:asciiTheme="minorHAnsi" w:hAnsiTheme="minorHAnsi"/>
          <w:sz w:val="20"/>
          <w:szCs w:val="20"/>
        </w:rPr>
        <w:t>n</w:t>
      </w:r>
      <w:r w:rsidRPr="001272D4">
        <w:rPr>
          <w:rFonts w:asciiTheme="minorHAnsi" w:hAnsiTheme="minorHAnsi"/>
          <w:sz w:val="20"/>
          <w:szCs w:val="20"/>
        </w:rPr>
        <w:t xml:space="preserve"> debate que hay en el país respecto de su ordenamiento político</w:t>
      </w:r>
      <w:r>
        <w:rPr>
          <w:rFonts w:asciiTheme="minorHAnsi" w:hAnsiTheme="minorHAnsi"/>
          <w:sz w:val="20"/>
          <w:szCs w:val="20"/>
        </w:rPr>
        <w:t xml:space="preserve"> y la emergencia de nuevos movimientos ciudadanos</w:t>
      </w:r>
      <w:r w:rsidRPr="001272D4">
        <w:rPr>
          <w:rFonts w:asciiTheme="minorHAnsi" w:hAnsiTheme="minorHAnsi"/>
          <w:sz w:val="20"/>
          <w:szCs w:val="20"/>
        </w:rPr>
        <w:t>, es posible señalar que estas alianzas debieran ampliarse hacia nuevos actores para que su capacidad de ofr</w:t>
      </w:r>
      <w:r w:rsidR="00A24985">
        <w:rPr>
          <w:rFonts w:asciiTheme="minorHAnsi" w:hAnsiTheme="minorHAnsi"/>
          <w:sz w:val="20"/>
          <w:szCs w:val="20"/>
        </w:rPr>
        <w:t>ecer espacios de diálogo pueda</w:t>
      </w:r>
      <w:r w:rsidRPr="001272D4">
        <w:rPr>
          <w:rFonts w:asciiTheme="minorHAnsi" w:hAnsiTheme="minorHAnsi"/>
          <w:sz w:val="20"/>
          <w:szCs w:val="20"/>
        </w:rPr>
        <w:t xml:space="preserve"> ser aprovechada </w:t>
      </w:r>
      <w:r w:rsidR="00A24985">
        <w:rPr>
          <w:rFonts w:asciiTheme="minorHAnsi" w:hAnsiTheme="minorHAnsi"/>
          <w:sz w:val="20"/>
          <w:szCs w:val="20"/>
        </w:rPr>
        <w:t>con mayor intensidad</w:t>
      </w:r>
      <w:r w:rsidRPr="001272D4">
        <w:rPr>
          <w:rFonts w:asciiTheme="minorHAnsi" w:hAnsiTheme="minorHAnsi"/>
          <w:sz w:val="20"/>
          <w:szCs w:val="20"/>
        </w:rPr>
        <w:t xml:space="preserve"> y se avance en el posicionamiento del PNUD como un referente en este ámbito.</w:t>
      </w:r>
      <w:r>
        <w:rPr>
          <w:rFonts w:asciiTheme="minorHAnsi" w:hAnsiTheme="minorHAnsi"/>
          <w:sz w:val="20"/>
          <w:szCs w:val="20"/>
        </w:rPr>
        <w:t xml:space="preserve"> </w:t>
      </w:r>
    </w:p>
    <w:p w:rsidR="00A6772A" w:rsidRPr="00A6772A" w:rsidRDefault="00A6772A" w:rsidP="00A6772A">
      <w:pPr>
        <w:autoSpaceDE w:val="0"/>
        <w:autoSpaceDN w:val="0"/>
        <w:adjustRightInd w:val="0"/>
        <w:spacing w:after="0" w:line="240" w:lineRule="auto"/>
        <w:jc w:val="both"/>
        <w:rPr>
          <w:rFonts w:cs="Calibri"/>
          <w:b/>
          <w:color w:val="000000"/>
        </w:rPr>
      </w:pPr>
    </w:p>
    <w:p w:rsidR="00555E63" w:rsidRPr="00A24985" w:rsidRDefault="004B59D8" w:rsidP="00555E63">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cs="Calibri"/>
          <w:color w:val="000000"/>
          <w:sz w:val="20"/>
          <w:szCs w:val="20"/>
        </w:rPr>
        <w:t>En esta estrategia de alianzas es posible visualizar no sólo a los actores con los cuales se articula el PNUD, sino también una cierta modalidad de creación de vínculos</w:t>
      </w:r>
      <w:r w:rsidR="00D91317">
        <w:rPr>
          <w:rFonts w:cs="Calibri"/>
          <w:color w:val="000000"/>
          <w:sz w:val="20"/>
          <w:szCs w:val="20"/>
        </w:rPr>
        <w:t xml:space="preserve">. </w:t>
      </w:r>
      <w:r>
        <w:rPr>
          <w:rFonts w:cs="Calibri"/>
          <w:color w:val="000000"/>
          <w:sz w:val="20"/>
          <w:szCs w:val="20"/>
        </w:rPr>
        <w:t>En este sentido,</w:t>
      </w:r>
      <w:r w:rsidR="00D91317">
        <w:rPr>
          <w:rFonts w:cs="Calibri"/>
          <w:color w:val="000000"/>
          <w:sz w:val="20"/>
          <w:szCs w:val="20"/>
        </w:rPr>
        <w:t xml:space="preserve">  el equipo lleva adelante en primer lugar un proceso de contacto y conocimiento, con la invitación o participación en actividades específicas, de modo de ir construyendo confianzas institucionales que </w:t>
      </w:r>
      <w:r w:rsidR="00DE426C">
        <w:rPr>
          <w:rFonts w:cs="Calibri"/>
          <w:color w:val="000000"/>
          <w:sz w:val="20"/>
          <w:szCs w:val="20"/>
        </w:rPr>
        <w:t>vayan avanzando hacia colaboraciones más periódicas para culminar idealmente en el desarrollo de un proyecto conjunto. Si bien esta modalidad tiene la fortaleza de la solidez y proyección de la alianza creada</w:t>
      </w:r>
      <w:r w:rsidR="00CF1D56">
        <w:rPr>
          <w:rFonts w:cs="Calibri"/>
          <w:color w:val="000000"/>
          <w:sz w:val="20"/>
          <w:szCs w:val="20"/>
        </w:rPr>
        <w:t>, puede ser realizada con algunas instituciones, particularmente aquellas que no tienen una alta rotac</w:t>
      </w:r>
      <w:r w:rsidR="00E4742B">
        <w:rPr>
          <w:rFonts w:cs="Calibri"/>
          <w:color w:val="000000"/>
          <w:sz w:val="20"/>
          <w:szCs w:val="20"/>
        </w:rPr>
        <w:t xml:space="preserve">ión de </w:t>
      </w:r>
      <w:r w:rsidR="005A4705">
        <w:rPr>
          <w:rFonts w:cs="Calibri"/>
          <w:color w:val="000000"/>
          <w:sz w:val="20"/>
          <w:szCs w:val="20"/>
        </w:rPr>
        <w:t>sus directivos y ellos se mantienen en períodos largos (como la Contraloría General de la República o el Consejo para la Transparencia), pero puede ser poco efectiva en el caso de los ministerios o servicios públicos, cuyas auto</w:t>
      </w:r>
      <w:r w:rsidR="00C254F5">
        <w:rPr>
          <w:rFonts w:cs="Calibri"/>
          <w:color w:val="000000"/>
          <w:sz w:val="20"/>
          <w:szCs w:val="20"/>
        </w:rPr>
        <w:t>ridades ocupan cargos de confianza y tienen una duración máxima de 4 años.</w:t>
      </w:r>
      <w:r w:rsidR="00077CC3">
        <w:rPr>
          <w:rFonts w:cs="Calibri"/>
          <w:color w:val="000000"/>
          <w:sz w:val="20"/>
          <w:szCs w:val="20"/>
        </w:rPr>
        <w:t xml:space="preserve"> La misma situación puede ocurrir en organizaciones de la sociedad civil. Por ello, parece necesario complement</w:t>
      </w:r>
      <w:r w:rsidR="0063006A">
        <w:rPr>
          <w:rFonts w:cs="Calibri"/>
          <w:color w:val="000000"/>
          <w:sz w:val="20"/>
          <w:szCs w:val="20"/>
        </w:rPr>
        <w:t xml:space="preserve">ar esta forma de generación de alianzas con otras </w:t>
      </w:r>
      <w:r w:rsidR="000A7075">
        <w:rPr>
          <w:rFonts w:cs="Calibri"/>
          <w:color w:val="000000"/>
          <w:sz w:val="20"/>
          <w:szCs w:val="20"/>
        </w:rPr>
        <w:t xml:space="preserve">acciones </w:t>
      </w:r>
      <w:r w:rsidR="0063006A">
        <w:rPr>
          <w:rFonts w:cs="Calibri"/>
          <w:color w:val="000000"/>
          <w:sz w:val="20"/>
          <w:szCs w:val="20"/>
        </w:rPr>
        <w:t xml:space="preserve"> qu</w:t>
      </w:r>
      <w:r w:rsidR="00815C37">
        <w:rPr>
          <w:rFonts w:cs="Calibri"/>
          <w:color w:val="000000"/>
          <w:sz w:val="20"/>
          <w:szCs w:val="20"/>
        </w:rPr>
        <w:t>e acelere</w:t>
      </w:r>
      <w:r w:rsidR="000A7075">
        <w:rPr>
          <w:rFonts w:cs="Calibri"/>
          <w:color w:val="000000"/>
          <w:sz w:val="20"/>
          <w:szCs w:val="20"/>
        </w:rPr>
        <w:t>n</w:t>
      </w:r>
      <w:r w:rsidR="00815C37">
        <w:rPr>
          <w:rFonts w:cs="Calibri"/>
          <w:color w:val="000000"/>
          <w:sz w:val="20"/>
          <w:szCs w:val="20"/>
        </w:rPr>
        <w:t xml:space="preserve"> los plazos del proceso de articulación.</w:t>
      </w:r>
    </w:p>
    <w:p w:rsidR="00A24985" w:rsidRPr="00A24985" w:rsidRDefault="00A24985" w:rsidP="00A24985">
      <w:pPr>
        <w:pStyle w:val="Prrafodelista0"/>
        <w:autoSpaceDE w:val="0"/>
        <w:autoSpaceDN w:val="0"/>
        <w:adjustRightInd w:val="0"/>
        <w:spacing w:after="0" w:line="240" w:lineRule="auto"/>
        <w:ind w:left="284"/>
        <w:jc w:val="both"/>
        <w:rPr>
          <w:rFonts w:cs="Calibri"/>
          <w:b/>
          <w:color w:val="000000"/>
        </w:rPr>
      </w:pPr>
    </w:p>
    <w:p w:rsidR="00A24985" w:rsidRPr="005D4C9B" w:rsidRDefault="00A24985" w:rsidP="002B0966">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cs="Calibri"/>
          <w:color w:val="000000"/>
          <w:sz w:val="20"/>
          <w:szCs w:val="20"/>
        </w:rPr>
        <w:t>Se observaron a</w:t>
      </w:r>
      <w:r w:rsidR="000A7075">
        <w:rPr>
          <w:rFonts w:cs="Calibri"/>
          <w:color w:val="000000"/>
          <w:sz w:val="20"/>
          <w:szCs w:val="20"/>
        </w:rPr>
        <w:t xml:space="preserve">lgunas </w:t>
      </w:r>
      <w:r w:rsidR="009E2E7B" w:rsidRPr="002B0966">
        <w:rPr>
          <w:rFonts w:cs="Calibri"/>
          <w:color w:val="000000"/>
          <w:sz w:val="20"/>
          <w:szCs w:val="20"/>
        </w:rPr>
        <w:t xml:space="preserve"> dificultades </w:t>
      </w:r>
      <w:r w:rsidR="000B59FC">
        <w:rPr>
          <w:rFonts w:cs="Calibri"/>
          <w:color w:val="000000"/>
          <w:sz w:val="20"/>
          <w:szCs w:val="20"/>
        </w:rPr>
        <w:t xml:space="preserve"> en el logro de  resultados</w:t>
      </w:r>
      <w:r>
        <w:rPr>
          <w:rFonts w:cs="Calibri"/>
          <w:color w:val="000000"/>
          <w:sz w:val="20"/>
          <w:szCs w:val="20"/>
        </w:rPr>
        <w:t xml:space="preserve"> que son </w:t>
      </w:r>
      <w:r w:rsidR="000B59FC">
        <w:rPr>
          <w:rFonts w:cs="Calibri"/>
          <w:color w:val="000000"/>
          <w:sz w:val="20"/>
          <w:szCs w:val="20"/>
        </w:rPr>
        <w:t>atribuibles al contexto</w:t>
      </w:r>
      <w:r>
        <w:rPr>
          <w:rFonts w:cs="Calibri"/>
          <w:color w:val="000000"/>
          <w:sz w:val="20"/>
          <w:szCs w:val="20"/>
        </w:rPr>
        <w:t xml:space="preserve">: la elaboración y aprobación de reformas sustantivas corresponde a procesos de largo plazo puesto que desafían estructuras de poder en las cuales, quienes disfrutan de una posición dominante, tienden a resistirse a los cambios, a pesar de la evidencia de su necesidad. </w:t>
      </w:r>
      <w:r w:rsidR="000B59FC">
        <w:rPr>
          <w:rFonts w:cs="Calibri"/>
          <w:color w:val="000000"/>
          <w:sz w:val="20"/>
          <w:szCs w:val="20"/>
        </w:rPr>
        <w:t xml:space="preserve"> </w:t>
      </w:r>
    </w:p>
    <w:p w:rsidR="005D4C9B" w:rsidRPr="005D4C9B" w:rsidRDefault="005D4C9B" w:rsidP="005D4C9B">
      <w:pPr>
        <w:autoSpaceDE w:val="0"/>
        <w:autoSpaceDN w:val="0"/>
        <w:adjustRightInd w:val="0"/>
        <w:spacing w:after="0" w:line="240" w:lineRule="auto"/>
        <w:jc w:val="both"/>
        <w:rPr>
          <w:rFonts w:cs="Calibri"/>
          <w:b/>
          <w:color w:val="000000"/>
        </w:rPr>
      </w:pPr>
    </w:p>
    <w:p w:rsidR="005D4C9B" w:rsidRPr="006E1FE3" w:rsidRDefault="00A24985" w:rsidP="00A24985">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cs="Calibri"/>
          <w:color w:val="000000"/>
          <w:sz w:val="20"/>
          <w:szCs w:val="20"/>
        </w:rPr>
        <w:t xml:space="preserve">Se detectaron algunas oportunidades de mejora referidas a </w:t>
      </w:r>
      <w:r w:rsidR="007841D6">
        <w:rPr>
          <w:rFonts w:cs="Calibri"/>
          <w:color w:val="000000"/>
          <w:sz w:val="20"/>
          <w:szCs w:val="20"/>
        </w:rPr>
        <w:t>la planificación y desarrollo de una comunicación estratégica</w:t>
      </w:r>
      <w:r w:rsidR="000A7075">
        <w:rPr>
          <w:rFonts w:cs="Calibri"/>
          <w:color w:val="000000"/>
          <w:sz w:val="20"/>
          <w:szCs w:val="20"/>
        </w:rPr>
        <w:t xml:space="preserve">, especialmente en lo referido a las reformas políticas </w:t>
      </w:r>
      <w:r w:rsidR="00331493">
        <w:rPr>
          <w:rFonts w:cs="Calibri"/>
          <w:color w:val="000000"/>
          <w:sz w:val="20"/>
          <w:szCs w:val="20"/>
        </w:rPr>
        <w:t>esperadas</w:t>
      </w:r>
      <w:r>
        <w:rPr>
          <w:rFonts w:cs="Calibri"/>
          <w:color w:val="000000"/>
          <w:sz w:val="20"/>
          <w:szCs w:val="20"/>
        </w:rPr>
        <w:t xml:space="preserve"> que permit</w:t>
      </w:r>
      <w:r w:rsidR="007841D6">
        <w:rPr>
          <w:rFonts w:cs="Calibri"/>
          <w:color w:val="000000"/>
          <w:sz w:val="20"/>
          <w:szCs w:val="20"/>
        </w:rPr>
        <w:t xml:space="preserve">a un mejor </w:t>
      </w:r>
      <w:r w:rsidR="002B0966" w:rsidRPr="002B0966">
        <w:rPr>
          <w:rFonts w:cs="Calibri"/>
          <w:color w:val="000000"/>
          <w:sz w:val="20"/>
          <w:szCs w:val="20"/>
        </w:rPr>
        <w:t>aprovechamiento  de los productos de conocimiento elaborados</w:t>
      </w:r>
      <w:r w:rsidR="007841D6">
        <w:rPr>
          <w:rFonts w:cs="Calibri"/>
          <w:color w:val="000000"/>
          <w:sz w:val="20"/>
          <w:szCs w:val="20"/>
        </w:rPr>
        <w:t xml:space="preserve"> y el</w:t>
      </w:r>
      <w:r w:rsidR="002B0966" w:rsidRPr="002B0966">
        <w:rPr>
          <w:rFonts w:cs="Calibri"/>
          <w:color w:val="000000"/>
          <w:sz w:val="20"/>
          <w:szCs w:val="20"/>
        </w:rPr>
        <w:t xml:space="preserve"> involucramiento de actores relevantes con voluntad de cambio en la dirección prevista. </w:t>
      </w:r>
      <w:r w:rsidR="00331493">
        <w:rPr>
          <w:rFonts w:cs="Calibri"/>
          <w:color w:val="000000"/>
          <w:sz w:val="20"/>
          <w:szCs w:val="20"/>
        </w:rPr>
        <w:t xml:space="preserve">En este sentido, </w:t>
      </w:r>
      <w:r>
        <w:rPr>
          <w:rFonts w:cs="Calibri"/>
          <w:color w:val="000000"/>
          <w:sz w:val="20"/>
          <w:szCs w:val="20"/>
        </w:rPr>
        <w:t xml:space="preserve">por ejemplo, se recoge que </w:t>
      </w:r>
      <w:r w:rsidR="00331493">
        <w:rPr>
          <w:rFonts w:cs="Calibri"/>
          <w:color w:val="000000"/>
          <w:sz w:val="20"/>
          <w:szCs w:val="20"/>
        </w:rPr>
        <w:t>el Consorcio ha afianzado los vínculos entre los centros de pensamiento participantes, pero ello no ha trascendido hacia otros actores</w:t>
      </w:r>
      <w:r w:rsidR="005D4C9B">
        <w:rPr>
          <w:rFonts w:cs="Calibri"/>
          <w:color w:val="000000"/>
          <w:sz w:val="20"/>
          <w:szCs w:val="20"/>
        </w:rPr>
        <w:t xml:space="preserve"> con un aumento de la incidencia</w:t>
      </w:r>
      <w:r w:rsidR="00331493">
        <w:rPr>
          <w:rFonts w:cs="Calibri"/>
          <w:color w:val="000000"/>
          <w:sz w:val="20"/>
          <w:szCs w:val="20"/>
        </w:rPr>
        <w:t>.</w:t>
      </w:r>
    </w:p>
    <w:p w:rsidR="006E1FE3" w:rsidRPr="006E1FE3" w:rsidRDefault="006E1FE3" w:rsidP="006E1FE3">
      <w:pPr>
        <w:autoSpaceDE w:val="0"/>
        <w:autoSpaceDN w:val="0"/>
        <w:adjustRightInd w:val="0"/>
        <w:spacing w:after="0" w:line="240" w:lineRule="auto"/>
        <w:jc w:val="both"/>
        <w:rPr>
          <w:rFonts w:cs="Calibri"/>
          <w:b/>
          <w:color w:val="000000"/>
        </w:rPr>
      </w:pPr>
    </w:p>
    <w:p w:rsidR="009E2E7B" w:rsidRPr="005D4C9B" w:rsidRDefault="00A24985" w:rsidP="00A24985">
      <w:pPr>
        <w:pStyle w:val="Prrafodelista0"/>
        <w:numPr>
          <w:ilvl w:val="0"/>
          <w:numId w:val="21"/>
        </w:numPr>
        <w:autoSpaceDE w:val="0"/>
        <w:autoSpaceDN w:val="0"/>
        <w:adjustRightInd w:val="0"/>
        <w:spacing w:after="0" w:line="240" w:lineRule="auto"/>
        <w:ind w:left="284" w:hanging="284"/>
        <w:jc w:val="both"/>
        <w:rPr>
          <w:rFonts w:cs="Calibri"/>
          <w:b/>
          <w:color w:val="000000"/>
        </w:rPr>
      </w:pPr>
      <w:r>
        <w:rPr>
          <w:rFonts w:cs="Calibri"/>
          <w:color w:val="000000"/>
          <w:sz w:val="20"/>
          <w:szCs w:val="20"/>
        </w:rPr>
        <w:t xml:space="preserve"> </w:t>
      </w:r>
      <w:r w:rsidR="00B12A54">
        <w:rPr>
          <w:rFonts w:cs="Calibri"/>
          <w:color w:val="000000"/>
          <w:sz w:val="20"/>
          <w:szCs w:val="20"/>
        </w:rPr>
        <w:t>En un país de renta media</w:t>
      </w:r>
      <w:r w:rsidR="00B27775">
        <w:rPr>
          <w:rFonts w:cs="Calibri"/>
          <w:color w:val="000000"/>
          <w:sz w:val="20"/>
          <w:szCs w:val="20"/>
        </w:rPr>
        <w:t xml:space="preserve"> alta</w:t>
      </w:r>
      <w:r w:rsidR="00B12A54">
        <w:rPr>
          <w:rFonts w:cs="Calibri"/>
          <w:color w:val="000000"/>
          <w:sz w:val="20"/>
          <w:szCs w:val="20"/>
        </w:rPr>
        <w:t xml:space="preserve"> como Chile</w:t>
      </w:r>
      <w:r w:rsidR="00F62C9B">
        <w:rPr>
          <w:rFonts w:cs="Calibri"/>
          <w:color w:val="000000"/>
          <w:sz w:val="20"/>
          <w:szCs w:val="20"/>
        </w:rPr>
        <w:t xml:space="preserve">, donde la mayor parte de los recursos de cooperación provienen del gobierno, la estrategia llevada adelante por el PNUD ha sido adecuada, en tanto ha logrado visibilizar sus ventajas comparativas en </w:t>
      </w:r>
      <w:r w:rsidR="00D27BC9">
        <w:rPr>
          <w:rFonts w:cs="Calibri"/>
          <w:color w:val="000000"/>
          <w:sz w:val="20"/>
          <w:szCs w:val="20"/>
        </w:rPr>
        <w:t xml:space="preserve">asuntos prioritarios. </w:t>
      </w:r>
    </w:p>
    <w:p w:rsidR="005D4C9B" w:rsidRPr="005D4C9B" w:rsidRDefault="005D4C9B" w:rsidP="005D4C9B">
      <w:pPr>
        <w:autoSpaceDE w:val="0"/>
        <w:autoSpaceDN w:val="0"/>
        <w:adjustRightInd w:val="0"/>
        <w:spacing w:after="0" w:line="240" w:lineRule="auto"/>
        <w:jc w:val="both"/>
        <w:rPr>
          <w:rFonts w:cs="Calibri"/>
          <w:b/>
          <w:color w:val="000000"/>
        </w:rPr>
      </w:pPr>
    </w:p>
    <w:p w:rsidR="00555E63" w:rsidRPr="00555E63" w:rsidRDefault="00555E63" w:rsidP="005A4705">
      <w:pPr>
        <w:pStyle w:val="Prrafodelista0"/>
        <w:autoSpaceDE w:val="0"/>
        <w:autoSpaceDN w:val="0"/>
        <w:adjustRightInd w:val="0"/>
        <w:spacing w:after="0" w:line="240" w:lineRule="auto"/>
        <w:ind w:left="720"/>
        <w:jc w:val="both"/>
        <w:rPr>
          <w:rFonts w:cs="Calibri"/>
          <w:color w:val="000000"/>
          <w:sz w:val="20"/>
          <w:szCs w:val="20"/>
        </w:rPr>
      </w:pPr>
    </w:p>
    <w:p w:rsidR="00891233" w:rsidRDefault="00891233" w:rsidP="00704BB3">
      <w:pPr>
        <w:spacing w:after="0"/>
        <w:jc w:val="both"/>
        <w:rPr>
          <w:rFonts w:asciiTheme="minorHAnsi" w:hAnsiTheme="minorHAnsi"/>
          <w:sz w:val="20"/>
          <w:szCs w:val="20"/>
        </w:rPr>
      </w:pPr>
    </w:p>
    <w:p w:rsidR="00EE36B1" w:rsidRDefault="00EE36B1" w:rsidP="00EE36B1">
      <w:pPr>
        <w:spacing w:before="240"/>
        <w:contextualSpacing/>
        <w:rPr>
          <w:rFonts w:cs="Calibri"/>
          <w:bCs/>
          <w:sz w:val="20"/>
          <w:szCs w:val="20"/>
          <w:lang w:val="es-ES_tradnl"/>
        </w:rPr>
      </w:pPr>
    </w:p>
    <w:p w:rsidR="00EE36B1" w:rsidRDefault="00EE36B1" w:rsidP="00EE36B1">
      <w:pPr>
        <w:contextualSpacing/>
        <w:jc w:val="center"/>
        <w:rPr>
          <w:rFonts w:cs="Calibri"/>
          <w:b/>
          <w:bCs/>
          <w:sz w:val="18"/>
          <w:szCs w:val="20"/>
          <w:lang w:val="es-ES_tradnl"/>
        </w:rPr>
      </w:pPr>
    </w:p>
    <w:p w:rsidR="00EE36B1" w:rsidRDefault="00EE36B1" w:rsidP="00987DB0">
      <w:pPr>
        <w:spacing w:after="0"/>
        <w:jc w:val="both"/>
        <w:rPr>
          <w:rFonts w:asciiTheme="minorHAnsi" w:hAnsiTheme="minorHAnsi"/>
          <w:sz w:val="20"/>
          <w:szCs w:val="20"/>
        </w:rPr>
      </w:pPr>
    </w:p>
    <w:p w:rsidR="00F36621" w:rsidRDefault="007C1103" w:rsidP="00D27BC9">
      <w:pPr>
        <w:spacing w:after="0" w:line="240" w:lineRule="auto"/>
        <w:rPr>
          <w:rFonts w:asciiTheme="minorHAnsi" w:hAnsiTheme="minorHAnsi"/>
          <w:sz w:val="28"/>
          <w:szCs w:val="28"/>
        </w:rPr>
      </w:pPr>
      <w:r>
        <w:rPr>
          <w:rFonts w:asciiTheme="minorHAnsi" w:hAnsiTheme="minorHAnsi"/>
          <w:b/>
          <w:sz w:val="20"/>
          <w:szCs w:val="20"/>
        </w:rPr>
        <w:br w:type="page"/>
      </w:r>
      <w:bookmarkStart w:id="17" w:name="_Toc378632901"/>
      <w:r w:rsidR="00E61573" w:rsidRPr="00E61573">
        <w:rPr>
          <w:rFonts w:asciiTheme="minorHAnsi" w:hAnsiTheme="minorHAnsi"/>
          <w:sz w:val="28"/>
          <w:szCs w:val="28"/>
        </w:rPr>
        <w:lastRenderedPageBreak/>
        <w:t xml:space="preserve">V. </w:t>
      </w:r>
      <w:r w:rsidR="00F36621">
        <w:rPr>
          <w:rFonts w:asciiTheme="minorHAnsi" w:hAnsiTheme="minorHAnsi"/>
          <w:sz w:val="28"/>
          <w:szCs w:val="28"/>
        </w:rPr>
        <w:t>LECCIONES APRENDIDAS</w:t>
      </w:r>
      <w:bookmarkEnd w:id="17"/>
    </w:p>
    <w:p w:rsidR="00F36621" w:rsidRDefault="00F36621" w:rsidP="00E61573">
      <w:pPr>
        <w:pStyle w:val="Ttulo1"/>
        <w:rPr>
          <w:rFonts w:asciiTheme="minorHAnsi" w:eastAsia="Calibri" w:hAnsiTheme="minorHAnsi"/>
          <w:sz w:val="28"/>
          <w:szCs w:val="28"/>
          <w:lang w:val="es-CL" w:eastAsia="en-US"/>
        </w:rPr>
      </w:pPr>
    </w:p>
    <w:p w:rsidR="00F36621" w:rsidRDefault="00672E12" w:rsidP="00A6772A">
      <w:pPr>
        <w:pStyle w:val="Ttulo1"/>
        <w:numPr>
          <w:ilvl w:val="0"/>
          <w:numId w:val="38"/>
        </w:numPr>
        <w:jc w:val="both"/>
        <w:rPr>
          <w:rFonts w:asciiTheme="minorHAnsi" w:eastAsia="Calibri" w:hAnsiTheme="minorHAnsi"/>
          <w:b w:val="0"/>
          <w:sz w:val="20"/>
          <w:szCs w:val="20"/>
          <w:lang w:val="es-CL" w:eastAsia="en-US"/>
        </w:rPr>
      </w:pPr>
      <w:r w:rsidRPr="00A6772A">
        <w:rPr>
          <w:rFonts w:asciiTheme="minorHAnsi" w:eastAsia="Calibri" w:hAnsiTheme="minorHAnsi"/>
          <w:b w:val="0"/>
          <w:sz w:val="20"/>
          <w:szCs w:val="20"/>
          <w:lang w:val="es-CL" w:eastAsia="en-US"/>
        </w:rPr>
        <w:t xml:space="preserve">La capacidad de convocatoria a actores diversos para debatir y buscar acuerdos sobre asuntos de gobernabilidad que generan controversias es una ventaja comparativa del PNUD ampliamente reconocida por los distintos sectores involucrados. </w:t>
      </w:r>
      <w:r w:rsidR="002A1128">
        <w:rPr>
          <w:rFonts w:asciiTheme="minorHAnsi" w:eastAsia="Calibri" w:hAnsiTheme="minorHAnsi"/>
          <w:b w:val="0"/>
          <w:sz w:val="20"/>
          <w:szCs w:val="20"/>
          <w:lang w:val="es-CL" w:eastAsia="en-US"/>
        </w:rPr>
        <w:t xml:space="preserve">Es así, por ejemplo, que el consorcio de centros de pensamiento no se habría articulado si no es convocado por el PNUD. </w:t>
      </w:r>
      <w:r w:rsidRPr="00A6772A">
        <w:rPr>
          <w:rFonts w:asciiTheme="minorHAnsi" w:eastAsia="Calibri" w:hAnsiTheme="minorHAnsi"/>
          <w:b w:val="0"/>
          <w:sz w:val="20"/>
          <w:szCs w:val="20"/>
          <w:lang w:val="es-CL" w:eastAsia="en-US"/>
        </w:rPr>
        <w:t xml:space="preserve">Ello representa un capital institucional relevante que </w:t>
      </w:r>
      <w:r w:rsidR="001D6515">
        <w:rPr>
          <w:rFonts w:asciiTheme="minorHAnsi" w:eastAsia="Calibri" w:hAnsiTheme="minorHAnsi"/>
          <w:b w:val="0"/>
          <w:sz w:val="20"/>
          <w:szCs w:val="20"/>
          <w:lang w:val="es-CL" w:eastAsia="en-US"/>
        </w:rPr>
        <w:t xml:space="preserve">la institución puede ofrecer </w:t>
      </w:r>
      <w:r w:rsidR="00B26BA8">
        <w:rPr>
          <w:rFonts w:asciiTheme="minorHAnsi" w:eastAsia="Calibri" w:hAnsiTheme="minorHAnsi"/>
          <w:b w:val="0"/>
          <w:sz w:val="20"/>
          <w:szCs w:val="20"/>
          <w:lang w:val="es-CL" w:eastAsia="en-US"/>
        </w:rPr>
        <w:t xml:space="preserve">para enfrentar la generación de las reformas políticas planteadas para el próximo período. En efecto, el desarrollo de las iniciativas dan cuenta de las dificultades en la actual coyuntura para que los actores del sistema político logren acuerdos sintonizados con las demandas ciudadanas </w:t>
      </w:r>
      <w:r w:rsidR="006631CA">
        <w:rPr>
          <w:rFonts w:asciiTheme="minorHAnsi" w:eastAsia="Calibri" w:hAnsiTheme="minorHAnsi"/>
          <w:b w:val="0"/>
          <w:sz w:val="20"/>
          <w:szCs w:val="20"/>
          <w:lang w:val="es-CL" w:eastAsia="en-US"/>
        </w:rPr>
        <w:t>y que reestablez</w:t>
      </w:r>
      <w:r w:rsidR="00B26BA8">
        <w:rPr>
          <w:rFonts w:asciiTheme="minorHAnsi" w:eastAsia="Calibri" w:hAnsiTheme="minorHAnsi"/>
          <w:b w:val="0"/>
          <w:sz w:val="20"/>
          <w:szCs w:val="20"/>
          <w:lang w:val="es-CL" w:eastAsia="en-US"/>
        </w:rPr>
        <w:t>can la credibilidad y confianza en las instituciones</w:t>
      </w:r>
      <w:r w:rsidR="00963D62">
        <w:rPr>
          <w:rFonts w:asciiTheme="minorHAnsi" w:eastAsia="Calibri" w:hAnsiTheme="minorHAnsi"/>
          <w:b w:val="0"/>
          <w:sz w:val="20"/>
          <w:szCs w:val="20"/>
          <w:lang w:val="es-CL" w:eastAsia="en-US"/>
        </w:rPr>
        <w:t xml:space="preserve">. </w:t>
      </w:r>
      <w:r w:rsidR="002A1128">
        <w:rPr>
          <w:rFonts w:asciiTheme="minorHAnsi" w:eastAsia="Calibri" w:hAnsiTheme="minorHAnsi"/>
          <w:b w:val="0"/>
          <w:sz w:val="20"/>
          <w:szCs w:val="20"/>
          <w:lang w:val="es-CL" w:eastAsia="en-US"/>
        </w:rPr>
        <w:t>Es así como se requiere de la creación de instancias amplias de discusión con la participación de organizaciones de la sociedad civil, movimientos sociales, autoridades públicas y partidos políticos.</w:t>
      </w:r>
    </w:p>
    <w:p w:rsidR="00D27BC9" w:rsidRPr="00D27BC9" w:rsidRDefault="00D27BC9" w:rsidP="00D27BC9"/>
    <w:p w:rsidR="00672E12" w:rsidRPr="00A6772A" w:rsidRDefault="00A0400C" w:rsidP="00A6772A">
      <w:pPr>
        <w:pStyle w:val="Prrafodelista0"/>
        <w:numPr>
          <w:ilvl w:val="0"/>
          <w:numId w:val="38"/>
        </w:numPr>
        <w:autoSpaceDE w:val="0"/>
        <w:autoSpaceDN w:val="0"/>
        <w:adjustRightInd w:val="0"/>
        <w:spacing w:after="0" w:line="240" w:lineRule="auto"/>
        <w:jc w:val="both"/>
        <w:rPr>
          <w:rFonts w:cs="Calibri"/>
          <w:b/>
          <w:color w:val="000000"/>
        </w:rPr>
      </w:pPr>
      <w:r>
        <w:rPr>
          <w:rFonts w:cs="Calibri"/>
          <w:color w:val="000000"/>
          <w:sz w:val="20"/>
          <w:szCs w:val="20"/>
        </w:rPr>
        <w:t xml:space="preserve">Las iniciativas </w:t>
      </w:r>
      <w:r w:rsidR="00672E12">
        <w:rPr>
          <w:rFonts w:cs="Calibri"/>
          <w:color w:val="000000"/>
          <w:sz w:val="20"/>
          <w:szCs w:val="20"/>
        </w:rPr>
        <w:t>que no han incorporado actores diversos en algunas de sus fases</w:t>
      </w:r>
      <w:r>
        <w:rPr>
          <w:rFonts w:cs="Calibri"/>
          <w:color w:val="000000"/>
          <w:sz w:val="20"/>
          <w:szCs w:val="20"/>
        </w:rPr>
        <w:t xml:space="preserve"> de implementaci</w:t>
      </w:r>
      <w:r w:rsidR="00963D62">
        <w:rPr>
          <w:rFonts w:cs="Calibri"/>
          <w:color w:val="000000"/>
          <w:sz w:val="20"/>
          <w:szCs w:val="20"/>
        </w:rPr>
        <w:t>ón</w:t>
      </w:r>
      <w:r w:rsidR="00672E12">
        <w:rPr>
          <w:rFonts w:cs="Calibri"/>
          <w:color w:val="000000"/>
          <w:sz w:val="20"/>
          <w:szCs w:val="20"/>
        </w:rPr>
        <w:t xml:space="preserve"> (como capacitación de candidatas a alcaldesas o concejalas, o el fortalecimiento de la participación ciudadana en la gestión pública), </w:t>
      </w:r>
      <w:r>
        <w:rPr>
          <w:rFonts w:cs="Calibri"/>
          <w:color w:val="000000"/>
          <w:sz w:val="20"/>
          <w:szCs w:val="20"/>
        </w:rPr>
        <w:t xml:space="preserve"> tienden a obtener</w:t>
      </w:r>
      <w:r w:rsidR="00672E12">
        <w:rPr>
          <w:rFonts w:cs="Calibri"/>
          <w:color w:val="000000"/>
          <w:sz w:val="20"/>
          <w:szCs w:val="20"/>
        </w:rPr>
        <w:t xml:space="preserve"> resultados </w:t>
      </w:r>
      <w:r>
        <w:rPr>
          <w:rFonts w:cs="Calibri"/>
          <w:color w:val="000000"/>
          <w:sz w:val="20"/>
          <w:szCs w:val="20"/>
        </w:rPr>
        <w:t xml:space="preserve">con </w:t>
      </w:r>
      <w:r w:rsidR="00672E12">
        <w:rPr>
          <w:rFonts w:cs="Calibri"/>
          <w:color w:val="000000"/>
          <w:sz w:val="20"/>
          <w:szCs w:val="20"/>
        </w:rPr>
        <w:t xml:space="preserve"> meno</w:t>
      </w:r>
      <w:r>
        <w:rPr>
          <w:rFonts w:cs="Calibri"/>
          <w:color w:val="000000"/>
          <w:sz w:val="20"/>
          <w:szCs w:val="20"/>
        </w:rPr>
        <w:t>r</w:t>
      </w:r>
      <w:r w:rsidR="00672E12">
        <w:rPr>
          <w:rFonts w:cs="Calibri"/>
          <w:color w:val="000000"/>
          <w:sz w:val="20"/>
          <w:szCs w:val="20"/>
        </w:rPr>
        <w:t xml:space="preserve"> alcance y</w:t>
      </w:r>
      <w:r>
        <w:rPr>
          <w:rFonts w:cs="Calibri"/>
          <w:color w:val="000000"/>
          <w:sz w:val="20"/>
          <w:szCs w:val="20"/>
        </w:rPr>
        <w:t xml:space="preserve"> con mayores limitaciones para su </w:t>
      </w:r>
      <w:r w:rsidR="00672E12">
        <w:rPr>
          <w:rFonts w:cs="Calibri"/>
          <w:color w:val="000000"/>
          <w:sz w:val="20"/>
          <w:szCs w:val="20"/>
        </w:rPr>
        <w:t xml:space="preserve">sustentabilidad. </w:t>
      </w:r>
    </w:p>
    <w:p w:rsidR="003D4A25" w:rsidRPr="00A6772A" w:rsidRDefault="003D4A25" w:rsidP="00A6772A">
      <w:pPr>
        <w:pStyle w:val="Prrafodelista0"/>
        <w:autoSpaceDE w:val="0"/>
        <w:autoSpaceDN w:val="0"/>
        <w:adjustRightInd w:val="0"/>
        <w:spacing w:after="0" w:line="240" w:lineRule="auto"/>
        <w:ind w:left="720"/>
        <w:jc w:val="both"/>
        <w:rPr>
          <w:rFonts w:cs="Calibri"/>
          <w:b/>
          <w:color w:val="000000"/>
        </w:rPr>
      </w:pPr>
    </w:p>
    <w:p w:rsidR="000C020E" w:rsidRPr="00A6772A" w:rsidRDefault="002A1128" w:rsidP="00A6772A">
      <w:pPr>
        <w:pStyle w:val="Prrafodelista0"/>
        <w:numPr>
          <w:ilvl w:val="0"/>
          <w:numId w:val="38"/>
        </w:numPr>
        <w:autoSpaceDE w:val="0"/>
        <w:autoSpaceDN w:val="0"/>
        <w:adjustRightInd w:val="0"/>
        <w:spacing w:after="0" w:line="240" w:lineRule="auto"/>
        <w:jc w:val="both"/>
        <w:rPr>
          <w:rFonts w:cs="Calibri"/>
          <w:b/>
          <w:color w:val="000000"/>
        </w:rPr>
      </w:pPr>
      <w:r>
        <w:rPr>
          <w:rFonts w:cs="Calibri"/>
          <w:color w:val="000000"/>
          <w:sz w:val="20"/>
          <w:szCs w:val="20"/>
        </w:rPr>
        <w:t>La gestión de espacios de articulación de actores diversos requiere no sólo de la legitimidad del convocante para su éxito, sino también de una alta dedicación y rigurosidad del equipo coordinador respecto del cumplimiento de compromisos y animación del espacio</w:t>
      </w:r>
      <w:r w:rsidR="00B847A8">
        <w:rPr>
          <w:rFonts w:cs="Calibri"/>
          <w:color w:val="000000"/>
          <w:sz w:val="20"/>
          <w:szCs w:val="20"/>
        </w:rPr>
        <w:t>, y de una alta capacidad de mediación y flexibilidad para buscar acuerdos</w:t>
      </w:r>
      <w:r>
        <w:rPr>
          <w:rFonts w:cs="Calibri"/>
          <w:color w:val="000000"/>
          <w:sz w:val="20"/>
          <w:szCs w:val="20"/>
        </w:rPr>
        <w:t>.</w:t>
      </w:r>
      <w:r w:rsidR="003D4A25">
        <w:rPr>
          <w:rFonts w:cs="Calibri"/>
          <w:color w:val="000000"/>
          <w:sz w:val="20"/>
          <w:szCs w:val="20"/>
        </w:rPr>
        <w:t xml:space="preserve"> De este</w:t>
      </w:r>
      <w:r w:rsidR="00B847A8">
        <w:rPr>
          <w:rFonts w:cs="Calibri"/>
          <w:color w:val="000000"/>
          <w:sz w:val="20"/>
          <w:szCs w:val="20"/>
        </w:rPr>
        <w:t xml:space="preserve"> modo, la experticia que el equipo PNUD ha ganado con el tiempo</w:t>
      </w:r>
      <w:r w:rsidR="003D4A25">
        <w:rPr>
          <w:rFonts w:cs="Calibri"/>
          <w:color w:val="000000"/>
          <w:sz w:val="20"/>
          <w:szCs w:val="20"/>
        </w:rPr>
        <w:t xml:space="preserve"> </w:t>
      </w:r>
      <w:r w:rsidR="000C020E">
        <w:rPr>
          <w:rFonts w:cs="Calibri"/>
          <w:color w:val="000000"/>
          <w:sz w:val="20"/>
          <w:szCs w:val="20"/>
        </w:rPr>
        <w:t>constituye una dimensión a valorar y visibilizar en iniciativas futuras</w:t>
      </w:r>
      <w:r w:rsidR="000C33EE">
        <w:rPr>
          <w:rFonts w:cs="Calibri"/>
          <w:color w:val="000000"/>
          <w:sz w:val="20"/>
          <w:szCs w:val="20"/>
        </w:rPr>
        <w:t>, tanto en términos de tiempos de desarrollo de los proyectos como de recursos necesarios.</w:t>
      </w:r>
    </w:p>
    <w:p w:rsidR="00982E32" w:rsidRPr="00A6772A" w:rsidRDefault="00982E32" w:rsidP="00A6772A">
      <w:pPr>
        <w:autoSpaceDE w:val="0"/>
        <w:autoSpaceDN w:val="0"/>
        <w:adjustRightInd w:val="0"/>
        <w:spacing w:after="0" w:line="240" w:lineRule="auto"/>
        <w:jc w:val="both"/>
        <w:rPr>
          <w:rFonts w:cs="Calibri"/>
          <w:b/>
          <w:color w:val="000000"/>
        </w:rPr>
      </w:pPr>
    </w:p>
    <w:p w:rsidR="00982E32" w:rsidRPr="00982E32" w:rsidRDefault="00982E32" w:rsidP="00A6772A">
      <w:pPr>
        <w:pStyle w:val="Prrafodelista0"/>
        <w:numPr>
          <w:ilvl w:val="0"/>
          <w:numId w:val="38"/>
        </w:numPr>
        <w:jc w:val="both"/>
        <w:rPr>
          <w:rFonts w:cs="Calibri"/>
          <w:color w:val="000000"/>
          <w:sz w:val="20"/>
          <w:szCs w:val="20"/>
        </w:rPr>
      </w:pPr>
      <w:r>
        <w:rPr>
          <w:rFonts w:cs="Calibri"/>
          <w:color w:val="000000"/>
          <w:sz w:val="20"/>
          <w:szCs w:val="20"/>
        </w:rPr>
        <w:t>E</w:t>
      </w:r>
      <w:r w:rsidRPr="00982E32">
        <w:rPr>
          <w:rFonts w:cs="Calibri"/>
          <w:color w:val="000000"/>
          <w:sz w:val="20"/>
          <w:szCs w:val="20"/>
        </w:rPr>
        <w:t xml:space="preserve">n un país de renta media alta como es Chile, la disponibilidad de recursos para el trabajo del PNUD es limitada. La principal fuente de financiamiento es el gobierno y, por tanto, las iniciativas están supeditadas a su interés y a su apreciación del aporte que puede hacer el PNUD. En este difícil contexto, </w:t>
      </w:r>
      <w:r>
        <w:rPr>
          <w:rFonts w:cs="Calibri"/>
          <w:color w:val="000000"/>
          <w:sz w:val="20"/>
          <w:szCs w:val="20"/>
        </w:rPr>
        <w:t>existe, aunque pequeño, un “margen de maniobra” para que</w:t>
      </w:r>
      <w:r w:rsidRPr="00982E32">
        <w:rPr>
          <w:rFonts w:cs="Calibri"/>
          <w:color w:val="000000"/>
          <w:sz w:val="20"/>
          <w:szCs w:val="20"/>
        </w:rPr>
        <w:t xml:space="preserve"> el PNUD </w:t>
      </w:r>
      <w:r>
        <w:rPr>
          <w:rFonts w:cs="Calibri"/>
          <w:color w:val="000000"/>
          <w:sz w:val="20"/>
          <w:szCs w:val="20"/>
        </w:rPr>
        <w:t>proponga</w:t>
      </w:r>
      <w:r w:rsidRPr="00982E32">
        <w:rPr>
          <w:rFonts w:cs="Calibri"/>
          <w:color w:val="000000"/>
          <w:sz w:val="20"/>
          <w:szCs w:val="20"/>
        </w:rPr>
        <w:t xml:space="preserve"> iniciativas y resultados</w:t>
      </w:r>
      <w:r>
        <w:rPr>
          <w:rFonts w:cs="Calibri"/>
          <w:color w:val="000000"/>
          <w:sz w:val="20"/>
          <w:szCs w:val="20"/>
        </w:rPr>
        <w:t xml:space="preserve"> a lograr, lo que se puede observar en los proyectos que</w:t>
      </w:r>
      <w:r w:rsidRPr="00982E32">
        <w:rPr>
          <w:rFonts w:cs="Calibri"/>
          <w:color w:val="000000"/>
          <w:sz w:val="20"/>
          <w:szCs w:val="20"/>
        </w:rPr>
        <w:t xml:space="preserve"> han tenido continuidad a pesar del cambio de coaliciones gobernantes. Ello da cuenta de la capacidad de identificar desafíos nacionales pertinentes, a la vez que el carácter de los problemas identificados es de largo plazo e implica la elaboración de políticas de estado. </w:t>
      </w:r>
      <w:r>
        <w:rPr>
          <w:rFonts w:cs="Calibri"/>
          <w:color w:val="000000"/>
          <w:sz w:val="20"/>
          <w:szCs w:val="20"/>
        </w:rPr>
        <w:t xml:space="preserve">Las posibilidades de proponer iniciativas al gobierno pasa también por </w:t>
      </w:r>
      <w:r w:rsidR="004D2411">
        <w:rPr>
          <w:rFonts w:cs="Calibri"/>
          <w:color w:val="000000"/>
          <w:sz w:val="20"/>
          <w:szCs w:val="20"/>
        </w:rPr>
        <w:t>poder demostrar buenos resultados, por lo que el registro y comunicación de los productos es relevante.</w:t>
      </w:r>
    </w:p>
    <w:p w:rsidR="00F36621" w:rsidRPr="00A6772A" w:rsidRDefault="00F36621" w:rsidP="00A6772A">
      <w:pPr>
        <w:pStyle w:val="Prrafodelista0"/>
        <w:autoSpaceDE w:val="0"/>
        <w:autoSpaceDN w:val="0"/>
        <w:adjustRightInd w:val="0"/>
        <w:spacing w:after="0" w:line="240" w:lineRule="auto"/>
        <w:ind w:left="720"/>
        <w:jc w:val="both"/>
        <w:rPr>
          <w:rFonts w:cs="Calibri"/>
          <w:b/>
          <w:color w:val="000000"/>
        </w:rPr>
      </w:pPr>
    </w:p>
    <w:p w:rsidR="00F36621" w:rsidRDefault="00F36621">
      <w:pPr>
        <w:spacing w:after="0" w:line="240" w:lineRule="auto"/>
        <w:rPr>
          <w:rFonts w:asciiTheme="minorHAnsi" w:hAnsiTheme="minorHAnsi"/>
          <w:b/>
          <w:bCs/>
          <w:kern w:val="32"/>
          <w:sz w:val="28"/>
          <w:szCs w:val="28"/>
        </w:rPr>
      </w:pPr>
      <w:r>
        <w:rPr>
          <w:rFonts w:asciiTheme="minorHAnsi" w:hAnsiTheme="minorHAnsi"/>
          <w:sz w:val="28"/>
          <w:szCs w:val="28"/>
        </w:rPr>
        <w:br w:type="page"/>
      </w:r>
    </w:p>
    <w:p w:rsidR="006269DB" w:rsidRPr="00E61573" w:rsidRDefault="00F36621" w:rsidP="00E61573">
      <w:pPr>
        <w:pStyle w:val="Ttulo1"/>
        <w:rPr>
          <w:rFonts w:asciiTheme="minorHAnsi" w:eastAsia="Calibri" w:hAnsiTheme="minorHAnsi"/>
          <w:sz w:val="28"/>
          <w:szCs w:val="28"/>
          <w:lang w:val="es-CL" w:eastAsia="en-US"/>
        </w:rPr>
      </w:pPr>
      <w:bookmarkStart w:id="18" w:name="_Toc378632902"/>
      <w:r>
        <w:rPr>
          <w:rFonts w:asciiTheme="minorHAnsi" w:eastAsia="Calibri" w:hAnsiTheme="minorHAnsi"/>
          <w:sz w:val="28"/>
          <w:szCs w:val="28"/>
          <w:lang w:val="es-CL" w:eastAsia="en-US"/>
        </w:rPr>
        <w:lastRenderedPageBreak/>
        <w:t>VI. RECOMENDACIONES</w:t>
      </w:r>
      <w:bookmarkEnd w:id="18"/>
      <w:r w:rsidR="006269DB" w:rsidRPr="00E61573">
        <w:rPr>
          <w:rFonts w:asciiTheme="minorHAnsi" w:eastAsia="Calibri" w:hAnsiTheme="minorHAnsi"/>
          <w:sz w:val="28"/>
          <w:szCs w:val="28"/>
          <w:lang w:val="es-CL" w:eastAsia="en-US"/>
        </w:rPr>
        <w:t xml:space="preserve"> </w:t>
      </w:r>
    </w:p>
    <w:p w:rsidR="006269DB" w:rsidRPr="00940445" w:rsidRDefault="006269DB" w:rsidP="00A44850">
      <w:pPr>
        <w:spacing w:after="0" w:line="240" w:lineRule="auto"/>
        <w:jc w:val="both"/>
        <w:rPr>
          <w:rFonts w:asciiTheme="minorHAnsi" w:hAnsiTheme="minorHAnsi"/>
        </w:rPr>
      </w:pPr>
    </w:p>
    <w:p w:rsidR="00002550" w:rsidRDefault="00002550" w:rsidP="00A44850">
      <w:pPr>
        <w:pStyle w:val="Prrafodelista0"/>
        <w:spacing w:after="0" w:line="240" w:lineRule="auto"/>
        <w:ind w:left="0"/>
        <w:jc w:val="both"/>
        <w:rPr>
          <w:rFonts w:asciiTheme="minorHAnsi" w:hAnsiTheme="minorHAnsi"/>
          <w:sz w:val="20"/>
          <w:szCs w:val="20"/>
        </w:rPr>
      </w:pPr>
      <w:r w:rsidRPr="00940445">
        <w:rPr>
          <w:rFonts w:asciiTheme="minorHAnsi" w:hAnsiTheme="minorHAnsi"/>
        </w:rPr>
        <w:t>L</w:t>
      </w:r>
      <w:r>
        <w:rPr>
          <w:rFonts w:asciiTheme="minorHAnsi" w:hAnsiTheme="minorHAnsi"/>
          <w:sz w:val="20"/>
          <w:szCs w:val="20"/>
        </w:rPr>
        <w:t xml:space="preserve">as principales recomendaciones que se proponen </w:t>
      </w:r>
      <w:r w:rsidR="00DB7BEF">
        <w:rPr>
          <w:rFonts w:asciiTheme="minorHAnsi" w:hAnsiTheme="minorHAnsi"/>
          <w:sz w:val="20"/>
          <w:szCs w:val="20"/>
        </w:rPr>
        <w:t>refieren a</w:t>
      </w:r>
      <w:r>
        <w:rPr>
          <w:rFonts w:asciiTheme="minorHAnsi" w:hAnsiTheme="minorHAnsi"/>
          <w:sz w:val="20"/>
          <w:szCs w:val="20"/>
        </w:rPr>
        <w:t xml:space="preserve"> l</w:t>
      </w:r>
      <w:r w:rsidR="00DB7BEF">
        <w:rPr>
          <w:rFonts w:asciiTheme="minorHAnsi" w:hAnsiTheme="minorHAnsi"/>
          <w:sz w:val="20"/>
          <w:szCs w:val="20"/>
        </w:rPr>
        <w:t>o</w:t>
      </w:r>
      <w:r>
        <w:rPr>
          <w:rFonts w:asciiTheme="minorHAnsi" w:hAnsiTheme="minorHAnsi"/>
          <w:sz w:val="20"/>
          <w:szCs w:val="20"/>
        </w:rPr>
        <w:t>s siguientes</w:t>
      </w:r>
      <w:r w:rsidR="00DB7BEF">
        <w:rPr>
          <w:rFonts w:asciiTheme="minorHAnsi" w:hAnsiTheme="minorHAnsi"/>
          <w:sz w:val="20"/>
          <w:szCs w:val="20"/>
        </w:rPr>
        <w:t xml:space="preserve"> ámbitos</w:t>
      </w:r>
      <w:r>
        <w:rPr>
          <w:rFonts w:asciiTheme="minorHAnsi" w:hAnsiTheme="minorHAnsi"/>
          <w:sz w:val="20"/>
          <w:szCs w:val="20"/>
        </w:rPr>
        <w:t>:</w:t>
      </w:r>
    </w:p>
    <w:p w:rsidR="00002550" w:rsidRDefault="00002550" w:rsidP="00A44850">
      <w:pPr>
        <w:pStyle w:val="Prrafodelista0"/>
        <w:spacing w:after="0" w:line="240" w:lineRule="auto"/>
        <w:ind w:left="0"/>
        <w:jc w:val="both"/>
        <w:rPr>
          <w:rFonts w:asciiTheme="minorHAnsi" w:hAnsiTheme="minorHAnsi"/>
          <w:i/>
          <w:sz w:val="20"/>
          <w:szCs w:val="20"/>
        </w:rPr>
      </w:pPr>
    </w:p>
    <w:p w:rsidR="00D018DD" w:rsidRPr="00D018DD" w:rsidRDefault="00D018DD" w:rsidP="00A44850">
      <w:pPr>
        <w:pStyle w:val="Prrafodelista0"/>
        <w:spacing w:after="0" w:line="240" w:lineRule="auto"/>
        <w:ind w:left="0"/>
        <w:jc w:val="both"/>
        <w:rPr>
          <w:rFonts w:asciiTheme="minorHAnsi" w:hAnsiTheme="minorHAnsi"/>
          <w:i/>
          <w:sz w:val="20"/>
          <w:szCs w:val="20"/>
        </w:rPr>
      </w:pPr>
      <w:r>
        <w:rPr>
          <w:rFonts w:asciiTheme="minorHAnsi" w:hAnsiTheme="minorHAnsi"/>
          <w:i/>
          <w:sz w:val="20"/>
          <w:szCs w:val="20"/>
        </w:rPr>
        <w:t xml:space="preserve"> </w:t>
      </w:r>
    </w:p>
    <w:p w:rsidR="002F1864" w:rsidRDefault="00F80058" w:rsidP="00A44850">
      <w:pPr>
        <w:pStyle w:val="Prrafodelista0"/>
        <w:numPr>
          <w:ilvl w:val="1"/>
          <w:numId w:val="6"/>
        </w:numPr>
        <w:spacing w:after="0" w:line="240" w:lineRule="auto"/>
        <w:jc w:val="both"/>
        <w:rPr>
          <w:rFonts w:asciiTheme="minorHAnsi" w:hAnsiTheme="minorHAnsi"/>
          <w:b/>
          <w:sz w:val="20"/>
          <w:szCs w:val="20"/>
        </w:rPr>
      </w:pPr>
      <w:r>
        <w:rPr>
          <w:rFonts w:asciiTheme="minorHAnsi" w:hAnsiTheme="minorHAnsi"/>
          <w:b/>
          <w:sz w:val="20"/>
          <w:szCs w:val="20"/>
        </w:rPr>
        <w:t>Temáticas</w:t>
      </w:r>
    </w:p>
    <w:p w:rsidR="00D27BC9" w:rsidRDefault="00D101B5" w:rsidP="00A6772A">
      <w:pPr>
        <w:pStyle w:val="Prrafodelista0"/>
        <w:spacing w:after="0" w:line="240" w:lineRule="auto"/>
        <w:ind w:left="360"/>
        <w:jc w:val="both"/>
        <w:rPr>
          <w:rFonts w:asciiTheme="minorHAnsi" w:hAnsiTheme="minorHAnsi"/>
          <w:sz w:val="20"/>
          <w:szCs w:val="20"/>
        </w:rPr>
      </w:pPr>
      <w:r>
        <w:rPr>
          <w:rFonts w:asciiTheme="minorHAnsi" w:hAnsiTheme="minorHAnsi"/>
          <w:sz w:val="20"/>
          <w:szCs w:val="20"/>
        </w:rPr>
        <w:t>Las problemáticas de gobernabilidad democrática tratadas en el período en evaluación requieren, sin duda, esfuerzos de largo plazo para avanzar hacia su superaci</w:t>
      </w:r>
      <w:r w:rsidR="00CD3E30">
        <w:rPr>
          <w:rFonts w:asciiTheme="minorHAnsi" w:hAnsiTheme="minorHAnsi"/>
          <w:sz w:val="20"/>
          <w:szCs w:val="20"/>
        </w:rPr>
        <w:t>ón. Las prioridades del próximo gobierno apuntan a avanzar en la institucionalidad para que sea capaz de gara</w:t>
      </w:r>
      <w:r w:rsidR="000C2B1D">
        <w:rPr>
          <w:rFonts w:asciiTheme="minorHAnsi" w:hAnsiTheme="minorHAnsi"/>
          <w:sz w:val="20"/>
          <w:szCs w:val="20"/>
        </w:rPr>
        <w:t>ntizar los derechos ciudadanos y por tanto, es probable que exista continuidad en las temáticas desarrolladas hasta el momento, incorporando énfasis diferente</w:t>
      </w:r>
      <w:r w:rsidR="00D27BC9">
        <w:rPr>
          <w:rFonts w:asciiTheme="minorHAnsi" w:hAnsiTheme="minorHAnsi"/>
          <w:sz w:val="20"/>
          <w:szCs w:val="20"/>
        </w:rPr>
        <w:t>s</w:t>
      </w:r>
      <w:r w:rsidR="000C2B1D">
        <w:rPr>
          <w:rFonts w:asciiTheme="minorHAnsi" w:hAnsiTheme="minorHAnsi"/>
          <w:sz w:val="20"/>
          <w:szCs w:val="20"/>
        </w:rPr>
        <w:t xml:space="preserve">. </w:t>
      </w:r>
    </w:p>
    <w:p w:rsidR="00D27BC9" w:rsidRDefault="000C2B1D" w:rsidP="00A6772A">
      <w:pPr>
        <w:pStyle w:val="Prrafodelista0"/>
        <w:spacing w:after="0" w:line="240" w:lineRule="auto"/>
        <w:ind w:left="360"/>
        <w:jc w:val="both"/>
        <w:rPr>
          <w:rFonts w:asciiTheme="minorHAnsi" w:hAnsiTheme="minorHAnsi"/>
          <w:sz w:val="20"/>
          <w:szCs w:val="20"/>
        </w:rPr>
      </w:pPr>
      <w:r>
        <w:rPr>
          <w:rFonts w:asciiTheme="minorHAnsi" w:hAnsiTheme="minorHAnsi"/>
          <w:sz w:val="20"/>
          <w:szCs w:val="20"/>
        </w:rPr>
        <w:t xml:space="preserve">Es así como en el caso de las reformas políticas comprometidas existe un contexto favorable para que el PNUD pueda cooperar en la construcción de propuestas de reformas específicas,  complementando su propia capacidad de asesoría técnica con experiencias de cooperación sur </w:t>
      </w:r>
      <w:proofErr w:type="spellStart"/>
      <w:r>
        <w:rPr>
          <w:rFonts w:asciiTheme="minorHAnsi" w:hAnsiTheme="minorHAnsi"/>
          <w:sz w:val="20"/>
          <w:szCs w:val="20"/>
        </w:rPr>
        <w:t>sur</w:t>
      </w:r>
      <w:proofErr w:type="spellEnd"/>
      <w:r>
        <w:rPr>
          <w:rFonts w:asciiTheme="minorHAnsi" w:hAnsiTheme="minorHAnsi"/>
          <w:sz w:val="20"/>
          <w:szCs w:val="20"/>
        </w:rPr>
        <w:t xml:space="preserve">. </w:t>
      </w:r>
    </w:p>
    <w:p w:rsidR="00D27BC9" w:rsidRDefault="000C2B1D" w:rsidP="00A6772A">
      <w:pPr>
        <w:pStyle w:val="Prrafodelista0"/>
        <w:spacing w:after="0" w:line="240" w:lineRule="auto"/>
        <w:ind w:left="360"/>
        <w:jc w:val="both"/>
        <w:rPr>
          <w:rFonts w:asciiTheme="minorHAnsi" w:hAnsiTheme="minorHAnsi"/>
          <w:sz w:val="20"/>
          <w:szCs w:val="20"/>
        </w:rPr>
      </w:pPr>
      <w:r>
        <w:rPr>
          <w:rFonts w:asciiTheme="minorHAnsi" w:hAnsiTheme="minorHAnsi"/>
          <w:sz w:val="20"/>
          <w:szCs w:val="20"/>
        </w:rPr>
        <w:t xml:space="preserve">En el caso del acceso de las mujeres a los cargos de representación, también se encuentra comprometida una acción explícita del gobierno para promoverlo, de manera que el PNUD podría aprovechar su experticia para sugerir iniciativas de fortalecimiento de la incidencia de las demandas de las mujeres en los partidos políticos y en el Parlamento. </w:t>
      </w:r>
      <w:r w:rsidR="00D27BC9">
        <w:rPr>
          <w:rFonts w:asciiTheme="minorHAnsi" w:hAnsiTheme="minorHAnsi"/>
          <w:sz w:val="20"/>
          <w:szCs w:val="20"/>
        </w:rPr>
        <w:t>En esta temática, en particular, sería relevante que el PNUD pudiera ofrece un espacio de reflexión para la innovación en las estrategias de incidencia desarrolladas por el movimiento de mujeres, habida cuenta de la dificultad de alcanzar avances sustantivos en los últimos 20 años.</w:t>
      </w:r>
    </w:p>
    <w:p w:rsidR="00F80058" w:rsidRDefault="000C2B1D" w:rsidP="00A6772A">
      <w:pPr>
        <w:pStyle w:val="Prrafodelista0"/>
        <w:spacing w:after="0" w:line="240" w:lineRule="auto"/>
        <w:ind w:left="360"/>
        <w:jc w:val="both"/>
        <w:rPr>
          <w:rFonts w:asciiTheme="minorHAnsi" w:hAnsiTheme="minorHAnsi"/>
          <w:sz w:val="20"/>
          <w:szCs w:val="20"/>
        </w:rPr>
      </w:pPr>
      <w:r>
        <w:rPr>
          <w:rFonts w:asciiTheme="minorHAnsi" w:hAnsiTheme="minorHAnsi"/>
          <w:sz w:val="20"/>
          <w:szCs w:val="20"/>
        </w:rPr>
        <w:t>En relación a</w:t>
      </w:r>
      <w:r w:rsidR="009036BD">
        <w:rPr>
          <w:rFonts w:asciiTheme="minorHAnsi" w:hAnsiTheme="minorHAnsi"/>
          <w:sz w:val="20"/>
          <w:szCs w:val="20"/>
        </w:rPr>
        <w:t xml:space="preserve"> transparencia y combate contra la corrupción, </w:t>
      </w:r>
      <w:r w:rsidR="00FE237E">
        <w:rPr>
          <w:rFonts w:asciiTheme="minorHAnsi" w:hAnsiTheme="minorHAnsi"/>
          <w:sz w:val="20"/>
          <w:szCs w:val="20"/>
        </w:rPr>
        <w:t xml:space="preserve">dadas las alianzas institucionales logradas hasta el momento con organismos autónomos respecto del ejecutivo (CGR, CPT, Parlamento), sería interesante complementar las iniciativas “bilaterales” con la conformación de un espacio que las convoque junto con el ejecutivo, para repensar y debatir sobre el fortalecimiento de las capacidades institucionales del gobierno para apoyar estos procesos y </w:t>
      </w:r>
      <w:r w:rsidR="00AE0A95">
        <w:rPr>
          <w:rFonts w:asciiTheme="minorHAnsi" w:hAnsiTheme="minorHAnsi"/>
          <w:sz w:val="20"/>
          <w:szCs w:val="20"/>
        </w:rPr>
        <w:t>cómo ello se apoya también en una institucionalidad que defienda el cumplimiento de los derechos ciudadanos frente a organismos públicos, instancia hoy inexistente.</w:t>
      </w:r>
    </w:p>
    <w:p w:rsidR="00D27BC9" w:rsidRDefault="00D27BC9" w:rsidP="00A6772A">
      <w:pPr>
        <w:pStyle w:val="Prrafodelista0"/>
        <w:spacing w:after="0" w:line="240" w:lineRule="auto"/>
        <w:ind w:left="360"/>
        <w:jc w:val="both"/>
        <w:rPr>
          <w:rFonts w:asciiTheme="minorHAnsi" w:hAnsiTheme="minorHAnsi"/>
          <w:sz w:val="20"/>
          <w:szCs w:val="20"/>
        </w:rPr>
      </w:pPr>
      <w:r>
        <w:rPr>
          <w:rFonts w:asciiTheme="minorHAnsi" w:hAnsiTheme="minorHAnsi"/>
          <w:sz w:val="20"/>
          <w:szCs w:val="20"/>
        </w:rPr>
        <w:t>La situación de distanciamiento de los jóvenes respecto de la institucionalidad democrática ha sido ampliamente documentada, como se señaló. En este sentido, el PNUD podría ofrecer dentro del próximo Programa de País un producto asociado al fomento de la participación de los jóvenes, considerando su propio protagonismo.</w:t>
      </w:r>
    </w:p>
    <w:p w:rsidR="00AE0A95" w:rsidRPr="00D101B5" w:rsidRDefault="00D27BC9" w:rsidP="00A6772A">
      <w:pPr>
        <w:pStyle w:val="Prrafodelista0"/>
        <w:spacing w:after="0" w:line="240" w:lineRule="auto"/>
        <w:ind w:left="360"/>
        <w:jc w:val="both"/>
        <w:rPr>
          <w:rFonts w:asciiTheme="minorHAnsi" w:hAnsiTheme="minorHAnsi"/>
          <w:sz w:val="20"/>
          <w:szCs w:val="20"/>
        </w:rPr>
      </w:pPr>
      <w:r>
        <w:rPr>
          <w:rFonts w:asciiTheme="minorHAnsi" w:hAnsiTheme="minorHAnsi"/>
          <w:sz w:val="20"/>
          <w:szCs w:val="20"/>
        </w:rPr>
        <w:t xml:space="preserve"> </w:t>
      </w:r>
    </w:p>
    <w:p w:rsidR="00DD3CFE" w:rsidRDefault="00DB7BEF" w:rsidP="00A44850">
      <w:pPr>
        <w:pStyle w:val="Prrafodelista0"/>
        <w:numPr>
          <w:ilvl w:val="1"/>
          <w:numId w:val="6"/>
        </w:numPr>
        <w:spacing w:after="0" w:line="240" w:lineRule="auto"/>
        <w:jc w:val="both"/>
        <w:rPr>
          <w:rFonts w:asciiTheme="minorHAnsi" w:hAnsiTheme="minorHAnsi"/>
          <w:b/>
          <w:sz w:val="20"/>
          <w:szCs w:val="20"/>
        </w:rPr>
      </w:pPr>
      <w:r>
        <w:rPr>
          <w:rFonts w:asciiTheme="minorHAnsi" w:hAnsiTheme="minorHAnsi"/>
          <w:b/>
          <w:sz w:val="20"/>
          <w:szCs w:val="20"/>
        </w:rPr>
        <w:t>E</w:t>
      </w:r>
      <w:r w:rsidR="008B7DF0">
        <w:rPr>
          <w:rFonts w:asciiTheme="minorHAnsi" w:hAnsiTheme="minorHAnsi"/>
          <w:b/>
          <w:sz w:val="20"/>
          <w:szCs w:val="20"/>
        </w:rPr>
        <w:t>spacios de diálogo</w:t>
      </w:r>
      <w:r>
        <w:rPr>
          <w:rFonts w:asciiTheme="minorHAnsi" w:hAnsiTheme="minorHAnsi"/>
          <w:b/>
          <w:sz w:val="20"/>
          <w:szCs w:val="20"/>
        </w:rPr>
        <w:t>:</w:t>
      </w:r>
    </w:p>
    <w:p w:rsidR="00002550" w:rsidRDefault="00002550" w:rsidP="00825B42">
      <w:pPr>
        <w:pStyle w:val="Prrafodelista0"/>
        <w:spacing w:after="0" w:line="240" w:lineRule="auto"/>
        <w:ind w:left="360"/>
        <w:jc w:val="both"/>
        <w:rPr>
          <w:rFonts w:asciiTheme="minorHAnsi" w:hAnsiTheme="minorHAnsi"/>
          <w:sz w:val="20"/>
          <w:szCs w:val="20"/>
        </w:rPr>
      </w:pPr>
      <w:r>
        <w:rPr>
          <w:rFonts w:asciiTheme="minorHAnsi" w:hAnsiTheme="minorHAnsi"/>
          <w:sz w:val="20"/>
          <w:szCs w:val="20"/>
        </w:rPr>
        <w:t xml:space="preserve">Como se mencionó, la capacidad de convocatoria a actores diversos y plurales en sus objetivos e ideologías es un atributo ampliamente valorado del PNUD. En ese sentido, </w:t>
      </w:r>
      <w:r w:rsidR="00D40D73">
        <w:rPr>
          <w:rFonts w:asciiTheme="minorHAnsi" w:hAnsiTheme="minorHAnsi"/>
          <w:sz w:val="20"/>
          <w:szCs w:val="20"/>
        </w:rPr>
        <w:t xml:space="preserve">se sugiere aprovechar esa ventaja comparativa para establecer </w:t>
      </w:r>
      <w:r w:rsidR="00D40D73" w:rsidRPr="006131C4">
        <w:rPr>
          <w:rFonts w:asciiTheme="minorHAnsi" w:hAnsiTheme="minorHAnsi"/>
          <w:i/>
          <w:sz w:val="20"/>
          <w:szCs w:val="20"/>
        </w:rPr>
        <w:t>amplios</w:t>
      </w:r>
      <w:r w:rsidR="00D40D73">
        <w:rPr>
          <w:rFonts w:asciiTheme="minorHAnsi" w:hAnsiTheme="minorHAnsi"/>
          <w:sz w:val="20"/>
          <w:szCs w:val="20"/>
        </w:rPr>
        <w:t xml:space="preserve"> espacios de discusión de los asuntos vinculados a la gobernabilidad democrática</w:t>
      </w:r>
      <w:r w:rsidR="00A44850">
        <w:rPr>
          <w:rFonts w:asciiTheme="minorHAnsi" w:hAnsiTheme="minorHAnsi"/>
          <w:sz w:val="20"/>
          <w:szCs w:val="20"/>
        </w:rPr>
        <w:t xml:space="preserve">. Es importante considerar que </w:t>
      </w:r>
      <w:r w:rsidR="00D40D73">
        <w:rPr>
          <w:rFonts w:asciiTheme="minorHAnsi" w:hAnsiTheme="minorHAnsi"/>
          <w:sz w:val="20"/>
          <w:szCs w:val="20"/>
        </w:rPr>
        <w:t xml:space="preserve">existe un contexto favorable dado el alto interés y presencia que </w:t>
      </w:r>
      <w:r w:rsidR="00A44850">
        <w:rPr>
          <w:rFonts w:asciiTheme="minorHAnsi" w:hAnsiTheme="minorHAnsi"/>
          <w:sz w:val="20"/>
          <w:szCs w:val="20"/>
        </w:rPr>
        <w:t xml:space="preserve">estos actores </w:t>
      </w:r>
      <w:r w:rsidR="00D40D73">
        <w:rPr>
          <w:rFonts w:asciiTheme="minorHAnsi" w:hAnsiTheme="minorHAnsi"/>
          <w:sz w:val="20"/>
          <w:szCs w:val="20"/>
        </w:rPr>
        <w:t xml:space="preserve">tienen en la agenda pública. </w:t>
      </w:r>
      <w:r w:rsidR="006705FD">
        <w:rPr>
          <w:rFonts w:asciiTheme="minorHAnsi" w:hAnsiTheme="minorHAnsi"/>
          <w:sz w:val="20"/>
          <w:szCs w:val="20"/>
        </w:rPr>
        <w:t>De</w:t>
      </w:r>
      <w:r w:rsidR="00A44850">
        <w:rPr>
          <w:rFonts w:asciiTheme="minorHAnsi" w:hAnsiTheme="minorHAnsi"/>
          <w:sz w:val="20"/>
          <w:szCs w:val="20"/>
        </w:rPr>
        <w:t xml:space="preserve">l mismo modo, se debe considerar que </w:t>
      </w:r>
      <w:r w:rsidR="00966E36">
        <w:rPr>
          <w:rFonts w:asciiTheme="minorHAnsi" w:hAnsiTheme="minorHAnsi"/>
          <w:sz w:val="20"/>
          <w:szCs w:val="20"/>
        </w:rPr>
        <w:t xml:space="preserve">ello </w:t>
      </w:r>
      <w:r w:rsidR="006705FD">
        <w:rPr>
          <w:rFonts w:asciiTheme="minorHAnsi" w:hAnsiTheme="minorHAnsi"/>
          <w:sz w:val="20"/>
          <w:szCs w:val="20"/>
        </w:rPr>
        <w:t xml:space="preserve">forma parte de las prioridades establecidas </w:t>
      </w:r>
      <w:r w:rsidR="00966E36">
        <w:rPr>
          <w:rFonts w:asciiTheme="minorHAnsi" w:hAnsiTheme="minorHAnsi"/>
          <w:sz w:val="20"/>
          <w:szCs w:val="20"/>
        </w:rPr>
        <w:t xml:space="preserve">en </w:t>
      </w:r>
      <w:r w:rsidR="006705FD">
        <w:rPr>
          <w:rFonts w:asciiTheme="minorHAnsi" w:hAnsiTheme="minorHAnsi"/>
          <w:sz w:val="20"/>
          <w:szCs w:val="20"/>
        </w:rPr>
        <w:t xml:space="preserve">el programa de la Presidenta electa. </w:t>
      </w:r>
      <w:r w:rsidR="00D40D73">
        <w:rPr>
          <w:rFonts w:asciiTheme="minorHAnsi" w:hAnsiTheme="minorHAnsi"/>
          <w:sz w:val="20"/>
          <w:szCs w:val="20"/>
        </w:rPr>
        <w:t xml:space="preserve">Ello significaría ir más allá de los centros de pensamiento, involucrando organizaciones de la sociedad civil, representantes de los movimientos sociales, </w:t>
      </w:r>
      <w:r w:rsidR="00A44850">
        <w:rPr>
          <w:rFonts w:asciiTheme="minorHAnsi" w:hAnsiTheme="minorHAnsi"/>
          <w:sz w:val="20"/>
          <w:szCs w:val="20"/>
        </w:rPr>
        <w:t xml:space="preserve">gobiernos </w:t>
      </w:r>
      <w:proofErr w:type="spellStart"/>
      <w:r w:rsidR="00A44850">
        <w:rPr>
          <w:rFonts w:asciiTheme="minorHAnsi" w:hAnsiTheme="minorHAnsi"/>
          <w:sz w:val="20"/>
          <w:szCs w:val="20"/>
        </w:rPr>
        <w:t>subnacionales</w:t>
      </w:r>
      <w:proofErr w:type="spellEnd"/>
      <w:r w:rsidR="00A44850">
        <w:rPr>
          <w:rFonts w:asciiTheme="minorHAnsi" w:hAnsiTheme="minorHAnsi"/>
          <w:sz w:val="20"/>
          <w:szCs w:val="20"/>
        </w:rPr>
        <w:t xml:space="preserve">, </w:t>
      </w:r>
      <w:r w:rsidR="00D40D73">
        <w:rPr>
          <w:rFonts w:asciiTheme="minorHAnsi" w:hAnsiTheme="minorHAnsi"/>
          <w:sz w:val="20"/>
          <w:szCs w:val="20"/>
        </w:rPr>
        <w:t>partidos políticos y académicos. Se plantea esta recomendación no en el sentido de generar eventos aislados, sino como la construcción de un espacio de debate y discusión más permanente y que permita efectivamente el diálogo y la construcción colectiva.</w:t>
      </w:r>
    </w:p>
    <w:p w:rsidR="00D40D73" w:rsidRPr="00002550" w:rsidRDefault="00D40D73">
      <w:pPr>
        <w:pStyle w:val="Prrafodelista0"/>
        <w:spacing w:after="0" w:line="240" w:lineRule="auto"/>
        <w:ind w:left="360"/>
        <w:jc w:val="both"/>
        <w:rPr>
          <w:rFonts w:asciiTheme="minorHAnsi" w:hAnsiTheme="minorHAnsi"/>
          <w:sz w:val="20"/>
          <w:szCs w:val="20"/>
        </w:rPr>
      </w:pPr>
    </w:p>
    <w:p w:rsidR="00DD3CFE" w:rsidRPr="00D40D73" w:rsidRDefault="00DB7BEF">
      <w:pPr>
        <w:pStyle w:val="Prrafodelista0"/>
        <w:numPr>
          <w:ilvl w:val="1"/>
          <w:numId w:val="6"/>
        </w:numPr>
        <w:spacing w:after="0" w:line="240" w:lineRule="auto"/>
        <w:jc w:val="both"/>
        <w:rPr>
          <w:rFonts w:asciiTheme="minorHAnsi" w:hAnsiTheme="minorHAnsi"/>
          <w:sz w:val="20"/>
          <w:szCs w:val="20"/>
          <w:lang w:val="es-MX"/>
        </w:rPr>
      </w:pPr>
      <w:r>
        <w:rPr>
          <w:rFonts w:asciiTheme="minorHAnsi" w:hAnsiTheme="minorHAnsi"/>
          <w:b/>
          <w:sz w:val="20"/>
          <w:szCs w:val="20"/>
        </w:rPr>
        <w:t>G</w:t>
      </w:r>
      <w:r w:rsidR="009827AC" w:rsidRPr="00DD3CFE">
        <w:rPr>
          <w:rFonts w:asciiTheme="minorHAnsi" w:hAnsiTheme="minorHAnsi"/>
          <w:b/>
          <w:sz w:val="20"/>
          <w:szCs w:val="20"/>
        </w:rPr>
        <w:t xml:space="preserve">eneración de conocimiento </w:t>
      </w:r>
      <w:r>
        <w:rPr>
          <w:rFonts w:asciiTheme="minorHAnsi" w:hAnsiTheme="minorHAnsi"/>
          <w:b/>
          <w:sz w:val="20"/>
          <w:szCs w:val="20"/>
        </w:rPr>
        <w:t xml:space="preserve">por parte </w:t>
      </w:r>
      <w:r w:rsidR="009827AC" w:rsidRPr="00DD3CFE">
        <w:rPr>
          <w:rFonts w:asciiTheme="minorHAnsi" w:hAnsiTheme="minorHAnsi"/>
          <w:b/>
          <w:sz w:val="20"/>
          <w:szCs w:val="20"/>
        </w:rPr>
        <w:t>del PNUD</w:t>
      </w:r>
      <w:r w:rsidR="0088551B">
        <w:rPr>
          <w:rFonts w:asciiTheme="minorHAnsi" w:hAnsiTheme="minorHAnsi"/>
          <w:b/>
          <w:sz w:val="20"/>
          <w:szCs w:val="20"/>
        </w:rPr>
        <w:t xml:space="preserve"> y </w:t>
      </w:r>
      <w:r w:rsidR="003A4199">
        <w:rPr>
          <w:rFonts w:asciiTheme="minorHAnsi" w:hAnsiTheme="minorHAnsi"/>
          <w:b/>
          <w:sz w:val="20"/>
          <w:szCs w:val="20"/>
        </w:rPr>
        <w:t>su posicionamiento en la agenda pública</w:t>
      </w:r>
    </w:p>
    <w:p w:rsidR="00A44850" w:rsidRDefault="00D40D73">
      <w:pPr>
        <w:pStyle w:val="Prrafodelista0"/>
        <w:spacing w:after="0" w:line="240" w:lineRule="auto"/>
        <w:ind w:left="360"/>
        <w:jc w:val="both"/>
        <w:rPr>
          <w:rFonts w:asciiTheme="minorHAnsi" w:hAnsiTheme="minorHAnsi"/>
          <w:sz w:val="20"/>
          <w:szCs w:val="20"/>
        </w:rPr>
      </w:pPr>
      <w:r w:rsidRPr="004A6CBD">
        <w:rPr>
          <w:rFonts w:asciiTheme="minorHAnsi" w:hAnsiTheme="minorHAnsi"/>
          <w:sz w:val="20"/>
          <w:szCs w:val="20"/>
        </w:rPr>
        <w:t>Otra de las ventajas comparativas destacada</w:t>
      </w:r>
      <w:r w:rsidR="00966E36">
        <w:rPr>
          <w:rFonts w:asciiTheme="minorHAnsi" w:hAnsiTheme="minorHAnsi"/>
          <w:sz w:val="20"/>
          <w:szCs w:val="20"/>
        </w:rPr>
        <w:t>s</w:t>
      </w:r>
      <w:r w:rsidRPr="004A6CBD">
        <w:rPr>
          <w:rFonts w:asciiTheme="minorHAnsi" w:hAnsiTheme="minorHAnsi"/>
          <w:sz w:val="20"/>
          <w:szCs w:val="20"/>
        </w:rPr>
        <w:t xml:space="preserve"> por los diferentes actores es la capacidad técnica de producción de conocimiento del PNUD</w:t>
      </w:r>
      <w:r w:rsidR="009632B3">
        <w:rPr>
          <w:rFonts w:asciiTheme="minorHAnsi" w:hAnsiTheme="minorHAnsi"/>
          <w:sz w:val="20"/>
          <w:szCs w:val="20"/>
        </w:rPr>
        <w:t>,</w:t>
      </w:r>
      <w:r w:rsidR="004A6CBD">
        <w:rPr>
          <w:rFonts w:asciiTheme="minorHAnsi" w:hAnsiTheme="minorHAnsi"/>
          <w:sz w:val="20"/>
          <w:szCs w:val="20"/>
        </w:rPr>
        <w:t xml:space="preserve"> y no sólo como un facilitador de intercambio de conocimientos</w:t>
      </w:r>
      <w:r w:rsidRPr="004A6CBD">
        <w:rPr>
          <w:rFonts w:asciiTheme="minorHAnsi" w:hAnsiTheme="minorHAnsi"/>
          <w:sz w:val="20"/>
          <w:szCs w:val="20"/>
        </w:rPr>
        <w:t xml:space="preserve">. </w:t>
      </w:r>
      <w:r w:rsidR="00D17F29">
        <w:rPr>
          <w:rFonts w:asciiTheme="minorHAnsi" w:hAnsiTheme="minorHAnsi"/>
          <w:sz w:val="20"/>
          <w:szCs w:val="20"/>
        </w:rPr>
        <w:t xml:space="preserve">El equipo es reconocido </w:t>
      </w:r>
      <w:r w:rsidR="009632B3">
        <w:rPr>
          <w:rFonts w:asciiTheme="minorHAnsi" w:hAnsiTheme="minorHAnsi"/>
          <w:sz w:val="20"/>
          <w:szCs w:val="20"/>
        </w:rPr>
        <w:t xml:space="preserve">en su calidad y se plantea la existencia de una suerte de “marca PNUD” que valida productos de conocimiento e incidencia en la agenda pública de sus análisis. </w:t>
      </w:r>
      <w:r w:rsidRPr="004A6CBD">
        <w:rPr>
          <w:rFonts w:asciiTheme="minorHAnsi" w:hAnsiTheme="minorHAnsi"/>
          <w:sz w:val="20"/>
          <w:szCs w:val="20"/>
        </w:rPr>
        <w:t xml:space="preserve">En ese sentido, se propone que ello se </w:t>
      </w:r>
      <w:r w:rsidR="004A6CBD">
        <w:rPr>
          <w:rFonts w:asciiTheme="minorHAnsi" w:hAnsiTheme="minorHAnsi"/>
          <w:sz w:val="20"/>
          <w:szCs w:val="20"/>
        </w:rPr>
        <w:t xml:space="preserve">considere como </w:t>
      </w:r>
      <w:r w:rsidR="004A6CBD" w:rsidRPr="006131C4">
        <w:rPr>
          <w:rFonts w:asciiTheme="minorHAnsi" w:hAnsiTheme="minorHAnsi"/>
          <w:i/>
          <w:sz w:val="20"/>
          <w:szCs w:val="20"/>
        </w:rPr>
        <w:t>una dimensión</w:t>
      </w:r>
      <w:r w:rsidR="009632B3" w:rsidRPr="006131C4">
        <w:rPr>
          <w:rFonts w:asciiTheme="minorHAnsi" w:hAnsiTheme="minorHAnsi"/>
          <w:i/>
          <w:sz w:val="20"/>
          <w:szCs w:val="20"/>
        </w:rPr>
        <w:t xml:space="preserve"> del trabajo realizado por el Área en sí mism</w:t>
      </w:r>
      <w:r w:rsidR="00E33626" w:rsidRPr="006131C4">
        <w:rPr>
          <w:rFonts w:asciiTheme="minorHAnsi" w:hAnsiTheme="minorHAnsi"/>
          <w:i/>
          <w:sz w:val="20"/>
          <w:szCs w:val="20"/>
        </w:rPr>
        <w:t>a</w:t>
      </w:r>
      <w:r w:rsidR="004A6CBD" w:rsidRPr="006131C4">
        <w:rPr>
          <w:rFonts w:asciiTheme="minorHAnsi" w:hAnsiTheme="minorHAnsi"/>
          <w:i/>
          <w:sz w:val="20"/>
          <w:szCs w:val="20"/>
        </w:rPr>
        <w:t xml:space="preserve">, estableciendo tiempos de </w:t>
      </w:r>
      <w:r w:rsidR="00E33626" w:rsidRPr="006131C4">
        <w:rPr>
          <w:rFonts w:asciiTheme="minorHAnsi" w:hAnsiTheme="minorHAnsi"/>
          <w:i/>
          <w:sz w:val="20"/>
          <w:szCs w:val="20"/>
        </w:rPr>
        <w:t>dedicación</w:t>
      </w:r>
      <w:r w:rsidR="004A6CBD" w:rsidRPr="006131C4">
        <w:rPr>
          <w:rFonts w:asciiTheme="minorHAnsi" w:hAnsiTheme="minorHAnsi"/>
          <w:i/>
          <w:sz w:val="20"/>
          <w:szCs w:val="20"/>
        </w:rPr>
        <w:t xml:space="preserve"> de los equipos y productos para este fin</w:t>
      </w:r>
      <w:r w:rsidR="00BB04CA" w:rsidRPr="006131C4">
        <w:rPr>
          <w:rFonts w:asciiTheme="minorHAnsi" w:hAnsiTheme="minorHAnsi"/>
          <w:i/>
          <w:sz w:val="20"/>
          <w:szCs w:val="20"/>
        </w:rPr>
        <w:t xml:space="preserve">, así como </w:t>
      </w:r>
      <w:r w:rsidR="009632B3" w:rsidRPr="006131C4">
        <w:rPr>
          <w:rFonts w:asciiTheme="minorHAnsi" w:hAnsiTheme="minorHAnsi"/>
          <w:i/>
          <w:sz w:val="20"/>
          <w:szCs w:val="20"/>
        </w:rPr>
        <w:t>el diseño y puesta en operación de una estrategia comunicacional que tenga como fin poner en la agenda pública el análisis del PNUD como referencia.</w:t>
      </w:r>
      <w:r w:rsidR="00E33626">
        <w:rPr>
          <w:rFonts w:asciiTheme="minorHAnsi" w:hAnsiTheme="minorHAnsi"/>
          <w:sz w:val="20"/>
          <w:szCs w:val="20"/>
        </w:rPr>
        <w:t xml:space="preserve"> En este sentido, los desafíos de la agenda política, en términos de acercar las instituciones democráticas a las y los ciudadanos requiere disponer mayor conocim</w:t>
      </w:r>
      <w:r w:rsidR="00EE52F7">
        <w:rPr>
          <w:rFonts w:asciiTheme="minorHAnsi" w:hAnsiTheme="minorHAnsi"/>
          <w:sz w:val="20"/>
          <w:szCs w:val="20"/>
        </w:rPr>
        <w:t>iento sobre las percepciones de</w:t>
      </w:r>
      <w:r w:rsidR="00E33626">
        <w:rPr>
          <w:rFonts w:asciiTheme="minorHAnsi" w:hAnsiTheme="minorHAnsi"/>
          <w:sz w:val="20"/>
          <w:szCs w:val="20"/>
        </w:rPr>
        <w:t xml:space="preserve"> la población respecto a las distintas dimensiones del quehacer y prácticas democráticas para enriquecer las propuestas. </w:t>
      </w:r>
    </w:p>
    <w:p w:rsidR="00A44850" w:rsidRDefault="00A44850">
      <w:pPr>
        <w:pStyle w:val="Prrafodelista0"/>
        <w:spacing w:after="0" w:line="240" w:lineRule="auto"/>
        <w:ind w:left="360"/>
        <w:jc w:val="both"/>
        <w:rPr>
          <w:rFonts w:asciiTheme="minorHAnsi" w:hAnsiTheme="minorHAnsi"/>
          <w:sz w:val="20"/>
          <w:szCs w:val="20"/>
        </w:rPr>
      </w:pPr>
    </w:p>
    <w:p w:rsidR="00D40D73" w:rsidRDefault="00A44850">
      <w:pPr>
        <w:pStyle w:val="Prrafodelista0"/>
        <w:spacing w:after="0" w:line="240" w:lineRule="auto"/>
        <w:ind w:left="360"/>
        <w:jc w:val="both"/>
        <w:rPr>
          <w:rFonts w:asciiTheme="minorHAnsi" w:hAnsiTheme="minorHAnsi"/>
          <w:sz w:val="20"/>
          <w:szCs w:val="20"/>
        </w:rPr>
      </w:pPr>
      <w:r>
        <w:rPr>
          <w:rFonts w:asciiTheme="minorHAnsi" w:hAnsiTheme="minorHAnsi"/>
          <w:sz w:val="20"/>
          <w:szCs w:val="20"/>
        </w:rPr>
        <w:t>Ya e</w:t>
      </w:r>
      <w:r w:rsidR="00E33626">
        <w:rPr>
          <w:rFonts w:asciiTheme="minorHAnsi" w:hAnsiTheme="minorHAnsi"/>
          <w:sz w:val="20"/>
          <w:szCs w:val="20"/>
        </w:rPr>
        <w:t>xiste una acumulación</w:t>
      </w:r>
      <w:r w:rsidR="005A7A3C">
        <w:rPr>
          <w:rFonts w:asciiTheme="minorHAnsi" w:hAnsiTheme="minorHAnsi"/>
          <w:sz w:val="20"/>
          <w:szCs w:val="20"/>
        </w:rPr>
        <w:t xml:space="preserve"> de </w:t>
      </w:r>
      <w:r>
        <w:rPr>
          <w:rFonts w:asciiTheme="minorHAnsi" w:hAnsiTheme="minorHAnsi"/>
          <w:sz w:val="20"/>
          <w:szCs w:val="20"/>
        </w:rPr>
        <w:t xml:space="preserve">conocimiento </w:t>
      </w:r>
      <w:r w:rsidR="00E33626">
        <w:rPr>
          <w:rFonts w:asciiTheme="minorHAnsi" w:hAnsiTheme="minorHAnsi"/>
          <w:sz w:val="20"/>
          <w:szCs w:val="20"/>
        </w:rPr>
        <w:t>relativ</w:t>
      </w:r>
      <w:r w:rsidR="005A7A3C">
        <w:rPr>
          <w:rFonts w:asciiTheme="minorHAnsi" w:hAnsiTheme="minorHAnsi"/>
          <w:sz w:val="20"/>
          <w:szCs w:val="20"/>
        </w:rPr>
        <w:t>a</w:t>
      </w:r>
      <w:r w:rsidR="00E33626">
        <w:rPr>
          <w:rFonts w:asciiTheme="minorHAnsi" w:hAnsiTheme="minorHAnsi"/>
          <w:sz w:val="20"/>
          <w:szCs w:val="20"/>
        </w:rPr>
        <w:t xml:space="preserve"> a la desconfianza y a la </w:t>
      </w:r>
      <w:r w:rsidR="00EE52F7">
        <w:rPr>
          <w:rFonts w:asciiTheme="minorHAnsi" w:hAnsiTheme="minorHAnsi"/>
          <w:sz w:val="20"/>
          <w:szCs w:val="20"/>
        </w:rPr>
        <w:t>desafección, pero poco sabemos respecto de los aspectos más específicos que ella contiene</w:t>
      </w:r>
      <w:r w:rsidR="005A7A3C">
        <w:rPr>
          <w:rFonts w:asciiTheme="minorHAnsi" w:hAnsiTheme="minorHAnsi"/>
          <w:sz w:val="20"/>
          <w:szCs w:val="20"/>
        </w:rPr>
        <w:t xml:space="preserve">, de los </w:t>
      </w:r>
      <w:r w:rsidR="00EE52F7">
        <w:rPr>
          <w:rFonts w:asciiTheme="minorHAnsi" w:hAnsiTheme="minorHAnsi"/>
          <w:sz w:val="20"/>
          <w:szCs w:val="20"/>
        </w:rPr>
        <w:t xml:space="preserve">factores que influyen en dicha situación y </w:t>
      </w:r>
      <w:r w:rsidR="005A7A3C">
        <w:rPr>
          <w:rFonts w:asciiTheme="minorHAnsi" w:hAnsiTheme="minorHAnsi"/>
          <w:sz w:val="20"/>
          <w:szCs w:val="20"/>
        </w:rPr>
        <w:t>de</w:t>
      </w:r>
      <w:r>
        <w:rPr>
          <w:rFonts w:asciiTheme="minorHAnsi" w:hAnsiTheme="minorHAnsi"/>
          <w:sz w:val="20"/>
          <w:szCs w:val="20"/>
        </w:rPr>
        <w:t xml:space="preserve"> </w:t>
      </w:r>
      <w:r w:rsidR="00EE52F7">
        <w:rPr>
          <w:rFonts w:asciiTheme="minorHAnsi" w:hAnsiTheme="minorHAnsi"/>
          <w:sz w:val="20"/>
          <w:szCs w:val="20"/>
        </w:rPr>
        <w:t xml:space="preserve">qué propuestas variarían dicha disposición, considerando la diversidad de posiciones que seguramente existen </w:t>
      </w:r>
      <w:r w:rsidR="00EE52F7">
        <w:rPr>
          <w:rFonts w:asciiTheme="minorHAnsi" w:hAnsiTheme="minorHAnsi"/>
          <w:sz w:val="20"/>
          <w:szCs w:val="20"/>
        </w:rPr>
        <w:lastRenderedPageBreak/>
        <w:t xml:space="preserve">en ese universo. De esta forma, el PNUD podría aportar a </w:t>
      </w:r>
      <w:r w:rsidR="004903A5">
        <w:rPr>
          <w:rFonts w:asciiTheme="minorHAnsi" w:hAnsiTheme="minorHAnsi"/>
          <w:sz w:val="20"/>
          <w:szCs w:val="20"/>
        </w:rPr>
        <w:t>disponer de información que permita una mejor toma de decisiones relativas a las reformas democráticas que el país debe enfrentar en sintonía con los intereses ciudadanos</w:t>
      </w:r>
      <w:r>
        <w:rPr>
          <w:rFonts w:asciiTheme="minorHAnsi" w:hAnsiTheme="minorHAnsi"/>
          <w:sz w:val="20"/>
          <w:szCs w:val="20"/>
        </w:rPr>
        <w:t xml:space="preserve"> en el próximo periodo</w:t>
      </w:r>
      <w:r w:rsidR="00B16C4E">
        <w:rPr>
          <w:rFonts w:asciiTheme="minorHAnsi" w:hAnsiTheme="minorHAnsi"/>
          <w:sz w:val="20"/>
          <w:szCs w:val="20"/>
        </w:rPr>
        <w:t>.</w:t>
      </w:r>
    </w:p>
    <w:p w:rsidR="004A6CBD" w:rsidRPr="004A6CBD" w:rsidRDefault="004A6CBD">
      <w:pPr>
        <w:pStyle w:val="Prrafodelista0"/>
        <w:spacing w:after="0" w:line="240" w:lineRule="auto"/>
        <w:ind w:left="360"/>
        <w:jc w:val="both"/>
        <w:rPr>
          <w:rFonts w:asciiTheme="minorHAnsi" w:hAnsiTheme="minorHAnsi"/>
          <w:sz w:val="20"/>
          <w:szCs w:val="20"/>
          <w:lang w:val="es-MX"/>
        </w:rPr>
      </w:pPr>
    </w:p>
    <w:p w:rsidR="00FE67B4" w:rsidRPr="00BB04CA" w:rsidRDefault="00F201C6">
      <w:pPr>
        <w:pStyle w:val="Prrafodelista0"/>
        <w:numPr>
          <w:ilvl w:val="1"/>
          <w:numId w:val="6"/>
        </w:numPr>
        <w:spacing w:after="0" w:line="240" w:lineRule="auto"/>
        <w:jc w:val="both"/>
        <w:rPr>
          <w:rFonts w:asciiTheme="minorHAnsi" w:hAnsiTheme="minorHAnsi"/>
          <w:sz w:val="20"/>
          <w:szCs w:val="20"/>
          <w:lang w:val="es-MX"/>
        </w:rPr>
      </w:pPr>
      <w:r>
        <w:rPr>
          <w:rFonts w:asciiTheme="minorHAnsi" w:hAnsiTheme="minorHAnsi"/>
          <w:b/>
          <w:sz w:val="20"/>
          <w:szCs w:val="20"/>
        </w:rPr>
        <w:t>Programación</w:t>
      </w:r>
      <w:r w:rsidR="00411F50">
        <w:rPr>
          <w:rFonts w:asciiTheme="minorHAnsi" w:hAnsiTheme="minorHAnsi"/>
          <w:b/>
          <w:sz w:val="20"/>
          <w:szCs w:val="20"/>
        </w:rPr>
        <w:t xml:space="preserve"> </w:t>
      </w:r>
      <w:r w:rsidR="00FE67B4">
        <w:rPr>
          <w:rFonts w:asciiTheme="minorHAnsi" w:hAnsiTheme="minorHAnsi"/>
          <w:b/>
          <w:sz w:val="20"/>
          <w:szCs w:val="20"/>
        </w:rPr>
        <w:t>y</w:t>
      </w:r>
      <w:r w:rsidR="00411F50">
        <w:rPr>
          <w:rFonts w:asciiTheme="minorHAnsi" w:hAnsiTheme="minorHAnsi"/>
          <w:b/>
          <w:sz w:val="20"/>
          <w:szCs w:val="20"/>
        </w:rPr>
        <w:t xml:space="preserve">  </w:t>
      </w:r>
      <w:r w:rsidR="00FE67B4">
        <w:rPr>
          <w:rFonts w:asciiTheme="minorHAnsi" w:hAnsiTheme="minorHAnsi"/>
          <w:b/>
          <w:sz w:val="20"/>
          <w:szCs w:val="20"/>
        </w:rPr>
        <w:t>seguimiento</w:t>
      </w:r>
      <w:r w:rsidR="008F01C1">
        <w:rPr>
          <w:rFonts w:asciiTheme="minorHAnsi" w:hAnsiTheme="minorHAnsi"/>
          <w:b/>
          <w:sz w:val="20"/>
          <w:szCs w:val="20"/>
        </w:rPr>
        <w:t xml:space="preserve"> </w:t>
      </w:r>
      <w:r w:rsidR="00FE67B4">
        <w:rPr>
          <w:rFonts w:asciiTheme="minorHAnsi" w:hAnsiTheme="minorHAnsi"/>
          <w:b/>
          <w:sz w:val="20"/>
          <w:szCs w:val="20"/>
        </w:rPr>
        <w:t xml:space="preserve"> </w:t>
      </w:r>
    </w:p>
    <w:p w:rsidR="00A44850" w:rsidRDefault="00D018DD">
      <w:pPr>
        <w:pStyle w:val="Prrafodelista0"/>
        <w:spacing w:after="0" w:line="240" w:lineRule="auto"/>
        <w:ind w:left="360"/>
        <w:jc w:val="both"/>
        <w:rPr>
          <w:rFonts w:asciiTheme="minorHAnsi" w:hAnsiTheme="minorHAnsi"/>
          <w:sz w:val="20"/>
          <w:szCs w:val="20"/>
          <w:lang w:val="es-MX"/>
        </w:rPr>
      </w:pPr>
      <w:r>
        <w:rPr>
          <w:rFonts w:asciiTheme="minorHAnsi" w:hAnsiTheme="minorHAnsi"/>
          <w:sz w:val="20"/>
          <w:szCs w:val="20"/>
          <w:lang w:val="es-MX"/>
        </w:rPr>
        <w:t>El mandato institucional de alinear los efectos esperados del Programa País en las distintas áreas con el UNDAF</w:t>
      </w:r>
      <w:r w:rsidR="000724D3">
        <w:rPr>
          <w:rFonts w:asciiTheme="minorHAnsi" w:hAnsiTheme="minorHAnsi"/>
          <w:sz w:val="20"/>
          <w:szCs w:val="20"/>
          <w:lang w:val="es-MX"/>
        </w:rPr>
        <w:t xml:space="preserve"> </w:t>
      </w:r>
      <w:r>
        <w:rPr>
          <w:rFonts w:asciiTheme="minorHAnsi" w:hAnsiTheme="minorHAnsi"/>
          <w:sz w:val="20"/>
          <w:szCs w:val="20"/>
          <w:lang w:val="es-MX"/>
        </w:rPr>
        <w:t>condiciona habitualmente una formulación amplia que actúa como “paraguas” para que interprete el aporte que las distintas agencias pueden hacer en torno a una temática común.</w:t>
      </w:r>
      <w:r w:rsidR="000724D3">
        <w:rPr>
          <w:rFonts w:asciiTheme="minorHAnsi" w:hAnsiTheme="minorHAnsi"/>
          <w:sz w:val="20"/>
          <w:szCs w:val="20"/>
          <w:lang w:val="es-MX"/>
        </w:rPr>
        <w:t xml:space="preserve"> Ello, como se señaló, obliga a agrupar temáticas y acciones que en la práctica se trabajan de manera específica, con actores y objetivos particulares</w:t>
      </w:r>
      <w:r w:rsidR="00566765">
        <w:rPr>
          <w:rFonts w:asciiTheme="minorHAnsi" w:hAnsiTheme="minorHAnsi"/>
          <w:sz w:val="20"/>
          <w:szCs w:val="20"/>
          <w:lang w:val="es-MX"/>
        </w:rPr>
        <w:t xml:space="preserve"> y a incorporar como indicadores de productos las iniciativas específicas que se espera desarrollar</w:t>
      </w:r>
      <w:r w:rsidR="000724D3">
        <w:rPr>
          <w:rFonts w:asciiTheme="minorHAnsi" w:hAnsiTheme="minorHAnsi"/>
          <w:sz w:val="20"/>
          <w:szCs w:val="20"/>
          <w:lang w:val="es-MX"/>
        </w:rPr>
        <w:t xml:space="preserve">. En este contexto, </w:t>
      </w:r>
      <w:r w:rsidR="00566765">
        <w:rPr>
          <w:rFonts w:asciiTheme="minorHAnsi" w:hAnsiTheme="minorHAnsi"/>
          <w:sz w:val="20"/>
          <w:szCs w:val="20"/>
          <w:lang w:val="es-MX"/>
        </w:rPr>
        <w:t xml:space="preserve">se sugiere que el equipo del PNUD planifique su programa de cooperación para el período, considerando </w:t>
      </w:r>
      <w:r w:rsidR="00B20F58">
        <w:rPr>
          <w:rFonts w:asciiTheme="minorHAnsi" w:hAnsiTheme="minorHAnsi"/>
          <w:sz w:val="20"/>
          <w:szCs w:val="20"/>
          <w:lang w:val="es-MX"/>
        </w:rPr>
        <w:t xml:space="preserve">específicamente </w:t>
      </w:r>
      <w:r w:rsidR="00566765">
        <w:rPr>
          <w:rFonts w:asciiTheme="minorHAnsi" w:hAnsiTheme="minorHAnsi"/>
          <w:sz w:val="20"/>
          <w:szCs w:val="20"/>
          <w:lang w:val="es-MX"/>
        </w:rPr>
        <w:t>el nivel de productos como</w:t>
      </w:r>
      <w:r w:rsidR="00B20F58">
        <w:rPr>
          <w:rFonts w:asciiTheme="minorHAnsi" w:hAnsiTheme="minorHAnsi"/>
          <w:sz w:val="20"/>
          <w:szCs w:val="20"/>
          <w:lang w:val="es-MX"/>
        </w:rPr>
        <w:t xml:space="preserve"> la</w:t>
      </w:r>
      <w:r w:rsidR="00566765">
        <w:rPr>
          <w:rFonts w:asciiTheme="minorHAnsi" w:hAnsiTheme="minorHAnsi"/>
          <w:sz w:val="20"/>
          <w:szCs w:val="20"/>
          <w:lang w:val="es-MX"/>
        </w:rPr>
        <w:t xml:space="preserve"> expresión de los resultados</w:t>
      </w:r>
      <w:r w:rsidR="00B20F58">
        <w:rPr>
          <w:rFonts w:asciiTheme="minorHAnsi" w:hAnsiTheme="minorHAnsi"/>
          <w:sz w:val="20"/>
          <w:szCs w:val="20"/>
          <w:lang w:val="es-MX"/>
        </w:rPr>
        <w:t xml:space="preserve"> más específicos</w:t>
      </w:r>
      <w:r w:rsidR="00566765">
        <w:rPr>
          <w:rFonts w:asciiTheme="minorHAnsi" w:hAnsiTheme="minorHAnsi"/>
          <w:sz w:val="20"/>
          <w:szCs w:val="20"/>
          <w:lang w:val="es-MX"/>
        </w:rPr>
        <w:t xml:space="preserve"> a los que la institución va a contribuir directamente en las distintas líneas de acción. Ello significa distinguir los productos</w:t>
      </w:r>
      <w:r w:rsidR="00353337">
        <w:rPr>
          <w:rStyle w:val="Refdenotaalpie"/>
          <w:rFonts w:asciiTheme="minorHAnsi" w:hAnsiTheme="minorHAnsi"/>
          <w:sz w:val="20"/>
          <w:szCs w:val="20"/>
          <w:lang w:val="es-MX"/>
        </w:rPr>
        <w:footnoteReference w:id="50"/>
      </w:r>
      <w:r w:rsidR="00566765">
        <w:rPr>
          <w:rFonts w:asciiTheme="minorHAnsi" w:hAnsiTheme="minorHAnsi"/>
          <w:sz w:val="20"/>
          <w:szCs w:val="20"/>
          <w:lang w:val="es-MX"/>
        </w:rPr>
        <w:t xml:space="preserve"> de los proyectos</w:t>
      </w:r>
      <w:r w:rsidR="008B3361">
        <w:rPr>
          <w:rFonts w:asciiTheme="minorHAnsi" w:hAnsiTheme="minorHAnsi"/>
          <w:sz w:val="20"/>
          <w:szCs w:val="20"/>
          <w:lang w:val="es-MX"/>
        </w:rPr>
        <w:t xml:space="preserve"> o actividades</w:t>
      </w:r>
      <w:r w:rsidR="00566765">
        <w:rPr>
          <w:rFonts w:asciiTheme="minorHAnsi" w:hAnsiTheme="minorHAnsi"/>
          <w:sz w:val="20"/>
          <w:szCs w:val="20"/>
          <w:lang w:val="es-MX"/>
        </w:rPr>
        <w:t>, en la medida que diferentes proyectos y acciones específicas contribuyen a los primeros.</w:t>
      </w:r>
      <w:r w:rsidR="0024591A">
        <w:rPr>
          <w:rFonts w:asciiTheme="minorHAnsi" w:hAnsiTheme="minorHAnsi"/>
          <w:sz w:val="20"/>
          <w:szCs w:val="20"/>
          <w:lang w:val="es-MX"/>
        </w:rPr>
        <w:t xml:space="preserve"> </w:t>
      </w:r>
      <w:r w:rsidR="00B20F58">
        <w:rPr>
          <w:rFonts w:asciiTheme="minorHAnsi" w:hAnsiTheme="minorHAnsi"/>
          <w:sz w:val="20"/>
          <w:szCs w:val="20"/>
          <w:lang w:val="es-MX"/>
        </w:rPr>
        <w:t>Se trata, entonces, de considerar los productos como las líneas de acción más precisas de aporte y que ellas sean formulados como resultados a alcanzar y no sólo como títulos de ámbitos de acción.</w:t>
      </w:r>
    </w:p>
    <w:p w:rsidR="00A44850" w:rsidRDefault="00A44850">
      <w:pPr>
        <w:pStyle w:val="Prrafodelista0"/>
        <w:spacing w:after="0" w:line="240" w:lineRule="auto"/>
        <w:ind w:left="360"/>
        <w:jc w:val="both"/>
        <w:rPr>
          <w:rFonts w:asciiTheme="minorHAnsi" w:hAnsiTheme="minorHAnsi"/>
          <w:sz w:val="20"/>
          <w:szCs w:val="20"/>
          <w:lang w:val="es-MX"/>
        </w:rPr>
      </w:pPr>
    </w:p>
    <w:p w:rsidR="00D018DD" w:rsidRDefault="00566765">
      <w:pPr>
        <w:pStyle w:val="Prrafodelista0"/>
        <w:spacing w:after="0" w:line="240" w:lineRule="auto"/>
        <w:ind w:left="360"/>
        <w:jc w:val="both"/>
        <w:rPr>
          <w:rFonts w:asciiTheme="minorHAnsi" w:hAnsiTheme="minorHAnsi"/>
          <w:sz w:val="20"/>
          <w:szCs w:val="20"/>
          <w:lang w:val="es-MX"/>
        </w:rPr>
      </w:pPr>
      <w:r>
        <w:rPr>
          <w:rFonts w:asciiTheme="minorHAnsi" w:hAnsiTheme="minorHAnsi"/>
          <w:sz w:val="20"/>
          <w:szCs w:val="20"/>
          <w:lang w:val="es-MX"/>
        </w:rPr>
        <w:t xml:space="preserve">Al mismo tiempo, </w:t>
      </w:r>
      <w:r w:rsidR="00B20F58">
        <w:rPr>
          <w:rFonts w:asciiTheme="minorHAnsi" w:hAnsiTheme="minorHAnsi"/>
          <w:sz w:val="20"/>
          <w:szCs w:val="20"/>
          <w:lang w:val="es-MX"/>
        </w:rPr>
        <w:t xml:space="preserve">para avanzar en la gestión por resultados, se sugiere que los indicadores del efecto den cuenta de los cambios institucionales que se busca alcanzar de forma más precisa y vinculada a </w:t>
      </w:r>
      <w:r w:rsidR="00A832D2">
        <w:rPr>
          <w:rFonts w:asciiTheme="minorHAnsi" w:hAnsiTheme="minorHAnsi"/>
          <w:sz w:val="20"/>
          <w:szCs w:val="20"/>
          <w:lang w:val="es-MX"/>
        </w:rPr>
        <w:t xml:space="preserve">las transformaciones esperadas en cada uno de los ámbitos en que se trabajará, de manera de poder evaluar su avance. Manteniendo esa perspectiva lógica, </w:t>
      </w:r>
      <w:r>
        <w:rPr>
          <w:rFonts w:asciiTheme="minorHAnsi" w:hAnsiTheme="minorHAnsi"/>
          <w:sz w:val="20"/>
          <w:szCs w:val="20"/>
          <w:lang w:val="es-MX"/>
        </w:rPr>
        <w:t>al formular los productos como resultados a lograr</w:t>
      </w:r>
      <w:r w:rsidR="00353337">
        <w:rPr>
          <w:rFonts w:asciiTheme="minorHAnsi" w:hAnsiTheme="minorHAnsi"/>
          <w:sz w:val="20"/>
          <w:szCs w:val="20"/>
          <w:lang w:val="es-MX"/>
        </w:rPr>
        <w:t xml:space="preserve"> durante el período, es posible construir indicadores </w:t>
      </w:r>
      <w:r w:rsidR="008B3361">
        <w:rPr>
          <w:rFonts w:asciiTheme="minorHAnsi" w:hAnsiTheme="minorHAnsi"/>
          <w:sz w:val="20"/>
          <w:szCs w:val="20"/>
          <w:lang w:val="es-MX"/>
        </w:rPr>
        <w:t>centrados en los cambios</w:t>
      </w:r>
      <w:r w:rsidR="00A832D2">
        <w:rPr>
          <w:rFonts w:asciiTheme="minorHAnsi" w:hAnsiTheme="minorHAnsi"/>
          <w:sz w:val="20"/>
          <w:szCs w:val="20"/>
          <w:lang w:val="es-MX"/>
        </w:rPr>
        <w:t xml:space="preserve"> más específicos (en cada una de las líneas de acción)</w:t>
      </w:r>
      <w:r w:rsidR="008B3361">
        <w:rPr>
          <w:rFonts w:asciiTheme="minorHAnsi" w:hAnsiTheme="minorHAnsi"/>
          <w:sz w:val="20"/>
          <w:szCs w:val="20"/>
          <w:lang w:val="es-MX"/>
        </w:rPr>
        <w:t xml:space="preserve"> esperados al término de las iniciativas</w:t>
      </w:r>
      <w:r w:rsidR="007E54E3">
        <w:rPr>
          <w:rFonts w:asciiTheme="minorHAnsi" w:hAnsiTheme="minorHAnsi"/>
          <w:sz w:val="20"/>
          <w:szCs w:val="20"/>
          <w:lang w:val="es-MX"/>
        </w:rPr>
        <w:t xml:space="preserve"> y no sólo en las actividades o servicios entregados por el PNUD</w:t>
      </w:r>
      <w:r w:rsidR="00822875">
        <w:rPr>
          <w:rFonts w:asciiTheme="minorHAnsi" w:hAnsiTheme="minorHAnsi"/>
          <w:sz w:val="20"/>
          <w:szCs w:val="20"/>
          <w:lang w:val="es-MX"/>
        </w:rPr>
        <w:t xml:space="preserve"> como son la mayor parte de los indicadores actuales</w:t>
      </w:r>
      <w:r w:rsidR="008B3361">
        <w:rPr>
          <w:rFonts w:asciiTheme="minorHAnsi" w:hAnsiTheme="minorHAnsi"/>
          <w:sz w:val="20"/>
          <w:szCs w:val="20"/>
          <w:lang w:val="es-MX"/>
        </w:rPr>
        <w:t xml:space="preserve">. </w:t>
      </w:r>
      <w:r w:rsidR="005448E8">
        <w:rPr>
          <w:rFonts w:asciiTheme="minorHAnsi" w:hAnsiTheme="minorHAnsi"/>
          <w:sz w:val="20"/>
          <w:szCs w:val="20"/>
          <w:lang w:val="es-MX"/>
        </w:rPr>
        <w:t xml:space="preserve">Ello debe traducirse en un acuerdo con el gobierno sobre dichos indicadores, entendiendo que la cooperación del PNUD debe contribuir a alcanzar </w:t>
      </w:r>
      <w:r w:rsidR="00B20F58">
        <w:rPr>
          <w:rFonts w:asciiTheme="minorHAnsi" w:hAnsiTheme="minorHAnsi"/>
          <w:sz w:val="20"/>
          <w:szCs w:val="20"/>
          <w:lang w:val="es-MX"/>
        </w:rPr>
        <w:t>transformaciones alineada</w:t>
      </w:r>
      <w:r w:rsidR="005448E8">
        <w:rPr>
          <w:rFonts w:asciiTheme="minorHAnsi" w:hAnsiTheme="minorHAnsi"/>
          <w:sz w:val="20"/>
          <w:szCs w:val="20"/>
          <w:lang w:val="es-MX"/>
        </w:rPr>
        <w:t>s con las prioridades de la agenda gubernamental.</w:t>
      </w:r>
      <w:r w:rsidR="00B20F58">
        <w:rPr>
          <w:rFonts w:asciiTheme="minorHAnsi" w:hAnsiTheme="minorHAnsi"/>
          <w:sz w:val="20"/>
          <w:szCs w:val="20"/>
          <w:lang w:val="es-MX"/>
        </w:rPr>
        <w:t xml:space="preserve"> </w:t>
      </w:r>
      <w:r w:rsidR="005448E8">
        <w:rPr>
          <w:rFonts w:asciiTheme="minorHAnsi" w:hAnsiTheme="minorHAnsi"/>
          <w:sz w:val="20"/>
          <w:szCs w:val="20"/>
          <w:lang w:val="es-MX"/>
        </w:rPr>
        <w:t xml:space="preserve"> </w:t>
      </w:r>
    </w:p>
    <w:p w:rsidR="00A44850" w:rsidRDefault="00A44850">
      <w:pPr>
        <w:pStyle w:val="Prrafodelista0"/>
        <w:spacing w:after="0" w:line="240" w:lineRule="auto"/>
        <w:ind w:left="360"/>
        <w:jc w:val="both"/>
        <w:rPr>
          <w:rFonts w:asciiTheme="minorHAnsi" w:hAnsiTheme="minorHAnsi"/>
          <w:sz w:val="20"/>
          <w:szCs w:val="20"/>
          <w:lang w:val="es-MX"/>
        </w:rPr>
      </w:pPr>
    </w:p>
    <w:p w:rsidR="008806AD" w:rsidRDefault="008B3361">
      <w:pPr>
        <w:pStyle w:val="Prrafodelista0"/>
        <w:spacing w:after="0" w:line="240" w:lineRule="auto"/>
        <w:ind w:left="360"/>
        <w:jc w:val="both"/>
        <w:rPr>
          <w:rFonts w:asciiTheme="minorHAnsi" w:hAnsiTheme="minorHAnsi"/>
          <w:sz w:val="20"/>
          <w:szCs w:val="20"/>
          <w:lang w:val="es-MX"/>
        </w:rPr>
      </w:pPr>
      <w:r>
        <w:rPr>
          <w:rFonts w:asciiTheme="minorHAnsi" w:hAnsiTheme="minorHAnsi"/>
          <w:sz w:val="20"/>
          <w:szCs w:val="20"/>
          <w:lang w:val="es-MX"/>
        </w:rPr>
        <w:t xml:space="preserve">Esta forma de planificación facilitaría el acuerdo con el gobierno en una perspectiva de gestión basada en resultados, en tanto la identificación de proyectos a realizar estaría vinculada </w:t>
      </w:r>
      <w:r w:rsidR="008806AD">
        <w:rPr>
          <w:rFonts w:asciiTheme="minorHAnsi" w:hAnsiTheme="minorHAnsi"/>
          <w:sz w:val="20"/>
          <w:szCs w:val="20"/>
          <w:lang w:val="es-MX"/>
        </w:rPr>
        <w:t>a una apuesta común por transformaciones a alcanzar.</w:t>
      </w:r>
      <w:r w:rsidR="00A832D2">
        <w:rPr>
          <w:rFonts w:asciiTheme="minorHAnsi" w:hAnsiTheme="minorHAnsi"/>
          <w:sz w:val="20"/>
          <w:szCs w:val="20"/>
          <w:lang w:val="es-MX"/>
        </w:rPr>
        <w:t xml:space="preserve"> Ello permitiría también mantener la flexibilidad y la dinámica de elaboración de proyectos específicos según las necesidades que se vayan observando durante el período.</w:t>
      </w:r>
    </w:p>
    <w:p w:rsidR="00A44850" w:rsidRDefault="00A44850">
      <w:pPr>
        <w:pStyle w:val="Prrafodelista0"/>
        <w:spacing w:after="0" w:line="240" w:lineRule="auto"/>
        <w:ind w:left="360"/>
        <w:jc w:val="both"/>
        <w:rPr>
          <w:rFonts w:asciiTheme="minorHAnsi" w:hAnsiTheme="minorHAnsi"/>
          <w:sz w:val="20"/>
          <w:szCs w:val="20"/>
          <w:lang w:val="es-MX"/>
        </w:rPr>
      </w:pPr>
    </w:p>
    <w:p w:rsidR="008806AD" w:rsidRDefault="008806AD">
      <w:pPr>
        <w:pStyle w:val="Prrafodelista0"/>
        <w:spacing w:after="0" w:line="240" w:lineRule="auto"/>
        <w:ind w:left="360"/>
        <w:jc w:val="both"/>
        <w:rPr>
          <w:rFonts w:asciiTheme="minorHAnsi" w:hAnsiTheme="minorHAnsi"/>
          <w:sz w:val="20"/>
          <w:szCs w:val="20"/>
          <w:lang w:val="es-MX"/>
        </w:rPr>
      </w:pPr>
      <w:r>
        <w:rPr>
          <w:rFonts w:asciiTheme="minorHAnsi" w:hAnsiTheme="minorHAnsi"/>
          <w:sz w:val="20"/>
          <w:szCs w:val="20"/>
          <w:lang w:val="es-MX"/>
        </w:rPr>
        <w:t>En esta perspectiva, y considerando que la gestión de iniciativas en el marco del Programa País es dinámica, surgiendo necesidades diferentes de cooperación a mitad del período, se requiere fortalecer el sistema de seguimiento de manera que no sea solamente un método de</w:t>
      </w:r>
      <w:r w:rsidR="00F201C6">
        <w:rPr>
          <w:rFonts w:asciiTheme="minorHAnsi" w:hAnsiTheme="minorHAnsi"/>
          <w:sz w:val="20"/>
          <w:szCs w:val="20"/>
          <w:lang w:val="es-MX"/>
        </w:rPr>
        <w:t xml:space="preserve"> registro de las actividades realizadas</w:t>
      </w:r>
      <w:r>
        <w:rPr>
          <w:rFonts w:asciiTheme="minorHAnsi" w:hAnsiTheme="minorHAnsi"/>
          <w:sz w:val="20"/>
          <w:szCs w:val="20"/>
          <w:lang w:val="es-MX"/>
        </w:rPr>
        <w:t>, sino que efectivamente se constituya en una oportunidad de aprendizaje y mejora continua.</w:t>
      </w:r>
      <w:r w:rsidR="00820A66">
        <w:rPr>
          <w:rFonts w:asciiTheme="minorHAnsi" w:hAnsiTheme="minorHAnsi"/>
          <w:sz w:val="20"/>
          <w:szCs w:val="20"/>
          <w:lang w:val="es-MX"/>
        </w:rPr>
        <w:t xml:space="preserve"> Aprovechando la vinculación habitual con la SEGPRES para la gestión del Programa, sería interesante que el seguimiento incluyera un análisis evaluativo anual de las iniciativas realizadas, fortalezas y debilidades y avances en los indicadores, y que también se registraran los cambios respecto del programa inicial y las razones que los fundan. Todo ello contribuiría también a enriquecer la evaluación a fin del período y así poder profundizar en las lecciones aprendidas para encarar un nuevo</w:t>
      </w:r>
      <w:r w:rsidR="00A832D2">
        <w:rPr>
          <w:rFonts w:asciiTheme="minorHAnsi" w:hAnsiTheme="minorHAnsi"/>
          <w:sz w:val="20"/>
          <w:szCs w:val="20"/>
          <w:lang w:val="es-MX"/>
        </w:rPr>
        <w:t xml:space="preserve"> ciclo de programación</w:t>
      </w:r>
      <w:r w:rsidR="00820A66">
        <w:rPr>
          <w:rFonts w:asciiTheme="minorHAnsi" w:hAnsiTheme="minorHAnsi"/>
          <w:sz w:val="20"/>
          <w:szCs w:val="20"/>
          <w:lang w:val="es-MX"/>
        </w:rPr>
        <w:t>.</w:t>
      </w:r>
      <w:r>
        <w:rPr>
          <w:rFonts w:asciiTheme="minorHAnsi" w:hAnsiTheme="minorHAnsi"/>
          <w:sz w:val="20"/>
          <w:szCs w:val="20"/>
          <w:lang w:val="es-MX"/>
        </w:rPr>
        <w:t xml:space="preserve"> </w:t>
      </w:r>
    </w:p>
    <w:p w:rsidR="00E33626" w:rsidRDefault="00E33626">
      <w:pPr>
        <w:pStyle w:val="Prrafodelista0"/>
        <w:spacing w:after="0" w:line="240" w:lineRule="auto"/>
        <w:ind w:left="360"/>
        <w:jc w:val="both"/>
        <w:rPr>
          <w:rFonts w:asciiTheme="minorHAnsi" w:hAnsiTheme="minorHAnsi"/>
          <w:sz w:val="20"/>
          <w:szCs w:val="20"/>
          <w:lang w:val="es-MX"/>
        </w:rPr>
      </w:pPr>
    </w:p>
    <w:p w:rsidR="00E33626" w:rsidRPr="004A6CBD" w:rsidRDefault="00DB7BEF">
      <w:pPr>
        <w:pStyle w:val="Prrafodelista0"/>
        <w:numPr>
          <w:ilvl w:val="1"/>
          <w:numId w:val="6"/>
        </w:numPr>
        <w:spacing w:after="0" w:line="240" w:lineRule="auto"/>
        <w:jc w:val="both"/>
        <w:rPr>
          <w:rFonts w:asciiTheme="minorHAnsi" w:hAnsiTheme="minorHAnsi"/>
          <w:sz w:val="20"/>
          <w:szCs w:val="20"/>
          <w:lang w:val="es-MX"/>
        </w:rPr>
      </w:pPr>
      <w:r>
        <w:rPr>
          <w:rFonts w:asciiTheme="minorHAnsi" w:hAnsiTheme="minorHAnsi"/>
          <w:b/>
          <w:sz w:val="20"/>
          <w:szCs w:val="20"/>
        </w:rPr>
        <w:t>A</w:t>
      </w:r>
      <w:r w:rsidR="00E33626">
        <w:rPr>
          <w:rFonts w:asciiTheme="minorHAnsi" w:hAnsiTheme="minorHAnsi"/>
          <w:b/>
          <w:sz w:val="20"/>
          <w:szCs w:val="20"/>
        </w:rPr>
        <w:t>rticulación  entre los proyectos</w:t>
      </w:r>
    </w:p>
    <w:p w:rsidR="00E33626" w:rsidRDefault="00E33626" w:rsidP="00A44850">
      <w:pPr>
        <w:pStyle w:val="Prrafodelista0"/>
        <w:spacing w:after="0" w:line="240" w:lineRule="auto"/>
        <w:ind w:left="360"/>
        <w:jc w:val="both"/>
        <w:rPr>
          <w:rFonts w:asciiTheme="minorHAnsi" w:hAnsiTheme="minorHAnsi"/>
          <w:sz w:val="20"/>
          <w:szCs w:val="20"/>
        </w:rPr>
      </w:pPr>
      <w:r>
        <w:rPr>
          <w:rFonts w:asciiTheme="minorHAnsi" w:hAnsiTheme="minorHAnsi"/>
          <w:sz w:val="20"/>
          <w:szCs w:val="20"/>
        </w:rPr>
        <w:t xml:space="preserve">En la misma dirección que la recomendación anterior, se sugiere </w:t>
      </w:r>
      <w:r w:rsidR="00F65A3F">
        <w:rPr>
          <w:rFonts w:asciiTheme="minorHAnsi" w:hAnsiTheme="minorHAnsi"/>
          <w:sz w:val="20"/>
          <w:szCs w:val="20"/>
        </w:rPr>
        <w:t>que el equipo del PNUD vele porque los proyectos y los actores involucrados en ellos interactúen entre sí ya que, la</w:t>
      </w:r>
      <w:r>
        <w:rPr>
          <w:rFonts w:asciiTheme="minorHAnsi" w:hAnsiTheme="minorHAnsi"/>
          <w:sz w:val="20"/>
          <w:szCs w:val="20"/>
        </w:rPr>
        <w:t>s diferentes</w:t>
      </w:r>
      <w:r w:rsidR="00F65A3F">
        <w:rPr>
          <w:rFonts w:asciiTheme="minorHAnsi" w:hAnsiTheme="minorHAnsi"/>
          <w:sz w:val="20"/>
          <w:szCs w:val="20"/>
        </w:rPr>
        <w:t xml:space="preserve"> iniciativas</w:t>
      </w:r>
      <w:r>
        <w:rPr>
          <w:rFonts w:asciiTheme="minorHAnsi" w:hAnsiTheme="minorHAnsi"/>
          <w:sz w:val="20"/>
          <w:szCs w:val="20"/>
        </w:rPr>
        <w:t xml:space="preserve"> apuntan a diversos asuntos relacionados con la gobernabilidad democrática y</w:t>
      </w:r>
      <w:r w:rsidR="00A44850">
        <w:rPr>
          <w:rFonts w:asciiTheme="minorHAnsi" w:hAnsiTheme="minorHAnsi"/>
          <w:sz w:val="20"/>
          <w:szCs w:val="20"/>
        </w:rPr>
        <w:t>,</w:t>
      </w:r>
      <w:r>
        <w:rPr>
          <w:rFonts w:asciiTheme="minorHAnsi" w:hAnsiTheme="minorHAnsi"/>
          <w:sz w:val="20"/>
          <w:szCs w:val="20"/>
        </w:rPr>
        <w:t xml:space="preserve"> por tanto, aunque cada uno contemple objetivos y actividades propias, la vinculación entre ellos puede generar mayor impacto en los resultados.</w:t>
      </w:r>
      <w:r w:rsidR="002E3CE7">
        <w:rPr>
          <w:rFonts w:asciiTheme="minorHAnsi" w:hAnsiTheme="minorHAnsi"/>
          <w:sz w:val="20"/>
          <w:szCs w:val="20"/>
        </w:rPr>
        <w:t xml:space="preserve"> De este modo, y con la participación activa de la SEGPRES como contraparte, </w:t>
      </w:r>
      <w:r w:rsidR="007E54E3">
        <w:rPr>
          <w:rFonts w:asciiTheme="minorHAnsi" w:hAnsiTheme="minorHAnsi"/>
          <w:sz w:val="20"/>
          <w:szCs w:val="20"/>
        </w:rPr>
        <w:t>se propone elaborar una agenda que facilite la vinculación y eventual sinergia entre los proyectos que se estén llevando a cabo; ella puede incluir, entre otras actividades</w:t>
      </w:r>
      <w:r w:rsidR="00B920CF">
        <w:rPr>
          <w:rFonts w:asciiTheme="minorHAnsi" w:hAnsiTheme="minorHAnsi"/>
          <w:sz w:val="20"/>
          <w:szCs w:val="20"/>
        </w:rPr>
        <w:t xml:space="preserve"> que favorezcan un mínimo de información compartida</w:t>
      </w:r>
      <w:r w:rsidR="007E54E3">
        <w:rPr>
          <w:rFonts w:asciiTheme="minorHAnsi" w:hAnsiTheme="minorHAnsi"/>
          <w:sz w:val="20"/>
          <w:szCs w:val="20"/>
        </w:rPr>
        <w:t xml:space="preserve">, un encuentro de presentación de los proyectos con todas y todos los involucrados, la construcción de un </w:t>
      </w:r>
      <w:proofErr w:type="spellStart"/>
      <w:r w:rsidR="007E54E3" w:rsidRPr="00A44850">
        <w:rPr>
          <w:rFonts w:asciiTheme="minorHAnsi" w:hAnsiTheme="minorHAnsi"/>
          <w:i/>
          <w:sz w:val="20"/>
          <w:szCs w:val="20"/>
        </w:rPr>
        <w:t>mailing</w:t>
      </w:r>
      <w:proofErr w:type="spellEnd"/>
      <w:r w:rsidR="007E54E3">
        <w:rPr>
          <w:rFonts w:asciiTheme="minorHAnsi" w:hAnsiTheme="minorHAnsi"/>
          <w:sz w:val="20"/>
          <w:szCs w:val="20"/>
        </w:rPr>
        <w:t xml:space="preserve"> que permita que sean invitados/as a las actividades</w:t>
      </w:r>
      <w:r w:rsidR="00B920CF">
        <w:rPr>
          <w:rFonts w:asciiTheme="minorHAnsi" w:hAnsiTheme="minorHAnsi"/>
          <w:sz w:val="20"/>
          <w:szCs w:val="20"/>
        </w:rPr>
        <w:t xml:space="preserve"> y reciban los materiales</w:t>
      </w:r>
      <w:r w:rsidR="007E54E3">
        <w:rPr>
          <w:rFonts w:asciiTheme="minorHAnsi" w:hAnsiTheme="minorHAnsi"/>
          <w:sz w:val="20"/>
          <w:szCs w:val="20"/>
        </w:rPr>
        <w:t xml:space="preserve"> que se produzcan en el marco de las iniciativas</w:t>
      </w:r>
      <w:r w:rsidR="00B920CF">
        <w:rPr>
          <w:rFonts w:asciiTheme="minorHAnsi" w:hAnsiTheme="minorHAnsi"/>
          <w:sz w:val="20"/>
          <w:szCs w:val="20"/>
        </w:rPr>
        <w:t xml:space="preserve">. </w:t>
      </w:r>
      <w:r w:rsidR="00B920CF">
        <w:rPr>
          <w:rFonts w:asciiTheme="minorHAnsi" w:hAnsiTheme="minorHAnsi"/>
          <w:sz w:val="20"/>
          <w:szCs w:val="20"/>
        </w:rPr>
        <w:lastRenderedPageBreak/>
        <w:t>Así, el conocimiento de las acciones que promueve PNUD en asociación con el gobierno puede favorecer el surgimiento de sinergias y complementa</w:t>
      </w:r>
      <w:r w:rsidR="00B9737E">
        <w:rPr>
          <w:rFonts w:asciiTheme="minorHAnsi" w:hAnsiTheme="minorHAnsi"/>
          <w:sz w:val="20"/>
          <w:szCs w:val="20"/>
        </w:rPr>
        <w:t xml:space="preserve">riedad </w:t>
      </w:r>
      <w:r w:rsidR="00B920CF">
        <w:rPr>
          <w:rFonts w:asciiTheme="minorHAnsi" w:hAnsiTheme="minorHAnsi"/>
          <w:sz w:val="20"/>
          <w:szCs w:val="20"/>
        </w:rPr>
        <w:t>entre los proyectos.</w:t>
      </w:r>
      <w:r w:rsidR="007E54E3">
        <w:rPr>
          <w:rFonts w:asciiTheme="minorHAnsi" w:hAnsiTheme="minorHAnsi"/>
          <w:sz w:val="20"/>
          <w:szCs w:val="20"/>
        </w:rPr>
        <w:t xml:space="preserve"> </w:t>
      </w:r>
    </w:p>
    <w:p w:rsidR="00C626D9" w:rsidRDefault="008806AD" w:rsidP="00825B42">
      <w:pPr>
        <w:pStyle w:val="Prrafodelista0"/>
        <w:spacing w:after="0" w:line="240" w:lineRule="auto"/>
        <w:ind w:left="360"/>
        <w:jc w:val="both"/>
        <w:rPr>
          <w:rFonts w:asciiTheme="minorHAnsi" w:hAnsiTheme="minorHAnsi"/>
          <w:sz w:val="20"/>
          <w:szCs w:val="20"/>
          <w:lang w:val="es-MX"/>
        </w:rPr>
      </w:pPr>
      <w:r>
        <w:rPr>
          <w:rFonts w:asciiTheme="minorHAnsi" w:hAnsiTheme="minorHAnsi"/>
          <w:sz w:val="20"/>
          <w:szCs w:val="20"/>
          <w:lang w:val="es-MX"/>
        </w:rPr>
        <w:t xml:space="preserve">   </w:t>
      </w:r>
    </w:p>
    <w:p w:rsidR="00A44850" w:rsidRDefault="00DB7BEF" w:rsidP="00A44850">
      <w:pPr>
        <w:pStyle w:val="Prrafodelista0"/>
        <w:numPr>
          <w:ilvl w:val="1"/>
          <w:numId w:val="6"/>
        </w:numPr>
        <w:spacing w:after="0" w:line="240" w:lineRule="auto"/>
        <w:jc w:val="both"/>
        <w:rPr>
          <w:rFonts w:asciiTheme="minorHAnsi" w:hAnsiTheme="minorHAnsi" w:cs="Arial"/>
          <w:sz w:val="20"/>
          <w:szCs w:val="20"/>
        </w:rPr>
      </w:pPr>
      <w:r>
        <w:rPr>
          <w:rFonts w:asciiTheme="minorHAnsi" w:hAnsiTheme="minorHAnsi" w:cs="Arial"/>
          <w:b/>
          <w:sz w:val="20"/>
          <w:szCs w:val="20"/>
        </w:rPr>
        <w:t>Coordinación con el sector público</w:t>
      </w:r>
      <w:r w:rsidR="00C626D9" w:rsidRPr="00C626D9">
        <w:rPr>
          <w:rFonts w:asciiTheme="minorHAnsi" w:hAnsiTheme="minorHAnsi" w:cs="Arial"/>
          <w:b/>
          <w:sz w:val="20"/>
          <w:szCs w:val="20"/>
        </w:rPr>
        <w:t>.</w:t>
      </w:r>
      <w:r w:rsidR="00C626D9" w:rsidRPr="00EB2935">
        <w:rPr>
          <w:rFonts w:asciiTheme="minorHAnsi" w:hAnsiTheme="minorHAnsi" w:cs="Arial"/>
          <w:sz w:val="20"/>
          <w:szCs w:val="20"/>
        </w:rPr>
        <w:t xml:space="preserve"> </w:t>
      </w:r>
    </w:p>
    <w:p w:rsidR="00C626D9" w:rsidRPr="00A44850" w:rsidRDefault="00F201C6" w:rsidP="00A44850">
      <w:pPr>
        <w:spacing w:after="0" w:line="240" w:lineRule="auto"/>
        <w:ind w:left="360"/>
        <w:jc w:val="both"/>
        <w:rPr>
          <w:rFonts w:asciiTheme="minorHAnsi" w:hAnsiTheme="minorHAnsi"/>
          <w:sz w:val="20"/>
          <w:szCs w:val="20"/>
        </w:rPr>
      </w:pPr>
      <w:r>
        <w:rPr>
          <w:rFonts w:asciiTheme="minorHAnsi" w:hAnsiTheme="minorHAnsi"/>
          <w:sz w:val="20"/>
          <w:szCs w:val="20"/>
        </w:rPr>
        <w:t>El financiamiento principal del PNUD proviene de fondos gubernamentales. Sin embargo, el modo de trabajo del PNUD y las posibilidades de aporte en las distintas temáticas no es necesariamente conocido por las distintas reparticiones públicas relacionadas con las áreas prioritarias del PNUD</w:t>
      </w:r>
      <w:r w:rsidR="00495F39">
        <w:rPr>
          <w:rFonts w:asciiTheme="minorHAnsi" w:hAnsiTheme="minorHAnsi"/>
          <w:sz w:val="20"/>
          <w:szCs w:val="20"/>
        </w:rPr>
        <w:t>. Además, e</w:t>
      </w:r>
      <w:r w:rsidR="00C626D9" w:rsidRPr="00A44850">
        <w:rPr>
          <w:rFonts w:asciiTheme="minorHAnsi" w:hAnsiTheme="minorHAnsi"/>
          <w:sz w:val="20"/>
          <w:szCs w:val="20"/>
        </w:rPr>
        <w:t>s común que  exista una alta rotación de personal en el servicio público, debido a múltiples razones, incluidos los cambios de autoridades. En este sentido es relevante, de manera de minimizar los costos que estos cambios acarrean en el diseño y desarrollo de iniciativas de cooperación</w:t>
      </w:r>
      <w:r w:rsidR="00B920CF" w:rsidRPr="00A44850">
        <w:rPr>
          <w:rFonts w:asciiTheme="minorHAnsi" w:hAnsiTheme="minorHAnsi"/>
          <w:sz w:val="20"/>
          <w:szCs w:val="20"/>
        </w:rPr>
        <w:t xml:space="preserve">, que </w:t>
      </w:r>
      <w:r w:rsidR="00495F39">
        <w:rPr>
          <w:rFonts w:asciiTheme="minorHAnsi" w:hAnsiTheme="minorHAnsi"/>
          <w:sz w:val="20"/>
          <w:szCs w:val="20"/>
        </w:rPr>
        <w:t xml:space="preserve">se desarrolle una estrategia de presentación del PNUD a las nuevas autoridades acompañada con </w:t>
      </w:r>
      <w:r w:rsidR="00B920CF" w:rsidRPr="00A44850">
        <w:rPr>
          <w:rFonts w:asciiTheme="minorHAnsi" w:hAnsiTheme="minorHAnsi"/>
          <w:sz w:val="20"/>
          <w:szCs w:val="20"/>
        </w:rPr>
        <w:t xml:space="preserve"> información sistematizada y fácil de entregar</w:t>
      </w:r>
      <w:r w:rsidR="00495F39">
        <w:rPr>
          <w:rFonts w:asciiTheme="minorHAnsi" w:hAnsiTheme="minorHAnsi"/>
          <w:sz w:val="20"/>
          <w:szCs w:val="20"/>
        </w:rPr>
        <w:t xml:space="preserve"> que releve sus ventajas comparativas, productos destacados y formas de operar</w:t>
      </w:r>
      <w:r w:rsidR="00B920CF" w:rsidRPr="00A44850">
        <w:rPr>
          <w:rFonts w:asciiTheme="minorHAnsi" w:hAnsiTheme="minorHAnsi"/>
          <w:sz w:val="20"/>
          <w:szCs w:val="20"/>
        </w:rPr>
        <w:t xml:space="preserve"> para facilitar la inducción de las personas que asuman como contrapartes. Por ello, se recomienda la elaboración de materiales adecuados a este propósito que puedan acompañar y entregarse en el momento de la toma de contacto. Un adecuado sistema de seguimiento de las iniciativas </w:t>
      </w:r>
      <w:r w:rsidR="004B6E79" w:rsidRPr="00A44850">
        <w:rPr>
          <w:rFonts w:asciiTheme="minorHAnsi" w:hAnsiTheme="minorHAnsi"/>
          <w:sz w:val="20"/>
          <w:szCs w:val="20"/>
        </w:rPr>
        <w:t xml:space="preserve">en curso que vaya registrando y consolidando los avances en forma periódica permitirá seguir adelante con mayor facilidad los compromisos asumidos. </w:t>
      </w:r>
    </w:p>
    <w:p w:rsidR="00DC68FB" w:rsidRDefault="00DC68FB">
      <w:pPr>
        <w:spacing w:after="0" w:line="240" w:lineRule="auto"/>
        <w:rPr>
          <w:rFonts w:asciiTheme="minorHAnsi" w:hAnsiTheme="minorHAnsi"/>
          <w:b/>
          <w:bCs/>
          <w:kern w:val="32"/>
          <w:sz w:val="28"/>
          <w:szCs w:val="28"/>
        </w:rPr>
      </w:pPr>
      <w:r>
        <w:rPr>
          <w:rFonts w:asciiTheme="minorHAnsi" w:hAnsiTheme="minorHAnsi"/>
          <w:sz w:val="28"/>
          <w:szCs w:val="28"/>
        </w:rPr>
        <w:br w:type="page"/>
      </w:r>
    </w:p>
    <w:p w:rsidR="00D62074" w:rsidRDefault="00D62074" w:rsidP="00E61573">
      <w:pPr>
        <w:pStyle w:val="Ttulo1"/>
        <w:rPr>
          <w:rFonts w:asciiTheme="minorHAnsi" w:eastAsia="Calibri" w:hAnsiTheme="minorHAnsi"/>
          <w:sz w:val="28"/>
          <w:szCs w:val="28"/>
          <w:lang w:val="es-CL" w:eastAsia="en-US"/>
        </w:rPr>
      </w:pPr>
    </w:p>
    <w:p w:rsidR="00D62074" w:rsidRDefault="0066285E" w:rsidP="00E61573">
      <w:pPr>
        <w:pStyle w:val="Ttulo1"/>
        <w:rPr>
          <w:rFonts w:asciiTheme="minorHAnsi" w:eastAsia="Calibri" w:hAnsiTheme="minorHAnsi"/>
          <w:sz w:val="28"/>
          <w:szCs w:val="28"/>
          <w:lang w:val="es-CL" w:eastAsia="en-US"/>
        </w:rPr>
      </w:pPr>
      <w:bookmarkStart w:id="19" w:name="_Toc378632903"/>
      <w:r w:rsidRPr="00E61573">
        <w:rPr>
          <w:rFonts w:asciiTheme="minorHAnsi" w:eastAsia="Calibri" w:hAnsiTheme="minorHAnsi"/>
          <w:sz w:val="28"/>
          <w:szCs w:val="28"/>
          <w:lang w:val="es-CL" w:eastAsia="en-US"/>
        </w:rPr>
        <w:t>ANEXOS</w:t>
      </w:r>
      <w:bookmarkEnd w:id="19"/>
    </w:p>
    <w:p w:rsidR="00D62074" w:rsidRDefault="00D62074" w:rsidP="00D62074">
      <w:pPr>
        <w:rPr>
          <w:kern w:val="32"/>
        </w:rPr>
      </w:pPr>
      <w:r>
        <w:br w:type="page"/>
      </w:r>
    </w:p>
    <w:p w:rsidR="00D62074" w:rsidRDefault="00D62074" w:rsidP="00D62074">
      <w:pPr>
        <w:rPr>
          <w:b/>
        </w:rPr>
      </w:pPr>
      <w:r>
        <w:rPr>
          <w:b/>
        </w:rPr>
        <w:lastRenderedPageBreak/>
        <w:t>ANEXO 1.</w:t>
      </w:r>
    </w:p>
    <w:p w:rsidR="00D62074" w:rsidRPr="00DF0696" w:rsidRDefault="00D62074" w:rsidP="00D62074">
      <w:pPr>
        <w:ind w:left="360"/>
        <w:jc w:val="center"/>
        <w:rPr>
          <w:b/>
        </w:rPr>
      </w:pPr>
      <w:r w:rsidRPr="00DF0696">
        <w:rPr>
          <w:b/>
        </w:rPr>
        <w:t>Términos de Referencia</w:t>
      </w:r>
    </w:p>
    <w:p w:rsidR="00D62074" w:rsidRPr="009B095B" w:rsidRDefault="00D62074" w:rsidP="00C3275E">
      <w:pPr>
        <w:autoSpaceDE w:val="0"/>
        <w:autoSpaceDN w:val="0"/>
        <w:adjustRightInd w:val="0"/>
        <w:spacing w:after="0" w:line="240" w:lineRule="auto"/>
        <w:jc w:val="center"/>
        <w:rPr>
          <w:rFonts w:ascii="Trebuchet MS" w:hAnsi="Trebuchet MS" w:cs="Trebuchet MS"/>
          <w:color w:val="000000"/>
        </w:rPr>
      </w:pPr>
      <w:r w:rsidRPr="009B095B">
        <w:rPr>
          <w:rFonts w:cs="Calibri"/>
          <w:b/>
          <w:bCs/>
          <w:sz w:val="23"/>
          <w:szCs w:val="23"/>
        </w:rPr>
        <w:t>INVITACION A PRESENTAR CURRICULUM VITAE Nº 185/ 2013</w:t>
      </w:r>
    </w:p>
    <w:p w:rsidR="00D62074" w:rsidRPr="009B095B" w:rsidRDefault="00D62074" w:rsidP="00C3275E">
      <w:pPr>
        <w:autoSpaceDE w:val="0"/>
        <w:autoSpaceDN w:val="0"/>
        <w:adjustRightInd w:val="0"/>
        <w:spacing w:after="0" w:line="240" w:lineRule="auto"/>
        <w:jc w:val="center"/>
        <w:rPr>
          <w:rFonts w:cs="Calibri"/>
          <w:sz w:val="23"/>
          <w:szCs w:val="23"/>
        </w:rPr>
      </w:pPr>
      <w:r w:rsidRPr="009B095B">
        <w:rPr>
          <w:rFonts w:cs="Calibri"/>
          <w:sz w:val="23"/>
          <w:szCs w:val="23"/>
        </w:rPr>
        <w:t>Proyecto Nº 62187 “Seguimiento y Evaluación del Programa País”</w:t>
      </w:r>
    </w:p>
    <w:p w:rsidR="00D62074" w:rsidRPr="009B095B" w:rsidRDefault="00D62074" w:rsidP="00C3275E">
      <w:pPr>
        <w:autoSpaceDE w:val="0"/>
        <w:autoSpaceDN w:val="0"/>
        <w:adjustRightInd w:val="0"/>
        <w:spacing w:after="0" w:line="240" w:lineRule="auto"/>
        <w:jc w:val="center"/>
        <w:rPr>
          <w:rFonts w:cs="Calibri"/>
          <w:sz w:val="23"/>
          <w:szCs w:val="23"/>
        </w:rPr>
      </w:pPr>
      <w:r w:rsidRPr="009B095B">
        <w:rPr>
          <w:rFonts w:cs="Calibri"/>
          <w:b/>
          <w:bCs/>
          <w:sz w:val="23"/>
          <w:szCs w:val="23"/>
        </w:rPr>
        <w:t>Términos de Referencia</w:t>
      </w:r>
    </w:p>
    <w:p w:rsidR="00D62074" w:rsidRDefault="00D62074" w:rsidP="00C3275E">
      <w:pPr>
        <w:autoSpaceDE w:val="0"/>
        <w:autoSpaceDN w:val="0"/>
        <w:adjustRightInd w:val="0"/>
        <w:spacing w:after="0" w:line="240" w:lineRule="auto"/>
        <w:jc w:val="center"/>
        <w:rPr>
          <w:rFonts w:cs="Calibri"/>
          <w:sz w:val="23"/>
          <w:szCs w:val="23"/>
        </w:rPr>
      </w:pPr>
      <w:r w:rsidRPr="009B095B">
        <w:rPr>
          <w:rFonts w:cs="Calibri"/>
          <w:b/>
          <w:bCs/>
          <w:sz w:val="23"/>
          <w:szCs w:val="23"/>
        </w:rPr>
        <w:t>“Consultor(a) para la Evaluación del Efecto 3 del Área de Gobernabilidad Democrática del Plan de Acción del Programa País 2011-2014 de PNUD Chile</w:t>
      </w:r>
      <w:r w:rsidRPr="009B095B">
        <w:rPr>
          <w:rFonts w:cs="Calibri"/>
          <w:sz w:val="23"/>
          <w:szCs w:val="23"/>
        </w:rPr>
        <w:t>“</w:t>
      </w:r>
    </w:p>
    <w:p w:rsidR="00D62074" w:rsidRDefault="00D62074" w:rsidP="00C3275E">
      <w:pPr>
        <w:autoSpaceDE w:val="0"/>
        <w:autoSpaceDN w:val="0"/>
        <w:adjustRightInd w:val="0"/>
        <w:spacing w:after="0" w:line="240" w:lineRule="auto"/>
        <w:jc w:val="center"/>
        <w:rPr>
          <w:rFonts w:cs="Calibri"/>
          <w:sz w:val="23"/>
          <w:szCs w:val="23"/>
        </w:rPr>
      </w:pPr>
      <w:r w:rsidRPr="009B095B">
        <w:rPr>
          <w:rFonts w:cs="Calibri"/>
          <w:b/>
          <w:bCs/>
          <w:sz w:val="23"/>
          <w:szCs w:val="23"/>
        </w:rPr>
        <w:t>Modalidad Contratista Individual (IC)</w:t>
      </w:r>
    </w:p>
    <w:p w:rsidR="00D62074" w:rsidRDefault="00D62074" w:rsidP="00C3275E">
      <w:pPr>
        <w:autoSpaceDE w:val="0"/>
        <w:autoSpaceDN w:val="0"/>
        <w:adjustRightInd w:val="0"/>
        <w:spacing w:after="0" w:line="240" w:lineRule="auto"/>
        <w:rPr>
          <w:rFonts w:cs="Calibri"/>
          <w:sz w:val="23"/>
          <w:szCs w:val="23"/>
        </w:rPr>
      </w:pPr>
    </w:p>
    <w:p w:rsidR="00D62074" w:rsidRPr="009B095B" w:rsidRDefault="00D62074" w:rsidP="00C3275E">
      <w:pPr>
        <w:autoSpaceDE w:val="0"/>
        <w:autoSpaceDN w:val="0"/>
        <w:adjustRightInd w:val="0"/>
        <w:spacing w:after="0" w:line="240" w:lineRule="auto"/>
        <w:rPr>
          <w:rFonts w:cs="Calibri"/>
          <w:sz w:val="23"/>
          <w:szCs w:val="23"/>
        </w:rPr>
      </w:pPr>
    </w:p>
    <w:tbl>
      <w:tblPr>
        <w:tblW w:w="9606" w:type="dxa"/>
        <w:tblBorders>
          <w:top w:val="nil"/>
          <w:left w:val="nil"/>
          <w:bottom w:val="nil"/>
          <w:right w:val="nil"/>
        </w:tblBorders>
        <w:tblLayout w:type="fixed"/>
        <w:tblLook w:val="0000"/>
      </w:tblPr>
      <w:tblGrid>
        <w:gridCol w:w="9606"/>
      </w:tblGrid>
      <w:tr w:rsidR="00D62074" w:rsidRPr="00D62074" w:rsidTr="00D62074">
        <w:trPr>
          <w:trHeight w:val="110"/>
        </w:trPr>
        <w:tc>
          <w:tcPr>
            <w:tcW w:w="9606" w:type="dxa"/>
          </w:tcPr>
          <w:p w:rsidR="00D62074" w:rsidRPr="00D62074" w:rsidRDefault="00D62074" w:rsidP="00C3275E">
            <w:pPr>
              <w:autoSpaceDE w:val="0"/>
              <w:autoSpaceDN w:val="0"/>
              <w:adjustRightInd w:val="0"/>
              <w:spacing w:after="0" w:line="240" w:lineRule="auto"/>
              <w:rPr>
                <w:rFonts w:cs="Calibri"/>
                <w:color w:val="000000"/>
                <w:sz w:val="20"/>
                <w:szCs w:val="20"/>
              </w:rPr>
            </w:pPr>
            <w:r w:rsidRPr="00D62074">
              <w:rPr>
                <w:rFonts w:cs="Calibri"/>
                <w:b/>
                <w:bCs/>
                <w:color w:val="000000"/>
                <w:sz w:val="20"/>
                <w:szCs w:val="20"/>
              </w:rPr>
              <w:t xml:space="preserve">I. Información general </w:t>
            </w:r>
          </w:p>
        </w:tc>
      </w:tr>
      <w:tr w:rsidR="00D62074" w:rsidRPr="00D62074" w:rsidTr="00D62074">
        <w:trPr>
          <w:trHeight w:val="2611"/>
        </w:trPr>
        <w:tc>
          <w:tcPr>
            <w:tcW w:w="9606" w:type="dxa"/>
          </w:tcPr>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r w:rsidRPr="00D62074">
              <w:rPr>
                <w:rFonts w:cs="Calibri"/>
                <w:b/>
                <w:bCs/>
                <w:color w:val="000000"/>
                <w:sz w:val="20"/>
                <w:szCs w:val="20"/>
              </w:rPr>
              <w:t>Título del cargo</w:t>
            </w:r>
            <w:r w:rsidRPr="00D62074">
              <w:rPr>
                <w:rFonts w:cs="Calibri"/>
                <w:color w:val="000000"/>
                <w:sz w:val="20"/>
                <w:szCs w:val="20"/>
              </w:rPr>
              <w:t xml:space="preserve">: Consultor(a) para la Evaluación del Efecto 3 del Área de Gobernabilidad Democrática. </w:t>
            </w:r>
          </w:p>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r w:rsidRPr="00D62074">
              <w:rPr>
                <w:rFonts w:cs="Calibri"/>
                <w:color w:val="000000"/>
                <w:sz w:val="20"/>
                <w:szCs w:val="20"/>
              </w:rPr>
              <w:t xml:space="preserve">Efecto 3: “Se han fortalecido el ejercicio de la ciudadanía social y política y los mecanismos de participación de la sociedad civil y control de la gestión pública” </w:t>
            </w:r>
          </w:p>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r w:rsidRPr="00D62074">
              <w:rPr>
                <w:rFonts w:cs="Calibri"/>
                <w:b/>
                <w:bCs/>
                <w:color w:val="000000"/>
                <w:sz w:val="20"/>
                <w:szCs w:val="20"/>
              </w:rPr>
              <w:t xml:space="preserve">Lugar: </w:t>
            </w:r>
            <w:r w:rsidRPr="00D62074">
              <w:rPr>
                <w:rFonts w:cs="Calibri"/>
                <w:color w:val="000000"/>
                <w:sz w:val="20"/>
                <w:szCs w:val="20"/>
              </w:rPr>
              <w:t xml:space="preserve">Santiago de Chile </w:t>
            </w:r>
          </w:p>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r w:rsidRPr="00D62074">
              <w:rPr>
                <w:rFonts w:cs="Calibri"/>
                <w:b/>
                <w:bCs/>
                <w:color w:val="000000"/>
                <w:sz w:val="20"/>
                <w:szCs w:val="20"/>
              </w:rPr>
              <w:t>Fecha de inicio del contrato</w:t>
            </w:r>
            <w:r w:rsidRPr="00D62074">
              <w:rPr>
                <w:rFonts w:cs="Calibri"/>
                <w:color w:val="000000"/>
                <w:sz w:val="20"/>
                <w:szCs w:val="20"/>
              </w:rPr>
              <w:t xml:space="preserve">: Agosto 2013 </w:t>
            </w:r>
          </w:p>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r w:rsidRPr="00D62074">
              <w:rPr>
                <w:rFonts w:cs="Calibri"/>
                <w:b/>
                <w:bCs/>
                <w:color w:val="000000"/>
                <w:sz w:val="20"/>
                <w:szCs w:val="20"/>
              </w:rPr>
              <w:t>Duración del contrato</w:t>
            </w:r>
            <w:r w:rsidRPr="00D62074">
              <w:rPr>
                <w:rFonts w:cs="Calibri"/>
                <w:color w:val="000000"/>
                <w:sz w:val="20"/>
                <w:szCs w:val="20"/>
              </w:rPr>
              <w:t xml:space="preserve">: Diez semanas. </w:t>
            </w:r>
          </w:p>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r w:rsidRPr="00D62074">
              <w:rPr>
                <w:rFonts w:cs="Calibri"/>
                <w:b/>
                <w:bCs/>
                <w:color w:val="000000"/>
                <w:sz w:val="20"/>
                <w:szCs w:val="20"/>
              </w:rPr>
              <w:t xml:space="preserve">Documentación a enviar para la postulación electrónica al cargo: </w:t>
            </w:r>
          </w:p>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r w:rsidRPr="00D62074">
              <w:rPr>
                <w:rFonts w:cs="Calibri"/>
                <w:color w:val="000000"/>
                <w:sz w:val="20"/>
                <w:szCs w:val="20"/>
              </w:rPr>
              <w:t xml:space="preserve">1. Carta de presentación (de acuerdo a formato entregado en Anexo I), en la que el oferente especifica su disponibilidad, acepta las condiciones establecidas por PNUD para la contratación de </w:t>
            </w:r>
            <w:proofErr w:type="spellStart"/>
            <w:r w:rsidRPr="00D62074">
              <w:rPr>
                <w:rFonts w:cs="Calibri"/>
                <w:color w:val="000000"/>
                <w:sz w:val="20"/>
                <w:szCs w:val="20"/>
              </w:rPr>
              <w:t>ICs</w:t>
            </w:r>
            <w:proofErr w:type="spellEnd"/>
            <w:r w:rsidRPr="00D62074">
              <w:rPr>
                <w:rFonts w:cs="Calibri"/>
                <w:color w:val="000000"/>
                <w:sz w:val="20"/>
                <w:szCs w:val="20"/>
              </w:rPr>
              <w:t xml:space="preserve"> y entrega su Propuesta Financiera. La carta debe estar dirigida al Sr. Antonio Molpeceres, Representante Residente del Programa de las Naciones Unidas para el Desarrollo en Chile </w:t>
            </w:r>
          </w:p>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r w:rsidRPr="00D62074">
              <w:rPr>
                <w:rFonts w:cs="Calibri"/>
                <w:color w:val="000000"/>
                <w:sz w:val="20"/>
                <w:szCs w:val="20"/>
              </w:rPr>
              <w:t xml:space="preserve">2. Propuesta Técnica con la descripción de la metodología y plan de trabajo propuesto para el logro de los productos esperados en la presente consultoría. </w:t>
            </w:r>
          </w:p>
          <w:p w:rsidR="00D62074" w:rsidRPr="00D62074" w:rsidRDefault="00D62074" w:rsidP="00C3275E">
            <w:pPr>
              <w:autoSpaceDE w:val="0"/>
              <w:autoSpaceDN w:val="0"/>
              <w:adjustRightInd w:val="0"/>
              <w:spacing w:after="0" w:line="240" w:lineRule="auto"/>
              <w:jc w:val="both"/>
              <w:rPr>
                <w:rFonts w:cs="Calibri"/>
                <w:color w:val="000000"/>
                <w:sz w:val="20"/>
                <w:szCs w:val="20"/>
              </w:rPr>
            </w:pPr>
            <w:r w:rsidRPr="00D62074">
              <w:rPr>
                <w:rFonts w:cs="Calibri"/>
                <w:color w:val="000000"/>
                <w:sz w:val="20"/>
                <w:szCs w:val="20"/>
              </w:rPr>
              <w:t xml:space="preserve">3. Declaración Jurada Simple, completa y firmada, según formato adjunto en Anexo II. </w:t>
            </w:r>
          </w:p>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r w:rsidRPr="00D62074">
              <w:rPr>
                <w:rFonts w:cs="Calibri"/>
                <w:color w:val="000000"/>
                <w:sz w:val="20"/>
                <w:szCs w:val="20"/>
              </w:rPr>
              <w:t xml:space="preserve">4. Currículum ingresado en Formulario P11 adjunto (Anexo III). Se solicita completar el formulario, ingresando información para cada uno de los campos registrados, y enviar firmado. </w:t>
            </w:r>
          </w:p>
          <w:p w:rsidR="00D62074" w:rsidRPr="00D62074" w:rsidRDefault="00D62074" w:rsidP="00C3275E">
            <w:pPr>
              <w:autoSpaceDE w:val="0"/>
              <w:autoSpaceDN w:val="0"/>
              <w:adjustRightInd w:val="0"/>
              <w:spacing w:after="0" w:line="240" w:lineRule="auto"/>
              <w:jc w:val="both"/>
              <w:rPr>
                <w:rFonts w:ascii="Trebuchet MS" w:hAnsi="Trebuchet MS" w:cs="Trebuchet MS"/>
                <w:color w:val="000000"/>
                <w:sz w:val="20"/>
                <w:szCs w:val="20"/>
              </w:rPr>
            </w:pPr>
          </w:p>
        </w:tc>
      </w:tr>
    </w:tbl>
    <w:p w:rsidR="00D62074" w:rsidRPr="009B095B" w:rsidRDefault="00D62074" w:rsidP="00C3275E">
      <w:pPr>
        <w:autoSpaceDE w:val="0"/>
        <w:autoSpaceDN w:val="0"/>
        <w:adjustRightInd w:val="0"/>
        <w:spacing w:after="0" w:line="240" w:lineRule="auto"/>
        <w:rPr>
          <w:rFonts w:cs="Calibri"/>
          <w:color w:val="000000"/>
          <w:sz w:val="24"/>
          <w:szCs w:val="24"/>
        </w:rPr>
      </w:pPr>
    </w:p>
    <w:tbl>
      <w:tblPr>
        <w:tblW w:w="9606" w:type="dxa"/>
        <w:tblBorders>
          <w:top w:val="nil"/>
          <w:left w:val="nil"/>
          <w:bottom w:val="nil"/>
          <w:right w:val="nil"/>
        </w:tblBorders>
        <w:tblLayout w:type="fixed"/>
        <w:tblLook w:val="0000"/>
      </w:tblPr>
      <w:tblGrid>
        <w:gridCol w:w="4717"/>
        <w:gridCol w:w="4537"/>
        <w:gridCol w:w="73"/>
        <w:gridCol w:w="108"/>
        <w:gridCol w:w="171"/>
      </w:tblGrid>
      <w:tr w:rsidR="00D62074" w:rsidRPr="00D62074" w:rsidTr="00D62074">
        <w:trPr>
          <w:trHeight w:val="110"/>
        </w:trPr>
        <w:tc>
          <w:tcPr>
            <w:tcW w:w="9606" w:type="dxa"/>
            <w:gridSpan w:val="5"/>
          </w:tcPr>
          <w:p w:rsidR="00D62074" w:rsidRPr="00D62074" w:rsidRDefault="00D62074" w:rsidP="00C3275E">
            <w:pPr>
              <w:autoSpaceDE w:val="0"/>
              <w:autoSpaceDN w:val="0"/>
              <w:adjustRightInd w:val="0"/>
              <w:spacing w:after="0" w:line="240" w:lineRule="auto"/>
              <w:rPr>
                <w:rFonts w:asciiTheme="minorHAnsi" w:hAnsiTheme="minorHAnsi" w:cs="Calibri"/>
                <w:color w:val="000000"/>
                <w:sz w:val="20"/>
                <w:szCs w:val="20"/>
              </w:rPr>
            </w:pPr>
            <w:r w:rsidRPr="00D62074">
              <w:rPr>
                <w:rFonts w:asciiTheme="minorHAnsi" w:hAnsiTheme="minorHAnsi" w:cs="Calibri"/>
                <w:color w:val="000000"/>
                <w:sz w:val="20"/>
                <w:szCs w:val="20"/>
              </w:rPr>
              <w:t xml:space="preserve"> </w:t>
            </w:r>
            <w:r w:rsidRPr="00D62074">
              <w:rPr>
                <w:rFonts w:asciiTheme="minorHAnsi" w:hAnsiTheme="minorHAnsi" w:cs="Calibri"/>
                <w:b/>
                <w:bCs/>
                <w:color w:val="000000"/>
                <w:sz w:val="20"/>
                <w:szCs w:val="20"/>
              </w:rPr>
              <w:t xml:space="preserve">II. Antecedentes y contexto </w:t>
            </w:r>
          </w:p>
        </w:tc>
      </w:tr>
      <w:tr w:rsidR="00D62074" w:rsidRPr="00D62074" w:rsidTr="00D62074">
        <w:trPr>
          <w:trHeight w:val="513"/>
        </w:trPr>
        <w:tc>
          <w:tcPr>
            <w:tcW w:w="9606" w:type="dxa"/>
            <w:gridSpan w:val="5"/>
          </w:tcPr>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C3275E">
            <w:pPr>
              <w:autoSpaceDE w:val="0"/>
              <w:autoSpaceDN w:val="0"/>
              <w:adjustRightInd w:val="0"/>
              <w:spacing w:after="0" w:line="240" w:lineRule="auto"/>
              <w:jc w:val="both"/>
              <w:rPr>
                <w:rFonts w:asciiTheme="minorHAnsi" w:hAnsiTheme="minorHAnsi" w:cs="Calibri"/>
                <w:color w:val="000000"/>
                <w:sz w:val="20"/>
                <w:szCs w:val="20"/>
              </w:rPr>
            </w:pPr>
            <w:r w:rsidRPr="00D62074">
              <w:rPr>
                <w:rFonts w:asciiTheme="minorHAnsi" w:hAnsiTheme="minorHAnsi" w:cs="Calibri"/>
                <w:b/>
                <w:bCs/>
                <w:color w:val="000000"/>
                <w:sz w:val="20"/>
                <w:szCs w:val="20"/>
              </w:rPr>
              <w:t xml:space="preserve">1. Gestión Basada en Resultados y marco de programación </w:t>
            </w:r>
          </w:p>
          <w:p w:rsidR="00D62074" w:rsidRPr="00D62074" w:rsidRDefault="00D62074" w:rsidP="00C3275E">
            <w:pPr>
              <w:autoSpaceDE w:val="0"/>
              <w:autoSpaceDN w:val="0"/>
              <w:adjustRightInd w:val="0"/>
              <w:spacing w:after="0" w:line="240" w:lineRule="auto"/>
              <w:jc w:val="both"/>
              <w:rPr>
                <w:rFonts w:asciiTheme="minorHAnsi" w:hAnsiTheme="minorHAnsi" w:cs="Calibri"/>
                <w:color w:val="000000"/>
                <w:sz w:val="20"/>
                <w:szCs w:val="20"/>
              </w:rPr>
            </w:pP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cs="Calibri"/>
                <w:color w:val="000000"/>
                <w:sz w:val="20"/>
                <w:szCs w:val="20"/>
              </w:rPr>
              <w:t xml:space="preserve">El Programa de las Naciones Unidas para el Desarrollo (PNUD) ha adoptado la Gestión Basada en Resultados (GBR) como herramienta para orientar y focalizar cada vez más su trabajo en la consecución </w:t>
            </w:r>
            <w:r w:rsidRPr="00D62074">
              <w:rPr>
                <w:rFonts w:asciiTheme="minorHAnsi" w:hAnsiTheme="minorHAnsi"/>
                <w:sz w:val="20"/>
                <w:szCs w:val="20"/>
              </w:rPr>
              <w:t xml:space="preserve">de resultados (efectos directos) y en mejorar sus metodologías y procedimientos para la obtención de los mismos. La GBR establece una cadena con distintos niveles de resultados: desde los insumos, utilizados para realizar </w:t>
            </w:r>
            <w:r w:rsidRPr="00D62074">
              <w:rPr>
                <w:rFonts w:asciiTheme="minorHAnsi" w:hAnsiTheme="minorHAnsi"/>
                <w:b/>
                <w:bCs/>
                <w:sz w:val="20"/>
                <w:szCs w:val="20"/>
              </w:rPr>
              <w:t>actividades</w:t>
            </w:r>
            <w:r w:rsidRPr="00D62074">
              <w:rPr>
                <w:rFonts w:asciiTheme="minorHAnsi" w:hAnsiTheme="minorHAnsi"/>
                <w:sz w:val="20"/>
                <w:szCs w:val="20"/>
              </w:rPr>
              <w:t xml:space="preserve">, que generan </w:t>
            </w:r>
            <w:r w:rsidRPr="00D62074">
              <w:rPr>
                <w:rFonts w:asciiTheme="minorHAnsi" w:hAnsiTheme="minorHAnsi"/>
                <w:b/>
                <w:bCs/>
                <w:sz w:val="20"/>
                <w:szCs w:val="20"/>
              </w:rPr>
              <w:t>productos</w:t>
            </w:r>
            <w:r w:rsidRPr="00D62074">
              <w:rPr>
                <w:rFonts w:asciiTheme="minorHAnsi" w:hAnsiTheme="minorHAnsi"/>
                <w:sz w:val="20"/>
                <w:szCs w:val="20"/>
              </w:rPr>
              <w:t xml:space="preserve">, especificados en proyectos; estos productos contribuyen al logro de </w:t>
            </w:r>
            <w:r w:rsidRPr="00D62074">
              <w:rPr>
                <w:rFonts w:asciiTheme="minorHAnsi" w:hAnsiTheme="minorHAnsi"/>
                <w:b/>
                <w:bCs/>
                <w:sz w:val="20"/>
                <w:szCs w:val="20"/>
              </w:rPr>
              <w:t>resultados o efectos</w:t>
            </w:r>
            <w:r w:rsidRPr="00D62074">
              <w:rPr>
                <w:rFonts w:asciiTheme="minorHAnsi" w:hAnsiTheme="minorHAnsi"/>
                <w:sz w:val="20"/>
                <w:szCs w:val="20"/>
              </w:rPr>
              <w:t xml:space="preserve">, y por último, en el nivel superior, se genera un </w:t>
            </w:r>
            <w:r w:rsidRPr="00D62074">
              <w:rPr>
                <w:rFonts w:asciiTheme="minorHAnsi" w:hAnsiTheme="minorHAnsi"/>
                <w:b/>
                <w:bCs/>
                <w:sz w:val="20"/>
                <w:szCs w:val="20"/>
              </w:rPr>
              <w:t xml:space="preserve">impacto </w:t>
            </w:r>
            <w:r w:rsidRPr="00D62074">
              <w:rPr>
                <w:rFonts w:asciiTheme="minorHAnsi" w:hAnsiTheme="minorHAnsi"/>
                <w:sz w:val="20"/>
                <w:szCs w:val="20"/>
              </w:rPr>
              <w:t xml:space="preserve">o mejora en las condiciones de vida de las personas. </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Es importante dejar claramente establecido que el PNUD por sí solo no puede lograr modificaciones sustanciales a nivel de efecto, ya que cambios de la naturaleza de la que se plantean en los marcos de programación, no dependen únicamente de PNUD, por lo que juega un rol importante en todo el proceso la efectividad de las alianzas establecidas tanto con los socios nacionales (gobierno, sociedad civil y sector privado), como con las demás agencias del Sistema de las Naciones Unidas y otros organismos de la cooperación internacional.</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Una de las herramientas de la Gestión Basada en Resultados son las “evaluaciones de efectos”, que de acuerdo a los marcos programáticos de cada país, aseguran una visión clara de la dirección que debe seguirse y los resultados que se desea obtener. Los </w:t>
            </w:r>
            <w:r w:rsidRPr="00D62074">
              <w:rPr>
                <w:rFonts w:asciiTheme="minorHAnsi" w:hAnsiTheme="minorHAnsi"/>
                <w:b/>
                <w:bCs/>
                <w:sz w:val="20"/>
                <w:szCs w:val="20"/>
              </w:rPr>
              <w:t xml:space="preserve">efectos </w:t>
            </w:r>
            <w:r w:rsidRPr="00D62074">
              <w:rPr>
                <w:rFonts w:asciiTheme="minorHAnsi" w:hAnsiTheme="minorHAnsi"/>
                <w:sz w:val="20"/>
                <w:szCs w:val="20"/>
              </w:rPr>
              <w:t>están relacionados con cambios en el desempeño institucional o en el comportamiento de individuos o grupos, y reflejan la ventaja comparativa de la contribución del PNUD; son establecidos a través de un proceso de consulta tanto con los gobiernos como con otros actores clave, a partir de un análisis profundo de la situación de desarrollo del país en cuestión.</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La Política de Evaluación del PNUD establece la necesidad de elaborar un Plan de Evaluación para cada ciclo de programación, que recoja las evaluaciones a realizar durante el período en base a una serie de criterios </w:t>
            </w:r>
            <w:r w:rsidRPr="00D62074">
              <w:rPr>
                <w:rFonts w:asciiTheme="minorHAnsi" w:hAnsiTheme="minorHAnsi"/>
                <w:sz w:val="20"/>
                <w:szCs w:val="20"/>
              </w:rPr>
              <w:lastRenderedPageBreak/>
              <w:t>previamente definidos. En este contexto, y de acuerdo al Plan de Evaluación del marco de programación vigente, que corresponde al período 2011-2014, se ha definido la realización de una evaluación de medio término del Efecto 3 del área de Gobernabilidad Democrática: “Se han fortalecido el ejercicio de la ciudadanía social y política y los mecanismos de participación de la sociedad civil y control de la gestión pública”</w:t>
            </w:r>
            <w:r w:rsidRPr="00D62074">
              <w:rPr>
                <w:rFonts w:asciiTheme="minorHAnsi" w:hAnsiTheme="minorHAnsi"/>
                <w:b/>
                <w:bCs/>
                <w:sz w:val="20"/>
                <w:szCs w:val="20"/>
              </w:rPr>
              <w:t xml:space="preserve">. </w:t>
            </w:r>
            <w:r w:rsidRPr="00D62074">
              <w:rPr>
                <w:rFonts w:asciiTheme="minorHAnsi" w:hAnsiTheme="minorHAnsi"/>
                <w:sz w:val="20"/>
                <w:szCs w:val="20"/>
              </w:rPr>
              <w:t>Este efecto está formulado en los mismos términos en el Marco de Asistencia de las Naciones Unidas para el Desarrollo (UNDAF, por sus siglas en inglés), que es el marco de programación que se elabora por el conjunto de agencias del Sistema de Naciones Unidas que trabajan en Chile, en el marco del Resultado Esperado UNDAF: “Para 2014 el país habrá avanzado en el diseño e implementación de políticas en favor de la sustentabilidad ambiental y energética”.</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Durante la Evaluación de Resultados de Desarrollo de 2009 (ADR, por sus siglas en inglés) realizada por la Oficina de Evaluación de la sede del PNUD, se realizó una evaluación del Efecto 3, en el marco del Programa País 2007-2010, cuyos resultados y aprendizajes se incorporaron en el siguiente ciclo y se plasmaron en el Programa País 2011-2014. Dentro del marco de este último se enmarca la actual evaluación. </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sz w:val="20"/>
                <w:szCs w:val="20"/>
              </w:rPr>
              <w:t xml:space="preserve">En este ejercicio, se evaluará el Efecto 3 del área con el fin de disponer de los insumos necesarios y aprendizajes para la definición del próximo marco de programación. En el anexo IX hay un listado de los proyectos específicos vinculados a este Efecto, que se están ejecutando durante este Programa </w:t>
            </w:r>
          </w:p>
          <w:p w:rsidR="00D62074" w:rsidRPr="00D62074" w:rsidRDefault="00D62074" w:rsidP="00C3275E">
            <w:pPr>
              <w:pStyle w:val="Default"/>
              <w:jc w:val="both"/>
              <w:rPr>
                <w:rFonts w:asciiTheme="minorHAnsi" w:hAnsiTheme="minorHAnsi" w:cstheme="minorBidi"/>
                <w:color w:val="auto"/>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b/>
                <w:bCs/>
                <w:sz w:val="20"/>
                <w:szCs w:val="20"/>
              </w:rPr>
              <w:t xml:space="preserve">2. Contexto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Fortalecer la gobernabilidad democrática es un objetivo esencial de la misión institucional del PNUD. El desarrollo humano promovido desde la institución busca ampliar las opciones disponibles para las personas. La gobernabilidad democrática amplía esas opciones y busca que las personas controlen sus propios destinos. Construir una democracia que funciona requiere instituciones que funcionan. Es decir, se requiere de instituciones políticas y estatales eficientes y eficaces, con legitimidad entre sus ciudadanos, que conduzcan sus acciones bajo principios de transparencia y probidad y que sean capaces de representar intereses y de servir de contrapeso entre sí contra el abuso del poder.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En materia de gobernabilidad democrática, el Plan de Acción del Programa País 2011-2014 se ha centrado en apoyar los procesos de fortalecimiento de las instituciones políticas y de la participación y representación política inclusiva en Chile.</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En lo que concierne a la Consolidación de las instituciones democráticas, el PNUD se ha enfocado en el afianzamiento de las reformas democráticas orientadas al fortalecimiento de los Poderes del Estado y a la profundización y expansión de mecanismos de participación e inclusión ciudadana. De manera concreta, el programa de gobernabilidad en conjunto con un consorcio de centros de pensamiento de un amplio espectro político (</w:t>
            </w:r>
            <w:proofErr w:type="spellStart"/>
            <w:r w:rsidRPr="00D62074">
              <w:rPr>
                <w:rFonts w:asciiTheme="minorHAnsi" w:hAnsiTheme="minorHAnsi"/>
                <w:sz w:val="20"/>
                <w:szCs w:val="20"/>
              </w:rPr>
              <w:t>ProyectAmérica</w:t>
            </w:r>
            <w:proofErr w:type="spellEnd"/>
            <w:r w:rsidRPr="00D62074">
              <w:rPr>
                <w:rFonts w:asciiTheme="minorHAnsi" w:hAnsiTheme="minorHAnsi"/>
                <w:sz w:val="20"/>
                <w:szCs w:val="20"/>
              </w:rPr>
              <w:t xml:space="preserve">, </w:t>
            </w:r>
            <w:proofErr w:type="spellStart"/>
            <w:r w:rsidRPr="00D62074">
              <w:rPr>
                <w:rFonts w:asciiTheme="minorHAnsi" w:hAnsiTheme="minorHAnsi"/>
                <w:sz w:val="20"/>
                <w:szCs w:val="20"/>
              </w:rPr>
              <w:t>Cieplan</w:t>
            </w:r>
            <w:proofErr w:type="spellEnd"/>
            <w:r w:rsidRPr="00D62074">
              <w:rPr>
                <w:rFonts w:asciiTheme="minorHAnsi" w:hAnsiTheme="minorHAnsi"/>
                <w:sz w:val="20"/>
                <w:szCs w:val="20"/>
              </w:rPr>
              <w:t>, CEP, Libertad y Desarrollo, etc.) ha realizado una evaluación de la calidad de la democracia en Chile que ha dado lugar al informe Auditoría a la Democracia, que está próximo a lanzarse. Como una segunda fase de este proceso, se están impulsando estrategias de difusión y comunicación para visibilizar los resultados de este diagnóstico del funcionamiento de la democracia. En esta segunda etapa se han incorporando al Consorcio nuevos centros de pensamiento, con lo cual se han ampliado las alianzas, asegurando la transversalidad en las perspectivas ideológicas y políticas que sustentan los análisis realizados.</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En materia de Modernización del Estado, el PNUD ha definido como prioritario el trabajo en la promoción de la transparencia y el combate contra la corrupción. En el ámbito de la promoción de la transparencia concretó una estrategia junto al Consejo para la Transparencia, donde se fomenta la formación en educación ciudadana para la </w:t>
            </w:r>
            <w:proofErr w:type="spellStart"/>
            <w:r w:rsidRPr="00D62074">
              <w:rPr>
                <w:rFonts w:asciiTheme="minorHAnsi" w:hAnsiTheme="minorHAnsi"/>
                <w:sz w:val="20"/>
                <w:szCs w:val="20"/>
              </w:rPr>
              <w:t>visibilización</w:t>
            </w:r>
            <w:proofErr w:type="spellEnd"/>
            <w:r w:rsidRPr="00D62074">
              <w:rPr>
                <w:rFonts w:asciiTheme="minorHAnsi" w:hAnsiTheme="minorHAnsi"/>
                <w:sz w:val="20"/>
                <w:szCs w:val="20"/>
              </w:rPr>
              <w:t xml:space="preserve"> de la Ley de Acceso a la Información Pública. Paralelamente, en materia de corrupción, ha continuado el trabajo con la Contraloría General de la República para hacer un seguimiento participativo de la Convención de Naciones Unidas contra la Corrupción y los desafíos para Chile en esta temática.</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Asimismo, El PNUD con el apoyo del Ministerio Secretaría General de Gobierno (MSGG) ha aportado a una gestión más eficiente, transparente y participativa, a través del mejoramiento de mecanismos de participación ciudadana en la gestión pública. Lo anterior, con el objetivo de alinear y actualizar las acciones de la Subsecretaría General de Gobierno (SEGEGOB) y la Red de Expertos del PMG Sistema Integral de Atención e Información Ciudadana (SIAC) con la Ley de Participación Ciudadana. </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sz w:val="20"/>
                <w:szCs w:val="20"/>
              </w:rPr>
              <w:t xml:space="preserve">En lo referido a la promoción de la Participación Inclusiva, se vienen desarrollando proyectos que buscan promover la participación activa de los jóvenes en la vida pública y la participación política de las mujeres. En cuanto al trabajo con jóvenes, el PNUD ha logrado dar continuidad al Convenio con el Instituto Nacional de la Juventud </w:t>
            </w:r>
            <w:r w:rsidRPr="00D62074">
              <w:rPr>
                <w:rFonts w:asciiTheme="minorHAnsi" w:hAnsiTheme="minorHAnsi"/>
                <w:sz w:val="20"/>
                <w:szCs w:val="20"/>
              </w:rPr>
              <w:lastRenderedPageBreak/>
              <w:t xml:space="preserve">(INJUV) en busca del fomento de la participación de jóvenes en el ámbito político y social. Específicamente, a través del desarrollo de un componente de formación virtual, que contribuya al fortalecimiento de capacidades de los jóvenes líderes chilenos para brindarles herramientas que potencien sus habilidades de liderazgo y construcción de redes para promover y ejercer una ciudadanía con principios democráticos en los ámbitos social y político. Esta experiencia, que ha sido un trabajo conjunto con la escuela virtual del PNUD, puede constituirse como experiencia piloto a ser replicada tanto en el país como fuera de él. </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C3275E">
            <w:pPr>
              <w:autoSpaceDE w:val="0"/>
              <w:autoSpaceDN w:val="0"/>
              <w:adjustRightInd w:val="0"/>
              <w:spacing w:after="0" w:line="240" w:lineRule="auto"/>
              <w:jc w:val="both"/>
              <w:rPr>
                <w:rFonts w:asciiTheme="minorHAnsi" w:hAnsiTheme="minorHAnsi" w:cs="Calibri"/>
                <w:color w:val="000000"/>
                <w:sz w:val="20"/>
                <w:szCs w:val="20"/>
              </w:rPr>
            </w:pPr>
            <w:r w:rsidRPr="00D62074">
              <w:rPr>
                <w:rFonts w:asciiTheme="minorHAnsi" w:hAnsiTheme="minorHAnsi"/>
                <w:sz w:val="20"/>
                <w:szCs w:val="20"/>
              </w:rPr>
              <w:t xml:space="preserve">La participación política de las mujeres ha sido otro eje prioritario en el trabajo desarrollado en este </w:t>
            </w:r>
            <w:proofErr w:type="spellStart"/>
            <w:r w:rsidRPr="00D62074">
              <w:rPr>
                <w:rFonts w:asciiTheme="minorHAnsi" w:hAnsiTheme="minorHAnsi"/>
                <w:sz w:val="20"/>
                <w:szCs w:val="20"/>
              </w:rPr>
              <w:t>outcome</w:t>
            </w:r>
            <w:proofErr w:type="spellEnd"/>
            <w:r w:rsidRPr="00D62074">
              <w:rPr>
                <w:rFonts w:asciiTheme="minorHAnsi" w:hAnsiTheme="minorHAnsi"/>
                <w:sz w:val="20"/>
                <w:szCs w:val="20"/>
              </w:rPr>
              <w:t xml:space="preserve">. Para concretarlo, se ha desarrollado un trabajo conjunto con el Servicio Nacional de la Mujer – SERNAM, orientado en el fortalecimiento de capacidades y habilidades de las mujeres para competir en procesos electorales. Para lograr este objetivo, en el marco del proceso electoral a nivel local del año 2012, se desarrollaron dieciocho escuelas de liderazgo en las que participaron más de 500 mujeres líderes, muchas de las cuales compitieron en esas elecciones. El desarrollo de estas actividades de formación permitió asimismo generar un debate en torno a los déficits en la participación política de las mujeres, no solo con las mujeres participantes, sino también en otros espacios de la sociedad civil. A partir de esas actividades de formación se elaboró un material de difusión que será utilizado en el proceso electoral de este año, como una forma de mantener la visibilidad y discusión sobre la </w:t>
            </w:r>
            <w:proofErr w:type="spellStart"/>
            <w:r w:rsidRPr="00D62074">
              <w:rPr>
                <w:rFonts w:asciiTheme="minorHAnsi" w:hAnsiTheme="minorHAnsi"/>
                <w:sz w:val="20"/>
                <w:szCs w:val="20"/>
              </w:rPr>
              <w:t>subrepresentación</w:t>
            </w:r>
            <w:proofErr w:type="spellEnd"/>
            <w:r w:rsidRPr="00D62074">
              <w:rPr>
                <w:rFonts w:asciiTheme="minorHAnsi" w:hAnsiTheme="minorHAnsi"/>
                <w:sz w:val="20"/>
                <w:szCs w:val="20"/>
              </w:rPr>
              <w:t xml:space="preserve"> de las mujeres en puestos de poder. </w:t>
            </w:r>
          </w:p>
        </w:tc>
      </w:tr>
      <w:tr w:rsidR="00D62074" w:rsidRPr="00D62074" w:rsidTr="00D62074">
        <w:trPr>
          <w:trHeight w:val="513"/>
        </w:trPr>
        <w:tc>
          <w:tcPr>
            <w:tcW w:w="9606" w:type="dxa"/>
            <w:gridSpan w:val="5"/>
          </w:tcPr>
          <w:p w:rsidR="00D62074" w:rsidRPr="00D62074" w:rsidRDefault="00D62074" w:rsidP="00C3275E">
            <w:pPr>
              <w:pStyle w:val="Default"/>
              <w:jc w:val="both"/>
              <w:rPr>
                <w:rFonts w:asciiTheme="minorHAnsi" w:hAnsiTheme="minorHAnsi"/>
                <w:b/>
                <w:bCs/>
                <w:sz w:val="20"/>
                <w:szCs w:val="20"/>
              </w:rPr>
            </w:pPr>
          </w:p>
          <w:p w:rsidR="00D62074" w:rsidRPr="00D62074" w:rsidRDefault="00D62074" w:rsidP="00C3275E">
            <w:pPr>
              <w:pStyle w:val="Default"/>
              <w:jc w:val="both"/>
              <w:rPr>
                <w:rFonts w:asciiTheme="minorHAnsi" w:hAnsiTheme="minorHAnsi"/>
                <w:b/>
                <w:bCs/>
                <w:sz w:val="20"/>
                <w:szCs w:val="20"/>
              </w:rPr>
            </w:pPr>
            <w:r w:rsidRPr="00D62074">
              <w:rPr>
                <w:rFonts w:asciiTheme="minorHAnsi" w:hAnsiTheme="minorHAnsi"/>
                <w:b/>
                <w:bCs/>
                <w:sz w:val="20"/>
                <w:szCs w:val="20"/>
              </w:rPr>
              <w:t xml:space="preserve">III. Propósito de la evaluación </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sz w:val="20"/>
                <w:szCs w:val="20"/>
              </w:rPr>
              <w:t xml:space="preserve">Este ejercicio de evaluación responde al cumplimiento del Plan de Evaluación del Programa País del PNUD en Chile para el período 2011-2014, que estableció una evaluación del área de Gobernabilidad Democrática, más específicamente busca revisar la consecución del efecto 3 y valorar la relevancia, efectividad y sostenibilidad del resultado y de los logros alcanzados hasta el momento, y previstos al final del ciclo, con el fin de facilitar un proceso de reflexión conjunta entre todos los asociados sobre los avances, e identificar posibles áreas de mejora en el diseño y la implementación para la segunda fase del actual ciclo y de cara a la formulación del próximo Programa, que se iniciará en 2015. </w:t>
            </w:r>
          </w:p>
        </w:tc>
      </w:tr>
      <w:tr w:rsidR="00D62074" w:rsidRPr="00D62074" w:rsidTr="00D62074">
        <w:trPr>
          <w:trHeight w:val="513"/>
        </w:trPr>
        <w:tc>
          <w:tcPr>
            <w:tcW w:w="9606" w:type="dxa"/>
            <w:gridSpan w:val="5"/>
          </w:tcPr>
          <w:p w:rsidR="00D62074" w:rsidRPr="00D62074" w:rsidRDefault="00D62074" w:rsidP="00C3275E">
            <w:pPr>
              <w:pStyle w:val="Default"/>
              <w:jc w:val="both"/>
              <w:rPr>
                <w:rFonts w:asciiTheme="minorHAnsi" w:hAnsiTheme="minorHAnsi"/>
                <w:b/>
                <w:bCs/>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b/>
                <w:bCs/>
                <w:sz w:val="20"/>
                <w:szCs w:val="20"/>
              </w:rPr>
              <w:t xml:space="preserve">IV. Objetivos y criterios de la evaluación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El objetivo general es evaluar el nivel de avance respecto al efecto o resultado 3: </w:t>
            </w:r>
            <w:r w:rsidRPr="00D62074">
              <w:rPr>
                <w:rFonts w:asciiTheme="minorHAnsi" w:hAnsiTheme="minorHAnsi"/>
                <w:i/>
                <w:iCs/>
                <w:sz w:val="20"/>
                <w:szCs w:val="20"/>
              </w:rPr>
              <w:t>“Se ha fortalecido el ejercicio de la ciudadanía social y política y los mecanismos de participación de la sociedad civil y de control social de la gestión pública</w:t>
            </w:r>
            <w:r w:rsidRPr="00D62074">
              <w:rPr>
                <w:rFonts w:asciiTheme="minorHAnsi" w:hAnsiTheme="minorHAnsi"/>
                <w:sz w:val="20"/>
                <w:szCs w:val="20"/>
              </w:rPr>
              <w:t xml:space="preserve">”, correspondiente al actual ciclo de programación 2011-2014 además de la contribución, pertinencia, efectividad y sostenibilidad de los proyectos y otras iniciativas realizadas por el Área, y vinculadas a dichos efectos. Además deberán considerarse las sinergias con otras áreas programáticas y otros proyectos implementados por el PNUD. El período a evaluar se considerará desde el inicio del actual Programa (2011) hasta la fecha, si bien deberá realizar una retrospectiva a los resultados y planteamientos del Programa anterior (2007-2010), con el fin de determinar la pertinencia de los ajustes introducidos en el nuevo Programa, y las posibles mejoras a introducir en el próximo período (2015-2018).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Específicamente, esta evaluación pretende: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1. Evaluar los avances, la relevancia, efectividad y sostenibilidad de los efectos evaluados y proporcionar evidencia para sustentar los avances en el logro del resultado hasta la fecha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2. Evaluar el aporte de otras iniciativas y actividades que realiza el programa de gobernabilidad, más allá de los proyectos formales, en el logro de los resultados propuestos. Identificar fortalezas, debilidades y vacíos respecto de: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(i) La idoneidad de la estrategia de alianzas del PNUD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(ii) La formulación y diseño del resultado, línea base, indicadores y metas y sus relaciones con los efectos del Área de Gobernabilidad Democrática. Determinar cómo los distintos niveles de resultados interactúan entre sí para contribuir al efecto evaluado y cómo se está contribuyendo al logro de esos efectos. Identificar si es posible evidenciar esa cadena de resultados y si los elementos del marco de resultados son adecuados y cómo podrían mejorarse.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(iii) Los obstáculos y facilitadores para avanzar en esos efectos.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(iv) La contribución del resultado a las temáticas transversales, principalmente desarrollo de capacidades, gestión del conocimiento e igualdad de género.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(v) Detectar y documentar la experiencia sustantiva adquirida y las mejores prácticas en relación con los temas concretos de Gobernabilidad Democrática y de Desarrollo Local en relación a los objetivos y prioridades del Gobierno para el ciclo actual y para el siguiente Programa.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lastRenderedPageBreak/>
              <w:t>(</w:t>
            </w:r>
            <w:proofErr w:type="gramStart"/>
            <w:r w:rsidRPr="00D62074">
              <w:rPr>
                <w:rFonts w:asciiTheme="minorHAnsi" w:hAnsiTheme="minorHAnsi"/>
                <w:sz w:val="20"/>
                <w:szCs w:val="20"/>
              </w:rPr>
              <w:t>vi</w:t>
            </w:r>
            <w:proofErr w:type="gramEnd"/>
            <w:r w:rsidRPr="00D62074">
              <w:rPr>
                <w:rFonts w:asciiTheme="minorHAnsi" w:hAnsiTheme="minorHAnsi"/>
                <w:sz w:val="20"/>
                <w:szCs w:val="20"/>
              </w:rPr>
              <w:t xml:space="preserve">) Elaborar recomendaciones acerca de la ejecución futura de proyectos que puedan incluirse en el área, identificando potenciales socios clave y nuevas contrapartes.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En el Anexo VIII se detallan, a modo orientativo, una serie de preguntas que servirán para guiar la evaluación de acuerdo a los criterios que deberán ser tenidos en cuenta durante el proceso, y que podrán ser ajustadas por el evaluador en el momento de la elaboración del Informe Inicial de la Evaluación.</w:t>
            </w:r>
          </w:p>
          <w:p w:rsidR="00D62074" w:rsidRPr="00D62074" w:rsidRDefault="00D62074" w:rsidP="00C3275E">
            <w:pPr>
              <w:pStyle w:val="Default"/>
              <w:jc w:val="both"/>
              <w:rPr>
                <w:rFonts w:asciiTheme="minorHAnsi" w:hAnsiTheme="minorHAnsi"/>
                <w:b/>
                <w:bCs/>
                <w:sz w:val="20"/>
                <w:szCs w:val="20"/>
              </w:rPr>
            </w:pPr>
          </w:p>
        </w:tc>
      </w:tr>
      <w:tr w:rsidR="00D62074" w:rsidRPr="00D62074" w:rsidTr="00D62074">
        <w:trPr>
          <w:gridAfter w:val="2"/>
          <w:wAfter w:w="279" w:type="dxa"/>
          <w:trHeight w:val="648"/>
        </w:trPr>
        <w:tc>
          <w:tcPr>
            <w:tcW w:w="9327" w:type="dxa"/>
            <w:gridSpan w:val="3"/>
          </w:tcPr>
          <w:p w:rsidR="00D62074" w:rsidRPr="00D62074" w:rsidRDefault="00D62074" w:rsidP="00C3275E">
            <w:pPr>
              <w:pStyle w:val="Default"/>
              <w:jc w:val="both"/>
              <w:rPr>
                <w:rFonts w:asciiTheme="minorHAnsi" w:hAnsiTheme="minorHAnsi" w:cstheme="minorBidi"/>
                <w:color w:val="auto"/>
                <w:sz w:val="20"/>
                <w:szCs w:val="20"/>
              </w:rPr>
            </w:pPr>
            <w:r w:rsidRPr="00D62074">
              <w:rPr>
                <w:rFonts w:asciiTheme="minorHAnsi" w:hAnsiTheme="minorHAnsi"/>
                <w:b/>
                <w:sz w:val="20"/>
                <w:szCs w:val="20"/>
              </w:rPr>
              <w:lastRenderedPageBreak/>
              <w:t xml:space="preserv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b/>
                <w:bCs/>
                <w:sz w:val="20"/>
                <w:szCs w:val="20"/>
              </w:rPr>
              <w:t xml:space="preserve">V. Arreglos de gestión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Esta evaluación será gestionada a través del Grupo de Referencia de la Evaluación, integrado por el Oficial de Gobernabilidad Democrática y el Punto Focal de Seguimiento y Evaluación de PNUD. Este Grupo velará por la calidad del proceso de evaluación y de los productos generados, y estará encargado específicamente de la formulación y revisión de los Términos de Referencia de la evaluación, de la selección del Consultor(a) y de la revisión de todos los informes de evaluación, así como de la elaboración de la Respuesta de Gerencia a las recomendaciones que el Consultor(a) defina en el informe final. Además, apoyará al Consultor(a) en el proceso brindándole la información y documentación que éste requiera, y facilitándole el acceso a las contrapartes y otras partes interesadas que deba entrevistar. </w:t>
            </w:r>
          </w:p>
          <w:p w:rsidR="00D62074" w:rsidRPr="00D62074" w:rsidRDefault="00D62074" w:rsidP="00C3275E">
            <w:pPr>
              <w:pStyle w:val="Default"/>
              <w:jc w:val="both"/>
              <w:rPr>
                <w:rFonts w:asciiTheme="minorHAnsi" w:hAnsiTheme="minorHAnsi"/>
                <w:b/>
                <w:bCs/>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b/>
                <w:bCs/>
                <w:sz w:val="20"/>
                <w:szCs w:val="20"/>
              </w:rPr>
              <w:t xml:space="preserve">VI. Metodología y productos de la evaluación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La metodología de evaluación deberá basarse en el Manual de Planificación, Seguimiento y Evaluación de Resultados del PNUD (2009)1 y en el Manual de Lineamientos para Evaluadores de Resultados del PNUD2 y será especificada en la propuesta del equipo de evaluación. La evaluación debe cumplir con los Estándares de Evaluación en el Sistema de Naciones Unidas3. La propuesta metodológica será posteriormente discutida y validada por el Grupo de Referencia de la Evaluación.</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El enfoque de la evaluación debe estar basado en la evidencia, por tanto todos los hallazgos deberán estar acompañados de una argumentación apoyada en datos cualitativos y/o cuantitativos. </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Los oferentes deberán elaborar e incluir en su postulación un </w:t>
            </w:r>
            <w:r w:rsidRPr="00D62074">
              <w:rPr>
                <w:rFonts w:asciiTheme="minorHAnsi" w:hAnsiTheme="minorHAnsi"/>
                <w:b/>
                <w:bCs/>
                <w:sz w:val="20"/>
                <w:szCs w:val="20"/>
              </w:rPr>
              <w:t xml:space="preserve">Plan de Trabajo </w:t>
            </w:r>
            <w:r w:rsidRPr="00D62074">
              <w:rPr>
                <w:rFonts w:asciiTheme="minorHAnsi" w:hAnsiTheme="minorHAnsi"/>
                <w:sz w:val="20"/>
                <w:szCs w:val="20"/>
              </w:rPr>
              <w:t xml:space="preserve">(propuesta técnica) que incluya una descripción preliminar del enfoque y la metodología de evaluación y de las actividades que planea realizar para cumplir con éxito los servicios de consultoría solicitados. Se requiere detallar información sobre los instrumentos que propone utilizar para reunir y analizar los datos, ya sean documentos, entrevistas, visitas, cuestionarios o técnicas participativas. Por cuanto antecede, se sugiere revisar las principales preguntas de evaluación (ver Anexo VIII) que definen la información base que debe producir el proceso de evaluación. Un posible diseño para la matriz de evaluación se presenta a continuación: </w:t>
            </w:r>
          </w:p>
          <w:p w:rsidR="00D62074" w:rsidRPr="00D62074" w:rsidRDefault="00D62074" w:rsidP="00C3275E">
            <w:pPr>
              <w:pStyle w:val="Default"/>
              <w:jc w:val="both"/>
              <w:rPr>
                <w:rFonts w:asciiTheme="minorHAnsi" w:hAnsi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7"/>
              <w:gridCol w:w="1137"/>
              <w:gridCol w:w="1137"/>
              <w:gridCol w:w="1137"/>
              <w:gridCol w:w="1137"/>
              <w:gridCol w:w="1137"/>
              <w:gridCol w:w="1137"/>
              <w:gridCol w:w="1137"/>
            </w:tblGrid>
            <w:tr w:rsidR="00D62074" w:rsidRPr="00D62074" w:rsidTr="00C3275E">
              <w:tc>
                <w:tcPr>
                  <w:tcW w:w="9096" w:type="dxa"/>
                  <w:gridSpan w:val="8"/>
                </w:tcPr>
                <w:p w:rsidR="00D62074" w:rsidRPr="00D62074" w:rsidRDefault="00D62074" w:rsidP="00C3275E">
                  <w:pPr>
                    <w:pStyle w:val="Default"/>
                    <w:jc w:val="center"/>
                    <w:rPr>
                      <w:rFonts w:asciiTheme="minorHAnsi" w:hAnsiTheme="minorHAnsi"/>
                      <w:sz w:val="20"/>
                      <w:szCs w:val="20"/>
                    </w:rPr>
                  </w:pPr>
                  <w:r w:rsidRPr="00D62074">
                    <w:rPr>
                      <w:rFonts w:asciiTheme="minorHAnsi" w:hAnsiTheme="minorHAnsi"/>
                      <w:sz w:val="20"/>
                      <w:szCs w:val="20"/>
                    </w:rPr>
                    <w:t>Matriz de Evaluación</w:t>
                  </w:r>
                </w:p>
              </w:tc>
            </w:tr>
            <w:tr w:rsidR="00D62074" w:rsidRPr="00D62074" w:rsidTr="00C3275E">
              <w:tc>
                <w:tcPr>
                  <w:tcW w:w="1137" w:type="dxa"/>
                  <w:shd w:val="clear" w:color="auto" w:fill="B6DDE8" w:themeFill="accent5" w:themeFillTint="66"/>
                </w:tcPr>
                <w:p w:rsidR="00D62074" w:rsidRPr="00D62074" w:rsidRDefault="00D62074" w:rsidP="00C3275E">
                  <w:pPr>
                    <w:pStyle w:val="Default"/>
                    <w:jc w:val="center"/>
                    <w:rPr>
                      <w:rFonts w:asciiTheme="minorHAnsi" w:hAnsiTheme="minorHAnsi"/>
                      <w:sz w:val="20"/>
                      <w:szCs w:val="20"/>
                    </w:rPr>
                  </w:pPr>
                  <w:r w:rsidRPr="00D62074">
                    <w:rPr>
                      <w:rFonts w:asciiTheme="minorHAnsi" w:hAnsiTheme="minorHAnsi"/>
                      <w:sz w:val="20"/>
                      <w:szCs w:val="20"/>
                    </w:rPr>
                    <w:t>Criterios de evaluación</w:t>
                  </w:r>
                </w:p>
              </w:tc>
              <w:tc>
                <w:tcPr>
                  <w:tcW w:w="1137" w:type="dxa"/>
                  <w:shd w:val="clear" w:color="auto" w:fill="B6DDE8" w:themeFill="accent5" w:themeFillTint="66"/>
                </w:tcPr>
                <w:p w:rsidR="00D62074" w:rsidRPr="00D62074" w:rsidRDefault="00D62074" w:rsidP="00C3275E">
                  <w:pPr>
                    <w:pStyle w:val="Default"/>
                    <w:jc w:val="center"/>
                    <w:rPr>
                      <w:rFonts w:asciiTheme="minorHAnsi" w:hAnsiTheme="minorHAnsi"/>
                      <w:sz w:val="20"/>
                      <w:szCs w:val="20"/>
                    </w:rPr>
                  </w:pPr>
                  <w:r w:rsidRPr="00D62074">
                    <w:rPr>
                      <w:rFonts w:asciiTheme="minorHAnsi" w:hAnsiTheme="minorHAnsi"/>
                      <w:sz w:val="20"/>
                      <w:szCs w:val="20"/>
                    </w:rPr>
                    <w:t>Preguntas de evaluación</w:t>
                  </w:r>
                </w:p>
              </w:tc>
              <w:tc>
                <w:tcPr>
                  <w:tcW w:w="1137" w:type="dxa"/>
                  <w:shd w:val="clear" w:color="auto" w:fill="B6DDE8" w:themeFill="accent5" w:themeFillTint="66"/>
                </w:tcPr>
                <w:p w:rsidR="00D62074" w:rsidRPr="00D62074" w:rsidRDefault="00D62074" w:rsidP="00C3275E">
                  <w:pPr>
                    <w:pStyle w:val="Default"/>
                    <w:jc w:val="center"/>
                    <w:rPr>
                      <w:rFonts w:asciiTheme="minorHAnsi" w:hAnsiTheme="minorHAnsi"/>
                      <w:sz w:val="20"/>
                      <w:szCs w:val="20"/>
                    </w:rPr>
                  </w:pPr>
                  <w:r w:rsidRPr="00D62074">
                    <w:rPr>
                      <w:rFonts w:asciiTheme="minorHAnsi" w:hAnsiTheme="minorHAnsi"/>
                      <w:sz w:val="20"/>
                      <w:szCs w:val="20"/>
                    </w:rPr>
                    <w:t>Indicadores de desempeño</w:t>
                  </w:r>
                </w:p>
              </w:tc>
              <w:tc>
                <w:tcPr>
                  <w:tcW w:w="1137" w:type="dxa"/>
                  <w:shd w:val="clear" w:color="auto" w:fill="B6DDE8" w:themeFill="accent5" w:themeFillTint="66"/>
                </w:tcPr>
                <w:p w:rsidR="00D62074" w:rsidRPr="00D62074" w:rsidRDefault="00D62074" w:rsidP="00C3275E">
                  <w:pPr>
                    <w:pStyle w:val="Default"/>
                    <w:jc w:val="center"/>
                    <w:rPr>
                      <w:rFonts w:asciiTheme="minorHAnsi" w:hAnsiTheme="minorHAnsi"/>
                      <w:sz w:val="20"/>
                      <w:szCs w:val="20"/>
                    </w:rPr>
                  </w:pPr>
                  <w:r w:rsidRPr="00D62074">
                    <w:rPr>
                      <w:rFonts w:asciiTheme="minorHAnsi" w:hAnsiTheme="minorHAnsi"/>
                      <w:sz w:val="20"/>
                      <w:szCs w:val="20"/>
                    </w:rPr>
                    <w:t>Fuentes de datos</w:t>
                  </w:r>
                </w:p>
              </w:tc>
              <w:tc>
                <w:tcPr>
                  <w:tcW w:w="1137" w:type="dxa"/>
                  <w:shd w:val="clear" w:color="auto" w:fill="B6DDE8" w:themeFill="accent5" w:themeFillTint="66"/>
                </w:tcPr>
                <w:p w:rsidR="00D62074" w:rsidRPr="00D62074" w:rsidRDefault="00D62074" w:rsidP="00C3275E">
                  <w:pPr>
                    <w:pStyle w:val="Default"/>
                    <w:jc w:val="center"/>
                    <w:rPr>
                      <w:rFonts w:asciiTheme="minorHAnsi" w:hAnsiTheme="minorHAnsi"/>
                      <w:sz w:val="20"/>
                      <w:szCs w:val="20"/>
                    </w:rPr>
                  </w:pPr>
                  <w:r w:rsidRPr="00D62074">
                    <w:rPr>
                      <w:rFonts w:asciiTheme="minorHAnsi" w:hAnsiTheme="minorHAnsi"/>
                      <w:sz w:val="20"/>
                      <w:szCs w:val="20"/>
                    </w:rPr>
                    <w:t>Enfoque y Diseño</w:t>
                  </w:r>
                </w:p>
              </w:tc>
              <w:tc>
                <w:tcPr>
                  <w:tcW w:w="1137" w:type="dxa"/>
                  <w:shd w:val="clear" w:color="auto" w:fill="B6DDE8" w:themeFill="accent5" w:themeFillTint="66"/>
                </w:tcPr>
                <w:p w:rsidR="00D62074" w:rsidRPr="00D62074" w:rsidRDefault="00D62074" w:rsidP="00C3275E">
                  <w:pPr>
                    <w:pStyle w:val="Default"/>
                    <w:jc w:val="center"/>
                    <w:rPr>
                      <w:rFonts w:asciiTheme="minorHAnsi" w:hAnsiTheme="minorHAnsi"/>
                      <w:sz w:val="20"/>
                      <w:szCs w:val="20"/>
                    </w:rPr>
                  </w:pPr>
                  <w:r w:rsidRPr="00D62074">
                    <w:rPr>
                      <w:rFonts w:asciiTheme="minorHAnsi" w:hAnsiTheme="minorHAnsi"/>
                      <w:sz w:val="20"/>
                      <w:szCs w:val="20"/>
                    </w:rPr>
                    <w:t>Métodos de Muestreo</w:t>
                  </w:r>
                </w:p>
              </w:tc>
              <w:tc>
                <w:tcPr>
                  <w:tcW w:w="1137" w:type="dxa"/>
                  <w:shd w:val="clear" w:color="auto" w:fill="B6DDE8" w:themeFill="accent5" w:themeFillTint="66"/>
                </w:tcPr>
                <w:p w:rsidR="00D62074" w:rsidRPr="00D62074" w:rsidRDefault="00D62074" w:rsidP="00C3275E">
                  <w:pPr>
                    <w:pStyle w:val="Default"/>
                    <w:jc w:val="center"/>
                    <w:rPr>
                      <w:rFonts w:asciiTheme="minorHAnsi" w:hAnsiTheme="minorHAnsi"/>
                      <w:sz w:val="20"/>
                      <w:szCs w:val="20"/>
                    </w:rPr>
                  </w:pPr>
                  <w:r w:rsidRPr="00D62074">
                    <w:rPr>
                      <w:rFonts w:asciiTheme="minorHAnsi" w:hAnsiTheme="minorHAnsi"/>
                      <w:sz w:val="20"/>
                      <w:szCs w:val="20"/>
                    </w:rPr>
                    <w:t>Métodos e Instrumentos de Recolección de Datos</w:t>
                  </w:r>
                </w:p>
              </w:tc>
              <w:tc>
                <w:tcPr>
                  <w:tcW w:w="1137" w:type="dxa"/>
                  <w:shd w:val="clear" w:color="auto" w:fill="B6DDE8" w:themeFill="accent5" w:themeFillTint="66"/>
                </w:tcPr>
                <w:p w:rsidR="00D62074" w:rsidRPr="00D62074" w:rsidRDefault="00D62074" w:rsidP="00C3275E">
                  <w:pPr>
                    <w:pStyle w:val="Default"/>
                    <w:jc w:val="center"/>
                    <w:rPr>
                      <w:rFonts w:asciiTheme="minorHAnsi" w:hAnsiTheme="minorHAnsi"/>
                      <w:sz w:val="20"/>
                      <w:szCs w:val="20"/>
                    </w:rPr>
                  </w:pPr>
                  <w:r w:rsidRPr="00D62074">
                    <w:rPr>
                      <w:rFonts w:asciiTheme="minorHAnsi" w:hAnsiTheme="minorHAnsi"/>
                      <w:sz w:val="20"/>
                      <w:szCs w:val="20"/>
                    </w:rPr>
                    <w:t>Métodos de análisis de datos</w:t>
                  </w:r>
                </w:p>
              </w:tc>
            </w:tr>
            <w:tr w:rsidR="00D62074" w:rsidRPr="00D62074" w:rsidTr="00C3275E">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r>
            <w:tr w:rsidR="00D62074" w:rsidRPr="00D62074" w:rsidTr="00C3275E">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r>
            <w:tr w:rsidR="00D62074" w:rsidRPr="00D62074" w:rsidTr="00C3275E">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c>
                <w:tcPr>
                  <w:tcW w:w="1137" w:type="dxa"/>
                </w:tcPr>
                <w:p w:rsidR="00D62074" w:rsidRPr="00D62074" w:rsidRDefault="00D62074" w:rsidP="00C3275E">
                  <w:pPr>
                    <w:pStyle w:val="Default"/>
                    <w:jc w:val="both"/>
                    <w:rPr>
                      <w:rFonts w:asciiTheme="minorHAnsi" w:hAnsiTheme="minorHAnsi"/>
                      <w:sz w:val="20"/>
                      <w:szCs w:val="20"/>
                    </w:rPr>
                  </w:pPr>
                </w:p>
              </w:tc>
            </w:tr>
          </w:tbl>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La evaluación deberá generar los siguientes productos: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b/>
                <w:bCs/>
                <w:sz w:val="20"/>
                <w:szCs w:val="20"/>
              </w:rPr>
              <w:t xml:space="preserve">Informe Inicial de Evaluación </w:t>
            </w:r>
            <w:r w:rsidRPr="00D62074">
              <w:rPr>
                <w:rFonts w:asciiTheme="minorHAnsi" w:hAnsiTheme="minorHAnsi"/>
                <w:sz w:val="20"/>
                <w:szCs w:val="20"/>
              </w:rPr>
              <w:t>(</w:t>
            </w:r>
            <w:proofErr w:type="spellStart"/>
            <w:r w:rsidRPr="00D62074">
              <w:rPr>
                <w:rFonts w:asciiTheme="minorHAnsi" w:hAnsiTheme="minorHAnsi"/>
                <w:sz w:val="20"/>
                <w:szCs w:val="20"/>
              </w:rPr>
              <w:t>Inception</w:t>
            </w:r>
            <w:proofErr w:type="spellEnd"/>
            <w:r w:rsidRPr="00D62074">
              <w:rPr>
                <w:rFonts w:asciiTheme="minorHAnsi" w:hAnsiTheme="minorHAnsi"/>
                <w:sz w:val="20"/>
                <w:szCs w:val="20"/>
              </w:rPr>
              <w:t xml:space="preserve"> </w:t>
            </w:r>
            <w:proofErr w:type="spellStart"/>
            <w:r w:rsidRPr="00D62074">
              <w:rPr>
                <w:rFonts w:asciiTheme="minorHAnsi" w:hAnsiTheme="minorHAnsi"/>
                <w:sz w:val="20"/>
                <w:szCs w:val="20"/>
              </w:rPr>
              <w:t>Report</w:t>
            </w:r>
            <w:proofErr w:type="spellEnd"/>
            <w:r w:rsidRPr="00D62074">
              <w:rPr>
                <w:rFonts w:asciiTheme="minorHAnsi" w:hAnsiTheme="minorHAnsi"/>
                <w:sz w:val="20"/>
                <w:szCs w:val="20"/>
              </w:rPr>
              <w:t xml:space="preserve">): Este informe tiene como fin visualizar la comprensión cabal de las tareas y actividades a realizar para alcanzar los objetivos propuestos de la consultoría y se presentará dentro de los 5 días hábiles siguientes desde la firma de contrato; deberá contener el </w:t>
            </w:r>
            <w:r w:rsidRPr="00D62074">
              <w:rPr>
                <w:rFonts w:asciiTheme="minorHAnsi" w:hAnsiTheme="minorHAnsi"/>
                <w:b/>
                <w:bCs/>
                <w:sz w:val="20"/>
                <w:szCs w:val="20"/>
              </w:rPr>
              <w:t xml:space="preserve">Plan de Trabajo </w:t>
            </w:r>
            <w:r w:rsidRPr="00D62074">
              <w:rPr>
                <w:rFonts w:asciiTheme="minorHAnsi" w:hAnsiTheme="minorHAnsi"/>
                <w:sz w:val="20"/>
                <w:szCs w:val="20"/>
              </w:rPr>
              <w:t xml:space="preserve">actualizado. Este informe se constituirá en punto de referencia de los términos de la evaluación entre el Consultor y el Grupo de Referencia. </w:t>
            </w:r>
          </w:p>
          <w:p w:rsidR="00D62074" w:rsidRPr="00D62074" w:rsidRDefault="00D62074" w:rsidP="00C3275E">
            <w:pPr>
              <w:pStyle w:val="Default"/>
              <w:jc w:val="both"/>
              <w:rPr>
                <w:rFonts w:asciiTheme="minorHAnsi" w:hAnsiTheme="minorHAnsi"/>
                <w:b/>
                <w:bCs/>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b/>
                <w:bCs/>
                <w:sz w:val="20"/>
                <w:szCs w:val="20"/>
              </w:rPr>
              <w:t>Informe Preliminar de Evaluación</w:t>
            </w:r>
            <w:r w:rsidRPr="00D62074">
              <w:rPr>
                <w:rFonts w:asciiTheme="minorHAnsi" w:hAnsiTheme="minorHAnsi"/>
                <w:sz w:val="20"/>
                <w:szCs w:val="20"/>
              </w:rPr>
              <w:t xml:space="preserve">: Este documento contendrá las mismas secciones que el informe final (descrito en el próximo párrafo) y tendrá una extensión de 20 a 30 páginas. El informe se distribuirá al Grupo de Referencia encargado de la evaluación para su revisión y comentarios, dentro de los 15 días hábiles siguientes </w:t>
            </w:r>
            <w:r w:rsidRPr="00D62074">
              <w:rPr>
                <w:rFonts w:asciiTheme="minorHAnsi" w:hAnsiTheme="minorHAnsi"/>
                <w:sz w:val="20"/>
                <w:szCs w:val="20"/>
              </w:rPr>
              <w:lastRenderedPageBreak/>
              <w:t xml:space="preserve">de la finalización del trabajo de campo. Estos comentarios deberán enfocarse en posibles errores encontrados en los datos y no en cuestionar las apreciaciones y hallazgos del evaluador. Si es que hubiera discrepancias entre las impresiones y los hallazgos del evaluador y las partes interesadas, estas diferencias deberán ser explicadas en un anexo específico adjunto al informe final. También contendrá un resumen ejecutivo de menos de 5 páginas, que incluya una breve descripción de los efectos, su contexto y situación actual, el propósito de la evaluación, la metodología utilizada y las principales observaciones, conclusiones y recomendaciones. El PNUD podrá requerir al evaluador una presentación oral de los resultados preliminares del Borrador del Informe al Grupo de Referencia y otros actores, si así lo estima conveniente. </w:t>
            </w:r>
          </w:p>
          <w:p w:rsidR="00D62074" w:rsidRPr="00D62074" w:rsidRDefault="00D62074" w:rsidP="00C3275E">
            <w:pPr>
              <w:pStyle w:val="Default"/>
              <w:jc w:val="both"/>
              <w:rPr>
                <w:rFonts w:asciiTheme="minorHAnsi" w:hAnsiTheme="minorHAnsi"/>
                <w:b/>
                <w:bCs/>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b/>
                <w:bCs/>
                <w:sz w:val="20"/>
                <w:szCs w:val="20"/>
              </w:rPr>
              <w:t>Informe Final de Evaluación</w:t>
            </w:r>
            <w:r w:rsidRPr="00D62074">
              <w:rPr>
                <w:rFonts w:asciiTheme="minorHAnsi" w:hAnsiTheme="minorHAnsi"/>
                <w:sz w:val="20"/>
                <w:szCs w:val="20"/>
              </w:rPr>
              <w:t xml:space="preserve">: Este Informe se presentará en un plazo de 10 días hábiles después de la entrega de las observaciones al Informe Preliminar y deberá ser validado por el Grupo de Referencia como paso previo al último pago de la consultoría. En el Anexo VII de los Términos de Referencia se presenta un modelo de Reporte de Evaluación. La versión final del informe, que incluye los comentarios de las partes interesadas, no debe superar las 50 páginas (sin incluir anexos significativos). Este informe debe estar escrito en español al igual que el resumen ejecutivo, de un máximo de 4 páginas. </w:t>
            </w:r>
          </w:p>
          <w:p w:rsidR="00D62074" w:rsidRPr="00D62074" w:rsidRDefault="00D62074" w:rsidP="00C3275E">
            <w:pPr>
              <w:pStyle w:val="Default"/>
              <w:jc w:val="both"/>
              <w:rPr>
                <w:rFonts w:asciiTheme="minorHAnsi" w:hAnsiTheme="minorHAnsi"/>
                <w:b/>
                <w:bCs/>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b/>
                <w:bCs/>
                <w:sz w:val="20"/>
                <w:szCs w:val="20"/>
              </w:rPr>
              <w:t xml:space="preserve">Taller Final con Contrapartes: </w:t>
            </w:r>
            <w:r w:rsidRPr="00D62074">
              <w:rPr>
                <w:rFonts w:asciiTheme="minorHAnsi" w:hAnsiTheme="minorHAnsi"/>
                <w:sz w:val="20"/>
                <w:szCs w:val="20"/>
              </w:rPr>
              <w:t xml:space="preserve">Este taller se realizará con posterioridad a las entrevistas del evaluador con las contrapartes para presentar a éstas los principales hallazgos de la consultoría, permitiendo compartir visiones y recabar información faltante para incorporar al informe final de la evaluación.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El esquema de pagos de esta consultoría se realizará de acuerdo al siguiente esquema: </w:t>
            </w:r>
          </w:p>
          <w:p w:rsidR="00D62074" w:rsidRPr="00D62074" w:rsidRDefault="00D62074" w:rsidP="00C3275E">
            <w:pPr>
              <w:pStyle w:val="Default"/>
              <w:jc w:val="both"/>
              <w:rPr>
                <w:rFonts w:asciiTheme="minorHAnsi" w:hAnsiTheme="minorHAnsi"/>
                <w:sz w:val="20"/>
                <w:szCs w:val="20"/>
              </w:rPr>
            </w:pPr>
          </w:p>
          <w:tbl>
            <w:tblPr>
              <w:tblStyle w:val="Tablaconcuadrcula"/>
              <w:tblW w:w="0" w:type="auto"/>
              <w:tblLayout w:type="fixed"/>
              <w:tblLook w:val="04A0"/>
            </w:tblPr>
            <w:tblGrid>
              <w:gridCol w:w="3032"/>
              <w:gridCol w:w="3032"/>
              <w:gridCol w:w="3032"/>
            </w:tblGrid>
            <w:tr w:rsidR="00D62074" w:rsidRPr="00D62074" w:rsidTr="00C3275E">
              <w:tc>
                <w:tcPr>
                  <w:tcW w:w="3032"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Producto</w:t>
                  </w:r>
                </w:p>
              </w:tc>
              <w:tc>
                <w:tcPr>
                  <w:tcW w:w="3032"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Plazo</w:t>
                  </w:r>
                </w:p>
              </w:tc>
              <w:tc>
                <w:tcPr>
                  <w:tcW w:w="3032"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de pago total</w:t>
                  </w:r>
                </w:p>
              </w:tc>
            </w:tr>
            <w:tr w:rsidR="00D62074" w:rsidRPr="00D62074" w:rsidTr="00C3275E">
              <w:tc>
                <w:tcPr>
                  <w:tcW w:w="3032" w:type="dxa"/>
                </w:tcPr>
                <w:p w:rsidR="00D62074" w:rsidRPr="00D62074" w:rsidRDefault="00D62074" w:rsidP="00C3275E">
                  <w:pPr>
                    <w:pStyle w:val="Default"/>
                    <w:rPr>
                      <w:rFonts w:asciiTheme="minorHAnsi" w:hAnsiTheme="minorHAnsi"/>
                      <w:sz w:val="20"/>
                      <w:szCs w:val="20"/>
                    </w:rPr>
                  </w:pPr>
                  <w:r w:rsidRPr="00D62074">
                    <w:rPr>
                      <w:rFonts w:asciiTheme="minorHAnsi" w:hAnsiTheme="minorHAnsi"/>
                      <w:sz w:val="20"/>
                      <w:szCs w:val="20"/>
                    </w:rPr>
                    <w:t>Contra entrega y aprobación del Informe Inicial de Evaluación</w:t>
                  </w:r>
                </w:p>
              </w:tc>
              <w:tc>
                <w:tcPr>
                  <w:tcW w:w="3032" w:type="dxa"/>
                </w:tcPr>
                <w:p w:rsidR="00D62074" w:rsidRPr="00D62074" w:rsidRDefault="00D62074" w:rsidP="00C3275E">
                  <w:pPr>
                    <w:pStyle w:val="Default"/>
                    <w:rPr>
                      <w:rFonts w:asciiTheme="minorHAnsi" w:hAnsiTheme="minorHAnsi"/>
                      <w:sz w:val="20"/>
                      <w:szCs w:val="20"/>
                    </w:rPr>
                  </w:pPr>
                  <w:r w:rsidRPr="00D62074">
                    <w:rPr>
                      <w:rFonts w:asciiTheme="minorHAnsi" w:hAnsiTheme="minorHAnsi"/>
                      <w:sz w:val="20"/>
                      <w:szCs w:val="20"/>
                    </w:rPr>
                    <w:t>A ser entregado en la 1ª semana de la contratación</w:t>
                  </w:r>
                </w:p>
              </w:tc>
              <w:tc>
                <w:tcPr>
                  <w:tcW w:w="3032" w:type="dxa"/>
                </w:tcPr>
                <w:p w:rsidR="00D62074" w:rsidRPr="00D62074" w:rsidRDefault="00D62074" w:rsidP="00C3275E">
                  <w:pPr>
                    <w:pStyle w:val="Default"/>
                    <w:rPr>
                      <w:rFonts w:asciiTheme="minorHAnsi" w:hAnsiTheme="minorHAnsi"/>
                      <w:sz w:val="20"/>
                      <w:szCs w:val="20"/>
                    </w:rPr>
                  </w:pPr>
                  <w:r w:rsidRPr="00D62074">
                    <w:rPr>
                      <w:rFonts w:asciiTheme="minorHAnsi" w:hAnsiTheme="minorHAnsi"/>
                      <w:sz w:val="20"/>
                      <w:szCs w:val="20"/>
                    </w:rPr>
                    <w:t>20 % del monto total de la consultoría</w:t>
                  </w:r>
                </w:p>
              </w:tc>
            </w:tr>
            <w:tr w:rsidR="00D62074" w:rsidRPr="00D62074" w:rsidTr="00C3275E">
              <w:tc>
                <w:tcPr>
                  <w:tcW w:w="3032" w:type="dxa"/>
                </w:tcPr>
                <w:p w:rsidR="00D62074" w:rsidRPr="00D62074" w:rsidRDefault="00D62074" w:rsidP="00C3275E">
                  <w:pPr>
                    <w:pStyle w:val="Default"/>
                    <w:rPr>
                      <w:rFonts w:asciiTheme="minorHAnsi" w:hAnsiTheme="minorHAnsi"/>
                      <w:sz w:val="20"/>
                      <w:szCs w:val="20"/>
                    </w:rPr>
                  </w:pPr>
                  <w:r w:rsidRPr="00D62074">
                    <w:rPr>
                      <w:rFonts w:asciiTheme="minorHAnsi" w:hAnsiTheme="minorHAnsi"/>
                      <w:sz w:val="20"/>
                      <w:szCs w:val="20"/>
                    </w:rPr>
                    <w:t>Contra entrega y aprobación del Informe Preliminar de Evaluación</w:t>
                  </w:r>
                </w:p>
              </w:tc>
              <w:tc>
                <w:tcPr>
                  <w:tcW w:w="3032" w:type="dxa"/>
                </w:tcPr>
                <w:p w:rsidR="00D62074" w:rsidRPr="00D62074" w:rsidRDefault="00D62074" w:rsidP="00C3275E">
                  <w:pPr>
                    <w:pStyle w:val="Default"/>
                    <w:rPr>
                      <w:rFonts w:asciiTheme="minorHAnsi" w:hAnsiTheme="minorHAnsi"/>
                      <w:sz w:val="20"/>
                      <w:szCs w:val="20"/>
                    </w:rPr>
                  </w:pPr>
                  <w:r w:rsidRPr="00D62074">
                    <w:rPr>
                      <w:rFonts w:asciiTheme="minorHAnsi" w:hAnsiTheme="minorHAnsi"/>
                      <w:sz w:val="20"/>
                      <w:szCs w:val="20"/>
                    </w:rPr>
                    <w:t>A la 6° semana de la consultoría</w:t>
                  </w:r>
                </w:p>
              </w:tc>
              <w:tc>
                <w:tcPr>
                  <w:tcW w:w="3032" w:type="dxa"/>
                </w:tcPr>
                <w:p w:rsidR="00D62074" w:rsidRPr="00D62074" w:rsidRDefault="00D62074" w:rsidP="00C3275E">
                  <w:pPr>
                    <w:pStyle w:val="Default"/>
                    <w:rPr>
                      <w:rFonts w:asciiTheme="minorHAnsi" w:hAnsiTheme="minorHAnsi"/>
                      <w:sz w:val="20"/>
                      <w:szCs w:val="20"/>
                    </w:rPr>
                  </w:pPr>
                  <w:r w:rsidRPr="00D62074">
                    <w:rPr>
                      <w:rFonts w:asciiTheme="minorHAnsi" w:hAnsiTheme="minorHAnsi"/>
                      <w:sz w:val="20"/>
                      <w:szCs w:val="20"/>
                    </w:rPr>
                    <w:t>30 % del monto total de la consultoría</w:t>
                  </w:r>
                </w:p>
              </w:tc>
            </w:tr>
            <w:tr w:rsidR="00D62074" w:rsidRPr="00D62074" w:rsidTr="00C3275E">
              <w:tc>
                <w:tcPr>
                  <w:tcW w:w="3032" w:type="dxa"/>
                </w:tcPr>
                <w:p w:rsidR="00D62074" w:rsidRPr="00D62074" w:rsidRDefault="00D62074" w:rsidP="00C3275E">
                  <w:pPr>
                    <w:pStyle w:val="Default"/>
                    <w:rPr>
                      <w:rFonts w:asciiTheme="minorHAnsi" w:hAnsiTheme="minorHAnsi"/>
                      <w:sz w:val="20"/>
                      <w:szCs w:val="20"/>
                    </w:rPr>
                  </w:pPr>
                  <w:r w:rsidRPr="00D62074">
                    <w:rPr>
                      <w:rFonts w:asciiTheme="minorHAnsi" w:hAnsiTheme="minorHAnsi"/>
                      <w:sz w:val="20"/>
                      <w:szCs w:val="20"/>
                    </w:rPr>
                    <w:t>Contra entrega y aprobación del Informe Final de Evaluación</w:t>
                  </w:r>
                  <w:r w:rsidRPr="00D62074">
                    <w:rPr>
                      <w:rFonts w:asciiTheme="minorHAnsi" w:hAnsiTheme="minorHAnsi"/>
                      <w:sz w:val="20"/>
                      <w:szCs w:val="20"/>
                    </w:rPr>
                    <w:tab/>
                  </w:r>
                  <w:r w:rsidRPr="00D62074">
                    <w:rPr>
                      <w:rFonts w:asciiTheme="minorHAnsi" w:hAnsiTheme="minorHAnsi"/>
                      <w:sz w:val="20"/>
                      <w:szCs w:val="20"/>
                    </w:rPr>
                    <w:tab/>
                  </w:r>
                </w:p>
              </w:tc>
              <w:tc>
                <w:tcPr>
                  <w:tcW w:w="3032" w:type="dxa"/>
                </w:tcPr>
                <w:p w:rsidR="00D62074" w:rsidRPr="00D62074" w:rsidRDefault="00D62074" w:rsidP="00C3275E">
                  <w:pPr>
                    <w:pStyle w:val="Default"/>
                    <w:rPr>
                      <w:rFonts w:asciiTheme="minorHAnsi" w:hAnsiTheme="minorHAnsi"/>
                      <w:sz w:val="20"/>
                      <w:szCs w:val="20"/>
                    </w:rPr>
                  </w:pPr>
                  <w:r w:rsidRPr="00D62074">
                    <w:rPr>
                      <w:rFonts w:asciiTheme="minorHAnsi" w:hAnsiTheme="minorHAnsi"/>
                      <w:sz w:val="20"/>
                      <w:szCs w:val="20"/>
                    </w:rPr>
                    <w:t>A la 7° semana de la consultoría</w:t>
                  </w:r>
                </w:p>
              </w:tc>
              <w:tc>
                <w:tcPr>
                  <w:tcW w:w="3032" w:type="dxa"/>
                </w:tcPr>
                <w:p w:rsidR="00D62074" w:rsidRPr="00D62074" w:rsidRDefault="00D62074" w:rsidP="00C3275E">
                  <w:pPr>
                    <w:pStyle w:val="Default"/>
                    <w:rPr>
                      <w:rFonts w:asciiTheme="minorHAnsi" w:hAnsiTheme="minorHAnsi"/>
                      <w:sz w:val="20"/>
                      <w:szCs w:val="20"/>
                    </w:rPr>
                  </w:pPr>
                  <w:r w:rsidRPr="00D62074">
                    <w:rPr>
                      <w:rFonts w:asciiTheme="minorHAnsi" w:hAnsiTheme="minorHAnsi"/>
                      <w:sz w:val="20"/>
                      <w:szCs w:val="20"/>
                    </w:rPr>
                    <w:t>50 % del monto total de la consultoría</w:t>
                  </w:r>
                </w:p>
              </w:tc>
            </w:tr>
          </w:tbl>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p>
        </w:tc>
      </w:tr>
      <w:tr w:rsidR="00D62074" w:rsidRPr="00D62074" w:rsidTr="00D62074">
        <w:trPr>
          <w:gridAfter w:val="1"/>
          <w:wAfter w:w="171" w:type="dxa"/>
          <w:trHeight w:val="110"/>
        </w:trPr>
        <w:tc>
          <w:tcPr>
            <w:tcW w:w="9435" w:type="dxa"/>
            <w:gridSpan w:val="4"/>
          </w:tcPr>
          <w:p w:rsidR="00D62074" w:rsidRPr="00D62074" w:rsidRDefault="00D62074">
            <w:pPr>
              <w:pStyle w:val="Default"/>
              <w:rPr>
                <w:rFonts w:asciiTheme="minorHAnsi" w:hAnsiTheme="minorHAnsi"/>
                <w:sz w:val="20"/>
                <w:szCs w:val="20"/>
              </w:rPr>
            </w:pPr>
            <w:r w:rsidRPr="00D62074">
              <w:rPr>
                <w:rFonts w:asciiTheme="minorHAnsi" w:hAnsiTheme="minorHAnsi"/>
                <w:b/>
                <w:sz w:val="20"/>
                <w:szCs w:val="20"/>
              </w:rPr>
              <w:lastRenderedPageBreak/>
              <w:t xml:space="preserve"> </w:t>
            </w:r>
            <w:r w:rsidRPr="00D62074">
              <w:rPr>
                <w:rFonts w:asciiTheme="minorHAnsi" w:hAnsiTheme="minorHAnsi"/>
                <w:b/>
                <w:bCs/>
                <w:sz w:val="20"/>
                <w:szCs w:val="20"/>
              </w:rPr>
              <w:t xml:space="preserve">VII. Habilidades y experiencias requeridas </w:t>
            </w:r>
          </w:p>
        </w:tc>
      </w:tr>
      <w:tr w:rsidR="00D62074" w:rsidRPr="00D62074" w:rsidTr="00D62074">
        <w:trPr>
          <w:gridAfter w:val="1"/>
          <w:wAfter w:w="171" w:type="dxa"/>
          <w:trHeight w:val="896"/>
        </w:trPr>
        <w:tc>
          <w:tcPr>
            <w:tcW w:w="4717" w:type="dxa"/>
          </w:tcPr>
          <w:p w:rsidR="00D62074" w:rsidRPr="00D62074" w:rsidRDefault="00D62074">
            <w:pPr>
              <w:pStyle w:val="Default"/>
              <w:rPr>
                <w:rFonts w:asciiTheme="minorHAnsi" w:hAnsiTheme="minorHAnsi"/>
                <w:sz w:val="20"/>
                <w:szCs w:val="20"/>
              </w:rPr>
            </w:pPr>
            <w:r w:rsidRPr="00D62074">
              <w:rPr>
                <w:rFonts w:asciiTheme="minorHAnsi" w:hAnsiTheme="minorHAnsi"/>
                <w:sz w:val="20"/>
                <w:szCs w:val="20"/>
              </w:rPr>
              <w:t xml:space="preserve">Formación </w:t>
            </w:r>
          </w:p>
        </w:tc>
        <w:tc>
          <w:tcPr>
            <w:tcW w:w="4718" w:type="dxa"/>
            <w:gridSpan w:val="3"/>
          </w:tcPr>
          <w:p w:rsidR="00D62074" w:rsidRPr="00D62074" w:rsidRDefault="00D62074" w:rsidP="00D62074">
            <w:pPr>
              <w:pStyle w:val="Default"/>
              <w:numPr>
                <w:ilvl w:val="0"/>
                <w:numId w:val="22"/>
              </w:numPr>
              <w:ind w:left="103" w:hanging="103"/>
              <w:rPr>
                <w:rFonts w:asciiTheme="minorHAnsi" w:hAnsiTheme="minorHAnsi"/>
                <w:sz w:val="20"/>
                <w:szCs w:val="20"/>
              </w:rPr>
            </w:pPr>
            <w:r w:rsidRPr="00D62074">
              <w:rPr>
                <w:rFonts w:asciiTheme="minorHAnsi" w:hAnsiTheme="minorHAnsi"/>
                <w:sz w:val="20"/>
                <w:szCs w:val="20"/>
              </w:rPr>
              <w:t xml:space="preserve">Profesional universitario en el área de las ciencias sociales, o campo afín, ya sea titulado en una Universidad nacional o extranjera </w:t>
            </w:r>
          </w:p>
          <w:p w:rsidR="00D62074" w:rsidRPr="00D62074" w:rsidRDefault="00D62074" w:rsidP="00D62074">
            <w:pPr>
              <w:pStyle w:val="Default"/>
              <w:numPr>
                <w:ilvl w:val="0"/>
                <w:numId w:val="22"/>
              </w:numPr>
              <w:ind w:left="103" w:hanging="103"/>
              <w:rPr>
                <w:rFonts w:asciiTheme="minorHAnsi" w:hAnsiTheme="minorHAnsi"/>
                <w:sz w:val="20"/>
                <w:szCs w:val="20"/>
              </w:rPr>
            </w:pPr>
            <w:r w:rsidRPr="00D62074">
              <w:rPr>
                <w:rFonts w:asciiTheme="minorHAnsi" w:hAnsiTheme="minorHAnsi"/>
                <w:sz w:val="20"/>
                <w:szCs w:val="20"/>
              </w:rPr>
              <w:t>Estudios de postgrado preferentemente en ciencias sociales o políticas públicas.</w:t>
            </w:r>
          </w:p>
        </w:tc>
      </w:tr>
      <w:tr w:rsidR="00D62074" w:rsidRPr="00D62074" w:rsidTr="00D62074">
        <w:trPr>
          <w:gridAfter w:val="1"/>
          <w:wAfter w:w="171" w:type="dxa"/>
          <w:trHeight w:val="3434"/>
        </w:trPr>
        <w:tc>
          <w:tcPr>
            <w:tcW w:w="4717" w:type="dxa"/>
          </w:tcPr>
          <w:p w:rsidR="00D62074" w:rsidRPr="00D62074" w:rsidRDefault="00D62074">
            <w:pPr>
              <w:pStyle w:val="Default"/>
              <w:rPr>
                <w:rFonts w:asciiTheme="minorHAnsi" w:hAnsiTheme="minorHAnsi"/>
                <w:sz w:val="20"/>
                <w:szCs w:val="20"/>
              </w:rPr>
            </w:pPr>
            <w:r w:rsidRPr="00D62074">
              <w:rPr>
                <w:rFonts w:asciiTheme="minorHAnsi" w:hAnsiTheme="minorHAnsi"/>
                <w:sz w:val="20"/>
                <w:szCs w:val="20"/>
              </w:rPr>
              <w:t xml:space="preserve">Experiencia y habilidades </w:t>
            </w:r>
          </w:p>
        </w:tc>
        <w:tc>
          <w:tcPr>
            <w:tcW w:w="4718" w:type="dxa"/>
            <w:gridSpan w:val="3"/>
          </w:tcPr>
          <w:p w:rsidR="00D62074" w:rsidRPr="00D62074" w:rsidRDefault="00D62074">
            <w:pPr>
              <w:pStyle w:val="Default"/>
              <w:rPr>
                <w:rFonts w:asciiTheme="minorHAnsi" w:hAnsiTheme="minorHAnsi" w:cstheme="minorBidi"/>
                <w:color w:val="auto"/>
                <w:sz w:val="20"/>
                <w:szCs w:val="20"/>
              </w:rPr>
            </w:pPr>
          </w:p>
          <w:p w:rsidR="00D62074" w:rsidRPr="00D62074" w:rsidRDefault="00D62074" w:rsidP="00D62074">
            <w:pPr>
              <w:pStyle w:val="Default"/>
              <w:numPr>
                <w:ilvl w:val="0"/>
                <w:numId w:val="23"/>
              </w:numPr>
              <w:ind w:left="245" w:hanging="245"/>
              <w:rPr>
                <w:rFonts w:asciiTheme="minorHAnsi" w:hAnsiTheme="minorHAnsi"/>
                <w:sz w:val="20"/>
                <w:szCs w:val="20"/>
              </w:rPr>
            </w:pPr>
            <w:r w:rsidRPr="00D62074">
              <w:rPr>
                <w:rFonts w:asciiTheme="minorHAnsi" w:hAnsiTheme="minorHAnsi" w:cstheme="minorBidi"/>
                <w:sz w:val="20"/>
                <w:szCs w:val="20"/>
              </w:rPr>
              <w:t xml:space="preserve"> </w:t>
            </w:r>
            <w:r w:rsidRPr="00D62074">
              <w:rPr>
                <w:rFonts w:asciiTheme="minorHAnsi" w:hAnsiTheme="minorHAnsi"/>
                <w:sz w:val="20"/>
                <w:szCs w:val="20"/>
              </w:rPr>
              <w:t xml:space="preserve">Amplia experiencia en evaluación de proyectos. Específicamente se requiere dominio de la metodología del marco lógico y experiencia en gestión basada en resultados. </w:t>
            </w:r>
          </w:p>
          <w:p w:rsidR="00D62074" w:rsidRPr="00D62074" w:rsidRDefault="00D62074" w:rsidP="00D62074">
            <w:pPr>
              <w:pStyle w:val="Default"/>
              <w:numPr>
                <w:ilvl w:val="0"/>
                <w:numId w:val="23"/>
              </w:numPr>
              <w:ind w:left="245" w:hanging="245"/>
              <w:rPr>
                <w:rFonts w:asciiTheme="minorHAnsi" w:hAnsiTheme="minorHAnsi"/>
                <w:sz w:val="20"/>
                <w:szCs w:val="20"/>
              </w:rPr>
            </w:pPr>
            <w:r w:rsidRPr="00D62074">
              <w:rPr>
                <w:rFonts w:asciiTheme="minorHAnsi" w:hAnsiTheme="minorHAnsi"/>
                <w:sz w:val="20"/>
                <w:szCs w:val="20"/>
              </w:rPr>
              <w:t xml:space="preserve">Habilidades de comunicación, redacción y capacidad de análisis de datos cuantitativos y cualitativos y su sistematización. </w:t>
            </w:r>
          </w:p>
          <w:p w:rsidR="00D62074" w:rsidRPr="00D62074" w:rsidRDefault="00D62074" w:rsidP="00D62074">
            <w:pPr>
              <w:pStyle w:val="Default"/>
              <w:numPr>
                <w:ilvl w:val="0"/>
                <w:numId w:val="23"/>
              </w:numPr>
              <w:ind w:left="245" w:hanging="245"/>
              <w:rPr>
                <w:rFonts w:asciiTheme="minorHAnsi" w:hAnsiTheme="minorHAnsi"/>
                <w:sz w:val="20"/>
                <w:szCs w:val="20"/>
              </w:rPr>
            </w:pPr>
            <w:r w:rsidRPr="00D62074">
              <w:rPr>
                <w:rFonts w:asciiTheme="minorHAnsi" w:hAnsiTheme="minorHAnsi"/>
                <w:sz w:val="20"/>
                <w:szCs w:val="20"/>
              </w:rPr>
              <w:t>Amplia experiencia en el sector público y/o privado y en el desarrollo de proyectos relacionados con los temas abordados por el área de gobernabilidad democrática.</w:t>
            </w:r>
          </w:p>
          <w:p w:rsidR="00D62074" w:rsidRPr="00D62074" w:rsidRDefault="00D62074" w:rsidP="00D62074">
            <w:pPr>
              <w:pStyle w:val="Default"/>
              <w:numPr>
                <w:ilvl w:val="0"/>
                <w:numId w:val="23"/>
              </w:numPr>
              <w:ind w:left="245" w:hanging="245"/>
              <w:rPr>
                <w:rFonts w:asciiTheme="minorHAnsi" w:hAnsiTheme="minorHAnsi"/>
                <w:sz w:val="20"/>
                <w:szCs w:val="20"/>
              </w:rPr>
            </w:pPr>
            <w:r w:rsidRPr="00D62074">
              <w:rPr>
                <w:rFonts w:asciiTheme="minorHAnsi" w:hAnsiTheme="minorHAnsi"/>
                <w:sz w:val="20"/>
                <w:szCs w:val="20"/>
              </w:rPr>
              <w:t xml:space="preserve"> Se valorará que el/la candidato/a posea estudios de especialización en materia de evaluación y seguimiento de proyectos.</w:t>
            </w:r>
          </w:p>
          <w:p w:rsidR="00D62074" w:rsidRPr="00D62074" w:rsidRDefault="00D62074" w:rsidP="00D62074">
            <w:pPr>
              <w:pStyle w:val="Default"/>
              <w:numPr>
                <w:ilvl w:val="0"/>
                <w:numId w:val="23"/>
              </w:numPr>
              <w:ind w:left="245" w:hanging="245"/>
              <w:rPr>
                <w:rFonts w:asciiTheme="minorHAnsi" w:hAnsiTheme="minorHAnsi"/>
                <w:sz w:val="20"/>
                <w:szCs w:val="20"/>
              </w:rPr>
            </w:pPr>
            <w:r w:rsidRPr="00D62074">
              <w:rPr>
                <w:rFonts w:asciiTheme="minorHAnsi" w:hAnsiTheme="minorHAnsi"/>
                <w:sz w:val="20"/>
                <w:szCs w:val="20"/>
              </w:rPr>
              <w:t xml:space="preserve"> Se valorará positivamente la experiencia de evaluación de proyectos en el marco del quehacer del Sistema de Naciones Unidas u otros organismos internacionales. Se valorará positivamente la experiencia y conocimiento del consultor de la </w:t>
            </w:r>
            <w:r w:rsidRPr="00D62074">
              <w:rPr>
                <w:rFonts w:asciiTheme="minorHAnsi" w:hAnsiTheme="minorHAnsi"/>
                <w:sz w:val="20"/>
                <w:szCs w:val="20"/>
              </w:rPr>
              <w:lastRenderedPageBreak/>
              <w:t>realidad chilena en los temas de esta consultoría, demostrada a través de su participación en instituciones nacionales o estudios ligados a estas materias.</w:t>
            </w:r>
          </w:p>
          <w:p w:rsidR="00D62074" w:rsidRPr="00D62074" w:rsidRDefault="00D62074" w:rsidP="00D62074">
            <w:pPr>
              <w:pStyle w:val="Default"/>
              <w:numPr>
                <w:ilvl w:val="0"/>
                <w:numId w:val="23"/>
              </w:numPr>
              <w:ind w:left="245" w:hanging="245"/>
              <w:rPr>
                <w:rFonts w:asciiTheme="minorHAnsi" w:hAnsiTheme="minorHAnsi"/>
                <w:sz w:val="20"/>
                <w:szCs w:val="20"/>
              </w:rPr>
            </w:pPr>
            <w:r w:rsidRPr="00D62074">
              <w:rPr>
                <w:rFonts w:asciiTheme="minorHAnsi" w:hAnsiTheme="minorHAnsi"/>
                <w:sz w:val="20"/>
                <w:szCs w:val="20"/>
              </w:rPr>
              <w:t xml:space="preserve"> Conocimiento del enfoque de derechos humanos, desarrollo de capacidades, género y procesos participativos en la programación.</w:t>
            </w:r>
          </w:p>
          <w:p w:rsidR="00D62074" w:rsidRPr="00D62074" w:rsidRDefault="00D62074" w:rsidP="00D62074">
            <w:pPr>
              <w:pStyle w:val="Default"/>
              <w:numPr>
                <w:ilvl w:val="0"/>
                <w:numId w:val="23"/>
              </w:numPr>
              <w:ind w:left="245" w:hanging="245"/>
              <w:rPr>
                <w:rFonts w:asciiTheme="minorHAnsi" w:hAnsiTheme="minorHAnsi"/>
                <w:sz w:val="20"/>
                <w:szCs w:val="20"/>
              </w:rPr>
            </w:pPr>
            <w:r w:rsidRPr="00D62074">
              <w:rPr>
                <w:rFonts w:asciiTheme="minorHAnsi" w:hAnsiTheme="minorHAnsi"/>
                <w:sz w:val="20"/>
                <w:szCs w:val="20"/>
              </w:rPr>
              <w:t xml:space="preserve"> Alto compromiso de confidencialidad y responsabilidad.</w:t>
            </w:r>
          </w:p>
          <w:p w:rsidR="00D62074" w:rsidRPr="00D62074" w:rsidRDefault="00D62074" w:rsidP="00D62074">
            <w:pPr>
              <w:pStyle w:val="Default"/>
              <w:numPr>
                <w:ilvl w:val="0"/>
                <w:numId w:val="23"/>
              </w:numPr>
              <w:ind w:left="245" w:hanging="245"/>
              <w:rPr>
                <w:rFonts w:asciiTheme="minorHAnsi" w:hAnsiTheme="minorHAnsi"/>
                <w:sz w:val="20"/>
                <w:szCs w:val="20"/>
              </w:rPr>
            </w:pPr>
            <w:r w:rsidRPr="00D62074">
              <w:rPr>
                <w:rFonts w:asciiTheme="minorHAnsi" w:hAnsiTheme="minorHAnsi"/>
                <w:sz w:val="20"/>
                <w:szCs w:val="20"/>
              </w:rPr>
              <w:t xml:space="preserve"> Alta iniciativa para resolver situaciones complejas. </w:t>
            </w:r>
          </w:p>
          <w:p w:rsidR="00D62074" w:rsidRPr="00D62074" w:rsidRDefault="00D62074">
            <w:pPr>
              <w:pStyle w:val="Default"/>
              <w:rPr>
                <w:rFonts w:asciiTheme="minorHAnsi" w:hAnsiTheme="minorHAnsi"/>
                <w:sz w:val="20"/>
                <w:szCs w:val="20"/>
              </w:rPr>
            </w:pPr>
          </w:p>
        </w:tc>
      </w:tr>
      <w:tr w:rsidR="00D62074" w:rsidRPr="00D62074" w:rsidTr="00D62074">
        <w:trPr>
          <w:gridAfter w:val="3"/>
          <w:wAfter w:w="352" w:type="dxa"/>
          <w:trHeight w:val="110"/>
        </w:trPr>
        <w:tc>
          <w:tcPr>
            <w:tcW w:w="9254" w:type="dxa"/>
            <w:gridSpan w:val="2"/>
          </w:tcPr>
          <w:p w:rsidR="00D62074" w:rsidRPr="00D62074" w:rsidRDefault="00D62074">
            <w:pPr>
              <w:pStyle w:val="Default"/>
              <w:rPr>
                <w:rFonts w:asciiTheme="minorHAnsi" w:hAnsiTheme="minorHAnsi"/>
                <w:sz w:val="20"/>
                <w:szCs w:val="20"/>
              </w:rPr>
            </w:pPr>
            <w:r w:rsidRPr="00D62074">
              <w:rPr>
                <w:rFonts w:asciiTheme="minorHAnsi" w:hAnsiTheme="minorHAnsi"/>
                <w:b/>
                <w:sz w:val="20"/>
                <w:szCs w:val="20"/>
              </w:rPr>
              <w:lastRenderedPageBreak/>
              <w:t xml:space="preserve"> </w:t>
            </w:r>
            <w:r w:rsidRPr="00D62074">
              <w:rPr>
                <w:rFonts w:asciiTheme="minorHAnsi" w:hAnsiTheme="minorHAnsi"/>
                <w:b/>
                <w:bCs/>
                <w:sz w:val="20"/>
                <w:szCs w:val="20"/>
              </w:rPr>
              <w:t xml:space="preserve">VIII. Fases de trabajo </w:t>
            </w:r>
          </w:p>
        </w:tc>
      </w:tr>
      <w:tr w:rsidR="00D62074" w:rsidRPr="00D62074" w:rsidTr="00D62074">
        <w:trPr>
          <w:gridAfter w:val="3"/>
          <w:wAfter w:w="352" w:type="dxa"/>
          <w:trHeight w:val="379"/>
        </w:trPr>
        <w:tc>
          <w:tcPr>
            <w:tcW w:w="9254" w:type="dxa"/>
            <w:gridSpan w:val="2"/>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 xml:space="preserve">Las funciones específicas del cargo no requieren de una jornada laboral completa así como tampoco una asistencia regular a las oficinas de PNUD en Santiago. En función de los contenidos específicos propios de cada etapa de trabajo, se establecerá un mínimo de reuniones con el Grupo de Referencia. </w:t>
            </w:r>
          </w:p>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p>
          <w:tbl>
            <w:tblPr>
              <w:tblStyle w:val="Tablaconcuadrcula"/>
              <w:tblW w:w="9068" w:type="dxa"/>
              <w:tblLayout w:type="fixed"/>
              <w:tblLook w:val="04A0"/>
            </w:tblPr>
            <w:tblGrid>
              <w:gridCol w:w="3964"/>
              <w:gridCol w:w="2977"/>
              <w:gridCol w:w="378"/>
              <w:gridCol w:w="284"/>
              <w:gridCol w:w="283"/>
              <w:gridCol w:w="284"/>
              <w:gridCol w:w="283"/>
              <w:gridCol w:w="284"/>
              <w:gridCol w:w="331"/>
            </w:tblGrid>
            <w:tr w:rsidR="00D62074" w:rsidRPr="00D62074" w:rsidTr="00C3275E">
              <w:tc>
                <w:tcPr>
                  <w:tcW w:w="6941" w:type="dxa"/>
                  <w:gridSpan w:val="2"/>
                  <w:tcBorders>
                    <w:right w:val="single" w:sz="6" w:space="0" w:color="auto"/>
                  </w:tcBorders>
                  <w:shd w:val="clear" w:color="auto" w:fill="E5B8B7" w:themeFill="accent2"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Cronograma (semanas)</w:t>
                  </w:r>
                </w:p>
              </w:tc>
              <w:tc>
                <w:tcPr>
                  <w:tcW w:w="378" w:type="dxa"/>
                  <w:tcBorders>
                    <w:left w:val="single" w:sz="6" w:space="0" w:color="auto"/>
                    <w:bottom w:val="single" w:sz="4" w:space="0" w:color="auto"/>
                    <w:right w:val="single" w:sz="6" w:space="0" w:color="auto"/>
                  </w:tcBorders>
                  <w:shd w:val="clear" w:color="auto" w:fill="E5B8B7" w:themeFill="accent2"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1</w:t>
                  </w:r>
                </w:p>
              </w:tc>
              <w:tc>
                <w:tcPr>
                  <w:tcW w:w="284" w:type="dxa"/>
                  <w:tcBorders>
                    <w:left w:val="single" w:sz="6" w:space="0" w:color="auto"/>
                    <w:right w:val="single" w:sz="6" w:space="0" w:color="auto"/>
                  </w:tcBorders>
                  <w:shd w:val="clear" w:color="auto" w:fill="E5B8B7" w:themeFill="accent2"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2</w:t>
                  </w:r>
                </w:p>
              </w:tc>
              <w:tc>
                <w:tcPr>
                  <w:tcW w:w="283" w:type="dxa"/>
                  <w:tcBorders>
                    <w:left w:val="single" w:sz="6" w:space="0" w:color="auto"/>
                    <w:right w:val="single" w:sz="6" w:space="0" w:color="auto"/>
                  </w:tcBorders>
                  <w:shd w:val="clear" w:color="auto" w:fill="E5B8B7" w:themeFill="accent2"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3</w:t>
                  </w:r>
                </w:p>
              </w:tc>
              <w:tc>
                <w:tcPr>
                  <w:tcW w:w="284" w:type="dxa"/>
                  <w:tcBorders>
                    <w:left w:val="single" w:sz="6" w:space="0" w:color="auto"/>
                    <w:right w:val="single" w:sz="6" w:space="0" w:color="auto"/>
                  </w:tcBorders>
                  <w:shd w:val="clear" w:color="auto" w:fill="E5B8B7" w:themeFill="accent2"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4</w:t>
                  </w:r>
                </w:p>
              </w:tc>
              <w:tc>
                <w:tcPr>
                  <w:tcW w:w="283" w:type="dxa"/>
                  <w:tcBorders>
                    <w:left w:val="single" w:sz="6" w:space="0" w:color="auto"/>
                    <w:right w:val="single" w:sz="6" w:space="0" w:color="auto"/>
                  </w:tcBorders>
                  <w:shd w:val="clear" w:color="auto" w:fill="E5B8B7" w:themeFill="accent2"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5</w:t>
                  </w:r>
                </w:p>
              </w:tc>
              <w:tc>
                <w:tcPr>
                  <w:tcW w:w="284" w:type="dxa"/>
                  <w:tcBorders>
                    <w:left w:val="single" w:sz="6" w:space="0" w:color="auto"/>
                    <w:right w:val="single" w:sz="6" w:space="0" w:color="auto"/>
                  </w:tcBorders>
                  <w:shd w:val="clear" w:color="auto" w:fill="E5B8B7" w:themeFill="accent2"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6</w:t>
                  </w:r>
                </w:p>
              </w:tc>
              <w:tc>
                <w:tcPr>
                  <w:tcW w:w="331" w:type="dxa"/>
                  <w:tcBorders>
                    <w:left w:val="single" w:sz="6" w:space="0" w:color="auto"/>
                  </w:tcBorders>
                  <w:shd w:val="clear" w:color="auto" w:fill="E5B8B7" w:themeFill="accent2"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7</w:t>
                  </w:r>
                </w:p>
              </w:tc>
            </w:tr>
            <w:tr w:rsidR="00D62074" w:rsidRPr="00D62074" w:rsidTr="00C3275E">
              <w:tc>
                <w:tcPr>
                  <w:tcW w:w="3964" w:type="dxa"/>
                  <w:vMerge w:val="restart"/>
                  <w:shd w:val="clear" w:color="auto" w:fill="B6DDE8" w:themeFill="accent5"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Preparación, y ajustes metodológicos</w:t>
                  </w:r>
                </w:p>
              </w:tc>
              <w:tc>
                <w:tcPr>
                  <w:tcW w:w="2977"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Entrega de Informe Inicial con Matriz de Evaluación y Plan de trabajo actualizado</w:t>
                  </w:r>
                </w:p>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Entrega de documentación</w:t>
                  </w:r>
                </w:p>
              </w:tc>
              <w:tc>
                <w:tcPr>
                  <w:tcW w:w="378" w:type="dxa"/>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284" w:type="dxa"/>
                  <w:tcBorders>
                    <w:bottom w:val="single" w:sz="4" w:space="0" w:color="auto"/>
                  </w:tcBorders>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331" w:type="dxa"/>
                </w:tcPr>
                <w:p w:rsidR="00D62074" w:rsidRPr="00D62074" w:rsidRDefault="00D62074" w:rsidP="00C3275E">
                  <w:pPr>
                    <w:pStyle w:val="Default"/>
                    <w:jc w:val="both"/>
                    <w:rPr>
                      <w:rFonts w:asciiTheme="minorHAnsi" w:hAnsiTheme="minorHAnsi"/>
                      <w:sz w:val="20"/>
                      <w:szCs w:val="20"/>
                    </w:rPr>
                  </w:pPr>
                </w:p>
              </w:tc>
            </w:tr>
            <w:tr w:rsidR="00D62074" w:rsidRPr="00D62074" w:rsidTr="00C3275E">
              <w:tc>
                <w:tcPr>
                  <w:tcW w:w="3964" w:type="dxa"/>
                  <w:vMerge/>
                  <w:shd w:val="clear" w:color="auto" w:fill="B6DDE8" w:themeFill="accent5" w:themeFillTint="66"/>
                </w:tcPr>
                <w:p w:rsidR="00D62074" w:rsidRPr="00D62074" w:rsidRDefault="00D62074" w:rsidP="00C3275E">
                  <w:pPr>
                    <w:pStyle w:val="Default"/>
                    <w:jc w:val="both"/>
                    <w:rPr>
                      <w:rFonts w:asciiTheme="minorHAnsi" w:hAnsiTheme="minorHAnsi"/>
                      <w:b/>
                      <w:sz w:val="20"/>
                      <w:szCs w:val="20"/>
                    </w:rPr>
                  </w:pPr>
                </w:p>
              </w:tc>
              <w:tc>
                <w:tcPr>
                  <w:tcW w:w="2977"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Aprobación de informe Inicial</w:t>
                  </w:r>
                </w:p>
              </w:tc>
              <w:tc>
                <w:tcPr>
                  <w:tcW w:w="378" w:type="dxa"/>
                </w:tcPr>
                <w:p w:rsidR="00D62074" w:rsidRPr="00D62074" w:rsidRDefault="00D62074" w:rsidP="00C3275E">
                  <w:pPr>
                    <w:pStyle w:val="Default"/>
                    <w:jc w:val="both"/>
                    <w:rPr>
                      <w:rFonts w:asciiTheme="minorHAnsi" w:hAnsiTheme="minorHAnsi"/>
                      <w:sz w:val="20"/>
                      <w:szCs w:val="20"/>
                    </w:rPr>
                  </w:pPr>
                </w:p>
              </w:tc>
              <w:tc>
                <w:tcPr>
                  <w:tcW w:w="284" w:type="dxa"/>
                  <w:tcBorders>
                    <w:bottom w:val="single" w:sz="4" w:space="0" w:color="auto"/>
                  </w:tcBorders>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283" w:type="dxa"/>
                  <w:tcBorders>
                    <w:bottom w:val="single" w:sz="4" w:space="0" w:color="auto"/>
                  </w:tcBorders>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331" w:type="dxa"/>
                </w:tcPr>
                <w:p w:rsidR="00D62074" w:rsidRPr="00D62074" w:rsidRDefault="00D62074" w:rsidP="00C3275E">
                  <w:pPr>
                    <w:pStyle w:val="Default"/>
                    <w:jc w:val="both"/>
                    <w:rPr>
                      <w:rFonts w:asciiTheme="minorHAnsi" w:hAnsiTheme="minorHAnsi"/>
                      <w:sz w:val="20"/>
                      <w:szCs w:val="20"/>
                    </w:rPr>
                  </w:pPr>
                </w:p>
              </w:tc>
            </w:tr>
            <w:tr w:rsidR="00D62074" w:rsidRPr="00D62074" w:rsidTr="00C3275E">
              <w:tc>
                <w:tcPr>
                  <w:tcW w:w="3964" w:type="dxa"/>
                  <w:vMerge/>
                  <w:shd w:val="clear" w:color="auto" w:fill="B6DDE8" w:themeFill="accent5" w:themeFillTint="66"/>
                </w:tcPr>
                <w:p w:rsidR="00D62074" w:rsidRPr="00D62074" w:rsidRDefault="00D62074" w:rsidP="00C3275E">
                  <w:pPr>
                    <w:pStyle w:val="Default"/>
                    <w:jc w:val="both"/>
                    <w:rPr>
                      <w:rFonts w:asciiTheme="minorHAnsi" w:hAnsiTheme="minorHAnsi"/>
                      <w:b/>
                      <w:sz w:val="20"/>
                      <w:szCs w:val="20"/>
                    </w:rPr>
                  </w:pPr>
                </w:p>
              </w:tc>
              <w:tc>
                <w:tcPr>
                  <w:tcW w:w="2977"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Revisión de documentos por parte del evaluador</w:t>
                  </w:r>
                </w:p>
              </w:tc>
              <w:tc>
                <w:tcPr>
                  <w:tcW w:w="378" w:type="dxa"/>
                </w:tcPr>
                <w:p w:rsidR="00D62074" w:rsidRPr="00D62074" w:rsidRDefault="00D62074" w:rsidP="00C3275E">
                  <w:pPr>
                    <w:pStyle w:val="Default"/>
                    <w:jc w:val="both"/>
                    <w:rPr>
                      <w:rFonts w:asciiTheme="minorHAnsi" w:hAnsiTheme="minorHAnsi"/>
                      <w:sz w:val="20"/>
                      <w:szCs w:val="20"/>
                    </w:rPr>
                  </w:pPr>
                </w:p>
              </w:tc>
              <w:tc>
                <w:tcPr>
                  <w:tcW w:w="284" w:type="dxa"/>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283" w:type="dxa"/>
                  <w:tcBorders>
                    <w:bottom w:val="single" w:sz="4" w:space="0" w:color="auto"/>
                  </w:tcBorders>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284" w:type="dxa"/>
                  <w:tcBorders>
                    <w:bottom w:val="single" w:sz="4" w:space="0" w:color="auto"/>
                  </w:tcBorders>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331" w:type="dxa"/>
                </w:tcPr>
                <w:p w:rsidR="00D62074" w:rsidRPr="00D62074" w:rsidRDefault="00D62074" w:rsidP="00C3275E">
                  <w:pPr>
                    <w:pStyle w:val="Default"/>
                    <w:jc w:val="both"/>
                    <w:rPr>
                      <w:rFonts w:asciiTheme="minorHAnsi" w:hAnsiTheme="minorHAnsi"/>
                      <w:sz w:val="20"/>
                      <w:szCs w:val="20"/>
                    </w:rPr>
                  </w:pPr>
                </w:p>
              </w:tc>
            </w:tr>
            <w:tr w:rsidR="00D62074" w:rsidRPr="00D62074" w:rsidTr="00C3275E">
              <w:tc>
                <w:tcPr>
                  <w:tcW w:w="3964" w:type="dxa"/>
                  <w:shd w:val="clear" w:color="auto" w:fill="B6DDE8" w:themeFill="accent5"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Entrevistas y levantamiento de datos</w:t>
                  </w:r>
                </w:p>
              </w:tc>
              <w:tc>
                <w:tcPr>
                  <w:tcW w:w="2977"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Realización de entrevistas y reuniones con contrapartes y otros socios</w:t>
                  </w:r>
                </w:p>
              </w:tc>
              <w:tc>
                <w:tcPr>
                  <w:tcW w:w="378"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tcBorders>
                    <w:bottom w:val="single" w:sz="4" w:space="0" w:color="auto"/>
                  </w:tcBorders>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284" w:type="dxa"/>
                  <w:tcBorders>
                    <w:bottom w:val="single" w:sz="4" w:space="0" w:color="auto"/>
                  </w:tcBorders>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283" w:type="dxa"/>
                  <w:tcBorders>
                    <w:bottom w:val="single" w:sz="4" w:space="0" w:color="auto"/>
                  </w:tcBorders>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331" w:type="dxa"/>
                </w:tcPr>
                <w:p w:rsidR="00D62074" w:rsidRPr="00D62074" w:rsidRDefault="00D62074" w:rsidP="00C3275E">
                  <w:pPr>
                    <w:pStyle w:val="Default"/>
                    <w:jc w:val="both"/>
                    <w:rPr>
                      <w:rFonts w:asciiTheme="minorHAnsi" w:hAnsiTheme="minorHAnsi"/>
                      <w:sz w:val="20"/>
                      <w:szCs w:val="20"/>
                    </w:rPr>
                  </w:pPr>
                </w:p>
              </w:tc>
            </w:tr>
            <w:tr w:rsidR="00D62074" w:rsidRPr="00D62074" w:rsidTr="00C3275E">
              <w:tc>
                <w:tcPr>
                  <w:tcW w:w="3964" w:type="dxa"/>
                  <w:vMerge w:val="restart"/>
                  <w:shd w:val="clear" w:color="auto" w:fill="B6DDE8" w:themeFill="accent5" w:themeFillTint="66"/>
                </w:tcPr>
                <w:p w:rsidR="00D62074" w:rsidRPr="00D62074" w:rsidRDefault="00D62074" w:rsidP="00C3275E">
                  <w:pPr>
                    <w:pStyle w:val="Default"/>
                    <w:jc w:val="both"/>
                    <w:rPr>
                      <w:rFonts w:asciiTheme="minorHAnsi" w:hAnsiTheme="minorHAnsi"/>
                      <w:b/>
                      <w:sz w:val="20"/>
                      <w:szCs w:val="20"/>
                    </w:rPr>
                  </w:pPr>
                  <w:r w:rsidRPr="00D62074">
                    <w:rPr>
                      <w:rFonts w:asciiTheme="minorHAnsi" w:hAnsiTheme="minorHAnsi"/>
                      <w:b/>
                      <w:sz w:val="20"/>
                      <w:szCs w:val="20"/>
                    </w:rPr>
                    <w:t xml:space="preserve">Redacción del informe </w:t>
                  </w:r>
                </w:p>
              </w:tc>
              <w:tc>
                <w:tcPr>
                  <w:tcW w:w="2977"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Análisis de datos</w:t>
                  </w:r>
                </w:p>
              </w:tc>
              <w:tc>
                <w:tcPr>
                  <w:tcW w:w="378"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284" w:type="dxa"/>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283" w:type="dxa"/>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284" w:type="dxa"/>
                  <w:tcBorders>
                    <w:bottom w:val="single" w:sz="4" w:space="0" w:color="auto"/>
                  </w:tcBorders>
                </w:tcPr>
                <w:p w:rsidR="00D62074" w:rsidRPr="00D62074" w:rsidRDefault="00D62074" w:rsidP="00C3275E">
                  <w:pPr>
                    <w:pStyle w:val="Default"/>
                    <w:jc w:val="both"/>
                    <w:rPr>
                      <w:rFonts w:asciiTheme="minorHAnsi" w:hAnsiTheme="minorHAnsi"/>
                      <w:sz w:val="20"/>
                      <w:szCs w:val="20"/>
                    </w:rPr>
                  </w:pPr>
                </w:p>
              </w:tc>
              <w:tc>
                <w:tcPr>
                  <w:tcW w:w="331" w:type="dxa"/>
                </w:tcPr>
                <w:p w:rsidR="00D62074" w:rsidRPr="00D62074" w:rsidRDefault="00D62074" w:rsidP="00C3275E">
                  <w:pPr>
                    <w:pStyle w:val="Default"/>
                    <w:jc w:val="both"/>
                    <w:rPr>
                      <w:rFonts w:asciiTheme="minorHAnsi" w:hAnsiTheme="minorHAnsi"/>
                      <w:sz w:val="20"/>
                      <w:szCs w:val="20"/>
                    </w:rPr>
                  </w:pPr>
                </w:p>
              </w:tc>
            </w:tr>
            <w:tr w:rsidR="00D62074" w:rsidRPr="00D62074" w:rsidTr="00C3275E">
              <w:tc>
                <w:tcPr>
                  <w:tcW w:w="3964" w:type="dxa"/>
                  <w:vMerge/>
                  <w:shd w:val="clear" w:color="auto" w:fill="B6DDE8" w:themeFill="accent5" w:themeFillTint="66"/>
                </w:tcPr>
                <w:p w:rsidR="00D62074" w:rsidRPr="00D62074" w:rsidRDefault="00D62074" w:rsidP="00C3275E">
                  <w:pPr>
                    <w:pStyle w:val="Default"/>
                    <w:jc w:val="both"/>
                    <w:rPr>
                      <w:rFonts w:asciiTheme="minorHAnsi" w:hAnsiTheme="minorHAnsi"/>
                      <w:sz w:val="20"/>
                      <w:szCs w:val="20"/>
                    </w:rPr>
                  </w:pPr>
                </w:p>
              </w:tc>
              <w:tc>
                <w:tcPr>
                  <w:tcW w:w="2977"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Presentación del Informe Preliminar</w:t>
                  </w:r>
                </w:p>
              </w:tc>
              <w:tc>
                <w:tcPr>
                  <w:tcW w:w="378"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331" w:type="dxa"/>
                </w:tcPr>
                <w:p w:rsidR="00D62074" w:rsidRPr="00D62074" w:rsidRDefault="00D62074" w:rsidP="00C3275E">
                  <w:pPr>
                    <w:pStyle w:val="Default"/>
                    <w:jc w:val="both"/>
                    <w:rPr>
                      <w:rFonts w:asciiTheme="minorHAnsi" w:hAnsiTheme="minorHAnsi"/>
                      <w:sz w:val="20"/>
                      <w:szCs w:val="20"/>
                    </w:rPr>
                  </w:pPr>
                </w:p>
              </w:tc>
            </w:tr>
            <w:tr w:rsidR="00D62074" w:rsidRPr="00D62074" w:rsidTr="00C3275E">
              <w:tc>
                <w:tcPr>
                  <w:tcW w:w="3964" w:type="dxa"/>
                  <w:vMerge/>
                  <w:shd w:val="clear" w:color="auto" w:fill="B6DDE8" w:themeFill="accent5" w:themeFillTint="66"/>
                </w:tcPr>
                <w:p w:rsidR="00D62074" w:rsidRPr="00D62074" w:rsidRDefault="00D62074" w:rsidP="00C3275E">
                  <w:pPr>
                    <w:pStyle w:val="Default"/>
                    <w:jc w:val="both"/>
                    <w:rPr>
                      <w:rFonts w:asciiTheme="minorHAnsi" w:hAnsiTheme="minorHAnsi"/>
                      <w:sz w:val="20"/>
                      <w:szCs w:val="20"/>
                    </w:rPr>
                  </w:pPr>
                </w:p>
              </w:tc>
              <w:tc>
                <w:tcPr>
                  <w:tcW w:w="2977"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Revisión y comentarios al Informe Preliminar</w:t>
                  </w:r>
                </w:p>
              </w:tc>
              <w:tc>
                <w:tcPr>
                  <w:tcW w:w="378"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c>
                <w:tcPr>
                  <w:tcW w:w="331" w:type="dxa"/>
                  <w:tcBorders>
                    <w:bottom w:val="single" w:sz="4" w:space="0" w:color="auto"/>
                  </w:tcBorders>
                </w:tcPr>
                <w:p w:rsidR="00D62074" w:rsidRPr="00D62074" w:rsidRDefault="00D62074" w:rsidP="00C3275E">
                  <w:pPr>
                    <w:pStyle w:val="Default"/>
                    <w:jc w:val="both"/>
                    <w:rPr>
                      <w:rFonts w:asciiTheme="minorHAnsi" w:hAnsiTheme="minorHAnsi"/>
                      <w:sz w:val="20"/>
                      <w:szCs w:val="20"/>
                    </w:rPr>
                  </w:pPr>
                </w:p>
              </w:tc>
            </w:tr>
            <w:tr w:rsidR="00D62074" w:rsidRPr="00D62074" w:rsidTr="00C3275E">
              <w:tc>
                <w:tcPr>
                  <w:tcW w:w="3964" w:type="dxa"/>
                  <w:vMerge/>
                  <w:shd w:val="clear" w:color="auto" w:fill="B6DDE8" w:themeFill="accent5" w:themeFillTint="66"/>
                </w:tcPr>
                <w:p w:rsidR="00D62074" w:rsidRPr="00D62074" w:rsidRDefault="00D62074" w:rsidP="00C3275E">
                  <w:pPr>
                    <w:pStyle w:val="Default"/>
                    <w:jc w:val="both"/>
                    <w:rPr>
                      <w:rFonts w:asciiTheme="minorHAnsi" w:hAnsiTheme="minorHAnsi"/>
                      <w:sz w:val="20"/>
                      <w:szCs w:val="20"/>
                    </w:rPr>
                  </w:pPr>
                </w:p>
              </w:tc>
              <w:tc>
                <w:tcPr>
                  <w:tcW w:w="2977" w:type="dxa"/>
                </w:tcPr>
                <w:p w:rsidR="00D62074" w:rsidRPr="00D62074" w:rsidRDefault="00D62074" w:rsidP="00C3275E">
                  <w:pPr>
                    <w:pStyle w:val="Default"/>
                    <w:jc w:val="both"/>
                    <w:rPr>
                      <w:rFonts w:asciiTheme="minorHAnsi" w:hAnsiTheme="minorHAnsi"/>
                      <w:sz w:val="20"/>
                      <w:szCs w:val="20"/>
                    </w:rPr>
                  </w:pPr>
                  <w:r w:rsidRPr="00D62074">
                    <w:rPr>
                      <w:rFonts w:asciiTheme="minorHAnsi" w:hAnsiTheme="minorHAnsi"/>
                      <w:sz w:val="20"/>
                      <w:szCs w:val="20"/>
                    </w:rPr>
                    <w:t>Revisión y aprobación del Informe Final de Evaluación</w:t>
                  </w:r>
                </w:p>
              </w:tc>
              <w:tc>
                <w:tcPr>
                  <w:tcW w:w="378"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283" w:type="dxa"/>
                </w:tcPr>
                <w:p w:rsidR="00D62074" w:rsidRPr="00D62074" w:rsidRDefault="00D62074" w:rsidP="00C3275E">
                  <w:pPr>
                    <w:pStyle w:val="Default"/>
                    <w:jc w:val="both"/>
                    <w:rPr>
                      <w:rFonts w:asciiTheme="minorHAnsi" w:hAnsiTheme="minorHAnsi"/>
                      <w:sz w:val="20"/>
                      <w:szCs w:val="20"/>
                    </w:rPr>
                  </w:pPr>
                </w:p>
              </w:tc>
              <w:tc>
                <w:tcPr>
                  <w:tcW w:w="284" w:type="dxa"/>
                </w:tcPr>
                <w:p w:rsidR="00D62074" w:rsidRPr="00D62074" w:rsidRDefault="00D62074" w:rsidP="00C3275E">
                  <w:pPr>
                    <w:pStyle w:val="Default"/>
                    <w:jc w:val="both"/>
                    <w:rPr>
                      <w:rFonts w:asciiTheme="minorHAnsi" w:hAnsiTheme="minorHAnsi"/>
                      <w:sz w:val="20"/>
                      <w:szCs w:val="20"/>
                    </w:rPr>
                  </w:pPr>
                </w:p>
              </w:tc>
              <w:tc>
                <w:tcPr>
                  <w:tcW w:w="331" w:type="dxa"/>
                  <w:shd w:val="clear" w:color="auto" w:fill="CCC0D9" w:themeFill="accent4" w:themeFillTint="66"/>
                </w:tcPr>
                <w:p w:rsidR="00D62074" w:rsidRPr="00D62074" w:rsidRDefault="00D62074" w:rsidP="00C3275E">
                  <w:pPr>
                    <w:pStyle w:val="Default"/>
                    <w:jc w:val="both"/>
                    <w:rPr>
                      <w:rFonts w:asciiTheme="minorHAnsi" w:hAnsiTheme="minorHAnsi"/>
                      <w:sz w:val="20"/>
                      <w:szCs w:val="20"/>
                    </w:rPr>
                  </w:pPr>
                </w:p>
              </w:tc>
            </w:tr>
          </w:tbl>
          <w:p w:rsidR="00D62074" w:rsidRPr="00D62074" w:rsidRDefault="00D62074" w:rsidP="00C3275E">
            <w:pPr>
              <w:pStyle w:val="Default"/>
              <w:jc w:val="both"/>
              <w:rPr>
                <w:rFonts w:asciiTheme="minorHAnsi" w:hAnsiTheme="minorHAnsi"/>
                <w:sz w:val="20"/>
                <w:szCs w:val="20"/>
              </w:rPr>
            </w:pPr>
          </w:p>
          <w:p w:rsidR="00D62074" w:rsidRPr="00D62074" w:rsidRDefault="00D62074" w:rsidP="00C3275E">
            <w:pPr>
              <w:pStyle w:val="Default"/>
              <w:jc w:val="both"/>
              <w:rPr>
                <w:rFonts w:asciiTheme="minorHAnsi" w:hAnsiTheme="minorHAnsi"/>
                <w:sz w:val="20"/>
                <w:szCs w:val="20"/>
              </w:rPr>
            </w:pPr>
          </w:p>
        </w:tc>
      </w:tr>
    </w:tbl>
    <w:p w:rsidR="00D62074" w:rsidRPr="00F60992" w:rsidRDefault="00D62074">
      <w:r>
        <w:rPr>
          <w:b/>
        </w:rPr>
        <w:t xml:space="preserve"> </w:t>
      </w:r>
      <w:r>
        <w:rPr>
          <w:b/>
        </w:rPr>
        <w:br w:type="page"/>
      </w:r>
    </w:p>
    <w:tbl>
      <w:tblPr>
        <w:tblW w:w="9606" w:type="dxa"/>
        <w:tblBorders>
          <w:top w:val="nil"/>
          <w:left w:val="nil"/>
          <w:bottom w:val="nil"/>
          <w:right w:val="nil"/>
        </w:tblBorders>
        <w:tblLayout w:type="fixed"/>
        <w:tblLook w:val="0000"/>
      </w:tblPr>
      <w:tblGrid>
        <w:gridCol w:w="9606"/>
      </w:tblGrid>
      <w:tr w:rsidR="00D62074" w:rsidRPr="00D62074" w:rsidTr="00D62074">
        <w:trPr>
          <w:trHeight w:val="110"/>
        </w:trPr>
        <w:tc>
          <w:tcPr>
            <w:tcW w:w="9606" w:type="dxa"/>
          </w:tcPr>
          <w:p w:rsidR="00D62074" w:rsidRPr="00D62074" w:rsidRDefault="00D62074" w:rsidP="00C3275E">
            <w:pPr>
              <w:autoSpaceDE w:val="0"/>
              <w:autoSpaceDN w:val="0"/>
              <w:adjustRightInd w:val="0"/>
              <w:spacing w:after="0" w:line="240" w:lineRule="auto"/>
              <w:rPr>
                <w:rFonts w:asciiTheme="minorHAnsi" w:hAnsiTheme="minorHAnsi" w:cs="Calibri"/>
                <w:color w:val="000000"/>
                <w:sz w:val="20"/>
                <w:szCs w:val="20"/>
              </w:rPr>
            </w:pPr>
            <w:r w:rsidRPr="00D62074">
              <w:rPr>
                <w:rFonts w:asciiTheme="minorHAnsi" w:hAnsiTheme="minorHAnsi" w:cs="Calibri"/>
                <w:b/>
                <w:bCs/>
                <w:color w:val="000000"/>
                <w:sz w:val="20"/>
                <w:szCs w:val="20"/>
              </w:rPr>
              <w:lastRenderedPageBreak/>
              <w:t xml:space="preserve">IX. Condiciones y duración del contrato </w:t>
            </w:r>
          </w:p>
        </w:tc>
      </w:tr>
      <w:tr w:rsidR="00D62074" w:rsidRPr="00D62074" w:rsidTr="00D62074">
        <w:trPr>
          <w:trHeight w:val="1056"/>
        </w:trPr>
        <w:tc>
          <w:tcPr>
            <w:tcW w:w="9606" w:type="dxa"/>
          </w:tcPr>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cs="Calibri"/>
                <w:color w:val="000000"/>
                <w:sz w:val="20"/>
                <w:szCs w:val="20"/>
              </w:rPr>
            </w:pPr>
            <w:r w:rsidRPr="00D62074">
              <w:rPr>
                <w:rFonts w:asciiTheme="minorHAnsi" w:hAnsiTheme="minorHAnsi" w:cs="Calibri"/>
                <w:color w:val="000000"/>
                <w:sz w:val="20"/>
                <w:szCs w:val="20"/>
              </w:rPr>
              <w:t xml:space="preserve">El contrato tendrá una duración de 10 semanas, y comenzará el mes de agosto de 2013 y finalizará 10 semanas después de la fecha de inicio del mismo, si bien el consultor deberá regirse por el cronograma de la Fase de Trabajo, Punto VIII, que consigna un </w:t>
            </w:r>
            <w:r w:rsidRPr="00D62074">
              <w:rPr>
                <w:rFonts w:asciiTheme="minorHAnsi" w:hAnsiTheme="minorHAnsi" w:cs="Calibri"/>
                <w:b/>
                <w:bCs/>
                <w:color w:val="000000"/>
                <w:sz w:val="20"/>
                <w:szCs w:val="20"/>
              </w:rPr>
              <w:t xml:space="preserve">plazo de 7 semanas de trabajo. </w:t>
            </w:r>
            <w:r w:rsidRPr="00D62074">
              <w:rPr>
                <w:rFonts w:asciiTheme="minorHAnsi" w:hAnsiTheme="minorHAnsi" w:cs="Calibri"/>
                <w:color w:val="000000"/>
                <w:sz w:val="20"/>
                <w:szCs w:val="20"/>
              </w:rPr>
              <w:t xml:space="preserve">Las semanas adicionales a esta fecha serán utilizadas para cubrir eventuales retrasos o tiempo de revisión y correcciones previos, y realizar el proceso de revisión y aprobación del producto final. </w:t>
            </w: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cs="Calibri"/>
                <w:color w:val="000000"/>
                <w:sz w:val="20"/>
                <w:szCs w:val="20"/>
              </w:rPr>
            </w:pPr>
            <w:r w:rsidRPr="00D62074">
              <w:rPr>
                <w:rFonts w:asciiTheme="minorHAnsi" w:hAnsiTheme="minorHAnsi" w:cs="Calibri"/>
                <w:color w:val="000000"/>
                <w:sz w:val="20"/>
                <w:szCs w:val="20"/>
              </w:rPr>
              <w:t xml:space="preserve">El/la profesional será seleccionado por los mecanismos que establece PNUD para la contratación de consultores. </w:t>
            </w: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cs="Calibri"/>
                <w:color w:val="000000"/>
                <w:sz w:val="20"/>
                <w:szCs w:val="20"/>
              </w:rPr>
            </w:pPr>
            <w:r w:rsidRPr="00D62074">
              <w:rPr>
                <w:rFonts w:asciiTheme="minorHAnsi" w:hAnsiTheme="minorHAnsi" w:cs="Calibri"/>
                <w:color w:val="000000"/>
                <w:sz w:val="20"/>
                <w:szCs w:val="20"/>
              </w:rPr>
              <w:t>Los honorarios serán con cargo al proyecto, previa certificación de pago validada por el Coordinador del Proyecto.</w:t>
            </w: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cs="Calibri"/>
                <w:color w:val="000000"/>
                <w:sz w:val="20"/>
                <w:szCs w:val="20"/>
              </w:rPr>
            </w:pPr>
            <w:r w:rsidRPr="00D62074">
              <w:rPr>
                <w:rFonts w:asciiTheme="minorHAnsi" w:hAnsiTheme="minorHAnsi" w:cs="Calibri"/>
                <w:color w:val="000000"/>
                <w:sz w:val="20"/>
                <w:szCs w:val="20"/>
              </w:rPr>
              <w:t>El/la consultor/a debe tratar toda la información relacionada con el proyecto en forma confidencial, no pudiendo comunicarla a otros, sin la autorización del Director Nacional del Proyecto.</w:t>
            </w: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cs="Calibri"/>
                <w:color w:val="000000"/>
                <w:sz w:val="20"/>
                <w:szCs w:val="20"/>
              </w:rPr>
            </w:pPr>
            <w:r w:rsidRPr="00D62074">
              <w:rPr>
                <w:rFonts w:asciiTheme="minorHAnsi" w:hAnsiTheme="minorHAnsi" w:cs="Calibri"/>
                <w:color w:val="000000"/>
                <w:sz w:val="20"/>
                <w:szCs w:val="20"/>
              </w:rPr>
              <w:t>El consultor(a) podrá dedicar tiempo parcial a la presente consultoría.</w:t>
            </w: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cs="Calibri"/>
                <w:color w:val="000000"/>
                <w:sz w:val="20"/>
                <w:szCs w:val="20"/>
              </w:rPr>
            </w:pPr>
            <w:r w:rsidRPr="00D62074">
              <w:rPr>
                <w:rFonts w:asciiTheme="minorHAnsi" w:hAnsiTheme="minorHAnsi" w:cs="Calibri"/>
                <w:color w:val="000000"/>
                <w:sz w:val="20"/>
                <w:szCs w:val="20"/>
              </w:rPr>
              <w:t>En caso de que el consultor no tenga residencia en la ciudad de Santiago de Chile, podrá desarrollar el trabajo en forma remota, comprometiendo su asistencia a las reuniones mínimas que se desarrollarán con la contraparte técnica del proyecto, indicadas en el punto VIII - Fases de Trabajo.</w:t>
            </w: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cs="Calibri"/>
                <w:color w:val="000000"/>
                <w:sz w:val="20"/>
                <w:szCs w:val="20"/>
              </w:rPr>
            </w:pPr>
            <w:r w:rsidRPr="00D62074">
              <w:rPr>
                <w:rFonts w:asciiTheme="minorHAnsi" w:hAnsiTheme="minorHAnsi" w:cs="Calibri"/>
                <w:color w:val="000000"/>
                <w:sz w:val="20"/>
                <w:szCs w:val="20"/>
              </w:rPr>
              <w:t>El Consultor(a) estará bajo la supervisión del Coordinador del Proyecto y del Grupo de Referencia de la Evaluación.</w:t>
            </w: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cs="Calibri"/>
                <w:color w:val="000000"/>
                <w:sz w:val="20"/>
                <w:szCs w:val="20"/>
              </w:rPr>
            </w:pPr>
            <w:r w:rsidRPr="00D62074">
              <w:rPr>
                <w:rFonts w:asciiTheme="minorHAnsi" w:hAnsiTheme="minorHAnsi" w:cs="Calibri"/>
                <w:color w:val="000000"/>
                <w:sz w:val="20"/>
                <w:szCs w:val="20"/>
              </w:rPr>
              <w:t xml:space="preserve">El contrato es en modalidad Individual </w:t>
            </w:r>
            <w:proofErr w:type="spellStart"/>
            <w:r w:rsidRPr="00D62074">
              <w:rPr>
                <w:rFonts w:asciiTheme="minorHAnsi" w:hAnsiTheme="minorHAnsi" w:cs="Calibri"/>
                <w:color w:val="000000"/>
                <w:sz w:val="20"/>
                <w:szCs w:val="20"/>
              </w:rPr>
              <w:t>Contract</w:t>
            </w:r>
            <w:proofErr w:type="spellEnd"/>
            <w:r w:rsidRPr="00D62074">
              <w:rPr>
                <w:rFonts w:asciiTheme="minorHAnsi" w:hAnsiTheme="minorHAnsi" w:cs="Calibri"/>
                <w:color w:val="000000"/>
                <w:sz w:val="20"/>
                <w:szCs w:val="20"/>
              </w:rPr>
              <w:t>. Para mayores detalles ver Anexo V Contrato para Servicios de Contratista Individual y Anexo VI Condiciones Generales del Contrato IC</w:t>
            </w:r>
          </w:p>
          <w:p w:rsidR="00D62074" w:rsidRPr="00D62074" w:rsidRDefault="00D62074" w:rsidP="00C3275E">
            <w:pPr>
              <w:pStyle w:val="Prrafodelista0"/>
              <w:autoSpaceDE w:val="0"/>
              <w:autoSpaceDN w:val="0"/>
              <w:adjustRightInd w:val="0"/>
              <w:spacing w:after="0" w:line="240" w:lineRule="auto"/>
              <w:ind w:left="774"/>
              <w:jc w:val="both"/>
              <w:rPr>
                <w:rFonts w:asciiTheme="minorHAnsi" w:hAnsiTheme="minorHAnsi" w:cs="Calibri"/>
                <w:color w:val="000000"/>
                <w:sz w:val="20"/>
                <w:szCs w:val="20"/>
              </w:rPr>
            </w:pPr>
          </w:p>
        </w:tc>
      </w:tr>
      <w:tr w:rsidR="00D62074" w:rsidRPr="00D62074" w:rsidTr="00D62074">
        <w:trPr>
          <w:trHeight w:val="312"/>
        </w:trPr>
        <w:tc>
          <w:tcPr>
            <w:tcW w:w="9606" w:type="dxa"/>
            <w:tcBorders>
              <w:left w:val="nil"/>
              <w:right w:val="nil"/>
            </w:tcBorders>
          </w:tcPr>
          <w:p w:rsidR="00D62074" w:rsidRPr="00D62074" w:rsidRDefault="00D62074" w:rsidP="00C3275E">
            <w:pPr>
              <w:autoSpaceDE w:val="0"/>
              <w:autoSpaceDN w:val="0"/>
              <w:adjustRightInd w:val="0"/>
              <w:spacing w:after="0" w:line="240" w:lineRule="auto"/>
              <w:rPr>
                <w:rFonts w:asciiTheme="minorHAnsi" w:hAnsiTheme="minorHAnsi"/>
                <w:sz w:val="20"/>
                <w:szCs w:val="20"/>
              </w:rPr>
            </w:pPr>
            <w:r w:rsidRPr="00D62074">
              <w:rPr>
                <w:rFonts w:asciiTheme="minorHAnsi" w:hAnsiTheme="minorHAnsi"/>
                <w:sz w:val="20"/>
                <w:szCs w:val="20"/>
              </w:rPr>
              <w:t xml:space="preserve">X. Oferta Económica </w:t>
            </w:r>
          </w:p>
        </w:tc>
      </w:tr>
      <w:tr w:rsidR="00D62074" w:rsidRPr="00D62074" w:rsidTr="00D62074">
        <w:trPr>
          <w:trHeight w:val="1056"/>
        </w:trPr>
        <w:tc>
          <w:tcPr>
            <w:tcW w:w="9606" w:type="dxa"/>
            <w:tcBorders>
              <w:left w:val="nil"/>
              <w:bottom w:val="nil"/>
              <w:right w:val="nil"/>
            </w:tcBorders>
          </w:tcPr>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 xml:space="preserve">El/la consultor(a) deberá presentar una propuesta económica (según formulario entregado en Anexo I), a suma alzada, que incluya todos los ítems de gastos que el consultor estime necesarios para la realización de sus labores. </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tc>
      </w:tr>
      <w:tr w:rsidR="00D62074" w:rsidRPr="00D62074" w:rsidTr="00D62074">
        <w:trPr>
          <w:trHeight w:val="1056"/>
        </w:trPr>
        <w:tc>
          <w:tcPr>
            <w:tcW w:w="9606" w:type="dxa"/>
            <w:tcBorders>
              <w:left w:val="nil"/>
              <w:bottom w:val="nil"/>
              <w:right w:val="nil"/>
            </w:tcBorders>
          </w:tcPr>
          <w:p w:rsidR="00D62074" w:rsidRPr="00D62074" w:rsidRDefault="00D62074" w:rsidP="00C3275E">
            <w:pPr>
              <w:autoSpaceDE w:val="0"/>
              <w:autoSpaceDN w:val="0"/>
              <w:adjustRightInd w:val="0"/>
              <w:spacing w:after="0" w:line="240" w:lineRule="auto"/>
              <w:rPr>
                <w:rFonts w:asciiTheme="minorHAnsi" w:hAnsiTheme="minorHAnsi"/>
                <w:sz w:val="20"/>
                <w:szCs w:val="20"/>
              </w:rPr>
            </w:pPr>
            <w:r w:rsidRPr="00D62074">
              <w:rPr>
                <w:rFonts w:asciiTheme="minorHAnsi" w:hAnsiTheme="minorHAnsi"/>
                <w:sz w:val="20"/>
                <w:szCs w:val="20"/>
              </w:rPr>
              <w:t xml:space="preserve">X. Criterios de evaluación, Resultados y Recomendaciones </w:t>
            </w:r>
          </w:p>
        </w:tc>
      </w:tr>
      <w:tr w:rsidR="00D62074" w:rsidRPr="00D62074" w:rsidTr="00D62074">
        <w:trPr>
          <w:trHeight w:val="1056"/>
        </w:trPr>
        <w:tc>
          <w:tcPr>
            <w:tcW w:w="9606" w:type="dxa"/>
            <w:tcBorders>
              <w:left w:val="nil"/>
              <w:bottom w:val="nil"/>
              <w:right w:val="nil"/>
            </w:tcBorders>
          </w:tcPr>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 xml:space="preserve">El proceso competitivo se difundirá a través del sitio www.pnud.cl (Licitaciones en proceso). </w:t>
            </w:r>
          </w:p>
          <w:p w:rsidR="00D62074" w:rsidRPr="00D62074" w:rsidRDefault="00D62074" w:rsidP="00D62074">
            <w:pPr>
              <w:pStyle w:val="Prrafodelista0"/>
              <w:numPr>
                <w:ilvl w:val="0"/>
                <w:numId w:val="24"/>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 xml:space="preserve">Una vez recibidas las postulaciones, éstas serán examinadas por una comisión evaluadora integrada por representantes del PNUD y del Grupo de Referencia de la Evaluación. </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sz w:val="20"/>
                <w:szCs w:val="20"/>
              </w:rPr>
              <w:t xml:space="preserve">El proceso de evaluación consta de dos etapas: </w:t>
            </w:r>
          </w:p>
          <w:p w:rsidR="00D62074" w:rsidRPr="00D62074" w:rsidRDefault="00D62074" w:rsidP="00D62074">
            <w:pPr>
              <w:pStyle w:val="Prrafodelista0"/>
              <w:numPr>
                <w:ilvl w:val="0"/>
                <w:numId w:val="25"/>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Una primera centrada en la revisión de antecedentes curriculares (contenidos en el modelo de CV Formulario P11 adjunto) y la evaluación de la Propuesta de Trabajo presentada por el/la Consultor(a) (mencionado en el apartado I. Información General, Documentación a enviar para la postulación electrónica) que recibe un puntaje técnico (PT) máximo posible de 100 puntos. En esta etapa se podrá efectuar una entrevista personal con el/la candidata/a, con la finalidad de definir con mayor precisión el puntaje a asignar.</w:t>
            </w:r>
          </w:p>
          <w:p w:rsidR="00D62074" w:rsidRPr="00D62074" w:rsidRDefault="00D62074" w:rsidP="00D62074">
            <w:pPr>
              <w:pStyle w:val="Prrafodelista0"/>
              <w:numPr>
                <w:ilvl w:val="0"/>
                <w:numId w:val="25"/>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 xml:space="preserve"> Una segunda etapa a la que accederán sólo aquellos/as candidatos/as que alcanzaron 70 puntos del puntaje técnico máximo y que consiste en la evaluación de las propuestas económicas de los oferentes. El puntaje económico (PE) se calculará usando la siguiente fórmula: </w:t>
            </w:r>
          </w:p>
          <w:p w:rsidR="00D62074" w:rsidRPr="00D62074" w:rsidRDefault="00D62074" w:rsidP="00C3275E">
            <w:pPr>
              <w:pStyle w:val="Prrafodelista0"/>
              <w:autoSpaceDE w:val="0"/>
              <w:autoSpaceDN w:val="0"/>
              <w:adjustRightInd w:val="0"/>
              <w:spacing w:after="0" w:line="240" w:lineRule="auto"/>
              <w:ind w:left="828"/>
              <w:jc w:val="both"/>
              <w:rPr>
                <w:rFonts w:asciiTheme="minorHAnsi" w:hAnsiTheme="minorHAnsi"/>
                <w:sz w:val="20"/>
                <w:szCs w:val="20"/>
              </w:rPr>
            </w:pPr>
          </w:p>
          <w:p w:rsidR="00D62074" w:rsidRPr="00D62074" w:rsidRDefault="00D62074" w:rsidP="00C3275E">
            <w:pPr>
              <w:pStyle w:val="Prrafodelista0"/>
              <w:autoSpaceDE w:val="0"/>
              <w:autoSpaceDN w:val="0"/>
              <w:adjustRightInd w:val="0"/>
              <w:spacing w:after="0" w:line="240" w:lineRule="auto"/>
              <w:ind w:left="1276"/>
              <w:jc w:val="both"/>
              <w:rPr>
                <w:rFonts w:asciiTheme="minorHAnsi" w:hAnsiTheme="minorHAnsi"/>
                <w:sz w:val="20"/>
                <w:szCs w:val="20"/>
              </w:rPr>
            </w:pPr>
            <w:proofErr w:type="spellStart"/>
            <w:r w:rsidRPr="00D62074">
              <w:rPr>
                <w:rFonts w:asciiTheme="minorHAnsi" w:hAnsiTheme="minorHAnsi"/>
                <w:sz w:val="20"/>
                <w:szCs w:val="20"/>
              </w:rPr>
              <w:t>PEi</w:t>
            </w:r>
            <w:proofErr w:type="spellEnd"/>
            <w:r w:rsidRPr="00D62074">
              <w:rPr>
                <w:rFonts w:asciiTheme="minorHAnsi" w:hAnsiTheme="minorHAnsi"/>
                <w:sz w:val="20"/>
                <w:szCs w:val="20"/>
              </w:rPr>
              <w:t xml:space="preserve"> = 100 x [ </w:t>
            </w:r>
            <w:proofErr w:type="spellStart"/>
            <w:r w:rsidRPr="00D62074">
              <w:rPr>
                <w:rFonts w:asciiTheme="minorHAnsi" w:hAnsiTheme="minorHAnsi"/>
                <w:sz w:val="20"/>
                <w:szCs w:val="20"/>
              </w:rPr>
              <w:t>OEm</w:t>
            </w:r>
            <w:proofErr w:type="spellEnd"/>
            <w:r w:rsidRPr="00D62074">
              <w:rPr>
                <w:rFonts w:asciiTheme="minorHAnsi" w:hAnsiTheme="minorHAnsi"/>
                <w:sz w:val="20"/>
                <w:szCs w:val="20"/>
              </w:rPr>
              <w:t xml:space="preserve"> / </w:t>
            </w:r>
            <w:proofErr w:type="spellStart"/>
            <w:r w:rsidRPr="00D62074">
              <w:rPr>
                <w:rFonts w:asciiTheme="minorHAnsi" w:hAnsiTheme="minorHAnsi"/>
                <w:sz w:val="20"/>
                <w:szCs w:val="20"/>
              </w:rPr>
              <w:t>OEi</w:t>
            </w:r>
            <w:proofErr w:type="spellEnd"/>
            <w:r w:rsidRPr="00D62074">
              <w:rPr>
                <w:rFonts w:asciiTheme="minorHAnsi" w:hAnsiTheme="minorHAnsi"/>
                <w:sz w:val="20"/>
                <w:szCs w:val="20"/>
              </w:rPr>
              <w:t xml:space="preserve"> ]</w:t>
            </w:r>
          </w:p>
          <w:p w:rsidR="00D62074" w:rsidRPr="00D62074" w:rsidRDefault="00D62074" w:rsidP="00C3275E">
            <w:pPr>
              <w:pStyle w:val="Prrafodelista0"/>
              <w:autoSpaceDE w:val="0"/>
              <w:autoSpaceDN w:val="0"/>
              <w:adjustRightInd w:val="0"/>
              <w:spacing w:after="0" w:line="240" w:lineRule="auto"/>
              <w:ind w:left="828"/>
              <w:jc w:val="both"/>
              <w:rPr>
                <w:rFonts w:asciiTheme="minorHAnsi" w:hAnsiTheme="minorHAnsi"/>
                <w:sz w:val="20"/>
                <w:szCs w:val="20"/>
              </w:rPr>
            </w:pPr>
          </w:p>
          <w:p w:rsidR="00D62074" w:rsidRPr="00D62074" w:rsidRDefault="00D62074" w:rsidP="00C3275E">
            <w:pPr>
              <w:pStyle w:val="Prrafodelista0"/>
              <w:autoSpaceDE w:val="0"/>
              <w:autoSpaceDN w:val="0"/>
              <w:adjustRightInd w:val="0"/>
              <w:spacing w:after="0" w:line="240" w:lineRule="auto"/>
              <w:ind w:left="1276" w:firstLine="12"/>
              <w:jc w:val="both"/>
              <w:rPr>
                <w:rFonts w:asciiTheme="minorHAnsi" w:hAnsiTheme="minorHAnsi"/>
                <w:sz w:val="20"/>
                <w:szCs w:val="20"/>
              </w:rPr>
            </w:pPr>
            <w:r w:rsidRPr="00D62074">
              <w:rPr>
                <w:rFonts w:asciiTheme="minorHAnsi" w:hAnsiTheme="minorHAnsi"/>
                <w:sz w:val="20"/>
                <w:szCs w:val="20"/>
              </w:rPr>
              <w:t xml:space="preserve">donde, </w:t>
            </w:r>
            <w:proofErr w:type="spellStart"/>
            <w:r w:rsidRPr="00D62074">
              <w:rPr>
                <w:rFonts w:asciiTheme="minorHAnsi" w:hAnsiTheme="minorHAnsi"/>
                <w:sz w:val="20"/>
                <w:szCs w:val="20"/>
              </w:rPr>
              <w:t>PEi</w:t>
            </w:r>
            <w:proofErr w:type="spellEnd"/>
            <w:r w:rsidRPr="00D62074">
              <w:rPr>
                <w:rFonts w:asciiTheme="minorHAnsi" w:hAnsiTheme="minorHAnsi"/>
                <w:sz w:val="20"/>
                <w:szCs w:val="20"/>
              </w:rPr>
              <w:t xml:space="preserve"> - Puntaje Económico del consultor i</w:t>
            </w:r>
          </w:p>
          <w:p w:rsidR="00D62074" w:rsidRPr="00D62074" w:rsidRDefault="00D62074" w:rsidP="00C3275E">
            <w:pPr>
              <w:pStyle w:val="Prrafodelista0"/>
              <w:autoSpaceDE w:val="0"/>
              <w:autoSpaceDN w:val="0"/>
              <w:adjustRightInd w:val="0"/>
              <w:spacing w:after="0" w:line="240" w:lineRule="auto"/>
              <w:ind w:left="1985"/>
              <w:jc w:val="both"/>
              <w:rPr>
                <w:rFonts w:asciiTheme="minorHAnsi" w:hAnsiTheme="minorHAnsi"/>
                <w:sz w:val="20"/>
                <w:szCs w:val="20"/>
              </w:rPr>
            </w:pPr>
            <w:proofErr w:type="spellStart"/>
            <w:r w:rsidRPr="00D62074">
              <w:rPr>
                <w:rFonts w:asciiTheme="minorHAnsi" w:hAnsiTheme="minorHAnsi"/>
                <w:sz w:val="20"/>
                <w:szCs w:val="20"/>
              </w:rPr>
              <w:t>OEm</w:t>
            </w:r>
            <w:proofErr w:type="spellEnd"/>
            <w:r w:rsidRPr="00D62074">
              <w:rPr>
                <w:rFonts w:asciiTheme="minorHAnsi" w:hAnsiTheme="minorHAnsi"/>
                <w:sz w:val="20"/>
                <w:szCs w:val="20"/>
              </w:rPr>
              <w:t xml:space="preserve"> - Menor oferta económica</w:t>
            </w:r>
          </w:p>
          <w:p w:rsidR="00D62074" w:rsidRPr="00D62074" w:rsidRDefault="00D62074" w:rsidP="00C3275E">
            <w:pPr>
              <w:pStyle w:val="Prrafodelista0"/>
              <w:autoSpaceDE w:val="0"/>
              <w:autoSpaceDN w:val="0"/>
              <w:adjustRightInd w:val="0"/>
              <w:spacing w:after="0" w:line="240" w:lineRule="auto"/>
              <w:ind w:left="1985"/>
              <w:jc w:val="both"/>
              <w:rPr>
                <w:rFonts w:asciiTheme="minorHAnsi" w:hAnsiTheme="minorHAnsi"/>
                <w:sz w:val="20"/>
                <w:szCs w:val="20"/>
              </w:rPr>
            </w:pPr>
            <w:proofErr w:type="spellStart"/>
            <w:r w:rsidRPr="00D62074">
              <w:rPr>
                <w:rFonts w:asciiTheme="minorHAnsi" w:hAnsiTheme="minorHAnsi"/>
                <w:sz w:val="20"/>
                <w:szCs w:val="20"/>
              </w:rPr>
              <w:t>OEi</w:t>
            </w:r>
            <w:proofErr w:type="spellEnd"/>
            <w:r w:rsidRPr="00D62074">
              <w:rPr>
                <w:rFonts w:asciiTheme="minorHAnsi" w:hAnsiTheme="minorHAnsi"/>
                <w:sz w:val="20"/>
                <w:szCs w:val="20"/>
              </w:rPr>
              <w:t xml:space="preserve"> - Oferta económica del consultor i</w:t>
            </w:r>
          </w:p>
          <w:p w:rsidR="00D62074" w:rsidRPr="00D62074" w:rsidRDefault="00D62074" w:rsidP="00C3275E">
            <w:pPr>
              <w:pStyle w:val="Prrafodelista0"/>
              <w:autoSpaceDE w:val="0"/>
              <w:autoSpaceDN w:val="0"/>
              <w:adjustRightInd w:val="0"/>
              <w:spacing w:after="0" w:line="240" w:lineRule="auto"/>
              <w:ind w:left="1985"/>
              <w:jc w:val="both"/>
              <w:rPr>
                <w:rFonts w:asciiTheme="minorHAnsi" w:hAnsiTheme="minorHAnsi"/>
                <w:sz w:val="20"/>
                <w:szCs w:val="20"/>
              </w:rPr>
            </w:pPr>
          </w:p>
          <w:p w:rsidR="00D62074" w:rsidRPr="00D62074" w:rsidRDefault="00D62074" w:rsidP="00C3275E">
            <w:pPr>
              <w:pStyle w:val="Prrafodelista0"/>
              <w:autoSpaceDE w:val="0"/>
              <w:autoSpaceDN w:val="0"/>
              <w:adjustRightInd w:val="0"/>
              <w:spacing w:after="0" w:line="240" w:lineRule="auto"/>
              <w:ind w:left="828"/>
              <w:jc w:val="both"/>
              <w:rPr>
                <w:rFonts w:asciiTheme="minorHAnsi" w:hAnsiTheme="minorHAnsi"/>
                <w:sz w:val="20"/>
                <w:szCs w:val="20"/>
              </w:rPr>
            </w:pPr>
            <w:r w:rsidRPr="00D62074">
              <w:rPr>
                <w:rFonts w:asciiTheme="minorHAnsi" w:hAnsiTheme="minorHAnsi"/>
                <w:sz w:val="20"/>
                <w:szCs w:val="20"/>
              </w:rPr>
              <w:t>Finalmente, se ponderarán los puntajes técnico y económico, donde el puntaje técnico tendrá un peso relativo del 70% y el puntaje económico un peso relativo del 30%. Por lo tanto, el puntaje final (PF) se obtendrá de la siguiente forma:</w:t>
            </w:r>
          </w:p>
          <w:p w:rsidR="00D62074" w:rsidRPr="00D62074" w:rsidRDefault="00D62074" w:rsidP="00C3275E">
            <w:pPr>
              <w:pStyle w:val="Prrafodelista0"/>
              <w:autoSpaceDE w:val="0"/>
              <w:autoSpaceDN w:val="0"/>
              <w:adjustRightInd w:val="0"/>
              <w:spacing w:after="0" w:line="240" w:lineRule="auto"/>
              <w:ind w:left="828"/>
              <w:jc w:val="both"/>
              <w:rPr>
                <w:rFonts w:asciiTheme="minorHAnsi" w:hAnsiTheme="minorHAnsi"/>
                <w:sz w:val="20"/>
                <w:szCs w:val="20"/>
              </w:rPr>
            </w:pPr>
          </w:p>
          <w:p w:rsidR="00D62074" w:rsidRPr="00D62074" w:rsidRDefault="00D62074" w:rsidP="00C3275E">
            <w:pPr>
              <w:pStyle w:val="Prrafodelista0"/>
              <w:autoSpaceDE w:val="0"/>
              <w:autoSpaceDN w:val="0"/>
              <w:adjustRightInd w:val="0"/>
              <w:spacing w:after="0" w:line="240" w:lineRule="auto"/>
              <w:ind w:left="1276"/>
              <w:jc w:val="both"/>
              <w:rPr>
                <w:rFonts w:asciiTheme="minorHAnsi" w:hAnsiTheme="minorHAnsi"/>
                <w:sz w:val="20"/>
                <w:szCs w:val="20"/>
              </w:rPr>
            </w:pPr>
            <w:proofErr w:type="spellStart"/>
            <w:r w:rsidRPr="00D62074">
              <w:rPr>
                <w:rFonts w:asciiTheme="minorHAnsi" w:hAnsiTheme="minorHAnsi"/>
                <w:sz w:val="20"/>
                <w:szCs w:val="20"/>
              </w:rPr>
              <w:lastRenderedPageBreak/>
              <w:t>PFi</w:t>
            </w:r>
            <w:proofErr w:type="spellEnd"/>
            <w:r w:rsidRPr="00D62074">
              <w:rPr>
                <w:rFonts w:asciiTheme="minorHAnsi" w:hAnsiTheme="minorHAnsi"/>
                <w:sz w:val="20"/>
                <w:szCs w:val="20"/>
              </w:rPr>
              <w:t xml:space="preserve"> = 0.7 x </w:t>
            </w:r>
            <w:proofErr w:type="spellStart"/>
            <w:r w:rsidRPr="00D62074">
              <w:rPr>
                <w:rFonts w:asciiTheme="minorHAnsi" w:hAnsiTheme="minorHAnsi"/>
                <w:sz w:val="20"/>
                <w:szCs w:val="20"/>
              </w:rPr>
              <w:t>PTi</w:t>
            </w:r>
            <w:proofErr w:type="spellEnd"/>
            <w:r w:rsidRPr="00D62074">
              <w:rPr>
                <w:rFonts w:asciiTheme="minorHAnsi" w:hAnsiTheme="minorHAnsi"/>
                <w:sz w:val="20"/>
                <w:szCs w:val="20"/>
              </w:rPr>
              <w:t xml:space="preserve"> + 0.3 x </w:t>
            </w:r>
            <w:proofErr w:type="spellStart"/>
            <w:r w:rsidRPr="00D62074">
              <w:rPr>
                <w:rFonts w:asciiTheme="minorHAnsi" w:hAnsiTheme="minorHAnsi"/>
                <w:sz w:val="20"/>
                <w:szCs w:val="20"/>
              </w:rPr>
              <w:t>PEi</w:t>
            </w:r>
            <w:proofErr w:type="spellEnd"/>
          </w:p>
          <w:p w:rsidR="00D62074" w:rsidRPr="00D62074" w:rsidRDefault="00D62074" w:rsidP="00C3275E">
            <w:pPr>
              <w:pStyle w:val="Prrafodelista0"/>
              <w:autoSpaceDE w:val="0"/>
              <w:autoSpaceDN w:val="0"/>
              <w:adjustRightInd w:val="0"/>
              <w:spacing w:after="0" w:line="240" w:lineRule="auto"/>
              <w:ind w:left="1276"/>
              <w:jc w:val="both"/>
              <w:rPr>
                <w:rFonts w:asciiTheme="minorHAnsi" w:hAnsiTheme="minorHAnsi"/>
                <w:sz w:val="20"/>
                <w:szCs w:val="20"/>
              </w:rPr>
            </w:pPr>
            <w:r w:rsidRPr="00D62074">
              <w:rPr>
                <w:rFonts w:asciiTheme="minorHAnsi" w:hAnsiTheme="minorHAnsi"/>
                <w:sz w:val="20"/>
                <w:szCs w:val="20"/>
              </w:rPr>
              <w:t xml:space="preserve">Donde, </w:t>
            </w:r>
            <w:proofErr w:type="spellStart"/>
            <w:r w:rsidRPr="00D62074">
              <w:rPr>
                <w:rFonts w:asciiTheme="minorHAnsi" w:hAnsiTheme="minorHAnsi"/>
                <w:sz w:val="20"/>
                <w:szCs w:val="20"/>
              </w:rPr>
              <w:t>PFi</w:t>
            </w:r>
            <w:proofErr w:type="spellEnd"/>
            <w:r w:rsidRPr="00D62074">
              <w:rPr>
                <w:rFonts w:asciiTheme="minorHAnsi" w:hAnsiTheme="minorHAnsi"/>
                <w:sz w:val="20"/>
                <w:szCs w:val="20"/>
              </w:rPr>
              <w:t xml:space="preserve"> - Puntaje Final del consultor i</w:t>
            </w:r>
          </w:p>
          <w:p w:rsidR="00D62074" w:rsidRPr="00D62074" w:rsidRDefault="00D62074" w:rsidP="00C3275E">
            <w:pPr>
              <w:pStyle w:val="Prrafodelista0"/>
              <w:autoSpaceDE w:val="0"/>
              <w:autoSpaceDN w:val="0"/>
              <w:adjustRightInd w:val="0"/>
              <w:spacing w:after="0" w:line="240" w:lineRule="auto"/>
              <w:ind w:left="1276"/>
              <w:jc w:val="both"/>
              <w:rPr>
                <w:rFonts w:asciiTheme="minorHAnsi" w:hAnsiTheme="minorHAnsi"/>
                <w:sz w:val="20"/>
                <w:szCs w:val="20"/>
              </w:rPr>
            </w:pPr>
            <w:proofErr w:type="spellStart"/>
            <w:r w:rsidRPr="00D62074">
              <w:rPr>
                <w:rFonts w:asciiTheme="minorHAnsi" w:hAnsiTheme="minorHAnsi"/>
                <w:sz w:val="20"/>
                <w:szCs w:val="20"/>
              </w:rPr>
              <w:t>PTi</w:t>
            </w:r>
            <w:proofErr w:type="spellEnd"/>
            <w:r w:rsidRPr="00D62074">
              <w:rPr>
                <w:rFonts w:asciiTheme="minorHAnsi" w:hAnsiTheme="minorHAnsi"/>
                <w:sz w:val="20"/>
                <w:szCs w:val="20"/>
              </w:rPr>
              <w:t xml:space="preserve"> - Puntaje Técnico del consultor i</w:t>
            </w:r>
          </w:p>
          <w:p w:rsidR="00D62074" w:rsidRPr="00D62074" w:rsidRDefault="00D62074" w:rsidP="00C3275E">
            <w:pPr>
              <w:pStyle w:val="Prrafodelista0"/>
              <w:autoSpaceDE w:val="0"/>
              <w:autoSpaceDN w:val="0"/>
              <w:adjustRightInd w:val="0"/>
              <w:spacing w:after="0" w:line="240" w:lineRule="auto"/>
              <w:ind w:left="1276"/>
              <w:jc w:val="both"/>
              <w:rPr>
                <w:rFonts w:asciiTheme="minorHAnsi" w:hAnsiTheme="minorHAnsi"/>
                <w:sz w:val="20"/>
                <w:szCs w:val="20"/>
              </w:rPr>
            </w:pPr>
            <w:proofErr w:type="spellStart"/>
            <w:r w:rsidRPr="00D62074">
              <w:rPr>
                <w:rFonts w:asciiTheme="minorHAnsi" w:hAnsiTheme="minorHAnsi"/>
                <w:sz w:val="20"/>
                <w:szCs w:val="20"/>
              </w:rPr>
              <w:t>PEi</w:t>
            </w:r>
            <w:proofErr w:type="spellEnd"/>
            <w:r w:rsidRPr="00D62074">
              <w:rPr>
                <w:rFonts w:asciiTheme="minorHAnsi" w:hAnsiTheme="minorHAnsi"/>
                <w:sz w:val="20"/>
                <w:szCs w:val="20"/>
              </w:rPr>
              <w:t xml:space="preserve"> - Puntaje Económico del consultor i</w:t>
            </w:r>
          </w:p>
          <w:p w:rsidR="00D62074" w:rsidRPr="00D62074" w:rsidRDefault="00D62074" w:rsidP="00C3275E">
            <w:pPr>
              <w:pStyle w:val="Prrafodelista0"/>
              <w:autoSpaceDE w:val="0"/>
              <w:autoSpaceDN w:val="0"/>
              <w:adjustRightInd w:val="0"/>
              <w:spacing w:after="0" w:line="240" w:lineRule="auto"/>
              <w:ind w:left="828"/>
              <w:jc w:val="both"/>
              <w:rPr>
                <w:rFonts w:asciiTheme="minorHAnsi" w:hAnsiTheme="minorHAnsi"/>
                <w:sz w:val="20"/>
                <w:szCs w:val="20"/>
              </w:rPr>
            </w:pPr>
          </w:p>
          <w:p w:rsidR="00D62074" w:rsidRPr="00D62074" w:rsidRDefault="00D62074" w:rsidP="00C3275E">
            <w:pPr>
              <w:pStyle w:val="Prrafodelista0"/>
              <w:autoSpaceDE w:val="0"/>
              <w:autoSpaceDN w:val="0"/>
              <w:adjustRightInd w:val="0"/>
              <w:spacing w:after="0" w:line="240" w:lineRule="auto"/>
              <w:ind w:left="828"/>
              <w:jc w:val="both"/>
              <w:rPr>
                <w:rFonts w:asciiTheme="minorHAnsi" w:hAnsiTheme="minorHAnsi"/>
                <w:sz w:val="20"/>
                <w:szCs w:val="20"/>
              </w:rPr>
            </w:pPr>
            <w:r w:rsidRPr="00D62074">
              <w:rPr>
                <w:rFonts w:asciiTheme="minorHAnsi" w:hAnsiTheme="minorHAnsi"/>
                <w:sz w:val="20"/>
                <w:szCs w:val="20"/>
              </w:rPr>
              <w:t>Se adjudicará la consultoría al oferente con el mayor puntaje final.</w:t>
            </w:r>
          </w:p>
          <w:p w:rsidR="00D62074" w:rsidRPr="00D62074" w:rsidRDefault="00D62074" w:rsidP="00C3275E">
            <w:pPr>
              <w:pStyle w:val="Prrafodelista0"/>
              <w:autoSpaceDE w:val="0"/>
              <w:autoSpaceDN w:val="0"/>
              <w:adjustRightInd w:val="0"/>
              <w:spacing w:after="0" w:line="240" w:lineRule="auto"/>
              <w:ind w:left="828"/>
              <w:jc w:val="both"/>
              <w:rPr>
                <w:rFonts w:asciiTheme="minorHAnsi" w:hAnsiTheme="minorHAnsi"/>
                <w:sz w:val="20"/>
                <w:szCs w:val="20"/>
              </w:rPr>
            </w:pPr>
          </w:p>
          <w:p w:rsidR="00D62074" w:rsidRPr="00D62074" w:rsidRDefault="00D62074" w:rsidP="00C3275E">
            <w:pPr>
              <w:pStyle w:val="Prrafodelista0"/>
              <w:autoSpaceDE w:val="0"/>
              <w:autoSpaceDN w:val="0"/>
              <w:adjustRightInd w:val="0"/>
              <w:spacing w:after="0" w:line="240" w:lineRule="auto"/>
              <w:ind w:left="828"/>
              <w:jc w:val="both"/>
              <w:rPr>
                <w:rFonts w:asciiTheme="minorHAnsi" w:hAnsiTheme="minorHAnsi"/>
                <w:sz w:val="20"/>
                <w:szCs w:val="20"/>
              </w:rPr>
            </w:pPr>
            <w:r w:rsidRPr="00D62074">
              <w:rPr>
                <w:rFonts w:asciiTheme="minorHAnsi" w:hAnsiTheme="minorHAnsi"/>
                <w:sz w:val="20"/>
                <w:szCs w:val="20"/>
              </w:rPr>
              <w:t>La evaluación de los antecedentes se hará conforme a la tabla de puntaje que se encuentra a continuación:</w:t>
            </w:r>
          </w:p>
          <w:tbl>
            <w:tblPr>
              <w:tblStyle w:val="Tablaconcuadrcula"/>
              <w:tblW w:w="8505" w:type="dxa"/>
              <w:tblInd w:w="279" w:type="dxa"/>
              <w:tblLayout w:type="fixed"/>
              <w:tblLook w:val="04A0"/>
            </w:tblPr>
            <w:tblGrid>
              <w:gridCol w:w="1134"/>
              <w:gridCol w:w="6095"/>
              <w:gridCol w:w="1276"/>
            </w:tblGrid>
            <w:tr w:rsidR="00D62074" w:rsidRPr="00D62074" w:rsidTr="00C3275E">
              <w:tc>
                <w:tcPr>
                  <w:tcW w:w="1134" w:type="dxa"/>
                  <w:shd w:val="clear" w:color="auto" w:fill="D9D9D9" w:themeFill="background1" w:themeFillShade="D9"/>
                </w:tcPr>
                <w:p w:rsidR="00D62074" w:rsidRPr="00D62074" w:rsidRDefault="00D62074" w:rsidP="00C3275E">
                  <w:pPr>
                    <w:pStyle w:val="Prrafodelista0"/>
                    <w:autoSpaceDE w:val="0"/>
                    <w:autoSpaceDN w:val="0"/>
                    <w:adjustRightInd w:val="0"/>
                    <w:ind w:left="0"/>
                    <w:jc w:val="both"/>
                    <w:rPr>
                      <w:rFonts w:asciiTheme="minorHAnsi" w:hAnsiTheme="minorHAnsi"/>
                      <w:b/>
                      <w:sz w:val="20"/>
                      <w:szCs w:val="20"/>
                    </w:rPr>
                  </w:pPr>
                  <w:r w:rsidRPr="00D62074">
                    <w:rPr>
                      <w:rFonts w:asciiTheme="minorHAnsi" w:hAnsiTheme="minorHAnsi"/>
                      <w:b/>
                      <w:sz w:val="20"/>
                      <w:szCs w:val="20"/>
                    </w:rPr>
                    <w:t>Criterios</w:t>
                  </w:r>
                </w:p>
              </w:tc>
              <w:tc>
                <w:tcPr>
                  <w:tcW w:w="6095" w:type="dxa"/>
                  <w:shd w:val="clear" w:color="auto" w:fill="D9D9D9" w:themeFill="background1" w:themeFillShade="D9"/>
                </w:tcPr>
                <w:p w:rsidR="00D62074" w:rsidRPr="00D62074" w:rsidRDefault="00D62074" w:rsidP="00C3275E">
                  <w:pPr>
                    <w:pStyle w:val="Prrafodelista0"/>
                    <w:autoSpaceDE w:val="0"/>
                    <w:autoSpaceDN w:val="0"/>
                    <w:adjustRightInd w:val="0"/>
                    <w:ind w:left="0"/>
                    <w:jc w:val="both"/>
                    <w:rPr>
                      <w:rFonts w:asciiTheme="minorHAnsi" w:hAnsiTheme="minorHAnsi"/>
                      <w:b/>
                      <w:sz w:val="20"/>
                      <w:szCs w:val="20"/>
                    </w:rPr>
                  </w:pPr>
                  <w:r w:rsidRPr="00D62074">
                    <w:rPr>
                      <w:rFonts w:asciiTheme="minorHAnsi" w:hAnsiTheme="minorHAnsi"/>
                      <w:b/>
                      <w:sz w:val="20"/>
                      <w:szCs w:val="20"/>
                    </w:rPr>
                    <w:t>Indicadores</w:t>
                  </w:r>
                </w:p>
              </w:tc>
              <w:tc>
                <w:tcPr>
                  <w:tcW w:w="1276" w:type="dxa"/>
                  <w:shd w:val="clear" w:color="auto" w:fill="D9D9D9" w:themeFill="background1" w:themeFillShade="D9"/>
                </w:tcPr>
                <w:p w:rsidR="00D62074" w:rsidRPr="00D62074" w:rsidRDefault="00D62074" w:rsidP="00C3275E">
                  <w:pPr>
                    <w:pStyle w:val="Prrafodelista0"/>
                    <w:autoSpaceDE w:val="0"/>
                    <w:autoSpaceDN w:val="0"/>
                    <w:adjustRightInd w:val="0"/>
                    <w:ind w:left="0"/>
                    <w:jc w:val="both"/>
                    <w:rPr>
                      <w:rFonts w:asciiTheme="minorHAnsi" w:hAnsiTheme="minorHAnsi"/>
                      <w:b/>
                      <w:sz w:val="20"/>
                      <w:szCs w:val="20"/>
                    </w:rPr>
                  </w:pPr>
                  <w:r w:rsidRPr="00D62074">
                    <w:rPr>
                      <w:rFonts w:asciiTheme="minorHAnsi" w:hAnsiTheme="minorHAnsi"/>
                      <w:b/>
                      <w:sz w:val="20"/>
                      <w:szCs w:val="20"/>
                    </w:rPr>
                    <w:t>Puntuación máxima</w:t>
                  </w:r>
                </w:p>
              </w:tc>
            </w:tr>
            <w:tr w:rsidR="00D62074" w:rsidRPr="00D62074" w:rsidTr="00C3275E">
              <w:tc>
                <w:tcPr>
                  <w:tcW w:w="1134" w:type="dxa"/>
                  <w:vMerge w:val="restart"/>
                </w:tcPr>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r w:rsidRPr="00D62074">
                    <w:rPr>
                      <w:rFonts w:asciiTheme="minorHAnsi" w:hAnsiTheme="minorHAnsi"/>
                      <w:sz w:val="20"/>
                      <w:szCs w:val="20"/>
                    </w:rPr>
                    <w:t>Formación del Profesional</w:t>
                  </w:r>
                </w:p>
              </w:tc>
              <w:tc>
                <w:tcPr>
                  <w:tcW w:w="6095" w:type="dxa"/>
                </w:tcPr>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r w:rsidRPr="00D62074">
                    <w:rPr>
                      <w:rFonts w:asciiTheme="minorHAnsi" w:hAnsiTheme="minorHAnsi"/>
                      <w:sz w:val="20"/>
                      <w:szCs w:val="20"/>
                    </w:rPr>
                    <w:t>Título profesional universitario del área de las ciencias sociales, o campo de estudio afín:</w:t>
                  </w:r>
                </w:p>
                <w:p w:rsidR="00D62074" w:rsidRPr="00D62074" w:rsidRDefault="00D62074" w:rsidP="00D62074">
                  <w:pPr>
                    <w:pStyle w:val="Prrafodelista0"/>
                    <w:numPr>
                      <w:ilvl w:val="0"/>
                      <w:numId w:val="26"/>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Sin título profesional relacionado con las ciencias sociales o campo afín: 0 puntos e inhabilitación para concursar</w:t>
                  </w:r>
                </w:p>
                <w:p w:rsidR="00D62074" w:rsidRPr="00D62074" w:rsidRDefault="00D62074" w:rsidP="00D62074">
                  <w:pPr>
                    <w:pStyle w:val="Prrafodelista0"/>
                    <w:numPr>
                      <w:ilvl w:val="0"/>
                      <w:numId w:val="26"/>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Título profesional de carrera relacionada con las ciencias sociales o afín: 5 puntos</w:t>
                  </w:r>
                </w:p>
                <w:p w:rsidR="00D62074" w:rsidRPr="00D62074" w:rsidRDefault="00D62074" w:rsidP="00D62074">
                  <w:pPr>
                    <w:pStyle w:val="Prrafodelista0"/>
                    <w:numPr>
                      <w:ilvl w:val="0"/>
                      <w:numId w:val="26"/>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Posgrado del área de las ciencias sociales, políticas públicas o afín: 10 puntos</w:t>
                  </w:r>
                </w:p>
              </w:tc>
              <w:tc>
                <w:tcPr>
                  <w:tcW w:w="1276" w:type="dxa"/>
                </w:tcPr>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r w:rsidRPr="00D62074">
                    <w:rPr>
                      <w:rFonts w:asciiTheme="minorHAnsi" w:hAnsiTheme="minorHAnsi"/>
                      <w:sz w:val="20"/>
                      <w:szCs w:val="20"/>
                    </w:rPr>
                    <w:t>10</w:t>
                  </w:r>
                </w:p>
              </w:tc>
            </w:tr>
            <w:tr w:rsidR="00D62074" w:rsidRPr="00D62074" w:rsidTr="00C3275E">
              <w:tc>
                <w:tcPr>
                  <w:tcW w:w="1134" w:type="dxa"/>
                  <w:vMerge/>
                </w:tcPr>
                <w:p w:rsidR="00D62074" w:rsidRPr="00D62074" w:rsidRDefault="00D62074" w:rsidP="00C3275E">
                  <w:pPr>
                    <w:pStyle w:val="Prrafodelista0"/>
                    <w:autoSpaceDE w:val="0"/>
                    <w:autoSpaceDN w:val="0"/>
                    <w:adjustRightInd w:val="0"/>
                    <w:ind w:left="0"/>
                    <w:rPr>
                      <w:rFonts w:asciiTheme="minorHAnsi" w:hAnsiTheme="minorHAnsi"/>
                      <w:sz w:val="20"/>
                      <w:szCs w:val="20"/>
                    </w:rPr>
                  </w:pPr>
                </w:p>
              </w:tc>
              <w:tc>
                <w:tcPr>
                  <w:tcW w:w="6095" w:type="dxa"/>
                </w:tcPr>
                <w:p w:rsidR="00D62074" w:rsidRPr="00D62074" w:rsidRDefault="00D62074" w:rsidP="00C3275E">
                  <w:pPr>
                    <w:pStyle w:val="Prrafodelista0"/>
                    <w:autoSpaceDE w:val="0"/>
                    <w:autoSpaceDN w:val="0"/>
                    <w:adjustRightInd w:val="0"/>
                    <w:ind w:left="0"/>
                    <w:rPr>
                      <w:rFonts w:asciiTheme="minorHAnsi" w:hAnsiTheme="minorHAnsi"/>
                      <w:sz w:val="20"/>
                      <w:szCs w:val="20"/>
                    </w:rPr>
                  </w:pPr>
                  <w:r w:rsidRPr="00D62074">
                    <w:rPr>
                      <w:rFonts w:asciiTheme="minorHAnsi" w:hAnsiTheme="minorHAnsi"/>
                      <w:sz w:val="20"/>
                      <w:szCs w:val="20"/>
                    </w:rPr>
                    <w:t>Experiencia en evaluación de proyectos. Específicamente se requiere dominio de la metodología del marco lógico y experiencia en gestión basada en resultados.</w:t>
                  </w:r>
                </w:p>
                <w:p w:rsidR="00D62074" w:rsidRPr="00D62074" w:rsidRDefault="00D62074" w:rsidP="00D62074">
                  <w:pPr>
                    <w:pStyle w:val="Prrafodelista0"/>
                    <w:numPr>
                      <w:ilvl w:val="0"/>
                      <w:numId w:val="27"/>
                    </w:numPr>
                    <w:autoSpaceDE w:val="0"/>
                    <w:autoSpaceDN w:val="0"/>
                    <w:adjustRightInd w:val="0"/>
                    <w:spacing w:after="0" w:line="240" w:lineRule="auto"/>
                    <w:contextualSpacing/>
                    <w:rPr>
                      <w:rFonts w:asciiTheme="minorHAnsi" w:hAnsiTheme="minorHAnsi"/>
                      <w:sz w:val="20"/>
                      <w:szCs w:val="20"/>
                    </w:rPr>
                  </w:pPr>
                  <w:r w:rsidRPr="00D62074">
                    <w:rPr>
                      <w:rFonts w:asciiTheme="minorHAnsi" w:hAnsiTheme="minorHAnsi"/>
                      <w:sz w:val="20"/>
                      <w:szCs w:val="20"/>
                    </w:rPr>
                    <w:t>Sin experiencia en evaluaciones de este tipo: 0 puntos</w:t>
                  </w:r>
                </w:p>
                <w:p w:rsidR="00D62074" w:rsidRPr="00D62074" w:rsidRDefault="00D62074" w:rsidP="00D62074">
                  <w:pPr>
                    <w:pStyle w:val="Prrafodelista0"/>
                    <w:numPr>
                      <w:ilvl w:val="0"/>
                      <w:numId w:val="27"/>
                    </w:numPr>
                    <w:autoSpaceDE w:val="0"/>
                    <w:autoSpaceDN w:val="0"/>
                    <w:adjustRightInd w:val="0"/>
                    <w:spacing w:after="0" w:line="240" w:lineRule="auto"/>
                    <w:contextualSpacing/>
                    <w:rPr>
                      <w:rFonts w:asciiTheme="minorHAnsi" w:hAnsiTheme="minorHAnsi"/>
                      <w:sz w:val="20"/>
                      <w:szCs w:val="20"/>
                    </w:rPr>
                  </w:pPr>
                  <w:r w:rsidRPr="00D62074">
                    <w:rPr>
                      <w:rFonts w:asciiTheme="minorHAnsi" w:hAnsiTheme="minorHAnsi"/>
                      <w:sz w:val="20"/>
                      <w:szCs w:val="20"/>
                    </w:rPr>
                    <w:t>Con experiencia entre 1 y 3 evaluaciones de este tipo: 10 puntos</w:t>
                  </w:r>
                </w:p>
                <w:p w:rsidR="00D62074" w:rsidRPr="00D62074" w:rsidRDefault="00D62074" w:rsidP="00D62074">
                  <w:pPr>
                    <w:pStyle w:val="Prrafodelista0"/>
                    <w:numPr>
                      <w:ilvl w:val="0"/>
                      <w:numId w:val="27"/>
                    </w:numPr>
                    <w:autoSpaceDE w:val="0"/>
                    <w:autoSpaceDN w:val="0"/>
                    <w:adjustRightInd w:val="0"/>
                    <w:spacing w:after="0" w:line="240" w:lineRule="auto"/>
                    <w:contextualSpacing/>
                    <w:rPr>
                      <w:rFonts w:asciiTheme="minorHAnsi" w:hAnsiTheme="minorHAnsi"/>
                      <w:sz w:val="20"/>
                      <w:szCs w:val="20"/>
                    </w:rPr>
                  </w:pPr>
                  <w:r w:rsidRPr="00D62074">
                    <w:rPr>
                      <w:rFonts w:asciiTheme="minorHAnsi" w:hAnsiTheme="minorHAnsi"/>
                      <w:sz w:val="20"/>
                      <w:szCs w:val="20"/>
                    </w:rPr>
                    <w:t xml:space="preserve">Con experiencia entre 4 o más evaluaciones de este tipo: 20 punto </w:t>
                  </w:r>
                </w:p>
              </w:tc>
              <w:tc>
                <w:tcPr>
                  <w:tcW w:w="1276" w:type="dxa"/>
                </w:tcPr>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r w:rsidRPr="00D62074">
                    <w:rPr>
                      <w:rFonts w:asciiTheme="minorHAnsi" w:hAnsiTheme="minorHAnsi"/>
                      <w:sz w:val="20"/>
                      <w:szCs w:val="20"/>
                    </w:rPr>
                    <w:t>20</w:t>
                  </w:r>
                </w:p>
              </w:tc>
            </w:tr>
            <w:tr w:rsidR="00D62074" w:rsidRPr="00D62074" w:rsidTr="00C3275E">
              <w:tc>
                <w:tcPr>
                  <w:tcW w:w="1134" w:type="dxa"/>
                </w:tcPr>
                <w:p w:rsidR="00D62074" w:rsidRPr="00D62074" w:rsidRDefault="00D62074" w:rsidP="00C3275E">
                  <w:pPr>
                    <w:pStyle w:val="Prrafodelista0"/>
                    <w:autoSpaceDE w:val="0"/>
                    <w:autoSpaceDN w:val="0"/>
                    <w:adjustRightInd w:val="0"/>
                    <w:ind w:left="0"/>
                    <w:rPr>
                      <w:rFonts w:asciiTheme="minorHAnsi" w:hAnsiTheme="minorHAnsi"/>
                      <w:sz w:val="20"/>
                      <w:szCs w:val="20"/>
                    </w:rPr>
                  </w:pPr>
                  <w:r w:rsidRPr="00D62074">
                    <w:rPr>
                      <w:rFonts w:asciiTheme="minorHAnsi" w:hAnsiTheme="minorHAnsi"/>
                      <w:sz w:val="20"/>
                      <w:szCs w:val="20"/>
                    </w:rPr>
                    <w:t>Experiencia específica</w:t>
                  </w:r>
                </w:p>
              </w:tc>
              <w:tc>
                <w:tcPr>
                  <w:tcW w:w="6095" w:type="dxa"/>
                </w:tcPr>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r w:rsidRPr="00D62074">
                    <w:rPr>
                      <w:rFonts w:asciiTheme="minorHAnsi" w:hAnsiTheme="minorHAnsi"/>
                      <w:sz w:val="20"/>
                      <w:szCs w:val="20"/>
                    </w:rPr>
                    <w:t>Conocimiento del enfoque de derechos humanos, desarrollo de capacidades, género y procesos participativos en la programación.</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Sin experiencia: 0 puntos</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Con experiencia: 5 puntos</w:t>
                  </w:r>
                </w:p>
              </w:tc>
              <w:tc>
                <w:tcPr>
                  <w:tcW w:w="1276" w:type="dxa"/>
                </w:tcPr>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r w:rsidRPr="00D62074">
                    <w:rPr>
                      <w:rFonts w:asciiTheme="minorHAnsi" w:hAnsiTheme="minorHAnsi"/>
                      <w:sz w:val="20"/>
                      <w:szCs w:val="20"/>
                    </w:rPr>
                    <w:t>5</w:t>
                  </w:r>
                </w:p>
              </w:tc>
            </w:tr>
            <w:tr w:rsidR="00D62074" w:rsidRPr="00D62074" w:rsidTr="00C3275E">
              <w:tc>
                <w:tcPr>
                  <w:tcW w:w="1134" w:type="dxa"/>
                </w:tcPr>
                <w:p w:rsidR="00D62074" w:rsidRPr="00D62074" w:rsidRDefault="00D62074" w:rsidP="00C3275E">
                  <w:pPr>
                    <w:pStyle w:val="Prrafodelista0"/>
                    <w:autoSpaceDE w:val="0"/>
                    <w:autoSpaceDN w:val="0"/>
                    <w:adjustRightInd w:val="0"/>
                    <w:ind w:left="0"/>
                    <w:rPr>
                      <w:rFonts w:asciiTheme="minorHAnsi" w:hAnsiTheme="minorHAnsi"/>
                      <w:sz w:val="20"/>
                      <w:szCs w:val="20"/>
                    </w:rPr>
                  </w:pPr>
                  <w:r w:rsidRPr="00D62074">
                    <w:rPr>
                      <w:rFonts w:asciiTheme="minorHAnsi" w:hAnsiTheme="minorHAnsi"/>
                      <w:sz w:val="20"/>
                      <w:szCs w:val="20"/>
                    </w:rPr>
                    <w:t>Experiencia en evaluación</w:t>
                  </w:r>
                </w:p>
              </w:tc>
              <w:tc>
                <w:tcPr>
                  <w:tcW w:w="6095" w:type="dxa"/>
                </w:tcPr>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r w:rsidRPr="00D62074">
                    <w:rPr>
                      <w:rFonts w:asciiTheme="minorHAnsi" w:hAnsiTheme="minorHAnsi"/>
                      <w:sz w:val="20"/>
                      <w:szCs w:val="20"/>
                    </w:rPr>
                    <w:t>Experiencia en evaluación a nivel de efecto en el marco del quehacer del Sistema de Naciones Unidas u otros organismos internacionales.</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Sin experiencia: 0 puntos</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Con experiencia: 15 puntos</w:t>
                  </w:r>
                </w:p>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p>
              </w:tc>
              <w:tc>
                <w:tcPr>
                  <w:tcW w:w="1276" w:type="dxa"/>
                </w:tcPr>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r w:rsidRPr="00D62074">
                    <w:rPr>
                      <w:rFonts w:asciiTheme="minorHAnsi" w:hAnsiTheme="minorHAnsi"/>
                      <w:sz w:val="20"/>
                      <w:szCs w:val="20"/>
                    </w:rPr>
                    <w:t>15</w:t>
                  </w:r>
                </w:p>
              </w:tc>
            </w:tr>
            <w:tr w:rsidR="00D62074" w:rsidRPr="00D62074" w:rsidTr="00C3275E">
              <w:tc>
                <w:tcPr>
                  <w:tcW w:w="1134" w:type="dxa"/>
                </w:tcPr>
                <w:p w:rsidR="00D62074" w:rsidRPr="00D62074" w:rsidRDefault="00D62074" w:rsidP="00C3275E">
                  <w:pPr>
                    <w:pStyle w:val="Prrafodelista0"/>
                    <w:autoSpaceDE w:val="0"/>
                    <w:autoSpaceDN w:val="0"/>
                    <w:adjustRightInd w:val="0"/>
                    <w:ind w:left="0"/>
                    <w:rPr>
                      <w:rFonts w:asciiTheme="minorHAnsi" w:hAnsiTheme="minorHAnsi"/>
                      <w:sz w:val="20"/>
                      <w:szCs w:val="20"/>
                    </w:rPr>
                  </w:pPr>
                  <w:r w:rsidRPr="00D62074">
                    <w:rPr>
                      <w:rFonts w:asciiTheme="minorHAnsi" w:hAnsiTheme="minorHAnsi"/>
                      <w:sz w:val="20"/>
                      <w:szCs w:val="20"/>
                    </w:rPr>
                    <w:t>Conocimiento de la realidad chilena</w:t>
                  </w:r>
                </w:p>
              </w:tc>
              <w:tc>
                <w:tcPr>
                  <w:tcW w:w="6095" w:type="dxa"/>
                </w:tcPr>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r w:rsidRPr="00D62074">
                    <w:rPr>
                      <w:rFonts w:asciiTheme="minorHAnsi" w:hAnsiTheme="minorHAnsi"/>
                      <w:sz w:val="20"/>
                      <w:szCs w:val="20"/>
                    </w:rPr>
                    <w:t>Experiencia y conocimiento de la realidad chilena en los temas de esta consultoría, demostrada a través de su participación en instituciones nacionales o estudios ligados a estas materias. Conocimiento de la realidad política chilena.</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Sin experiencia: 0 puntos</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Con experiencia de hasta 2 años: 5 puntos</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Con experiencia de más de 2 años: 10 puntos</w:t>
                  </w:r>
                </w:p>
              </w:tc>
              <w:tc>
                <w:tcPr>
                  <w:tcW w:w="1276" w:type="dxa"/>
                </w:tcPr>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r w:rsidRPr="00D62074">
                    <w:rPr>
                      <w:rFonts w:asciiTheme="minorHAnsi" w:hAnsiTheme="minorHAnsi"/>
                      <w:sz w:val="20"/>
                      <w:szCs w:val="20"/>
                    </w:rPr>
                    <w:t>10</w:t>
                  </w:r>
                </w:p>
              </w:tc>
            </w:tr>
            <w:tr w:rsidR="00D62074" w:rsidRPr="00D62074" w:rsidTr="00C3275E">
              <w:tc>
                <w:tcPr>
                  <w:tcW w:w="1134" w:type="dxa"/>
                </w:tcPr>
                <w:p w:rsidR="00D62074" w:rsidRPr="00D62074" w:rsidRDefault="00D62074" w:rsidP="00C3275E">
                  <w:pPr>
                    <w:pStyle w:val="Prrafodelista0"/>
                    <w:autoSpaceDE w:val="0"/>
                    <w:autoSpaceDN w:val="0"/>
                    <w:adjustRightInd w:val="0"/>
                    <w:ind w:left="0"/>
                    <w:rPr>
                      <w:rFonts w:asciiTheme="minorHAnsi" w:hAnsiTheme="minorHAnsi"/>
                      <w:sz w:val="20"/>
                      <w:szCs w:val="20"/>
                    </w:rPr>
                  </w:pPr>
                  <w:r w:rsidRPr="00D62074">
                    <w:rPr>
                      <w:rFonts w:asciiTheme="minorHAnsi" w:hAnsiTheme="minorHAnsi"/>
                      <w:sz w:val="20"/>
                      <w:szCs w:val="20"/>
                    </w:rPr>
                    <w:t>Habilidades de comunicaci</w:t>
                  </w:r>
                  <w:r w:rsidRPr="00D62074">
                    <w:rPr>
                      <w:rFonts w:asciiTheme="minorHAnsi" w:hAnsiTheme="minorHAnsi"/>
                      <w:sz w:val="20"/>
                      <w:szCs w:val="20"/>
                    </w:rPr>
                    <w:lastRenderedPageBreak/>
                    <w:t>ón</w:t>
                  </w:r>
                </w:p>
              </w:tc>
              <w:tc>
                <w:tcPr>
                  <w:tcW w:w="6095" w:type="dxa"/>
                </w:tcPr>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r w:rsidRPr="00D62074">
                    <w:rPr>
                      <w:rFonts w:asciiTheme="minorHAnsi" w:hAnsiTheme="minorHAnsi"/>
                      <w:sz w:val="20"/>
                      <w:szCs w:val="20"/>
                    </w:rPr>
                    <w:lastRenderedPageBreak/>
                    <w:t>Habilidades de comunicación, redacción y capacidad de análisis de datos cuantitativos y cualitativos y su sistematización</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Insuficiente: 0 puntos</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Suficiente: 5 puntos</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lastRenderedPageBreak/>
                    <w:t>Adecuada: 10 puntos</w:t>
                  </w:r>
                </w:p>
              </w:tc>
              <w:tc>
                <w:tcPr>
                  <w:tcW w:w="1276" w:type="dxa"/>
                </w:tcPr>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r w:rsidRPr="00D62074">
                    <w:rPr>
                      <w:rFonts w:asciiTheme="minorHAnsi" w:hAnsiTheme="minorHAnsi"/>
                      <w:sz w:val="20"/>
                      <w:szCs w:val="20"/>
                    </w:rPr>
                    <w:lastRenderedPageBreak/>
                    <w:t>10</w:t>
                  </w:r>
                </w:p>
              </w:tc>
            </w:tr>
            <w:tr w:rsidR="00D62074" w:rsidRPr="00D62074" w:rsidTr="00C3275E">
              <w:tc>
                <w:tcPr>
                  <w:tcW w:w="1134" w:type="dxa"/>
                </w:tcPr>
                <w:p w:rsidR="00D62074" w:rsidRPr="00D62074" w:rsidRDefault="00D62074" w:rsidP="00C3275E">
                  <w:pPr>
                    <w:pStyle w:val="Prrafodelista0"/>
                    <w:autoSpaceDE w:val="0"/>
                    <w:autoSpaceDN w:val="0"/>
                    <w:adjustRightInd w:val="0"/>
                    <w:ind w:left="0"/>
                    <w:rPr>
                      <w:rFonts w:asciiTheme="minorHAnsi" w:hAnsiTheme="minorHAnsi"/>
                      <w:sz w:val="20"/>
                      <w:szCs w:val="20"/>
                    </w:rPr>
                  </w:pPr>
                  <w:r w:rsidRPr="00D62074">
                    <w:rPr>
                      <w:rFonts w:asciiTheme="minorHAnsi" w:hAnsiTheme="minorHAnsi"/>
                      <w:sz w:val="20"/>
                      <w:szCs w:val="20"/>
                    </w:rPr>
                    <w:lastRenderedPageBreak/>
                    <w:t>Evaluación de la Propuesta</w:t>
                  </w:r>
                </w:p>
              </w:tc>
              <w:tc>
                <w:tcPr>
                  <w:tcW w:w="6095" w:type="dxa"/>
                </w:tcPr>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r w:rsidRPr="00D62074">
                    <w:rPr>
                      <w:rFonts w:asciiTheme="minorHAnsi" w:hAnsiTheme="minorHAnsi"/>
                      <w:sz w:val="20"/>
                      <w:szCs w:val="20"/>
                    </w:rPr>
                    <w:t>Calidad de la propuesta de Plan de Trabajo, que explique claramente objetivos, metodología y productos de la evaluación.</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No explica claramente los objetivos, metodología y productos de la evaluación: 0 puntos</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Explica de manera satisfactoria los objetivos, metodología y productos de la evaluación: 15 puntos</w:t>
                  </w:r>
                </w:p>
                <w:p w:rsidR="00D62074" w:rsidRPr="00D62074" w:rsidRDefault="00D62074" w:rsidP="00D62074">
                  <w:pPr>
                    <w:pStyle w:val="Prrafodelista0"/>
                    <w:numPr>
                      <w:ilvl w:val="0"/>
                      <w:numId w:val="28"/>
                    </w:numPr>
                    <w:autoSpaceDE w:val="0"/>
                    <w:autoSpaceDN w:val="0"/>
                    <w:adjustRightInd w:val="0"/>
                    <w:spacing w:after="0" w:line="240" w:lineRule="auto"/>
                    <w:contextualSpacing/>
                    <w:jc w:val="both"/>
                    <w:rPr>
                      <w:rFonts w:asciiTheme="minorHAnsi" w:hAnsiTheme="minorHAnsi"/>
                      <w:sz w:val="20"/>
                      <w:szCs w:val="20"/>
                    </w:rPr>
                  </w:pPr>
                  <w:r w:rsidRPr="00D62074">
                    <w:rPr>
                      <w:rFonts w:asciiTheme="minorHAnsi" w:hAnsiTheme="minorHAnsi"/>
                      <w:sz w:val="20"/>
                      <w:szCs w:val="20"/>
                    </w:rPr>
                    <w:t>Explica de forma muy clara los objetivos, metodología y productos de la evaluación: 30 puntos</w:t>
                  </w:r>
                </w:p>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p>
              </w:tc>
              <w:tc>
                <w:tcPr>
                  <w:tcW w:w="1276" w:type="dxa"/>
                </w:tcPr>
                <w:p w:rsidR="00D62074" w:rsidRPr="00D62074" w:rsidRDefault="00D62074" w:rsidP="00C3275E">
                  <w:pPr>
                    <w:pStyle w:val="Prrafodelista0"/>
                    <w:autoSpaceDE w:val="0"/>
                    <w:autoSpaceDN w:val="0"/>
                    <w:adjustRightInd w:val="0"/>
                    <w:ind w:left="0"/>
                    <w:jc w:val="right"/>
                    <w:rPr>
                      <w:rFonts w:asciiTheme="minorHAnsi" w:hAnsiTheme="minorHAnsi"/>
                      <w:sz w:val="20"/>
                      <w:szCs w:val="20"/>
                    </w:rPr>
                  </w:pPr>
                </w:p>
                <w:p w:rsidR="00D62074" w:rsidRPr="00D62074" w:rsidRDefault="00D62074" w:rsidP="00C3275E">
                  <w:pPr>
                    <w:pStyle w:val="Prrafodelista0"/>
                    <w:autoSpaceDE w:val="0"/>
                    <w:autoSpaceDN w:val="0"/>
                    <w:adjustRightInd w:val="0"/>
                    <w:ind w:left="0"/>
                    <w:jc w:val="right"/>
                    <w:rPr>
                      <w:rFonts w:asciiTheme="minorHAnsi" w:hAnsiTheme="minorHAnsi"/>
                      <w:sz w:val="20"/>
                      <w:szCs w:val="20"/>
                    </w:rPr>
                  </w:pPr>
                </w:p>
                <w:p w:rsidR="00D62074" w:rsidRPr="00D62074" w:rsidRDefault="00D62074" w:rsidP="00C3275E">
                  <w:pPr>
                    <w:pStyle w:val="Prrafodelista0"/>
                    <w:autoSpaceDE w:val="0"/>
                    <w:autoSpaceDN w:val="0"/>
                    <w:adjustRightInd w:val="0"/>
                    <w:ind w:left="0"/>
                    <w:jc w:val="right"/>
                    <w:rPr>
                      <w:rFonts w:asciiTheme="minorHAnsi" w:hAnsiTheme="minorHAnsi"/>
                      <w:sz w:val="20"/>
                      <w:szCs w:val="20"/>
                    </w:rPr>
                  </w:pPr>
                </w:p>
                <w:p w:rsidR="00D62074" w:rsidRPr="00D62074" w:rsidRDefault="00D62074" w:rsidP="00C3275E">
                  <w:pPr>
                    <w:pStyle w:val="Prrafodelista0"/>
                    <w:autoSpaceDE w:val="0"/>
                    <w:autoSpaceDN w:val="0"/>
                    <w:adjustRightInd w:val="0"/>
                    <w:ind w:left="0"/>
                    <w:jc w:val="right"/>
                    <w:rPr>
                      <w:rFonts w:asciiTheme="minorHAnsi" w:hAnsiTheme="minorHAnsi"/>
                      <w:sz w:val="20"/>
                      <w:szCs w:val="20"/>
                    </w:rPr>
                  </w:pPr>
                </w:p>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r w:rsidRPr="00D62074">
                    <w:rPr>
                      <w:rFonts w:asciiTheme="minorHAnsi" w:hAnsiTheme="minorHAnsi"/>
                      <w:sz w:val="20"/>
                      <w:szCs w:val="20"/>
                    </w:rPr>
                    <w:t>30</w:t>
                  </w:r>
                </w:p>
              </w:tc>
            </w:tr>
            <w:tr w:rsidR="00D62074" w:rsidRPr="00D62074" w:rsidTr="00C3275E">
              <w:tc>
                <w:tcPr>
                  <w:tcW w:w="1134" w:type="dxa"/>
                </w:tcPr>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p>
              </w:tc>
              <w:tc>
                <w:tcPr>
                  <w:tcW w:w="6095" w:type="dxa"/>
                </w:tcPr>
                <w:p w:rsidR="00D62074" w:rsidRPr="00D62074" w:rsidRDefault="00D62074" w:rsidP="00C3275E">
                  <w:pPr>
                    <w:pStyle w:val="Prrafodelista0"/>
                    <w:autoSpaceDE w:val="0"/>
                    <w:autoSpaceDN w:val="0"/>
                    <w:adjustRightInd w:val="0"/>
                    <w:ind w:left="0"/>
                    <w:jc w:val="both"/>
                    <w:rPr>
                      <w:rFonts w:asciiTheme="minorHAnsi" w:hAnsiTheme="minorHAnsi"/>
                      <w:sz w:val="20"/>
                      <w:szCs w:val="20"/>
                    </w:rPr>
                  </w:pPr>
                  <w:r w:rsidRPr="00D62074">
                    <w:rPr>
                      <w:rFonts w:asciiTheme="minorHAnsi" w:hAnsiTheme="minorHAnsi"/>
                      <w:sz w:val="20"/>
                      <w:szCs w:val="20"/>
                    </w:rPr>
                    <w:t>TOTAL</w:t>
                  </w:r>
                </w:p>
              </w:tc>
              <w:tc>
                <w:tcPr>
                  <w:tcW w:w="1276" w:type="dxa"/>
                </w:tcPr>
                <w:p w:rsidR="00D62074" w:rsidRPr="00D62074" w:rsidRDefault="00D62074" w:rsidP="00C3275E">
                  <w:pPr>
                    <w:pStyle w:val="Prrafodelista0"/>
                    <w:autoSpaceDE w:val="0"/>
                    <w:autoSpaceDN w:val="0"/>
                    <w:adjustRightInd w:val="0"/>
                    <w:ind w:left="0"/>
                    <w:jc w:val="center"/>
                    <w:rPr>
                      <w:rFonts w:asciiTheme="minorHAnsi" w:hAnsiTheme="minorHAnsi"/>
                      <w:sz w:val="20"/>
                      <w:szCs w:val="20"/>
                    </w:rPr>
                  </w:pPr>
                  <w:r w:rsidRPr="00D62074">
                    <w:rPr>
                      <w:rFonts w:asciiTheme="minorHAnsi" w:hAnsiTheme="minorHAnsi"/>
                      <w:sz w:val="20"/>
                      <w:szCs w:val="20"/>
                    </w:rPr>
                    <w:t>100</w:t>
                  </w:r>
                </w:p>
              </w:tc>
            </w:tr>
          </w:tbl>
          <w:p w:rsidR="00D62074" w:rsidRPr="00D62074" w:rsidRDefault="00D62074" w:rsidP="00C3275E">
            <w:pPr>
              <w:pStyle w:val="Prrafodelista0"/>
              <w:autoSpaceDE w:val="0"/>
              <w:autoSpaceDN w:val="0"/>
              <w:adjustRightInd w:val="0"/>
              <w:spacing w:after="0" w:line="240" w:lineRule="auto"/>
              <w:ind w:left="828"/>
              <w:jc w:val="both"/>
              <w:rPr>
                <w:rFonts w:asciiTheme="minorHAnsi" w:hAnsiTheme="minorHAnsi"/>
                <w:sz w:val="20"/>
                <w:szCs w:val="20"/>
              </w:rPr>
            </w:pPr>
          </w:p>
          <w:p w:rsidR="00D62074" w:rsidRPr="00D62074" w:rsidRDefault="00D62074" w:rsidP="00C3275E">
            <w:pPr>
              <w:autoSpaceDE w:val="0"/>
              <w:autoSpaceDN w:val="0"/>
              <w:adjustRightInd w:val="0"/>
              <w:spacing w:after="0" w:line="240" w:lineRule="auto"/>
              <w:jc w:val="both"/>
              <w:rPr>
                <w:rFonts w:asciiTheme="minorHAnsi" w:hAnsiTheme="minorHAnsi"/>
                <w:b/>
                <w:sz w:val="20"/>
                <w:szCs w:val="20"/>
              </w:rPr>
            </w:pPr>
            <w:r w:rsidRPr="00D62074">
              <w:rPr>
                <w:rFonts w:asciiTheme="minorHAnsi" w:hAnsiTheme="minorHAnsi"/>
                <w:b/>
                <w:sz w:val="20"/>
                <w:szCs w:val="20"/>
              </w:rPr>
              <w:t>Documentación a presentar por el consultor elegido:</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sz w:val="20"/>
                <w:szCs w:val="20"/>
              </w:rPr>
              <w:t>- Fotocopia de Cedula de Identidad, DNI o Pasaporte del consultor elegido.</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sz w:val="20"/>
                <w:szCs w:val="20"/>
              </w:rPr>
              <w:t>- Certificado de Antecedentes emitido por el Registro Civil.</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sz w:val="20"/>
                <w:szCs w:val="20"/>
              </w:rPr>
              <w:t>- Certificado Médico que indique aptitud para trabajar.</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sz w:val="20"/>
                <w:szCs w:val="20"/>
              </w:rPr>
              <w:t>- Declaración jurada simple que no es funcionario público (se adjunta modelo en Anexo II)</w:t>
            </w:r>
          </w:p>
          <w:p w:rsidR="00D62074" w:rsidRPr="00D62074" w:rsidRDefault="00D62074" w:rsidP="00C3275E">
            <w:pPr>
              <w:autoSpaceDE w:val="0"/>
              <w:autoSpaceDN w:val="0"/>
              <w:adjustRightInd w:val="0"/>
              <w:spacing w:after="0" w:line="240" w:lineRule="auto"/>
              <w:jc w:val="both"/>
              <w:rPr>
                <w:rFonts w:asciiTheme="minorHAnsi" w:hAnsiTheme="minorHAnsi"/>
                <w:sz w:val="20"/>
                <w:szCs w:val="20"/>
              </w:rPr>
            </w:pPr>
            <w:r w:rsidRPr="00D62074">
              <w:rPr>
                <w:rFonts w:asciiTheme="minorHAnsi" w:hAnsiTheme="minorHAnsi"/>
                <w:sz w:val="20"/>
                <w:szCs w:val="20"/>
              </w:rPr>
              <w:t>- N° Cuenta Corriente y Banco donde realizar los pagos al consultor. Nota: PNUD no realizará pagos a una cuenta corriente bancaria de un titular distinto al consultor adjudicado para realizar el presente trabajo.</w:t>
            </w:r>
          </w:p>
        </w:tc>
      </w:tr>
    </w:tbl>
    <w:p w:rsidR="00D62074" w:rsidRPr="00B678A0" w:rsidRDefault="00D62074">
      <w:pPr>
        <w:rPr>
          <w:b/>
        </w:rPr>
      </w:pPr>
    </w:p>
    <w:p w:rsidR="00D62074" w:rsidRPr="007B4746" w:rsidRDefault="00D62074"/>
    <w:p w:rsidR="00D62074" w:rsidRDefault="00D62074">
      <w:pPr>
        <w:spacing w:after="0" w:line="240" w:lineRule="auto"/>
      </w:pPr>
      <w:r>
        <w:br w:type="page"/>
      </w:r>
    </w:p>
    <w:p w:rsidR="0060660D" w:rsidRDefault="0060660D" w:rsidP="00C3275E">
      <w:pPr>
        <w:rPr>
          <w:b/>
        </w:rPr>
      </w:pPr>
      <w:r>
        <w:rPr>
          <w:b/>
        </w:rPr>
        <w:lastRenderedPageBreak/>
        <w:t>ANEXO 2.</w:t>
      </w:r>
    </w:p>
    <w:p w:rsidR="0060660D" w:rsidRDefault="0060660D" w:rsidP="00C3275E">
      <w:pPr>
        <w:rPr>
          <w:b/>
        </w:rPr>
      </w:pPr>
      <w:r>
        <w:rPr>
          <w:b/>
        </w:rPr>
        <w:t>LISTADO DE PERSONAS ENTREVISTADAS</w:t>
      </w:r>
    </w:p>
    <w:tbl>
      <w:tblPr>
        <w:tblW w:w="4618" w:type="pct"/>
        <w:tblCellMar>
          <w:left w:w="70" w:type="dxa"/>
          <w:right w:w="70" w:type="dxa"/>
        </w:tblCellMar>
        <w:tblLook w:val="00A0"/>
      </w:tblPr>
      <w:tblGrid>
        <w:gridCol w:w="345"/>
        <w:gridCol w:w="3027"/>
        <w:gridCol w:w="5392"/>
      </w:tblGrid>
      <w:tr w:rsidR="0060660D" w:rsidTr="00C3275E">
        <w:trPr>
          <w:trHeight w:val="300"/>
        </w:trPr>
        <w:tc>
          <w:tcPr>
            <w:tcW w:w="197" w:type="pct"/>
            <w:tcBorders>
              <w:top w:val="single" w:sz="4" w:space="0" w:color="auto"/>
              <w:left w:val="single" w:sz="4" w:space="0" w:color="auto"/>
              <w:bottom w:val="single" w:sz="4" w:space="0" w:color="auto"/>
              <w:right w:val="single" w:sz="4" w:space="0" w:color="auto"/>
            </w:tcBorders>
            <w:shd w:val="clear" w:color="auto" w:fill="B6DDE8"/>
            <w:vAlign w:val="center"/>
          </w:tcPr>
          <w:p w:rsidR="0060660D" w:rsidRPr="00F306BE" w:rsidRDefault="0060660D" w:rsidP="00C3275E">
            <w:pPr>
              <w:jc w:val="center"/>
              <w:rPr>
                <w:b/>
                <w:bCs/>
                <w:color w:val="000000"/>
                <w:sz w:val="18"/>
                <w:szCs w:val="18"/>
              </w:rPr>
            </w:pPr>
            <w:r w:rsidRPr="00F306BE">
              <w:rPr>
                <w:rFonts w:cs="Calibri"/>
                <w:b/>
                <w:bCs/>
                <w:color w:val="000000"/>
                <w:sz w:val="18"/>
                <w:szCs w:val="18"/>
              </w:rPr>
              <w:t>N°</w:t>
            </w:r>
          </w:p>
        </w:tc>
        <w:tc>
          <w:tcPr>
            <w:tcW w:w="1727" w:type="pct"/>
            <w:tcBorders>
              <w:top w:val="single" w:sz="4" w:space="0" w:color="auto"/>
              <w:left w:val="nil"/>
              <w:bottom w:val="single" w:sz="4" w:space="0" w:color="auto"/>
              <w:right w:val="single" w:sz="4" w:space="0" w:color="auto"/>
            </w:tcBorders>
            <w:shd w:val="clear" w:color="auto" w:fill="B6DDE8"/>
            <w:vAlign w:val="center"/>
          </w:tcPr>
          <w:p w:rsidR="0060660D" w:rsidRPr="00F306BE" w:rsidRDefault="0060660D" w:rsidP="00C3275E">
            <w:pPr>
              <w:rPr>
                <w:b/>
                <w:bCs/>
                <w:color w:val="000000"/>
                <w:sz w:val="18"/>
                <w:szCs w:val="18"/>
              </w:rPr>
            </w:pPr>
            <w:r w:rsidRPr="00F306BE">
              <w:rPr>
                <w:rFonts w:cs="Calibri"/>
                <w:b/>
                <w:bCs/>
                <w:color w:val="000000"/>
                <w:sz w:val="18"/>
                <w:szCs w:val="18"/>
              </w:rPr>
              <w:t>Nombre</w:t>
            </w:r>
          </w:p>
        </w:tc>
        <w:tc>
          <w:tcPr>
            <w:tcW w:w="3076" w:type="pct"/>
            <w:tcBorders>
              <w:top w:val="single" w:sz="4" w:space="0" w:color="auto"/>
              <w:left w:val="nil"/>
              <w:bottom w:val="single" w:sz="4" w:space="0" w:color="auto"/>
              <w:right w:val="single" w:sz="4" w:space="0" w:color="auto"/>
            </w:tcBorders>
            <w:shd w:val="clear" w:color="auto" w:fill="B6DDE8"/>
            <w:vAlign w:val="center"/>
          </w:tcPr>
          <w:p w:rsidR="0060660D" w:rsidRPr="00F306BE" w:rsidRDefault="0060660D" w:rsidP="00C3275E">
            <w:pPr>
              <w:rPr>
                <w:b/>
                <w:bCs/>
                <w:color w:val="000000"/>
                <w:sz w:val="18"/>
                <w:szCs w:val="18"/>
              </w:rPr>
            </w:pPr>
            <w:r w:rsidRPr="00F306BE">
              <w:rPr>
                <w:rFonts w:cs="Calibri"/>
                <w:b/>
                <w:bCs/>
                <w:color w:val="000000"/>
                <w:sz w:val="18"/>
                <w:szCs w:val="18"/>
              </w:rPr>
              <w:t>Institución</w:t>
            </w:r>
          </w:p>
        </w:tc>
      </w:tr>
      <w:tr w:rsidR="0060660D" w:rsidTr="00C3275E">
        <w:trPr>
          <w:trHeight w:val="300"/>
        </w:trPr>
        <w:tc>
          <w:tcPr>
            <w:tcW w:w="197" w:type="pct"/>
            <w:tcBorders>
              <w:top w:val="single" w:sz="4" w:space="0" w:color="auto"/>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w:t>
            </w:r>
          </w:p>
        </w:tc>
        <w:tc>
          <w:tcPr>
            <w:tcW w:w="1727" w:type="pct"/>
            <w:tcBorders>
              <w:top w:val="single" w:sz="4" w:space="0" w:color="auto"/>
              <w:left w:val="nil"/>
              <w:bottom w:val="single" w:sz="4" w:space="0" w:color="auto"/>
              <w:right w:val="single" w:sz="4" w:space="0" w:color="auto"/>
            </w:tcBorders>
            <w:vAlign w:val="center"/>
          </w:tcPr>
          <w:p w:rsidR="0060660D" w:rsidRPr="004A269E" w:rsidRDefault="0060660D" w:rsidP="00C3275E">
            <w:pPr>
              <w:rPr>
                <w:color w:val="000000"/>
                <w:sz w:val="18"/>
                <w:szCs w:val="18"/>
              </w:rPr>
            </w:pPr>
            <w:r>
              <w:rPr>
                <w:color w:val="000000"/>
                <w:sz w:val="18"/>
                <w:szCs w:val="18"/>
              </w:rPr>
              <w:t xml:space="preserve">Antonio Molpeceres </w:t>
            </w:r>
          </w:p>
        </w:tc>
        <w:tc>
          <w:tcPr>
            <w:tcW w:w="3076" w:type="pct"/>
            <w:tcBorders>
              <w:top w:val="single" w:sz="4" w:space="0" w:color="auto"/>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Representante Residente</w:t>
            </w:r>
          </w:p>
        </w:tc>
      </w:tr>
      <w:tr w:rsidR="0060660D" w:rsidTr="00C3275E">
        <w:trPr>
          <w:trHeight w:val="300"/>
        </w:trPr>
        <w:tc>
          <w:tcPr>
            <w:tcW w:w="197" w:type="pct"/>
            <w:tcBorders>
              <w:top w:val="single" w:sz="4" w:space="0" w:color="auto"/>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w:t>
            </w:r>
          </w:p>
        </w:tc>
        <w:tc>
          <w:tcPr>
            <w:tcW w:w="1727" w:type="pct"/>
            <w:tcBorders>
              <w:top w:val="single" w:sz="4" w:space="0" w:color="auto"/>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Aldo </w:t>
            </w:r>
            <w:proofErr w:type="spellStart"/>
            <w:r>
              <w:rPr>
                <w:color w:val="000000"/>
                <w:sz w:val="18"/>
                <w:szCs w:val="18"/>
              </w:rPr>
              <w:t>Casinelli</w:t>
            </w:r>
            <w:proofErr w:type="spellEnd"/>
          </w:p>
        </w:tc>
        <w:tc>
          <w:tcPr>
            <w:tcW w:w="3076" w:type="pct"/>
            <w:tcBorders>
              <w:top w:val="single" w:sz="4" w:space="0" w:color="auto"/>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Ministerio Secretaría General de la Presidencia</w:t>
            </w:r>
          </w:p>
        </w:tc>
      </w:tr>
      <w:tr w:rsidR="0060660D" w:rsidTr="00C3275E">
        <w:trPr>
          <w:trHeight w:val="300"/>
        </w:trPr>
        <w:tc>
          <w:tcPr>
            <w:tcW w:w="197" w:type="pct"/>
            <w:tcBorders>
              <w:top w:val="single" w:sz="4" w:space="0" w:color="auto"/>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3</w:t>
            </w:r>
          </w:p>
        </w:tc>
        <w:tc>
          <w:tcPr>
            <w:tcW w:w="1727" w:type="pct"/>
            <w:tcBorders>
              <w:top w:val="single" w:sz="4" w:space="0" w:color="auto"/>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Alejandra Sepúlveda</w:t>
            </w:r>
          </w:p>
        </w:tc>
        <w:tc>
          <w:tcPr>
            <w:tcW w:w="3076" w:type="pct"/>
            <w:tcBorders>
              <w:top w:val="single" w:sz="4" w:space="0" w:color="auto"/>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Directora Ejecutiva, Comunidad Mujer</w:t>
            </w:r>
          </w:p>
        </w:tc>
      </w:tr>
      <w:tr w:rsidR="0060660D" w:rsidTr="00C3275E">
        <w:trPr>
          <w:trHeight w:val="300"/>
        </w:trPr>
        <w:tc>
          <w:tcPr>
            <w:tcW w:w="197" w:type="pct"/>
            <w:tcBorders>
              <w:top w:val="single" w:sz="4" w:space="0" w:color="auto"/>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4</w:t>
            </w:r>
          </w:p>
        </w:tc>
        <w:tc>
          <w:tcPr>
            <w:tcW w:w="1727" w:type="pct"/>
            <w:tcBorders>
              <w:top w:val="single" w:sz="4" w:space="0" w:color="auto"/>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Alvaro </w:t>
            </w:r>
            <w:proofErr w:type="spellStart"/>
            <w:r>
              <w:rPr>
                <w:color w:val="000000"/>
                <w:sz w:val="18"/>
                <w:szCs w:val="18"/>
              </w:rPr>
              <w:t>Bellolio</w:t>
            </w:r>
            <w:proofErr w:type="spellEnd"/>
          </w:p>
        </w:tc>
        <w:tc>
          <w:tcPr>
            <w:tcW w:w="3076" w:type="pct"/>
            <w:tcBorders>
              <w:top w:val="single" w:sz="4" w:space="0" w:color="auto"/>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Libertad y Desarrollo</w:t>
            </w:r>
          </w:p>
        </w:tc>
      </w:tr>
      <w:tr w:rsidR="0060660D" w:rsidRPr="00E50B2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5</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Ana Duarte</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Profesional Seguimiento y Evaluación PNUD-Chile</w:t>
            </w:r>
          </w:p>
        </w:tc>
      </w:tr>
      <w:tr w:rsidR="0060660D" w:rsidRPr="00E50B2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6</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Angel </w:t>
            </w:r>
            <w:proofErr w:type="spellStart"/>
            <w:r>
              <w:rPr>
                <w:color w:val="000000"/>
                <w:sz w:val="18"/>
                <w:szCs w:val="18"/>
              </w:rPr>
              <w:t>Flisfisch</w:t>
            </w:r>
            <w:proofErr w:type="spellEnd"/>
          </w:p>
        </w:tc>
        <w:tc>
          <w:tcPr>
            <w:tcW w:w="3076" w:type="pct"/>
            <w:tcBorders>
              <w:top w:val="nil"/>
              <w:left w:val="nil"/>
              <w:bottom w:val="single" w:sz="4" w:space="0" w:color="auto"/>
              <w:right w:val="single" w:sz="4" w:space="0" w:color="auto"/>
            </w:tcBorders>
            <w:vAlign w:val="center"/>
          </w:tcPr>
          <w:p w:rsidR="0060660D" w:rsidRPr="00E50B2D" w:rsidRDefault="0060660D" w:rsidP="00C3275E">
            <w:pPr>
              <w:rPr>
                <w:color w:val="000000"/>
                <w:sz w:val="18"/>
                <w:szCs w:val="18"/>
                <w:lang w:val="es-ES"/>
              </w:rPr>
            </w:pPr>
            <w:r>
              <w:rPr>
                <w:color w:val="000000"/>
                <w:sz w:val="18"/>
                <w:szCs w:val="18"/>
                <w:lang w:val="es-ES"/>
              </w:rPr>
              <w:t>Director FLACSO-Chile</w:t>
            </w:r>
          </w:p>
        </w:tc>
      </w:tr>
      <w:tr w:rsidR="0060660D" w:rsidRPr="005972BC"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7</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Carolina Vargas</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INJUV</w:t>
            </w:r>
          </w:p>
        </w:tc>
      </w:tr>
      <w:tr w:rsidR="0060660D" w:rsidRPr="005972BC"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8</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Cecilia Valdés</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proofErr w:type="spellStart"/>
            <w:r>
              <w:rPr>
                <w:color w:val="000000"/>
                <w:sz w:val="18"/>
                <w:szCs w:val="18"/>
              </w:rPr>
              <w:t>Proyectamerica</w:t>
            </w:r>
            <w:proofErr w:type="spellEnd"/>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9</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sidRPr="00274F57">
              <w:rPr>
                <w:color w:val="000000"/>
                <w:sz w:val="18"/>
                <w:szCs w:val="18"/>
              </w:rPr>
              <w:t xml:space="preserve">Clara </w:t>
            </w:r>
            <w:proofErr w:type="spellStart"/>
            <w:r w:rsidRPr="00274F57">
              <w:rPr>
                <w:color w:val="000000"/>
                <w:sz w:val="18"/>
                <w:szCs w:val="18"/>
              </w:rPr>
              <w:t>Szczaranski</w:t>
            </w:r>
            <w:proofErr w:type="spellEnd"/>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Consejo de Defensa del Estado</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10</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Claudio Fuentes</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Director ICSO, Universidad Diego Portales</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11</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Cristián Ibarra</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 xml:space="preserve">Coordinador Proyecto </w:t>
            </w:r>
            <w:r w:rsidRPr="00E84B82">
              <w:rPr>
                <w:color w:val="000000"/>
                <w:sz w:val="18"/>
                <w:szCs w:val="18"/>
                <w:lang w:val="es-ES"/>
              </w:rPr>
              <w:t>Fortalecimiento de la gestión pública participativa y cohesión social</w:t>
            </w:r>
            <w:r>
              <w:rPr>
                <w:color w:val="000000"/>
                <w:sz w:val="18"/>
                <w:szCs w:val="18"/>
                <w:lang w:val="es-ES"/>
              </w:rPr>
              <w:t>, SEGEGOB</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12</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Elizabeth Guerrero</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Punto Focal Género, PNUD-Chile</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13</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Felipe </w:t>
            </w:r>
            <w:proofErr w:type="spellStart"/>
            <w:r>
              <w:rPr>
                <w:color w:val="000000"/>
                <w:sz w:val="18"/>
                <w:szCs w:val="18"/>
              </w:rPr>
              <w:t>Asenjo</w:t>
            </w:r>
            <w:proofErr w:type="spellEnd"/>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Área de Gobernabilidad PNUD-Chile</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14</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Francisco Díaz</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CIEPLAN</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15</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Francisco Sánchez</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Chile Transparente</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16</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Gerardo </w:t>
            </w:r>
            <w:proofErr w:type="spellStart"/>
            <w:r>
              <w:rPr>
                <w:color w:val="000000"/>
                <w:sz w:val="18"/>
                <w:szCs w:val="18"/>
              </w:rPr>
              <w:t>Notto</w:t>
            </w:r>
            <w:proofErr w:type="spellEnd"/>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Gobernabilidad y descentralización, Centro Regional PNUD</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17</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Gloria de la Fuente</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Fundación Chile 21</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18</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Guillermo Ramírez</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Fundación Jaime Guzmán</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19</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Ignacio </w:t>
            </w:r>
            <w:proofErr w:type="spellStart"/>
            <w:r>
              <w:rPr>
                <w:color w:val="000000"/>
                <w:sz w:val="18"/>
                <w:szCs w:val="18"/>
              </w:rPr>
              <w:t>Morandé</w:t>
            </w:r>
            <w:proofErr w:type="spellEnd"/>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Coordinador Seguimiento y Evaluación Programa País PNUD-Chile</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20</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Jaime Bazán</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Director Chile Transparente</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21</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Jorge Canto</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Asesor Ministerio Secretaría General de Gobierno</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22</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Juan Pablo Olmedo</w:t>
            </w:r>
            <w:r w:rsidRPr="002C6DFB">
              <w:rPr>
                <w:color w:val="000000"/>
                <w:sz w:val="18"/>
                <w:szCs w:val="18"/>
              </w:rPr>
              <w:tab/>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 xml:space="preserve">Asesor </w:t>
            </w:r>
            <w:r w:rsidRPr="002C6DFB">
              <w:rPr>
                <w:color w:val="000000"/>
                <w:sz w:val="18"/>
                <w:szCs w:val="18"/>
              </w:rPr>
              <w:t>Comisión Bicameral Congreso</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23</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sidRPr="002C6DFB">
              <w:rPr>
                <w:color w:val="000000"/>
                <w:sz w:val="18"/>
                <w:szCs w:val="18"/>
              </w:rPr>
              <w:t xml:space="preserve">Jose Luis </w:t>
            </w:r>
            <w:proofErr w:type="spellStart"/>
            <w:r w:rsidRPr="002C6DFB">
              <w:rPr>
                <w:color w:val="000000"/>
                <w:sz w:val="18"/>
                <w:szCs w:val="18"/>
              </w:rPr>
              <w:t>Alliende</w:t>
            </w:r>
            <w:proofErr w:type="spellEnd"/>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sidRPr="002C6DFB">
              <w:rPr>
                <w:color w:val="000000"/>
                <w:sz w:val="18"/>
                <w:szCs w:val="18"/>
              </w:rPr>
              <w:t>Pro Secretario Senado</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24</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Juan José Soto</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Fundación Ciudadano Inteligente</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25</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Lucas Sierra</w:t>
            </w:r>
          </w:p>
        </w:tc>
        <w:tc>
          <w:tcPr>
            <w:tcW w:w="3076" w:type="pct"/>
            <w:tcBorders>
              <w:top w:val="nil"/>
              <w:left w:val="nil"/>
              <w:bottom w:val="single" w:sz="4" w:space="0" w:color="auto"/>
              <w:right w:val="single" w:sz="4" w:space="0" w:color="auto"/>
            </w:tcBorders>
            <w:vAlign w:val="center"/>
          </w:tcPr>
          <w:p w:rsidR="0060660D" w:rsidRPr="00E50B2D" w:rsidRDefault="0060660D" w:rsidP="00C3275E">
            <w:pPr>
              <w:rPr>
                <w:color w:val="000000"/>
                <w:sz w:val="18"/>
                <w:szCs w:val="18"/>
                <w:lang w:val="es-ES"/>
              </w:rPr>
            </w:pPr>
            <w:r>
              <w:rPr>
                <w:color w:val="000000"/>
                <w:sz w:val="18"/>
                <w:szCs w:val="18"/>
                <w:lang w:val="es-ES"/>
              </w:rPr>
              <w:t>CEP</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26</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Marcela Ríos</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Oficial de Programa Gobernabilidad, PNUD-Chile</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27</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M. de los Ángeles Fernández </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Directora Fundación Chile 21</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lastRenderedPageBreak/>
              <w:t>28</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proofErr w:type="spellStart"/>
            <w:r>
              <w:rPr>
                <w:color w:val="000000"/>
                <w:sz w:val="18"/>
                <w:szCs w:val="18"/>
              </w:rPr>
              <w:t>Maricel</w:t>
            </w:r>
            <w:proofErr w:type="spellEnd"/>
            <w:r>
              <w:rPr>
                <w:color w:val="000000"/>
                <w:sz w:val="18"/>
                <w:szCs w:val="18"/>
              </w:rPr>
              <w:t xml:space="preserve"> </w:t>
            </w:r>
            <w:proofErr w:type="spellStart"/>
            <w:r>
              <w:rPr>
                <w:color w:val="000000"/>
                <w:sz w:val="18"/>
                <w:szCs w:val="18"/>
              </w:rPr>
              <w:t>Sauterel</w:t>
            </w:r>
            <w:proofErr w:type="spellEnd"/>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es-ES"/>
              </w:rPr>
            </w:pPr>
            <w:r>
              <w:rPr>
                <w:color w:val="000000"/>
                <w:sz w:val="18"/>
                <w:szCs w:val="18"/>
                <w:lang w:val="es-ES"/>
              </w:rPr>
              <w:t>Directora de Proyectos, Comunidad Mujer</w:t>
            </w:r>
          </w:p>
        </w:tc>
      </w:tr>
      <w:tr w:rsidR="0060660D" w:rsidRPr="005972BC"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29</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Marta </w:t>
            </w:r>
            <w:proofErr w:type="spellStart"/>
            <w:r>
              <w:rPr>
                <w:color w:val="000000"/>
                <w:sz w:val="18"/>
                <w:szCs w:val="18"/>
              </w:rPr>
              <w:t>Cózar</w:t>
            </w:r>
            <w:proofErr w:type="spellEnd"/>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pt-BR"/>
              </w:rPr>
            </w:pPr>
            <w:proofErr w:type="spellStart"/>
            <w:r>
              <w:rPr>
                <w:color w:val="000000"/>
                <w:sz w:val="18"/>
                <w:szCs w:val="18"/>
                <w:lang w:val="pt-BR"/>
              </w:rPr>
              <w:t>Punto</w:t>
            </w:r>
            <w:proofErr w:type="spellEnd"/>
            <w:r>
              <w:rPr>
                <w:color w:val="000000"/>
                <w:sz w:val="18"/>
                <w:szCs w:val="18"/>
                <w:lang w:val="pt-BR"/>
              </w:rPr>
              <w:t xml:space="preserve"> focal seguimento y </w:t>
            </w:r>
            <w:proofErr w:type="spellStart"/>
            <w:r>
              <w:rPr>
                <w:color w:val="000000"/>
                <w:sz w:val="18"/>
                <w:szCs w:val="18"/>
                <w:lang w:val="pt-BR"/>
              </w:rPr>
              <w:t>evaluación</w:t>
            </w:r>
            <w:proofErr w:type="spellEnd"/>
            <w:r>
              <w:rPr>
                <w:color w:val="000000"/>
                <w:sz w:val="18"/>
                <w:szCs w:val="18"/>
                <w:lang w:val="pt-BR"/>
              </w:rPr>
              <w:t>, PNUD-</w:t>
            </w:r>
            <w:proofErr w:type="gramStart"/>
            <w:r>
              <w:rPr>
                <w:color w:val="000000"/>
                <w:sz w:val="18"/>
                <w:szCs w:val="18"/>
                <w:lang w:val="pt-BR"/>
              </w:rPr>
              <w:t>Chile</w:t>
            </w:r>
            <w:proofErr w:type="gramEnd"/>
          </w:p>
        </w:tc>
      </w:tr>
      <w:tr w:rsidR="0060660D" w:rsidRPr="005972BC"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30</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Michael Granadillo</w:t>
            </w:r>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pt-BR"/>
              </w:rPr>
            </w:pPr>
            <w:proofErr w:type="spellStart"/>
            <w:r>
              <w:rPr>
                <w:color w:val="000000"/>
                <w:sz w:val="18"/>
                <w:szCs w:val="18"/>
                <w:lang w:val="pt-BR"/>
              </w:rPr>
              <w:t>Asistente</w:t>
            </w:r>
            <w:proofErr w:type="spellEnd"/>
            <w:r>
              <w:rPr>
                <w:color w:val="000000"/>
                <w:sz w:val="18"/>
                <w:szCs w:val="18"/>
                <w:lang w:val="pt-BR"/>
              </w:rPr>
              <w:t xml:space="preserve"> de Programa, PNUD-</w:t>
            </w:r>
            <w:proofErr w:type="gramStart"/>
            <w:r>
              <w:rPr>
                <w:color w:val="000000"/>
                <w:sz w:val="18"/>
                <w:szCs w:val="18"/>
                <w:lang w:val="pt-BR"/>
              </w:rPr>
              <w:t>Chile</w:t>
            </w:r>
            <w:proofErr w:type="gramEnd"/>
          </w:p>
        </w:tc>
      </w:tr>
      <w:tr w:rsidR="0060660D" w:rsidRPr="005972BC"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31</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Patricia </w:t>
            </w:r>
            <w:proofErr w:type="spellStart"/>
            <w:r>
              <w:rPr>
                <w:color w:val="000000"/>
                <w:sz w:val="18"/>
                <w:szCs w:val="18"/>
              </w:rPr>
              <w:t>Exquerra</w:t>
            </w:r>
            <w:proofErr w:type="spellEnd"/>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lang w:val="pt-BR"/>
              </w:rPr>
            </w:pPr>
            <w:r>
              <w:rPr>
                <w:color w:val="000000"/>
                <w:sz w:val="18"/>
                <w:szCs w:val="18"/>
                <w:lang w:val="pt-BR"/>
              </w:rPr>
              <w:t xml:space="preserve">Área de </w:t>
            </w:r>
            <w:proofErr w:type="spellStart"/>
            <w:r>
              <w:rPr>
                <w:color w:val="000000"/>
                <w:sz w:val="18"/>
                <w:szCs w:val="18"/>
                <w:lang w:val="pt-BR"/>
              </w:rPr>
              <w:t>Gobernabilidad</w:t>
            </w:r>
            <w:proofErr w:type="spellEnd"/>
            <w:r>
              <w:rPr>
                <w:color w:val="000000"/>
                <w:sz w:val="18"/>
                <w:szCs w:val="18"/>
                <w:lang w:val="pt-BR"/>
              </w:rPr>
              <w:t xml:space="preserve"> PNUD-Chile</w:t>
            </w:r>
          </w:p>
        </w:tc>
      </w:tr>
      <w:tr w:rsidR="0060660D" w:rsidRPr="005972BC"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32</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Ramiro Mendoza</w:t>
            </w:r>
          </w:p>
        </w:tc>
        <w:tc>
          <w:tcPr>
            <w:tcW w:w="3076" w:type="pct"/>
            <w:tcBorders>
              <w:top w:val="nil"/>
              <w:left w:val="nil"/>
              <w:bottom w:val="single" w:sz="4" w:space="0" w:color="auto"/>
              <w:right w:val="single" w:sz="4" w:space="0" w:color="auto"/>
            </w:tcBorders>
            <w:vAlign w:val="center"/>
          </w:tcPr>
          <w:p w:rsidR="0060660D" w:rsidRPr="001E66AD" w:rsidRDefault="0060660D" w:rsidP="00C3275E">
            <w:pPr>
              <w:rPr>
                <w:color w:val="000000"/>
                <w:sz w:val="18"/>
                <w:szCs w:val="18"/>
                <w:lang w:val="pt-BR"/>
              </w:rPr>
            </w:pPr>
            <w:proofErr w:type="spellStart"/>
            <w:r>
              <w:rPr>
                <w:color w:val="000000"/>
                <w:sz w:val="18"/>
                <w:szCs w:val="18"/>
                <w:lang w:val="pt-BR"/>
              </w:rPr>
              <w:t>Contralor</w:t>
            </w:r>
            <w:proofErr w:type="spellEnd"/>
            <w:r>
              <w:rPr>
                <w:color w:val="000000"/>
                <w:sz w:val="18"/>
                <w:szCs w:val="18"/>
                <w:lang w:val="pt-BR"/>
              </w:rPr>
              <w:t xml:space="preserve"> General de </w:t>
            </w:r>
            <w:proofErr w:type="spellStart"/>
            <w:proofErr w:type="gramStart"/>
            <w:r>
              <w:rPr>
                <w:color w:val="000000"/>
                <w:sz w:val="18"/>
                <w:szCs w:val="18"/>
                <w:lang w:val="pt-BR"/>
              </w:rPr>
              <w:t>la</w:t>
            </w:r>
            <w:proofErr w:type="spellEnd"/>
            <w:proofErr w:type="gramEnd"/>
            <w:r>
              <w:rPr>
                <w:color w:val="000000"/>
                <w:sz w:val="18"/>
                <w:szCs w:val="18"/>
                <w:lang w:val="pt-BR"/>
              </w:rPr>
              <w:t xml:space="preserve"> República</w:t>
            </w:r>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33</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Raúl Ferrada</w:t>
            </w:r>
          </w:p>
        </w:tc>
        <w:tc>
          <w:tcPr>
            <w:tcW w:w="3076" w:type="pct"/>
            <w:tcBorders>
              <w:top w:val="nil"/>
              <w:left w:val="nil"/>
              <w:bottom w:val="single" w:sz="4" w:space="0" w:color="auto"/>
              <w:right w:val="single" w:sz="4" w:space="0" w:color="auto"/>
            </w:tcBorders>
            <w:vAlign w:val="center"/>
          </w:tcPr>
          <w:p w:rsidR="0060660D" w:rsidRPr="001E66AD" w:rsidRDefault="0060660D" w:rsidP="00C3275E">
            <w:pPr>
              <w:rPr>
                <w:color w:val="000000"/>
                <w:sz w:val="18"/>
                <w:szCs w:val="18"/>
                <w:lang w:val="pt-BR"/>
              </w:rPr>
            </w:pPr>
            <w:proofErr w:type="spellStart"/>
            <w:r>
              <w:rPr>
                <w:color w:val="000000"/>
                <w:sz w:val="18"/>
                <w:szCs w:val="18"/>
                <w:lang w:val="pt-BR"/>
              </w:rPr>
              <w:t>Consejo</w:t>
            </w:r>
            <w:proofErr w:type="spellEnd"/>
            <w:r>
              <w:rPr>
                <w:color w:val="000000"/>
                <w:sz w:val="18"/>
                <w:szCs w:val="18"/>
                <w:lang w:val="pt-BR"/>
              </w:rPr>
              <w:t xml:space="preserve"> para </w:t>
            </w:r>
            <w:proofErr w:type="spellStart"/>
            <w:proofErr w:type="gramStart"/>
            <w:r>
              <w:rPr>
                <w:color w:val="000000"/>
                <w:sz w:val="18"/>
                <w:szCs w:val="18"/>
                <w:lang w:val="pt-BR"/>
              </w:rPr>
              <w:t>la</w:t>
            </w:r>
            <w:proofErr w:type="spellEnd"/>
            <w:proofErr w:type="gramEnd"/>
            <w:r>
              <w:rPr>
                <w:color w:val="000000"/>
                <w:sz w:val="18"/>
                <w:szCs w:val="18"/>
                <w:lang w:val="pt-BR"/>
              </w:rPr>
              <w:t xml:space="preserve"> </w:t>
            </w:r>
            <w:proofErr w:type="spellStart"/>
            <w:r>
              <w:rPr>
                <w:color w:val="000000"/>
                <w:sz w:val="18"/>
                <w:szCs w:val="18"/>
                <w:lang w:val="pt-BR"/>
              </w:rPr>
              <w:t>Transparencia</w:t>
            </w:r>
            <w:proofErr w:type="spellEnd"/>
          </w:p>
        </w:tc>
      </w:tr>
      <w:tr w:rsidR="0060660D" w:rsidTr="00C3275E">
        <w:trPr>
          <w:trHeight w:val="300"/>
        </w:trPr>
        <w:tc>
          <w:tcPr>
            <w:tcW w:w="197" w:type="pct"/>
            <w:tcBorders>
              <w:top w:val="nil"/>
              <w:left w:val="single" w:sz="4" w:space="0" w:color="auto"/>
              <w:bottom w:val="single" w:sz="4" w:space="0" w:color="auto"/>
              <w:right w:val="single" w:sz="4" w:space="0" w:color="auto"/>
            </w:tcBorders>
            <w:vAlign w:val="center"/>
          </w:tcPr>
          <w:p w:rsidR="0060660D" w:rsidRDefault="0060660D" w:rsidP="00C3275E">
            <w:pPr>
              <w:jc w:val="center"/>
              <w:rPr>
                <w:color w:val="000000"/>
                <w:sz w:val="18"/>
                <w:szCs w:val="18"/>
              </w:rPr>
            </w:pPr>
            <w:r>
              <w:rPr>
                <w:color w:val="000000"/>
                <w:sz w:val="18"/>
                <w:szCs w:val="18"/>
              </w:rPr>
              <w:t>34</w:t>
            </w:r>
          </w:p>
        </w:tc>
        <w:tc>
          <w:tcPr>
            <w:tcW w:w="1727"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 xml:space="preserve">Trinidad </w:t>
            </w:r>
            <w:proofErr w:type="spellStart"/>
            <w:r>
              <w:rPr>
                <w:color w:val="000000"/>
                <w:sz w:val="18"/>
                <w:szCs w:val="18"/>
              </w:rPr>
              <w:t>Inostroza</w:t>
            </w:r>
            <w:proofErr w:type="spellEnd"/>
          </w:p>
        </w:tc>
        <w:tc>
          <w:tcPr>
            <w:tcW w:w="3076" w:type="pct"/>
            <w:tcBorders>
              <w:top w:val="nil"/>
              <w:left w:val="nil"/>
              <w:bottom w:val="single" w:sz="4" w:space="0" w:color="auto"/>
              <w:right w:val="single" w:sz="4" w:space="0" w:color="auto"/>
            </w:tcBorders>
            <w:vAlign w:val="center"/>
          </w:tcPr>
          <w:p w:rsidR="0060660D" w:rsidRDefault="0060660D" w:rsidP="00C3275E">
            <w:pPr>
              <w:rPr>
                <w:color w:val="000000"/>
                <w:sz w:val="18"/>
                <w:szCs w:val="18"/>
              </w:rPr>
            </w:pPr>
            <w:r>
              <w:rPr>
                <w:color w:val="000000"/>
                <w:sz w:val="18"/>
                <w:szCs w:val="18"/>
              </w:rPr>
              <w:t>Chile Compra, Ministerio de Hacienda</w:t>
            </w:r>
          </w:p>
        </w:tc>
      </w:tr>
    </w:tbl>
    <w:p w:rsidR="0060660D" w:rsidRDefault="0060660D" w:rsidP="00C3275E"/>
    <w:p w:rsidR="0060660D" w:rsidRDefault="0060660D">
      <w:r>
        <w:br w:type="page"/>
      </w:r>
    </w:p>
    <w:p w:rsidR="0060660D" w:rsidRDefault="0060660D">
      <w:pPr>
        <w:rPr>
          <w:b/>
        </w:rPr>
      </w:pPr>
      <w:r>
        <w:rPr>
          <w:b/>
        </w:rPr>
        <w:lastRenderedPageBreak/>
        <w:t>ANEXO 3.</w:t>
      </w:r>
    </w:p>
    <w:p w:rsidR="0060660D" w:rsidRDefault="0060660D">
      <w:pPr>
        <w:rPr>
          <w:b/>
        </w:rPr>
      </w:pPr>
      <w:r>
        <w:rPr>
          <w:b/>
        </w:rPr>
        <w:t>LISTADO DE DOCUMENTOS REVISADOS</w:t>
      </w:r>
    </w:p>
    <w:p w:rsidR="00106563" w:rsidRPr="00106563" w:rsidRDefault="00106563" w:rsidP="00106563">
      <w:r w:rsidRPr="00106563">
        <w:t xml:space="preserve">Banco Mundial, Indicadores de buen gobierno, en: </w:t>
      </w:r>
      <w:hyperlink r:id="rId9" w:history="1">
        <w:r w:rsidRPr="00106563">
          <w:rPr>
            <w:rStyle w:val="Hipervnculo"/>
            <w:lang w:val="es-ES_tradnl"/>
          </w:rPr>
          <w:t>http://databank.bancomundial.org/data/views/reports/tableview.aspx</w:t>
        </w:r>
      </w:hyperlink>
    </w:p>
    <w:p w:rsidR="00635F37" w:rsidRPr="00635F37" w:rsidRDefault="00635F37" w:rsidP="00635F37">
      <w:r w:rsidRPr="00635F37">
        <w:t xml:space="preserve">CIEPLAN, Libertad y Desarrollo, </w:t>
      </w:r>
      <w:proofErr w:type="spellStart"/>
      <w:r w:rsidRPr="00635F37">
        <w:t>Projectamérica</w:t>
      </w:r>
      <w:proofErr w:type="spellEnd"/>
      <w:r w:rsidRPr="00635F37">
        <w:t xml:space="preserve">, CEP, PNUD, IDEA (2010), Auditoría a la Democracia. Encuesta Nacional de Opinión Pública, Septiembre-Octubre 2010. En: </w:t>
      </w:r>
      <w:hyperlink r:id="rId10" w:anchor=".UqsXAfTuK5I" w:history="1">
        <w:r w:rsidRPr="00635F37">
          <w:rPr>
            <w:rStyle w:val="Hipervnculo"/>
          </w:rPr>
          <w:t>http://www.cepchile.cl/1_4709/doc/estudio_nacional_de_opinion_publica_proyecto_auditoria_a_la_democracia_2010.html#.UqsXAfTuK5I</w:t>
        </w:r>
      </w:hyperlink>
    </w:p>
    <w:p w:rsidR="00106563" w:rsidRPr="00106563" w:rsidRDefault="00106563" w:rsidP="00106563">
      <w:r w:rsidRPr="00106563">
        <w:t>Contreras, G. y P. Navia (2013), D</w:t>
      </w:r>
      <w:r w:rsidRPr="00106563">
        <w:rPr>
          <w:bCs/>
        </w:rPr>
        <w:t>iferencias generacionales en la participación electoral en</w:t>
      </w:r>
      <w:r w:rsidRPr="00106563">
        <w:t> C</w:t>
      </w:r>
      <w:r w:rsidRPr="00106563">
        <w:rPr>
          <w:bCs/>
        </w:rPr>
        <w:t>hile,</w:t>
      </w:r>
      <w:r w:rsidRPr="00106563">
        <w:t> </w:t>
      </w:r>
      <w:r w:rsidRPr="00106563">
        <w:rPr>
          <w:bCs/>
        </w:rPr>
        <w:t>1988-2010. En: Revista de Ciencia Política (Santiago) vol.33 No.2 Santiago.</w:t>
      </w:r>
    </w:p>
    <w:p w:rsidR="0060660D" w:rsidRDefault="0060660D">
      <w:r>
        <w:t>Contraloría General de la República, PNUD (2013), Autoevaluación participativa y representativa de la Convención de las Naciones Unidas contra la Corrupción (UNCAC) Chile, Santiago.</w:t>
      </w:r>
    </w:p>
    <w:p w:rsidR="00635F37" w:rsidRDefault="00635F37" w:rsidP="00635F37">
      <w:r w:rsidRPr="00635F37">
        <w:t xml:space="preserve">Corporación </w:t>
      </w:r>
      <w:proofErr w:type="spellStart"/>
      <w:r w:rsidRPr="00635F37">
        <w:t>Latinobarómetro</w:t>
      </w:r>
      <w:proofErr w:type="spellEnd"/>
      <w:r w:rsidRPr="00635F37">
        <w:t xml:space="preserve"> (2010), Informe 2010, Santiago de Chile.</w:t>
      </w:r>
    </w:p>
    <w:p w:rsidR="00106563" w:rsidRDefault="00106563" w:rsidP="00106563">
      <w:r w:rsidRPr="00635F37">
        <w:t xml:space="preserve">Corporación </w:t>
      </w:r>
      <w:proofErr w:type="spellStart"/>
      <w:r w:rsidRPr="00635F37">
        <w:t>Latinobarómetro</w:t>
      </w:r>
      <w:proofErr w:type="spellEnd"/>
      <w:r w:rsidRPr="00635F37">
        <w:t xml:space="preserve"> (201</w:t>
      </w:r>
      <w:r>
        <w:t>3), Informe 2013</w:t>
      </w:r>
      <w:r w:rsidRPr="00635F37">
        <w:t>, Santiago de Chile.</w:t>
      </w:r>
    </w:p>
    <w:p w:rsidR="0060660D" w:rsidRDefault="0060660D">
      <w:proofErr w:type="spellStart"/>
      <w:r>
        <w:t>Cunill</w:t>
      </w:r>
      <w:proofErr w:type="spellEnd"/>
      <w:r>
        <w:t xml:space="preserve">, N. (2010), </w:t>
      </w:r>
      <w:r w:rsidRPr="00EC2932">
        <w:t>INFORME EVALUACIÓN DEL ÁREA DE GOBERNABILIDAD DEL PNUD</w:t>
      </w:r>
      <w:r>
        <w:t>, Santiago</w:t>
      </w:r>
    </w:p>
    <w:p w:rsidR="00106563" w:rsidRDefault="00106563" w:rsidP="00106563">
      <w:r w:rsidRPr="00106563">
        <w:t>Díaz, F. J y L. Sierra (2012), Democracia con partidos. Informe para la reforma de los partidos políticos en Chile, CEP/CIEPLAN.</w:t>
      </w:r>
    </w:p>
    <w:p w:rsidR="00106563" w:rsidRPr="00106563" w:rsidRDefault="00106563" w:rsidP="00106563">
      <w:r w:rsidRPr="00106563">
        <w:t xml:space="preserve">INDH (2013), Situación de los Derechos Humanos en Chile.  Informe Anual 2013. En: </w:t>
      </w:r>
      <w:hyperlink r:id="rId11" w:history="1">
        <w:r w:rsidRPr="00106563">
          <w:rPr>
            <w:rStyle w:val="Hipervnculo"/>
            <w:lang w:val="es-ES_tradnl"/>
          </w:rPr>
          <w:t>http://www.indh.cl/informe-anual-situacion-de-los-derechos-humanos-en-chile-2013</w:t>
        </w:r>
      </w:hyperlink>
    </w:p>
    <w:p w:rsidR="00106563" w:rsidRPr="00106563" w:rsidRDefault="00106563" w:rsidP="00106563">
      <w:r w:rsidRPr="00106563">
        <w:t xml:space="preserve">IPU, PNUD (2012), Informe Parlamentario Mundial. La naturaleza cambiante de la representación parlamentaria. En: </w:t>
      </w:r>
      <w:hyperlink r:id="rId12" w:history="1">
        <w:r w:rsidRPr="00106563">
          <w:rPr>
            <w:rStyle w:val="Hipervnculo"/>
            <w:lang w:val="es-ES_tradnl"/>
          </w:rPr>
          <w:t>http://www.ipu.org/pdf/publications/gpr2012-full-s.pdf</w:t>
        </w:r>
      </w:hyperlink>
    </w:p>
    <w:p w:rsidR="0060660D" w:rsidRDefault="0060660D">
      <w:r>
        <w:t xml:space="preserve">Junta Ejecutiva del Programa de Naciones Unidas para el Desarrollo (2010), </w:t>
      </w:r>
      <w:r w:rsidRPr="00077802">
        <w:t>Proyecto de documento del Programa para Chile (2011-2014)</w:t>
      </w:r>
      <w:r>
        <w:t>, Naciones Unidas, Nueva York.</w:t>
      </w:r>
    </w:p>
    <w:p w:rsidR="00635F37" w:rsidRDefault="00635F37" w:rsidP="00635F37">
      <w:r w:rsidRPr="00635F37">
        <w:t xml:space="preserve">Luna, J.P. y  F. </w:t>
      </w:r>
      <w:proofErr w:type="spellStart"/>
      <w:r w:rsidRPr="00635F37">
        <w:t>Rosenblatt</w:t>
      </w:r>
      <w:proofErr w:type="spellEnd"/>
      <w:r w:rsidRPr="00635F37">
        <w:t xml:space="preserve"> (2011), </w:t>
      </w:r>
      <w:r w:rsidRPr="00635F37">
        <w:rPr>
          <w:bCs/>
        </w:rPr>
        <w:t>¿Notas para una autopsia? Los partidos políticos en el Chile actual</w:t>
      </w:r>
      <w:r w:rsidRPr="00635F37">
        <w:rPr>
          <w:b/>
          <w:bCs/>
        </w:rPr>
        <w:t xml:space="preserve">, </w:t>
      </w:r>
      <w:r w:rsidRPr="00635F37">
        <w:rPr>
          <w:bCs/>
        </w:rPr>
        <w:t>CEP, CIEPLAN.</w:t>
      </w:r>
    </w:p>
    <w:p w:rsidR="00106563" w:rsidRPr="00106563" w:rsidRDefault="00106563" w:rsidP="00106563">
      <w:r w:rsidRPr="00106563">
        <w:t>Morales, M. (2010), Antecedentes comparativos político institucionales para el debate sobre una nueva Constitución en Chile. En: Fuentes, C. (</w:t>
      </w:r>
      <w:proofErr w:type="spellStart"/>
      <w:r w:rsidRPr="00106563">
        <w:t>edit</w:t>
      </w:r>
      <w:proofErr w:type="spellEnd"/>
      <w:r w:rsidRPr="00106563">
        <w:t>), En Nombre del Pueblo, ICSO, Santiago.</w:t>
      </w:r>
    </w:p>
    <w:p w:rsidR="0060660D" w:rsidRDefault="0060660D">
      <w:r>
        <w:t xml:space="preserve">Oficina de Evaluación PNUD (2009), Evaluación de los resultados de desarrollo, Evaluación de la contribución del PNUD Chile </w:t>
      </w:r>
    </w:p>
    <w:p w:rsidR="0060660D" w:rsidRDefault="0060660D">
      <w:r>
        <w:t>PNUD (2010), Revisión Sustantiva Proyecto “</w:t>
      </w:r>
      <w:r w:rsidRPr="008B0A30">
        <w:t>Fortalecimiento de la Gestión Pública Participativa y Cohesión Social</w:t>
      </w:r>
      <w:r>
        <w:t>”</w:t>
      </w:r>
      <w:r w:rsidRPr="00B83CE5">
        <w:t xml:space="preserve"> </w:t>
      </w:r>
      <w:r>
        <w:t>“</w:t>
      </w:r>
      <w:r w:rsidRPr="008B0A30">
        <w:t>Fortalecimiento de la Gestión Pública Participativa y Cohesión Social</w:t>
      </w:r>
      <w:r>
        <w:t>”, Santiago</w:t>
      </w:r>
    </w:p>
    <w:p w:rsidR="0060660D" w:rsidRDefault="0060660D">
      <w:r>
        <w:t xml:space="preserve">PNUD (2010), Revisión Sustantiva Proyecto </w:t>
      </w:r>
      <w:r w:rsidRPr="008B0A30">
        <w:t>71954 “Políticas de Igualdad de Género en Chile y Buenas Prácticas para la Gobernabilidad Democrática”</w:t>
      </w:r>
      <w:r>
        <w:t>, Santiago.</w:t>
      </w:r>
    </w:p>
    <w:p w:rsidR="0060660D" w:rsidRDefault="0060660D" w:rsidP="00C3275E">
      <w:r>
        <w:t>PNUD (2011), Revisión Sustantiva Proyecto “</w:t>
      </w:r>
      <w:r w:rsidRPr="008B0A30">
        <w:t>Fortalecimiento de la Gestión Pública Participativa y Cohesión Social</w:t>
      </w:r>
      <w:r>
        <w:t>”</w:t>
      </w:r>
      <w:r w:rsidRPr="00B83CE5">
        <w:t xml:space="preserve"> </w:t>
      </w:r>
      <w:r>
        <w:t>“</w:t>
      </w:r>
      <w:r w:rsidRPr="008B0A30">
        <w:t>Fortalecimiento de la Gestión Pública Participativa y Cohesión Social</w:t>
      </w:r>
      <w:r>
        <w:t>”, Santiago</w:t>
      </w:r>
    </w:p>
    <w:p w:rsidR="0060660D" w:rsidRDefault="0060660D" w:rsidP="00C3275E">
      <w:r>
        <w:lastRenderedPageBreak/>
        <w:t>PNUD (2010), Revisión Presupuestaria Proyecto  Fortaleciendo la transparencia y la Probidad en la Gestión Pública en Chile a través de la Cooperación Internacional y el  Seguimiento de la U</w:t>
      </w:r>
      <w:r w:rsidRPr="00D568D2">
        <w:t>NCAC</w:t>
      </w:r>
      <w:r>
        <w:t>, Santiago.</w:t>
      </w:r>
    </w:p>
    <w:p w:rsidR="0060660D" w:rsidRDefault="0060660D">
      <w:r>
        <w:t>PNUD (2011), Revisión Sustantiva Proyecto  Fortaleciendo la transparencia y la Probidad en la Gestión Pública en Chile a través de la Cooperación Internacional y el  Seguimiento de la U</w:t>
      </w:r>
      <w:r w:rsidRPr="00D568D2">
        <w:t>NCAC</w:t>
      </w:r>
      <w:r>
        <w:t>, Santiago.</w:t>
      </w:r>
    </w:p>
    <w:p w:rsidR="0060660D" w:rsidRDefault="0060660D">
      <w:pPr>
        <w:rPr>
          <w:rFonts w:cs="Arial"/>
          <w:bCs/>
          <w:lang w:val="es-GT"/>
        </w:rPr>
      </w:pPr>
      <w:r>
        <w:t xml:space="preserve">PNUD (2012), Informe de Avance Proyecto </w:t>
      </w:r>
      <w:r w:rsidRPr="000A6C70">
        <w:rPr>
          <w:rFonts w:cs="Arial"/>
          <w:bCs/>
          <w:lang w:val="es-GT"/>
        </w:rPr>
        <w:t xml:space="preserve">Auditoría a la Democracia para el Bicentenario: </w:t>
      </w:r>
      <w:proofErr w:type="gramStart"/>
      <w:r w:rsidRPr="000A6C70">
        <w:rPr>
          <w:rFonts w:cs="Arial"/>
          <w:bCs/>
          <w:lang w:val="es-GT"/>
        </w:rPr>
        <w:t>¿</w:t>
      </w:r>
      <w:proofErr w:type="gramEnd"/>
      <w:r w:rsidRPr="000A6C70">
        <w:rPr>
          <w:rFonts w:cs="Arial"/>
          <w:bCs/>
          <w:lang w:val="es-GT"/>
        </w:rPr>
        <w:t>Cuán democrática es la democracia en Chile</w:t>
      </w:r>
      <w:r>
        <w:rPr>
          <w:rFonts w:cs="Arial"/>
          <w:bCs/>
          <w:lang w:val="es-GT"/>
        </w:rPr>
        <w:t>, Santiago</w:t>
      </w:r>
    </w:p>
    <w:p w:rsidR="0060660D" w:rsidRPr="0024591A" w:rsidRDefault="0060660D" w:rsidP="00C3275E">
      <w:pPr>
        <w:rPr>
          <w:lang w:val="en-US"/>
        </w:rPr>
      </w:pPr>
      <w:proofErr w:type="gramStart"/>
      <w:r w:rsidRPr="0024591A">
        <w:rPr>
          <w:lang w:val="en-US"/>
        </w:rPr>
        <w:t>PNUD (2011), Outcome-level evaluation.</w:t>
      </w:r>
      <w:proofErr w:type="gramEnd"/>
      <w:r w:rsidRPr="0024591A">
        <w:rPr>
          <w:lang w:val="en-US"/>
        </w:rPr>
        <w:t xml:space="preserve"> A companion guide to the handbook on planning monitoring and evaluating for development results for </w:t>
      </w:r>
      <w:proofErr w:type="spellStart"/>
      <w:r w:rsidRPr="0024591A">
        <w:rPr>
          <w:lang w:val="en-US"/>
        </w:rPr>
        <w:t>programme</w:t>
      </w:r>
      <w:proofErr w:type="spellEnd"/>
      <w:r w:rsidRPr="0024591A">
        <w:rPr>
          <w:lang w:val="en-US"/>
        </w:rPr>
        <w:t xml:space="preserve"> units and evaluators, </w:t>
      </w:r>
    </w:p>
    <w:p w:rsidR="0060660D" w:rsidRDefault="0060660D" w:rsidP="00C3275E">
      <w:r>
        <w:t>PNUD (2012), PLAN DE SEGUIMIENTO Plan de Acción del Programa País 2011-2014, Santiago</w:t>
      </w:r>
    </w:p>
    <w:p w:rsidR="0060660D" w:rsidRDefault="0060660D" w:rsidP="00C3275E">
      <w:r>
        <w:t>PNUD (2012), Informe de S</w:t>
      </w:r>
      <w:r w:rsidRPr="008C0A3D">
        <w:t xml:space="preserve">eguimiento </w:t>
      </w:r>
      <w:r>
        <w:t>Anual de P</w:t>
      </w:r>
      <w:r w:rsidRPr="008C0A3D">
        <w:t>royecto</w:t>
      </w:r>
      <w:r>
        <w:t xml:space="preserve"> </w:t>
      </w:r>
      <w:r w:rsidRPr="008C0A3D">
        <w:t>63980 Juventud equidad e inclusión social: Hacia la consecución de los ODM</w:t>
      </w:r>
      <w:r>
        <w:t>, Santiago.</w:t>
      </w:r>
    </w:p>
    <w:p w:rsidR="0060660D" w:rsidRDefault="0060660D" w:rsidP="00C3275E">
      <w:r>
        <w:t>PNUD (2012), Informe de S</w:t>
      </w:r>
      <w:r w:rsidRPr="008C0A3D">
        <w:t xml:space="preserve">eguimiento </w:t>
      </w:r>
      <w:r>
        <w:t>Anual de P</w:t>
      </w:r>
      <w:r w:rsidRPr="008C0A3D">
        <w:t>royecto</w:t>
      </w:r>
      <w:r>
        <w:t xml:space="preserve"> </w:t>
      </w:r>
      <w:r w:rsidRPr="008B0A30">
        <w:t>71954 “Políticas de Igualdad de Género en Chile y Buenas Prácticas para la Gobernabilidad Democrática”</w:t>
      </w:r>
      <w:r>
        <w:t>, Santiago.</w:t>
      </w:r>
    </w:p>
    <w:p w:rsidR="0060660D" w:rsidRDefault="0060660D" w:rsidP="00C3275E">
      <w:r>
        <w:t>PNUD (2012), Informe de S</w:t>
      </w:r>
      <w:r w:rsidRPr="008C0A3D">
        <w:t xml:space="preserve">eguimiento </w:t>
      </w:r>
      <w:r>
        <w:t>Anual de P</w:t>
      </w:r>
      <w:r w:rsidRPr="008C0A3D">
        <w:t>royecto</w:t>
      </w:r>
      <w:r>
        <w:t xml:space="preserve"> </w:t>
      </w:r>
      <w:r w:rsidRPr="008B0A30">
        <w:t xml:space="preserve">72211 </w:t>
      </w:r>
      <w:r>
        <w:t>“</w:t>
      </w:r>
      <w:r w:rsidRPr="008B0A30">
        <w:t>Fortalecimiento de la Gestión Pública Participativa y Cohesión Social</w:t>
      </w:r>
      <w:r>
        <w:t>”, Santiago.</w:t>
      </w:r>
    </w:p>
    <w:p w:rsidR="0060660D" w:rsidRDefault="0060660D" w:rsidP="00C3275E">
      <w:r>
        <w:t>PNUD (2012), Informe de S</w:t>
      </w:r>
      <w:r w:rsidRPr="008C0A3D">
        <w:t xml:space="preserve">eguimiento </w:t>
      </w:r>
      <w:r>
        <w:t>Anual de P</w:t>
      </w:r>
      <w:r w:rsidRPr="008C0A3D">
        <w:t>royecto</w:t>
      </w:r>
      <w:r>
        <w:t xml:space="preserve"> </w:t>
      </w:r>
      <w:r w:rsidRPr="00D568D2">
        <w:t>Autoevaluación participativa y representativa de la implementación de la UNCAC en Chile – Atlas ID 00077713</w:t>
      </w:r>
      <w:r>
        <w:t>, Santiago.</w:t>
      </w:r>
    </w:p>
    <w:p w:rsidR="0060660D" w:rsidRDefault="0060660D" w:rsidP="00C3275E">
      <w:r>
        <w:t>PNUD (2012), Informe de S</w:t>
      </w:r>
      <w:r w:rsidRPr="008C0A3D">
        <w:t xml:space="preserve">eguimiento </w:t>
      </w:r>
      <w:r>
        <w:t>Anual de P</w:t>
      </w:r>
      <w:r w:rsidRPr="008C0A3D">
        <w:t>royecto</w:t>
      </w:r>
      <w:r>
        <w:t xml:space="preserve"> </w:t>
      </w:r>
      <w:r w:rsidRPr="00D568D2">
        <w:t>80433 Expandiendo el derecho de acceso a la información para fortalecer la democracia y la gobernabilidad</w:t>
      </w:r>
      <w:r>
        <w:t>, Santiago.</w:t>
      </w:r>
    </w:p>
    <w:p w:rsidR="0060660D" w:rsidRDefault="0060660D">
      <w:r>
        <w:t>PNUD (2013), Seguimiento financiero y programático Gobernabilidad, Santiago.</w:t>
      </w:r>
    </w:p>
    <w:p w:rsidR="0060660D" w:rsidRDefault="0060660D">
      <w:r>
        <w:t>Sistema de las Naciones Unidas en Chile (2010), Evaluación conjunta de país (CCA), Santiago</w:t>
      </w:r>
    </w:p>
    <w:p w:rsidR="0060660D" w:rsidRDefault="0060660D" w:rsidP="00C3275E">
      <w:r>
        <w:t xml:space="preserve">Sistema de las Naciones Unidas en Chile (2010), </w:t>
      </w:r>
      <w:r w:rsidRPr="00373D78">
        <w:t xml:space="preserve"> </w:t>
      </w:r>
      <w:r>
        <w:t>Marco de Asistencia para el Desarrollo del Sistema de Naciones Unidas en  Chile 2011 – 2014, Santiago</w:t>
      </w:r>
    </w:p>
    <w:p w:rsidR="0060660D" w:rsidRDefault="0060660D">
      <w:r>
        <w:t xml:space="preserve">UIP, PNUD (2013), </w:t>
      </w:r>
      <w:r w:rsidRPr="00077802">
        <w:t>Comunicación y Representación Parlamentaria, desafíos del Informe Parlamentario Mundial</w:t>
      </w:r>
      <w:r>
        <w:t xml:space="preserve">, </w:t>
      </w:r>
      <w:r w:rsidRPr="00077802">
        <w:t xml:space="preserve"> UIP-PNUD</w:t>
      </w:r>
      <w:r>
        <w:t xml:space="preserve">, </w:t>
      </w:r>
      <w:r w:rsidRPr="00077802">
        <w:t>Abril</w:t>
      </w:r>
    </w:p>
    <w:p w:rsidR="0060660D" w:rsidRDefault="0060660D" w:rsidP="00C3275E">
      <w:r>
        <w:t>UIP, PNUD (2012), Informe Parlamentario Mundial. La naturaleza cambiante de la representación parlamentaria, Octubre</w:t>
      </w:r>
      <w:r>
        <w:br w:type="page"/>
      </w:r>
    </w:p>
    <w:p w:rsidR="0060660D" w:rsidRDefault="0060660D">
      <w:pPr>
        <w:rPr>
          <w:b/>
        </w:rPr>
      </w:pPr>
      <w:r>
        <w:rPr>
          <w:b/>
        </w:rPr>
        <w:lastRenderedPageBreak/>
        <w:t>ANEXO 4.</w:t>
      </w:r>
    </w:p>
    <w:p w:rsidR="0060660D" w:rsidRDefault="0060660D">
      <w:pPr>
        <w:rPr>
          <w:b/>
        </w:rPr>
      </w:pPr>
      <w:r>
        <w:rPr>
          <w:b/>
        </w:rPr>
        <w:t>MATRIZ DE EVALUACIÓN</w:t>
      </w: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2582"/>
        <w:gridCol w:w="2267"/>
        <w:gridCol w:w="2409"/>
        <w:gridCol w:w="1744"/>
      </w:tblGrid>
      <w:tr w:rsidR="0060660D" w:rsidRPr="003060F8" w:rsidTr="00C3275E">
        <w:tc>
          <w:tcPr>
            <w:tcW w:w="1555" w:type="dxa"/>
            <w:tcBorders>
              <w:top w:val="single" w:sz="4" w:space="0" w:color="auto"/>
              <w:left w:val="single" w:sz="4" w:space="0" w:color="auto"/>
              <w:bottom w:val="single" w:sz="4" w:space="0" w:color="auto"/>
              <w:right w:val="single" w:sz="4" w:space="0" w:color="auto"/>
            </w:tcBorders>
            <w:shd w:val="clear" w:color="auto" w:fill="B6DDE8"/>
            <w:hideMark/>
          </w:tcPr>
          <w:p w:rsidR="0060660D" w:rsidRPr="003060F8" w:rsidRDefault="0060660D" w:rsidP="00C3275E">
            <w:pPr>
              <w:spacing w:before="120" w:after="120"/>
              <w:jc w:val="center"/>
              <w:rPr>
                <w:b/>
                <w:sz w:val="18"/>
                <w:szCs w:val="18"/>
              </w:rPr>
            </w:pPr>
            <w:r w:rsidRPr="003060F8">
              <w:rPr>
                <w:b/>
                <w:sz w:val="18"/>
                <w:szCs w:val="18"/>
              </w:rPr>
              <w:t>CRITERIOS DE EVALUACION</w:t>
            </w:r>
          </w:p>
        </w:tc>
        <w:tc>
          <w:tcPr>
            <w:tcW w:w="2582" w:type="dxa"/>
            <w:tcBorders>
              <w:top w:val="single" w:sz="4" w:space="0" w:color="auto"/>
              <w:left w:val="single" w:sz="4" w:space="0" w:color="auto"/>
              <w:bottom w:val="single" w:sz="4" w:space="0" w:color="auto"/>
              <w:right w:val="single" w:sz="4" w:space="0" w:color="auto"/>
            </w:tcBorders>
            <w:shd w:val="clear" w:color="auto" w:fill="B6DDE8"/>
            <w:hideMark/>
          </w:tcPr>
          <w:p w:rsidR="0060660D" w:rsidRPr="003060F8" w:rsidRDefault="0060660D" w:rsidP="00C3275E">
            <w:pPr>
              <w:spacing w:before="120" w:after="120"/>
              <w:jc w:val="center"/>
              <w:rPr>
                <w:b/>
                <w:sz w:val="18"/>
                <w:szCs w:val="18"/>
              </w:rPr>
            </w:pPr>
            <w:r w:rsidRPr="003060F8">
              <w:rPr>
                <w:b/>
                <w:sz w:val="18"/>
                <w:szCs w:val="18"/>
              </w:rPr>
              <w:t>PREGUNTAS DE EVALUACION</w:t>
            </w:r>
          </w:p>
        </w:tc>
        <w:tc>
          <w:tcPr>
            <w:tcW w:w="2267" w:type="dxa"/>
            <w:tcBorders>
              <w:top w:val="single" w:sz="4" w:space="0" w:color="auto"/>
              <w:left w:val="single" w:sz="4" w:space="0" w:color="auto"/>
              <w:bottom w:val="single" w:sz="4" w:space="0" w:color="auto"/>
              <w:right w:val="single" w:sz="4" w:space="0" w:color="auto"/>
            </w:tcBorders>
            <w:shd w:val="clear" w:color="auto" w:fill="B6DDE8"/>
            <w:hideMark/>
          </w:tcPr>
          <w:p w:rsidR="0060660D" w:rsidRPr="003060F8" w:rsidRDefault="0060660D" w:rsidP="00C3275E">
            <w:pPr>
              <w:spacing w:before="120" w:after="120"/>
              <w:jc w:val="center"/>
              <w:rPr>
                <w:b/>
                <w:sz w:val="18"/>
                <w:szCs w:val="18"/>
              </w:rPr>
            </w:pPr>
            <w:r w:rsidRPr="003060F8">
              <w:rPr>
                <w:b/>
                <w:sz w:val="18"/>
                <w:szCs w:val="18"/>
              </w:rPr>
              <w:t>FUENTES DE DATOS</w:t>
            </w:r>
          </w:p>
        </w:tc>
        <w:tc>
          <w:tcPr>
            <w:tcW w:w="2409" w:type="dxa"/>
            <w:tcBorders>
              <w:top w:val="single" w:sz="4" w:space="0" w:color="auto"/>
              <w:left w:val="single" w:sz="4" w:space="0" w:color="auto"/>
              <w:bottom w:val="single" w:sz="4" w:space="0" w:color="auto"/>
              <w:right w:val="single" w:sz="4" w:space="0" w:color="auto"/>
            </w:tcBorders>
            <w:shd w:val="clear" w:color="auto" w:fill="B6DDE8"/>
            <w:hideMark/>
          </w:tcPr>
          <w:p w:rsidR="0060660D" w:rsidRPr="003060F8" w:rsidRDefault="0060660D" w:rsidP="00C3275E">
            <w:pPr>
              <w:spacing w:before="120" w:after="120"/>
              <w:jc w:val="center"/>
              <w:rPr>
                <w:b/>
                <w:sz w:val="18"/>
                <w:szCs w:val="18"/>
              </w:rPr>
            </w:pPr>
            <w:r w:rsidRPr="003060F8">
              <w:rPr>
                <w:b/>
                <w:sz w:val="18"/>
                <w:szCs w:val="18"/>
              </w:rPr>
              <w:t xml:space="preserve">METODOS E INSTRUMENTOS DE RECOLECCION </w:t>
            </w:r>
          </w:p>
        </w:tc>
        <w:tc>
          <w:tcPr>
            <w:tcW w:w="1744" w:type="dxa"/>
            <w:tcBorders>
              <w:top w:val="single" w:sz="4" w:space="0" w:color="auto"/>
              <w:left w:val="single" w:sz="4" w:space="0" w:color="auto"/>
              <w:bottom w:val="single" w:sz="4" w:space="0" w:color="auto"/>
              <w:right w:val="single" w:sz="4" w:space="0" w:color="auto"/>
            </w:tcBorders>
            <w:shd w:val="clear" w:color="auto" w:fill="B6DDE8"/>
            <w:hideMark/>
          </w:tcPr>
          <w:p w:rsidR="0060660D" w:rsidRPr="003060F8" w:rsidRDefault="0060660D" w:rsidP="00C3275E">
            <w:pPr>
              <w:spacing w:before="120" w:after="120"/>
              <w:jc w:val="center"/>
              <w:rPr>
                <w:b/>
                <w:sz w:val="18"/>
                <w:szCs w:val="18"/>
              </w:rPr>
            </w:pPr>
            <w:r w:rsidRPr="003060F8">
              <w:rPr>
                <w:b/>
                <w:sz w:val="18"/>
                <w:szCs w:val="18"/>
              </w:rPr>
              <w:t>METODOS DE ANALISIS DE DATOS</w:t>
            </w:r>
          </w:p>
        </w:tc>
      </w:tr>
      <w:tr w:rsidR="0060660D" w:rsidRPr="003060F8" w:rsidTr="00C3275E">
        <w:tc>
          <w:tcPr>
            <w:tcW w:w="1555" w:type="dxa"/>
            <w:tcBorders>
              <w:top w:val="single" w:sz="4" w:space="0" w:color="auto"/>
              <w:left w:val="single" w:sz="4" w:space="0" w:color="auto"/>
              <w:bottom w:val="single" w:sz="4" w:space="0" w:color="auto"/>
              <w:right w:val="single" w:sz="4" w:space="0" w:color="auto"/>
            </w:tcBorders>
            <w:hideMark/>
          </w:tcPr>
          <w:p w:rsidR="0060660D" w:rsidRPr="003060F8" w:rsidRDefault="0060660D" w:rsidP="00C3275E">
            <w:pPr>
              <w:spacing w:before="120" w:after="120"/>
              <w:rPr>
                <w:sz w:val="18"/>
                <w:szCs w:val="18"/>
              </w:rPr>
            </w:pPr>
            <w:r w:rsidRPr="003060F8">
              <w:rPr>
                <w:sz w:val="18"/>
                <w:szCs w:val="18"/>
              </w:rPr>
              <w:t>PERTINENCIA</w:t>
            </w:r>
          </w:p>
        </w:tc>
        <w:tc>
          <w:tcPr>
            <w:tcW w:w="2582" w:type="dxa"/>
            <w:tcBorders>
              <w:top w:val="single" w:sz="4" w:space="0" w:color="auto"/>
              <w:left w:val="single" w:sz="4" w:space="0" w:color="auto"/>
              <w:bottom w:val="single" w:sz="4" w:space="0" w:color="auto"/>
              <w:right w:val="single" w:sz="4" w:space="0" w:color="auto"/>
            </w:tcBorders>
          </w:tcPr>
          <w:p w:rsidR="0060660D" w:rsidRPr="003060F8" w:rsidRDefault="0060660D" w:rsidP="0060660D">
            <w:pPr>
              <w:numPr>
                <w:ilvl w:val="0"/>
                <w:numId w:val="31"/>
              </w:numPr>
              <w:spacing w:after="0" w:line="240" w:lineRule="auto"/>
              <w:jc w:val="both"/>
              <w:rPr>
                <w:rFonts w:cs="Calibri"/>
                <w:color w:val="000000"/>
                <w:sz w:val="18"/>
                <w:szCs w:val="18"/>
              </w:rPr>
            </w:pPr>
            <w:r w:rsidRPr="003060F8">
              <w:rPr>
                <w:rFonts w:cs="Calibri"/>
                <w:color w:val="000000"/>
                <w:sz w:val="18"/>
                <w:szCs w:val="18"/>
              </w:rPr>
              <w:t xml:space="preserve">¿En qué medida la iniciativa está en línea con el mandato de PNUD, las prioridades nacionales o las necesidades de los beneficiarios? </w:t>
            </w:r>
          </w:p>
          <w:p w:rsidR="0060660D" w:rsidRPr="003060F8" w:rsidRDefault="0060660D" w:rsidP="0060660D">
            <w:pPr>
              <w:numPr>
                <w:ilvl w:val="0"/>
                <w:numId w:val="31"/>
              </w:numPr>
              <w:spacing w:after="0" w:line="240" w:lineRule="auto"/>
              <w:jc w:val="both"/>
              <w:rPr>
                <w:rFonts w:cs="Calibri"/>
                <w:color w:val="000000"/>
                <w:sz w:val="18"/>
                <w:szCs w:val="18"/>
              </w:rPr>
            </w:pPr>
            <w:r w:rsidRPr="003060F8">
              <w:rPr>
                <w:rFonts w:cs="Calibri"/>
                <w:color w:val="000000"/>
                <w:sz w:val="18"/>
                <w:szCs w:val="18"/>
              </w:rPr>
              <w:t xml:space="preserve"> ¿Cómo ha contribuido la iniciativa a promover los principios de igualdad de género, derechos humanos y desarrollo humano? </w:t>
            </w:r>
          </w:p>
          <w:p w:rsidR="0060660D" w:rsidRPr="003060F8" w:rsidRDefault="0060660D" w:rsidP="0060660D">
            <w:pPr>
              <w:numPr>
                <w:ilvl w:val="0"/>
                <w:numId w:val="31"/>
              </w:numPr>
              <w:spacing w:after="0" w:line="240" w:lineRule="auto"/>
              <w:jc w:val="both"/>
              <w:rPr>
                <w:rFonts w:cs="Calibri"/>
                <w:color w:val="000000"/>
                <w:sz w:val="18"/>
                <w:szCs w:val="18"/>
              </w:rPr>
            </w:pPr>
            <w:r w:rsidRPr="003060F8">
              <w:rPr>
                <w:rFonts w:cs="Calibri"/>
                <w:color w:val="000000"/>
                <w:sz w:val="18"/>
                <w:szCs w:val="18"/>
              </w:rPr>
              <w:t xml:space="preserve"> ¿En qué medida el compromiso de PNUD refleja consideraciones estratégicas, incluyendo el rol del PNUD en el contexto de desarrollo del país y su ventaja comparativa? </w:t>
            </w:r>
          </w:p>
          <w:p w:rsidR="0060660D" w:rsidRPr="003060F8" w:rsidRDefault="0060660D" w:rsidP="0060660D">
            <w:pPr>
              <w:numPr>
                <w:ilvl w:val="0"/>
                <w:numId w:val="31"/>
              </w:numPr>
              <w:spacing w:after="0" w:line="240" w:lineRule="auto"/>
              <w:jc w:val="both"/>
              <w:rPr>
                <w:rFonts w:cs="Calibri"/>
                <w:color w:val="000000"/>
                <w:sz w:val="18"/>
                <w:szCs w:val="18"/>
              </w:rPr>
            </w:pPr>
            <w:r w:rsidRPr="003060F8">
              <w:rPr>
                <w:rFonts w:cs="Calibri"/>
                <w:color w:val="000000"/>
                <w:sz w:val="18"/>
                <w:szCs w:val="18"/>
              </w:rPr>
              <w:t xml:space="preserve"> ¿En qué medida el marco lógico definido, a nivel efecto y productos, es relevante y presenta una visión adecuada sobre la que basar las iniciativas y proyectos? ¿Todavía son relevantes los proyectos para alcanzar el efecto? </w:t>
            </w:r>
          </w:p>
          <w:p w:rsidR="0060660D" w:rsidRPr="003060F8" w:rsidRDefault="0060660D" w:rsidP="0060660D">
            <w:pPr>
              <w:numPr>
                <w:ilvl w:val="0"/>
                <w:numId w:val="31"/>
              </w:numPr>
              <w:spacing w:after="0" w:line="240" w:lineRule="auto"/>
              <w:jc w:val="both"/>
              <w:rPr>
                <w:rFonts w:cs="Calibri"/>
                <w:color w:val="000000"/>
                <w:sz w:val="18"/>
                <w:szCs w:val="18"/>
              </w:rPr>
            </w:pPr>
            <w:r w:rsidRPr="003060F8">
              <w:rPr>
                <w:rFonts w:cs="Calibri"/>
                <w:color w:val="000000"/>
                <w:sz w:val="18"/>
                <w:szCs w:val="18"/>
              </w:rPr>
              <w:t xml:space="preserve">¿En qué medida agregaron valor los asociados en la ejecución que participaron en las distintas iniciativas para resolver los problemas de vinculados al fortalecimiento de la democracia enunciados en el documento de programación? </w:t>
            </w:r>
          </w:p>
          <w:p w:rsidR="0060660D" w:rsidRPr="003060F8" w:rsidRDefault="0060660D" w:rsidP="0060660D">
            <w:pPr>
              <w:numPr>
                <w:ilvl w:val="0"/>
                <w:numId w:val="31"/>
              </w:numPr>
              <w:spacing w:after="0" w:line="240" w:lineRule="auto"/>
              <w:jc w:val="both"/>
              <w:rPr>
                <w:rFonts w:cs="Calibri"/>
                <w:color w:val="000000"/>
                <w:sz w:val="18"/>
                <w:szCs w:val="18"/>
              </w:rPr>
            </w:pPr>
            <w:r w:rsidRPr="003060F8">
              <w:rPr>
                <w:rFonts w:cs="Calibri"/>
                <w:color w:val="000000"/>
                <w:sz w:val="18"/>
                <w:szCs w:val="18"/>
              </w:rPr>
              <w:t>En caso de que se haya modificado la programación, ¿reflejó los cambios necesarios? En qué medida fueron implementadas las recomendaciones de la evaluación realizada para el período anterior</w:t>
            </w:r>
            <w:proofErr w:type="gramStart"/>
            <w:r w:rsidRPr="003060F8">
              <w:rPr>
                <w:rFonts w:cs="Calibri"/>
                <w:color w:val="000000"/>
                <w:sz w:val="18"/>
                <w:szCs w:val="18"/>
              </w:rPr>
              <w:t>?</w:t>
            </w:r>
            <w:proofErr w:type="gramEnd"/>
            <w:r w:rsidRPr="003060F8">
              <w:rPr>
                <w:rFonts w:cs="Calibri"/>
                <w:color w:val="000000"/>
                <w:sz w:val="18"/>
                <w:szCs w:val="18"/>
              </w:rPr>
              <w:t xml:space="preserve"> </w:t>
            </w:r>
          </w:p>
        </w:tc>
        <w:tc>
          <w:tcPr>
            <w:tcW w:w="2267"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b/>
                <w:sz w:val="18"/>
                <w:szCs w:val="18"/>
              </w:rPr>
            </w:pPr>
            <w:r w:rsidRPr="003060F8">
              <w:rPr>
                <w:b/>
                <w:sz w:val="18"/>
                <w:szCs w:val="18"/>
              </w:rPr>
              <w:t>Información primaria:</w:t>
            </w:r>
          </w:p>
          <w:p w:rsidR="0060660D" w:rsidRPr="003060F8" w:rsidRDefault="0060660D" w:rsidP="00C3275E">
            <w:pPr>
              <w:spacing w:before="120" w:after="120"/>
              <w:rPr>
                <w:sz w:val="18"/>
                <w:szCs w:val="18"/>
              </w:rPr>
            </w:pPr>
            <w:r w:rsidRPr="003060F8">
              <w:rPr>
                <w:sz w:val="18"/>
                <w:szCs w:val="18"/>
              </w:rPr>
              <w:t>Entrevistas con actores involucrados incluyendo: equipo PNUD, socios implementadores, socios estratégicos, contrapartes de gobierno y de la sociedad civil</w:t>
            </w:r>
          </w:p>
          <w:p w:rsidR="0060660D" w:rsidRPr="003060F8" w:rsidRDefault="0060660D" w:rsidP="00C3275E">
            <w:pPr>
              <w:spacing w:before="120" w:after="120"/>
              <w:rPr>
                <w:sz w:val="18"/>
                <w:szCs w:val="18"/>
              </w:rPr>
            </w:pPr>
            <w:r w:rsidRPr="003060F8">
              <w:rPr>
                <w:b/>
                <w:sz w:val="18"/>
                <w:szCs w:val="18"/>
              </w:rPr>
              <w:t>Información secundaria</w:t>
            </w:r>
            <w:r w:rsidRPr="003060F8">
              <w:rPr>
                <w:sz w:val="18"/>
                <w:szCs w:val="18"/>
              </w:rPr>
              <w:t>:</w:t>
            </w:r>
          </w:p>
          <w:p w:rsidR="0060660D" w:rsidRPr="003060F8" w:rsidRDefault="0060660D" w:rsidP="00C3275E">
            <w:pPr>
              <w:spacing w:before="120" w:after="120"/>
              <w:rPr>
                <w:sz w:val="18"/>
                <w:szCs w:val="18"/>
              </w:rPr>
            </w:pPr>
            <w:r w:rsidRPr="003060F8">
              <w:rPr>
                <w:sz w:val="18"/>
                <w:szCs w:val="18"/>
              </w:rPr>
              <w:t>Documentos programáticos, administrativos, financieros, estratégicos y técnicos que registren el diagnóstico inicial o líneas basales de la situación, toma de decisiones gerenciales para implementación, mecanismos para selección y negociación con socios implementadores y estratégicos, planes de trabajo firmados y documentos derivados de la implementación, informes de monitoreo, informes anuales, productos parciales resultantes de la implementación.</w:t>
            </w:r>
          </w:p>
          <w:p w:rsidR="0060660D" w:rsidRPr="003060F8" w:rsidRDefault="0060660D" w:rsidP="00C3275E">
            <w:pPr>
              <w:rPr>
                <w:sz w:val="18"/>
                <w:szCs w:val="18"/>
              </w:rPr>
            </w:pPr>
            <w:r w:rsidRPr="003060F8">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60660D" w:rsidRPr="003060F8" w:rsidRDefault="0060660D" w:rsidP="00C3275E">
            <w:pPr>
              <w:spacing w:before="120" w:after="120"/>
              <w:rPr>
                <w:sz w:val="18"/>
                <w:szCs w:val="18"/>
              </w:rPr>
            </w:pPr>
            <w:r w:rsidRPr="003060F8">
              <w:rPr>
                <w:sz w:val="18"/>
                <w:szCs w:val="18"/>
              </w:rPr>
              <w:t>Métodos de recolección de la información y análisis cualitativo:</w:t>
            </w:r>
          </w:p>
          <w:p w:rsidR="0060660D" w:rsidRPr="003060F8" w:rsidRDefault="0060660D" w:rsidP="0060660D">
            <w:pPr>
              <w:numPr>
                <w:ilvl w:val="0"/>
                <w:numId w:val="29"/>
              </w:numPr>
              <w:spacing w:before="120" w:after="120" w:line="240" w:lineRule="auto"/>
              <w:rPr>
                <w:sz w:val="18"/>
                <w:szCs w:val="18"/>
              </w:rPr>
            </w:pPr>
            <w:r w:rsidRPr="003060F8">
              <w:rPr>
                <w:sz w:val="18"/>
                <w:szCs w:val="18"/>
              </w:rPr>
              <w:t>Revisión documental</w:t>
            </w:r>
          </w:p>
          <w:p w:rsidR="0060660D" w:rsidRPr="003060F8" w:rsidRDefault="0060660D" w:rsidP="0060660D">
            <w:pPr>
              <w:numPr>
                <w:ilvl w:val="0"/>
                <w:numId w:val="29"/>
              </w:numPr>
              <w:spacing w:before="120" w:after="120" w:line="240" w:lineRule="auto"/>
              <w:rPr>
                <w:sz w:val="18"/>
                <w:szCs w:val="18"/>
              </w:rPr>
            </w:pPr>
            <w:r w:rsidRPr="003060F8">
              <w:rPr>
                <w:sz w:val="18"/>
                <w:szCs w:val="18"/>
              </w:rPr>
              <w:t xml:space="preserve">Entrevistas a informantes claves que ejecutan proyectos vinculados al efecto 3 </w:t>
            </w:r>
          </w:p>
          <w:p w:rsidR="0060660D" w:rsidRPr="003060F8" w:rsidRDefault="0060660D" w:rsidP="0060660D">
            <w:pPr>
              <w:numPr>
                <w:ilvl w:val="0"/>
                <w:numId w:val="29"/>
              </w:numPr>
              <w:spacing w:before="120" w:after="120" w:line="240" w:lineRule="auto"/>
              <w:rPr>
                <w:sz w:val="18"/>
                <w:szCs w:val="18"/>
              </w:rPr>
            </w:pPr>
            <w:r w:rsidRPr="003060F8">
              <w:rPr>
                <w:sz w:val="18"/>
                <w:szCs w:val="18"/>
              </w:rPr>
              <w:t>Entrevistas a actores involucrados (socios estratégicos que implementan acciones vinculadas al efecto 3 del programa país).</w:t>
            </w:r>
          </w:p>
          <w:p w:rsidR="0060660D" w:rsidRPr="003060F8" w:rsidRDefault="0060660D" w:rsidP="0060660D">
            <w:pPr>
              <w:numPr>
                <w:ilvl w:val="0"/>
                <w:numId w:val="29"/>
              </w:numPr>
              <w:spacing w:before="120" w:after="120" w:line="240" w:lineRule="auto"/>
              <w:rPr>
                <w:sz w:val="18"/>
                <w:szCs w:val="18"/>
              </w:rPr>
            </w:pPr>
            <w:r w:rsidRPr="003060F8">
              <w:rPr>
                <w:sz w:val="18"/>
                <w:szCs w:val="18"/>
              </w:rPr>
              <w:t xml:space="preserve">Análisis secundario de antecedentes relacionados con los problemas de gobernabilidad del país </w:t>
            </w:r>
          </w:p>
          <w:p w:rsidR="0060660D" w:rsidRPr="003060F8" w:rsidRDefault="0060660D" w:rsidP="00C3275E">
            <w:pPr>
              <w:spacing w:before="120" w:after="120"/>
              <w:ind w:left="360"/>
              <w:rPr>
                <w:sz w:val="18"/>
                <w:szCs w:val="18"/>
              </w:rPr>
            </w:pPr>
          </w:p>
        </w:tc>
        <w:tc>
          <w:tcPr>
            <w:tcW w:w="1744" w:type="dxa"/>
            <w:tcBorders>
              <w:top w:val="single" w:sz="4" w:space="0" w:color="auto"/>
              <w:left w:val="single" w:sz="4" w:space="0" w:color="auto"/>
              <w:bottom w:val="single" w:sz="4" w:space="0" w:color="auto"/>
              <w:right w:val="single" w:sz="4" w:space="0" w:color="auto"/>
            </w:tcBorders>
            <w:hideMark/>
          </w:tcPr>
          <w:p w:rsidR="0060660D" w:rsidRPr="003060F8" w:rsidRDefault="0060660D" w:rsidP="00C3275E">
            <w:pPr>
              <w:spacing w:before="120" w:after="120"/>
              <w:rPr>
                <w:sz w:val="18"/>
                <w:szCs w:val="18"/>
              </w:rPr>
            </w:pPr>
            <w:r w:rsidRPr="003060F8">
              <w:rPr>
                <w:sz w:val="18"/>
                <w:szCs w:val="18"/>
              </w:rPr>
              <w:t>Análisis cualitativo de los datos y triangulación entre los distintos métodos cualitativos y con los datos cuantitativos.</w:t>
            </w:r>
          </w:p>
        </w:tc>
      </w:tr>
      <w:tr w:rsidR="0060660D" w:rsidRPr="003060F8" w:rsidTr="00C3275E">
        <w:tc>
          <w:tcPr>
            <w:tcW w:w="1555"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jc w:val="both"/>
              <w:rPr>
                <w:rFonts w:cs="Calibri"/>
                <w:color w:val="000000"/>
                <w:sz w:val="18"/>
                <w:szCs w:val="18"/>
              </w:rPr>
            </w:pPr>
            <w:r w:rsidRPr="003060F8">
              <w:rPr>
                <w:rFonts w:cs="Calibri"/>
                <w:color w:val="000000"/>
                <w:sz w:val="18"/>
                <w:szCs w:val="18"/>
              </w:rPr>
              <w:t>Eficiencia</w:t>
            </w:r>
          </w:p>
        </w:tc>
        <w:tc>
          <w:tcPr>
            <w:tcW w:w="2582" w:type="dxa"/>
            <w:tcBorders>
              <w:top w:val="single" w:sz="4" w:space="0" w:color="auto"/>
              <w:left w:val="single" w:sz="4" w:space="0" w:color="auto"/>
              <w:bottom w:val="single" w:sz="4" w:space="0" w:color="auto"/>
              <w:right w:val="single" w:sz="4" w:space="0" w:color="auto"/>
            </w:tcBorders>
          </w:tcPr>
          <w:p w:rsidR="0060660D" w:rsidRPr="003060F8" w:rsidRDefault="0060660D" w:rsidP="0060660D">
            <w:pPr>
              <w:numPr>
                <w:ilvl w:val="0"/>
                <w:numId w:val="32"/>
              </w:numPr>
              <w:tabs>
                <w:tab w:val="clear" w:pos="720"/>
              </w:tabs>
              <w:spacing w:after="0" w:line="240" w:lineRule="auto"/>
              <w:ind w:left="360"/>
              <w:jc w:val="both"/>
              <w:rPr>
                <w:rFonts w:cs="Calibri"/>
                <w:color w:val="000000"/>
                <w:sz w:val="18"/>
                <w:szCs w:val="18"/>
              </w:rPr>
            </w:pPr>
            <w:r w:rsidRPr="003060F8">
              <w:rPr>
                <w:rFonts w:cs="Calibri"/>
                <w:color w:val="000000"/>
                <w:sz w:val="18"/>
                <w:szCs w:val="18"/>
              </w:rPr>
              <w:t xml:space="preserve">¿En qué medida el modelo de gestión desarrollado (es decir, instrumentos; recursos económicos, humanos y técnicos; estructura institucional; flujo de información; entre otros aspectos) ha contribuido al logro de los resultados esperados? </w:t>
            </w:r>
          </w:p>
          <w:p w:rsidR="0060660D" w:rsidRPr="003060F8" w:rsidRDefault="0060660D" w:rsidP="0060660D">
            <w:pPr>
              <w:numPr>
                <w:ilvl w:val="0"/>
                <w:numId w:val="32"/>
              </w:numPr>
              <w:tabs>
                <w:tab w:val="clear" w:pos="720"/>
              </w:tabs>
              <w:spacing w:after="0" w:line="240" w:lineRule="auto"/>
              <w:ind w:left="360"/>
              <w:jc w:val="both"/>
              <w:rPr>
                <w:rFonts w:cs="Calibri"/>
                <w:color w:val="000000"/>
                <w:sz w:val="18"/>
                <w:szCs w:val="18"/>
              </w:rPr>
            </w:pPr>
            <w:r w:rsidRPr="003060F8">
              <w:rPr>
                <w:rFonts w:cs="Calibri"/>
                <w:color w:val="000000"/>
                <w:sz w:val="18"/>
                <w:szCs w:val="18"/>
              </w:rPr>
              <w:lastRenderedPageBreak/>
              <w:t>¿Cuál ha sido el progreso en términos financieros (montos comprometidos y ejecutados, total y por proyecto?</w:t>
            </w:r>
          </w:p>
          <w:p w:rsidR="0060660D" w:rsidRPr="003060F8" w:rsidRDefault="0060660D" w:rsidP="0060660D">
            <w:pPr>
              <w:numPr>
                <w:ilvl w:val="0"/>
                <w:numId w:val="32"/>
              </w:numPr>
              <w:tabs>
                <w:tab w:val="clear" w:pos="720"/>
              </w:tabs>
              <w:spacing w:after="0" w:line="240" w:lineRule="auto"/>
              <w:ind w:left="360"/>
              <w:jc w:val="both"/>
              <w:rPr>
                <w:rFonts w:cs="Calibri"/>
                <w:color w:val="000000"/>
                <w:sz w:val="18"/>
                <w:szCs w:val="18"/>
              </w:rPr>
            </w:pPr>
            <w:r w:rsidRPr="003060F8">
              <w:rPr>
                <w:rFonts w:cs="Calibri"/>
                <w:color w:val="000000"/>
                <w:sz w:val="18"/>
                <w:szCs w:val="18"/>
              </w:rPr>
              <w:t>¿Han existido  de obstáculos de tipo administrativo, financiero o de gestión que hayan afectado la obtención de los resultados esperados?</w:t>
            </w:r>
          </w:p>
          <w:p w:rsidR="0060660D" w:rsidRPr="003060F8" w:rsidRDefault="0060660D" w:rsidP="0060660D">
            <w:pPr>
              <w:numPr>
                <w:ilvl w:val="0"/>
                <w:numId w:val="32"/>
              </w:numPr>
              <w:tabs>
                <w:tab w:val="clear" w:pos="720"/>
              </w:tabs>
              <w:spacing w:after="0" w:line="240" w:lineRule="auto"/>
              <w:ind w:left="360"/>
              <w:jc w:val="both"/>
              <w:rPr>
                <w:rFonts w:cs="Calibri"/>
                <w:color w:val="000000"/>
                <w:sz w:val="18"/>
                <w:szCs w:val="18"/>
              </w:rPr>
            </w:pPr>
            <w:r w:rsidRPr="003060F8">
              <w:rPr>
                <w:rFonts w:cs="Calibri"/>
                <w:color w:val="000000"/>
                <w:sz w:val="18"/>
                <w:szCs w:val="18"/>
              </w:rPr>
              <w:t xml:space="preserve">¿Se han logrado recaudar nuevos recursos? </w:t>
            </w:r>
          </w:p>
        </w:tc>
        <w:tc>
          <w:tcPr>
            <w:tcW w:w="2267"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b/>
                <w:sz w:val="18"/>
                <w:szCs w:val="18"/>
              </w:rPr>
            </w:pPr>
            <w:r w:rsidRPr="003060F8">
              <w:rPr>
                <w:b/>
                <w:sz w:val="18"/>
                <w:szCs w:val="18"/>
              </w:rPr>
              <w:lastRenderedPageBreak/>
              <w:t>Información primaria:</w:t>
            </w:r>
          </w:p>
          <w:p w:rsidR="0060660D" w:rsidRPr="003060F8" w:rsidRDefault="0060660D" w:rsidP="00C3275E">
            <w:pPr>
              <w:spacing w:before="120" w:after="120"/>
              <w:rPr>
                <w:sz w:val="18"/>
                <w:szCs w:val="18"/>
              </w:rPr>
            </w:pPr>
            <w:r w:rsidRPr="003060F8">
              <w:rPr>
                <w:sz w:val="18"/>
                <w:szCs w:val="18"/>
              </w:rPr>
              <w:t xml:space="preserve">Entrevistas con actores clave, incluyendo: personal de PNUD, socios implementadores,  contrapartes de gobierno y de la sociedad civil </w:t>
            </w:r>
          </w:p>
          <w:p w:rsidR="0060660D" w:rsidRPr="003060F8" w:rsidRDefault="0060660D" w:rsidP="00C3275E">
            <w:pPr>
              <w:spacing w:before="120" w:after="120"/>
              <w:rPr>
                <w:sz w:val="18"/>
                <w:szCs w:val="18"/>
              </w:rPr>
            </w:pPr>
            <w:r w:rsidRPr="003060F8">
              <w:rPr>
                <w:b/>
                <w:sz w:val="18"/>
                <w:szCs w:val="18"/>
              </w:rPr>
              <w:lastRenderedPageBreak/>
              <w:t>Información secundaria</w:t>
            </w:r>
            <w:r w:rsidRPr="003060F8">
              <w:rPr>
                <w:sz w:val="18"/>
                <w:szCs w:val="18"/>
              </w:rPr>
              <w:t>:</w:t>
            </w:r>
          </w:p>
          <w:p w:rsidR="0060660D" w:rsidRPr="003060F8" w:rsidRDefault="0060660D" w:rsidP="00C3275E">
            <w:pPr>
              <w:spacing w:before="120" w:after="120"/>
              <w:rPr>
                <w:sz w:val="18"/>
                <w:szCs w:val="18"/>
              </w:rPr>
            </w:pPr>
            <w:r w:rsidRPr="003060F8">
              <w:rPr>
                <w:sz w:val="18"/>
                <w:szCs w:val="18"/>
              </w:rPr>
              <w:t>Documentos programáticos, administrativos, financieros, de seguimiento, que registren toma de decisiones gerenciales para implementación, mecanismos para selección y negociación con socios implementadores y estratégicos, planes de trabajo firmados y documentos derivados de la implementación, informes de monitoreo, informes anuales, productos parciales resultantes de la implementación.</w:t>
            </w:r>
          </w:p>
          <w:p w:rsidR="0060660D" w:rsidRPr="003060F8" w:rsidRDefault="0060660D" w:rsidP="00C3275E">
            <w:pPr>
              <w:spacing w:before="120" w:after="120"/>
              <w:rPr>
                <w:b/>
                <w:sz w:val="18"/>
                <w:szCs w:val="18"/>
              </w:rPr>
            </w:pPr>
            <w:r w:rsidRPr="003060F8">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sz w:val="18"/>
                <w:szCs w:val="18"/>
              </w:rPr>
            </w:pPr>
            <w:r w:rsidRPr="003060F8">
              <w:rPr>
                <w:sz w:val="18"/>
                <w:szCs w:val="18"/>
              </w:rPr>
              <w:lastRenderedPageBreak/>
              <w:t>Métodos de recolección de la información y análisis cualitativo:</w:t>
            </w:r>
          </w:p>
          <w:p w:rsidR="0060660D" w:rsidRPr="003060F8" w:rsidRDefault="0060660D" w:rsidP="0060660D">
            <w:pPr>
              <w:numPr>
                <w:ilvl w:val="0"/>
                <w:numId w:val="30"/>
              </w:numPr>
              <w:spacing w:before="120" w:after="120" w:line="240" w:lineRule="auto"/>
              <w:rPr>
                <w:sz w:val="18"/>
                <w:szCs w:val="18"/>
              </w:rPr>
            </w:pPr>
            <w:r w:rsidRPr="003060F8">
              <w:rPr>
                <w:sz w:val="18"/>
                <w:szCs w:val="18"/>
              </w:rPr>
              <w:t>Revisión documental</w:t>
            </w:r>
          </w:p>
          <w:p w:rsidR="0060660D" w:rsidRPr="003060F8" w:rsidRDefault="0060660D" w:rsidP="0060660D">
            <w:pPr>
              <w:numPr>
                <w:ilvl w:val="0"/>
                <w:numId w:val="30"/>
              </w:numPr>
              <w:spacing w:before="120" w:after="120" w:line="240" w:lineRule="auto"/>
              <w:rPr>
                <w:sz w:val="18"/>
                <w:szCs w:val="18"/>
              </w:rPr>
            </w:pPr>
            <w:r w:rsidRPr="003060F8">
              <w:rPr>
                <w:sz w:val="18"/>
                <w:szCs w:val="18"/>
              </w:rPr>
              <w:t xml:space="preserve">Entrevistas a integrantes del equipo PNUD que están a cargo de la gestión de las acciones </w:t>
            </w:r>
            <w:r w:rsidRPr="003060F8">
              <w:rPr>
                <w:sz w:val="18"/>
                <w:szCs w:val="18"/>
              </w:rPr>
              <w:lastRenderedPageBreak/>
              <w:t>involucradas en el efecto 3.</w:t>
            </w:r>
          </w:p>
          <w:p w:rsidR="0060660D" w:rsidRPr="003060F8" w:rsidRDefault="0060660D" w:rsidP="0060660D">
            <w:pPr>
              <w:numPr>
                <w:ilvl w:val="0"/>
                <w:numId w:val="30"/>
              </w:numPr>
              <w:spacing w:before="120" w:after="120" w:line="240" w:lineRule="auto"/>
              <w:rPr>
                <w:sz w:val="18"/>
                <w:szCs w:val="18"/>
              </w:rPr>
            </w:pPr>
            <w:r w:rsidRPr="003060F8">
              <w:rPr>
                <w:sz w:val="18"/>
                <w:szCs w:val="18"/>
              </w:rPr>
              <w:t>Entrevistas a contrapartes que implementan programas y actividades.</w:t>
            </w:r>
          </w:p>
          <w:p w:rsidR="0060660D" w:rsidRPr="003060F8" w:rsidRDefault="0060660D" w:rsidP="00C3275E">
            <w:pPr>
              <w:spacing w:before="120" w:after="120"/>
              <w:ind w:left="900"/>
              <w:rPr>
                <w:sz w:val="18"/>
                <w:szCs w:val="18"/>
              </w:rPr>
            </w:pPr>
          </w:p>
        </w:tc>
        <w:tc>
          <w:tcPr>
            <w:tcW w:w="1744"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sz w:val="18"/>
                <w:szCs w:val="18"/>
              </w:rPr>
            </w:pPr>
            <w:r w:rsidRPr="003060F8">
              <w:rPr>
                <w:sz w:val="18"/>
                <w:szCs w:val="18"/>
              </w:rPr>
              <w:lastRenderedPageBreak/>
              <w:t>Análisis cualitativo de los datos y triangulación entre los distintos métodos cualitativos y con los datos cuantitativos.</w:t>
            </w:r>
          </w:p>
        </w:tc>
      </w:tr>
      <w:tr w:rsidR="0060660D" w:rsidRPr="003060F8" w:rsidTr="00C3275E">
        <w:tc>
          <w:tcPr>
            <w:tcW w:w="1555"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jc w:val="both"/>
              <w:rPr>
                <w:rFonts w:cs="Calibri"/>
                <w:color w:val="000000"/>
                <w:sz w:val="18"/>
                <w:szCs w:val="18"/>
              </w:rPr>
            </w:pPr>
            <w:r w:rsidRPr="003060F8">
              <w:rPr>
                <w:rFonts w:cs="Calibri"/>
                <w:color w:val="000000"/>
                <w:sz w:val="18"/>
                <w:szCs w:val="18"/>
              </w:rPr>
              <w:lastRenderedPageBreak/>
              <w:t>Coordinación y alianzas</w:t>
            </w:r>
            <w:r w:rsidRPr="003060F8">
              <w:rPr>
                <w:rStyle w:val="Refdenotaalpie"/>
                <w:rFonts w:cs="Calibri"/>
                <w:color w:val="000000"/>
                <w:sz w:val="18"/>
                <w:szCs w:val="18"/>
              </w:rPr>
              <w:footnoteReference w:id="51"/>
            </w:r>
          </w:p>
        </w:tc>
        <w:tc>
          <w:tcPr>
            <w:tcW w:w="2582" w:type="dxa"/>
            <w:tcBorders>
              <w:top w:val="single" w:sz="4" w:space="0" w:color="auto"/>
              <w:left w:val="single" w:sz="4" w:space="0" w:color="auto"/>
              <w:bottom w:val="single" w:sz="4" w:space="0" w:color="auto"/>
              <w:right w:val="single" w:sz="4" w:space="0" w:color="auto"/>
            </w:tcBorders>
          </w:tcPr>
          <w:p w:rsidR="0060660D" w:rsidRPr="003060F8" w:rsidRDefault="0060660D" w:rsidP="0060660D">
            <w:pPr>
              <w:numPr>
                <w:ilvl w:val="0"/>
                <w:numId w:val="33"/>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¿En qué medida se produce sinergia y articulación entre los diferentes proyectos vinculados al logro del efecto 3? </w:t>
            </w:r>
          </w:p>
          <w:p w:rsidR="0060660D" w:rsidRPr="003060F8" w:rsidRDefault="0060660D" w:rsidP="0060660D">
            <w:pPr>
              <w:numPr>
                <w:ilvl w:val="0"/>
                <w:numId w:val="33"/>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¿Se ha logrado construir alianzas estratégicas y sinergias entre el PNUD y los organismos públicos para fortalecer los resultados del Proyecto? </w:t>
            </w:r>
          </w:p>
          <w:p w:rsidR="0060660D" w:rsidRPr="003060F8" w:rsidRDefault="0060660D" w:rsidP="0060660D">
            <w:pPr>
              <w:numPr>
                <w:ilvl w:val="0"/>
                <w:numId w:val="33"/>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¿Se ha logrado construir alianzas estratégicas y sinergias entre el PNUD y  líderes de la sociedad civil (</w:t>
            </w:r>
            <w:proofErr w:type="spellStart"/>
            <w:r w:rsidRPr="003060F8">
              <w:rPr>
                <w:rFonts w:cs="Calibri"/>
                <w:color w:val="000000"/>
                <w:sz w:val="18"/>
                <w:szCs w:val="18"/>
              </w:rPr>
              <w:t>ONGs</w:t>
            </w:r>
            <w:proofErr w:type="spellEnd"/>
            <w:r w:rsidRPr="003060F8">
              <w:rPr>
                <w:rFonts w:cs="Calibri"/>
                <w:color w:val="000000"/>
                <w:sz w:val="18"/>
                <w:szCs w:val="18"/>
              </w:rPr>
              <w:t>, Academia, entre otros) para fortalecer los resultados del Proyecto?</w:t>
            </w:r>
          </w:p>
          <w:p w:rsidR="0060660D" w:rsidRPr="003060F8" w:rsidRDefault="0060660D" w:rsidP="0060660D">
            <w:pPr>
              <w:numPr>
                <w:ilvl w:val="0"/>
                <w:numId w:val="33"/>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¿Qué factores políticos y/o culturales de largo aliento han favorecido/dificultado las alianzas?</w:t>
            </w:r>
          </w:p>
          <w:p w:rsidR="0060660D" w:rsidRPr="003060F8" w:rsidRDefault="0060660D" w:rsidP="0060660D">
            <w:pPr>
              <w:numPr>
                <w:ilvl w:val="0"/>
                <w:numId w:val="33"/>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¿Qué aportes identifican las contrapartes del PNUD para avanzar en el fortalecimiento de la democracia? </w:t>
            </w:r>
            <w:proofErr w:type="gramStart"/>
            <w:r w:rsidRPr="003060F8">
              <w:rPr>
                <w:rFonts w:cs="Calibri"/>
                <w:color w:val="000000"/>
                <w:sz w:val="18"/>
                <w:szCs w:val="18"/>
              </w:rPr>
              <w:t>¡</w:t>
            </w:r>
            <w:proofErr w:type="gramEnd"/>
            <w:r w:rsidRPr="003060F8">
              <w:rPr>
                <w:rFonts w:cs="Calibri"/>
                <w:color w:val="000000"/>
                <w:sz w:val="18"/>
                <w:szCs w:val="18"/>
              </w:rPr>
              <w:t>Cuáles son sus expectativas no satisfechas?</w:t>
            </w:r>
          </w:p>
        </w:tc>
        <w:tc>
          <w:tcPr>
            <w:tcW w:w="2267"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b/>
                <w:sz w:val="18"/>
                <w:szCs w:val="18"/>
              </w:rPr>
            </w:pPr>
            <w:r w:rsidRPr="003060F8">
              <w:rPr>
                <w:b/>
                <w:sz w:val="18"/>
                <w:szCs w:val="18"/>
              </w:rPr>
              <w:t>Información primaria:</w:t>
            </w:r>
          </w:p>
          <w:p w:rsidR="0060660D" w:rsidRPr="003060F8" w:rsidRDefault="0060660D" w:rsidP="00C3275E">
            <w:pPr>
              <w:spacing w:before="120" w:after="120"/>
              <w:rPr>
                <w:sz w:val="18"/>
                <w:szCs w:val="18"/>
              </w:rPr>
            </w:pPr>
            <w:r w:rsidRPr="003060F8">
              <w:rPr>
                <w:sz w:val="18"/>
                <w:szCs w:val="18"/>
              </w:rPr>
              <w:t>Entrevistas con actores involucrados incluyendo: equipo PNUD, socios implementadores, socios estratégicos, contrapartes de gobierno y de la sociedad civil</w:t>
            </w:r>
          </w:p>
          <w:p w:rsidR="0060660D" w:rsidRPr="003060F8" w:rsidRDefault="0060660D" w:rsidP="00C3275E">
            <w:pPr>
              <w:spacing w:before="120" w:after="120"/>
              <w:rPr>
                <w:sz w:val="18"/>
                <w:szCs w:val="18"/>
              </w:rPr>
            </w:pPr>
            <w:r w:rsidRPr="003060F8">
              <w:rPr>
                <w:b/>
                <w:sz w:val="18"/>
                <w:szCs w:val="18"/>
              </w:rPr>
              <w:t>Información secundaria</w:t>
            </w:r>
            <w:r w:rsidRPr="003060F8">
              <w:rPr>
                <w:sz w:val="18"/>
                <w:szCs w:val="18"/>
              </w:rPr>
              <w:t>:</w:t>
            </w:r>
          </w:p>
          <w:p w:rsidR="0060660D" w:rsidRPr="003060F8" w:rsidRDefault="0060660D" w:rsidP="00C3275E">
            <w:pPr>
              <w:spacing w:before="120" w:after="120"/>
              <w:rPr>
                <w:sz w:val="18"/>
                <w:szCs w:val="18"/>
              </w:rPr>
            </w:pPr>
            <w:r w:rsidRPr="003060F8">
              <w:rPr>
                <w:sz w:val="18"/>
                <w:szCs w:val="18"/>
              </w:rPr>
              <w:t xml:space="preserve">Documentos programáticos,  estratégicos y técnicos que registren las acciones realizadas, las reflexiones elaboradas, y la difusión producida. </w:t>
            </w:r>
          </w:p>
          <w:p w:rsidR="0060660D" w:rsidRPr="003060F8" w:rsidRDefault="0060660D" w:rsidP="00C3275E">
            <w:pPr>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ind w:left="151"/>
              <w:rPr>
                <w:sz w:val="18"/>
                <w:szCs w:val="18"/>
              </w:rPr>
            </w:pPr>
            <w:r w:rsidRPr="003060F8">
              <w:rPr>
                <w:sz w:val="18"/>
                <w:szCs w:val="18"/>
              </w:rPr>
              <w:t>Métodos de recolección de la información y análisis cualitativo:</w:t>
            </w:r>
          </w:p>
          <w:p w:rsidR="0060660D" w:rsidRPr="003060F8" w:rsidRDefault="0060660D" w:rsidP="0060660D">
            <w:pPr>
              <w:numPr>
                <w:ilvl w:val="0"/>
                <w:numId w:val="36"/>
              </w:numPr>
              <w:spacing w:before="120" w:after="120" w:line="240" w:lineRule="auto"/>
              <w:ind w:left="151" w:firstLine="0"/>
              <w:rPr>
                <w:sz w:val="18"/>
                <w:szCs w:val="18"/>
              </w:rPr>
            </w:pPr>
            <w:r w:rsidRPr="003060F8">
              <w:rPr>
                <w:sz w:val="18"/>
                <w:szCs w:val="18"/>
              </w:rPr>
              <w:t>Revisión documental</w:t>
            </w:r>
          </w:p>
          <w:p w:rsidR="0060660D" w:rsidRPr="003060F8" w:rsidRDefault="0060660D" w:rsidP="0060660D">
            <w:pPr>
              <w:numPr>
                <w:ilvl w:val="0"/>
                <w:numId w:val="36"/>
              </w:numPr>
              <w:spacing w:before="120" w:after="120" w:line="240" w:lineRule="auto"/>
              <w:ind w:left="151" w:firstLine="0"/>
              <w:rPr>
                <w:sz w:val="18"/>
                <w:szCs w:val="18"/>
              </w:rPr>
            </w:pPr>
            <w:r w:rsidRPr="003060F8">
              <w:rPr>
                <w:sz w:val="18"/>
                <w:szCs w:val="18"/>
              </w:rPr>
              <w:t xml:space="preserve">Entrevistas a informantes claves que ejecutan proyectos vinculados al efecto 3 </w:t>
            </w:r>
          </w:p>
          <w:p w:rsidR="0060660D" w:rsidRPr="003060F8" w:rsidRDefault="0060660D" w:rsidP="0060660D">
            <w:pPr>
              <w:numPr>
                <w:ilvl w:val="0"/>
                <w:numId w:val="36"/>
              </w:numPr>
              <w:spacing w:before="120" w:after="120" w:line="240" w:lineRule="auto"/>
              <w:ind w:left="151" w:firstLine="0"/>
              <w:rPr>
                <w:sz w:val="18"/>
                <w:szCs w:val="18"/>
              </w:rPr>
            </w:pPr>
            <w:r w:rsidRPr="003060F8">
              <w:rPr>
                <w:sz w:val="18"/>
                <w:szCs w:val="18"/>
              </w:rPr>
              <w:t>Entrevistas a actores involucrados (socios estratégicos que implementan acciones vinculadas al efecto 3 del programa país).</w:t>
            </w:r>
          </w:p>
          <w:p w:rsidR="0060660D" w:rsidRPr="003060F8" w:rsidRDefault="0060660D" w:rsidP="0060660D">
            <w:pPr>
              <w:numPr>
                <w:ilvl w:val="0"/>
                <w:numId w:val="36"/>
              </w:numPr>
              <w:spacing w:before="120" w:after="120" w:line="240" w:lineRule="auto"/>
              <w:ind w:left="151" w:firstLine="0"/>
              <w:rPr>
                <w:sz w:val="18"/>
                <w:szCs w:val="18"/>
              </w:rPr>
            </w:pPr>
            <w:r w:rsidRPr="003060F8">
              <w:rPr>
                <w:sz w:val="18"/>
                <w:szCs w:val="18"/>
              </w:rPr>
              <w:t xml:space="preserve">Análisis secundario de antecedentes producidos por las contrapartes </w:t>
            </w:r>
          </w:p>
          <w:p w:rsidR="0060660D" w:rsidRPr="003060F8" w:rsidRDefault="0060660D" w:rsidP="00C3275E">
            <w:pPr>
              <w:spacing w:before="120" w:after="120"/>
              <w:ind w:left="151"/>
              <w:rPr>
                <w:sz w:val="18"/>
                <w:szCs w:val="18"/>
              </w:rPr>
            </w:pPr>
          </w:p>
        </w:tc>
        <w:tc>
          <w:tcPr>
            <w:tcW w:w="1744"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sz w:val="18"/>
                <w:szCs w:val="18"/>
              </w:rPr>
            </w:pPr>
            <w:r w:rsidRPr="003060F8">
              <w:rPr>
                <w:sz w:val="18"/>
                <w:szCs w:val="18"/>
              </w:rPr>
              <w:t>Análisis cualitativo de los datos y triangulación entre los distintos métodos cualitativos y con los datos cuantitativos.</w:t>
            </w:r>
          </w:p>
        </w:tc>
      </w:tr>
      <w:tr w:rsidR="0060660D" w:rsidRPr="003060F8" w:rsidTr="00C3275E">
        <w:tc>
          <w:tcPr>
            <w:tcW w:w="1555"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jc w:val="both"/>
              <w:rPr>
                <w:rFonts w:cs="Calibri"/>
                <w:color w:val="000000"/>
                <w:sz w:val="18"/>
                <w:szCs w:val="18"/>
              </w:rPr>
            </w:pPr>
            <w:r w:rsidRPr="003060F8">
              <w:rPr>
                <w:rFonts w:cs="Calibri"/>
                <w:color w:val="000000"/>
                <w:sz w:val="18"/>
                <w:szCs w:val="18"/>
              </w:rPr>
              <w:t>Eficacia</w:t>
            </w:r>
          </w:p>
        </w:tc>
        <w:tc>
          <w:tcPr>
            <w:tcW w:w="2582" w:type="dxa"/>
            <w:tcBorders>
              <w:top w:val="single" w:sz="4" w:space="0" w:color="auto"/>
              <w:left w:val="single" w:sz="4" w:space="0" w:color="auto"/>
              <w:bottom w:val="single" w:sz="4" w:space="0" w:color="auto"/>
              <w:right w:val="single" w:sz="4" w:space="0" w:color="auto"/>
            </w:tcBorders>
          </w:tcPr>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¿En qué medida se ha avanzado hacia los resultados? </w:t>
            </w:r>
          </w:p>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 ¿Cómo han contribuido </w:t>
            </w:r>
            <w:r w:rsidRPr="003060F8">
              <w:rPr>
                <w:rFonts w:cs="Calibri"/>
                <w:color w:val="000000"/>
                <w:sz w:val="18"/>
                <w:szCs w:val="18"/>
              </w:rPr>
              <w:lastRenderedPageBreak/>
              <w:t xml:space="preserve">los productos a los resultados? ¿Han sido efectivos? </w:t>
            </w:r>
          </w:p>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¿Cuáles han sido los cambios, positivos o negativos, generados por el trabajo de PNUD? </w:t>
            </w:r>
          </w:p>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 ¿En qué medida el/os resultado(s) ha beneficiado a hombres y mujeres equitativamente? </w:t>
            </w:r>
          </w:p>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proofErr w:type="gramStart"/>
            <w:r w:rsidRPr="003060F8">
              <w:rPr>
                <w:rFonts w:cs="Calibri"/>
                <w:color w:val="000000"/>
                <w:sz w:val="18"/>
                <w:szCs w:val="18"/>
              </w:rPr>
              <w:t>¡</w:t>
            </w:r>
            <w:proofErr w:type="gramEnd"/>
            <w:r w:rsidRPr="003060F8">
              <w:rPr>
                <w:rFonts w:cs="Calibri"/>
                <w:color w:val="000000"/>
                <w:sz w:val="18"/>
                <w:szCs w:val="18"/>
              </w:rPr>
              <w:t>Se ha considerado la diversidad étnica y cultural en los resultados obtenidos?</w:t>
            </w:r>
          </w:p>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 ¿Son adecuados los mecanismos de seguimiento y evaluación? </w:t>
            </w:r>
          </w:p>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¿Se ha contado con una estrategia de promoción y comunicación útil y fiable que contribuya a alcanzar los resultados esperados?</w:t>
            </w:r>
          </w:p>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¿Se han determinado buenas prácticas, casos de éxito, experiencia adquirida o ejemplos que pueden replicarse?</w:t>
            </w:r>
          </w:p>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¿La acción promovida por el PNUD ha facilitado la generación de diálogos entre las y los interesados/ciudadanos y/o y las autoridades públicas respecto de las materias de fortalecimiento de la democracia? </w:t>
            </w:r>
          </w:p>
          <w:p w:rsidR="0060660D" w:rsidRPr="003060F8" w:rsidRDefault="0060660D" w:rsidP="0060660D">
            <w:pPr>
              <w:numPr>
                <w:ilvl w:val="0"/>
                <w:numId w:val="34"/>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Que elementos o estrategias pueden destacarse como claves en la contribución para el logro de los resultados</w:t>
            </w:r>
            <w:proofErr w:type="gramStart"/>
            <w:r w:rsidRPr="003060F8">
              <w:rPr>
                <w:rFonts w:cs="Calibri"/>
                <w:color w:val="000000"/>
                <w:sz w:val="18"/>
                <w:szCs w:val="18"/>
              </w:rPr>
              <w:t>?</w:t>
            </w:r>
            <w:proofErr w:type="gramEnd"/>
            <w:r w:rsidRPr="003060F8">
              <w:rPr>
                <w:rFonts w:cs="Calibri"/>
                <w:color w:val="000000"/>
                <w:sz w:val="18"/>
                <w:szCs w:val="18"/>
              </w:rPr>
              <w:t xml:space="preserve"> </w:t>
            </w:r>
          </w:p>
        </w:tc>
        <w:tc>
          <w:tcPr>
            <w:tcW w:w="2267"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b/>
                <w:sz w:val="18"/>
                <w:szCs w:val="18"/>
              </w:rPr>
            </w:pPr>
            <w:r w:rsidRPr="003060F8">
              <w:rPr>
                <w:b/>
                <w:sz w:val="18"/>
                <w:szCs w:val="18"/>
              </w:rPr>
              <w:lastRenderedPageBreak/>
              <w:t>Información primaria:</w:t>
            </w:r>
          </w:p>
          <w:p w:rsidR="0060660D" w:rsidRPr="003060F8" w:rsidRDefault="0060660D" w:rsidP="00C3275E">
            <w:pPr>
              <w:spacing w:before="120" w:after="120"/>
              <w:rPr>
                <w:sz w:val="18"/>
                <w:szCs w:val="18"/>
              </w:rPr>
            </w:pPr>
            <w:r w:rsidRPr="003060F8">
              <w:rPr>
                <w:sz w:val="18"/>
                <w:szCs w:val="18"/>
              </w:rPr>
              <w:t xml:space="preserve">Entrevistas con actores clave, incluyendo: personal </w:t>
            </w:r>
            <w:r w:rsidRPr="003060F8">
              <w:rPr>
                <w:sz w:val="18"/>
                <w:szCs w:val="18"/>
              </w:rPr>
              <w:lastRenderedPageBreak/>
              <w:t xml:space="preserve">de PNUD, socios implementadores,  contrapartes de gobierno y de la sociedad civil </w:t>
            </w:r>
          </w:p>
          <w:p w:rsidR="0060660D" w:rsidRPr="003060F8" w:rsidRDefault="0060660D" w:rsidP="00C3275E">
            <w:pPr>
              <w:spacing w:before="120" w:after="120"/>
              <w:rPr>
                <w:sz w:val="18"/>
                <w:szCs w:val="18"/>
              </w:rPr>
            </w:pPr>
            <w:r w:rsidRPr="003060F8">
              <w:rPr>
                <w:b/>
                <w:sz w:val="18"/>
                <w:szCs w:val="18"/>
              </w:rPr>
              <w:t>Información secundaria</w:t>
            </w:r>
            <w:r w:rsidRPr="003060F8">
              <w:rPr>
                <w:sz w:val="18"/>
                <w:szCs w:val="18"/>
              </w:rPr>
              <w:t>:</w:t>
            </w:r>
          </w:p>
          <w:p w:rsidR="0060660D" w:rsidRPr="003060F8" w:rsidRDefault="0060660D" w:rsidP="00C3275E">
            <w:pPr>
              <w:spacing w:before="120" w:after="120"/>
              <w:rPr>
                <w:sz w:val="18"/>
                <w:szCs w:val="18"/>
              </w:rPr>
            </w:pPr>
            <w:r w:rsidRPr="003060F8">
              <w:rPr>
                <w:sz w:val="18"/>
                <w:szCs w:val="18"/>
              </w:rPr>
              <w:t>Documentos programáticos, administrativos, financieros, de seguimiento, que registren toma de decisiones gerenciales para implementación, mecanismos para selección y negociación con socios implementadores y estratégicos, planes de trabajo firmados y documentos derivados de la implementación, informes de monitoreo, informes anuales, productos parciales resultantes de la implementación.</w:t>
            </w:r>
          </w:p>
          <w:p w:rsidR="0060660D" w:rsidRPr="003060F8" w:rsidRDefault="0060660D" w:rsidP="00C3275E">
            <w:pPr>
              <w:spacing w:before="120" w:after="120"/>
              <w:rPr>
                <w:b/>
                <w:sz w:val="18"/>
                <w:szCs w:val="18"/>
              </w:rPr>
            </w:pPr>
            <w:r w:rsidRPr="003060F8">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sz w:val="18"/>
                <w:szCs w:val="18"/>
              </w:rPr>
            </w:pPr>
            <w:r w:rsidRPr="003060F8">
              <w:rPr>
                <w:sz w:val="18"/>
                <w:szCs w:val="18"/>
              </w:rPr>
              <w:lastRenderedPageBreak/>
              <w:t>Métodos de recolección de la información y análisis cualitativo:</w:t>
            </w:r>
          </w:p>
          <w:p w:rsidR="0060660D" w:rsidRPr="003060F8" w:rsidRDefault="0060660D" w:rsidP="0060660D">
            <w:pPr>
              <w:numPr>
                <w:ilvl w:val="0"/>
                <w:numId w:val="30"/>
              </w:numPr>
              <w:spacing w:before="120" w:after="120" w:line="240" w:lineRule="auto"/>
              <w:rPr>
                <w:sz w:val="18"/>
                <w:szCs w:val="18"/>
              </w:rPr>
            </w:pPr>
            <w:r w:rsidRPr="003060F8">
              <w:rPr>
                <w:sz w:val="18"/>
                <w:szCs w:val="18"/>
              </w:rPr>
              <w:lastRenderedPageBreak/>
              <w:t>Revisión documental</w:t>
            </w:r>
          </w:p>
          <w:p w:rsidR="0060660D" w:rsidRPr="003060F8" w:rsidRDefault="0060660D" w:rsidP="0060660D">
            <w:pPr>
              <w:numPr>
                <w:ilvl w:val="0"/>
                <w:numId w:val="30"/>
              </w:numPr>
              <w:spacing w:before="120" w:after="120" w:line="240" w:lineRule="auto"/>
              <w:rPr>
                <w:sz w:val="18"/>
                <w:szCs w:val="18"/>
              </w:rPr>
            </w:pPr>
            <w:r w:rsidRPr="003060F8">
              <w:rPr>
                <w:sz w:val="18"/>
                <w:szCs w:val="18"/>
              </w:rPr>
              <w:t>Entrevistas a integrantes del equipo PNUD que están a cargo de la gestión de las acciones involucradas en el efecto 3.</w:t>
            </w:r>
          </w:p>
          <w:p w:rsidR="0060660D" w:rsidRPr="003060F8" w:rsidRDefault="0060660D" w:rsidP="0060660D">
            <w:pPr>
              <w:numPr>
                <w:ilvl w:val="0"/>
                <w:numId w:val="30"/>
              </w:numPr>
              <w:spacing w:before="120" w:after="120" w:line="240" w:lineRule="auto"/>
              <w:rPr>
                <w:sz w:val="18"/>
                <w:szCs w:val="18"/>
              </w:rPr>
            </w:pPr>
            <w:r w:rsidRPr="003060F8">
              <w:rPr>
                <w:sz w:val="18"/>
                <w:szCs w:val="18"/>
              </w:rPr>
              <w:t>Entrevistas a contrapartes que implementan programas y actividades.</w:t>
            </w:r>
          </w:p>
          <w:p w:rsidR="0060660D" w:rsidRPr="003060F8" w:rsidRDefault="0060660D" w:rsidP="00C3275E">
            <w:pPr>
              <w:spacing w:before="120" w:after="120"/>
              <w:ind w:left="900"/>
              <w:rPr>
                <w:sz w:val="18"/>
                <w:szCs w:val="18"/>
              </w:rPr>
            </w:pPr>
          </w:p>
        </w:tc>
        <w:tc>
          <w:tcPr>
            <w:tcW w:w="1744"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sz w:val="18"/>
                <w:szCs w:val="18"/>
              </w:rPr>
            </w:pPr>
            <w:r w:rsidRPr="003060F8">
              <w:rPr>
                <w:sz w:val="18"/>
                <w:szCs w:val="18"/>
              </w:rPr>
              <w:lastRenderedPageBreak/>
              <w:t xml:space="preserve">Análisis cualitativo de los datos y triangulación entre </w:t>
            </w:r>
            <w:r w:rsidRPr="003060F8">
              <w:rPr>
                <w:sz w:val="18"/>
                <w:szCs w:val="18"/>
              </w:rPr>
              <w:lastRenderedPageBreak/>
              <w:t>los distintos métodos cualitativos y con los datos cuantitativos.</w:t>
            </w:r>
          </w:p>
        </w:tc>
      </w:tr>
      <w:tr w:rsidR="0060660D" w:rsidRPr="003060F8" w:rsidTr="00C3275E">
        <w:tc>
          <w:tcPr>
            <w:tcW w:w="1555"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jc w:val="both"/>
              <w:rPr>
                <w:rFonts w:cs="Calibri"/>
                <w:color w:val="000000"/>
                <w:sz w:val="18"/>
                <w:szCs w:val="18"/>
              </w:rPr>
            </w:pPr>
            <w:r w:rsidRPr="003060F8">
              <w:rPr>
                <w:rFonts w:cs="Calibri"/>
                <w:color w:val="000000"/>
                <w:sz w:val="18"/>
                <w:szCs w:val="18"/>
              </w:rPr>
              <w:lastRenderedPageBreak/>
              <w:t>Sostenibilidad</w:t>
            </w:r>
          </w:p>
        </w:tc>
        <w:tc>
          <w:tcPr>
            <w:tcW w:w="2582" w:type="dxa"/>
            <w:tcBorders>
              <w:top w:val="single" w:sz="4" w:space="0" w:color="auto"/>
              <w:left w:val="single" w:sz="4" w:space="0" w:color="auto"/>
              <w:bottom w:val="single" w:sz="4" w:space="0" w:color="auto"/>
              <w:right w:val="single" w:sz="4" w:space="0" w:color="auto"/>
            </w:tcBorders>
          </w:tcPr>
          <w:p w:rsidR="0060660D" w:rsidRPr="003060F8" w:rsidRDefault="0060660D" w:rsidP="0060660D">
            <w:pPr>
              <w:numPr>
                <w:ilvl w:val="0"/>
                <w:numId w:val="35"/>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¿Cuáles son los indicadores de que los logros alcanzados se mantendrán en el tiempo? </w:t>
            </w:r>
          </w:p>
          <w:p w:rsidR="0060660D" w:rsidRPr="003060F8" w:rsidRDefault="0060660D" w:rsidP="0060660D">
            <w:pPr>
              <w:numPr>
                <w:ilvl w:val="0"/>
                <w:numId w:val="35"/>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 ¿En qué medida se ha desarrollado una estrategia de sostenibilidad, que incluya desarrollo de capacidades en los asociados clave? </w:t>
            </w:r>
          </w:p>
          <w:p w:rsidR="0060660D" w:rsidRPr="003060F8" w:rsidRDefault="0060660D" w:rsidP="0060660D">
            <w:pPr>
              <w:numPr>
                <w:ilvl w:val="0"/>
                <w:numId w:val="35"/>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 ¿En qué medida las políticas y marcos regulatorios contribuirán a apoyar en el mantenimiento de los beneficios? </w:t>
            </w:r>
          </w:p>
          <w:p w:rsidR="0060660D" w:rsidRPr="003060F8" w:rsidRDefault="0060660D" w:rsidP="0060660D">
            <w:pPr>
              <w:numPr>
                <w:ilvl w:val="0"/>
                <w:numId w:val="35"/>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 ¿En qué medida están comprometidos los asociados en seguir apoyando los procesos iniciados? </w:t>
            </w:r>
          </w:p>
          <w:p w:rsidR="0060660D" w:rsidRPr="003060F8" w:rsidRDefault="0060660D" w:rsidP="0060660D">
            <w:pPr>
              <w:numPr>
                <w:ilvl w:val="0"/>
                <w:numId w:val="35"/>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¿Cómo se responderá a las </w:t>
            </w:r>
            <w:r w:rsidRPr="003060F8">
              <w:rPr>
                <w:rFonts w:cs="Calibri"/>
                <w:color w:val="000000"/>
                <w:sz w:val="18"/>
                <w:szCs w:val="18"/>
              </w:rPr>
              <w:lastRenderedPageBreak/>
              <w:t xml:space="preserve">preocupaciones sobre igualdad de género, derechos humanos y desarrollo humano por los principales asociados? </w:t>
            </w:r>
          </w:p>
          <w:p w:rsidR="0060660D" w:rsidRPr="003060F8" w:rsidRDefault="0060660D" w:rsidP="0060660D">
            <w:pPr>
              <w:numPr>
                <w:ilvl w:val="0"/>
                <w:numId w:val="35"/>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¿Se ha creado y/o reforzado la capacidad operativa de las instituciones  asociadas para que continúen con los procesos iniciados?</w:t>
            </w:r>
          </w:p>
          <w:p w:rsidR="0060660D" w:rsidRPr="003060F8" w:rsidRDefault="0060660D" w:rsidP="0060660D">
            <w:pPr>
              <w:numPr>
                <w:ilvl w:val="0"/>
                <w:numId w:val="35"/>
              </w:numPr>
              <w:tabs>
                <w:tab w:val="clear" w:pos="720"/>
                <w:tab w:val="num" w:pos="360"/>
              </w:tabs>
              <w:spacing w:after="0" w:line="240" w:lineRule="auto"/>
              <w:ind w:left="360"/>
              <w:jc w:val="both"/>
              <w:rPr>
                <w:rFonts w:cs="Calibri"/>
                <w:color w:val="000000"/>
                <w:sz w:val="18"/>
                <w:szCs w:val="18"/>
              </w:rPr>
            </w:pPr>
            <w:r w:rsidRPr="003060F8">
              <w:rPr>
                <w:rFonts w:cs="Calibri"/>
                <w:color w:val="000000"/>
                <w:sz w:val="18"/>
                <w:szCs w:val="18"/>
              </w:rPr>
              <w:t xml:space="preserve">¿Las acciones emprendidas han tenido influencia en la asignación presupuestaria de los organismos vinculados en alguno de los aspectos integrantes del efecto 3? </w:t>
            </w:r>
          </w:p>
        </w:tc>
        <w:tc>
          <w:tcPr>
            <w:tcW w:w="2267"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b/>
                <w:sz w:val="18"/>
                <w:szCs w:val="18"/>
              </w:rPr>
            </w:pPr>
            <w:r w:rsidRPr="003060F8">
              <w:rPr>
                <w:b/>
                <w:sz w:val="18"/>
                <w:szCs w:val="18"/>
              </w:rPr>
              <w:lastRenderedPageBreak/>
              <w:t>Información primaria:</w:t>
            </w:r>
          </w:p>
          <w:p w:rsidR="0060660D" w:rsidRPr="003060F8" w:rsidRDefault="0060660D" w:rsidP="00C3275E">
            <w:pPr>
              <w:spacing w:before="120" w:after="120"/>
              <w:rPr>
                <w:sz w:val="18"/>
                <w:szCs w:val="18"/>
              </w:rPr>
            </w:pPr>
            <w:r w:rsidRPr="003060F8">
              <w:rPr>
                <w:sz w:val="18"/>
                <w:szCs w:val="18"/>
              </w:rPr>
              <w:t xml:space="preserve">Entrevistas con actores clave, incluyendo: personal de PNUD, socios implementadores,  contrapartes de gobierno y de la sociedad civil </w:t>
            </w:r>
          </w:p>
          <w:p w:rsidR="0060660D" w:rsidRPr="003060F8" w:rsidRDefault="0060660D" w:rsidP="00C3275E">
            <w:pPr>
              <w:spacing w:before="120" w:after="120"/>
              <w:rPr>
                <w:sz w:val="18"/>
                <w:szCs w:val="18"/>
              </w:rPr>
            </w:pPr>
            <w:r w:rsidRPr="003060F8">
              <w:rPr>
                <w:b/>
                <w:sz w:val="18"/>
                <w:szCs w:val="18"/>
              </w:rPr>
              <w:t>Información secundaria</w:t>
            </w:r>
            <w:r w:rsidRPr="003060F8">
              <w:rPr>
                <w:sz w:val="18"/>
                <w:szCs w:val="18"/>
              </w:rPr>
              <w:t>:</w:t>
            </w:r>
          </w:p>
          <w:p w:rsidR="0060660D" w:rsidRPr="003060F8" w:rsidRDefault="0060660D" w:rsidP="00C3275E">
            <w:pPr>
              <w:spacing w:before="120" w:after="120"/>
              <w:rPr>
                <w:sz w:val="18"/>
                <w:szCs w:val="18"/>
              </w:rPr>
            </w:pPr>
            <w:r w:rsidRPr="003060F8">
              <w:rPr>
                <w:sz w:val="18"/>
                <w:szCs w:val="18"/>
              </w:rPr>
              <w:t xml:space="preserve">Documentos programáticos, administrativos, financieros, de seguimiento, que registren toma de decisiones gerenciales para implementación, mecanismos para selección </w:t>
            </w:r>
            <w:r w:rsidRPr="003060F8">
              <w:rPr>
                <w:sz w:val="18"/>
                <w:szCs w:val="18"/>
              </w:rPr>
              <w:lastRenderedPageBreak/>
              <w:t>y negociación con socios implementadores y estratégicos, planes de trabajo firmados y documentos derivados de la implementación, informes de monitoreo, informes anuales, productos parciales resultantes de la implementación.</w:t>
            </w:r>
          </w:p>
          <w:p w:rsidR="0060660D" w:rsidRPr="003060F8" w:rsidRDefault="0060660D" w:rsidP="00C3275E">
            <w:pPr>
              <w:spacing w:before="120" w:after="120"/>
              <w:rPr>
                <w:b/>
                <w:sz w:val="18"/>
                <w:szCs w:val="18"/>
              </w:rPr>
            </w:pPr>
            <w:r w:rsidRPr="003060F8">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sz w:val="18"/>
                <w:szCs w:val="18"/>
              </w:rPr>
            </w:pPr>
            <w:r w:rsidRPr="003060F8">
              <w:rPr>
                <w:sz w:val="18"/>
                <w:szCs w:val="18"/>
              </w:rPr>
              <w:lastRenderedPageBreak/>
              <w:t>Métodos de recolección de la información y análisis cualitativo:</w:t>
            </w:r>
          </w:p>
          <w:p w:rsidR="0060660D" w:rsidRPr="003060F8" w:rsidRDefault="0060660D" w:rsidP="0060660D">
            <w:pPr>
              <w:numPr>
                <w:ilvl w:val="0"/>
                <w:numId w:val="30"/>
              </w:numPr>
              <w:spacing w:before="120" w:after="120" w:line="240" w:lineRule="auto"/>
              <w:rPr>
                <w:sz w:val="18"/>
                <w:szCs w:val="18"/>
              </w:rPr>
            </w:pPr>
            <w:r w:rsidRPr="003060F8">
              <w:rPr>
                <w:sz w:val="18"/>
                <w:szCs w:val="18"/>
              </w:rPr>
              <w:t>Revisión documental</w:t>
            </w:r>
          </w:p>
          <w:p w:rsidR="0060660D" w:rsidRPr="003060F8" w:rsidRDefault="0060660D" w:rsidP="0060660D">
            <w:pPr>
              <w:numPr>
                <w:ilvl w:val="0"/>
                <w:numId w:val="30"/>
              </w:numPr>
              <w:spacing w:before="120" w:after="120" w:line="240" w:lineRule="auto"/>
              <w:rPr>
                <w:sz w:val="18"/>
                <w:szCs w:val="18"/>
              </w:rPr>
            </w:pPr>
            <w:r w:rsidRPr="003060F8">
              <w:rPr>
                <w:sz w:val="18"/>
                <w:szCs w:val="18"/>
              </w:rPr>
              <w:t>Entrevistas a integrantes del equipo PNUD que están a cargo de la gestión de las acciones involucradas en el efecto 3.</w:t>
            </w:r>
          </w:p>
          <w:p w:rsidR="0060660D" w:rsidRPr="003060F8" w:rsidRDefault="0060660D" w:rsidP="0060660D">
            <w:pPr>
              <w:numPr>
                <w:ilvl w:val="0"/>
                <w:numId w:val="30"/>
              </w:numPr>
              <w:spacing w:before="120" w:after="120" w:line="240" w:lineRule="auto"/>
              <w:rPr>
                <w:sz w:val="18"/>
                <w:szCs w:val="18"/>
              </w:rPr>
            </w:pPr>
            <w:r w:rsidRPr="003060F8">
              <w:rPr>
                <w:sz w:val="18"/>
                <w:szCs w:val="18"/>
              </w:rPr>
              <w:t>Entrevistas a contrapartes que implementan programas y actividades.</w:t>
            </w:r>
          </w:p>
          <w:p w:rsidR="0060660D" w:rsidRPr="003060F8" w:rsidRDefault="0060660D" w:rsidP="00C3275E">
            <w:pPr>
              <w:spacing w:before="120" w:after="120"/>
              <w:ind w:left="900"/>
              <w:rPr>
                <w:sz w:val="18"/>
                <w:szCs w:val="18"/>
              </w:rPr>
            </w:pPr>
          </w:p>
        </w:tc>
        <w:tc>
          <w:tcPr>
            <w:tcW w:w="1744" w:type="dxa"/>
            <w:tcBorders>
              <w:top w:val="single" w:sz="4" w:space="0" w:color="auto"/>
              <w:left w:val="single" w:sz="4" w:space="0" w:color="auto"/>
              <w:bottom w:val="single" w:sz="4" w:space="0" w:color="auto"/>
              <w:right w:val="single" w:sz="4" w:space="0" w:color="auto"/>
            </w:tcBorders>
          </w:tcPr>
          <w:p w:rsidR="0060660D" w:rsidRPr="003060F8" w:rsidRDefault="0060660D" w:rsidP="00C3275E">
            <w:pPr>
              <w:spacing w:before="120" w:after="120"/>
              <w:rPr>
                <w:sz w:val="18"/>
                <w:szCs w:val="18"/>
              </w:rPr>
            </w:pPr>
            <w:r w:rsidRPr="003060F8">
              <w:rPr>
                <w:sz w:val="18"/>
                <w:szCs w:val="18"/>
              </w:rPr>
              <w:t>Análisis cualitativo de los datos y triangulación entre los distintos métodos cualitativos y con los datos cuantitativos.</w:t>
            </w:r>
          </w:p>
        </w:tc>
      </w:tr>
    </w:tbl>
    <w:p w:rsidR="0060660D" w:rsidRPr="00165B42" w:rsidRDefault="0060660D"/>
    <w:p w:rsidR="0060660D" w:rsidRDefault="0060660D">
      <w:pPr>
        <w:spacing w:after="0" w:line="240" w:lineRule="auto"/>
      </w:pPr>
      <w:r>
        <w:br w:type="page"/>
      </w:r>
    </w:p>
    <w:p w:rsidR="00C3275E" w:rsidRPr="00D2271E" w:rsidRDefault="00C3275E" w:rsidP="00C3275E">
      <w:pPr>
        <w:ind w:left="360"/>
        <w:jc w:val="center"/>
        <w:rPr>
          <w:rFonts w:cs="Arial"/>
          <w:b/>
          <w:sz w:val="20"/>
          <w:szCs w:val="20"/>
        </w:rPr>
      </w:pPr>
      <w:r w:rsidRPr="00020907">
        <w:rPr>
          <w:rFonts w:cs="Arial"/>
          <w:b/>
          <w:sz w:val="20"/>
          <w:szCs w:val="20"/>
        </w:rPr>
        <w:lastRenderedPageBreak/>
        <w:t>Ta</w:t>
      </w:r>
      <w:r w:rsidRPr="00D2271E">
        <w:rPr>
          <w:rFonts w:cs="Arial"/>
          <w:b/>
          <w:sz w:val="20"/>
          <w:szCs w:val="20"/>
        </w:rPr>
        <w:t>bla</w:t>
      </w:r>
    </w:p>
    <w:p w:rsidR="00C3275E" w:rsidRPr="00D2271E" w:rsidRDefault="00C3275E" w:rsidP="00C3275E">
      <w:pPr>
        <w:pStyle w:val="Prrafodelista0"/>
        <w:numPr>
          <w:ilvl w:val="0"/>
          <w:numId w:val="4"/>
        </w:numPr>
        <w:jc w:val="center"/>
        <w:rPr>
          <w:rFonts w:cs="Arial"/>
          <w:color w:val="365F91" w:themeColor="accent1" w:themeShade="BF"/>
          <w:sz w:val="20"/>
          <w:szCs w:val="20"/>
        </w:rPr>
      </w:pPr>
      <w:r w:rsidRPr="00D2271E">
        <w:rPr>
          <w:rFonts w:cs="Arial"/>
          <w:b/>
          <w:sz w:val="20"/>
          <w:szCs w:val="20"/>
        </w:rPr>
        <w:t>Resultados esperados y alcanzados en proyectos vinculados al fortalecimiento de la ciudadanía social y política</w:t>
      </w:r>
    </w:p>
    <w:tbl>
      <w:tblPr>
        <w:tblStyle w:val="Tablaconcuadrcula"/>
        <w:tblpPr w:leftFromText="141" w:rightFromText="141" w:vertAnchor="page" w:horzAnchor="margin" w:tblpY="3013"/>
        <w:tblW w:w="0" w:type="auto"/>
        <w:tblLook w:val="04A0"/>
      </w:tblPr>
      <w:tblGrid>
        <w:gridCol w:w="1812"/>
        <w:gridCol w:w="1742"/>
        <w:gridCol w:w="2176"/>
        <w:gridCol w:w="1709"/>
        <w:gridCol w:w="1615"/>
      </w:tblGrid>
      <w:tr w:rsidR="00C3275E" w:rsidRPr="0040472C" w:rsidTr="00C3275E">
        <w:tc>
          <w:tcPr>
            <w:tcW w:w="1812" w:type="dxa"/>
          </w:tcPr>
          <w:p w:rsidR="00C3275E" w:rsidRPr="00270F69" w:rsidRDefault="00C3275E" w:rsidP="00C3275E">
            <w:pPr>
              <w:rPr>
                <w:rFonts w:asciiTheme="minorHAnsi" w:hAnsiTheme="minorHAnsi"/>
                <w:b/>
                <w:sz w:val="18"/>
                <w:szCs w:val="18"/>
              </w:rPr>
            </w:pPr>
            <w:r w:rsidRPr="00270F69">
              <w:rPr>
                <w:rFonts w:asciiTheme="minorHAnsi" w:hAnsiTheme="minorHAnsi"/>
                <w:b/>
                <w:sz w:val="18"/>
                <w:szCs w:val="18"/>
              </w:rPr>
              <w:t>Proyecto</w:t>
            </w:r>
          </w:p>
        </w:tc>
        <w:tc>
          <w:tcPr>
            <w:tcW w:w="1742" w:type="dxa"/>
          </w:tcPr>
          <w:p w:rsidR="00C3275E" w:rsidRPr="00270F69" w:rsidRDefault="00C3275E" w:rsidP="00C3275E">
            <w:pPr>
              <w:rPr>
                <w:rFonts w:asciiTheme="minorHAnsi" w:hAnsiTheme="minorHAnsi"/>
                <w:b/>
                <w:sz w:val="18"/>
                <w:szCs w:val="18"/>
              </w:rPr>
            </w:pPr>
            <w:r w:rsidRPr="00270F69">
              <w:rPr>
                <w:rFonts w:asciiTheme="minorHAnsi" w:hAnsiTheme="minorHAnsi"/>
                <w:b/>
                <w:sz w:val="18"/>
                <w:szCs w:val="18"/>
              </w:rPr>
              <w:t>Indicadores de Resultados</w:t>
            </w:r>
          </w:p>
        </w:tc>
        <w:tc>
          <w:tcPr>
            <w:tcW w:w="2176" w:type="dxa"/>
          </w:tcPr>
          <w:p w:rsidR="00C3275E" w:rsidRPr="00270F69" w:rsidRDefault="00C3275E" w:rsidP="00C3275E">
            <w:pPr>
              <w:rPr>
                <w:rFonts w:asciiTheme="minorHAnsi" w:hAnsiTheme="minorHAnsi"/>
                <w:b/>
                <w:sz w:val="18"/>
                <w:szCs w:val="18"/>
              </w:rPr>
            </w:pPr>
            <w:r w:rsidRPr="00270F69">
              <w:rPr>
                <w:rFonts w:asciiTheme="minorHAnsi" w:hAnsiTheme="minorHAnsi"/>
                <w:b/>
                <w:sz w:val="18"/>
                <w:szCs w:val="18"/>
              </w:rPr>
              <w:t>Metas</w:t>
            </w:r>
          </w:p>
        </w:tc>
        <w:tc>
          <w:tcPr>
            <w:tcW w:w="1709" w:type="dxa"/>
          </w:tcPr>
          <w:p w:rsidR="00C3275E" w:rsidRPr="00270F69" w:rsidRDefault="00C3275E" w:rsidP="00C3275E">
            <w:pPr>
              <w:rPr>
                <w:rFonts w:asciiTheme="minorHAnsi" w:hAnsiTheme="minorHAnsi"/>
                <w:b/>
                <w:sz w:val="18"/>
                <w:szCs w:val="18"/>
              </w:rPr>
            </w:pPr>
            <w:r w:rsidRPr="00270F69">
              <w:rPr>
                <w:rFonts w:asciiTheme="minorHAnsi" w:hAnsiTheme="minorHAnsi"/>
                <w:b/>
                <w:sz w:val="18"/>
                <w:szCs w:val="18"/>
              </w:rPr>
              <w:t>Resultados Esperados</w:t>
            </w:r>
          </w:p>
        </w:tc>
        <w:tc>
          <w:tcPr>
            <w:tcW w:w="1615" w:type="dxa"/>
          </w:tcPr>
          <w:p w:rsidR="00C3275E" w:rsidRPr="00270F69" w:rsidRDefault="00C3275E" w:rsidP="00C3275E">
            <w:pPr>
              <w:rPr>
                <w:rFonts w:asciiTheme="minorHAnsi" w:hAnsiTheme="minorHAnsi"/>
                <w:b/>
                <w:sz w:val="18"/>
                <w:szCs w:val="18"/>
              </w:rPr>
            </w:pPr>
            <w:r w:rsidRPr="00270F69">
              <w:rPr>
                <w:rFonts w:asciiTheme="minorHAnsi" w:hAnsiTheme="minorHAnsi"/>
                <w:b/>
                <w:sz w:val="18"/>
                <w:szCs w:val="18"/>
              </w:rPr>
              <w:t>Resultados alcanzados</w:t>
            </w:r>
          </w:p>
        </w:tc>
      </w:tr>
      <w:tr w:rsidR="00C3275E" w:rsidRPr="0040472C" w:rsidTr="00C3275E">
        <w:tc>
          <w:tcPr>
            <w:tcW w:w="1812" w:type="dxa"/>
          </w:tcPr>
          <w:p w:rsidR="00C3275E" w:rsidRPr="00A6772A" w:rsidRDefault="00C3275E" w:rsidP="00C3275E">
            <w:pPr>
              <w:rPr>
                <w:rFonts w:asciiTheme="minorHAnsi" w:hAnsiTheme="minorHAnsi" w:cs="Arial"/>
                <w:sz w:val="18"/>
                <w:szCs w:val="18"/>
              </w:rPr>
            </w:pPr>
            <w:r w:rsidRPr="00A6772A">
              <w:rPr>
                <w:rFonts w:asciiTheme="minorHAnsi" w:hAnsiTheme="minorHAnsi" w:cs="Arial"/>
                <w:sz w:val="18"/>
                <w:szCs w:val="18"/>
              </w:rPr>
              <w:t xml:space="preserve">70010/70011/70517, Auditoría a la Democracia para el Bicentenario: ¿cuán democrática es la democracia en Chile” Consorcio de Centros de Pensamiento (CIEPLAN, </w:t>
            </w:r>
            <w:proofErr w:type="spellStart"/>
            <w:r w:rsidRPr="00A6772A">
              <w:rPr>
                <w:rFonts w:asciiTheme="minorHAnsi" w:hAnsiTheme="minorHAnsi" w:cs="Arial"/>
                <w:sz w:val="18"/>
                <w:szCs w:val="18"/>
              </w:rPr>
              <w:t>ProyetAmerica</w:t>
            </w:r>
            <w:proofErr w:type="spellEnd"/>
            <w:r w:rsidRPr="00A6772A">
              <w:rPr>
                <w:rFonts w:asciiTheme="minorHAnsi" w:hAnsiTheme="minorHAnsi" w:cs="Arial"/>
                <w:sz w:val="18"/>
                <w:szCs w:val="18"/>
              </w:rPr>
              <w:t>, Libertad y Desarrollo y Centro de Estudios Públicos)</w:t>
            </w:r>
          </w:p>
        </w:tc>
        <w:tc>
          <w:tcPr>
            <w:tcW w:w="1742" w:type="dxa"/>
          </w:tcPr>
          <w:p w:rsidR="00C3275E" w:rsidRPr="0040472C" w:rsidRDefault="00C3275E" w:rsidP="00C3275E">
            <w:pPr>
              <w:shd w:val="clear" w:color="auto" w:fill="FFFFFF"/>
              <w:spacing w:before="100" w:beforeAutospacing="1"/>
              <w:jc w:val="both"/>
              <w:rPr>
                <w:rFonts w:asciiTheme="minorHAnsi" w:hAnsiTheme="minorHAnsi"/>
                <w:color w:val="333333"/>
                <w:sz w:val="18"/>
                <w:szCs w:val="18"/>
                <w:lang w:eastAsia="es-CL"/>
              </w:rPr>
            </w:pPr>
            <w:r w:rsidRPr="0040472C">
              <w:rPr>
                <w:rFonts w:asciiTheme="minorHAnsi" w:hAnsiTheme="minorHAnsi" w:cs="Tahoma"/>
                <w:color w:val="000000"/>
                <w:sz w:val="18"/>
                <w:szCs w:val="18"/>
                <w:lang w:eastAsia="es-CL"/>
              </w:rPr>
              <w:t>1) Propuestas específicas sobre reformas al sistema binominal elaboradas por centros de pensamiento</w:t>
            </w:r>
          </w:p>
          <w:p w:rsidR="00C3275E" w:rsidRPr="0040472C" w:rsidRDefault="00C3275E" w:rsidP="00C3275E">
            <w:pPr>
              <w:shd w:val="clear" w:color="auto" w:fill="FFFFFF"/>
              <w:spacing w:before="100" w:beforeAutospacing="1"/>
              <w:jc w:val="both"/>
              <w:rPr>
                <w:rFonts w:asciiTheme="minorHAnsi" w:hAnsiTheme="minorHAnsi"/>
                <w:color w:val="333333"/>
                <w:sz w:val="18"/>
                <w:szCs w:val="18"/>
                <w:lang w:eastAsia="es-CL"/>
              </w:rPr>
            </w:pPr>
            <w:r w:rsidRPr="0040472C">
              <w:rPr>
                <w:rFonts w:asciiTheme="minorHAnsi" w:hAnsiTheme="minorHAnsi" w:cs="Tahoma"/>
                <w:color w:val="000000"/>
                <w:sz w:val="18"/>
                <w:szCs w:val="18"/>
                <w:lang w:eastAsia="es-CL"/>
              </w:rPr>
              <w:t>2) Número de eventos de diálogo y participantes según pertenencias partidarias</w:t>
            </w:r>
          </w:p>
          <w:p w:rsidR="00C3275E" w:rsidRPr="0040472C" w:rsidRDefault="00C3275E" w:rsidP="00C3275E">
            <w:pPr>
              <w:rPr>
                <w:rFonts w:asciiTheme="minorHAnsi" w:hAnsiTheme="minorHAnsi"/>
                <w:sz w:val="18"/>
                <w:szCs w:val="18"/>
              </w:rPr>
            </w:pPr>
          </w:p>
        </w:tc>
        <w:tc>
          <w:tcPr>
            <w:tcW w:w="2176" w:type="dxa"/>
          </w:tcPr>
          <w:p w:rsidR="00C3275E" w:rsidRPr="0040472C" w:rsidRDefault="00C3275E" w:rsidP="00C3275E">
            <w:pPr>
              <w:spacing w:before="100" w:beforeAutospacing="1" w:after="100" w:afterAutospacing="1" w:line="210" w:lineRule="atLeast"/>
              <w:jc w:val="both"/>
              <w:rPr>
                <w:rFonts w:asciiTheme="minorHAnsi" w:hAnsiTheme="minorHAnsi"/>
                <w:color w:val="333333"/>
                <w:sz w:val="18"/>
                <w:szCs w:val="18"/>
                <w:lang w:eastAsia="es-CL"/>
              </w:rPr>
            </w:pPr>
            <w:r w:rsidRPr="0040472C">
              <w:rPr>
                <w:rFonts w:asciiTheme="minorHAnsi" w:hAnsiTheme="minorHAnsi" w:cs="Tahoma"/>
                <w:color w:val="000000"/>
                <w:sz w:val="18"/>
                <w:szCs w:val="18"/>
                <w:lang w:eastAsia="es-CL"/>
              </w:rPr>
              <w:t>1) Promover un debate nacional sobre cuán democrática es la Democracia Chilena basado en herramientas internacionalmente validadas tales como indicadores de gobernabilidad</w:t>
            </w:r>
          </w:p>
          <w:p w:rsidR="00C3275E" w:rsidRPr="0040472C" w:rsidRDefault="00C3275E" w:rsidP="00C3275E">
            <w:pPr>
              <w:spacing w:before="100" w:beforeAutospacing="1" w:after="100" w:afterAutospacing="1" w:line="210" w:lineRule="atLeast"/>
              <w:jc w:val="both"/>
              <w:rPr>
                <w:rFonts w:asciiTheme="minorHAnsi" w:hAnsiTheme="minorHAnsi"/>
                <w:color w:val="333333"/>
                <w:sz w:val="18"/>
                <w:szCs w:val="18"/>
                <w:lang w:eastAsia="es-CL"/>
              </w:rPr>
            </w:pPr>
            <w:r w:rsidRPr="0040472C">
              <w:rPr>
                <w:rFonts w:asciiTheme="minorHAnsi" w:hAnsiTheme="minorHAnsi" w:cs="Tahoma"/>
                <w:color w:val="000000"/>
                <w:sz w:val="18"/>
                <w:szCs w:val="18"/>
                <w:lang w:eastAsia="es-CL"/>
              </w:rPr>
              <w:t> 2) Proveer actores sociales y políticos claves con una evaluación de línea base sobre la gobernabilidad democrática que pueda servir para futuras evaluaciones de democracia.</w:t>
            </w:r>
          </w:p>
          <w:p w:rsidR="00C3275E" w:rsidRPr="0040472C" w:rsidRDefault="00C3275E" w:rsidP="00C3275E">
            <w:pPr>
              <w:rPr>
                <w:rFonts w:asciiTheme="minorHAnsi" w:hAnsiTheme="minorHAnsi"/>
                <w:sz w:val="18"/>
                <w:szCs w:val="18"/>
              </w:rPr>
            </w:pPr>
          </w:p>
        </w:tc>
        <w:tc>
          <w:tcPr>
            <w:tcW w:w="1709" w:type="dxa"/>
          </w:tcPr>
          <w:p w:rsidR="00C3275E" w:rsidRPr="0040472C" w:rsidRDefault="00C3275E" w:rsidP="00C3275E">
            <w:pPr>
              <w:shd w:val="clear" w:color="auto" w:fill="FFFFFF"/>
              <w:spacing w:before="100" w:beforeAutospacing="1" w:after="100" w:afterAutospacing="1" w:line="210" w:lineRule="atLeast"/>
              <w:jc w:val="both"/>
              <w:rPr>
                <w:rFonts w:asciiTheme="minorHAnsi" w:hAnsiTheme="minorHAnsi"/>
                <w:color w:val="333333"/>
                <w:sz w:val="18"/>
                <w:szCs w:val="18"/>
                <w:lang w:eastAsia="es-CL"/>
              </w:rPr>
            </w:pPr>
            <w:r w:rsidRPr="0040472C">
              <w:rPr>
                <w:rFonts w:asciiTheme="minorHAnsi" w:hAnsiTheme="minorHAnsi" w:cs="Tahoma"/>
                <w:color w:val="000000"/>
                <w:sz w:val="18"/>
                <w:szCs w:val="18"/>
                <w:lang w:eastAsia="es-CL"/>
              </w:rPr>
              <w:t>a) Indicadores de gobernabilidad democrática sistematizados en torno a 3 temáticas principales: partidos políticos, sistema electoral y régimen político.</w:t>
            </w:r>
          </w:p>
          <w:p w:rsidR="00C3275E" w:rsidRPr="0040472C" w:rsidRDefault="00C3275E" w:rsidP="00C3275E">
            <w:pPr>
              <w:shd w:val="clear" w:color="auto" w:fill="FFFFFF"/>
              <w:spacing w:before="100" w:beforeAutospacing="1" w:after="100" w:afterAutospacing="1" w:line="210" w:lineRule="atLeast"/>
              <w:jc w:val="both"/>
              <w:rPr>
                <w:rFonts w:asciiTheme="minorHAnsi" w:hAnsiTheme="minorHAnsi"/>
                <w:color w:val="333333"/>
                <w:sz w:val="18"/>
                <w:szCs w:val="18"/>
                <w:lang w:eastAsia="es-CL"/>
              </w:rPr>
            </w:pPr>
            <w:r w:rsidRPr="0040472C">
              <w:rPr>
                <w:rFonts w:asciiTheme="minorHAnsi" w:hAnsiTheme="minorHAnsi" w:cs="Tahoma"/>
                <w:color w:val="000000"/>
                <w:sz w:val="18"/>
                <w:szCs w:val="18"/>
                <w:lang w:eastAsia="es-CL"/>
              </w:rPr>
              <w:t>b) Diseño de la auditoria a la democracia en Chile elaborado con la participación de expertos nacionales e internacionales así como con contrapartes nacionales.</w:t>
            </w:r>
          </w:p>
          <w:p w:rsidR="00C3275E" w:rsidRPr="0040472C" w:rsidRDefault="00C3275E" w:rsidP="00C3275E">
            <w:pPr>
              <w:shd w:val="clear" w:color="auto" w:fill="FFFFFF"/>
              <w:spacing w:before="100" w:beforeAutospacing="1" w:after="100" w:afterAutospacing="1" w:line="210" w:lineRule="atLeast"/>
              <w:jc w:val="both"/>
              <w:rPr>
                <w:rFonts w:asciiTheme="minorHAnsi" w:hAnsiTheme="minorHAnsi"/>
                <w:color w:val="333333"/>
                <w:sz w:val="18"/>
                <w:szCs w:val="18"/>
                <w:lang w:eastAsia="es-CL"/>
              </w:rPr>
            </w:pPr>
            <w:r w:rsidRPr="0040472C">
              <w:rPr>
                <w:rFonts w:asciiTheme="minorHAnsi" w:hAnsiTheme="minorHAnsi" w:cs="Tahoma"/>
                <w:color w:val="000000"/>
                <w:sz w:val="18"/>
                <w:szCs w:val="18"/>
                <w:lang w:eastAsia="es-CL"/>
              </w:rPr>
              <w:t>c) Marco de análisis de la gobernabilidad desarrollado y validado a través de un proceso de consulta con participación de organizaciones de la sociedad civil, académicos, representantes del gobierno, políticos y grupos históricamente marginalizados (mujeres e indígenas en particular)</w:t>
            </w:r>
          </w:p>
          <w:p w:rsidR="00C3275E" w:rsidRPr="0040472C" w:rsidRDefault="00C3275E" w:rsidP="00C3275E">
            <w:pPr>
              <w:shd w:val="clear" w:color="auto" w:fill="FFFFFF"/>
              <w:spacing w:before="100" w:beforeAutospacing="1" w:after="100" w:afterAutospacing="1" w:line="210" w:lineRule="atLeast"/>
              <w:jc w:val="both"/>
              <w:rPr>
                <w:rFonts w:asciiTheme="minorHAnsi" w:hAnsiTheme="minorHAnsi"/>
                <w:color w:val="333333"/>
                <w:sz w:val="18"/>
                <w:szCs w:val="18"/>
                <w:lang w:eastAsia="es-CL"/>
              </w:rPr>
            </w:pPr>
            <w:r w:rsidRPr="0040472C">
              <w:rPr>
                <w:rFonts w:asciiTheme="minorHAnsi" w:hAnsiTheme="minorHAnsi" w:cs="Tahoma"/>
                <w:color w:val="000000"/>
                <w:sz w:val="18"/>
                <w:szCs w:val="18"/>
                <w:lang w:eastAsia="es-CL"/>
              </w:rPr>
              <w:t>d) Contrapartes claves informadas y capacitadas y público en general informado sobre los resultados de la evaluación y su uso para reformas y procesos políticos.</w:t>
            </w:r>
            <w:r w:rsidRPr="0040472C">
              <w:rPr>
                <w:rFonts w:asciiTheme="minorHAnsi" w:hAnsiTheme="minorHAnsi" w:cs="Tahoma"/>
                <w:b/>
                <w:bCs/>
                <w:color w:val="333333"/>
                <w:sz w:val="18"/>
                <w:szCs w:val="18"/>
                <w:lang w:eastAsia="es-CL"/>
              </w:rPr>
              <w:t> </w:t>
            </w:r>
          </w:p>
          <w:p w:rsidR="00C3275E" w:rsidRPr="0040472C" w:rsidRDefault="00C3275E" w:rsidP="00C3275E">
            <w:pPr>
              <w:rPr>
                <w:rFonts w:asciiTheme="minorHAnsi" w:hAnsiTheme="minorHAnsi"/>
                <w:sz w:val="18"/>
                <w:szCs w:val="18"/>
              </w:rPr>
            </w:pPr>
          </w:p>
        </w:tc>
        <w:tc>
          <w:tcPr>
            <w:tcW w:w="1615" w:type="dxa"/>
            <w:vMerge w:val="restart"/>
          </w:tcPr>
          <w:p w:rsidR="00C3275E" w:rsidRPr="0040472C" w:rsidRDefault="00C3275E" w:rsidP="00C3275E">
            <w:pPr>
              <w:rPr>
                <w:rFonts w:asciiTheme="minorHAnsi" w:hAnsiTheme="minorHAnsi"/>
                <w:sz w:val="18"/>
                <w:szCs w:val="18"/>
              </w:rPr>
            </w:pPr>
            <w:r w:rsidRPr="0040472C">
              <w:rPr>
                <w:rFonts w:asciiTheme="minorHAnsi" w:hAnsiTheme="minorHAnsi"/>
                <w:sz w:val="18"/>
                <w:szCs w:val="18"/>
              </w:rPr>
              <w:t>3 encuestas sobre calidad de la democracia, reconocidas por el consorcio</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Falta publicación de informe</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Difusión insuficiente</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Página web desactualizada</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No ha dado lugar a reformas concretas</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Interés en la región</w:t>
            </w:r>
          </w:p>
        </w:tc>
      </w:tr>
      <w:tr w:rsidR="00C3275E" w:rsidRPr="0040472C" w:rsidTr="00C3275E">
        <w:tc>
          <w:tcPr>
            <w:tcW w:w="1812" w:type="dxa"/>
          </w:tcPr>
          <w:p w:rsidR="00C3275E" w:rsidRPr="00A6772A" w:rsidRDefault="00C3275E" w:rsidP="00C3275E">
            <w:pPr>
              <w:rPr>
                <w:rFonts w:asciiTheme="minorHAnsi" w:hAnsiTheme="minorHAnsi" w:cs="Arial"/>
                <w:sz w:val="18"/>
                <w:szCs w:val="18"/>
              </w:rPr>
            </w:pPr>
            <w:r w:rsidRPr="00A6772A">
              <w:rPr>
                <w:rFonts w:asciiTheme="minorHAnsi" w:hAnsiTheme="minorHAnsi" w:cs="Arial"/>
                <w:sz w:val="18"/>
                <w:szCs w:val="18"/>
              </w:rPr>
              <w:t xml:space="preserve">80334, Auditoría a la Democracia a través </w:t>
            </w:r>
            <w:r w:rsidRPr="00A6772A">
              <w:rPr>
                <w:rFonts w:asciiTheme="minorHAnsi" w:hAnsiTheme="minorHAnsi" w:cs="Arial"/>
                <w:sz w:val="18"/>
                <w:szCs w:val="18"/>
              </w:rPr>
              <w:lastRenderedPageBreak/>
              <w:t xml:space="preserve">de la producción de conocimientos y el diálogo, PNUD y Consorcio de Centros de Pensamiento (CIEPLAN, </w:t>
            </w:r>
            <w:proofErr w:type="spellStart"/>
            <w:r w:rsidRPr="00A6772A">
              <w:rPr>
                <w:rFonts w:asciiTheme="minorHAnsi" w:hAnsiTheme="minorHAnsi" w:cs="Arial"/>
                <w:sz w:val="18"/>
                <w:szCs w:val="18"/>
              </w:rPr>
              <w:t>ProyectAmerica</w:t>
            </w:r>
            <w:proofErr w:type="spellEnd"/>
            <w:r w:rsidRPr="00A6772A">
              <w:rPr>
                <w:rFonts w:asciiTheme="minorHAnsi" w:hAnsiTheme="minorHAnsi" w:cs="Arial"/>
                <w:sz w:val="18"/>
                <w:szCs w:val="18"/>
              </w:rPr>
              <w:t>, Libertad y Desarrollo, Centro de Estudios Públicos, Fundación Jaime Guzmán, Instituto Libertad, Chile 21)</w:t>
            </w:r>
          </w:p>
        </w:tc>
        <w:tc>
          <w:tcPr>
            <w:tcW w:w="1742" w:type="dxa"/>
          </w:tcPr>
          <w:p w:rsidR="00C3275E" w:rsidRPr="0040472C" w:rsidRDefault="00C3275E" w:rsidP="00C3275E">
            <w:pPr>
              <w:rPr>
                <w:rFonts w:asciiTheme="minorHAnsi" w:hAnsiTheme="minorHAnsi"/>
                <w:sz w:val="18"/>
                <w:szCs w:val="18"/>
              </w:rPr>
            </w:pPr>
            <w:r w:rsidRPr="0040472C">
              <w:rPr>
                <w:rFonts w:asciiTheme="minorHAnsi" w:hAnsiTheme="minorHAnsi"/>
                <w:sz w:val="18"/>
                <w:szCs w:val="18"/>
              </w:rPr>
              <w:lastRenderedPageBreak/>
              <w:t xml:space="preserve">1) Propuestas de reforma que reflejen </w:t>
            </w:r>
            <w:r w:rsidRPr="0040472C">
              <w:rPr>
                <w:rFonts w:asciiTheme="minorHAnsi" w:hAnsiTheme="minorHAnsi"/>
                <w:sz w:val="18"/>
                <w:szCs w:val="18"/>
              </w:rPr>
              <w:lastRenderedPageBreak/>
              <w:t>una discusión abierta entre actores de diversas consideraciones</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2) Número de apariciones en medios de comunicación masiva de la discusión</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3) Número solicitudes o manifestaciones de interés específicas de otros países para ser difundida o replicada</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4) Número de iniciativa  en marcha que repliquen la metodología una vez terminado el proyecto</w:t>
            </w:r>
          </w:p>
          <w:p w:rsidR="00C3275E" w:rsidRPr="0040472C" w:rsidRDefault="00C3275E" w:rsidP="00C3275E">
            <w:pPr>
              <w:rPr>
                <w:rFonts w:asciiTheme="minorHAnsi" w:hAnsiTheme="minorHAnsi"/>
                <w:sz w:val="18"/>
                <w:szCs w:val="18"/>
              </w:rPr>
            </w:pPr>
          </w:p>
        </w:tc>
        <w:tc>
          <w:tcPr>
            <w:tcW w:w="2176" w:type="dxa"/>
          </w:tcPr>
          <w:p w:rsidR="00C3275E" w:rsidRPr="0040472C" w:rsidRDefault="00C3275E" w:rsidP="00C3275E">
            <w:pPr>
              <w:rPr>
                <w:rFonts w:asciiTheme="minorHAnsi" w:hAnsiTheme="minorHAnsi"/>
                <w:sz w:val="18"/>
                <w:szCs w:val="18"/>
              </w:rPr>
            </w:pPr>
            <w:r w:rsidRPr="0040472C">
              <w:rPr>
                <w:rFonts w:asciiTheme="minorHAnsi" w:hAnsiTheme="minorHAnsi"/>
                <w:sz w:val="18"/>
                <w:szCs w:val="18"/>
              </w:rPr>
              <w:lastRenderedPageBreak/>
              <w:t xml:space="preserve">Específicamente, el proyecto pretende </w:t>
            </w:r>
            <w:r w:rsidRPr="0040472C">
              <w:rPr>
                <w:rFonts w:asciiTheme="minorHAnsi" w:hAnsiTheme="minorHAnsi"/>
                <w:sz w:val="18"/>
                <w:szCs w:val="18"/>
              </w:rPr>
              <w:lastRenderedPageBreak/>
              <w:t>continuar con la promoción de la democracia, con el objetivo de (1) generar y difundir conocimiento sobre el estado de la democracia en el país, identificando áreas de la institucionalidad y prácticas políticas que requieren ser mejoradas a través de procesos de reforma; (2) estimular el debate entre el mundo académico y político para identificar propuestas técnicas adecuadas; (3) establecer espacios de diálogo con amplios sectores de la sociedad (políticos, sociales, académicos, medios de comunicación, entre otros) para buscar acuerdos y viabilizar reformas institucionales y otras medidas que permitan mejorar el funcionamiento del régimen democrático en Chile.</w:t>
            </w:r>
          </w:p>
        </w:tc>
        <w:tc>
          <w:tcPr>
            <w:tcW w:w="1709" w:type="dxa"/>
          </w:tcPr>
          <w:p w:rsidR="00C3275E" w:rsidRPr="0040472C" w:rsidRDefault="00C3275E" w:rsidP="00C3275E">
            <w:pPr>
              <w:rPr>
                <w:rFonts w:asciiTheme="minorHAnsi" w:hAnsiTheme="minorHAnsi"/>
                <w:sz w:val="18"/>
                <w:szCs w:val="18"/>
              </w:rPr>
            </w:pPr>
            <w:r w:rsidRPr="0040472C">
              <w:rPr>
                <w:rFonts w:asciiTheme="minorHAnsi" w:hAnsiTheme="minorHAnsi"/>
                <w:sz w:val="18"/>
                <w:szCs w:val="18"/>
              </w:rPr>
              <w:lastRenderedPageBreak/>
              <w:t xml:space="preserve">  Ciudadanía  y actores clave </w:t>
            </w:r>
            <w:r w:rsidRPr="0040472C">
              <w:rPr>
                <w:rFonts w:asciiTheme="minorHAnsi" w:hAnsiTheme="minorHAnsi"/>
                <w:sz w:val="18"/>
                <w:szCs w:val="18"/>
              </w:rPr>
              <w:lastRenderedPageBreak/>
              <w:t>informados sobre la calidad de la democracia</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  Diálogo y consulta social sobre iniciativas de reforma política en el país generados</w:t>
            </w:r>
          </w:p>
          <w:p w:rsidR="00C3275E" w:rsidRPr="0040472C" w:rsidRDefault="00C3275E" w:rsidP="00C3275E">
            <w:pPr>
              <w:rPr>
                <w:rFonts w:asciiTheme="minorHAnsi" w:hAnsiTheme="minorHAnsi"/>
                <w:sz w:val="18"/>
                <w:szCs w:val="18"/>
              </w:rPr>
            </w:pPr>
            <w:r w:rsidRPr="0040472C">
              <w:rPr>
                <w:rFonts w:asciiTheme="minorHAnsi" w:hAnsiTheme="minorHAnsi"/>
                <w:sz w:val="18"/>
                <w:szCs w:val="18"/>
              </w:rPr>
              <w:t>- Capacidad técnica para evaluar la democracia mejorada y difundida</w:t>
            </w:r>
          </w:p>
          <w:p w:rsidR="00C3275E" w:rsidRPr="0040472C" w:rsidRDefault="00C3275E" w:rsidP="00C3275E">
            <w:pPr>
              <w:rPr>
                <w:rFonts w:asciiTheme="minorHAnsi" w:hAnsiTheme="minorHAnsi"/>
                <w:sz w:val="18"/>
                <w:szCs w:val="18"/>
              </w:rPr>
            </w:pPr>
          </w:p>
        </w:tc>
        <w:tc>
          <w:tcPr>
            <w:tcW w:w="1615" w:type="dxa"/>
            <w:vMerge/>
          </w:tcPr>
          <w:p w:rsidR="00C3275E" w:rsidRPr="0040472C" w:rsidRDefault="00C3275E" w:rsidP="00C3275E">
            <w:pPr>
              <w:rPr>
                <w:rFonts w:asciiTheme="minorHAnsi" w:hAnsiTheme="minorHAnsi"/>
                <w:sz w:val="18"/>
                <w:szCs w:val="18"/>
              </w:rPr>
            </w:pPr>
          </w:p>
        </w:tc>
      </w:tr>
      <w:tr w:rsidR="00C3275E" w:rsidRPr="0040472C" w:rsidTr="00C3275E">
        <w:tc>
          <w:tcPr>
            <w:tcW w:w="9054" w:type="dxa"/>
            <w:gridSpan w:val="5"/>
          </w:tcPr>
          <w:p w:rsidR="00C3275E" w:rsidRPr="0040472C" w:rsidRDefault="00C3275E" w:rsidP="00C3275E">
            <w:pPr>
              <w:rPr>
                <w:rFonts w:asciiTheme="minorHAnsi" w:hAnsiTheme="minorHAnsi"/>
                <w:sz w:val="18"/>
                <w:szCs w:val="18"/>
              </w:rPr>
            </w:pPr>
            <w:r w:rsidRPr="008F3A3D">
              <w:rPr>
                <w:rFonts w:asciiTheme="minorHAnsi" w:hAnsiTheme="minorHAnsi" w:cs="Arial"/>
                <w:sz w:val="18"/>
                <w:szCs w:val="18"/>
              </w:rPr>
              <w:lastRenderedPageBreak/>
              <w:t>Fuente: elaboración propia en base a documentos de proyectos y entrevistas</w:t>
            </w:r>
          </w:p>
        </w:tc>
      </w:tr>
    </w:tbl>
    <w:p w:rsidR="00C3275E" w:rsidRDefault="00C3275E"/>
    <w:p w:rsidR="00C3275E" w:rsidRDefault="00C3275E"/>
    <w:p w:rsidR="00C3275E" w:rsidRPr="00D2271E" w:rsidRDefault="00C3275E" w:rsidP="00C3275E">
      <w:pPr>
        <w:jc w:val="center"/>
        <w:rPr>
          <w:rFonts w:cs="Arial"/>
          <w:b/>
          <w:sz w:val="20"/>
          <w:szCs w:val="20"/>
        </w:rPr>
      </w:pPr>
      <w:r w:rsidRPr="00D2271E">
        <w:rPr>
          <w:rFonts w:cs="Arial"/>
          <w:b/>
          <w:sz w:val="20"/>
          <w:szCs w:val="20"/>
        </w:rPr>
        <w:t>Tabla</w:t>
      </w:r>
    </w:p>
    <w:p w:rsidR="00C3275E" w:rsidRPr="00D2271E" w:rsidRDefault="00C3275E" w:rsidP="00C3275E">
      <w:pPr>
        <w:jc w:val="center"/>
        <w:rPr>
          <w:rFonts w:cs="Arial"/>
          <w:color w:val="365F91" w:themeColor="accent1" w:themeShade="BF"/>
          <w:sz w:val="20"/>
          <w:szCs w:val="20"/>
        </w:rPr>
      </w:pPr>
      <w:r w:rsidRPr="00D2271E">
        <w:rPr>
          <w:rFonts w:cs="Arial"/>
          <w:b/>
          <w:sz w:val="20"/>
          <w:szCs w:val="20"/>
        </w:rPr>
        <w:t>Resultados esperados y alcanzados en proyectos vinculados al fortalecimiento de la ciudadanía social y política</w:t>
      </w:r>
    </w:p>
    <w:tbl>
      <w:tblPr>
        <w:tblStyle w:val="Tablaconcuadrcula"/>
        <w:tblW w:w="0" w:type="auto"/>
        <w:tblLook w:val="04A0"/>
      </w:tblPr>
      <w:tblGrid>
        <w:gridCol w:w="1897"/>
        <w:gridCol w:w="1898"/>
        <w:gridCol w:w="1898"/>
        <w:gridCol w:w="1898"/>
        <w:gridCol w:w="1898"/>
      </w:tblGrid>
      <w:tr w:rsidR="00C3275E" w:rsidTr="00C3275E">
        <w:tc>
          <w:tcPr>
            <w:tcW w:w="1897"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Proyecto</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Indicadores de Resultados</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Metas</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Resultados Esperados</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Resultados alcanzados</w:t>
            </w:r>
          </w:p>
        </w:tc>
      </w:tr>
      <w:tr w:rsidR="00C3275E" w:rsidTr="00C3275E">
        <w:tc>
          <w:tcPr>
            <w:tcW w:w="1897" w:type="dxa"/>
          </w:tcPr>
          <w:p w:rsidR="00C3275E" w:rsidRPr="00A6772A" w:rsidRDefault="00C3275E" w:rsidP="00C3275E">
            <w:pPr>
              <w:rPr>
                <w:rFonts w:asciiTheme="minorHAnsi" w:hAnsiTheme="minorHAnsi" w:cs="Arial"/>
                <w:sz w:val="18"/>
                <w:szCs w:val="18"/>
              </w:rPr>
            </w:pPr>
            <w:r w:rsidRPr="00A6772A">
              <w:rPr>
                <w:rFonts w:asciiTheme="minorHAnsi" w:hAnsiTheme="minorHAnsi" w:cs="Arial"/>
                <w:sz w:val="18"/>
                <w:szCs w:val="18"/>
              </w:rPr>
              <w:t>79119 Fortalecimiento de capacidades para el desarrollo de políticas públicas de género en participación de las mujeres y prevención de la violencia intrafamiliar, SERNAM</w:t>
            </w:r>
          </w:p>
        </w:tc>
        <w:tc>
          <w:tcPr>
            <w:tcW w:w="1898" w:type="dxa"/>
          </w:tcPr>
          <w:p w:rsidR="00C3275E" w:rsidRPr="008210C8" w:rsidRDefault="00C3275E" w:rsidP="00C3275E">
            <w:pPr>
              <w:rPr>
                <w:rFonts w:asciiTheme="minorHAnsi" w:hAnsiTheme="minorHAnsi"/>
                <w:sz w:val="18"/>
                <w:szCs w:val="18"/>
              </w:rPr>
            </w:pPr>
            <w:r w:rsidRPr="008210C8">
              <w:rPr>
                <w:rFonts w:asciiTheme="minorHAnsi" w:hAnsiTheme="minorHAnsi"/>
                <w:sz w:val="18"/>
                <w:szCs w:val="18"/>
              </w:rPr>
              <w:t>Por definir</w:t>
            </w:r>
          </w:p>
        </w:tc>
        <w:tc>
          <w:tcPr>
            <w:tcW w:w="1898" w:type="dxa"/>
          </w:tcPr>
          <w:p w:rsidR="00C3275E" w:rsidRPr="008210C8" w:rsidRDefault="00C3275E" w:rsidP="00C3275E">
            <w:pPr>
              <w:rPr>
                <w:rFonts w:asciiTheme="minorHAnsi" w:hAnsiTheme="minorHAnsi"/>
                <w:sz w:val="18"/>
                <w:szCs w:val="18"/>
              </w:rPr>
            </w:pPr>
            <w:r w:rsidRPr="008210C8">
              <w:rPr>
                <w:rFonts w:asciiTheme="minorHAnsi" w:hAnsiTheme="minorHAnsi"/>
                <w:sz w:val="18"/>
                <w:szCs w:val="18"/>
                <w:lang w:val="es-MX"/>
              </w:rPr>
              <w:t>Este proyecto busca </w:t>
            </w:r>
            <w:r w:rsidRPr="008210C8">
              <w:rPr>
                <w:rFonts w:asciiTheme="minorHAnsi" w:hAnsiTheme="minorHAnsi"/>
                <w:sz w:val="18"/>
                <w:szCs w:val="18"/>
              </w:rPr>
              <w:t xml:space="preserve">producir conocimientos y generar oportunidades para el ejercicio de liderazgo y acceso de las mujeres a puestos de toma decisiones y fortalecer la capacidad técnica para la formulación, seguimiento y </w:t>
            </w:r>
            <w:r w:rsidRPr="008210C8">
              <w:rPr>
                <w:rFonts w:asciiTheme="minorHAnsi" w:hAnsiTheme="minorHAnsi"/>
                <w:sz w:val="18"/>
                <w:szCs w:val="18"/>
              </w:rPr>
              <w:lastRenderedPageBreak/>
              <w:t>evaluación de políticas públicas de Género orientadas a  prevenir la violencia intrafamiliar y a la promoción de la participación social y política de las mujeres</w:t>
            </w:r>
          </w:p>
        </w:tc>
        <w:tc>
          <w:tcPr>
            <w:tcW w:w="1898" w:type="dxa"/>
          </w:tcPr>
          <w:p w:rsidR="00C3275E" w:rsidRPr="008210C8" w:rsidRDefault="00C3275E" w:rsidP="00C3275E">
            <w:pPr>
              <w:shd w:val="clear" w:color="auto" w:fill="FFFFFF"/>
              <w:spacing w:before="100" w:beforeAutospacing="1"/>
              <w:jc w:val="both"/>
              <w:rPr>
                <w:rFonts w:asciiTheme="minorHAnsi" w:hAnsiTheme="minorHAnsi"/>
                <w:color w:val="333333"/>
                <w:sz w:val="18"/>
                <w:szCs w:val="18"/>
                <w:lang w:eastAsia="es-CL"/>
              </w:rPr>
            </w:pPr>
            <w:r w:rsidRPr="008210C8">
              <w:rPr>
                <w:rFonts w:asciiTheme="minorHAnsi" w:hAnsiTheme="minorHAnsi" w:cs="Tahoma"/>
                <w:color w:val="000000"/>
                <w:sz w:val="18"/>
                <w:szCs w:val="18"/>
                <w:lang w:eastAsia="es-CL"/>
              </w:rPr>
              <w:lastRenderedPageBreak/>
              <w:t>Se espera que este proyecto conduzca a los siguientes resultados:</w:t>
            </w:r>
          </w:p>
          <w:p w:rsidR="00C3275E" w:rsidRPr="008210C8" w:rsidRDefault="00C3275E" w:rsidP="00C3275E">
            <w:pPr>
              <w:shd w:val="clear" w:color="auto" w:fill="FFFFFF"/>
              <w:spacing w:before="100" w:beforeAutospacing="1"/>
              <w:jc w:val="both"/>
              <w:rPr>
                <w:rFonts w:asciiTheme="minorHAnsi" w:hAnsiTheme="minorHAnsi"/>
                <w:color w:val="333333"/>
                <w:sz w:val="18"/>
                <w:szCs w:val="18"/>
                <w:lang w:eastAsia="es-CL"/>
              </w:rPr>
            </w:pPr>
            <w:r w:rsidRPr="008210C8">
              <w:rPr>
                <w:rFonts w:asciiTheme="minorHAnsi" w:hAnsiTheme="minorHAnsi" w:cs="Tahoma"/>
                <w:color w:val="333333"/>
                <w:sz w:val="18"/>
                <w:szCs w:val="18"/>
                <w:lang w:eastAsia="es-CL"/>
              </w:rPr>
              <w:t>1.Oportunidades para el ejercicio de liderazgo y acceso de las mujeres puestos de toma decisiones generadas</w:t>
            </w:r>
          </w:p>
          <w:p w:rsidR="00C3275E" w:rsidRPr="008210C8" w:rsidRDefault="00C3275E" w:rsidP="00C3275E">
            <w:pPr>
              <w:shd w:val="clear" w:color="auto" w:fill="FFFFFF"/>
              <w:spacing w:before="100" w:beforeAutospacing="1"/>
              <w:jc w:val="both"/>
              <w:rPr>
                <w:rFonts w:asciiTheme="minorHAnsi" w:hAnsiTheme="minorHAnsi"/>
                <w:color w:val="333333"/>
                <w:sz w:val="18"/>
                <w:szCs w:val="18"/>
                <w:lang w:eastAsia="es-CL"/>
              </w:rPr>
            </w:pPr>
            <w:r w:rsidRPr="008210C8">
              <w:rPr>
                <w:rFonts w:asciiTheme="minorHAnsi" w:hAnsiTheme="minorHAnsi" w:cs="Tahoma"/>
                <w:color w:val="333333"/>
                <w:sz w:val="18"/>
                <w:szCs w:val="18"/>
                <w:lang w:eastAsia="es-CL"/>
              </w:rPr>
              <w:lastRenderedPageBreak/>
              <w:t>2. Capacidad técnica para la formulación, monitoreo y evaluación de políticas públicas de género fortalecida</w:t>
            </w:r>
          </w:p>
          <w:p w:rsidR="00C3275E" w:rsidRPr="008210C8" w:rsidRDefault="00C3275E" w:rsidP="00C3275E">
            <w:pPr>
              <w:rPr>
                <w:rFonts w:asciiTheme="minorHAnsi" w:hAnsiTheme="minorHAnsi"/>
                <w:sz w:val="18"/>
                <w:szCs w:val="18"/>
              </w:rPr>
            </w:pPr>
          </w:p>
        </w:tc>
        <w:tc>
          <w:tcPr>
            <w:tcW w:w="1898" w:type="dxa"/>
          </w:tcPr>
          <w:p w:rsidR="00C3275E" w:rsidRPr="00C6602A" w:rsidRDefault="00C3275E" w:rsidP="00C3275E">
            <w:pPr>
              <w:rPr>
                <w:rFonts w:asciiTheme="minorHAnsi" w:hAnsiTheme="minorHAnsi"/>
                <w:sz w:val="18"/>
                <w:szCs w:val="18"/>
              </w:rPr>
            </w:pPr>
            <w:r>
              <w:rPr>
                <w:rFonts w:asciiTheme="minorHAnsi" w:hAnsiTheme="minorHAnsi"/>
                <w:sz w:val="18"/>
                <w:szCs w:val="18"/>
              </w:rPr>
              <w:lastRenderedPageBreak/>
              <w:t>Capacitación de 500</w:t>
            </w:r>
            <w:r w:rsidRPr="00C6602A">
              <w:rPr>
                <w:rFonts w:asciiTheme="minorHAnsi" w:hAnsiTheme="minorHAnsi"/>
                <w:sz w:val="18"/>
                <w:szCs w:val="18"/>
              </w:rPr>
              <w:t xml:space="preserve"> candidatas a elecciones municipales (concejalas y alcaldesas)</w:t>
            </w:r>
          </w:p>
          <w:p w:rsidR="00C3275E" w:rsidRPr="00C6602A" w:rsidRDefault="00C3275E" w:rsidP="00C3275E">
            <w:pPr>
              <w:rPr>
                <w:rFonts w:asciiTheme="minorHAnsi" w:hAnsiTheme="minorHAnsi"/>
                <w:sz w:val="18"/>
                <w:szCs w:val="18"/>
              </w:rPr>
            </w:pPr>
            <w:r w:rsidRPr="00C6602A">
              <w:rPr>
                <w:rFonts w:asciiTheme="minorHAnsi" w:hAnsiTheme="minorHAnsi"/>
                <w:sz w:val="18"/>
                <w:szCs w:val="18"/>
              </w:rPr>
              <w:t>Se formaron redes de apoyo entre ellas</w:t>
            </w:r>
          </w:p>
          <w:p w:rsidR="00C3275E" w:rsidRPr="00C6602A" w:rsidRDefault="00C3275E" w:rsidP="00C3275E">
            <w:pPr>
              <w:rPr>
                <w:rFonts w:asciiTheme="minorHAnsi" w:hAnsiTheme="minorHAnsi"/>
                <w:sz w:val="18"/>
                <w:szCs w:val="18"/>
              </w:rPr>
            </w:pPr>
            <w:r w:rsidRPr="00C6602A">
              <w:rPr>
                <w:rFonts w:asciiTheme="minorHAnsi" w:hAnsiTheme="minorHAnsi"/>
                <w:sz w:val="18"/>
                <w:szCs w:val="18"/>
              </w:rPr>
              <w:t>No se</w:t>
            </w:r>
            <w:r>
              <w:rPr>
                <w:rFonts w:asciiTheme="minorHAnsi" w:hAnsiTheme="minorHAnsi"/>
                <w:sz w:val="18"/>
                <w:szCs w:val="18"/>
              </w:rPr>
              <w:t xml:space="preserve"> dispuso de información para observar el cumplimiento del </w:t>
            </w:r>
            <w:r>
              <w:rPr>
                <w:rFonts w:asciiTheme="minorHAnsi" w:hAnsiTheme="minorHAnsi"/>
                <w:sz w:val="18"/>
                <w:szCs w:val="18"/>
              </w:rPr>
              <w:lastRenderedPageBreak/>
              <w:t>resultado 2</w:t>
            </w:r>
          </w:p>
        </w:tc>
      </w:tr>
      <w:tr w:rsidR="00C3275E" w:rsidTr="00C3275E">
        <w:tc>
          <w:tcPr>
            <w:tcW w:w="9489" w:type="dxa"/>
            <w:gridSpan w:val="5"/>
          </w:tcPr>
          <w:p w:rsidR="00C3275E" w:rsidRPr="0040472C" w:rsidRDefault="00C3275E" w:rsidP="00C3275E">
            <w:pPr>
              <w:rPr>
                <w:rFonts w:asciiTheme="minorHAnsi" w:hAnsiTheme="minorHAnsi"/>
                <w:sz w:val="18"/>
                <w:szCs w:val="18"/>
              </w:rPr>
            </w:pPr>
            <w:r w:rsidRPr="008F3A3D">
              <w:rPr>
                <w:rFonts w:asciiTheme="minorHAnsi" w:hAnsiTheme="minorHAnsi" w:cs="Arial"/>
                <w:sz w:val="18"/>
                <w:szCs w:val="18"/>
              </w:rPr>
              <w:lastRenderedPageBreak/>
              <w:t>Fuente: elaboración propia en base a documentos de proyectos y entrevistas</w:t>
            </w:r>
          </w:p>
        </w:tc>
      </w:tr>
    </w:tbl>
    <w:p w:rsidR="00C3275E" w:rsidRDefault="00C3275E" w:rsidP="00C3275E">
      <w:pPr>
        <w:rPr>
          <w:rFonts w:cs="Arial"/>
          <w:b/>
          <w:color w:val="365F91" w:themeColor="accent1" w:themeShade="BF"/>
        </w:rPr>
      </w:pPr>
    </w:p>
    <w:p w:rsidR="00C3275E" w:rsidRDefault="00C3275E" w:rsidP="00C3275E">
      <w:pPr>
        <w:jc w:val="center"/>
        <w:rPr>
          <w:rFonts w:cs="Arial"/>
          <w:b/>
        </w:rPr>
      </w:pPr>
      <w:r>
        <w:rPr>
          <w:rFonts w:cs="Arial"/>
          <w:b/>
        </w:rPr>
        <w:t>Tabla</w:t>
      </w:r>
    </w:p>
    <w:p w:rsidR="00C3275E" w:rsidRDefault="00C3275E" w:rsidP="00C3275E">
      <w:pPr>
        <w:rPr>
          <w:rFonts w:cs="Arial"/>
          <w:b/>
        </w:rPr>
      </w:pPr>
      <w:r>
        <w:rPr>
          <w:rFonts w:cs="Arial"/>
          <w:b/>
        </w:rPr>
        <w:t>Resultados esperados y alcanzados en proyectos vinculados a mecanismos de participación de la sociedad civil</w:t>
      </w:r>
    </w:p>
    <w:tbl>
      <w:tblPr>
        <w:tblStyle w:val="Tablaconcuadrcula"/>
        <w:tblW w:w="0" w:type="auto"/>
        <w:tblLook w:val="04A0"/>
      </w:tblPr>
      <w:tblGrid>
        <w:gridCol w:w="1897"/>
        <w:gridCol w:w="1898"/>
        <w:gridCol w:w="1898"/>
        <w:gridCol w:w="1898"/>
        <w:gridCol w:w="1898"/>
      </w:tblGrid>
      <w:tr w:rsidR="00C3275E" w:rsidTr="00C3275E">
        <w:tc>
          <w:tcPr>
            <w:tcW w:w="1897"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Proyecto</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Indicadores de Resultados</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Metas</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Resultados Esperados</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Resultados alcanzados</w:t>
            </w:r>
          </w:p>
        </w:tc>
      </w:tr>
      <w:tr w:rsidR="00C3275E" w:rsidTr="00C3275E">
        <w:tc>
          <w:tcPr>
            <w:tcW w:w="1897" w:type="dxa"/>
          </w:tcPr>
          <w:p w:rsidR="00C3275E" w:rsidRPr="00A6772A" w:rsidRDefault="00C3275E" w:rsidP="00C3275E">
            <w:pPr>
              <w:rPr>
                <w:rFonts w:asciiTheme="minorHAnsi" w:hAnsiTheme="minorHAnsi" w:cs="Arial"/>
                <w:sz w:val="18"/>
                <w:szCs w:val="18"/>
              </w:rPr>
            </w:pPr>
            <w:r w:rsidRPr="00A6772A">
              <w:rPr>
                <w:rFonts w:asciiTheme="minorHAnsi" w:hAnsiTheme="minorHAnsi" w:cs="Arial"/>
                <w:sz w:val="18"/>
                <w:szCs w:val="18"/>
              </w:rPr>
              <w:t>72211 Fortalecimiento de la gestión pública participativa y cohesión social, SEGEGOB</w:t>
            </w:r>
          </w:p>
        </w:tc>
        <w:tc>
          <w:tcPr>
            <w:tcW w:w="1898" w:type="dxa"/>
          </w:tcPr>
          <w:p w:rsidR="00C3275E" w:rsidRPr="008210C8" w:rsidRDefault="00C3275E" w:rsidP="00C3275E">
            <w:pPr>
              <w:shd w:val="clear" w:color="auto" w:fill="FFFFFF"/>
              <w:spacing w:before="100" w:beforeAutospacing="1"/>
              <w:jc w:val="both"/>
              <w:rPr>
                <w:rFonts w:asciiTheme="minorHAnsi" w:hAnsiTheme="minorHAnsi"/>
                <w:color w:val="333333"/>
                <w:sz w:val="18"/>
                <w:szCs w:val="18"/>
                <w:lang w:eastAsia="es-CL"/>
              </w:rPr>
            </w:pPr>
            <w:r w:rsidRPr="008210C8">
              <w:rPr>
                <w:rFonts w:asciiTheme="minorHAnsi" w:hAnsiTheme="minorHAnsi" w:cs="Tahoma"/>
                <w:color w:val="000000"/>
                <w:sz w:val="18"/>
                <w:szCs w:val="18"/>
                <w:lang w:eastAsia="es-CL"/>
              </w:rPr>
              <w:t>-</w:t>
            </w:r>
            <w:r w:rsidRPr="008210C8">
              <w:rPr>
                <w:rFonts w:asciiTheme="minorHAnsi" w:hAnsiTheme="minorHAnsi"/>
                <w:color w:val="333333"/>
                <w:sz w:val="18"/>
                <w:szCs w:val="18"/>
                <w:lang w:eastAsia="es-CL"/>
              </w:rPr>
              <w:t> </w:t>
            </w:r>
            <w:r w:rsidRPr="008210C8">
              <w:rPr>
                <w:rFonts w:asciiTheme="minorHAnsi" w:hAnsiTheme="minorHAnsi" w:cs="Tahoma"/>
                <w:color w:val="000000"/>
                <w:sz w:val="18"/>
                <w:szCs w:val="18"/>
                <w:lang w:eastAsia="es-CL"/>
              </w:rPr>
              <w:t>Sistematización de las Metodologías Participativas implementadas por el MSGG-DOS para facilitar procesos de incidencia ciudadana en la gestión pública validada y difundida</w:t>
            </w:r>
          </w:p>
          <w:p w:rsidR="00C3275E" w:rsidRPr="008210C8" w:rsidRDefault="00C3275E" w:rsidP="00C3275E">
            <w:pPr>
              <w:shd w:val="clear" w:color="auto" w:fill="FFFFFF"/>
              <w:spacing w:before="100" w:beforeAutospacing="1"/>
              <w:jc w:val="both"/>
              <w:rPr>
                <w:rFonts w:asciiTheme="minorHAnsi" w:hAnsiTheme="minorHAnsi"/>
                <w:color w:val="333333"/>
                <w:sz w:val="18"/>
                <w:szCs w:val="18"/>
                <w:lang w:eastAsia="es-CL"/>
              </w:rPr>
            </w:pPr>
            <w:r w:rsidRPr="008210C8">
              <w:rPr>
                <w:rFonts w:asciiTheme="minorHAnsi" w:hAnsiTheme="minorHAnsi" w:cs="Tahoma"/>
                <w:color w:val="000000"/>
                <w:sz w:val="18"/>
                <w:szCs w:val="18"/>
                <w:lang w:eastAsia="es-CL"/>
              </w:rPr>
              <w:t>- Análisis e implementación de Tecnologías de Información y Comunicación (</w:t>
            </w:r>
            <w:proofErr w:type="spellStart"/>
            <w:r w:rsidRPr="008210C8">
              <w:rPr>
                <w:rFonts w:asciiTheme="minorHAnsi" w:hAnsiTheme="minorHAnsi" w:cs="Tahoma"/>
                <w:color w:val="000000"/>
                <w:sz w:val="18"/>
                <w:szCs w:val="18"/>
                <w:lang w:eastAsia="es-CL"/>
              </w:rPr>
              <w:t>TICs</w:t>
            </w:r>
            <w:proofErr w:type="spellEnd"/>
            <w:r w:rsidRPr="008210C8">
              <w:rPr>
                <w:rFonts w:asciiTheme="minorHAnsi" w:hAnsiTheme="minorHAnsi" w:cs="Tahoma"/>
                <w:color w:val="000000"/>
                <w:sz w:val="18"/>
                <w:szCs w:val="18"/>
                <w:lang w:eastAsia="es-CL"/>
              </w:rPr>
              <w:t>)  y su impacto social en la facilitación de la participación ciudadana en la información y opinión de la gestión pública validada por mesa técnica</w:t>
            </w:r>
          </w:p>
          <w:p w:rsidR="00C3275E" w:rsidRPr="008210C8" w:rsidRDefault="00C3275E" w:rsidP="00C3275E">
            <w:pPr>
              <w:rPr>
                <w:rFonts w:asciiTheme="minorHAnsi" w:hAnsiTheme="minorHAnsi"/>
                <w:sz w:val="18"/>
                <w:szCs w:val="18"/>
              </w:rPr>
            </w:pPr>
          </w:p>
        </w:tc>
        <w:tc>
          <w:tcPr>
            <w:tcW w:w="1898" w:type="dxa"/>
          </w:tcPr>
          <w:p w:rsidR="00C3275E" w:rsidRPr="008210C8" w:rsidRDefault="00C3275E" w:rsidP="00C3275E">
            <w:pPr>
              <w:rPr>
                <w:rFonts w:asciiTheme="minorHAnsi" w:hAnsiTheme="minorHAnsi"/>
                <w:sz w:val="18"/>
                <w:szCs w:val="18"/>
              </w:rPr>
            </w:pPr>
            <w:r w:rsidRPr="008210C8">
              <w:rPr>
                <w:rFonts w:asciiTheme="minorHAnsi" w:hAnsiTheme="minorHAnsi"/>
                <w:sz w:val="18"/>
                <w:szCs w:val="18"/>
                <w:lang w:val="es-MX"/>
              </w:rPr>
              <w:t>Este proyecto busca </w:t>
            </w:r>
            <w:r w:rsidRPr="008210C8">
              <w:rPr>
                <w:rFonts w:asciiTheme="minorHAnsi" w:hAnsiTheme="minorHAnsi"/>
                <w:sz w:val="18"/>
                <w:szCs w:val="18"/>
              </w:rPr>
              <w:t>fortalecer el funcionamiento de mecanismos de participación ciudadana en la gestión pública, difundiendo nuevas metodologías de trabajo validadas y experiencias exitosas y disponiendo de un instrumento de medición que ofrezca información sintética sobre indicadores objetivos y subjetivos en materia  de gestión pública participativa y cohesión social, integrando la valoración que de ella hacen los propios ciudadanos en términos de sus aspiraciones, intereses y necesidades.</w:t>
            </w:r>
            <w:r w:rsidRPr="008210C8">
              <w:rPr>
                <w:rFonts w:asciiTheme="minorHAnsi" w:hAnsiTheme="minorHAnsi"/>
                <w:sz w:val="18"/>
                <w:szCs w:val="18"/>
                <w:lang w:val="es-MX"/>
              </w:rPr>
              <w:t>d civil. </w:t>
            </w:r>
          </w:p>
        </w:tc>
        <w:tc>
          <w:tcPr>
            <w:tcW w:w="1898" w:type="dxa"/>
          </w:tcPr>
          <w:p w:rsidR="00C3275E" w:rsidRPr="008210C8" w:rsidRDefault="00C3275E" w:rsidP="00C3275E">
            <w:pPr>
              <w:shd w:val="clear" w:color="auto" w:fill="FFFFFF"/>
              <w:spacing w:before="100" w:beforeAutospacing="1"/>
              <w:jc w:val="both"/>
              <w:rPr>
                <w:rFonts w:asciiTheme="minorHAnsi" w:hAnsiTheme="minorHAnsi"/>
                <w:color w:val="333333"/>
                <w:sz w:val="18"/>
                <w:szCs w:val="18"/>
                <w:lang w:eastAsia="es-CL"/>
              </w:rPr>
            </w:pPr>
            <w:r w:rsidRPr="008210C8">
              <w:rPr>
                <w:rFonts w:asciiTheme="minorHAnsi" w:hAnsiTheme="minorHAnsi" w:cs="Tahoma"/>
                <w:color w:val="333333"/>
                <w:sz w:val="18"/>
                <w:szCs w:val="18"/>
                <w:lang w:eastAsia="es-CL"/>
              </w:rPr>
              <w:t>1.- Mejorar y fortalecer los canales y espacios de información y opinión de la ciudadanía</w:t>
            </w:r>
          </w:p>
          <w:p w:rsidR="00C3275E" w:rsidRPr="008210C8" w:rsidRDefault="00C3275E" w:rsidP="00C3275E">
            <w:pPr>
              <w:shd w:val="clear" w:color="auto" w:fill="FFFFFF"/>
              <w:spacing w:before="100" w:beforeAutospacing="1"/>
              <w:jc w:val="both"/>
              <w:rPr>
                <w:rFonts w:asciiTheme="minorHAnsi" w:hAnsiTheme="minorHAnsi"/>
                <w:color w:val="333333"/>
                <w:sz w:val="18"/>
                <w:szCs w:val="18"/>
                <w:lang w:eastAsia="es-CL"/>
              </w:rPr>
            </w:pPr>
            <w:r w:rsidRPr="008210C8">
              <w:rPr>
                <w:rFonts w:asciiTheme="minorHAnsi" w:hAnsiTheme="minorHAnsi" w:cs="Tahoma"/>
                <w:color w:val="333333"/>
                <w:sz w:val="18"/>
                <w:szCs w:val="18"/>
                <w:lang w:eastAsia="es-CL"/>
              </w:rPr>
              <w:t>2. Promover el control ciudadano de las acciones desarrolladas por los organismos públicos</w:t>
            </w:r>
          </w:p>
          <w:p w:rsidR="00C3275E" w:rsidRPr="008210C8" w:rsidRDefault="00C3275E" w:rsidP="00C3275E">
            <w:pPr>
              <w:shd w:val="clear" w:color="auto" w:fill="FFFFFF"/>
              <w:spacing w:before="100" w:beforeAutospacing="1"/>
              <w:jc w:val="both"/>
              <w:rPr>
                <w:rFonts w:asciiTheme="minorHAnsi" w:hAnsiTheme="minorHAnsi"/>
                <w:color w:val="333333"/>
                <w:sz w:val="18"/>
                <w:szCs w:val="18"/>
                <w:lang w:eastAsia="es-CL"/>
              </w:rPr>
            </w:pPr>
            <w:r w:rsidRPr="008210C8">
              <w:rPr>
                <w:rFonts w:asciiTheme="minorHAnsi" w:hAnsiTheme="minorHAnsi" w:cs="Tahoma"/>
                <w:color w:val="333333"/>
                <w:sz w:val="18"/>
                <w:szCs w:val="18"/>
                <w:lang w:eastAsia="es-CL"/>
              </w:rPr>
              <w:t>3. Fortalecimiento de la sociedad civil en el marco de la corresponsabilidad</w:t>
            </w:r>
          </w:p>
          <w:p w:rsidR="00C3275E" w:rsidRPr="008210C8" w:rsidRDefault="00C3275E" w:rsidP="00C3275E">
            <w:pPr>
              <w:rPr>
                <w:rFonts w:asciiTheme="minorHAnsi" w:hAnsiTheme="minorHAnsi"/>
                <w:sz w:val="18"/>
                <w:szCs w:val="18"/>
              </w:rPr>
            </w:pPr>
          </w:p>
        </w:tc>
        <w:tc>
          <w:tcPr>
            <w:tcW w:w="1898" w:type="dxa"/>
          </w:tcPr>
          <w:p w:rsidR="00C3275E" w:rsidRPr="008210C8" w:rsidRDefault="00C3275E" w:rsidP="00C3275E">
            <w:pPr>
              <w:rPr>
                <w:rFonts w:asciiTheme="minorHAnsi" w:hAnsiTheme="minorHAnsi"/>
                <w:sz w:val="18"/>
                <w:szCs w:val="18"/>
              </w:rPr>
            </w:pPr>
            <w:r w:rsidRPr="008210C8">
              <w:rPr>
                <w:rFonts w:asciiTheme="minorHAnsi" w:hAnsiTheme="minorHAnsi"/>
                <w:sz w:val="18"/>
                <w:szCs w:val="18"/>
              </w:rPr>
              <w:t>Levantamiento de aplicación Ley 20.500</w:t>
            </w:r>
          </w:p>
          <w:p w:rsidR="00C3275E" w:rsidRDefault="00C3275E" w:rsidP="00C3275E">
            <w:pPr>
              <w:rPr>
                <w:rFonts w:asciiTheme="minorHAnsi" w:hAnsiTheme="minorHAnsi"/>
                <w:sz w:val="18"/>
                <w:szCs w:val="18"/>
              </w:rPr>
            </w:pPr>
            <w:r w:rsidRPr="008210C8">
              <w:rPr>
                <w:rFonts w:asciiTheme="minorHAnsi" w:hAnsiTheme="minorHAnsi"/>
                <w:sz w:val="18"/>
                <w:szCs w:val="18"/>
              </w:rPr>
              <w:t>Instructivo de participación ciudadana</w:t>
            </w:r>
          </w:p>
          <w:p w:rsidR="00C3275E" w:rsidRPr="008210C8" w:rsidRDefault="00C3275E" w:rsidP="00C3275E">
            <w:pPr>
              <w:rPr>
                <w:rFonts w:asciiTheme="minorHAnsi" w:hAnsiTheme="minorHAnsi"/>
                <w:sz w:val="18"/>
                <w:szCs w:val="18"/>
              </w:rPr>
            </w:pPr>
            <w:r>
              <w:rPr>
                <w:rFonts w:asciiTheme="minorHAnsi" w:hAnsiTheme="minorHAnsi"/>
                <w:sz w:val="18"/>
                <w:szCs w:val="18"/>
              </w:rPr>
              <w:t xml:space="preserve">Establecimiento de una red de 109 funcionarios encargados de PAC en sus </w:t>
            </w:r>
            <w:proofErr w:type="spellStart"/>
            <w:r>
              <w:rPr>
                <w:rFonts w:asciiTheme="minorHAnsi" w:hAnsiTheme="minorHAnsi"/>
                <w:sz w:val="18"/>
                <w:szCs w:val="18"/>
              </w:rPr>
              <w:t>sevricios</w:t>
            </w:r>
            <w:proofErr w:type="spellEnd"/>
          </w:p>
          <w:p w:rsidR="00C3275E" w:rsidRPr="008210C8" w:rsidRDefault="00C3275E" w:rsidP="00C3275E">
            <w:pPr>
              <w:rPr>
                <w:rFonts w:asciiTheme="minorHAnsi" w:hAnsiTheme="minorHAnsi"/>
                <w:sz w:val="18"/>
                <w:szCs w:val="18"/>
              </w:rPr>
            </w:pPr>
            <w:r>
              <w:rPr>
                <w:rFonts w:asciiTheme="minorHAnsi" w:hAnsiTheme="minorHAnsi"/>
                <w:sz w:val="18"/>
                <w:szCs w:val="18"/>
              </w:rPr>
              <w:t>3</w:t>
            </w:r>
            <w:r w:rsidRPr="008210C8">
              <w:rPr>
                <w:rFonts w:asciiTheme="minorHAnsi" w:hAnsiTheme="minorHAnsi"/>
                <w:sz w:val="18"/>
                <w:szCs w:val="18"/>
              </w:rPr>
              <w:t xml:space="preserve"> encuentros realizados</w:t>
            </w:r>
          </w:p>
          <w:p w:rsidR="00C3275E" w:rsidRPr="008210C8" w:rsidRDefault="00C3275E" w:rsidP="00C3275E">
            <w:pPr>
              <w:rPr>
                <w:rFonts w:asciiTheme="minorHAnsi" w:hAnsiTheme="minorHAnsi"/>
                <w:sz w:val="18"/>
                <w:szCs w:val="18"/>
              </w:rPr>
            </w:pPr>
            <w:r>
              <w:rPr>
                <w:rFonts w:asciiTheme="minorHAnsi" w:hAnsiTheme="minorHAnsi"/>
                <w:sz w:val="18"/>
                <w:szCs w:val="18"/>
              </w:rPr>
              <w:t xml:space="preserve">Curso </w:t>
            </w:r>
            <w:proofErr w:type="spellStart"/>
            <w:r>
              <w:rPr>
                <w:rFonts w:asciiTheme="minorHAnsi" w:hAnsiTheme="minorHAnsi"/>
                <w:sz w:val="18"/>
                <w:szCs w:val="18"/>
              </w:rPr>
              <w:t>elearning</w:t>
            </w:r>
            <w:proofErr w:type="spellEnd"/>
            <w:r>
              <w:rPr>
                <w:rFonts w:asciiTheme="minorHAnsi" w:hAnsiTheme="minorHAnsi"/>
                <w:sz w:val="18"/>
                <w:szCs w:val="18"/>
              </w:rPr>
              <w:t xml:space="preserve"> para funcionarios públicos diseñado</w:t>
            </w:r>
          </w:p>
        </w:tc>
      </w:tr>
      <w:tr w:rsidR="00C3275E" w:rsidTr="00C3275E">
        <w:tc>
          <w:tcPr>
            <w:tcW w:w="1897" w:type="dxa"/>
          </w:tcPr>
          <w:p w:rsidR="00C3275E" w:rsidRPr="00A6772A" w:rsidRDefault="00C3275E" w:rsidP="00C3275E">
            <w:pPr>
              <w:rPr>
                <w:rFonts w:asciiTheme="minorHAnsi" w:hAnsiTheme="minorHAnsi" w:cs="Arial"/>
                <w:sz w:val="18"/>
                <w:szCs w:val="18"/>
              </w:rPr>
            </w:pPr>
            <w:r w:rsidRPr="00A6772A">
              <w:rPr>
                <w:rFonts w:asciiTheme="minorHAnsi" w:hAnsiTheme="minorHAnsi" w:cs="Arial"/>
                <w:sz w:val="18"/>
                <w:szCs w:val="18"/>
              </w:rPr>
              <w:t>Otra Actividad:</w:t>
            </w:r>
          </w:p>
          <w:p w:rsidR="00C3275E" w:rsidRPr="00A6772A" w:rsidRDefault="00C3275E" w:rsidP="00C3275E">
            <w:pPr>
              <w:rPr>
                <w:rFonts w:asciiTheme="minorHAnsi" w:hAnsiTheme="minorHAnsi" w:cs="Arial"/>
                <w:sz w:val="18"/>
                <w:szCs w:val="18"/>
              </w:rPr>
            </w:pPr>
            <w:r w:rsidRPr="00A6772A">
              <w:rPr>
                <w:rFonts w:asciiTheme="minorHAnsi" w:hAnsiTheme="minorHAnsi" w:cs="Arial"/>
                <w:sz w:val="18"/>
                <w:szCs w:val="18"/>
              </w:rPr>
              <w:t xml:space="preserve">Apoyo a </w:t>
            </w:r>
            <w:proofErr w:type="spellStart"/>
            <w:r w:rsidRPr="00A6772A">
              <w:rPr>
                <w:rFonts w:asciiTheme="minorHAnsi" w:hAnsiTheme="minorHAnsi" w:cs="Arial"/>
                <w:sz w:val="18"/>
                <w:szCs w:val="18"/>
              </w:rPr>
              <w:t>Populusaurio</w:t>
            </w:r>
            <w:proofErr w:type="spellEnd"/>
            <w:r w:rsidRPr="00A6772A">
              <w:rPr>
                <w:rFonts w:asciiTheme="minorHAnsi" w:hAnsiTheme="minorHAnsi" w:cs="Arial"/>
                <w:sz w:val="18"/>
                <w:szCs w:val="18"/>
              </w:rPr>
              <w:t xml:space="preserve"> </w:t>
            </w:r>
          </w:p>
        </w:tc>
        <w:tc>
          <w:tcPr>
            <w:tcW w:w="1898" w:type="dxa"/>
          </w:tcPr>
          <w:p w:rsidR="00C3275E" w:rsidRPr="005E480D" w:rsidRDefault="00C3275E" w:rsidP="00C3275E">
            <w:pPr>
              <w:shd w:val="clear" w:color="auto" w:fill="FFFFFF"/>
              <w:spacing w:before="100" w:beforeAutospacing="1"/>
              <w:jc w:val="both"/>
              <w:rPr>
                <w:rFonts w:asciiTheme="minorHAnsi" w:hAnsiTheme="minorHAnsi" w:cs="Tahoma"/>
                <w:color w:val="000000"/>
                <w:sz w:val="18"/>
                <w:szCs w:val="18"/>
                <w:lang w:eastAsia="es-CL"/>
              </w:rPr>
            </w:pPr>
          </w:p>
        </w:tc>
        <w:tc>
          <w:tcPr>
            <w:tcW w:w="1898" w:type="dxa"/>
          </w:tcPr>
          <w:p w:rsidR="00C3275E" w:rsidRPr="005E480D" w:rsidRDefault="00C3275E" w:rsidP="00C3275E">
            <w:pPr>
              <w:rPr>
                <w:rFonts w:asciiTheme="minorHAnsi" w:hAnsiTheme="minorHAnsi"/>
                <w:sz w:val="18"/>
                <w:szCs w:val="18"/>
                <w:lang w:val="es-MX"/>
              </w:rPr>
            </w:pPr>
          </w:p>
        </w:tc>
        <w:tc>
          <w:tcPr>
            <w:tcW w:w="1898" w:type="dxa"/>
          </w:tcPr>
          <w:p w:rsidR="00C3275E" w:rsidRPr="005E480D" w:rsidRDefault="00C3275E" w:rsidP="00C3275E">
            <w:pPr>
              <w:shd w:val="clear" w:color="auto" w:fill="FFFFFF"/>
              <w:spacing w:before="100" w:beforeAutospacing="1"/>
              <w:jc w:val="both"/>
              <w:rPr>
                <w:rFonts w:asciiTheme="minorHAnsi" w:hAnsiTheme="minorHAnsi" w:cs="Tahoma"/>
                <w:color w:val="333333"/>
                <w:sz w:val="18"/>
                <w:szCs w:val="18"/>
                <w:lang w:eastAsia="es-CL"/>
              </w:rPr>
            </w:pPr>
            <w:r>
              <w:rPr>
                <w:rFonts w:asciiTheme="minorHAnsi" w:hAnsiTheme="minorHAnsi" w:cs="Tahoma"/>
                <w:color w:val="333333"/>
                <w:sz w:val="18"/>
                <w:szCs w:val="18"/>
                <w:lang w:eastAsia="es-CL"/>
              </w:rPr>
              <w:t>Encuentro de la sociedad civil, organizado por 17 organizaciones. Se define como</w:t>
            </w:r>
            <w:r w:rsidRPr="001D1432">
              <w:rPr>
                <w:rFonts w:asciiTheme="minorHAnsi" w:hAnsiTheme="minorHAnsi" w:cs="Tahoma"/>
                <w:color w:val="333333"/>
                <w:sz w:val="18"/>
                <w:szCs w:val="18"/>
                <w:lang w:eastAsia="es-CL"/>
              </w:rPr>
              <w:t xml:space="preserve"> una iniciativa de campaña para demostrar la riqueza, diversidad y </w:t>
            </w:r>
            <w:r w:rsidRPr="001D1432">
              <w:rPr>
                <w:rFonts w:asciiTheme="minorHAnsi" w:hAnsiTheme="minorHAnsi" w:cs="Tahoma"/>
                <w:color w:val="333333"/>
                <w:sz w:val="18"/>
                <w:szCs w:val="18"/>
                <w:lang w:eastAsia="es-CL"/>
              </w:rPr>
              <w:lastRenderedPageBreak/>
              <w:t>poder de la ciudadanía organi</w:t>
            </w:r>
            <w:r>
              <w:rPr>
                <w:rFonts w:asciiTheme="minorHAnsi" w:hAnsiTheme="minorHAnsi" w:cs="Tahoma"/>
                <w:color w:val="333333"/>
                <w:sz w:val="18"/>
                <w:szCs w:val="18"/>
                <w:lang w:eastAsia="es-CL"/>
              </w:rPr>
              <w:t>zada</w:t>
            </w:r>
            <w:r w:rsidRPr="001D1432">
              <w:rPr>
                <w:rFonts w:asciiTheme="minorHAnsi" w:hAnsiTheme="minorHAnsi" w:cs="Tahoma"/>
                <w:color w:val="333333"/>
                <w:sz w:val="18"/>
                <w:szCs w:val="18"/>
                <w:lang w:eastAsia="es-CL"/>
              </w:rPr>
              <w:t>.</w:t>
            </w:r>
          </w:p>
        </w:tc>
        <w:tc>
          <w:tcPr>
            <w:tcW w:w="1898" w:type="dxa"/>
          </w:tcPr>
          <w:p w:rsidR="00C3275E" w:rsidRPr="008210C8" w:rsidRDefault="00C3275E" w:rsidP="00C3275E">
            <w:pPr>
              <w:rPr>
                <w:rFonts w:asciiTheme="minorHAnsi" w:hAnsiTheme="minorHAnsi"/>
                <w:sz w:val="18"/>
                <w:szCs w:val="18"/>
              </w:rPr>
            </w:pPr>
            <w:r>
              <w:rPr>
                <w:rFonts w:asciiTheme="minorHAnsi" w:hAnsiTheme="minorHAnsi"/>
                <w:sz w:val="18"/>
                <w:szCs w:val="18"/>
              </w:rPr>
              <w:lastRenderedPageBreak/>
              <w:t>PNUD realizó aporte financiero.</w:t>
            </w:r>
          </w:p>
        </w:tc>
      </w:tr>
      <w:tr w:rsidR="00C3275E" w:rsidTr="00C3275E">
        <w:tc>
          <w:tcPr>
            <w:tcW w:w="9489" w:type="dxa"/>
            <w:gridSpan w:val="5"/>
          </w:tcPr>
          <w:p w:rsidR="00C3275E" w:rsidRPr="0040472C" w:rsidRDefault="00C3275E" w:rsidP="00C3275E">
            <w:pPr>
              <w:rPr>
                <w:rFonts w:asciiTheme="minorHAnsi" w:hAnsiTheme="minorHAnsi"/>
                <w:sz w:val="18"/>
                <w:szCs w:val="18"/>
              </w:rPr>
            </w:pPr>
            <w:r w:rsidRPr="008F3A3D">
              <w:rPr>
                <w:rFonts w:asciiTheme="minorHAnsi" w:hAnsiTheme="minorHAnsi" w:cs="Arial"/>
                <w:sz w:val="18"/>
                <w:szCs w:val="18"/>
              </w:rPr>
              <w:lastRenderedPageBreak/>
              <w:t>Fuente: elaboración propia en base a documentos de proyectos y entrevistas</w:t>
            </w:r>
          </w:p>
        </w:tc>
      </w:tr>
    </w:tbl>
    <w:p w:rsidR="00C3275E" w:rsidRDefault="00C3275E" w:rsidP="00C3275E"/>
    <w:p w:rsidR="00C3275E" w:rsidRDefault="00C3275E" w:rsidP="00C3275E">
      <w:pPr>
        <w:tabs>
          <w:tab w:val="left" w:pos="4337"/>
          <w:tab w:val="center" w:pos="4674"/>
        </w:tabs>
        <w:rPr>
          <w:rFonts w:cs="Arial"/>
          <w:b/>
        </w:rPr>
      </w:pPr>
      <w:r>
        <w:rPr>
          <w:rFonts w:cs="Arial"/>
          <w:b/>
        </w:rPr>
        <w:t>Tabla</w:t>
      </w:r>
    </w:p>
    <w:p w:rsidR="00C3275E" w:rsidRDefault="00C3275E" w:rsidP="00C3275E">
      <w:pPr>
        <w:rPr>
          <w:rFonts w:cs="Arial"/>
          <w:b/>
        </w:rPr>
      </w:pPr>
      <w:r>
        <w:rPr>
          <w:rFonts w:cs="Arial"/>
          <w:b/>
        </w:rPr>
        <w:t>Resultados esperados y alcanzados en proyectos vinculados a transparencia</w:t>
      </w:r>
    </w:p>
    <w:tbl>
      <w:tblPr>
        <w:tblStyle w:val="Tablaconcuadrcula"/>
        <w:tblW w:w="0" w:type="auto"/>
        <w:tblLook w:val="04A0"/>
      </w:tblPr>
      <w:tblGrid>
        <w:gridCol w:w="1897"/>
        <w:gridCol w:w="1898"/>
        <w:gridCol w:w="1898"/>
        <w:gridCol w:w="1898"/>
        <w:gridCol w:w="1898"/>
      </w:tblGrid>
      <w:tr w:rsidR="00C3275E" w:rsidRPr="008210C8" w:rsidTr="00C3275E">
        <w:tc>
          <w:tcPr>
            <w:tcW w:w="1897"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Proyecto</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Indicadores de Resultados</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Metas</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Resultados Esperados</w:t>
            </w:r>
          </w:p>
        </w:tc>
        <w:tc>
          <w:tcPr>
            <w:tcW w:w="1898" w:type="dxa"/>
          </w:tcPr>
          <w:p w:rsidR="00C3275E" w:rsidRPr="008A4BA0" w:rsidRDefault="00C3275E" w:rsidP="00C3275E">
            <w:pPr>
              <w:rPr>
                <w:rFonts w:asciiTheme="minorHAnsi" w:hAnsiTheme="minorHAnsi"/>
                <w:b/>
                <w:sz w:val="18"/>
                <w:szCs w:val="18"/>
              </w:rPr>
            </w:pPr>
            <w:r w:rsidRPr="008A4BA0">
              <w:rPr>
                <w:rFonts w:asciiTheme="minorHAnsi" w:hAnsiTheme="minorHAnsi"/>
                <w:b/>
                <w:sz w:val="18"/>
                <w:szCs w:val="18"/>
              </w:rPr>
              <w:t>Resultados alcanzados</w:t>
            </w:r>
          </w:p>
        </w:tc>
      </w:tr>
      <w:tr w:rsidR="00C3275E" w:rsidRPr="008210C8" w:rsidTr="00C3275E">
        <w:tc>
          <w:tcPr>
            <w:tcW w:w="1897" w:type="dxa"/>
          </w:tcPr>
          <w:p w:rsidR="00C3275E" w:rsidRPr="00032A19" w:rsidRDefault="00C3275E" w:rsidP="00C3275E">
            <w:pPr>
              <w:rPr>
                <w:rFonts w:asciiTheme="minorHAnsi" w:hAnsiTheme="minorHAnsi" w:cs="Arial"/>
                <w:sz w:val="18"/>
                <w:szCs w:val="18"/>
              </w:rPr>
            </w:pPr>
            <w:r w:rsidRPr="00032A19">
              <w:rPr>
                <w:rFonts w:asciiTheme="minorHAnsi" w:hAnsiTheme="minorHAnsi" w:cs="Arial"/>
                <w:sz w:val="18"/>
                <w:szCs w:val="18"/>
              </w:rPr>
              <w:t>58765/77713, Fortaleciendo la Transparencia y Probidad en la gestión pública en Chile a través de la Cooperación Internacional y Seguimiento de UNCAC, Contraloría General de la República</w:t>
            </w:r>
          </w:p>
        </w:tc>
        <w:tc>
          <w:tcPr>
            <w:tcW w:w="1898" w:type="dxa"/>
          </w:tcPr>
          <w:p w:rsidR="00C3275E" w:rsidRPr="0059041D" w:rsidRDefault="00C3275E" w:rsidP="00C3275E">
            <w:pPr>
              <w:rPr>
                <w:rFonts w:asciiTheme="minorHAnsi" w:hAnsiTheme="minorHAnsi"/>
                <w:sz w:val="18"/>
                <w:szCs w:val="18"/>
              </w:rPr>
            </w:pPr>
            <w:r w:rsidRPr="0059041D">
              <w:rPr>
                <w:rFonts w:asciiTheme="minorHAnsi" w:hAnsiTheme="minorHAnsi" w:cs="Tahoma"/>
                <w:color w:val="000000"/>
                <w:sz w:val="18"/>
                <w:szCs w:val="18"/>
                <w:shd w:val="clear" w:color="auto" w:fill="FFFFFF"/>
              </w:rPr>
              <w:t>Número de propuestas específicas para medir la calidad de los servicios de las instituciones del Estado</w:t>
            </w:r>
          </w:p>
        </w:tc>
        <w:tc>
          <w:tcPr>
            <w:tcW w:w="1898" w:type="dxa"/>
          </w:tcPr>
          <w:p w:rsidR="00C3275E" w:rsidRPr="0059041D" w:rsidRDefault="00C3275E" w:rsidP="00C3275E">
            <w:pPr>
              <w:spacing w:before="100" w:beforeAutospacing="1" w:after="100" w:afterAutospacing="1" w:line="210" w:lineRule="atLeast"/>
              <w:jc w:val="both"/>
              <w:rPr>
                <w:rFonts w:asciiTheme="minorHAnsi" w:hAnsiTheme="minorHAnsi"/>
                <w:color w:val="333333"/>
                <w:sz w:val="18"/>
                <w:szCs w:val="18"/>
                <w:lang w:eastAsia="es-CL"/>
              </w:rPr>
            </w:pPr>
            <w:r w:rsidRPr="0059041D">
              <w:rPr>
                <w:rFonts w:asciiTheme="minorHAnsi" w:hAnsiTheme="minorHAnsi" w:cs="Tahoma"/>
                <w:color w:val="000000"/>
                <w:sz w:val="18"/>
                <w:szCs w:val="18"/>
                <w:lang w:eastAsia="es-CL"/>
              </w:rPr>
              <w:t>Producir conocimiento generado a nivel internacional y nacional sobre las materias de interés de la CGR que permitan fortalecer su labor, facilitar intercambios con instituciones especializadas afines a modo de permitir mayor conocimiento a nivel nacional sobre distintas modalidades institucionales existentes y las experiencias que se pueden utilizar en el caso chileno, así como potenciar el impacto de las acciones conjuntas.</w:t>
            </w:r>
          </w:p>
          <w:p w:rsidR="00C3275E" w:rsidRPr="0059041D" w:rsidRDefault="00C3275E" w:rsidP="00C3275E">
            <w:pPr>
              <w:spacing w:before="100" w:beforeAutospacing="1" w:after="100" w:afterAutospacing="1" w:line="210" w:lineRule="atLeast"/>
              <w:jc w:val="both"/>
              <w:rPr>
                <w:rFonts w:asciiTheme="minorHAnsi" w:hAnsiTheme="minorHAnsi"/>
                <w:color w:val="333333"/>
                <w:sz w:val="18"/>
                <w:szCs w:val="18"/>
                <w:lang w:eastAsia="es-CL"/>
              </w:rPr>
            </w:pPr>
            <w:r w:rsidRPr="0059041D">
              <w:rPr>
                <w:rFonts w:asciiTheme="minorHAnsi" w:hAnsiTheme="minorHAnsi" w:cs="Tahoma"/>
                <w:color w:val="000000"/>
                <w:sz w:val="18"/>
                <w:szCs w:val="18"/>
                <w:lang w:eastAsia="es-CL"/>
              </w:rPr>
              <w:t>Desarrollar un diagnóstico sobre necesidades de capacitación de funcionarios de la CGR a partir de redes y alianzas estratégicas con otras entidades nacionales e internacionales. Convocar a actores de la sociedad civil y expertos vinculados a la agenda de transparencia y anti corrupción a procesos de diálogo que potencien la labor de todos los involucrados.</w:t>
            </w:r>
          </w:p>
          <w:p w:rsidR="00C3275E" w:rsidRPr="0059041D" w:rsidRDefault="00C3275E" w:rsidP="00C3275E">
            <w:pPr>
              <w:spacing w:before="100" w:beforeAutospacing="1" w:after="100" w:afterAutospacing="1" w:line="210" w:lineRule="atLeast"/>
              <w:jc w:val="both"/>
              <w:rPr>
                <w:rFonts w:asciiTheme="minorHAnsi" w:hAnsiTheme="minorHAnsi"/>
                <w:sz w:val="18"/>
                <w:szCs w:val="18"/>
              </w:rPr>
            </w:pPr>
            <w:r w:rsidRPr="0059041D">
              <w:rPr>
                <w:rFonts w:asciiTheme="minorHAnsi" w:hAnsiTheme="minorHAnsi" w:cs="Tahoma"/>
                <w:color w:val="000000"/>
                <w:sz w:val="18"/>
                <w:szCs w:val="18"/>
                <w:lang w:eastAsia="es-CL"/>
              </w:rPr>
              <w:t>Entregar cooperación técnica permanente desde el PNUD a la CGR en materias incluidas en este acuerdo.</w:t>
            </w:r>
          </w:p>
        </w:tc>
        <w:tc>
          <w:tcPr>
            <w:tcW w:w="1898" w:type="dxa"/>
          </w:tcPr>
          <w:p w:rsidR="00C3275E" w:rsidRPr="0059041D" w:rsidRDefault="00C3275E" w:rsidP="00C3275E">
            <w:pPr>
              <w:shd w:val="clear" w:color="auto" w:fill="FFFFFF"/>
              <w:spacing w:before="100" w:beforeAutospacing="1" w:after="100" w:afterAutospacing="1" w:line="210" w:lineRule="atLeast"/>
              <w:jc w:val="both"/>
              <w:rPr>
                <w:rFonts w:asciiTheme="minorHAnsi" w:hAnsiTheme="minorHAnsi"/>
                <w:color w:val="333333"/>
                <w:sz w:val="18"/>
                <w:szCs w:val="18"/>
                <w:lang w:eastAsia="es-CL"/>
              </w:rPr>
            </w:pPr>
            <w:r w:rsidRPr="0059041D">
              <w:rPr>
                <w:rFonts w:asciiTheme="minorHAnsi" w:hAnsiTheme="minorHAnsi" w:cs="Tahoma"/>
                <w:color w:val="000000"/>
                <w:sz w:val="18"/>
                <w:szCs w:val="18"/>
                <w:lang w:eastAsia="es-CL"/>
              </w:rPr>
              <w:t>1) Institución fortalecida y enriquecida de buenas prácticas internacionales</w:t>
            </w:r>
          </w:p>
          <w:p w:rsidR="00C3275E" w:rsidRPr="0059041D" w:rsidRDefault="00C3275E" w:rsidP="00C3275E">
            <w:pPr>
              <w:shd w:val="clear" w:color="auto" w:fill="FFFFFF"/>
              <w:spacing w:before="100" w:beforeAutospacing="1" w:after="100" w:afterAutospacing="1" w:line="210" w:lineRule="atLeast"/>
              <w:jc w:val="both"/>
              <w:rPr>
                <w:rFonts w:asciiTheme="minorHAnsi" w:hAnsiTheme="minorHAnsi"/>
                <w:color w:val="333333"/>
                <w:sz w:val="18"/>
                <w:szCs w:val="18"/>
                <w:lang w:eastAsia="es-CL"/>
              </w:rPr>
            </w:pPr>
            <w:r w:rsidRPr="0059041D">
              <w:rPr>
                <w:rFonts w:asciiTheme="minorHAnsi" w:hAnsiTheme="minorHAnsi" w:cs="Tahoma"/>
                <w:color w:val="000000"/>
                <w:sz w:val="18"/>
                <w:szCs w:val="18"/>
                <w:lang w:eastAsia="es-CL"/>
              </w:rPr>
              <w:t>2) Sistema de seguimiento y análisis de corrupción elaborado</w:t>
            </w:r>
          </w:p>
          <w:p w:rsidR="00C3275E" w:rsidRPr="0059041D" w:rsidRDefault="00C3275E" w:rsidP="00C3275E">
            <w:pPr>
              <w:shd w:val="clear" w:color="auto" w:fill="FFFFFF"/>
              <w:spacing w:before="100" w:beforeAutospacing="1" w:after="100" w:afterAutospacing="1" w:line="210" w:lineRule="atLeast"/>
              <w:jc w:val="both"/>
              <w:rPr>
                <w:rFonts w:asciiTheme="minorHAnsi" w:hAnsiTheme="minorHAnsi"/>
                <w:color w:val="333333"/>
                <w:sz w:val="18"/>
                <w:szCs w:val="18"/>
                <w:lang w:eastAsia="es-CL"/>
              </w:rPr>
            </w:pPr>
            <w:r w:rsidRPr="0059041D">
              <w:rPr>
                <w:rFonts w:asciiTheme="minorHAnsi" w:hAnsiTheme="minorHAnsi" w:cs="Tahoma"/>
                <w:color w:val="000000"/>
                <w:sz w:val="18"/>
                <w:szCs w:val="18"/>
                <w:lang w:eastAsia="es-CL"/>
              </w:rPr>
              <w:t>3) Diálogo fortalecido con sector privado y sociedad civil</w:t>
            </w:r>
          </w:p>
          <w:p w:rsidR="00C3275E" w:rsidRPr="0059041D" w:rsidRDefault="00C3275E" w:rsidP="00C3275E">
            <w:pPr>
              <w:shd w:val="clear" w:color="auto" w:fill="FFFFFF"/>
              <w:spacing w:before="100" w:beforeAutospacing="1" w:after="100" w:afterAutospacing="1" w:line="210" w:lineRule="atLeast"/>
              <w:rPr>
                <w:rFonts w:asciiTheme="minorHAnsi" w:hAnsiTheme="minorHAnsi"/>
                <w:color w:val="333333"/>
                <w:sz w:val="18"/>
                <w:szCs w:val="18"/>
                <w:lang w:eastAsia="es-CL"/>
              </w:rPr>
            </w:pPr>
            <w:r w:rsidRPr="0059041D">
              <w:rPr>
                <w:rFonts w:asciiTheme="minorHAnsi" w:hAnsiTheme="minorHAnsi" w:cs="Tahoma"/>
                <w:color w:val="000000"/>
                <w:sz w:val="18"/>
                <w:szCs w:val="18"/>
                <w:lang w:eastAsia="es-CL"/>
              </w:rPr>
              <w:t>4) Cooperación Internacional reforzada</w:t>
            </w:r>
          </w:p>
          <w:p w:rsidR="00C3275E" w:rsidRPr="0059041D" w:rsidRDefault="00C3275E" w:rsidP="00C3275E">
            <w:pPr>
              <w:rPr>
                <w:rFonts w:asciiTheme="minorHAnsi" w:hAnsiTheme="minorHAnsi"/>
                <w:sz w:val="18"/>
                <w:szCs w:val="18"/>
              </w:rPr>
            </w:pPr>
          </w:p>
        </w:tc>
        <w:tc>
          <w:tcPr>
            <w:tcW w:w="1898" w:type="dxa"/>
          </w:tcPr>
          <w:p w:rsidR="00C3275E" w:rsidRPr="00084ADF" w:rsidRDefault="00084ADF" w:rsidP="00C3275E">
            <w:pPr>
              <w:rPr>
                <w:rFonts w:asciiTheme="minorHAnsi" w:hAnsiTheme="minorHAnsi" w:cs="Arial"/>
                <w:sz w:val="18"/>
                <w:szCs w:val="18"/>
              </w:rPr>
            </w:pPr>
            <w:r w:rsidRPr="00084ADF">
              <w:rPr>
                <w:rFonts w:asciiTheme="minorHAnsi" w:hAnsiTheme="minorHAnsi" w:cs="Arial"/>
                <w:sz w:val="18"/>
                <w:szCs w:val="18"/>
              </w:rPr>
              <w:t>8 Mesas de trabajo</w:t>
            </w:r>
          </w:p>
          <w:p w:rsidR="00084ADF" w:rsidRDefault="00084ADF" w:rsidP="00C3275E">
            <w:pPr>
              <w:rPr>
                <w:rFonts w:asciiTheme="minorHAnsi" w:hAnsiTheme="minorHAnsi" w:cs="Arial"/>
                <w:sz w:val="18"/>
                <w:szCs w:val="18"/>
              </w:rPr>
            </w:pPr>
            <w:r w:rsidRPr="00032A19">
              <w:rPr>
                <w:rFonts w:asciiTheme="minorHAnsi" w:hAnsiTheme="minorHAnsi" w:cs="Arial"/>
                <w:sz w:val="18"/>
                <w:szCs w:val="18"/>
              </w:rPr>
              <w:t>Red público privada para la difusión de compromisos para control ciudada</w:t>
            </w:r>
            <w:r w:rsidRPr="00084ADF">
              <w:rPr>
                <w:rFonts w:asciiTheme="minorHAnsi" w:hAnsiTheme="minorHAnsi" w:cs="Arial"/>
                <w:sz w:val="18"/>
                <w:szCs w:val="18"/>
              </w:rPr>
              <w:t>no</w:t>
            </w:r>
          </w:p>
          <w:p w:rsidR="00084ADF" w:rsidRPr="00084ADF" w:rsidRDefault="00084ADF" w:rsidP="00C3275E">
            <w:pPr>
              <w:rPr>
                <w:rFonts w:asciiTheme="minorHAnsi" w:hAnsiTheme="minorHAnsi" w:cs="Arial"/>
                <w:sz w:val="18"/>
                <w:szCs w:val="18"/>
              </w:rPr>
            </w:pPr>
            <w:r>
              <w:rPr>
                <w:rFonts w:asciiTheme="minorHAnsi" w:hAnsiTheme="minorHAnsi" w:cs="Arial"/>
                <w:sz w:val="18"/>
                <w:szCs w:val="18"/>
              </w:rPr>
              <w:t>Sitio web y uso de redes sociales</w:t>
            </w:r>
          </w:p>
          <w:p w:rsidR="00084ADF" w:rsidRPr="00032A19" w:rsidRDefault="00084ADF" w:rsidP="00C3275E">
            <w:pPr>
              <w:rPr>
                <w:rFonts w:asciiTheme="minorHAnsi" w:hAnsiTheme="minorHAnsi" w:cs="Arial"/>
                <w:sz w:val="18"/>
                <w:szCs w:val="18"/>
              </w:rPr>
            </w:pPr>
          </w:p>
        </w:tc>
      </w:tr>
      <w:tr w:rsidR="00C3275E" w:rsidRPr="008210C8" w:rsidTr="00C3275E">
        <w:tc>
          <w:tcPr>
            <w:tcW w:w="1897" w:type="dxa"/>
          </w:tcPr>
          <w:p w:rsidR="00C3275E" w:rsidRPr="00A6772A" w:rsidRDefault="00C3275E" w:rsidP="00C3275E">
            <w:pPr>
              <w:rPr>
                <w:rFonts w:asciiTheme="minorHAnsi" w:hAnsiTheme="minorHAnsi" w:cs="Arial"/>
                <w:sz w:val="18"/>
                <w:szCs w:val="18"/>
              </w:rPr>
            </w:pPr>
            <w:r w:rsidRPr="00A6772A">
              <w:rPr>
                <w:rFonts w:asciiTheme="minorHAnsi" w:hAnsiTheme="minorHAnsi" w:cs="Arial"/>
                <w:sz w:val="18"/>
                <w:szCs w:val="18"/>
              </w:rPr>
              <w:lastRenderedPageBreak/>
              <w:t>80433 Fortalecimiento del Ejercicio del Derecho al Acceso a la Información Pública en Chile, Consejo para la Transparencia</w:t>
            </w:r>
          </w:p>
        </w:tc>
        <w:tc>
          <w:tcPr>
            <w:tcW w:w="1898" w:type="dxa"/>
          </w:tcPr>
          <w:p w:rsidR="00C3275E" w:rsidRPr="0059041D" w:rsidRDefault="00C3275E" w:rsidP="00C3275E">
            <w:pPr>
              <w:rPr>
                <w:rFonts w:asciiTheme="minorHAnsi" w:hAnsiTheme="minorHAnsi"/>
                <w:sz w:val="18"/>
                <w:szCs w:val="18"/>
              </w:rPr>
            </w:pPr>
          </w:p>
        </w:tc>
        <w:tc>
          <w:tcPr>
            <w:tcW w:w="1898" w:type="dxa"/>
          </w:tcPr>
          <w:p w:rsidR="00C3275E" w:rsidRPr="0059041D" w:rsidRDefault="00C3275E" w:rsidP="00C3275E">
            <w:pPr>
              <w:rPr>
                <w:rFonts w:asciiTheme="minorHAnsi" w:hAnsiTheme="minorHAnsi"/>
                <w:sz w:val="18"/>
                <w:szCs w:val="18"/>
              </w:rPr>
            </w:pPr>
            <w:r w:rsidRPr="0059041D">
              <w:rPr>
                <w:rFonts w:asciiTheme="minorHAnsi" w:hAnsiTheme="minorHAnsi"/>
                <w:sz w:val="18"/>
                <w:szCs w:val="18"/>
              </w:rPr>
              <w:t>Este proyecto busca establecer las bases para el trabajo futuro de la oficina de país del PNUD en Chile junto al Consejo para la Transparencia (CPT) para aportar al amplio ejercicio del derecho de acceso a la información en el país. El trabajo conjunto de PNUD y CPT  apunta a fomentar y facilitar el acceso a la información por parte de los ciudadanos a la vez que se persigue mejorar las capacidades del personal de diversas instituciones públicas para responder a los requerimientos de información y cumplir con la Ley 20.285 sobre Transparencia y Acceso a la Información Pública.</w:t>
            </w:r>
          </w:p>
        </w:tc>
        <w:tc>
          <w:tcPr>
            <w:tcW w:w="1898" w:type="dxa"/>
          </w:tcPr>
          <w:p w:rsidR="00C3275E" w:rsidRPr="0059041D" w:rsidRDefault="00C3275E" w:rsidP="00C3275E">
            <w:pPr>
              <w:rPr>
                <w:rFonts w:asciiTheme="minorHAnsi" w:hAnsiTheme="minorHAnsi"/>
                <w:sz w:val="18"/>
                <w:szCs w:val="18"/>
              </w:rPr>
            </w:pPr>
            <w:r w:rsidRPr="0059041D">
              <w:rPr>
                <w:rFonts w:asciiTheme="minorHAnsi" w:hAnsiTheme="minorHAnsi"/>
                <w:sz w:val="18"/>
                <w:szCs w:val="18"/>
                <w:lang w:val="es-MX"/>
              </w:rPr>
              <w:t>Se espera que este proyecto conduzca a los siguientes resultados:</w:t>
            </w:r>
          </w:p>
          <w:p w:rsidR="00C3275E" w:rsidRPr="0059041D" w:rsidRDefault="00C3275E" w:rsidP="00C3275E">
            <w:pPr>
              <w:rPr>
                <w:rFonts w:asciiTheme="minorHAnsi" w:hAnsiTheme="minorHAnsi"/>
                <w:sz w:val="18"/>
                <w:szCs w:val="18"/>
              </w:rPr>
            </w:pPr>
            <w:r w:rsidRPr="0059041D">
              <w:rPr>
                <w:rFonts w:asciiTheme="minorHAnsi" w:hAnsiTheme="minorHAnsi"/>
                <w:sz w:val="18"/>
                <w:szCs w:val="18"/>
                <w:lang w:val="es-MX"/>
              </w:rPr>
              <w:t>1.Difusión de la Ley de Transparencia y Acceso a la Información en Chile, del valor de la transparencia y el acceso a la información para el desarrollo democrático, de las limitantes existentes para el amplio ejercicio del derecho de acceso a la información y capacitación de actores claves para fomentar el amplio ejercicio de dicho derecho.</w:t>
            </w:r>
          </w:p>
          <w:p w:rsidR="00C3275E" w:rsidRPr="0059041D" w:rsidRDefault="00C3275E" w:rsidP="00C3275E">
            <w:pPr>
              <w:rPr>
                <w:rFonts w:asciiTheme="minorHAnsi" w:hAnsiTheme="minorHAnsi"/>
                <w:sz w:val="18"/>
                <w:szCs w:val="18"/>
              </w:rPr>
            </w:pPr>
            <w:proofErr w:type="gramStart"/>
            <w:r w:rsidRPr="0059041D">
              <w:rPr>
                <w:rFonts w:asciiTheme="minorHAnsi" w:hAnsiTheme="minorHAnsi"/>
                <w:sz w:val="18"/>
                <w:szCs w:val="18"/>
                <w:lang w:val="es-MX"/>
              </w:rPr>
              <w:t>2.Definición</w:t>
            </w:r>
            <w:proofErr w:type="gramEnd"/>
            <w:r w:rsidRPr="0059041D">
              <w:rPr>
                <w:rFonts w:asciiTheme="minorHAnsi" w:hAnsiTheme="minorHAnsi"/>
                <w:sz w:val="18"/>
                <w:szCs w:val="18"/>
                <w:lang w:val="es-MX"/>
              </w:rPr>
              <w:t xml:space="preserve"> de las temáticas en las cuales PNUD y CPT trabajarán conjuntamente en materia de transparencia y acceso a la información junto al establecimiento de los  objetivos que dicho trabajo espera cumplir.</w:t>
            </w:r>
          </w:p>
          <w:p w:rsidR="00C3275E" w:rsidRPr="0059041D" w:rsidRDefault="00C3275E" w:rsidP="00C3275E">
            <w:pPr>
              <w:rPr>
                <w:rFonts w:asciiTheme="minorHAnsi" w:hAnsiTheme="minorHAnsi"/>
                <w:sz w:val="18"/>
                <w:szCs w:val="18"/>
              </w:rPr>
            </w:pPr>
          </w:p>
        </w:tc>
        <w:tc>
          <w:tcPr>
            <w:tcW w:w="1898" w:type="dxa"/>
          </w:tcPr>
          <w:p w:rsidR="00C3275E" w:rsidRDefault="00C3275E" w:rsidP="00C3275E">
            <w:pPr>
              <w:rPr>
                <w:rFonts w:asciiTheme="minorHAnsi" w:hAnsiTheme="minorHAnsi"/>
                <w:sz w:val="18"/>
                <w:szCs w:val="18"/>
              </w:rPr>
            </w:pPr>
            <w:r>
              <w:rPr>
                <w:rFonts w:asciiTheme="minorHAnsi" w:hAnsiTheme="minorHAnsi"/>
                <w:sz w:val="18"/>
                <w:szCs w:val="18"/>
              </w:rPr>
              <w:t>Se realizaron capacitaciones a funcionarios del sector público</w:t>
            </w:r>
          </w:p>
          <w:p w:rsidR="00C3275E" w:rsidRPr="0059041D" w:rsidRDefault="00C3275E" w:rsidP="00C3275E">
            <w:pPr>
              <w:rPr>
                <w:rFonts w:asciiTheme="minorHAnsi" w:hAnsiTheme="minorHAnsi"/>
                <w:sz w:val="18"/>
                <w:szCs w:val="18"/>
              </w:rPr>
            </w:pPr>
            <w:r>
              <w:rPr>
                <w:rFonts w:asciiTheme="minorHAnsi" w:hAnsiTheme="minorHAnsi"/>
                <w:sz w:val="18"/>
                <w:szCs w:val="18"/>
              </w:rPr>
              <w:t>Se llevó a cabo una campaña de difusión pública</w:t>
            </w:r>
          </w:p>
        </w:tc>
      </w:tr>
      <w:tr w:rsidR="00C3275E" w:rsidRPr="008210C8" w:rsidTr="00C3275E">
        <w:tc>
          <w:tcPr>
            <w:tcW w:w="1897" w:type="dxa"/>
          </w:tcPr>
          <w:p w:rsidR="00C3275E" w:rsidRPr="00A6772A" w:rsidRDefault="00C3275E" w:rsidP="0030375B">
            <w:pPr>
              <w:rPr>
                <w:rFonts w:asciiTheme="minorHAnsi" w:hAnsiTheme="minorHAnsi" w:cs="Arial"/>
                <w:sz w:val="18"/>
                <w:szCs w:val="18"/>
              </w:rPr>
            </w:pPr>
            <w:r w:rsidRPr="00A6772A">
              <w:rPr>
                <w:rFonts w:asciiTheme="minorHAnsi" w:hAnsiTheme="minorHAnsi" w:cs="Arial"/>
                <w:sz w:val="18"/>
                <w:szCs w:val="18"/>
              </w:rPr>
              <w:t>N</w:t>
            </w:r>
            <w:r w:rsidR="0030375B" w:rsidRPr="00A6772A">
              <w:rPr>
                <w:rFonts w:asciiTheme="minorHAnsi" w:hAnsiTheme="minorHAnsi" w:cs="Arial"/>
                <w:sz w:val="18"/>
                <w:szCs w:val="18"/>
              </w:rPr>
              <w:t>uevo: Convenio con el Parlamento</w:t>
            </w:r>
          </w:p>
        </w:tc>
        <w:tc>
          <w:tcPr>
            <w:tcW w:w="1898" w:type="dxa"/>
          </w:tcPr>
          <w:p w:rsidR="00C3275E" w:rsidRPr="0059041D" w:rsidRDefault="00C3275E" w:rsidP="00C3275E">
            <w:pPr>
              <w:rPr>
                <w:rFonts w:asciiTheme="minorHAnsi" w:hAnsiTheme="minorHAnsi"/>
                <w:sz w:val="18"/>
                <w:szCs w:val="18"/>
              </w:rPr>
            </w:pPr>
          </w:p>
        </w:tc>
        <w:tc>
          <w:tcPr>
            <w:tcW w:w="1898" w:type="dxa"/>
          </w:tcPr>
          <w:p w:rsidR="00C3275E" w:rsidRPr="0059041D" w:rsidRDefault="00C3275E" w:rsidP="00C3275E">
            <w:pPr>
              <w:rPr>
                <w:rFonts w:asciiTheme="minorHAnsi" w:hAnsiTheme="minorHAnsi"/>
                <w:sz w:val="18"/>
                <w:szCs w:val="18"/>
              </w:rPr>
            </w:pPr>
          </w:p>
        </w:tc>
        <w:tc>
          <w:tcPr>
            <w:tcW w:w="1898" w:type="dxa"/>
          </w:tcPr>
          <w:p w:rsidR="00C3275E" w:rsidRPr="0059041D" w:rsidRDefault="00C3275E" w:rsidP="00C3275E">
            <w:pPr>
              <w:rPr>
                <w:rFonts w:asciiTheme="minorHAnsi" w:hAnsiTheme="minorHAnsi"/>
                <w:sz w:val="18"/>
                <w:szCs w:val="18"/>
                <w:lang w:val="es-MX"/>
              </w:rPr>
            </w:pPr>
          </w:p>
        </w:tc>
        <w:tc>
          <w:tcPr>
            <w:tcW w:w="1898" w:type="dxa"/>
          </w:tcPr>
          <w:p w:rsidR="00C3275E" w:rsidRPr="0059041D" w:rsidRDefault="00C3275E" w:rsidP="00C3275E">
            <w:pPr>
              <w:rPr>
                <w:rFonts w:asciiTheme="minorHAnsi" w:hAnsiTheme="minorHAnsi"/>
                <w:sz w:val="18"/>
                <w:szCs w:val="18"/>
              </w:rPr>
            </w:pPr>
          </w:p>
        </w:tc>
      </w:tr>
      <w:tr w:rsidR="00C3275E" w:rsidRPr="008210C8" w:rsidTr="00C3275E">
        <w:tc>
          <w:tcPr>
            <w:tcW w:w="9489" w:type="dxa"/>
            <w:gridSpan w:val="5"/>
          </w:tcPr>
          <w:p w:rsidR="00C3275E" w:rsidRPr="0040472C" w:rsidRDefault="00C3275E" w:rsidP="00C3275E">
            <w:pPr>
              <w:rPr>
                <w:rFonts w:asciiTheme="minorHAnsi" w:hAnsiTheme="minorHAnsi"/>
                <w:sz w:val="18"/>
                <w:szCs w:val="18"/>
              </w:rPr>
            </w:pPr>
            <w:r w:rsidRPr="008F3A3D">
              <w:rPr>
                <w:rFonts w:asciiTheme="minorHAnsi" w:hAnsiTheme="minorHAnsi" w:cs="Arial"/>
                <w:sz w:val="18"/>
                <w:szCs w:val="18"/>
              </w:rPr>
              <w:t>Fuente: elaboración propia en base a documentos de proyectos y entrevistas</w:t>
            </w:r>
          </w:p>
        </w:tc>
      </w:tr>
    </w:tbl>
    <w:p w:rsidR="00C3275E" w:rsidRDefault="00C3275E" w:rsidP="00C3275E"/>
    <w:p w:rsidR="0030375B" w:rsidRDefault="0030375B">
      <w:pPr>
        <w:spacing w:after="0" w:line="240" w:lineRule="auto"/>
      </w:pPr>
      <w:r>
        <w:br w:type="page"/>
      </w:r>
    </w:p>
    <w:p w:rsidR="0030375B" w:rsidRDefault="0030375B" w:rsidP="00015393">
      <w:pPr>
        <w:jc w:val="center"/>
        <w:rPr>
          <w:b/>
          <w:sz w:val="20"/>
          <w:szCs w:val="20"/>
        </w:rPr>
      </w:pPr>
    </w:p>
    <w:p w:rsidR="0030375B" w:rsidRDefault="0030375B" w:rsidP="00015393">
      <w:pPr>
        <w:rPr>
          <w:b/>
          <w:sz w:val="20"/>
          <w:szCs w:val="20"/>
        </w:rPr>
      </w:pPr>
      <w:r>
        <w:rPr>
          <w:b/>
          <w:sz w:val="20"/>
          <w:szCs w:val="20"/>
        </w:rPr>
        <w:t>ANEXO 6</w:t>
      </w:r>
    </w:p>
    <w:p w:rsidR="0030375B" w:rsidRPr="001E32E7" w:rsidRDefault="0030375B" w:rsidP="00015393">
      <w:pPr>
        <w:rPr>
          <w:b/>
          <w:sz w:val="20"/>
          <w:szCs w:val="20"/>
        </w:rPr>
      </w:pPr>
      <w:r>
        <w:rPr>
          <w:b/>
          <w:sz w:val="20"/>
          <w:szCs w:val="20"/>
        </w:rPr>
        <w:t>CUMPLIMIENTO DE INDICADORES</w:t>
      </w:r>
    </w:p>
    <w:p w:rsidR="0030375B" w:rsidRDefault="0030375B" w:rsidP="00015393">
      <w:pPr>
        <w:rPr>
          <w:b/>
          <w:sz w:val="20"/>
          <w:szCs w:val="20"/>
        </w:rPr>
      </w:pPr>
      <w:r w:rsidRPr="001E32E7">
        <w:rPr>
          <w:b/>
          <w:sz w:val="20"/>
          <w:szCs w:val="20"/>
        </w:rPr>
        <w:t xml:space="preserve">Cumplimiento de Indicadores del Marco de Resultados del Programa País </w:t>
      </w:r>
      <w:r>
        <w:rPr>
          <w:b/>
          <w:sz w:val="20"/>
          <w:szCs w:val="20"/>
        </w:rPr>
        <w:t xml:space="preserve">PNUD </w:t>
      </w:r>
      <w:r w:rsidRPr="001E32E7">
        <w:rPr>
          <w:b/>
          <w:sz w:val="20"/>
          <w:szCs w:val="20"/>
        </w:rPr>
        <w:t>2011 - 2014</w:t>
      </w:r>
      <w:r w:rsidRPr="001E32E7">
        <w:rPr>
          <w:rStyle w:val="Refdenotaalpie"/>
          <w:b/>
          <w:sz w:val="20"/>
          <w:szCs w:val="20"/>
        </w:rPr>
        <w:footnoteReference w:id="52"/>
      </w:r>
    </w:p>
    <w:tbl>
      <w:tblPr>
        <w:tblStyle w:val="Tablaconcuadrcula"/>
        <w:tblW w:w="10881" w:type="dxa"/>
        <w:tblInd w:w="-601" w:type="dxa"/>
        <w:tblLayout w:type="fixed"/>
        <w:tblLook w:val="04A0"/>
      </w:tblPr>
      <w:tblGrid>
        <w:gridCol w:w="2802"/>
        <w:gridCol w:w="2268"/>
        <w:gridCol w:w="1984"/>
        <w:gridCol w:w="1134"/>
        <w:gridCol w:w="2693"/>
      </w:tblGrid>
      <w:tr w:rsidR="0030375B" w:rsidRPr="009E24FF" w:rsidTr="00015393">
        <w:tc>
          <w:tcPr>
            <w:tcW w:w="10881" w:type="dxa"/>
            <w:gridSpan w:val="5"/>
          </w:tcPr>
          <w:p w:rsidR="0030375B" w:rsidRPr="009E24FF" w:rsidRDefault="0030375B" w:rsidP="00015393">
            <w:pPr>
              <w:rPr>
                <w:rFonts w:asciiTheme="minorHAnsi" w:hAnsiTheme="minorHAnsi"/>
                <w:b/>
                <w:sz w:val="18"/>
                <w:szCs w:val="18"/>
              </w:rPr>
            </w:pPr>
            <w:r w:rsidRPr="009E24FF">
              <w:rPr>
                <w:rFonts w:asciiTheme="minorHAnsi" w:hAnsiTheme="minorHAnsi"/>
                <w:b/>
                <w:sz w:val="18"/>
                <w:szCs w:val="18"/>
              </w:rPr>
              <w:t>Efecto 3 Se han fortalecido el ejercicio de la ciudadanía social y política y los mecanismos de participación de la sociedad civil y de control social de la gestión pública</w:t>
            </w:r>
          </w:p>
        </w:tc>
      </w:tr>
      <w:tr w:rsidR="0030375B" w:rsidRPr="009E24FF" w:rsidTr="00015393">
        <w:tc>
          <w:tcPr>
            <w:tcW w:w="2802" w:type="dxa"/>
          </w:tcPr>
          <w:p w:rsidR="0030375B" w:rsidRPr="009E24FF" w:rsidRDefault="0030375B" w:rsidP="00015393">
            <w:pPr>
              <w:rPr>
                <w:rFonts w:asciiTheme="minorHAnsi" w:hAnsiTheme="minorHAnsi"/>
                <w:b/>
                <w:sz w:val="18"/>
                <w:szCs w:val="18"/>
              </w:rPr>
            </w:pPr>
          </w:p>
        </w:tc>
        <w:tc>
          <w:tcPr>
            <w:tcW w:w="2268" w:type="dxa"/>
          </w:tcPr>
          <w:p w:rsidR="0030375B" w:rsidRPr="009E24FF" w:rsidRDefault="0030375B" w:rsidP="00015393">
            <w:pPr>
              <w:rPr>
                <w:rFonts w:asciiTheme="minorHAnsi" w:hAnsiTheme="minorHAnsi"/>
                <w:b/>
                <w:sz w:val="18"/>
                <w:szCs w:val="18"/>
              </w:rPr>
            </w:pPr>
            <w:r w:rsidRPr="009E24FF">
              <w:rPr>
                <w:rFonts w:asciiTheme="minorHAnsi" w:hAnsiTheme="minorHAnsi"/>
                <w:b/>
                <w:sz w:val="18"/>
                <w:szCs w:val="18"/>
              </w:rPr>
              <w:t>Nivel básico de Referencia</w:t>
            </w:r>
          </w:p>
        </w:tc>
        <w:tc>
          <w:tcPr>
            <w:tcW w:w="1984" w:type="dxa"/>
          </w:tcPr>
          <w:p w:rsidR="0030375B" w:rsidRPr="009E24FF" w:rsidRDefault="0030375B" w:rsidP="00015393">
            <w:pPr>
              <w:rPr>
                <w:rFonts w:asciiTheme="minorHAnsi" w:hAnsiTheme="minorHAnsi"/>
                <w:b/>
                <w:sz w:val="18"/>
                <w:szCs w:val="18"/>
              </w:rPr>
            </w:pPr>
            <w:r w:rsidRPr="009E24FF">
              <w:rPr>
                <w:rFonts w:asciiTheme="minorHAnsi" w:hAnsiTheme="minorHAnsi"/>
                <w:b/>
                <w:sz w:val="18"/>
                <w:szCs w:val="18"/>
              </w:rPr>
              <w:t>Meta</w:t>
            </w:r>
          </w:p>
        </w:tc>
        <w:tc>
          <w:tcPr>
            <w:tcW w:w="1134" w:type="dxa"/>
          </w:tcPr>
          <w:p w:rsidR="0030375B" w:rsidRPr="009E24FF" w:rsidRDefault="0030375B" w:rsidP="00015393">
            <w:pPr>
              <w:rPr>
                <w:rFonts w:asciiTheme="minorHAnsi" w:hAnsiTheme="minorHAnsi"/>
                <w:b/>
                <w:sz w:val="18"/>
                <w:szCs w:val="18"/>
              </w:rPr>
            </w:pPr>
            <w:r w:rsidRPr="009E24FF">
              <w:rPr>
                <w:rFonts w:asciiTheme="minorHAnsi" w:hAnsiTheme="minorHAnsi"/>
                <w:b/>
                <w:sz w:val="18"/>
                <w:szCs w:val="18"/>
              </w:rPr>
              <w:t>Cumplimiento</w:t>
            </w:r>
          </w:p>
        </w:tc>
        <w:tc>
          <w:tcPr>
            <w:tcW w:w="2693" w:type="dxa"/>
          </w:tcPr>
          <w:p w:rsidR="0030375B" w:rsidRPr="009E24FF" w:rsidRDefault="0030375B" w:rsidP="00015393">
            <w:pPr>
              <w:rPr>
                <w:rFonts w:asciiTheme="minorHAnsi" w:hAnsiTheme="minorHAnsi"/>
                <w:b/>
                <w:sz w:val="18"/>
                <w:szCs w:val="18"/>
              </w:rPr>
            </w:pPr>
            <w:r w:rsidRPr="009E24FF">
              <w:rPr>
                <w:rFonts w:asciiTheme="minorHAnsi" w:hAnsiTheme="minorHAnsi"/>
                <w:b/>
                <w:sz w:val="18"/>
                <w:szCs w:val="18"/>
              </w:rPr>
              <w:t>Observaciones</w:t>
            </w:r>
          </w:p>
        </w:tc>
      </w:tr>
      <w:tr w:rsidR="0030375B" w:rsidRPr="009E24FF" w:rsidTr="00015393">
        <w:tc>
          <w:tcPr>
            <w:tcW w:w="10881" w:type="dxa"/>
            <w:gridSpan w:val="5"/>
          </w:tcPr>
          <w:p w:rsidR="0030375B" w:rsidRPr="009E24FF" w:rsidRDefault="0030375B" w:rsidP="00015393">
            <w:pPr>
              <w:rPr>
                <w:rFonts w:asciiTheme="minorHAnsi" w:hAnsiTheme="minorHAnsi"/>
                <w:sz w:val="18"/>
                <w:szCs w:val="18"/>
              </w:rPr>
            </w:pPr>
            <w:r w:rsidRPr="009E24FF">
              <w:rPr>
                <w:rFonts w:asciiTheme="minorHAnsi" w:hAnsiTheme="minorHAnsi"/>
                <w:b/>
                <w:sz w:val="18"/>
                <w:szCs w:val="18"/>
              </w:rPr>
              <w:t>Indicadores de Resultados</w:t>
            </w: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N° de propuestas legislativas sobre fortalecimiento democrático y participación ciudadana presentadas y debatidas en el Congreso</w:t>
            </w:r>
          </w:p>
        </w:tc>
        <w:tc>
          <w:tcPr>
            <w:tcW w:w="2268"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Reformas e iniciativas en curso y nuevas propuestas contempladas en el Programa de Gobierno para el período 2010-2014</w:t>
            </w:r>
          </w:p>
        </w:tc>
        <w:tc>
          <w:tcPr>
            <w:tcW w:w="1984"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Elaboración y debate de al menos 2 propuestas de reforma para fortalecer la gobernabilidad democrática y participación política.</w:t>
            </w:r>
          </w:p>
        </w:tc>
        <w:tc>
          <w:tcPr>
            <w:tcW w:w="1134" w:type="dxa"/>
          </w:tcPr>
          <w:p w:rsidR="0030375B" w:rsidRPr="00E47985" w:rsidRDefault="0030375B" w:rsidP="00015393">
            <w:pPr>
              <w:rPr>
                <w:rFonts w:asciiTheme="minorHAnsi" w:hAnsiTheme="minorHAnsi"/>
                <w:sz w:val="18"/>
                <w:szCs w:val="18"/>
              </w:rPr>
            </w:pPr>
            <w:r w:rsidRPr="00E47985">
              <w:rPr>
                <w:rFonts w:asciiTheme="minorHAnsi" w:hAnsiTheme="minorHAnsi"/>
                <w:sz w:val="18"/>
                <w:szCs w:val="18"/>
              </w:rPr>
              <w:t>Sí</w:t>
            </w:r>
          </w:p>
        </w:tc>
        <w:tc>
          <w:tcPr>
            <w:tcW w:w="2693"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Se contribuyó a</w:t>
            </w:r>
          </w:p>
          <w:p w:rsidR="0030375B" w:rsidRPr="009E24FF" w:rsidRDefault="0030375B" w:rsidP="00015393">
            <w:pPr>
              <w:rPr>
                <w:rFonts w:asciiTheme="minorHAnsi" w:hAnsiTheme="minorHAnsi"/>
                <w:sz w:val="18"/>
                <w:szCs w:val="18"/>
              </w:rPr>
            </w:pPr>
            <w:r w:rsidRPr="009E24FF">
              <w:rPr>
                <w:rFonts w:asciiTheme="minorHAnsi" w:hAnsiTheme="minorHAnsi"/>
                <w:sz w:val="18"/>
                <w:szCs w:val="18"/>
              </w:rPr>
              <w:t xml:space="preserve">a) Ley de inscripción automática en los registros electorales promulgada </w:t>
            </w:r>
          </w:p>
          <w:p w:rsidR="0030375B" w:rsidRPr="009E24FF" w:rsidRDefault="0030375B" w:rsidP="00015393">
            <w:pPr>
              <w:rPr>
                <w:rFonts w:asciiTheme="minorHAnsi" w:hAnsiTheme="minorHAnsi"/>
                <w:sz w:val="18"/>
                <w:szCs w:val="18"/>
              </w:rPr>
            </w:pPr>
            <w:r w:rsidRPr="009E24FF">
              <w:rPr>
                <w:rFonts w:asciiTheme="minorHAnsi" w:hAnsiTheme="minorHAnsi"/>
                <w:sz w:val="18"/>
                <w:szCs w:val="18"/>
              </w:rPr>
              <w:t>b) Propuesta de ley de elecciones primarias promulgada</w:t>
            </w:r>
          </w:p>
        </w:tc>
      </w:tr>
      <w:tr w:rsidR="0030375B" w:rsidRPr="009E24FF" w:rsidTr="00015393">
        <w:tc>
          <w:tcPr>
            <w:tcW w:w="2802" w:type="dxa"/>
          </w:tcPr>
          <w:p w:rsidR="0030375B" w:rsidRPr="001714B9" w:rsidRDefault="0030375B" w:rsidP="00015393">
            <w:pPr>
              <w:rPr>
                <w:rFonts w:asciiTheme="minorHAnsi" w:hAnsiTheme="minorHAnsi"/>
                <w:sz w:val="18"/>
                <w:szCs w:val="18"/>
              </w:rPr>
            </w:pPr>
            <w:r w:rsidRPr="001714B9">
              <w:rPr>
                <w:rFonts w:asciiTheme="minorHAnsi" w:hAnsiTheme="minorHAnsi"/>
                <w:sz w:val="18"/>
                <w:szCs w:val="18"/>
              </w:rPr>
              <w:t>N° de propuestas de modernización del Estado puestas en práctica a nivel central y regional</w:t>
            </w:r>
          </w:p>
        </w:tc>
        <w:tc>
          <w:tcPr>
            <w:tcW w:w="2268" w:type="dxa"/>
          </w:tcPr>
          <w:p w:rsidR="0030375B" w:rsidRPr="001714B9" w:rsidRDefault="0030375B" w:rsidP="00015393">
            <w:pPr>
              <w:rPr>
                <w:rFonts w:asciiTheme="minorHAnsi" w:hAnsiTheme="minorHAnsi"/>
                <w:sz w:val="18"/>
                <w:szCs w:val="18"/>
              </w:rPr>
            </w:pPr>
          </w:p>
        </w:tc>
        <w:tc>
          <w:tcPr>
            <w:tcW w:w="1984" w:type="dxa"/>
          </w:tcPr>
          <w:p w:rsidR="0030375B" w:rsidRPr="001714B9" w:rsidRDefault="0030375B" w:rsidP="00015393">
            <w:pPr>
              <w:rPr>
                <w:rFonts w:asciiTheme="minorHAnsi" w:hAnsiTheme="minorHAnsi"/>
                <w:sz w:val="18"/>
                <w:szCs w:val="18"/>
              </w:rPr>
            </w:pPr>
            <w:r w:rsidRPr="001714B9">
              <w:rPr>
                <w:rFonts w:asciiTheme="minorHAnsi" w:hAnsiTheme="minorHAnsi"/>
                <w:sz w:val="18"/>
                <w:szCs w:val="18"/>
              </w:rPr>
              <w:t>5 propuestas de modernización de la gestión pública formuladas y aplicadas en dependencias del Gobierno nacional y de gobiernos regionales</w:t>
            </w:r>
          </w:p>
        </w:tc>
        <w:tc>
          <w:tcPr>
            <w:tcW w:w="1134" w:type="dxa"/>
          </w:tcPr>
          <w:p w:rsidR="0030375B" w:rsidRPr="001714B9" w:rsidRDefault="0030375B" w:rsidP="00015393">
            <w:pPr>
              <w:rPr>
                <w:rFonts w:asciiTheme="minorHAnsi" w:hAnsiTheme="minorHAnsi"/>
                <w:sz w:val="18"/>
                <w:szCs w:val="18"/>
              </w:rPr>
            </w:pPr>
            <w:r>
              <w:rPr>
                <w:rFonts w:asciiTheme="minorHAnsi" w:hAnsiTheme="minorHAnsi"/>
                <w:sz w:val="18"/>
                <w:szCs w:val="18"/>
              </w:rPr>
              <w:t>S/I</w:t>
            </w:r>
          </w:p>
        </w:tc>
        <w:tc>
          <w:tcPr>
            <w:tcW w:w="2693" w:type="dxa"/>
          </w:tcPr>
          <w:p w:rsidR="0030375B" w:rsidRPr="001714B9" w:rsidRDefault="0030375B" w:rsidP="00015393">
            <w:pPr>
              <w:rPr>
                <w:rFonts w:asciiTheme="minorHAnsi" w:hAnsiTheme="minorHAnsi"/>
                <w:sz w:val="18"/>
                <w:szCs w:val="18"/>
              </w:rPr>
            </w:pPr>
            <w:r w:rsidRPr="001714B9">
              <w:rPr>
                <w:rFonts w:asciiTheme="minorHAnsi" w:hAnsiTheme="minorHAnsi"/>
                <w:sz w:val="18"/>
                <w:szCs w:val="18"/>
              </w:rPr>
              <w:t>No existe información de base para estimar el logro del indicador</w:t>
            </w:r>
          </w:p>
        </w:tc>
      </w:tr>
      <w:tr w:rsidR="0030375B" w:rsidRPr="009E24FF" w:rsidTr="00015393">
        <w:tc>
          <w:tcPr>
            <w:tcW w:w="10881" w:type="dxa"/>
            <w:gridSpan w:val="5"/>
          </w:tcPr>
          <w:p w:rsidR="0030375B" w:rsidRPr="009E24FF" w:rsidRDefault="0030375B" w:rsidP="00015393">
            <w:pPr>
              <w:rPr>
                <w:rFonts w:asciiTheme="minorHAnsi" w:hAnsiTheme="minorHAnsi"/>
                <w:sz w:val="18"/>
                <w:szCs w:val="18"/>
              </w:rPr>
            </w:pPr>
            <w:r w:rsidRPr="009E24FF">
              <w:rPr>
                <w:rFonts w:asciiTheme="minorHAnsi" w:hAnsiTheme="minorHAnsi"/>
                <w:b/>
                <w:sz w:val="18"/>
                <w:szCs w:val="18"/>
              </w:rPr>
              <w:t>Indicadores de Productos</w:t>
            </w: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Auditoría democrática basada en un amplio diálogo social, publicada</w:t>
            </w:r>
          </w:p>
        </w:tc>
        <w:tc>
          <w:tcPr>
            <w:tcW w:w="2268" w:type="dxa"/>
          </w:tcPr>
          <w:p w:rsidR="0030375B" w:rsidRPr="009E24FF" w:rsidRDefault="0030375B" w:rsidP="00015393">
            <w:pPr>
              <w:rPr>
                <w:rFonts w:asciiTheme="minorHAnsi" w:hAnsiTheme="minorHAnsi"/>
                <w:sz w:val="18"/>
                <w:szCs w:val="18"/>
              </w:rPr>
            </w:pPr>
          </w:p>
        </w:tc>
        <w:tc>
          <w:tcPr>
            <w:tcW w:w="1984" w:type="dxa"/>
          </w:tcPr>
          <w:p w:rsidR="0030375B" w:rsidRPr="009E24FF" w:rsidRDefault="0030375B" w:rsidP="00015393">
            <w:pPr>
              <w:rPr>
                <w:rFonts w:asciiTheme="minorHAnsi" w:hAnsiTheme="minorHAnsi"/>
                <w:sz w:val="18"/>
                <w:szCs w:val="18"/>
              </w:rPr>
            </w:pPr>
          </w:p>
        </w:tc>
        <w:tc>
          <w:tcPr>
            <w:tcW w:w="1134"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Parcial</w:t>
            </w:r>
          </w:p>
        </w:tc>
        <w:tc>
          <w:tcPr>
            <w:tcW w:w="2693"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 xml:space="preserve">Si bien se elaboró un Informe sobre Auditoría a la Democracia, a la fecha no se encuentra publicado ni disponible </w:t>
            </w: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Propuestas específicas de reformas democráticas elaboradas mediante procesos de consulta con diferentes corrientes políticas</w:t>
            </w:r>
          </w:p>
        </w:tc>
        <w:tc>
          <w:tcPr>
            <w:tcW w:w="2268" w:type="dxa"/>
          </w:tcPr>
          <w:p w:rsidR="0030375B" w:rsidRPr="009E24FF" w:rsidRDefault="0030375B" w:rsidP="00015393">
            <w:pPr>
              <w:rPr>
                <w:rFonts w:asciiTheme="minorHAnsi" w:hAnsiTheme="minorHAnsi"/>
                <w:sz w:val="18"/>
                <w:szCs w:val="18"/>
              </w:rPr>
            </w:pPr>
          </w:p>
        </w:tc>
        <w:tc>
          <w:tcPr>
            <w:tcW w:w="1984" w:type="dxa"/>
          </w:tcPr>
          <w:p w:rsidR="0030375B" w:rsidRPr="009E24FF" w:rsidRDefault="0030375B" w:rsidP="00015393">
            <w:pPr>
              <w:rPr>
                <w:rFonts w:asciiTheme="minorHAnsi" w:hAnsiTheme="minorHAnsi"/>
                <w:sz w:val="18"/>
                <w:szCs w:val="18"/>
              </w:rPr>
            </w:pPr>
          </w:p>
        </w:tc>
        <w:tc>
          <w:tcPr>
            <w:tcW w:w="1134" w:type="dxa"/>
          </w:tcPr>
          <w:p w:rsidR="0030375B" w:rsidRPr="009E24FF" w:rsidRDefault="0030375B" w:rsidP="00015393">
            <w:pPr>
              <w:rPr>
                <w:rFonts w:asciiTheme="minorHAnsi" w:hAnsiTheme="minorHAnsi"/>
                <w:sz w:val="18"/>
                <w:szCs w:val="18"/>
              </w:rPr>
            </w:pPr>
            <w:r>
              <w:rPr>
                <w:rFonts w:asciiTheme="minorHAnsi" w:hAnsiTheme="minorHAnsi"/>
                <w:sz w:val="18"/>
                <w:szCs w:val="18"/>
              </w:rPr>
              <w:t>Parcial</w:t>
            </w:r>
          </w:p>
        </w:tc>
        <w:tc>
          <w:tcPr>
            <w:tcW w:w="2693"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A través del trabajo con los Centros de Pensamiento vinculados al Proyecto de auditoría a la democracia y otras actividades, se ha contribuido a la discusión de reformas políticas de actualidad</w:t>
            </w:r>
            <w:r>
              <w:rPr>
                <w:rFonts w:asciiTheme="minorHAnsi" w:hAnsiTheme="minorHAnsi"/>
                <w:sz w:val="18"/>
                <w:szCs w:val="18"/>
              </w:rPr>
              <w:t xml:space="preserve"> pero no se dispone de evidencia de propuestas de reformas específicas</w:t>
            </w: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Asesoramiento en la formulación y aplicación de políticas de inclusión social y fomento de la participación política de jóvenes</w:t>
            </w:r>
          </w:p>
        </w:tc>
        <w:tc>
          <w:tcPr>
            <w:tcW w:w="2268" w:type="dxa"/>
          </w:tcPr>
          <w:p w:rsidR="0030375B" w:rsidRPr="009E24FF" w:rsidRDefault="0030375B" w:rsidP="00015393">
            <w:pPr>
              <w:rPr>
                <w:rFonts w:asciiTheme="minorHAnsi" w:hAnsiTheme="minorHAnsi"/>
                <w:sz w:val="18"/>
                <w:szCs w:val="18"/>
              </w:rPr>
            </w:pPr>
          </w:p>
        </w:tc>
        <w:tc>
          <w:tcPr>
            <w:tcW w:w="1984" w:type="dxa"/>
          </w:tcPr>
          <w:p w:rsidR="0030375B" w:rsidRPr="009E24FF" w:rsidRDefault="0030375B" w:rsidP="00015393">
            <w:pPr>
              <w:rPr>
                <w:rFonts w:asciiTheme="minorHAnsi" w:hAnsiTheme="minorHAnsi"/>
                <w:sz w:val="18"/>
                <w:szCs w:val="18"/>
              </w:rPr>
            </w:pPr>
          </w:p>
        </w:tc>
        <w:tc>
          <w:tcPr>
            <w:tcW w:w="1134"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No</w:t>
            </w:r>
          </w:p>
        </w:tc>
        <w:tc>
          <w:tcPr>
            <w:tcW w:w="2693"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 xml:space="preserve">Si bien se ha llevado adelante iniciativas de formación de jóvenes para promover su participación política, tienen una cobertura limitada y falta de </w:t>
            </w:r>
            <w:r w:rsidRPr="009E24FF">
              <w:rPr>
                <w:rFonts w:asciiTheme="minorHAnsi" w:hAnsiTheme="minorHAnsi"/>
                <w:sz w:val="18"/>
                <w:szCs w:val="18"/>
              </w:rPr>
              <w:lastRenderedPageBreak/>
              <w:t>continuidad</w:t>
            </w: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lastRenderedPageBreak/>
              <w:t>Estudios sobre representación política y género elaborados y publicados</w:t>
            </w:r>
          </w:p>
        </w:tc>
        <w:tc>
          <w:tcPr>
            <w:tcW w:w="2268" w:type="dxa"/>
          </w:tcPr>
          <w:p w:rsidR="0030375B" w:rsidRPr="009E24FF" w:rsidRDefault="0030375B" w:rsidP="00015393">
            <w:pPr>
              <w:rPr>
                <w:rFonts w:asciiTheme="minorHAnsi" w:hAnsiTheme="minorHAnsi"/>
                <w:sz w:val="18"/>
                <w:szCs w:val="18"/>
              </w:rPr>
            </w:pPr>
          </w:p>
        </w:tc>
        <w:tc>
          <w:tcPr>
            <w:tcW w:w="1984" w:type="dxa"/>
          </w:tcPr>
          <w:p w:rsidR="0030375B" w:rsidRPr="009E24FF" w:rsidRDefault="0030375B" w:rsidP="00015393">
            <w:pPr>
              <w:rPr>
                <w:rFonts w:asciiTheme="minorHAnsi" w:hAnsiTheme="minorHAnsi"/>
                <w:sz w:val="18"/>
                <w:szCs w:val="18"/>
              </w:rPr>
            </w:pPr>
          </w:p>
        </w:tc>
        <w:tc>
          <w:tcPr>
            <w:tcW w:w="1134" w:type="dxa"/>
          </w:tcPr>
          <w:p w:rsidR="0030375B" w:rsidRPr="009E24FF" w:rsidRDefault="0030375B" w:rsidP="00015393">
            <w:pPr>
              <w:rPr>
                <w:rFonts w:asciiTheme="minorHAnsi" w:hAnsiTheme="minorHAnsi"/>
                <w:sz w:val="18"/>
                <w:szCs w:val="18"/>
              </w:rPr>
            </w:pPr>
            <w:r>
              <w:rPr>
                <w:rFonts w:asciiTheme="minorHAnsi" w:hAnsiTheme="minorHAnsi"/>
                <w:sz w:val="18"/>
                <w:szCs w:val="18"/>
              </w:rPr>
              <w:t>S/I</w:t>
            </w:r>
          </w:p>
        </w:tc>
        <w:tc>
          <w:tcPr>
            <w:tcW w:w="2693" w:type="dxa"/>
          </w:tcPr>
          <w:p w:rsidR="0030375B" w:rsidRPr="009E24FF" w:rsidRDefault="0030375B" w:rsidP="00015393">
            <w:pPr>
              <w:rPr>
                <w:rFonts w:asciiTheme="minorHAnsi" w:hAnsiTheme="minorHAnsi"/>
                <w:sz w:val="18"/>
                <w:szCs w:val="18"/>
              </w:rPr>
            </w:pP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Asesoramiento para la definición de estrategias inclusivas de seguridad ciudadana impartido</w:t>
            </w:r>
          </w:p>
        </w:tc>
        <w:tc>
          <w:tcPr>
            <w:tcW w:w="2268" w:type="dxa"/>
          </w:tcPr>
          <w:p w:rsidR="0030375B" w:rsidRPr="009E24FF" w:rsidRDefault="0030375B" w:rsidP="00015393">
            <w:pPr>
              <w:rPr>
                <w:rFonts w:asciiTheme="minorHAnsi" w:hAnsiTheme="minorHAnsi"/>
                <w:sz w:val="18"/>
                <w:szCs w:val="18"/>
              </w:rPr>
            </w:pPr>
          </w:p>
        </w:tc>
        <w:tc>
          <w:tcPr>
            <w:tcW w:w="1984" w:type="dxa"/>
          </w:tcPr>
          <w:p w:rsidR="0030375B" w:rsidRPr="009E24FF" w:rsidRDefault="0030375B" w:rsidP="00015393">
            <w:pPr>
              <w:rPr>
                <w:rFonts w:asciiTheme="minorHAnsi" w:hAnsiTheme="minorHAnsi"/>
                <w:sz w:val="18"/>
                <w:szCs w:val="18"/>
              </w:rPr>
            </w:pPr>
          </w:p>
        </w:tc>
        <w:tc>
          <w:tcPr>
            <w:tcW w:w="1134"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No</w:t>
            </w:r>
          </w:p>
        </w:tc>
        <w:tc>
          <w:tcPr>
            <w:tcW w:w="2693"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Durante el período, se llevó a cabo un primer esfuerzo de identificación de posibles áreas de cooperación del PNUD en seguridad ciudadana en el país, que no culminaron en iniciativas de trabajo conjunto con el gobierno.</w:t>
            </w: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Asistencia técnica a los servicios públicos responsables de poner en marcha las reformas a la institucionalidad y las políticas sectoriales relativas a los pueblos indígenas realizada en colaboración con dichos pueblos</w:t>
            </w:r>
          </w:p>
        </w:tc>
        <w:tc>
          <w:tcPr>
            <w:tcW w:w="2268" w:type="dxa"/>
          </w:tcPr>
          <w:p w:rsidR="0030375B" w:rsidRPr="009E24FF" w:rsidRDefault="0030375B" w:rsidP="00015393">
            <w:pPr>
              <w:rPr>
                <w:rFonts w:asciiTheme="minorHAnsi" w:hAnsiTheme="minorHAnsi"/>
                <w:sz w:val="18"/>
                <w:szCs w:val="18"/>
              </w:rPr>
            </w:pPr>
          </w:p>
        </w:tc>
        <w:tc>
          <w:tcPr>
            <w:tcW w:w="1984" w:type="dxa"/>
          </w:tcPr>
          <w:p w:rsidR="0030375B" w:rsidRPr="009E24FF" w:rsidRDefault="0030375B" w:rsidP="00015393">
            <w:pPr>
              <w:rPr>
                <w:rFonts w:asciiTheme="minorHAnsi" w:hAnsiTheme="minorHAnsi"/>
                <w:sz w:val="18"/>
                <w:szCs w:val="18"/>
              </w:rPr>
            </w:pPr>
          </w:p>
        </w:tc>
        <w:tc>
          <w:tcPr>
            <w:tcW w:w="1134" w:type="dxa"/>
          </w:tcPr>
          <w:p w:rsidR="0030375B" w:rsidRPr="009E24FF" w:rsidRDefault="0030375B" w:rsidP="00015393">
            <w:pPr>
              <w:rPr>
                <w:rFonts w:asciiTheme="minorHAnsi" w:hAnsiTheme="minorHAnsi"/>
                <w:sz w:val="18"/>
                <w:szCs w:val="18"/>
              </w:rPr>
            </w:pPr>
            <w:r>
              <w:rPr>
                <w:rFonts w:asciiTheme="minorHAnsi" w:hAnsiTheme="minorHAnsi"/>
                <w:sz w:val="18"/>
                <w:szCs w:val="18"/>
              </w:rPr>
              <w:t>S/I</w:t>
            </w:r>
          </w:p>
        </w:tc>
        <w:tc>
          <w:tcPr>
            <w:tcW w:w="2693"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 xml:space="preserve">Si bien el PNUD ha participado de esfuerzos conjuntos del SNU, la presente evaluación no incluyó el desempeño en esta temática </w:t>
            </w: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Asesoramiento para formular y aplicar el programa Servicio País para jóvenes profesionales</w:t>
            </w:r>
          </w:p>
        </w:tc>
        <w:tc>
          <w:tcPr>
            <w:tcW w:w="2268" w:type="dxa"/>
          </w:tcPr>
          <w:p w:rsidR="0030375B" w:rsidRPr="009E24FF" w:rsidRDefault="0030375B" w:rsidP="00015393">
            <w:pPr>
              <w:rPr>
                <w:rFonts w:asciiTheme="minorHAnsi" w:hAnsiTheme="minorHAnsi"/>
                <w:sz w:val="18"/>
                <w:szCs w:val="18"/>
              </w:rPr>
            </w:pPr>
          </w:p>
        </w:tc>
        <w:tc>
          <w:tcPr>
            <w:tcW w:w="1984" w:type="dxa"/>
          </w:tcPr>
          <w:p w:rsidR="0030375B" w:rsidRPr="009E24FF" w:rsidRDefault="0030375B" w:rsidP="00015393">
            <w:pPr>
              <w:rPr>
                <w:rFonts w:asciiTheme="minorHAnsi" w:hAnsiTheme="minorHAnsi"/>
                <w:sz w:val="18"/>
                <w:szCs w:val="18"/>
              </w:rPr>
            </w:pPr>
          </w:p>
        </w:tc>
        <w:tc>
          <w:tcPr>
            <w:tcW w:w="1134"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No</w:t>
            </w:r>
          </w:p>
        </w:tc>
        <w:tc>
          <w:tcPr>
            <w:tcW w:w="2693"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No se dispuso de información respecto a proyectos y productos que den cuenta de acciones respecto de esta materia</w:t>
            </w: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Asesoramiento e insumos técnicos proporcionados a distintas dependencias gubernamentales para mejorar la calidad de los servicios prestados por la administración pública</w:t>
            </w:r>
          </w:p>
        </w:tc>
        <w:tc>
          <w:tcPr>
            <w:tcW w:w="2268" w:type="dxa"/>
          </w:tcPr>
          <w:p w:rsidR="0030375B" w:rsidRPr="009E24FF" w:rsidRDefault="0030375B" w:rsidP="00015393">
            <w:pPr>
              <w:rPr>
                <w:rFonts w:asciiTheme="minorHAnsi" w:hAnsiTheme="minorHAnsi"/>
                <w:sz w:val="18"/>
                <w:szCs w:val="18"/>
              </w:rPr>
            </w:pPr>
          </w:p>
        </w:tc>
        <w:tc>
          <w:tcPr>
            <w:tcW w:w="1984" w:type="dxa"/>
          </w:tcPr>
          <w:p w:rsidR="0030375B" w:rsidRPr="009E24FF" w:rsidRDefault="0030375B" w:rsidP="00015393">
            <w:pPr>
              <w:rPr>
                <w:rFonts w:asciiTheme="minorHAnsi" w:hAnsiTheme="minorHAnsi"/>
                <w:sz w:val="18"/>
                <w:szCs w:val="18"/>
              </w:rPr>
            </w:pPr>
          </w:p>
        </w:tc>
        <w:tc>
          <w:tcPr>
            <w:tcW w:w="1134"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Parcial</w:t>
            </w:r>
          </w:p>
        </w:tc>
        <w:tc>
          <w:tcPr>
            <w:tcW w:w="2693"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A pesar que el indicador está formulado en términos demasiado amplios para su consideración en esta evaluación, es posible relevar su cumplimiento en relación a la colaboración con el Consejo para la Transparencia y SEGEGOB especialmente.</w:t>
            </w:r>
          </w:p>
        </w:tc>
      </w:tr>
      <w:tr w:rsidR="0030375B" w:rsidRPr="009E24FF" w:rsidTr="00015393">
        <w:tc>
          <w:tcPr>
            <w:tcW w:w="2802"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Asesoramiento permanente a la Contraloría General para dar cumplimiento a los compromisos asumidos en virtud de la Convención de las Naciones Unidas contra la Corrupción</w:t>
            </w:r>
          </w:p>
        </w:tc>
        <w:tc>
          <w:tcPr>
            <w:tcW w:w="2268" w:type="dxa"/>
          </w:tcPr>
          <w:p w:rsidR="0030375B" w:rsidRPr="009E24FF" w:rsidRDefault="0030375B" w:rsidP="00015393">
            <w:pPr>
              <w:rPr>
                <w:rFonts w:asciiTheme="minorHAnsi" w:hAnsiTheme="minorHAnsi"/>
                <w:sz w:val="18"/>
                <w:szCs w:val="18"/>
              </w:rPr>
            </w:pPr>
          </w:p>
        </w:tc>
        <w:tc>
          <w:tcPr>
            <w:tcW w:w="1984" w:type="dxa"/>
          </w:tcPr>
          <w:p w:rsidR="0030375B" w:rsidRPr="009E24FF" w:rsidRDefault="0030375B" w:rsidP="00015393">
            <w:pPr>
              <w:rPr>
                <w:rFonts w:asciiTheme="minorHAnsi" w:hAnsiTheme="minorHAnsi"/>
                <w:sz w:val="18"/>
                <w:szCs w:val="18"/>
              </w:rPr>
            </w:pPr>
          </w:p>
        </w:tc>
        <w:tc>
          <w:tcPr>
            <w:tcW w:w="1134"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Sí</w:t>
            </w:r>
          </w:p>
        </w:tc>
        <w:tc>
          <w:tcPr>
            <w:tcW w:w="2693" w:type="dxa"/>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Durante el período en estudio, se ha realizado un proceso continuo de trabajo con la CGR, reconocido en sus resultados.</w:t>
            </w:r>
          </w:p>
        </w:tc>
      </w:tr>
      <w:tr w:rsidR="0030375B" w:rsidRPr="009E24FF" w:rsidTr="00015393">
        <w:tc>
          <w:tcPr>
            <w:tcW w:w="10881" w:type="dxa"/>
            <w:gridSpan w:val="5"/>
          </w:tcPr>
          <w:p w:rsidR="0030375B" w:rsidRPr="009E24FF" w:rsidRDefault="0030375B" w:rsidP="00015393">
            <w:pPr>
              <w:rPr>
                <w:rFonts w:asciiTheme="minorHAnsi" w:hAnsiTheme="minorHAnsi"/>
                <w:sz w:val="18"/>
                <w:szCs w:val="18"/>
              </w:rPr>
            </w:pPr>
            <w:r w:rsidRPr="009E24FF">
              <w:rPr>
                <w:rFonts w:asciiTheme="minorHAnsi" w:hAnsiTheme="minorHAnsi"/>
                <w:sz w:val="18"/>
                <w:szCs w:val="18"/>
              </w:rPr>
              <w:t>Fuente: elaboración propia sobre la base de documentación entregada por PNUD y entrevistas</w:t>
            </w:r>
          </w:p>
        </w:tc>
      </w:tr>
    </w:tbl>
    <w:p w:rsidR="0030375B" w:rsidRDefault="0030375B" w:rsidP="00015393"/>
    <w:p w:rsidR="00D62074" w:rsidRPr="00D62074" w:rsidRDefault="00D62074" w:rsidP="00D62074"/>
    <w:sectPr w:rsidR="00D62074" w:rsidRPr="00D62074" w:rsidSect="009C7B23">
      <w:footerReference w:type="even" r:id="rId13"/>
      <w:footerReference w:type="default" r:id="rId14"/>
      <w:pgSz w:w="11901" w:h="16834" w:code="9"/>
      <w:pgMar w:top="124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CEF" w:rsidRDefault="008E5CEF" w:rsidP="00987DB0">
      <w:pPr>
        <w:spacing w:after="0" w:line="240" w:lineRule="auto"/>
      </w:pPr>
      <w:r>
        <w:separator/>
      </w:r>
    </w:p>
  </w:endnote>
  <w:endnote w:type="continuationSeparator" w:id="0">
    <w:p w:rsidR="008E5CEF" w:rsidRDefault="008E5CEF" w:rsidP="00987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GillSansStd-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8A" w:rsidRDefault="0037336F" w:rsidP="00987DB0">
    <w:pPr>
      <w:pStyle w:val="Piedepgina"/>
      <w:framePr w:wrap="around" w:vAnchor="text" w:hAnchor="margin" w:xAlign="right" w:y="1"/>
      <w:rPr>
        <w:rStyle w:val="Nmerodepgina"/>
        <w:rFonts w:ascii="Calibri" w:hAnsi="Calibri"/>
        <w:sz w:val="22"/>
        <w:szCs w:val="22"/>
        <w:lang w:val="es-CL"/>
      </w:rPr>
    </w:pPr>
    <w:r>
      <w:rPr>
        <w:rStyle w:val="Nmerodepgina"/>
      </w:rPr>
      <w:fldChar w:fldCharType="begin"/>
    </w:r>
    <w:r w:rsidR="00161E8A">
      <w:rPr>
        <w:rStyle w:val="Nmerodepgina"/>
      </w:rPr>
      <w:instrText xml:space="preserve">PAGE  </w:instrText>
    </w:r>
    <w:r>
      <w:rPr>
        <w:rStyle w:val="Nmerodepgina"/>
      </w:rPr>
      <w:fldChar w:fldCharType="end"/>
    </w:r>
  </w:p>
  <w:p w:rsidR="00161E8A" w:rsidRDefault="00161E8A" w:rsidP="00987DB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8A" w:rsidRPr="008F5581" w:rsidRDefault="0037336F" w:rsidP="00987DB0">
    <w:pPr>
      <w:pStyle w:val="Piedepgina"/>
      <w:framePr w:wrap="around" w:vAnchor="text" w:hAnchor="margin" w:xAlign="right" w:y="1"/>
      <w:rPr>
        <w:rStyle w:val="Nmerodepgina"/>
        <w:rFonts w:asciiTheme="minorHAnsi" w:hAnsiTheme="minorHAnsi"/>
        <w:sz w:val="16"/>
        <w:szCs w:val="22"/>
        <w:lang w:val="es-CL"/>
      </w:rPr>
    </w:pPr>
    <w:r w:rsidRPr="008F5581">
      <w:rPr>
        <w:rStyle w:val="Nmerodepgina"/>
        <w:rFonts w:asciiTheme="minorHAnsi" w:hAnsiTheme="minorHAnsi"/>
        <w:sz w:val="18"/>
      </w:rPr>
      <w:fldChar w:fldCharType="begin"/>
    </w:r>
    <w:r w:rsidR="00161E8A" w:rsidRPr="008F5581">
      <w:rPr>
        <w:rStyle w:val="Nmerodepgina"/>
        <w:rFonts w:asciiTheme="minorHAnsi" w:hAnsiTheme="minorHAnsi"/>
        <w:sz w:val="18"/>
      </w:rPr>
      <w:instrText xml:space="preserve">PAGE  </w:instrText>
    </w:r>
    <w:r w:rsidRPr="008F5581">
      <w:rPr>
        <w:rStyle w:val="Nmerodepgina"/>
        <w:rFonts w:asciiTheme="minorHAnsi" w:hAnsiTheme="minorHAnsi"/>
        <w:sz w:val="18"/>
      </w:rPr>
      <w:fldChar w:fldCharType="separate"/>
    </w:r>
    <w:r w:rsidR="008A2D5C">
      <w:rPr>
        <w:rStyle w:val="Nmerodepgina"/>
        <w:rFonts w:asciiTheme="minorHAnsi" w:hAnsiTheme="minorHAnsi"/>
        <w:noProof/>
        <w:sz w:val="18"/>
      </w:rPr>
      <w:t>5</w:t>
    </w:r>
    <w:r w:rsidRPr="008F5581">
      <w:rPr>
        <w:rStyle w:val="Nmerodepgina"/>
        <w:rFonts w:asciiTheme="minorHAnsi" w:hAnsiTheme="minorHAnsi"/>
        <w:sz w:val="18"/>
      </w:rPr>
      <w:fldChar w:fldCharType="end"/>
    </w:r>
  </w:p>
  <w:p w:rsidR="00161E8A" w:rsidRDefault="00161E8A" w:rsidP="00987DB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CEF" w:rsidRDefault="008E5CEF" w:rsidP="00987DB0">
      <w:pPr>
        <w:spacing w:after="0" w:line="240" w:lineRule="auto"/>
      </w:pPr>
      <w:r>
        <w:separator/>
      </w:r>
    </w:p>
  </w:footnote>
  <w:footnote w:type="continuationSeparator" w:id="0">
    <w:p w:rsidR="008E5CEF" w:rsidRDefault="008E5CEF" w:rsidP="00987DB0">
      <w:pPr>
        <w:spacing w:after="0" w:line="240" w:lineRule="auto"/>
      </w:pPr>
      <w:r>
        <w:continuationSeparator/>
      </w:r>
    </w:p>
  </w:footnote>
  <w:footnote w:id="1">
    <w:p w:rsidR="00161E8A" w:rsidRPr="00E74F2B" w:rsidRDefault="00161E8A" w:rsidP="00E74F2B">
      <w:pPr>
        <w:pStyle w:val="Textonotapie"/>
        <w:jc w:val="both"/>
        <w:rPr>
          <w:rFonts w:ascii="Calibri" w:hAnsi="Calibri"/>
          <w:sz w:val="18"/>
          <w:szCs w:val="18"/>
          <w:lang w:val="es-CL"/>
        </w:rPr>
      </w:pPr>
      <w:r w:rsidRPr="00E74F2B">
        <w:rPr>
          <w:rStyle w:val="Refdenotaalpie"/>
          <w:rFonts w:ascii="Calibri" w:hAnsi="Calibri"/>
          <w:sz w:val="18"/>
          <w:szCs w:val="18"/>
        </w:rPr>
        <w:footnoteRef/>
      </w:r>
      <w:r w:rsidRPr="00E74F2B">
        <w:rPr>
          <w:rFonts w:ascii="Calibri" w:hAnsi="Calibri"/>
          <w:sz w:val="18"/>
          <w:szCs w:val="18"/>
        </w:rPr>
        <w:t xml:space="preserve"> </w:t>
      </w:r>
      <w:r w:rsidRPr="00E74F2B">
        <w:rPr>
          <w:rFonts w:ascii="Calibri" w:hAnsi="Calibri"/>
          <w:sz w:val="18"/>
          <w:szCs w:val="18"/>
          <w:lang w:val="es-CL"/>
        </w:rPr>
        <w:t>La presente evaluación tomó en consideración los proyectos más pertinentes al efecto, proporcionados por la contraparte. Ellos no se vinculan con Desarrollo Local.</w:t>
      </w:r>
    </w:p>
  </w:footnote>
  <w:footnote w:id="2">
    <w:p w:rsidR="00161E8A" w:rsidRPr="00CE74DB" w:rsidRDefault="00161E8A">
      <w:pPr>
        <w:pStyle w:val="Textonotapie"/>
        <w:rPr>
          <w:rFonts w:ascii="Calibri" w:hAnsi="Calibri"/>
          <w:sz w:val="16"/>
          <w:szCs w:val="16"/>
          <w:lang w:val="es-CL"/>
        </w:rPr>
      </w:pPr>
      <w:r w:rsidRPr="00CE74DB">
        <w:rPr>
          <w:rStyle w:val="Refdenotaalpie"/>
          <w:rFonts w:ascii="Calibri" w:hAnsi="Calibri"/>
          <w:sz w:val="16"/>
          <w:szCs w:val="16"/>
        </w:rPr>
        <w:footnoteRef/>
      </w:r>
      <w:r w:rsidRPr="00CE74DB">
        <w:rPr>
          <w:rFonts w:ascii="Calibri" w:hAnsi="Calibri"/>
          <w:sz w:val="16"/>
          <w:szCs w:val="16"/>
        </w:rPr>
        <w:t xml:space="preserve"> </w:t>
      </w:r>
      <w:r w:rsidRPr="00CE74DB">
        <w:rPr>
          <w:rFonts w:ascii="Calibri" w:hAnsi="Calibri"/>
          <w:sz w:val="16"/>
          <w:szCs w:val="16"/>
          <w:lang w:val="es-CL"/>
        </w:rPr>
        <w:t>Ver Anexo 1.</w:t>
      </w:r>
    </w:p>
  </w:footnote>
  <w:footnote w:id="3">
    <w:p w:rsidR="00161E8A" w:rsidRPr="00103E25" w:rsidRDefault="00161E8A">
      <w:pPr>
        <w:pStyle w:val="Textonotapie"/>
        <w:rPr>
          <w:rFonts w:ascii="Calibri" w:hAnsi="Calibri"/>
          <w:sz w:val="18"/>
          <w:szCs w:val="18"/>
          <w:lang w:val="es-CL"/>
        </w:rPr>
      </w:pPr>
      <w:r w:rsidRPr="00103E25">
        <w:rPr>
          <w:rStyle w:val="Refdenotaalpie"/>
          <w:rFonts w:ascii="Calibri" w:hAnsi="Calibri"/>
          <w:sz w:val="18"/>
          <w:szCs w:val="18"/>
        </w:rPr>
        <w:footnoteRef/>
      </w:r>
      <w:r w:rsidRPr="00103E25">
        <w:rPr>
          <w:rFonts w:ascii="Calibri" w:hAnsi="Calibri"/>
          <w:sz w:val="18"/>
          <w:szCs w:val="18"/>
        </w:rPr>
        <w:t xml:space="preserve"> </w:t>
      </w:r>
      <w:r w:rsidRPr="00103E25">
        <w:rPr>
          <w:rFonts w:ascii="Calibri" w:hAnsi="Calibri"/>
          <w:sz w:val="18"/>
          <w:szCs w:val="18"/>
          <w:lang w:val="es-CL"/>
        </w:rPr>
        <w:t>La presente evaluación no incluye la acción realizad</w:t>
      </w:r>
      <w:r>
        <w:rPr>
          <w:rFonts w:ascii="Calibri" w:hAnsi="Calibri"/>
          <w:sz w:val="18"/>
          <w:szCs w:val="18"/>
          <w:lang w:val="es-CL"/>
        </w:rPr>
        <w:t>a en torno al Desarrollo Local, pues existe un efecto esperado específico para esa materia dentro del Programa País 2011-2014.</w:t>
      </w:r>
    </w:p>
  </w:footnote>
  <w:footnote w:id="4">
    <w:p w:rsidR="00161E8A" w:rsidRPr="00B01FD3" w:rsidRDefault="00161E8A" w:rsidP="00B01FD3">
      <w:pPr>
        <w:pStyle w:val="Textonotapie"/>
        <w:rPr>
          <w:rFonts w:ascii="Calibri" w:hAnsi="Calibri"/>
          <w:sz w:val="16"/>
          <w:szCs w:val="16"/>
          <w:lang w:val="es-CL"/>
        </w:rPr>
      </w:pPr>
      <w:r w:rsidRPr="00B01FD3">
        <w:rPr>
          <w:rStyle w:val="Refdenotaalpie"/>
          <w:rFonts w:ascii="Calibri" w:hAnsi="Calibri"/>
          <w:sz w:val="16"/>
          <w:szCs w:val="16"/>
        </w:rPr>
        <w:footnoteRef/>
      </w:r>
      <w:r w:rsidRPr="00B01FD3">
        <w:rPr>
          <w:rFonts w:ascii="Calibri" w:hAnsi="Calibri"/>
          <w:sz w:val="16"/>
          <w:szCs w:val="16"/>
        </w:rPr>
        <w:t xml:space="preserve"> El listado de documentación revisada se encuentra en el Anexo 2.</w:t>
      </w:r>
    </w:p>
  </w:footnote>
  <w:footnote w:id="5">
    <w:p w:rsidR="00161E8A" w:rsidRPr="00B01FD3" w:rsidRDefault="00161E8A">
      <w:pPr>
        <w:pStyle w:val="Textonotapie"/>
        <w:rPr>
          <w:rFonts w:ascii="Calibri" w:hAnsi="Calibri"/>
          <w:sz w:val="16"/>
          <w:szCs w:val="16"/>
          <w:lang w:val="es-CL"/>
        </w:rPr>
      </w:pPr>
      <w:r w:rsidRPr="00B01FD3">
        <w:rPr>
          <w:rStyle w:val="Refdenotaalpie"/>
          <w:rFonts w:ascii="Calibri" w:hAnsi="Calibri"/>
          <w:sz w:val="16"/>
          <w:szCs w:val="16"/>
        </w:rPr>
        <w:footnoteRef/>
      </w:r>
      <w:r w:rsidRPr="00B01FD3">
        <w:rPr>
          <w:rFonts w:ascii="Calibri" w:hAnsi="Calibri"/>
          <w:sz w:val="16"/>
          <w:szCs w:val="16"/>
        </w:rPr>
        <w:t xml:space="preserve"> </w:t>
      </w:r>
      <w:r w:rsidRPr="00B01FD3">
        <w:rPr>
          <w:rFonts w:ascii="Calibri" w:hAnsi="Calibri"/>
          <w:sz w:val="16"/>
          <w:szCs w:val="16"/>
          <w:lang w:val="es-CL"/>
        </w:rPr>
        <w:t>El listado de personas entrevistadas se encuentra en el Anexo 1.</w:t>
      </w:r>
    </w:p>
  </w:footnote>
  <w:footnote w:id="6">
    <w:p w:rsidR="00161E8A" w:rsidRPr="00B64030" w:rsidRDefault="00161E8A">
      <w:pPr>
        <w:pStyle w:val="Textonotapie"/>
        <w:rPr>
          <w:rFonts w:ascii="Calibri" w:hAnsi="Calibri"/>
          <w:sz w:val="16"/>
          <w:szCs w:val="16"/>
          <w:lang w:val="es-CL"/>
        </w:rPr>
      </w:pPr>
      <w:r w:rsidRPr="00B64030">
        <w:rPr>
          <w:rStyle w:val="Refdenotaalpie"/>
          <w:rFonts w:ascii="Calibri" w:hAnsi="Calibri"/>
          <w:sz w:val="16"/>
          <w:szCs w:val="16"/>
        </w:rPr>
        <w:footnoteRef/>
      </w:r>
      <w:r w:rsidRPr="00B64030">
        <w:rPr>
          <w:rFonts w:ascii="Calibri" w:hAnsi="Calibri"/>
          <w:sz w:val="16"/>
          <w:szCs w:val="16"/>
        </w:rPr>
        <w:t xml:space="preserve"> </w:t>
      </w:r>
      <w:r w:rsidRPr="00B64030">
        <w:rPr>
          <w:rFonts w:ascii="Calibri" w:hAnsi="Calibri"/>
          <w:sz w:val="16"/>
          <w:szCs w:val="16"/>
          <w:lang w:val="es-CL"/>
        </w:rPr>
        <w:t xml:space="preserve">Corporación </w:t>
      </w:r>
      <w:proofErr w:type="spellStart"/>
      <w:r w:rsidRPr="00B64030">
        <w:rPr>
          <w:rFonts w:ascii="Calibri" w:hAnsi="Calibri"/>
          <w:sz w:val="16"/>
          <w:szCs w:val="16"/>
          <w:lang w:val="es-CL"/>
        </w:rPr>
        <w:t>Latinobarómetro</w:t>
      </w:r>
      <w:proofErr w:type="spellEnd"/>
      <w:r w:rsidRPr="00B64030">
        <w:rPr>
          <w:rFonts w:ascii="Calibri" w:hAnsi="Calibri"/>
          <w:sz w:val="16"/>
          <w:szCs w:val="16"/>
          <w:lang w:val="es-CL"/>
        </w:rPr>
        <w:t xml:space="preserve"> (2010), Informe 2010, Santiago de Chile.</w:t>
      </w:r>
    </w:p>
  </w:footnote>
  <w:footnote w:id="7">
    <w:p w:rsidR="00161E8A" w:rsidRPr="00E71056" w:rsidRDefault="00161E8A">
      <w:pPr>
        <w:pStyle w:val="Textonotapie"/>
        <w:rPr>
          <w:rFonts w:ascii="Calibri" w:hAnsi="Calibri"/>
          <w:sz w:val="16"/>
          <w:szCs w:val="16"/>
          <w:lang w:val="es-CL"/>
        </w:rPr>
      </w:pPr>
      <w:r w:rsidRPr="00E71056">
        <w:rPr>
          <w:rStyle w:val="Refdenotaalpie"/>
          <w:rFonts w:ascii="Calibri" w:hAnsi="Calibri"/>
          <w:sz w:val="16"/>
          <w:szCs w:val="16"/>
        </w:rPr>
        <w:footnoteRef/>
      </w:r>
      <w:r w:rsidRPr="00E71056">
        <w:rPr>
          <w:rFonts w:ascii="Calibri" w:hAnsi="Calibri"/>
          <w:sz w:val="16"/>
          <w:szCs w:val="16"/>
        </w:rPr>
        <w:t xml:space="preserve"> </w:t>
      </w:r>
      <w:r w:rsidRPr="00E71056">
        <w:rPr>
          <w:rFonts w:ascii="Calibri" w:hAnsi="Calibri"/>
          <w:sz w:val="16"/>
          <w:szCs w:val="16"/>
          <w:lang w:val="es-CL"/>
        </w:rPr>
        <w:t xml:space="preserve">CIEPLAN, Libertad y Desarrollo, </w:t>
      </w:r>
      <w:proofErr w:type="spellStart"/>
      <w:r w:rsidRPr="00E71056">
        <w:rPr>
          <w:rFonts w:ascii="Calibri" w:hAnsi="Calibri"/>
          <w:sz w:val="16"/>
          <w:szCs w:val="16"/>
          <w:lang w:val="es-CL"/>
        </w:rPr>
        <w:t>Projectamérica</w:t>
      </w:r>
      <w:proofErr w:type="spellEnd"/>
      <w:r w:rsidRPr="00E71056">
        <w:rPr>
          <w:rFonts w:ascii="Calibri" w:hAnsi="Calibri"/>
          <w:sz w:val="16"/>
          <w:szCs w:val="16"/>
          <w:lang w:val="es-CL"/>
        </w:rPr>
        <w:t xml:space="preserve">, CEP, PNUD, IDEA (2010), Auditoría a la Democracia. Encuesta Nacional de Opinión Pública, Septiembre-Octubre 2010. </w:t>
      </w:r>
      <w:r>
        <w:rPr>
          <w:rFonts w:ascii="Calibri" w:hAnsi="Calibri"/>
          <w:sz w:val="16"/>
          <w:szCs w:val="16"/>
          <w:lang w:val="es-CL"/>
        </w:rPr>
        <w:t xml:space="preserve">En: </w:t>
      </w:r>
      <w:hyperlink r:id="rId1" w:anchor=".UqsXAfTuK5I" w:history="1">
        <w:r w:rsidRPr="00577854">
          <w:rPr>
            <w:rStyle w:val="Hipervnculo"/>
            <w:rFonts w:ascii="Calibri" w:hAnsi="Calibri"/>
            <w:sz w:val="16"/>
            <w:szCs w:val="16"/>
            <w:lang w:val="es-CL"/>
          </w:rPr>
          <w:t>http://www.cepchile.cl/1_4709/doc/estudio_nacional_de_opinion_publica_proyecto_auditoria_a_la_democracia_2010.html#.UqsXAfTuK5I</w:t>
        </w:r>
      </w:hyperlink>
    </w:p>
  </w:footnote>
  <w:footnote w:id="8">
    <w:p w:rsidR="00161E8A" w:rsidRPr="00580819" w:rsidRDefault="00161E8A">
      <w:pPr>
        <w:pStyle w:val="Textonotapie"/>
        <w:rPr>
          <w:rFonts w:asciiTheme="minorHAnsi" w:hAnsiTheme="minorHAnsi"/>
          <w:sz w:val="16"/>
          <w:szCs w:val="16"/>
          <w:lang w:val="es-CL"/>
        </w:rPr>
      </w:pPr>
      <w:r w:rsidRPr="00580819">
        <w:rPr>
          <w:rStyle w:val="Refdenotaalpie"/>
          <w:rFonts w:asciiTheme="minorHAnsi" w:hAnsiTheme="minorHAnsi"/>
          <w:sz w:val="16"/>
          <w:szCs w:val="16"/>
        </w:rPr>
        <w:footnoteRef/>
      </w:r>
      <w:r w:rsidRPr="00580819">
        <w:rPr>
          <w:rFonts w:asciiTheme="minorHAnsi" w:hAnsiTheme="minorHAnsi"/>
          <w:sz w:val="16"/>
          <w:szCs w:val="16"/>
        </w:rPr>
        <w:t xml:space="preserve"> </w:t>
      </w:r>
      <w:r w:rsidRPr="00580819">
        <w:rPr>
          <w:rFonts w:asciiTheme="minorHAnsi" w:hAnsiTheme="minorHAnsi" w:cs="GillSansStd-Light"/>
          <w:sz w:val="16"/>
          <w:szCs w:val="16"/>
        </w:rPr>
        <w:t xml:space="preserve">Luna, J.P. y  F. </w:t>
      </w:r>
      <w:proofErr w:type="spellStart"/>
      <w:r w:rsidRPr="00580819">
        <w:rPr>
          <w:rFonts w:asciiTheme="minorHAnsi" w:hAnsiTheme="minorHAnsi" w:cs="GillSansStd-Light"/>
          <w:sz w:val="16"/>
          <w:szCs w:val="16"/>
        </w:rPr>
        <w:t>Rosenblatt</w:t>
      </w:r>
      <w:proofErr w:type="spellEnd"/>
      <w:r w:rsidRPr="00580819">
        <w:rPr>
          <w:rFonts w:asciiTheme="minorHAnsi" w:hAnsiTheme="minorHAnsi" w:cs="GillSansStd-Light"/>
          <w:sz w:val="16"/>
          <w:szCs w:val="16"/>
        </w:rPr>
        <w:t xml:space="preserve"> (2011), </w:t>
      </w:r>
      <w:r w:rsidRPr="00580819">
        <w:rPr>
          <w:rFonts w:asciiTheme="minorHAnsi" w:hAnsiTheme="minorHAnsi" w:cs="GillSansStd-Light"/>
          <w:bCs/>
          <w:sz w:val="16"/>
          <w:szCs w:val="16"/>
        </w:rPr>
        <w:t>¿Notas para una autopsia? Los partidos políticos en el Chile actual</w:t>
      </w:r>
      <w:r w:rsidRPr="00580819">
        <w:rPr>
          <w:rFonts w:asciiTheme="minorHAnsi" w:hAnsiTheme="minorHAnsi" w:cs="GillSansStd-Light"/>
          <w:b/>
          <w:bCs/>
          <w:sz w:val="16"/>
          <w:szCs w:val="16"/>
        </w:rPr>
        <w:t xml:space="preserve">, </w:t>
      </w:r>
      <w:r w:rsidRPr="00580819">
        <w:rPr>
          <w:rFonts w:asciiTheme="minorHAnsi" w:hAnsiTheme="minorHAnsi" w:cs="GillSansStd-Light"/>
          <w:bCs/>
          <w:sz w:val="16"/>
          <w:szCs w:val="16"/>
        </w:rPr>
        <w:t>CEP, CIEPLAN.</w:t>
      </w:r>
    </w:p>
  </w:footnote>
  <w:footnote w:id="9">
    <w:p w:rsidR="00161E8A" w:rsidRPr="00681499" w:rsidRDefault="00161E8A" w:rsidP="00681499">
      <w:pPr>
        <w:pStyle w:val="Textonotapie"/>
        <w:jc w:val="both"/>
        <w:rPr>
          <w:rFonts w:ascii="Calibri" w:hAnsi="Calibri"/>
          <w:sz w:val="16"/>
          <w:szCs w:val="16"/>
          <w:lang w:val="es-CL"/>
        </w:rPr>
      </w:pPr>
      <w:r w:rsidRPr="00681499">
        <w:rPr>
          <w:rStyle w:val="Refdenotaalpie"/>
          <w:rFonts w:ascii="Calibri" w:hAnsi="Calibri"/>
          <w:sz w:val="16"/>
          <w:szCs w:val="16"/>
        </w:rPr>
        <w:footnoteRef/>
      </w:r>
      <w:r w:rsidRPr="00681499">
        <w:rPr>
          <w:rFonts w:ascii="Calibri" w:hAnsi="Calibri"/>
          <w:sz w:val="16"/>
          <w:szCs w:val="16"/>
        </w:rPr>
        <w:t xml:space="preserve"> </w:t>
      </w:r>
      <w:r w:rsidRPr="00681499">
        <w:rPr>
          <w:rFonts w:ascii="Calibri" w:hAnsi="Calibri"/>
          <w:sz w:val="16"/>
          <w:szCs w:val="16"/>
          <w:lang w:val="es-CL"/>
        </w:rPr>
        <w:t>Ver:</w:t>
      </w:r>
      <w:r>
        <w:rPr>
          <w:rFonts w:ascii="Calibri" w:hAnsi="Calibri"/>
          <w:sz w:val="16"/>
          <w:szCs w:val="16"/>
          <w:lang w:val="es-CL"/>
        </w:rPr>
        <w:t xml:space="preserve"> </w:t>
      </w:r>
      <w:r w:rsidRPr="00681499">
        <w:rPr>
          <w:rFonts w:ascii="Calibri" w:hAnsi="Calibri"/>
          <w:sz w:val="16"/>
          <w:szCs w:val="16"/>
          <w:lang w:val="es-CL"/>
        </w:rPr>
        <w:t xml:space="preserve">IPU, PNUD (2012), Informe Parlamentario Mundial. La naturaleza cambiante de la representación parlamentaria. En: </w:t>
      </w:r>
      <w:hyperlink r:id="rId2" w:history="1">
        <w:r w:rsidRPr="00681499">
          <w:rPr>
            <w:rStyle w:val="Hipervnculo"/>
            <w:rFonts w:ascii="Calibri" w:hAnsi="Calibri"/>
            <w:sz w:val="16"/>
            <w:szCs w:val="16"/>
          </w:rPr>
          <w:t>http://www.ipu.org/pdf/publications/gpr2012-full-s.pdf</w:t>
        </w:r>
      </w:hyperlink>
    </w:p>
  </w:footnote>
  <w:footnote w:id="10">
    <w:p w:rsidR="00161E8A" w:rsidRPr="00F31049" w:rsidRDefault="00161E8A" w:rsidP="00F31049">
      <w:pPr>
        <w:pStyle w:val="Textonotapie"/>
        <w:jc w:val="both"/>
        <w:rPr>
          <w:rFonts w:ascii="Calibri" w:hAnsi="Calibri"/>
          <w:sz w:val="16"/>
          <w:szCs w:val="16"/>
          <w:lang w:val="es-CL"/>
        </w:rPr>
      </w:pPr>
      <w:r w:rsidRPr="00F31049">
        <w:rPr>
          <w:rStyle w:val="Refdenotaalpie"/>
          <w:rFonts w:ascii="Calibri" w:hAnsi="Calibri"/>
          <w:sz w:val="16"/>
          <w:szCs w:val="16"/>
        </w:rPr>
        <w:footnoteRef/>
      </w:r>
      <w:r w:rsidRPr="00F31049">
        <w:rPr>
          <w:rFonts w:ascii="Calibri" w:hAnsi="Calibri"/>
          <w:sz w:val="16"/>
          <w:szCs w:val="16"/>
        </w:rPr>
        <w:t xml:space="preserve"> </w:t>
      </w:r>
      <w:r w:rsidRPr="00F31049">
        <w:rPr>
          <w:rFonts w:ascii="Calibri" w:hAnsi="Calibri"/>
          <w:sz w:val="16"/>
          <w:szCs w:val="16"/>
          <w:lang w:val="es-CL"/>
        </w:rPr>
        <w:t xml:space="preserve">INDH (2013), Situación de los Derechos Humanos en Chile.  Informe Anual 2013. En: </w:t>
      </w:r>
      <w:hyperlink r:id="rId3" w:history="1">
        <w:r w:rsidRPr="00F31049">
          <w:rPr>
            <w:rStyle w:val="Hipervnculo"/>
            <w:rFonts w:ascii="Calibri" w:hAnsi="Calibri"/>
            <w:sz w:val="16"/>
            <w:szCs w:val="16"/>
          </w:rPr>
          <w:t>http://www.indh.cl/informe-anual-situacion-de-los-derechos-humanos-en-chile-2013</w:t>
        </w:r>
      </w:hyperlink>
    </w:p>
  </w:footnote>
  <w:footnote w:id="11">
    <w:p w:rsidR="00161E8A" w:rsidRPr="003E256D" w:rsidRDefault="00161E8A">
      <w:pPr>
        <w:pStyle w:val="Textonotapie"/>
        <w:rPr>
          <w:rFonts w:ascii="Calibri" w:hAnsi="Calibri"/>
          <w:sz w:val="16"/>
          <w:szCs w:val="16"/>
          <w:lang w:val="es-CL"/>
        </w:rPr>
      </w:pPr>
      <w:r w:rsidRPr="003E256D">
        <w:rPr>
          <w:rStyle w:val="Refdenotaalpie"/>
          <w:rFonts w:ascii="Calibri" w:hAnsi="Calibri"/>
          <w:sz w:val="16"/>
          <w:szCs w:val="16"/>
        </w:rPr>
        <w:footnoteRef/>
      </w:r>
      <w:r w:rsidRPr="003E256D">
        <w:rPr>
          <w:rFonts w:ascii="Calibri" w:hAnsi="Calibri"/>
          <w:sz w:val="16"/>
          <w:szCs w:val="16"/>
        </w:rPr>
        <w:t xml:space="preserve"> </w:t>
      </w:r>
      <w:r w:rsidRPr="003E256D">
        <w:rPr>
          <w:rFonts w:ascii="Calibri" w:hAnsi="Calibri"/>
          <w:sz w:val="16"/>
          <w:szCs w:val="16"/>
          <w:lang w:val="es-CL"/>
        </w:rPr>
        <w:t>INDH (2013), op.cit.</w:t>
      </w:r>
    </w:p>
  </w:footnote>
  <w:footnote w:id="12">
    <w:p w:rsidR="00161E8A" w:rsidRPr="00F57913" w:rsidRDefault="00161E8A">
      <w:pPr>
        <w:pStyle w:val="Textonotapie"/>
        <w:rPr>
          <w:rFonts w:ascii="Calibri" w:hAnsi="Calibri"/>
          <w:sz w:val="16"/>
          <w:szCs w:val="16"/>
          <w:lang w:val="es-CL"/>
        </w:rPr>
      </w:pPr>
      <w:r w:rsidRPr="00F57913">
        <w:rPr>
          <w:rStyle w:val="Refdenotaalpie"/>
          <w:rFonts w:ascii="Calibri" w:hAnsi="Calibri"/>
          <w:sz w:val="16"/>
          <w:szCs w:val="16"/>
        </w:rPr>
        <w:footnoteRef/>
      </w:r>
      <w:r w:rsidRPr="00F57913">
        <w:rPr>
          <w:rFonts w:ascii="Calibri" w:hAnsi="Calibri"/>
          <w:sz w:val="16"/>
          <w:szCs w:val="16"/>
        </w:rPr>
        <w:t xml:space="preserve"> </w:t>
      </w:r>
      <w:r w:rsidRPr="00F57913">
        <w:rPr>
          <w:rFonts w:ascii="Calibri" w:hAnsi="Calibri"/>
          <w:sz w:val="16"/>
          <w:szCs w:val="16"/>
          <w:lang w:val="es-CL"/>
        </w:rPr>
        <w:t>Ver: Díaz, F. J y L. Sierra (2012), Democracia con partidos. Informe para la reforma de los partidos políticos en Chile, CEP/CIEPLAN.</w:t>
      </w:r>
    </w:p>
  </w:footnote>
  <w:footnote w:id="13">
    <w:p w:rsidR="00161E8A" w:rsidRPr="008C0A79" w:rsidRDefault="00161E8A" w:rsidP="008C0A79">
      <w:pPr>
        <w:pStyle w:val="Textonotapie"/>
        <w:jc w:val="both"/>
        <w:rPr>
          <w:rFonts w:ascii="Calibri" w:hAnsi="Calibri"/>
          <w:sz w:val="16"/>
          <w:szCs w:val="16"/>
          <w:lang w:val="es-CL"/>
        </w:rPr>
      </w:pPr>
      <w:r w:rsidRPr="008C0A79">
        <w:rPr>
          <w:rStyle w:val="Refdenotaalpie"/>
          <w:rFonts w:ascii="Calibri" w:hAnsi="Calibri"/>
          <w:sz w:val="16"/>
          <w:szCs w:val="16"/>
        </w:rPr>
        <w:footnoteRef/>
      </w:r>
      <w:r w:rsidRPr="008C0A79">
        <w:rPr>
          <w:rFonts w:ascii="Calibri" w:hAnsi="Calibri"/>
          <w:sz w:val="16"/>
          <w:szCs w:val="16"/>
        </w:rPr>
        <w:t xml:space="preserve"> </w:t>
      </w:r>
      <w:r w:rsidRPr="008C0A79">
        <w:rPr>
          <w:rFonts w:ascii="Calibri" w:hAnsi="Calibri"/>
          <w:sz w:val="16"/>
          <w:szCs w:val="16"/>
          <w:lang w:val="es-CL"/>
        </w:rPr>
        <w:t>Contreras, G. y P. Navia (2013), D</w:t>
      </w:r>
      <w:r w:rsidRPr="008C0A79">
        <w:rPr>
          <w:rFonts w:ascii="Calibri" w:hAnsi="Calibri"/>
          <w:bCs/>
          <w:sz w:val="16"/>
          <w:szCs w:val="16"/>
          <w:lang w:val="es-CL"/>
        </w:rPr>
        <w:t>iferencias generacionales en la participación electoral en</w:t>
      </w:r>
      <w:r w:rsidRPr="008C0A79">
        <w:rPr>
          <w:rFonts w:ascii="Calibri" w:hAnsi="Calibri"/>
          <w:sz w:val="16"/>
          <w:szCs w:val="16"/>
          <w:lang w:val="es-CL"/>
        </w:rPr>
        <w:t> C</w:t>
      </w:r>
      <w:r w:rsidRPr="008C0A79">
        <w:rPr>
          <w:rFonts w:ascii="Calibri" w:hAnsi="Calibri"/>
          <w:bCs/>
          <w:sz w:val="16"/>
          <w:szCs w:val="16"/>
          <w:lang w:val="es-CL"/>
        </w:rPr>
        <w:t>hile,</w:t>
      </w:r>
      <w:r w:rsidRPr="008C0A79">
        <w:rPr>
          <w:rFonts w:ascii="Calibri" w:hAnsi="Calibri"/>
          <w:sz w:val="16"/>
          <w:szCs w:val="16"/>
          <w:lang w:val="es-CL"/>
        </w:rPr>
        <w:t> </w:t>
      </w:r>
      <w:r w:rsidRPr="008C0A79">
        <w:rPr>
          <w:rFonts w:ascii="Calibri" w:hAnsi="Calibri"/>
          <w:bCs/>
          <w:sz w:val="16"/>
          <w:szCs w:val="16"/>
          <w:lang w:val="es-CL"/>
        </w:rPr>
        <w:t>1988-2010. En: Rev</w:t>
      </w:r>
      <w:r>
        <w:rPr>
          <w:rFonts w:ascii="Calibri" w:hAnsi="Calibri"/>
          <w:bCs/>
          <w:sz w:val="16"/>
          <w:szCs w:val="16"/>
          <w:lang w:val="es-CL"/>
        </w:rPr>
        <w:t>ista de C</w:t>
      </w:r>
      <w:r w:rsidRPr="008C0A79">
        <w:rPr>
          <w:rFonts w:ascii="Calibri" w:hAnsi="Calibri"/>
          <w:bCs/>
          <w:sz w:val="16"/>
          <w:szCs w:val="16"/>
          <w:lang w:val="es-CL"/>
        </w:rPr>
        <w:t>ienc</w:t>
      </w:r>
      <w:r>
        <w:rPr>
          <w:rFonts w:ascii="Calibri" w:hAnsi="Calibri"/>
          <w:bCs/>
          <w:sz w:val="16"/>
          <w:szCs w:val="16"/>
          <w:lang w:val="es-CL"/>
        </w:rPr>
        <w:t>ia</w:t>
      </w:r>
      <w:r w:rsidRPr="008C0A79">
        <w:rPr>
          <w:rFonts w:ascii="Calibri" w:hAnsi="Calibri"/>
          <w:bCs/>
          <w:sz w:val="16"/>
          <w:szCs w:val="16"/>
          <w:lang w:val="es-CL"/>
        </w:rPr>
        <w:t xml:space="preserve"> </w:t>
      </w:r>
      <w:r>
        <w:rPr>
          <w:rFonts w:ascii="Calibri" w:hAnsi="Calibri"/>
          <w:bCs/>
          <w:sz w:val="16"/>
          <w:szCs w:val="16"/>
          <w:lang w:val="es-CL"/>
        </w:rPr>
        <w:t>P</w:t>
      </w:r>
      <w:r w:rsidRPr="008C0A79">
        <w:rPr>
          <w:rFonts w:ascii="Calibri" w:hAnsi="Calibri"/>
          <w:bCs/>
          <w:sz w:val="16"/>
          <w:szCs w:val="16"/>
          <w:lang w:val="es-CL"/>
        </w:rPr>
        <w:t>olít</w:t>
      </w:r>
      <w:r>
        <w:rPr>
          <w:rFonts w:ascii="Calibri" w:hAnsi="Calibri"/>
          <w:bCs/>
          <w:sz w:val="16"/>
          <w:szCs w:val="16"/>
          <w:lang w:val="es-CL"/>
        </w:rPr>
        <w:t>ica (Santiago) vol.33 N</w:t>
      </w:r>
      <w:r w:rsidRPr="008C0A79">
        <w:rPr>
          <w:rFonts w:ascii="Calibri" w:hAnsi="Calibri"/>
          <w:bCs/>
          <w:sz w:val="16"/>
          <w:szCs w:val="16"/>
          <w:lang w:val="es-CL"/>
        </w:rPr>
        <w:t>o.2 Santiago.</w:t>
      </w:r>
    </w:p>
  </w:footnote>
  <w:footnote w:id="14">
    <w:p w:rsidR="00161E8A" w:rsidRPr="00BA6016" w:rsidRDefault="00161E8A" w:rsidP="00BA6016">
      <w:pPr>
        <w:pStyle w:val="Textonotapie"/>
        <w:rPr>
          <w:rFonts w:ascii="Calibri" w:hAnsi="Calibri"/>
          <w:sz w:val="16"/>
          <w:szCs w:val="16"/>
          <w:lang w:val="es-CL"/>
        </w:rPr>
      </w:pPr>
      <w:r w:rsidRPr="00BA6016">
        <w:rPr>
          <w:rStyle w:val="Refdenotaalpie"/>
          <w:rFonts w:ascii="Calibri" w:hAnsi="Calibri"/>
          <w:sz w:val="16"/>
          <w:szCs w:val="16"/>
        </w:rPr>
        <w:footnoteRef/>
      </w:r>
      <w:r w:rsidRPr="00BA6016">
        <w:rPr>
          <w:rFonts w:ascii="Calibri" w:hAnsi="Calibri"/>
          <w:sz w:val="16"/>
          <w:szCs w:val="16"/>
        </w:rPr>
        <w:t xml:space="preserve"> </w:t>
      </w:r>
      <w:r w:rsidRPr="00BA6016">
        <w:rPr>
          <w:rFonts w:ascii="Calibri" w:hAnsi="Calibri"/>
          <w:sz w:val="16"/>
          <w:szCs w:val="16"/>
          <w:lang w:val="es-CL"/>
        </w:rPr>
        <w:t>Morales, M. (2010), Antecedentes comparativos político institucionales para el debate sobre una nueva Constitución en Chile. En: Fuentes, C. (</w:t>
      </w:r>
      <w:proofErr w:type="spellStart"/>
      <w:r w:rsidRPr="00BA6016">
        <w:rPr>
          <w:rFonts w:ascii="Calibri" w:hAnsi="Calibri"/>
          <w:sz w:val="16"/>
          <w:szCs w:val="16"/>
          <w:lang w:val="es-CL"/>
        </w:rPr>
        <w:t>edit</w:t>
      </w:r>
      <w:proofErr w:type="spellEnd"/>
      <w:r w:rsidRPr="00BA6016">
        <w:rPr>
          <w:rFonts w:ascii="Calibri" w:hAnsi="Calibri"/>
          <w:sz w:val="16"/>
          <w:szCs w:val="16"/>
          <w:lang w:val="es-CL"/>
        </w:rPr>
        <w:t>), En Nombre del Pueblo, ICSO, Santiago.</w:t>
      </w:r>
    </w:p>
  </w:footnote>
  <w:footnote w:id="15">
    <w:p w:rsidR="00161E8A" w:rsidRPr="00CE3E44" w:rsidRDefault="00161E8A" w:rsidP="00CE3E44">
      <w:pPr>
        <w:pStyle w:val="Textonotapie"/>
        <w:jc w:val="both"/>
        <w:rPr>
          <w:rFonts w:ascii="Calibri" w:hAnsi="Calibri"/>
          <w:sz w:val="16"/>
          <w:szCs w:val="16"/>
          <w:lang w:val="es-CL"/>
        </w:rPr>
      </w:pPr>
      <w:r w:rsidRPr="00CE3E44">
        <w:rPr>
          <w:rStyle w:val="Refdenotaalpie"/>
          <w:rFonts w:ascii="Calibri" w:hAnsi="Calibri"/>
          <w:sz w:val="16"/>
          <w:szCs w:val="16"/>
        </w:rPr>
        <w:footnoteRef/>
      </w:r>
      <w:r w:rsidRPr="00CE3E44">
        <w:rPr>
          <w:rFonts w:ascii="Calibri" w:hAnsi="Calibri"/>
          <w:sz w:val="16"/>
          <w:szCs w:val="16"/>
        </w:rPr>
        <w:t xml:space="preserve"> </w:t>
      </w:r>
      <w:r>
        <w:rPr>
          <w:rFonts w:ascii="Calibri" w:hAnsi="Calibri"/>
          <w:sz w:val="16"/>
          <w:szCs w:val="16"/>
        </w:rPr>
        <w:t>Se ubica en el percentil 86,6 y 90</w:t>
      </w:r>
      <w:r w:rsidRPr="00CE3E44">
        <w:rPr>
          <w:rFonts w:ascii="Calibri" w:hAnsi="Calibri"/>
          <w:sz w:val="16"/>
          <w:szCs w:val="16"/>
          <w:lang w:val="es-CL"/>
        </w:rPr>
        <w:t xml:space="preserve"> respectivamente en escala de</w:t>
      </w:r>
      <w:r>
        <w:rPr>
          <w:rFonts w:ascii="Calibri" w:hAnsi="Calibri"/>
          <w:sz w:val="16"/>
          <w:szCs w:val="16"/>
          <w:lang w:val="es-CL"/>
        </w:rPr>
        <w:t xml:space="preserve"> 0</w:t>
      </w:r>
      <w:r w:rsidRPr="00CE3E44">
        <w:rPr>
          <w:rFonts w:ascii="Calibri" w:hAnsi="Calibri"/>
          <w:sz w:val="16"/>
          <w:szCs w:val="16"/>
          <w:lang w:val="es-CL"/>
        </w:rPr>
        <w:t xml:space="preserve"> a</w:t>
      </w:r>
      <w:r>
        <w:rPr>
          <w:rFonts w:ascii="Calibri" w:hAnsi="Calibri"/>
          <w:sz w:val="16"/>
          <w:szCs w:val="16"/>
          <w:lang w:val="es-CL"/>
        </w:rPr>
        <w:t>100</w:t>
      </w:r>
      <w:r w:rsidRPr="00CE3E44">
        <w:rPr>
          <w:rFonts w:ascii="Calibri" w:hAnsi="Calibri"/>
          <w:sz w:val="16"/>
          <w:szCs w:val="16"/>
          <w:lang w:val="es-CL"/>
        </w:rPr>
        <w:t xml:space="preserve">, según la medición de 2010. Ver: Banco Mundial, Indicadores de buen gobierno, en: </w:t>
      </w:r>
      <w:hyperlink r:id="rId4" w:history="1">
        <w:r w:rsidRPr="00CE3E44">
          <w:rPr>
            <w:rStyle w:val="Hipervnculo"/>
            <w:rFonts w:ascii="Calibri" w:hAnsi="Calibri"/>
            <w:sz w:val="16"/>
            <w:szCs w:val="16"/>
          </w:rPr>
          <w:t>http://databank.bancomundial.org/data/views/reports/tableview.aspx</w:t>
        </w:r>
      </w:hyperlink>
    </w:p>
  </w:footnote>
  <w:footnote w:id="16">
    <w:p w:rsidR="00161E8A" w:rsidRPr="00C57494" w:rsidRDefault="00161E8A">
      <w:pPr>
        <w:pStyle w:val="Textonotapie"/>
        <w:rPr>
          <w:lang w:val="es-CL"/>
        </w:rPr>
      </w:pPr>
      <w:r w:rsidRPr="00C57494">
        <w:rPr>
          <w:rStyle w:val="Refdenotaalpie"/>
          <w:rFonts w:ascii="Calibri" w:hAnsi="Calibri"/>
          <w:sz w:val="16"/>
          <w:szCs w:val="16"/>
        </w:rPr>
        <w:footnoteRef/>
      </w:r>
      <w:r>
        <w:t xml:space="preserve"> </w:t>
      </w:r>
      <w:r w:rsidRPr="00E71056">
        <w:rPr>
          <w:rFonts w:ascii="Calibri" w:hAnsi="Calibri"/>
          <w:sz w:val="16"/>
          <w:szCs w:val="16"/>
          <w:lang w:val="es-CL"/>
        </w:rPr>
        <w:t xml:space="preserve">CIEPLAN, Libertad y Desarrollo, </w:t>
      </w:r>
      <w:proofErr w:type="spellStart"/>
      <w:r w:rsidRPr="00E71056">
        <w:rPr>
          <w:rFonts w:ascii="Calibri" w:hAnsi="Calibri"/>
          <w:sz w:val="16"/>
          <w:szCs w:val="16"/>
          <w:lang w:val="es-CL"/>
        </w:rPr>
        <w:t>Projectamérica</w:t>
      </w:r>
      <w:proofErr w:type="spellEnd"/>
      <w:r w:rsidRPr="00E71056">
        <w:rPr>
          <w:rFonts w:ascii="Calibri" w:hAnsi="Calibri"/>
          <w:sz w:val="16"/>
          <w:szCs w:val="16"/>
          <w:lang w:val="es-CL"/>
        </w:rPr>
        <w:t xml:space="preserve">, CEP, PNUD, IDEA (2010), Auditoría a la Democracia. Encuesta Nacional de Opinión Pública, Septiembre-Octubre 2010. </w:t>
      </w:r>
      <w:r>
        <w:rPr>
          <w:rFonts w:ascii="Calibri" w:hAnsi="Calibri"/>
          <w:sz w:val="16"/>
          <w:szCs w:val="16"/>
          <w:lang w:val="es-CL"/>
        </w:rPr>
        <w:t xml:space="preserve">En: </w:t>
      </w:r>
      <w:hyperlink r:id="rId5" w:anchor=".UqsXAfTuK5I" w:history="1">
        <w:r w:rsidRPr="00577854">
          <w:rPr>
            <w:rStyle w:val="Hipervnculo"/>
            <w:rFonts w:ascii="Calibri" w:hAnsi="Calibri"/>
            <w:sz w:val="16"/>
            <w:szCs w:val="16"/>
            <w:lang w:val="es-CL"/>
          </w:rPr>
          <w:t>http://www.cepchile.cl/1_4709/doc/estudio_nacional_de_opinion_publica_proyecto_auditoria_a_la_democracia_2010.html#.UqsXAfTuK5I</w:t>
        </w:r>
      </w:hyperlink>
    </w:p>
  </w:footnote>
  <w:footnote w:id="17">
    <w:p w:rsidR="00161E8A" w:rsidRPr="00A72F27" w:rsidRDefault="00161E8A" w:rsidP="00A72F27">
      <w:pPr>
        <w:pStyle w:val="Textonotapie"/>
        <w:jc w:val="both"/>
        <w:rPr>
          <w:lang w:val="es-CL"/>
        </w:rPr>
      </w:pPr>
      <w:r w:rsidRPr="00A72F27">
        <w:rPr>
          <w:rStyle w:val="Refdenotaalpie"/>
          <w:rFonts w:ascii="Calibri" w:hAnsi="Calibri"/>
          <w:sz w:val="16"/>
          <w:szCs w:val="16"/>
        </w:rPr>
        <w:footnoteRef/>
      </w:r>
      <w:r w:rsidRPr="00A72F27">
        <w:rPr>
          <w:rFonts w:ascii="Calibri" w:hAnsi="Calibri"/>
          <w:sz w:val="16"/>
          <w:szCs w:val="16"/>
        </w:rPr>
        <w:t xml:space="preserve"> </w:t>
      </w:r>
      <w:r w:rsidRPr="00A72F27">
        <w:rPr>
          <w:rFonts w:ascii="Calibri" w:hAnsi="Calibri"/>
          <w:sz w:val="16"/>
          <w:szCs w:val="16"/>
          <w:lang w:val="es-CL"/>
        </w:rPr>
        <w:t xml:space="preserve">La mayor pertenencia a una organización que declaran las personas encuestadas en el estudio de auditoría es de un 18% para organizaciones de iglesia y luego los porcentajes de afiliación a alguna organización fluctúan entre un 10 y un 7%. </w:t>
      </w:r>
      <w:r>
        <w:rPr>
          <w:lang w:val="es-CL"/>
        </w:rPr>
        <w:t xml:space="preserve">  </w:t>
      </w:r>
      <w:r w:rsidRPr="00E71056">
        <w:rPr>
          <w:rFonts w:ascii="Calibri" w:hAnsi="Calibri"/>
          <w:sz w:val="16"/>
          <w:szCs w:val="16"/>
          <w:lang w:val="es-CL"/>
        </w:rPr>
        <w:t xml:space="preserve">CIEPLAN, Libertad y Desarrollo, </w:t>
      </w:r>
      <w:proofErr w:type="spellStart"/>
      <w:r w:rsidRPr="00E71056">
        <w:rPr>
          <w:rFonts w:ascii="Calibri" w:hAnsi="Calibri"/>
          <w:sz w:val="16"/>
          <w:szCs w:val="16"/>
          <w:lang w:val="es-CL"/>
        </w:rPr>
        <w:t>Projectamérica</w:t>
      </w:r>
      <w:proofErr w:type="spellEnd"/>
      <w:r w:rsidRPr="00E71056">
        <w:rPr>
          <w:rFonts w:ascii="Calibri" w:hAnsi="Calibri"/>
          <w:sz w:val="16"/>
          <w:szCs w:val="16"/>
          <w:lang w:val="es-CL"/>
        </w:rPr>
        <w:t xml:space="preserve">, CEP, PNUD, IDEA (2010), Auditoría a la Democracia. Encuesta Nacional de Opinión Pública, Septiembre-Octubre 2010. </w:t>
      </w:r>
      <w:r>
        <w:rPr>
          <w:rFonts w:ascii="Calibri" w:hAnsi="Calibri"/>
          <w:sz w:val="16"/>
          <w:szCs w:val="16"/>
          <w:lang w:val="es-CL"/>
        </w:rPr>
        <w:t xml:space="preserve">En: </w:t>
      </w:r>
      <w:hyperlink r:id="rId6" w:anchor=".UqsXAfTuK5I" w:history="1">
        <w:r w:rsidRPr="00577854">
          <w:rPr>
            <w:rStyle w:val="Hipervnculo"/>
            <w:rFonts w:ascii="Calibri" w:hAnsi="Calibri"/>
            <w:sz w:val="16"/>
            <w:szCs w:val="16"/>
            <w:lang w:val="es-CL"/>
          </w:rPr>
          <w:t>http://www.cepchile.cl/1_4709/doc/estudio_nacional_de_opinion_publica_proyecto_auditoria_a_la_democracia_2010.html#.UqsXAfTuK5I</w:t>
        </w:r>
      </w:hyperlink>
    </w:p>
  </w:footnote>
  <w:footnote w:id="18">
    <w:p w:rsidR="00161E8A" w:rsidRPr="008B3E6E" w:rsidRDefault="00161E8A" w:rsidP="008B3E6E">
      <w:pPr>
        <w:pStyle w:val="Textonotapie"/>
        <w:jc w:val="both"/>
        <w:rPr>
          <w:rFonts w:ascii="Calibri" w:hAnsi="Calibri"/>
          <w:sz w:val="16"/>
          <w:szCs w:val="16"/>
          <w:lang w:val="es-CL"/>
        </w:rPr>
      </w:pPr>
      <w:r w:rsidRPr="008B3E6E">
        <w:rPr>
          <w:rStyle w:val="Refdenotaalpie"/>
          <w:rFonts w:ascii="Calibri" w:hAnsi="Calibri"/>
          <w:sz w:val="16"/>
          <w:szCs w:val="16"/>
        </w:rPr>
        <w:footnoteRef/>
      </w:r>
      <w:r w:rsidRPr="008B3E6E">
        <w:rPr>
          <w:rFonts w:ascii="Calibri" w:hAnsi="Calibri"/>
          <w:sz w:val="16"/>
          <w:szCs w:val="16"/>
        </w:rPr>
        <w:t xml:space="preserve"> </w:t>
      </w:r>
      <w:r w:rsidRPr="00C06FD4">
        <w:rPr>
          <w:rFonts w:ascii="Calibri" w:hAnsi="Calibri"/>
          <w:sz w:val="16"/>
          <w:szCs w:val="16"/>
          <w:lang w:val="es-CL"/>
        </w:rPr>
        <w:t>Sistema de las Naciones Unidas en Chile (2010),</w:t>
      </w:r>
      <w:r>
        <w:rPr>
          <w:rFonts w:ascii="Calibri" w:hAnsi="Calibri"/>
          <w:sz w:val="16"/>
          <w:szCs w:val="16"/>
          <w:lang w:val="es-CL"/>
        </w:rPr>
        <w:t xml:space="preserve"> Marco de Asistencia para el  Desarrollo del Sistema de las Naciones Unidas en Chile 2011-2014, Santiago de Chile</w:t>
      </w:r>
    </w:p>
  </w:footnote>
  <w:footnote w:id="19">
    <w:p w:rsidR="00161E8A" w:rsidRPr="00AC792B" w:rsidRDefault="00161E8A" w:rsidP="00904BC1">
      <w:pPr>
        <w:jc w:val="both"/>
      </w:pPr>
      <w:r w:rsidRPr="00AC792B">
        <w:rPr>
          <w:rStyle w:val="Refdenotaalpie"/>
          <w:sz w:val="16"/>
          <w:szCs w:val="16"/>
        </w:rPr>
        <w:footnoteRef/>
      </w:r>
      <w:r w:rsidRPr="00AC792B">
        <w:rPr>
          <w:sz w:val="16"/>
          <w:szCs w:val="16"/>
        </w:rPr>
        <w:t xml:space="preserve">Ver: </w:t>
      </w:r>
      <w:r>
        <w:rPr>
          <w:sz w:val="16"/>
          <w:szCs w:val="16"/>
        </w:rPr>
        <w:t xml:space="preserve">Gobierno de Chile, </w:t>
      </w:r>
      <w:r w:rsidRPr="00AC792B">
        <w:rPr>
          <w:sz w:val="16"/>
          <w:szCs w:val="16"/>
        </w:rPr>
        <w:t>Programa de Naciones Unidas para el Desarrollo (2010), P</w:t>
      </w:r>
      <w:r>
        <w:rPr>
          <w:sz w:val="16"/>
          <w:szCs w:val="16"/>
        </w:rPr>
        <w:t>lan de Acción del</w:t>
      </w:r>
      <w:r w:rsidRPr="00AC792B">
        <w:rPr>
          <w:sz w:val="16"/>
          <w:szCs w:val="16"/>
        </w:rPr>
        <w:t xml:space="preserve"> Programa </w:t>
      </w:r>
      <w:r>
        <w:rPr>
          <w:sz w:val="16"/>
          <w:szCs w:val="16"/>
        </w:rPr>
        <w:t>de País</w:t>
      </w:r>
      <w:r w:rsidRPr="00AC792B">
        <w:rPr>
          <w:sz w:val="16"/>
          <w:szCs w:val="16"/>
        </w:rPr>
        <w:t xml:space="preserve"> </w:t>
      </w:r>
      <w:r>
        <w:rPr>
          <w:sz w:val="16"/>
          <w:szCs w:val="16"/>
        </w:rPr>
        <w:t>2011-2014</w:t>
      </w:r>
      <w:r w:rsidRPr="00AC792B">
        <w:rPr>
          <w:sz w:val="16"/>
          <w:szCs w:val="16"/>
        </w:rPr>
        <w:t xml:space="preserve">, </w:t>
      </w:r>
      <w:r>
        <w:rPr>
          <w:sz w:val="16"/>
          <w:szCs w:val="16"/>
        </w:rPr>
        <w:t>Santiago de Chile,</w:t>
      </w:r>
      <w:r w:rsidRPr="00AC792B">
        <w:rPr>
          <w:sz w:val="16"/>
          <w:szCs w:val="16"/>
        </w:rPr>
        <w:t xml:space="preserve"> página </w:t>
      </w:r>
      <w:r>
        <w:rPr>
          <w:sz w:val="16"/>
          <w:szCs w:val="16"/>
        </w:rPr>
        <w:t>7</w:t>
      </w:r>
      <w:r w:rsidRPr="00AC792B">
        <w:rPr>
          <w:sz w:val="16"/>
          <w:szCs w:val="16"/>
        </w:rPr>
        <w:t>.</w:t>
      </w:r>
    </w:p>
  </w:footnote>
  <w:footnote w:id="20">
    <w:p w:rsidR="00161E8A" w:rsidRPr="004748A0" w:rsidRDefault="00161E8A" w:rsidP="004748A0">
      <w:pPr>
        <w:pStyle w:val="Textonotapie"/>
        <w:jc w:val="both"/>
        <w:rPr>
          <w:rFonts w:ascii="Calibri" w:hAnsi="Calibri"/>
          <w:sz w:val="16"/>
          <w:szCs w:val="16"/>
          <w:lang w:val="es-CL"/>
        </w:rPr>
      </w:pPr>
      <w:r w:rsidRPr="004748A0">
        <w:rPr>
          <w:rStyle w:val="Refdenotaalpie"/>
          <w:rFonts w:ascii="Calibri" w:hAnsi="Calibri"/>
          <w:sz w:val="16"/>
          <w:szCs w:val="16"/>
        </w:rPr>
        <w:footnoteRef/>
      </w:r>
      <w:r w:rsidRPr="004748A0">
        <w:rPr>
          <w:rFonts w:ascii="Calibri" w:hAnsi="Calibri"/>
          <w:sz w:val="16"/>
          <w:szCs w:val="16"/>
        </w:rPr>
        <w:t xml:space="preserve"> </w:t>
      </w:r>
      <w:r w:rsidRPr="004748A0">
        <w:rPr>
          <w:rFonts w:ascii="Calibri" w:hAnsi="Calibri"/>
          <w:sz w:val="16"/>
          <w:szCs w:val="16"/>
          <w:lang w:val="es-CL"/>
        </w:rPr>
        <w:t>Los hallazgos que se presentan a continuación están organizados según los criterios de pertinencia, eficacia, eficiencia y sostenibilidad y buscan responder las preguntas de evaluación que se detallan en la matriz de evaluación, incluida en el Anexo N°4. La síntesis analítica de dichos hallazgos se desarrolla en las Conclusiones, presentadas en la siguiente sección.</w:t>
      </w:r>
    </w:p>
  </w:footnote>
  <w:footnote w:id="21">
    <w:p w:rsidR="00161E8A" w:rsidRPr="00C06FD4" w:rsidRDefault="00161E8A" w:rsidP="008E640B">
      <w:pPr>
        <w:pStyle w:val="Textonotapie"/>
        <w:rPr>
          <w:rFonts w:ascii="Calibri" w:hAnsi="Calibri"/>
          <w:sz w:val="16"/>
          <w:szCs w:val="16"/>
          <w:lang w:val="es-CL"/>
        </w:rPr>
      </w:pPr>
      <w:r w:rsidRPr="00C06FD4">
        <w:rPr>
          <w:rStyle w:val="Refdenotaalpie"/>
          <w:rFonts w:ascii="Calibri" w:hAnsi="Calibri"/>
          <w:sz w:val="16"/>
          <w:szCs w:val="16"/>
        </w:rPr>
        <w:footnoteRef/>
      </w:r>
      <w:r w:rsidRPr="00C06FD4">
        <w:rPr>
          <w:rFonts w:ascii="Calibri" w:hAnsi="Calibri"/>
          <w:sz w:val="16"/>
          <w:szCs w:val="16"/>
        </w:rPr>
        <w:t xml:space="preserve"> </w:t>
      </w:r>
      <w:r w:rsidRPr="00C06FD4">
        <w:rPr>
          <w:rFonts w:ascii="Calibri" w:hAnsi="Calibri"/>
          <w:sz w:val="16"/>
          <w:szCs w:val="16"/>
          <w:lang w:val="es-CL"/>
        </w:rPr>
        <w:t>Sistema de las Naciones Unidas en Chile (2010), Evaluación Conjunta de País, Santiago de Chile.</w:t>
      </w:r>
    </w:p>
  </w:footnote>
  <w:footnote w:id="22">
    <w:p w:rsidR="00161E8A" w:rsidRPr="00F42095" w:rsidRDefault="00161E8A" w:rsidP="008E640B">
      <w:pPr>
        <w:pStyle w:val="Textonotapie"/>
        <w:rPr>
          <w:rFonts w:ascii="Calibri" w:hAnsi="Calibri"/>
          <w:sz w:val="16"/>
          <w:szCs w:val="16"/>
          <w:lang w:val="es-CL"/>
        </w:rPr>
      </w:pPr>
      <w:r w:rsidRPr="00F42095">
        <w:rPr>
          <w:rStyle w:val="Refdenotaalpie"/>
          <w:rFonts w:ascii="Calibri" w:hAnsi="Calibri"/>
          <w:sz w:val="16"/>
          <w:szCs w:val="16"/>
        </w:rPr>
        <w:footnoteRef/>
      </w:r>
      <w:r w:rsidRPr="00F42095">
        <w:rPr>
          <w:rFonts w:ascii="Calibri" w:hAnsi="Calibri"/>
          <w:sz w:val="16"/>
          <w:szCs w:val="16"/>
        </w:rPr>
        <w:t xml:space="preserve"> </w:t>
      </w:r>
      <w:r w:rsidRPr="00F42095">
        <w:rPr>
          <w:rFonts w:ascii="Calibri" w:hAnsi="Calibri"/>
          <w:sz w:val="16"/>
          <w:szCs w:val="16"/>
          <w:lang w:val="es-CL"/>
        </w:rPr>
        <w:t xml:space="preserve">Ver Gobierno de Chile, Programa de Gobierno. En: </w:t>
      </w:r>
      <w:hyperlink r:id="rId7" w:history="1">
        <w:r w:rsidRPr="00F42095">
          <w:rPr>
            <w:rStyle w:val="Hipervnculo"/>
            <w:rFonts w:ascii="Calibri" w:hAnsi="Calibri"/>
            <w:sz w:val="16"/>
            <w:szCs w:val="16"/>
          </w:rPr>
          <w:t>http://www.gob.cl/programa-de-gobierno/instituciones/institucionalidad-politica/</w:t>
        </w:r>
      </w:hyperlink>
    </w:p>
  </w:footnote>
  <w:footnote w:id="23">
    <w:p w:rsidR="00161E8A" w:rsidRPr="00FF3C83" w:rsidRDefault="00161E8A" w:rsidP="00975578">
      <w:pPr>
        <w:pStyle w:val="Textonotapie"/>
        <w:rPr>
          <w:rFonts w:ascii="Calibri" w:hAnsi="Calibri"/>
          <w:sz w:val="16"/>
          <w:szCs w:val="16"/>
          <w:lang w:val="es-CL"/>
        </w:rPr>
      </w:pPr>
      <w:r w:rsidRPr="00FF3C83">
        <w:rPr>
          <w:rStyle w:val="Refdenotaalpie"/>
          <w:rFonts w:ascii="Calibri" w:hAnsi="Calibri"/>
          <w:sz w:val="16"/>
          <w:szCs w:val="16"/>
        </w:rPr>
        <w:footnoteRef/>
      </w:r>
      <w:r w:rsidRPr="00FF3C83">
        <w:rPr>
          <w:rFonts w:ascii="Calibri" w:hAnsi="Calibri"/>
          <w:sz w:val="16"/>
          <w:szCs w:val="16"/>
        </w:rPr>
        <w:t xml:space="preserve"> </w:t>
      </w:r>
      <w:proofErr w:type="spellStart"/>
      <w:r w:rsidRPr="00FF3C83">
        <w:rPr>
          <w:rFonts w:ascii="Calibri" w:hAnsi="Calibri"/>
          <w:sz w:val="16"/>
          <w:szCs w:val="16"/>
        </w:rPr>
        <w:t>Cunill</w:t>
      </w:r>
      <w:proofErr w:type="spellEnd"/>
      <w:r w:rsidRPr="00FF3C83">
        <w:rPr>
          <w:rFonts w:ascii="Calibri" w:hAnsi="Calibri"/>
          <w:sz w:val="16"/>
          <w:szCs w:val="16"/>
        </w:rPr>
        <w:t>, N. (2010), Informe Evaluación Área Gobernabilidad del PNUD.</w:t>
      </w:r>
    </w:p>
  </w:footnote>
  <w:footnote w:id="24">
    <w:p w:rsidR="00161E8A" w:rsidRPr="00E61573" w:rsidRDefault="00161E8A">
      <w:pPr>
        <w:pStyle w:val="Textonotapie"/>
        <w:rPr>
          <w:rFonts w:ascii="Calibri" w:hAnsi="Calibri"/>
          <w:sz w:val="16"/>
          <w:szCs w:val="16"/>
          <w:lang w:val="es-CL"/>
        </w:rPr>
      </w:pPr>
      <w:r w:rsidRPr="00E61573">
        <w:rPr>
          <w:rStyle w:val="Refdenotaalpie"/>
          <w:rFonts w:ascii="Calibri" w:hAnsi="Calibri"/>
          <w:sz w:val="16"/>
          <w:szCs w:val="16"/>
        </w:rPr>
        <w:footnoteRef/>
      </w:r>
      <w:r w:rsidRPr="00E61573">
        <w:rPr>
          <w:rStyle w:val="Refdenotaalpie"/>
          <w:rFonts w:ascii="Calibri" w:hAnsi="Calibri"/>
          <w:sz w:val="16"/>
          <w:szCs w:val="16"/>
        </w:rPr>
        <w:t xml:space="preserve"> </w:t>
      </w:r>
      <w:r w:rsidRPr="00E61573">
        <w:rPr>
          <w:rFonts w:ascii="Calibri" w:hAnsi="Calibri"/>
          <w:sz w:val="16"/>
          <w:szCs w:val="16"/>
          <w:lang w:val="es-CL"/>
        </w:rPr>
        <w:t xml:space="preserve">Ver </w:t>
      </w:r>
      <w:proofErr w:type="spellStart"/>
      <w:r w:rsidRPr="00E61573">
        <w:rPr>
          <w:rFonts w:ascii="Calibri" w:hAnsi="Calibri"/>
          <w:sz w:val="16"/>
          <w:szCs w:val="16"/>
          <w:lang w:val="es-CL"/>
        </w:rPr>
        <w:t>Latinobarómetro</w:t>
      </w:r>
      <w:proofErr w:type="spellEnd"/>
      <w:r w:rsidRPr="00E61573">
        <w:rPr>
          <w:rFonts w:ascii="Calibri" w:hAnsi="Calibri"/>
          <w:sz w:val="16"/>
          <w:szCs w:val="16"/>
          <w:lang w:val="es-CL"/>
        </w:rPr>
        <w:t xml:space="preserve"> </w:t>
      </w:r>
      <w:r w:rsidRPr="00B5713B">
        <w:rPr>
          <w:rFonts w:ascii="Calibri" w:hAnsi="Calibri"/>
          <w:sz w:val="16"/>
          <w:szCs w:val="16"/>
          <w:lang w:val="es-CL"/>
        </w:rPr>
        <w:t>2013</w:t>
      </w:r>
      <w:r w:rsidRPr="00E61573">
        <w:rPr>
          <w:rFonts w:ascii="Calibri" w:hAnsi="Calibri"/>
          <w:sz w:val="16"/>
          <w:szCs w:val="16"/>
          <w:lang w:val="es-CL"/>
        </w:rPr>
        <w:t>.</w:t>
      </w:r>
    </w:p>
  </w:footnote>
  <w:footnote w:id="25">
    <w:p w:rsidR="00161E8A" w:rsidRPr="00060B5E" w:rsidRDefault="00161E8A" w:rsidP="00060B5E">
      <w:pPr>
        <w:pStyle w:val="Textonotapie"/>
        <w:jc w:val="both"/>
        <w:rPr>
          <w:rFonts w:ascii="Calibri" w:hAnsi="Calibri"/>
          <w:sz w:val="16"/>
          <w:szCs w:val="16"/>
          <w:lang w:val="es-CL"/>
        </w:rPr>
      </w:pPr>
      <w:r w:rsidRPr="00060B5E">
        <w:rPr>
          <w:rStyle w:val="Refdenotaalpie"/>
          <w:rFonts w:ascii="Calibri" w:hAnsi="Calibri"/>
          <w:sz w:val="16"/>
          <w:szCs w:val="16"/>
        </w:rPr>
        <w:footnoteRef/>
      </w:r>
      <w:r w:rsidRPr="00060B5E">
        <w:rPr>
          <w:rFonts w:ascii="Calibri" w:hAnsi="Calibri"/>
          <w:sz w:val="16"/>
          <w:szCs w:val="16"/>
        </w:rPr>
        <w:t xml:space="preserve"> </w:t>
      </w:r>
      <w:r w:rsidRPr="00060B5E">
        <w:rPr>
          <w:rFonts w:ascii="Calibri" w:hAnsi="Calibri"/>
          <w:sz w:val="16"/>
          <w:szCs w:val="16"/>
          <w:lang w:val="es-CL"/>
        </w:rPr>
        <w:t>Los porcentajes de mujeres en el Parlamento (Senado y Cámara de diputados) refiere a la conformación obtenida tras las últimas elecciones parlamentarias de 2013.</w:t>
      </w:r>
    </w:p>
  </w:footnote>
  <w:footnote w:id="26">
    <w:p w:rsidR="00161E8A" w:rsidRPr="002F5EE0" w:rsidRDefault="00161E8A" w:rsidP="000D7209">
      <w:pPr>
        <w:pStyle w:val="Textonotapie"/>
        <w:jc w:val="both"/>
        <w:rPr>
          <w:rFonts w:ascii="Calibri" w:hAnsi="Calibri"/>
          <w:sz w:val="16"/>
          <w:szCs w:val="16"/>
        </w:rPr>
      </w:pPr>
      <w:r w:rsidRPr="002F5EE0">
        <w:rPr>
          <w:rStyle w:val="Refdenotaalpie"/>
          <w:rFonts w:ascii="Calibri" w:hAnsi="Calibri"/>
          <w:sz w:val="16"/>
          <w:szCs w:val="16"/>
        </w:rPr>
        <w:footnoteRef/>
      </w:r>
      <w:r w:rsidRPr="002F5EE0">
        <w:rPr>
          <w:rFonts w:ascii="Calibri" w:hAnsi="Calibri"/>
          <w:sz w:val="16"/>
          <w:szCs w:val="16"/>
        </w:rPr>
        <w:t xml:space="preserve"> El texto en español del Informe del Comité CEDAW ha sido tomado de la traducción no oficial realizada por la Corporación Humanas. Ver: </w:t>
      </w:r>
      <w:hyperlink r:id="rId8" w:history="1">
        <w:r w:rsidRPr="002F5EE0">
          <w:rPr>
            <w:rStyle w:val="Hipervnculo"/>
            <w:rFonts w:ascii="Calibri" w:hAnsi="Calibri"/>
            <w:sz w:val="16"/>
            <w:szCs w:val="16"/>
          </w:rPr>
          <w:t>http://www.humanas.cl/wp-content/uploads/2012/10/Traducci%C3%B3n-Corporaci%C3%B3n-Humanas-Recomendaciones-CEDAW-2012-VF1.pdf</w:t>
        </w:r>
      </w:hyperlink>
    </w:p>
  </w:footnote>
  <w:footnote w:id="27">
    <w:p w:rsidR="00161E8A" w:rsidRPr="00A6772A" w:rsidRDefault="00161E8A">
      <w:pPr>
        <w:pStyle w:val="Textonotapie"/>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 xml:space="preserve">Ley 20.640 publicada en el Diario Oficial </w:t>
      </w:r>
      <w:r>
        <w:rPr>
          <w:rFonts w:ascii="Calibri" w:hAnsi="Calibri"/>
          <w:sz w:val="16"/>
          <w:szCs w:val="16"/>
          <w:lang w:val="es-CL"/>
        </w:rPr>
        <w:t>el 6 de diciembre de 2012</w:t>
      </w:r>
    </w:p>
  </w:footnote>
  <w:footnote w:id="28">
    <w:p w:rsidR="00161E8A" w:rsidRPr="002E1741" w:rsidRDefault="00161E8A">
      <w:pPr>
        <w:pStyle w:val="Textonotapie"/>
        <w:rPr>
          <w:lang w:val="es-CL"/>
        </w:rPr>
      </w:pPr>
      <w:r w:rsidRPr="002E1741">
        <w:rPr>
          <w:rStyle w:val="Refdenotaalpie"/>
          <w:rFonts w:ascii="Calibri" w:hAnsi="Calibri"/>
          <w:sz w:val="16"/>
          <w:szCs w:val="16"/>
        </w:rPr>
        <w:footnoteRef/>
      </w:r>
      <w:r w:rsidRPr="002E1741">
        <w:rPr>
          <w:rFonts w:ascii="Calibri" w:hAnsi="Calibri"/>
          <w:sz w:val="16"/>
          <w:szCs w:val="16"/>
        </w:rPr>
        <w:t xml:space="preserve"> </w:t>
      </w:r>
      <w:r w:rsidRPr="00E71056">
        <w:rPr>
          <w:rFonts w:ascii="Calibri" w:hAnsi="Calibri"/>
          <w:sz w:val="16"/>
          <w:szCs w:val="16"/>
          <w:lang w:val="es-CL"/>
        </w:rPr>
        <w:t xml:space="preserve">CIEPLAN, Libertad y Desarrollo, </w:t>
      </w:r>
      <w:proofErr w:type="spellStart"/>
      <w:r w:rsidRPr="00E71056">
        <w:rPr>
          <w:rFonts w:ascii="Calibri" w:hAnsi="Calibri"/>
          <w:sz w:val="16"/>
          <w:szCs w:val="16"/>
          <w:lang w:val="es-CL"/>
        </w:rPr>
        <w:t>Projectamérica</w:t>
      </w:r>
      <w:proofErr w:type="spellEnd"/>
      <w:r w:rsidRPr="00E71056">
        <w:rPr>
          <w:rFonts w:ascii="Calibri" w:hAnsi="Calibri"/>
          <w:sz w:val="16"/>
          <w:szCs w:val="16"/>
          <w:lang w:val="es-CL"/>
        </w:rPr>
        <w:t xml:space="preserve">, CEP, </w:t>
      </w:r>
      <w:r>
        <w:rPr>
          <w:rFonts w:ascii="Calibri" w:hAnsi="Calibri"/>
          <w:sz w:val="16"/>
          <w:szCs w:val="16"/>
          <w:lang w:val="es-CL"/>
        </w:rPr>
        <w:t xml:space="preserve">Chile 21, Fundación Jaime Guzmán, </w:t>
      </w:r>
      <w:r w:rsidRPr="006F30D9">
        <w:rPr>
          <w:rFonts w:ascii="Calibri" w:hAnsi="Calibri"/>
          <w:sz w:val="16"/>
          <w:szCs w:val="16"/>
          <w:lang w:val="es-CL"/>
        </w:rPr>
        <w:t>Instituto Libertad</w:t>
      </w:r>
      <w:r>
        <w:rPr>
          <w:rFonts w:ascii="Calibri" w:hAnsi="Calibri"/>
          <w:sz w:val="16"/>
          <w:szCs w:val="16"/>
          <w:lang w:val="es-CL"/>
        </w:rPr>
        <w:t xml:space="preserve">, </w:t>
      </w:r>
      <w:r w:rsidRPr="00E71056">
        <w:rPr>
          <w:rFonts w:ascii="Calibri" w:hAnsi="Calibri"/>
          <w:sz w:val="16"/>
          <w:szCs w:val="16"/>
          <w:lang w:val="es-CL"/>
        </w:rPr>
        <w:t>PNUD</w:t>
      </w:r>
      <w:r>
        <w:rPr>
          <w:rFonts w:ascii="Calibri" w:hAnsi="Calibri"/>
          <w:sz w:val="16"/>
          <w:szCs w:val="16"/>
          <w:lang w:val="es-CL"/>
        </w:rPr>
        <w:t xml:space="preserve">  (2012</w:t>
      </w:r>
      <w:r w:rsidRPr="00E71056">
        <w:rPr>
          <w:rFonts w:ascii="Calibri" w:hAnsi="Calibri"/>
          <w:sz w:val="16"/>
          <w:szCs w:val="16"/>
          <w:lang w:val="es-CL"/>
        </w:rPr>
        <w:t xml:space="preserve">), Auditoría a la Democracia. Encuesta Nacional de Opinión Pública, </w:t>
      </w:r>
      <w:r>
        <w:rPr>
          <w:rFonts w:ascii="Calibri" w:hAnsi="Calibri"/>
          <w:sz w:val="16"/>
          <w:szCs w:val="16"/>
          <w:lang w:val="es-CL"/>
        </w:rPr>
        <w:t xml:space="preserve">Septiembre-Octubre 2012. En: </w:t>
      </w:r>
      <w:hyperlink r:id="rId9" w:anchor=".Uqsey_TuK5I" w:history="1">
        <w:r w:rsidRPr="00773B70">
          <w:rPr>
            <w:rStyle w:val="Hipervnculo"/>
            <w:rFonts w:ascii="Calibri" w:hAnsi="Calibri"/>
            <w:sz w:val="16"/>
            <w:szCs w:val="16"/>
            <w:lang w:val="es-CL"/>
          </w:rPr>
          <w:t>http://www.cepchile.cl/1_5211/doc/estudio_nacional_de_opinion_publica_proyecto_auditoria_a_la_democracia_2012.html#.Uqsey_TuK5I</w:t>
        </w:r>
      </w:hyperlink>
    </w:p>
  </w:footnote>
  <w:footnote w:id="29">
    <w:p w:rsidR="00161E8A" w:rsidRPr="00A6772A" w:rsidRDefault="00161E8A">
      <w:pPr>
        <w:pStyle w:val="Textonotapie"/>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PNUD (200</w:t>
      </w:r>
      <w:r>
        <w:rPr>
          <w:rFonts w:ascii="Calibri" w:hAnsi="Calibri"/>
          <w:sz w:val="16"/>
          <w:szCs w:val="16"/>
          <w:lang w:val="es-CL"/>
        </w:rPr>
        <w:t>7</w:t>
      </w:r>
      <w:r w:rsidRPr="00A6772A">
        <w:rPr>
          <w:rFonts w:ascii="Calibri" w:hAnsi="Calibri"/>
          <w:sz w:val="16"/>
          <w:szCs w:val="16"/>
          <w:lang w:val="es-CL"/>
        </w:rPr>
        <w:t xml:space="preserve">), “UNDP </w:t>
      </w:r>
      <w:proofErr w:type="spellStart"/>
      <w:r w:rsidRPr="00A6772A">
        <w:rPr>
          <w:rFonts w:ascii="Calibri" w:hAnsi="Calibri"/>
          <w:sz w:val="16"/>
          <w:szCs w:val="16"/>
          <w:lang w:val="es-CL"/>
        </w:rPr>
        <w:t>Strategic</w:t>
      </w:r>
      <w:proofErr w:type="spellEnd"/>
      <w:r w:rsidRPr="00A6772A">
        <w:rPr>
          <w:rFonts w:ascii="Calibri" w:hAnsi="Calibri"/>
          <w:sz w:val="16"/>
          <w:szCs w:val="16"/>
          <w:lang w:val="es-CL"/>
        </w:rPr>
        <w:t xml:space="preserve"> Plan 2008-2011: </w:t>
      </w:r>
      <w:proofErr w:type="spellStart"/>
      <w:r w:rsidRPr="00A6772A">
        <w:rPr>
          <w:rFonts w:ascii="Calibri" w:hAnsi="Calibri"/>
          <w:sz w:val="16"/>
          <w:szCs w:val="16"/>
          <w:lang w:val="es-CL"/>
        </w:rPr>
        <w:t>Accelerating</w:t>
      </w:r>
      <w:proofErr w:type="spellEnd"/>
      <w:r w:rsidRPr="00A6772A">
        <w:rPr>
          <w:rFonts w:ascii="Calibri" w:hAnsi="Calibri"/>
          <w:sz w:val="16"/>
          <w:szCs w:val="16"/>
          <w:lang w:val="es-CL"/>
        </w:rPr>
        <w:t xml:space="preserve"> Global Progres son </w:t>
      </w:r>
      <w:proofErr w:type="spellStart"/>
      <w:r w:rsidRPr="00A6772A">
        <w:rPr>
          <w:rFonts w:ascii="Calibri" w:hAnsi="Calibri"/>
          <w:sz w:val="16"/>
          <w:szCs w:val="16"/>
          <w:lang w:val="es-CL"/>
        </w:rPr>
        <w:t>Human</w:t>
      </w:r>
      <w:proofErr w:type="spellEnd"/>
      <w:r w:rsidRPr="00A6772A">
        <w:rPr>
          <w:rFonts w:ascii="Calibri" w:hAnsi="Calibri"/>
          <w:sz w:val="16"/>
          <w:szCs w:val="16"/>
          <w:lang w:val="es-CL"/>
        </w:rPr>
        <w:t xml:space="preserve"> </w:t>
      </w:r>
      <w:proofErr w:type="spellStart"/>
      <w:r w:rsidRPr="00A6772A">
        <w:rPr>
          <w:rFonts w:ascii="Calibri" w:hAnsi="Calibri"/>
          <w:sz w:val="16"/>
          <w:szCs w:val="16"/>
          <w:lang w:val="es-CL"/>
        </w:rPr>
        <w:t>Development</w:t>
      </w:r>
      <w:proofErr w:type="spellEnd"/>
      <w:r w:rsidRPr="00A6772A">
        <w:rPr>
          <w:rFonts w:ascii="Calibri" w:hAnsi="Calibri"/>
          <w:sz w:val="16"/>
          <w:szCs w:val="16"/>
          <w:lang w:val="es-CL"/>
        </w:rPr>
        <w:t>”, Junta Directiva, Documento DP/2007/43. En:</w:t>
      </w:r>
      <w:r>
        <w:rPr>
          <w:rFonts w:ascii="Calibri" w:hAnsi="Calibri"/>
          <w:sz w:val="16"/>
          <w:szCs w:val="16"/>
          <w:lang w:val="es-CL"/>
        </w:rPr>
        <w:t xml:space="preserve"> </w:t>
      </w:r>
      <w:r w:rsidRPr="004041B4">
        <w:rPr>
          <w:rFonts w:ascii="Calibri" w:hAnsi="Calibri"/>
          <w:sz w:val="16"/>
          <w:szCs w:val="16"/>
          <w:lang w:val="es-CL"/>
        </w:rPr>
        <w:t>http://www.pnud.org.ve/images/stories/Documentos/planestrategico-undp2008-2011.pdf</w:t>
      </w:r>
    </w:p>
  </w:footnote>
  <w:footnote w:id="30">
    <w:p w:rsidR="00161E8A" w:rsidRPr="00A6772A" w:rsidRDefault="00161E8A">
      <w:pPr>
        <w:pStyle w:val="Textonotapie"/>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PNUD (2009), Manual de Planificación, Seguimiento y Evaluación de los Resultados de Desarrollo, PNUD, New York.</w:t>
      </w:r>
    </w:p>
  </w:footnote>
  <w:footnote w:id="31">
    <w:p w:rsidR="00161E8A" w:rsidRPr="00A6772A" w:rsidRDefault="00161E8A">
      <w:pPr>
        <w:pStyle w:val="Textonotapie"/>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PNUD (2012), Plan de Seguimiento, Plan de Acción del Programa País 2011-2014, PNUD-Chile.</w:t>
      </w:r>
    </w:p>
  </w:footnote>
  <w:footnote w:id="32">
    <w:p w:rsidR="00161E8A" w:rsidRPr="00AC792B" w:rsidRDefault="00161E8A" w:rsidP="00BE67DE">
      <w:pPr>
        <w:jc w:val="both"/>
      </w:pPr>
      <w:r w:rsidRPr="00AC792B">
        <w:rPr>
          <w:rStyle w:val="Refdenotaalpie"/>
          <w:sz w:val="16"/>
          <w:szCs w:val="16"/>
        </w:rPr>
        <w:footnoteRef/>
      </w:r>
      <w:r w:rsidRPr="00AC792B">
        <w:rPr>
          <w:sz w:val="16"/>
          <w:szCs w:val="16"/>
        </w:rPr>
        <w:t xml:space="preserve">Ver: </w:t>
      </w:r>
      <w:r>
        <w:rPr>
          <w:sz w:val="16"/>
          <w:szCs w:val="16"/>
        </w:rPr>
        <w:t xml:space="preserve">Gobierno de Chile, </w:t>
      </w:r>
      <w:r w:rsidRPr="00AC792B">
        <w:rPr>
          <w:sz w:val="16"/>
          <w:szCs w:val="16"/>
        </w:rPr>
        <w:t>Programa de Naciones Unidas para el Desarrollo (2010), P</w:t>
      </w:r>
      <w:r>
        <w:rPr>
          <w:sz w:val="16"/>
          <w:szCs w:val="16"/>
        </w:rPr>
        <w:t>lan de Acción del</w:t>
      </w:r>
      <w:r w:rsidRPr="00AC792B">
        <w:rPr>
          <w:sz w:val="16"/>
          <w:szCs w:val="16"/>
        </w:rPr>
        <w:t xml:space="preserve"> Programa </w:t>
      </w:r>
      <w:r>
        <w:rPr>
          <w:sz w:val="16"/>
          <w:szCs w:val="16"/>
        </w:rPr>
        <w:t>de País</w:t>
      </w:r>
      <w:r w:rsidRPr="00AC792B">
        <w:rPr>
          <w:sz w:val="16"/>
          <w:szCs w:val="16"/>
        </w:rPr>
        <w:t xml:space="preserve"> </w:t>
      </w:r>
      <w:r>
        <w:rPr>
          <w:sz w:val="16"/>
          <w:szCs w:val="16"/>
        </w:rPr>
        <w:t>2011-2014</w:t>
      </w:r>
      <w:r w:rsidRPr="00AC792B">
        <w:rPr>
          <w:sz w:val="16"/>
          <w:szCs w:val="16"/>
        </w:rPr>
        <w:t xml:space="preserve">, </w:t>
      </w:r>
      <w:r>
        <w:rPr>
          <w:sz w:val="16"/>
          <w:szCs w:val="16"/>
        </w:rPr>
        <w:t>Santiago de Chile,</w:t>
      </w:r>
      <w:r w:rsidRPr="00AC792B">
        <w:rPr>
          <w:sz w:val="16"/>
          <w:szCs w:val="16"/>
        </w:rPr>
        <w:t xml:space="preserve"> página </w:t>
      </w:r>
      <w:r>
        <w:rPr>
          <w:sz w:val="16"/>
          <w:szCs w:val="16"/>
        </w:rPr>
        <w:t>7</w:t>
      </w:r>
      <w:r w:rsidRPr="00AC792B">
        <w:rPr>
          <w:sz w:val="16"/>
          <w:szCs w:val="16"/>
        </w:rPr>
        <w:t>.</w:t>
      </w:r>
    </w:p>
  </w:footnote>
  <w:footnote w:id="33">
    <w:p w:rsidR="00161E8A" w:rsidRPr="00EC424D" w:rsidRDefault="00161E8A">
      <w:pPr>
        <w:pStyle w:val="Textonotapie"/>
        <w:rPr>
          <w:rFonts w:asciiTheme="minorHAnsi" w:hAnsiTheme="minorHAnsi"/>
          <w:lang w:val="es-CL"/>
        </w:rPr>
      </w:pPr>
      <w:r w:rsidRPr="00EC424D">
        <w:rPr>
          <w:rStyle w:val="Refdenotaalpie"/>
          <w:rFonts w:asciiTheme="minorHAnsi" w:hAnsiTheme="minorHAnsi"/>
          <w:sz w:val="16"/>
          <w:szCs w:val="16"/>
        </w:rPr>
        <w:footnoteRef/>
      </w:r>
      <w:r w:rsidRPr="00EC424D">
        <w:rPr>
          <w:rFonts w:asciiTheme="minorHAnsi" w:hAnsiTheme="minorHAnsi"/>
        </w:rPr>
        <w:t xml:space="preserve"> </w:t>
      </w:r>
      <w:r w:rsidRPr="00EC424D">
        <w:rPr>
          <w:rFonts w:asciiTheme="minorHAnsi" w:hAnsiTheme="minorHAnsi"/>
          <w:sz w:val="16"/>
          <w:szCs w:val="16"/>
        </w:rPr>
        <w:t>Gobierno de Chile, Programa de Naciones Unidas para el Desarrollo (2010), Plan de Acción del Programa de País 2011-2014, Santiago de Chile. Anexo 1. Marco de Resultados y Recursos del Plan de Acción del Programa País (CPAP) 2011-2014</w:t>
      </w:r>
      <w:r>
        <w:rPr>
          <w:rFonts w:asciiTheme="minorHAnsi" w:hAnsiTheme="minorHAnsi"/>
          <w:sz w:val="16"/>
          <w:szCs w:val="16"/>
        </w:rPr>
        <w:t>.</w:t>
      </w:r>
    </w:p>
  </w:footnote>
  <w:footnote w:id="34">
    <w:p w:rsidR="00161E8A" w:rsidRPr="00770781" w:rsidRDefault="00161E8A">
      <w:pPr>
        <w:pStyle w:val="Textonotapie"/>
        <w:rPr>
          <w:lang w:val="es-CL"/>
        </w:rPr>
      </w:pPr>
      <w:r w:rsidRPr="00770781">
        <w:rPr>
          <w:rStyle w:val="Refdenotaalpie"/>
          <w:rFonts w:ascii="Calibri" w:hAnsi="Calibri"/>
          <w:sz w:val="16"/>
          <w:szCs w:val="16"/>
        </w:rPr>
        <w:footnoteRef/>
      </w:r>
      <w:r w:rsidRPr="00770781">
        <w:rPr>
          <w:rFonts w:ascii="Calibri" w:hAnsi="Calibri"/>
          <w:sz w:val="16"/>
          <w:szCs w:val="16"/>
        </w:rPr>
        <w:t xml:space="preserve"> </w:t>
      </w:r>
      <w:r w:rsidRPr="00580819">
        <w:rPr>
          <w:rFonts w:asciiTheme="minorHAnsi" w:hAnsiTheme="minorHAnsi" w:cs="GillSansStd-Light"/>
          <w:sz w:val="16"/>
          <w:szCs w:val="16"/>
        </w:rPr>
        <w:t xml:space="preserve">Luna, J.P. y  F. </w:t>
      </w:r>
      <w:proofErr w:type="spellStart"/>
      <w:r w:rsidRPr="00580819">
        <w:rPr>
          <w:rFonts w:asciiTheme="minorHAnsi" w:hAnsiTheme="minorHAnsi" w:cs="GillSansStd-Light"/>
          <w:sz w:val="16"/>
          <w:szCs w:val="16"/>
        </w:rPr>
        <w:t>Rosenblatt</w:t>
      </w:r>
      <w:proofErr w:type="spellEnd"/>
      <w:r w:rsidRPr="00580819">
        <w:rPr>
          <w:rFonts w:asciiTheme="minorHAnsi" w:hAnsiTheme="minorHAnsi" w:cs="GillSansStd-Light"/>
          <w:sz w:val="16"/>
          <w:szCs w:val="16"/>
        </w:rPr>
        <w:t xml:space="preserve"> (2011), </w:t>
      </w:r>
      <w:r w:rsidRPr="00580819">
        <w:rPr>
          <w:rFonts w:asciiTheme="minorHAnsi" w:hAnsiTheme="minorHAnsi" w:cs="GillSansStd-Light"/>
          <w:bCs/>
          <w:sz w:val="16"/>
          <w:szCs w:val="16"/>
        </w:rPr>
        <w:t>¿Notas para una autopsia? Los partidos políticos en el Chile actual</w:t>
      </w:r>
      <w:r w:rsidRPr="00580819">
        <w:rPr>
          <w:rFonts w:asciiTheme="minorHAnsi" w:hAnsiTheme="minorHAnsi" w:cs="GillSansStd-Light"/>
          <w:b/>
          <w:bCs/>
          <w:sz w:val="16"/>
          <w:szCs w:val="16"/>
        </w:rPr>
        <w:t xml:space="preserve">, </w:t>
      </w:r>
      <w:r w:rsidRPr="00580819">
        <w:rPr>
          <w:rFonts w:asciiTheme="minorHAnsi" w:hAnsiTheme="minorHAnsi" w:cs="GillSansStd-Light"/>
          <w:bCs/>
          <w:sz w:val="16"/>
          <w:szCs w:val="16"/>
        </w:rPr>
        <w:t>CEP, CIEPLAN.</w:t>
      </w:r>
    </w:p>
  </w:footnote>
  <w:footnote w:id="35">
    <w:p w:rsidR="00161E8A" w:rsidRPr="00A6772A" w:rsidRDefault="00161E8A" w:rsidP="00F123D3">
      <w:pPr>
        <w:pStyle w:val="Textonotapie"/>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Ver http://www.participacionciudadana.gob.cl/proyecto-segegob-pnud/</w:t>
      </w:r>
    </w:p>
  </w:footnote>
  <w:footnote w:id="36">
    <w:p w:rsidR="00161E8A" w:rsidRPr="00A6772A" w:rsidRDefault="00161E8A" w:rsidP="00A6772A">
      <w:pPr>
        <w:pStyle w:val="Textonotapie"/>
        <w:jc w:val="both"/>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Oficina de Evaluación PNUD (2009), Evaluación de los resultados de desarrollo, Evaluación de la contribución del PNUD Chile</w:t>
      </w:r>
    </w:p>
  </w:footnote>
  <w:footnote w:id="37">
    <w:p w:rsidR="00161E8A" w:rsidRPr="00A6772A" w:rsidRDefault="00161E8A" w:rsidP="00A6772A">
      <w:pPr>
        <w:pStyle w:val="Textonotapie"/>
        <w:jc w:val="both"/>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 xml:space="preserve">Ver: PNUD (s/f), Informe Final Proyecto </w:t>
      </w:r>
      <w:r w:rsidRPr="00A6772A">
        <w:rPr>
          <w:rFonts w:ascii="Calibri" w:hAnsi="Calibri" w:cs="Arial"/>
          <w:bCs/>
          <w:sz w:val="16"/>
          <w:szCs w:val="16"/>
          <w:lang w:val="es-GT"/>
        </w:rPr>
        <w:t xml:space="preserve">Auditoría a la Democracia para el Bicentenario: </w:t>
      </w:r>
      <w:proofErr w:type="gramStart"/>
      <w:r w:rsidRPr="00A6772A">
        <w:rPr>
          <w:rFonts w:ascii="Calibri" w:hAnsi="Calibri" w:cs="Arial"/>
          <w:bCs/>
          <w:sz w:val="16"/>
          <w:szCs w:val="16"/>
          <w:lang w:val="es-GT"/>
        </w:rPr>
        <w:t>¿</w:t>
      </w:r>
      <w:proofErr w:type="gramEnd"/>
      <w:r w:rsidRPr="00A6772A">
        <w:rPr>
          <w:rFonts w:ascii="Calibri" w:hAnsi="Calibri" w:cs="Arial"/>
          <w:bCs/>
          <w:sz w:val="16"/>
          <w:szCs w:val="16"/>
          <w:lang w:val="es-GT"/>
        </w:rPr>
        <w:t>Cuán democrática es la democracia en Chile, e Informes Anuales de proyecto 2013.</w:t>
      </w:r>
    </w:p>
  </w:footnote>
  <w:footnote w:id="38">
    <w:p w:rsidR="00161E8A" w:rsidRPr="00A6772A" w:rsidRDefault="00161E8A">
      <w:pPr>
        <w:pStyle w:val="Textonotapie"/>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cs="Arial"/>
          <w:sz w:val="16"/>
          <w:szCs w:val="16"/>
        </w:rPr>
        <w:t>www.auditoriaalademocracia.org</w:t>
      </w:r>
    </w:p>
  </w:footnote>
  <w:footnote w:id="39">
    <w:p w:rsidR="00161E8A" w:rsidRPr="00EF771B" w:rsidRDefault="00161E8A">
      <w:pPr>
        <w:pStyle w:val="Textonotapie"/>
        <w:rPr>
          <w:rFonts w:asciiTheme="minorHAnsi" w:hAnsiTheme="minorHAnsi"/>
          <w:sz w:val="16"/>
          <w:szCs w:val="16"/>
          <w:lang w:val="es-CL"/>
        </w:rPr>
      </w:pPr>
      <w:r w:rsidRPr="00EF771B">
        <w:rPr>
          <w:rStyle w:val="Refdenotaalpie"/>
          <w:rFonts w:asciiTheme="minorHAnsi" w:hAnsiTheme="minorHAnsi"/>
          <w:sz w:val="16"/>
          <w:szCs w:val="16"/>
        </w:rPr>
        <w:footnoteRef/>
      </w:r>
      <w:r w:rsidRPr="00EF771B">
        <w:rPr>
          <w:rFonts w:asciiTheme="minorHAnsi" w:hAnsiTheme="minorHAnsi"/>
          <w:sz w:val="16"/>
          <w:szCs w:val="16"/>
        </w:rPr>
        <w:t xml:space="preserve"> </w:t>
      </w:r>
      <w:r w:rsidRPr="00EF771B">
        <w:rPr>
          <w:rFonts w:asciiTheme="minorHAnsi" w:hAnsiTheme="minorHAnsi"/>
          <w:sz w:val="16"/>
          <w:szCs w:val="16"/>
          <w:lang w:val="es-CL"/>
        </w:rPr>
        <w:t xml:space="preserve">Un aspecto que llama la atención en este sentido es la falta de actualización de la página web asociada al proyecto. Ver: </w:t>
      </w:r>
      <w:hyperlink r:id="rId10" w:history="1">
        <w:r w:rsidRPr="00EF771B">
          <w:rPr>
            <w:rStyle w:val="Hipervnculo"/>
            <w:rFonts w:asciiTheme="minorHAnsi" w:hAnsiTheme="minorHAnsi"/>
            <w:sz w:val="16"/>
            <w:szCs w:val="16"/>
          </w:rPr>
          <w:t>http://www.auditoriaalademocracia.org/default.php</w:t>
        </w:r>
      </w:hyperlink>
    </w:p>
  </w:footnote>
  <w:footnote w:id="40">
    <w:p w:rsidR="00161E8A" w:rsidRPr="00A6772A" w:rsidRDefault="00161E8A">
      <w:pPr>
        <w:pStyle w:val="Textonotapie"/>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PNUD (s/f), op.cit: 1</w:t>
      </w:r>
    </w:p>
  </w:footnote>
  <w:footnote w:id="41">
    <w:p w:rsidR="00161E8A" w:rsidRPr="00A6772A" w:rsidRDefault="00161E8A" w:rsidP="00A6772A">
      <w:pPr>
        <w:pStyle w:val="Default"/>
        <w:jc w:val="both"/>
        <w:rPr>
          <w:lang w:val="es-CL"/>
        </w:rPr>
      </w:pPr>
      <w:r w:rsidRPr="00A6772A">
        <w:rPr>
          <w:rStyle w:val="Refdenotaalpie"/>
          <w:rFonts w:asciiTheme="minorHAnsi" w:hAnsiTheme="minorHAnsi"/>
          <w:sz w:val="16"/>
          <w:szCs w:val="16"/>
        </w:rPr>
        <w:footnoteRef/>
      </w:r>
      <w:r w:rsidRPr="00A6772A">
        <w:rPr>
          <w:rFonts w:asciiTheme="minorHAnsi" w:hAnsiTheme="minorHAnsi"/>
          <w:sz w:val="16"/>
          <w:szCs w:val="16"/>
        </w:rPr>
        <w:t xml:space="preserve"> </w:t>
      </w:r>
      <w:r w:rsidRPr="00A6772A">
        <w:rPr>
          <w:rFonts w:asciiTheme="minorHAnsi" w:hAnsiTheme="minorHAnsi"/>
          <w:sz w:val="16"/>
          <w:szCs w:val="16"/>
          <w:lang w:val="es-CL"/>
        </w:rPr>
        <w:t>PNUD (2012), Informe de Seguimiento Anual de Proyecto  79119, Fortalecimiento de capacidades para el desarrollo de políticas públicas de género en participación de las mujeres y violencia intrafamiliar</w:t>
      </w:r>
    </w:p>
  </w:footnote>
  <w:footnote w:id="42">
    <w:p w:rsidR="00161E8A" w:rsidRPr="00A6772A" w:rsidRDefault="00161E8A">
      <w:pPr>
        <w:pStyle w:val="Textonotapie"/>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http://fgp.cl/index/?rel=index</w:t>
      </w:r>
    </w:p>
  </w:footnote>
  <w:footnote w:id="43">
    <w:p w:rsidR="00161E8A" w:rsidRPr="00A85C50" w:rsidRDefault="00161E8A">
      <w:pPr>
        <w:pStyle w:val="Textonotapie"/>
        <w:rPr>
          <w:rFonts w:ascii="Calibri" w:hAnsi="Calibri"/>
          <w:sz w:val="16"/>
          <w:szCs w:val="16"/>
          <w:lang w:val="es-CL"/>
        </w:rPr>
      </w:pPr>
      <w:r w:rsidRPr="00A85C50">
        <w:rPr>
          <w:rStyle w:val="Refdenotaalpie"/>
          <w:rFonts w:ascii="Calibri" w:hAnsi="Calibri"/>
          <w:sz w:val="16"/>
          <w:szCs w:val="16"/>
        </w:rPr>
        <w:footnoteRef/>
      </w:r>
      <w:r w:rsidRPr="00A85C50">
        <w:rPr>
          <w:rFonts w:ascii="Calibri" w:hAnsi="Calibri"/>
          <w:sz w:val="16"/>
          <w:szCs w:val="16"/>
        </w:rPr>
        <w:t xml:space="preserve"> </w:t>
      </w:r>
      <w:r w:rsidRPr="00A85C50">
        <w:rPr>
          <w:rFonts w:ascii="Calibri" w:hAnsi="Calibri"/>
          <w:sz w:val="16"/>
          <w:szCs w:val="16"/>
          <w:lang w:val="es-CL"/>
        </w:rPr>
        <w:t>Ibarra, C. (2014), Resultados del Proyecto PNUD 2013, Presentación al Cuarto Encuentro de e-participación. En: http://www.slideshare.net/fullscreen/segegobchile/3-4-eep13012014cristian-ibarra/8</w:t>
      </w:r>
    </w:p>
  </w:footnote>
  <w:footnote w:id="44">
    <w:p w:rsidR="00161E8A" w:rsidRPr="00A6772A" w:rsidRDefault="00161E8A" w:rsidP="005A07FC">
      <w:pPr>
        <w:pStyle w:val="Textonotapie"/>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PNUD (2013), Revisión sustantiva del proyecto “Fortalecimiento de la Gestión Pública Participativa y Cohesión Social”</w:t>
      </w:r>
    </w:p>
  </w:footnote>
  <w:footnote w:id="45">
    <w:p w:rsidR="00161E8A" w:rsidRPr="00A6772A" w:rsidRDefault="00161E8A" w:rsidP="00A6772A">
      <w:pPr>
        <w:pStyle w:val="Textonotapie"/>
        <w:jc w:val="both"/>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PNUD (2012), Informe Anual de Seguimiento Proyecto 77713, Autoevaluación participativa y representativa de la implementación de la UNCAC en Chile.</w:t>
      </w:r>
    </w:p>
  </w:footnote>
  <w:footnote w:id="46">
    <w:p w:rsidR="00161E8A" w:rsidRPr="00A6772A" w:rsidRDefault="00161E8A">
      <w:pPr>
        <w:pStyle w:val="Textonotapie"/>
        <w:rPr>
          <w:lang w:val="es-CL"/>
        </w:rPr>
      </w:pPr>
      <w:r w:rsidRPr="00A6772A">
        <w:rPr>
          <w:rStyle w:val="Refdenotaalpie"/>
          <w:rFonts w:ascii="Calibri" w:hAnsi="Calibri"/>
          <w:sz w:val="16"/>
          <w:szCs w:val="16"/>
        </w:rPr>
        <w:footnoteRef/>
      </w:r>
      <w:r>
        <w:t xml:space="preserve"> </w:t>
      </w:r>
      <w:r w:rsidRPr="00D622E8">
        <w:rPr>
          <w:rFonts w:ascii="Calibri" w:hAnsi="Calibri"/>
          <w:sz w:val="16"/>
          <w:szCs w:val="16"/>
          <w:lang w:val="es-CL"/>
        </w:rPr>
        <w:t>PNUD (2012), Informe Anual de Seguimiento Proyecto 77713, Autoevaluación participativa y representativa de la implementación de la UNCAC en Chile</w:t>
      </w:r>
    </w:p>
  </w:footnote>
  <w:footnote w:id="47">
    <w:p w:rsidR="00161E8A" w:rsidRPr="00A6772A" w:rsidRDefault="00161E8A" w:rsidP="00A6772A">
      <w:pPr>
        <w:pStyle w:val="Textonotapie"/>
        <w:jc w:val="both"/>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PNUD (2012), Informe Anual de Seguimiento Proyecto 80433 Expandiendo el derecho de acceso a la información para fortalecer la democracia y la gobernabilidad</w:t>
      </w:r>
    </w:p>
  </w:footnote>
  <w:footnote w:id="48">
    <w:p w:rsidR="00161E8A" w:rsidRPr="00A6772A" w:rsidRDefault="00161E8A" w:rsidP="00A6772A">
      <w:pPr>
        <w:pStyle w:val="Textonotapie"/>
        <w:jc w:val="both"/>
        <w:rPr>
          <w:rFonts w:ascii="Calibri" w:hAnsi="Calibri"/>
          <w:sz w:val="16"/>
          <w:szCs w:val="16"/>
          <w:lang w:val="es-CL"/>
        </w:rPr>
      </w:pPr>
      <w:r w:rsidRPr="00A6772A">
        <w:rPr>
          <w:rStyle w:val="Refdenotaalpie"/>
          <w:rFonts w:ascii="Calibri" w:hAnsi="Calibri"/>
          <w:sz w:val="16"/>
          <w:szCs w:val="16"/>
        </w:rPr>
        <w:footnoteRef/>
      </w:r>
      <w:r w:rsidRPr="00A6772A">
        <w:rPr>
          <w:rFonts w:ascii="Calibri" w:hAnsi="Calibri"/>
          <w:sz w:val="16"/>
          <w:szCs w:val="16"/>
        </w:rPr>
        <w:t xml:space="preserve"> </w:t>
      </w:r>
      <w:r w:rsidRPr="00A6772A">
        <w:rPr>
          <w:rFonts w:ascii="Calibri" w:hAnsi="Calibri"/>
          <w:sz w:val="16"/>
          <w:szCs w:val="16"/>
          <w:lang w:val="es-CL"/>
        </w:rPr>
        <w:t xml:space="preserve">El cuadro ha sido construido con la información proporcionada por el PNUD respecto de los proyectos considerados para esta evaluación y no corresponde al total de recursos gestionado por el área de gobernabilidad y comprometidos en el Programa País. </w:t>
      </w:r>
    </w:p>
  </w:footnote>
  <w:footnote w:id="49">
    <w:p w:rsidR="00161E8A" w:rsidRPr="00B27775" w:rsidRDefault="00161E8A" w:rsidP="00B27775">
      <w:pPr>
        <w:pStyle w:val="Textonotapie"/>
        <w:rPr>
          <w:rFonts w:ascii="Calibri" w:hAnsi="Calibri"/>
          <w:sz w:val="16"/>
          <w:szCs w:val="16"/>
          <w:lang w:val="es-CL"/>
        </w:rPr>
      </w:pPr>
      <w:r w:rsidRPr="00B27775">
        <w:rPr>
          <w:rStyle w:val="Refdenotaalpie"/>
          <w:rFonts w:ascii="Calibri" w:hAnsi="Calibri"/>
          <w:sz w:val="16"/>
          <w:szCs w:val="16"/>
        </w:rPr>
        <w:footnoteRef/>
      </w:r>
      <w:r w:rsidRPr="00B27775">
        <w:rPr>
          <w:rFonts w:ascii="Calibri" w:hAnsi="Calibri"/>
          <w:sz w:val="16"/>
          <w:szCs w:val="16"/>
        </w:rPr>
        <w:t xml:space="preserve"> </w:t>
      </w:r>
      <w:r w:rsidRPr="00B27775">
        <w:rPr>
          <w:rFonts w:ascii="Calibri" w:hAnsi="Calibri"/>
          <w:sz w:val="16"/>
          <w:szCs w:val="16"/>
          <w:lang w:val="es-CL"/>
        </w:rPr>
        <w:t>Chile de Todos. Programa de Gobierno Michelle Bachelet 2014-2018.</w:t>
      </w:r>
    </w:p>
  </w:footnote>
  <w:footnote w:id="50">
    <w:p w:rsidR="00161E8A" w:rsidRPr="00353337" w:rsidRDefault="00161E8A" w:rsidP="00353337">
      <w:pPr>
        <w:pStyle w:val="Textonotapie"/>
        <w:jc w:val="both"/>
        <w:rPr>
          <w:lang w:val="es-CL"/>
        </w:rPr>
      </w:pPr>
      <w:r w:rsidRPr="00353337">
        <w:rPr>
          <w:rStyle w:val="Refdenotaalpie"/>
          <w:rFonts w:ascii="Calibri" w:hAnsi="Calibri"/>
          <w:sz w:val="16"/>
          <w:szCs w:val="16"/>
        </w:rPr>
        <w:footnoteRef/>
      </w:r>
      <w:r w:rsidRPr="00353337">
        <w:rPr>
          <w:rFonts w:ascii="Calibri" w:hAnsi="Calibri"/>
          <w:sz w:val="16"/>
          <w:szCs w:val="16"/>
        </w:rPr>
        <w:t xml:space="preserve"> Según el Manual de Gestión por Resultados elaborado por el UNDG, “los productos son cambios en las habilidades o destrezas y capacidades de los individuos e instituciones, o la disponibilidad de nuevos productos y servicios que resultan de haber completado las actividades de una intervención de desarrollo dentro del control de la organización. Son alcanzados con los recursos provistos y dentro del periodo de tiempo especificado</w:t>
      </w:r>
      <w:r>
        <w:rPr>
          <w:rFonts w:ascii="Calibri" w:hAnsi="Calibri"/>
          <w:sz w:val="16"/>
          <w:szCs w:val="16"/>
        </w:rPr>
        <w:t>”</w:t>
      </w:r>
      <w:r w:rsidRPr="00353337">
        <w:rPr>
          <w:rFonts w:ascii="Calibri" w:hAnsi="Calibri"/>
          <w:sz w:val="16"/>
          <w:szCs w:val="16"/>
        </w:rPr>
        <w:t xml:space="preserve">. Ver: Grupo de Naciones Unidas para el Desarrollo (2011), Manual de Gestión basada en Resultados, Una armonización de los conceptos y enfoques de </w:t>
      </w:r>
      <w:proofErr w:type="spellStart"/>
      <w:r w:rsidRPr="00353337">
        <w:rPr>
          <w:rFonts w:ascii="Calibri" w:hAnsi="Calibri"/>
          <w:sz w:val="16"/>
          <w:szCs w:val="16"/>
        </w:rPr>
        <w:t>GbR</w:t>
      </w:r>
      <w:proofErr w:type="spellEnd"/>
      <w:r>
        <w:rPr>
          <w:rFonts w:ascii="Calibri" w:hAnsi="Calibri"/>
          <w:sz w:val="16"/>
          <w:szCs w:val="16"/>
        </w:rPr>
        <w:t xml:space="preserve"> </w:t>
      </w:r>
      <w:r w:rsidRPr="00353337">
        <w:rPr>
          <w:rFonts w:ascii="Calibri" w:hAnsi="Calibri"/>
          <w:sz w:val="16"/>
          <w:szCs w:val="16"/>
        </w:rPr>
        <w:t>para fortalecer los resultad</w:t>
      </w:r>
      <w:r>
        <w:rPr>
          <w:rFonts w:ascii="Calibri" w:hAnsi="Calibri"/>
          <w:sz w:val="16"/>
          <w:szCs w:val="16"/>
        </w:rPr>
        <w:t>os de desarrollo a nivel de país.</w:t>
      </w:r>
    </w:p>
  </w:footnote>
  <w:footnote w:id="51">
    <w:p w:rsidR="00161E8A" w:rsidRPr="003B5C4C" w:rsidRDefault="00161E8A" w:rsidP="00C3275E">
      <w:pPr>
        <w:pStyle w:val="Textonotapie"/>
        <w:jc w:val="both"/>
        <w:rPr>
          <w:rFonts w:ascii="Calibri" w:hAnsi="Calibri"/>
          <w:sz w:val="16"/>
          <w:szCs w:val="16"/>
        </w:rPr>
      </w:pPr>
      <w:r w:rsidRPr="003B5C4C">
        <w:rPr>
          <w:rStyle w:val="Refdenotaalpie"/>
          <w:rFonts w:ascii="Calibri" w:hAnsi="Calibri"/>
          <w:sz w:val="16"/>
          <w:szCs w:val="16"/>
        </w:rPr>
        <w:footnoteRef/>
      </w:r>
      <w:r w:rsidRPr="003B5C4C">
        <w:rPr>
          <w:rFonts w:ascii="Calibri" w:hAnsi="Calibri"/>
          <w:sz w:val="16"/>
          <w:szCs w:val="16"/>
        </w:rPr>
        <w:t xml:space="preserve"> </w:t>
      </w:r>
      <w:r w:rsidRPr="003B5C4C">
        <w:rPr>
          <w:rFonts w:ascii="Calibri" w:hAnsi="Calibri" w:cs="Arial"/>
          <w:sz w:val="16"/>
          <w:szCs w:val="16"/>
        </w:rPr>
        <w:t xml:space="preserve">Junto a los criterios de evaluación señalados en los </w:t>
      </w:r>
      <w:proofErr w:type="spellStart"/>
      <w:r w:rsidRPr="003B5C4C">
        <w:rPr>
          <w:rFonts w:ascii="Calibri" w:hAnsi="Calibri" w:cs="Arial"/>
          <w:sz w:val="16"/>
          <w:szCs w:val="16"/>
        </w:rPr>
        <w:t>ToRs</w:t>
      </w:r>
      <w:proofErr w:type="spellEnd"/>
      <w:r w:rsidRPr="003B5C4C">
        <w:rPr>
          <w:rFonts w:ascii="Calibri" w:hAnsi="Calibri" w:cs="Arial"/>
          <w:sz w:val="16"/>
          <w:szCs w:val="16"/>
        </w:rPr>
        <w:t xml:space="preserve">, se propone incorporar como un </w:t>
      </w:r>
      <w:r>
        <w:rPr>
          <w:rFonts w:ascii="Calibri" w:hAnsi="Calibri" w:cs="Arial"/>
          <w:sz w:val="16"/>
          <w:szCs w:val="16"/>
        </w:rPr>
        <w:t>criterio a analizar en sí mismo</w:t>
      </w:r>
      <w:r w:rsidRPr="003B5C4C">
        <w:rPr>
          <w:rFonts w:ascii="Calibri" w:hAnsi="Calibri" w:cs="Arial"/>
          <w:sz w:val="16"/>
          <w:szCs w:val="16"/>
        </w:rPr>
        <w:t xml:space="preserve">, el de coordinación y conformación de alianzas dada, por una parte, la complejidad de actores que </w:t>
      </w:r>
      <w:r>
        <w:rPr>
          <w:rFonts w:ascii="Calibri" w:hAnsi="Calibri" w:cs="Arial"/>
          <w:sz w:val="16"/>
          <w:szCs w:val="16"/>
        </w:rPr>
        <w:t>participan</w:t>
      </w:r>
      <w:r w:rsidRPr="003B5C4C">
        <w:rPr>
          <w:rFonts w:ascii="Calibri" w:hAnsi="Calibri" w:cs="Arial"/>
          <w:sz w:val="16"/>
          <w:szCs w:val="16"/>
        </w:rPr>
        <w:t xml:space="preserve"> en </w:t>
      </w:r>
      <w:r>
        <w:rPr>
          <w:rFonts w:ascii="Calibri" w:hAnsi="Calibri" w:cs="Arial"/>
          <w:sz w:val="16"/>
          <w:szCs w:val="16"/>
        </w:rPr>
        <w:t>los distintos productos asociados al logro del efecto 3</w:t>
      </w:r>
      <w:r w:rsidRPr="003B5C4C">
        <w:rPr>
          <w:rFonts w:ascii="Calibri" w:hAnsi="Calibri" w:cs="Arial"/>
          <w:sz w:val="16"/>
          <w:szCs w:val="16"/>
        </w:rPr>
        <w:t xml:space="preserve"> y, por otra,</w:t>
      </w:r>
      <w:r>
        <w:rPr>
          <w:rFonts w:ascii="Calibri" w:hAnsi="Calibri" w:cs="Arial"/>
          <w:sz w:val="16"/>
          <w:szCs w:val="16"/>
        </w:rPr>
        <w:t xml:space="preserve"> porque es un aspecto central que se espera observar como parte de esta evaluación. </w:t>
      </w:r>
    </w:p>
  </w:footnote>
  <w:footnote w:id="52">
    <w:p w:rsidR="00161E8A" w:rsidRPr="008F3A3D" w:rsidRDefault="00161E8A" w:rsidP="00015393">
      <w:pPr>
        <w:pStyle w:val="Textonotapie"/>
        <w:rPr>
          <w:rFonts w:ascii="Calibri" w:hAnsi="Calibri"/>
          <w:sz w:val="16"/>
          <w:szCs w:val="16"/>
        </w:rPr>
      </w:pPr>
      <w:r w:rsidRPr="008F3A3D">
        <w:rPr>
          <w:rStyle w:val="Refdenotaalpie"/>
          <w:rFonts w:ascii="Calibri" w:hAnsi="Calibri"/>
          <w:sz w:val="16"/>
          <w:szCs w:val="16"/>
        </w:rPr>
        <w:footnoteRef/>
      </w:r>
      <w:r w:rsidRPr="008F3A3D">
        <w:rPr>
          <w:rFonts w:ascii="Calibri" w:hAnsi="Calibri"/>
          <w:sz w:val="16"/>
          <w:szCs w:val="16"/>
        </w:rPr>
        <w:t xml:space="preserve"> Junta Ejecutiva del Programa de las Naciones Unidas para el Desarrollo y del Fondo de Población de las Naciones Unidas (2010), Proyecto de documento del Programa para Chile (2011-2014), Naciones Unidas, Nueva York.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868"/>
    <w:multiLevelType w:val="hybridMultilevel"/>
    <w:tmpl w:val="7646E56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D71695E"/>
    <w:multiLevelType w:val="hybridMultilevel"/>
    <w:tmpl w:val="FEBAE4A8"/>
    <w:lvl w:ilvl="0" w:tplc="5C1E4AAA">
      <w:start w:val="1"/>
      <w:numFmt w:val="bullet"/>
      <w:lvlText w:val=""/>
      <w:lvlJc w:val="left"/>
      <w:pPr>
        <w:ind w:left="77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3E246C"/>
    <w:multiLevelType w:val="hybridMultilevel"/>
    <w:tmpl w:val="255A39E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C9796A"/>
    <w:multiLevelType w:val="hybridMultilevel"/>
    <w:tmpl w:val="7B585848"/>
    <w:lvl w:ilvl="0" w:tplc="5C1E4AAA">
      <w:start w:val="1"/>
      <w:numFmt w:val="bullet"/>
      <w:lvlText w:val=""/>
      <w:lvlJc w:val="left"/>
      <w:pPr>
        <w:ind w:left="77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70E2B06"/>
    <w:multiLevelType w:val="hybridMultilevel"/>
    <w:tmpl w:val="30FA2E9E"/>
    <w:lvl w:ilvl="0" w:tplc="97E4B2A6">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86C2A66"/>
    <w:multiLevelType w:val="hybridMultilevel"/>
    <w:tmpl w:val="9C24AC5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C761DAE"/>
    <w:multiLevelType w:val="hybridMultilevel"/>
    <w:tmpl w:val="D3C013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DEB7545"/>
    <w:multiLevelType w:val="hybridMultilevel"/>
    <w:tmpl w:val="DB28236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8">
    <w:nsid w:val="1E1A7E52"/>
    <w:multiLevelType w:val="hybridMultilevel"/>
    <w:tmpl w:val="A7DE75CE"/>
    <w:lvl w:ilvl="0" w:tplc="0D723400">
      <w:start w:val="1"/>
      <w:numFmt w:val="decimal"/>
      <w:lvlText w:val="%1."/>
      <w:lvlJc w:val="left"/>
      <w:pPr>
        <w:ind w:left="1080" w:hanging="360"/>
      </w:pPr>
      <w:rPr>
        <w:rFonts w:cs="Times New Roman" w:hint="default"/>
      </w:rPr>
    </w:lvl>
    <w:lvl w:ilvl="1" w:tplc="340A0019">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9">
    <w:nsid w:val="228D38A7"/>
    <w:multiLevelType w:val="hybridMultilevel"/>
    <w:tmpl w:val="EE98D8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31B7A2C"/>
    <w:multiLevelType w:val="multilevel"/>
    <w:tmpl w:val="739245BE"/>
    <w:lvl w:ilvl="0">
      <w:start w:val="4"/>
      <w:numFmt w:val="decimal"/>
      <w:lvlText w:val="%1."/>
      <w:lvlJc w:val="left"/>
      <w:pPr>
        <w:ind w:left="360" w:hanging="360"/>
      </w:pPr>
      <w:rPr>
        <w:rFonts w:ascii="Calibri" w:hAnsi="Calibri" w:cs="Calibri" w:hint="default"/>
        <w:color w:val="000000"/>
        <w:sz w:val="22"/>
      </w:rPr>
    </w:lvl>
    <w:lvl w:ilvl="1">
      <w:start w:val="4"/>
      <w:numFmt w:val="decimal"/>
      <w:lvlText w:val="%1.%2."/>
      <w:lvlJc w:val="left"/>
      <w:pPr>
        <w:ind w:left="1080" w:hanging="360"/>
      </w:pPr>
      <w:rPr>
        <w:rFonts w:ascii="Calibri" w:hAnsi="Calibri" w:cs="Calibri" w:hint="default"/>
        <w:color w:val="000000"/>
        <w:sz w:val="22"/>
      </w:rPr>
    </w:lvl>
    <w:lvl w:ilvl="2">
      <w:start w:val="1"/>
      <w:numFmt w:val="decimal"/>
      <w:lvlText w:val="%1.%2.%3."/>
      <w:lvlJc w:val="left"/>
      <w:pPr>
        <w:ind w:left="2160" w:hanging="720"/>
      </w:pPr>
      <w:rPr>
        <w:rFonts w:ascii="Calibri" w:hAnsi="Calibri" w:cs="Calibri" w:hint="default"/>
        <w:color w:val="000000"/>
        <w:sz w:val="22"/>
      </w:rPr>
    </w:lvl>
    <w:lvl w:ilvl="3">
      <w:start w:val="1"/>
      <w:numFmt w:val="decimal"/>
      <w:lvlText w:val="%1.%2.%3.%4."/>
      <w:lvlJc w:val="left"/>
      <w:pPr>
        <w:ind w:left="2880" w:hanging="720"/>
      </w:pPr>
      <w:rPr>
        <w:rFonts w:ascii="Calibri" w:hAnsi="Calibri" w:cs="Calibri" w:hint="default"/>
        <w:color w:val="000000"/>
        <w:sz w:val="22"/>
      </w:rPr>
    </w:lvl>
    <w:lvl w:ilvl="4">
      <w:start w:val="1"/>
      <w:numFmt w:val="decimal"/>
      <w:lvlText w:val="%1.%2.%3.%4.%5."/>
      <w:lvlJc w:val="left"/>
      <w:pPr>
        <w:ind w:left="3960" w:hanging="1080"/>
      </w:pPr>
      <w:rPr>
        <w:rFonts w:ascii="Calibri" w:hAnsi="Calibri" w:cs="Calibri" w:hint="default"/>
        <w:color w:val="000000"/>
        <w:sz w:val="22"/>
      </w:rPr>
    </w:lvl>
    <w:lvl w:ilvl="5">
      <w:start w:val="1"/>
      <w:numFmt w:val="decimal"/>
      <w:lvlText w:val="%1.%2.%3.%4.%5.%6."/>
      <w:lvlJc w:val="left"/>
      <w:pPr>
        <w:ind w:left="4680" w:hanging="1080"/>
      </w:pPr>
      <w:rPr>
        <w:rFonts w:ascii="Calibri" w:hAnsi="Calibri" w:cs="Calibri" w:hint="default"/>
        <w:color w:val="000000"/>
        <w:sz w:val="22"/>
      </w:rPr>
    </w:lvl>
    <w:lvl w:ilvl="6">
      <w:start w:val="1"/>
      <w:numFmt w:val="decimal"/>
      <w:lvlText w:val="%1.%2.%3.%4.%5.%6.%7."/>
      <w:lvlJc w:val="left"/>
      <w:pPr>
        <w:ind w:left="5400" w:hanging="1080"/>
      </w:pPr>
      <w:rPr>
        <w:rFonts w:ascii="Calibri" w:hAnsi="Calibri" w:cs="Calibri" w:hint="default"/>
        <w:color w:val="000000"/>
        <w:sz w:val="22"/>
      </w:rPr>
    </w:lvl>
    <w:lvl w:ilvl="7">
      <w:start w:val="1"/>
      <w:numFmt w:val="decimal"/>
      <w:lvlText w:val="%1.%2.%3.%4.%5.%6.%7.%8."/>
      <w:lvlJc w:val="left"/>
      <w:pPr>
        <w:ind w:left="6480" w:hanging="1440"/>
      </w:pPr>
      <w:rPr>
        <w:rFonts w:ascii="Calibri" w:hAnsi="Calibri" w:cs="Calibri" w:hint="default"/>
        <w:color w:val="000000"/>
        <w:sz w:val="22"/>
      </w:rPr>
    </w:lvl>
    <w:lvl w:ilvl="8">
      <w:start w:val="1"/>
      <w:numFmt w:val="decimal"/>
      <w:lvlText w:val="%1.%2.%3.%4.%5.%6.%7.%8.%9."/>
      <w:lvlJc w:val="left"/>
      <w:pPr>
        <w:ind w:left="7200" w:hanging="1440"/>
      </w:pPr>
      <w:rPr>
        <w:rFonts w:ascii="Calibri" w:hAnsi="Calibri" w:cs="Calibri" w:hint="default"/>
        <w:color w:val="000000"/>
        <w:sz w:val="22"/>
      </w:rPr>
    </w:lvl>
  </w:abstractNum>
  <w:abstractNum w:abstractNumId="11">
    <w:nsid w:val="26AD012C"/>
    <w:multiLevelType w:val="hybridMultilevel"/>
    <w:tmpl w:val="9D0EA4D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99D38D1"/>
    <w:multiLevelType w:val="multilevel"/>
    <w:tmpl w:val="DD3AA43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2ADE478E"/>
    <w:multiLevelType w:val="hybridMultilevel"/>
    <w:tmpl w:val="63C6FD9E"/>
    <w:lvl w:ilvl="0" w:tplc="178A4FF2">
      <w:start w:val="1"/>
      <w:numFmt w:val="decimal"/>
      <w:lvlText w:val="%1."/>
      <w:lvlJc w:val="left"/>
      <w:pPr>
        <w:ind w:left="1015" w:hanging="360"/>
      </w:pPr>
      <w:rPr>
        <w:rFonts w:ascii="Calibri" w:eastAsia="Calibri" w:hAnsi="Calibri" w:cs="Times New Roman" w:hint="default"/>
        <w:color w:val="0000FF"/>
        <w:u w:val="single"/>
      </w:rPr>
    </w:lvl>
    <w:lvl w:ilvl="1" w:tplc="340A0019" w:tentative="1">
      <w:start w:val="1"/>
      <w:numFmt w:val="lowerLetter"/>
      <w:lvlText w:val="%2."/>
      <w:lvlJc w:val="left"/>
      <w:pPr>
        <w:ind w:left="1735" w:hanging="360"/>
      </w:pPr>
    </w:lvl>
    <w:lvl w:ilvl="2" w:tplc="340A001B" w:tentative="1">
      <w:start w:val="1"/>
      <w:numFmt w:val="lowerRoman"/>
      <w:lvlText w:val="%3."/>
      <w:lvlJc w:val="right"/>
      <w:pPr>
        <w:ind w:left="2455" w:hanging="180"/>
      </w:pPr>
    </w:lvl>
    <w:lvl w:ilvl="3" w:tplc="340A000F" w:tentative="1">
      <w:start w:val="1"/>
      <w:numFmt w:val="decimal"/>
      <w:lvlText w:val="%4."/>
      <w:lvlJc w:val="left"/>
      <w:pPr>
        <w:ind w:left="3175" w:hanging="360"/>
      </w:pPr>
    </w:lvl>
    <w:lvl w:ilvl="4" w:tplc="340A0019" w:tentative="1">
      <w:start w:val="1"/>
      <w:numFmt w:val="lowerLetter"/>
      <w:lvlText w:val="%5."/>
      <w:lvlJc w:val="left"/>
      <w:pPr>
        <w:ind w:left="3895" w:hanging="360"/>
      </w:pPr>
    </w:lvl>
    <w:lvl w:ilvl="5" w:tplc="340A001B" w:tentative="1">
      <w:start w:val="1"/>
      <w:numFmt w:val="lowerRoman"/>
      <w:lvlText w:val="%6."/>
      <w:lvlJc w:val="right"/>
      <w:pPr>
        <w:ind w:left="4615" w:hanging="180"/>
      </w:pPr>
    </w:lvl>
    <w:lvl w:ilvl="6" w:tplc="340A000F" w:tentative="1">
      <w:start w:val="1"/>
      <w:numFmt w:val="decimal"/>
      <w:lvlText w:val="%7."/>
      <w:lvlJc w:val="left"/>
      <w:pPr>
        <w:ind w:left="5335" w:hanging="360"/>
      </w:pPr>
    </w:lvl>
    <w:lvl w:ilvl="7" w:tplc="340A0019" w:tentative="1">
      <w:start w:val="1"/>
      <w:numFmt w:val="lowerLetter"/>
      <w:lvlText w:val="%8."/>
      <w:lvlJc w:val="left"/>
      <w:pPr>
        <w:ind w:left="6055" w:hanging="360"/>
      </w:pPr>
    </w:lvl>
    <w:lvl w:ilvl="8" w:tplc="340A001B" w:tentative="1">
      <w:start w:val="1"/>
      <w:numFmt w:val="lowerRoman"/>
      <w:lvlText w:val="%9."/>
      <w:lvlJc w:val="right"/>
      <w:pPr>
        <w:ind w:left="6775" w:hanging="180"/>
      </w:pPr>
    </w:lvl>
  </w:abstractNum>
  <w:abstractNum w:abstractNumId="14">
    <w:nsid w:val="2C905878"/>
    <w:multiLevelType w:val="hybridMultilevel"/>
    <w:tmpl w:val="B00AEB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42E7C63"/>
    <w:multiLevelType w:val="hybridMultilevel"/>
    <w:tmpl w:val="7AE89284"/>
    <w:lvl w:ilvl="0" w:tplc="5C1E4AAA">
      <w:start w:val="1"/>
      <w:numFmt w:val="bullet"/>
      <w:lvlText w:val=""/>
      <w:lvlJc w:val="left"/>
      <w:pPr>
        <w:ind w:left="77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7BE417A"/>
    <w:multiLevelType w:val="hybridMultilevel"/>
    <w:tmpl w:val="9A10F0CE"/>
    <w:lvl w:ilvl="0" w:tplc="340A000F">
      <w:start w:val="1"/>
      <w:numFmt w:val="decimal"/>
      <w:lvlText w:val="%1."/>
      <w:lvlJc w:val="left"/>
      <w:pPr>
        <w:ind w:left="720" w:hanging="360"/>
      </w:pPr>
      <w:rPr>
        <w:rFonts w:hint="default"/>
        <w:b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A32593C"/>
    <w:multiLevelType w:val="hybridMultilevel"/>
    <w:tmpl w:val="4218F77E"/>
    <w:lvl w:ilvl="0" w:tplc="CC86E178">
      <w:start w:val="1"/>
      <w:numFmt w:val="lowerLetter"/>
      <w:lvlText w:val="%1)"/>
      <w:lvlJc w:val="left"/>
      <w:pPr>
        <w:ind w:left="36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8">
    <w:nsid w:val="3E07420D"/>
    <w:multiLevelType w:val="hybridMultilevel"/>
    <w:tmpl w:val="60C2752C"/>
    <w:lvl w:ilvl="0" w:tplc="5C1E4AAA">
      <w:start w:val="1"/>
      <w:numFmt w:val="bullet"/>
      <w:lvlText w:val=""/>
      <w:lvlJc w:val="left"/>
      <w:pPr>
        <w:ind w:left="828"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19">
    <w:nsid w:val="3EDD6333"/>
    <w:multiLevelType w:val="hybridMultilevel"/>
    <w:tmpl w:val="3E84B0CA"/>
    <w:lvl w:ilvl="0" w:tplc="C9427A82">
      <w:start w:val="1"/>
      <w:numFmt w:val="upperRoman"/>
      <w:lvlText w:val="%1."/>
      <w:lvlJc w:val="left"/>
      <w:pPr>
        <w:ind w:left="936" w:hanging="720"/>
      </w:pPr>
      <w:rPr>
        <w:rFonts w:hint="default"/>
        <w:b/>
      </w:rPr>
    </w:lvl>
    <w:lvl w:ilvl="1" w:tplc="340A0019" w:tentative="1">
      <w:start w:val="1"/>
      <w:numFmt w:val="lowerLetter"/>
      <w:lvlText w:val="%2."/>
      <w:lvlJc w:val="left"/>
      <w:pPr>
        <w:ind w:left="1296" w:hanging="360"/>
      </w:pPr>
    </w:lvl>
    <w:lvl w:ilvl="2" w:tplc="340A001B" w:tentative="1">
      <w:start w:val="1"/>
      <w:numFmt w:val="lowerRoman"/>
      <w:lvlText w:val="%3."/>
      <w:lvlJc w:val="right"/>
      <w:pPr>
        <w:ind w:left="2016" w:hanging="180"/>
      </w:pPr>
    </w:lvl>
    <w:lvl w:ilvl="3" w:tplc="340A000F" w:tentative="1">
      <w:start w:val="1"/>
      <w:numFmt w:val="decimal"/>
      <w:lvlText w:val="%4."/>
      <w:lvlJc w:val="left"/>
      <w:pPr>
        <w:ind w:left="2736" w:hanging="360"/>
      </w:pPr>
    </w:lvl>
    <w:lvl w:ilvl="4" w:tplc="340A0019" w:tentative="1">
      <w:start w:val="1"/>
      <w:numFmt w:val="lowerLetter"/>
      <w:lvlText w:val="%5."/>
      <w:lvlJc w:val="left"/>
      <w:pPr>
        <w:ind w:left="3456" w:hanging="360"/>
      </w:pPr>
    </w:lvl>
    <w:lvl w:ilvl="5" w:tplc="340A001B" w:tentative="1">
      <w:start w:val="1"/>
      <w:numFmt w:val="lowerRoman"/>
      <w:lvlText w:val="%6."/>
      <w:lvlJc w:val="right"/>
      <w:pPr>
        <w:ind w:left="4176" w:hanging="180"/>
      </w:pPr>
    </w:lvl>
    <w:lvl w:ilvl="6" w:tplc="340A000F" w:tentative="1">
      <w:start w:val="1"/>
      <w:numFmt w:val="decimal"/>
      <w:lvlText w:val="%7."/>
      <w:lvlJc w:val="left"/>
      <w:pPr>
        <w:ind w:left="4896" w:hanging="360"/>
      </w:pPr>
    </w:lvl>
    <w:lvl w:ilvl="7" w:tplc="340A0019" w:tentative="1">
      <w:start w:val="1"/>
      <w:numFmt w:val="lowerLetter"/>
      <w:lvlText w:val="%8."/>
      <w:lvlJc w:val="left"/>
      <w:pPr>
        <w:ind w:left="5616" w:hanging="360"/>
      </w:pPr>
    </w:lvl>
    <w:lvl w:ilvl="8" w:tplc="340A001B" w:tentative="1">
      <w:start w:val="1"/>
      <w:numFmt w:val="lowerRoman"/>
      <w:lvlText w:val="%9."/>
      <w:lvlJc w:val="right"/>
      <w:pPr>
        <w:ind w:left="6336" w:hanging="180"/>
      </w:pPr>
    </w:lvl>
  </w:abstractNum>
  <w:abstractNum w:abstractNumId="20">
    <w:nsid w:val="41E3613A"/>
    <w:multiLevelType w:val="hybridMultilevel"/>
    <w:tmpl w:val="810C1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0B39AF"/>
    <w:multiLevelType w:val="hybridMultilevel"/>
    <w:tmpl w:val="9DB46EB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DED4E54"/>
    <w:multiLevelType w:val="hybridMultilevel"/>
    <w:tmpl w:val="318AE640"/>
    <w:lvl w:ilvl="0" w:tplc="F03CB3A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08A11CA"/>
    <w:multiLevelType w:val="hybridMultilevel"/>
    <w:tmpl w:val="82CA16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5BA7DCC"/>
    <w:multiLevelType w:val="hybridMultilevel"/>
    <w:tmpl w:val="8FD0C2E0"/>
    <w:lvl w:ilvl="0" w:tplc="A3E8A6F4">
      <w:start w:val="1"/>
      <w:numFmt w:val="decimal"/>
      <w:lvlText w:val="%1."/>
      <w:lvlJc w:val="left"/>
      <w:pPr>
        <w:ind w:left="720" w:hanging="360"/>
      </w:pPr>
      <w:rPr>
        <w:rFonts w:hint="default"/>
        <w:b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EBE661F"/>
    <w:multiLevelType w:val="hybridMultilevel"/>
    <w:tmpl w:val="1366958C"/>
    <w:lvl w:ilvl="0" w:tplc="5C1E4AAA">
      <w:start w:val="1"/>
      <w:numFmt w:val="bullet"/>
      <w:lvlText w:val=""/>
      <w:lvlJc w:val="left"/>
      <w:pPr>
        <w:ind w:left="77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1D737B4"/>
    <w:multiLevelType w:val="hybridMultilevel"/>
    <w:tmpl w:val="68F022D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4AA213A"/>
    <w:multiLevelType w:val="hybridMultilevel"/>
    <w:tmpl w:val="70CEF15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8281AEA"/>
    <w:multiLevelType w:val="hybridMultilevel"/>
    <w:tmpl w:val="62A25554"/>
    <w:lvl w:ilvl="0" w:tplc="5C1E4AAA">
      <w:start w:val="1"/>
      <w:numFmt w:val="bullet"/>
      <w:lvlText w:val=""/>
      <w:lvlJc w:val="left"/>
      <w:pPr>
        <w:ind w:left="77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A9C30DF"/>
    <w:multiLevelType w:val="hybridMultilevel"/>
    <w:tmpl w:val="1D92ECBA"/>
    <w:lvl w:ilvl="0" w:tplc="F666732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E74360B"/>
    <w:multiLevelType w:val="hybridMultilevel"/>
    <w:tmpl w:val="42C616A2"/>
    <w:lvl w:ilvl="0" w:tplc="5C1E4AAA">
      <w:start w:val="1"/>
      <w:numFmt w:val="bullet"/>
      <w:lvlText w:val=""/>
      <w:lvlJc w:val="left"/>
      <w:pPr>
        <w:ind w:left="77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73455CCA"/>
    <w:multiLevelType w:val="hybridMultilevel"/>
    <w:tmpl w:val="744608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68C3956"/>
    <w:multiLevelType w:val="multilevel"/>
    <w:tmpl w:val="C4B6FD6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85B106B"/>
    <w:multiLevelType w:val="multilevel"/>
    <w:tmpl w:val="2B56020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Calibri"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8733431"/>
    <w:multiLevelType w:val="hybridMultilevel"/>
    <w:tmpl w:val="FFE4782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5">
    <w:nsid w:val="7B9E30B5"/>
    <w:multiLevelType w:val="hybridMultilevel"/>
    <w:tmpl w:val="31223FEC"/>
    <w:lvl w:ilvl="0" w:tplc="099E2D96">
      <w:start w:val="5"/>
      <w:numFmt w:val="upperRoman"/>
      <w:lvlText w:val="%1."/>
      <w:lvlJc w:val="left"/>
      <w:pPr>
        <w:ind w:left="1146"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6">
    <w:nsid w:val="7DA73EAF"/>
    <w:multiLevelType w:val="hybridMultilevel"/>
    <w:tmpl w:val="2E364300"/>
    <w:lvl w:ilvl="0" w:tplc="37C60250">
      <w:start w:val="1"/>
      <w:numFmt w:val="decimal"/>
      <w:lvlText w:val="%1."/>
      <w:lvlJc w:val="left"/>
      <w:pPr>
        <w:ind w:left="1296" w:hanging="360"/>
      </w:pPr>
      <w:rPr>
        <w:rFonts w:hint="default"/>
        <w:b/>
      </w:r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37">
    <w:nsid w:val="7DE87E6E"/>
    <w:multiLevelType w:val="hybridMultilevel"/>
    <w:tmpl w:val="8EBC3F24"/>
    <w:lvl w:ilvl="0" w:tplc="C6AC51BA">
      <w:start w:val="1"/>
      <w:numFmt w:val="upperRoman"/>
      <w:lvlText w:val="%1."/>
      <w:lvlJc w:val="left"/>
      <w:pPr>
        <w:ind w:left="655" w:hanging="435"/>
      </w:pPr>
      <w:rPr>
        <w:rFonts w:asciiTheme="minorHAnsi" w:eastAsiaTheme="minorEastAsia" w:hAnsiTheme="minorHAnsi" w:cstheme="minorBidi"/>
        <w:color w:val="0000FF"/>
        <w:u w:val="single"/>
      </w:rPr>
    </w:lvl>
    <w:lvl w:ilvl="1" w:tplc="340A0019" w:tentative="1">
      <w:start w:val="1"/>
      <w:numFmt w:val="lowerLetter"/>
      <w:lvlText w:val="%2."/>
      <w:lvlJc w:val="left"/>
      <w:pPr>
        <w:ind w:left="1300" w:hanging="360"/>
      </w:pPr>
    </w:lvl>
    <w:lvl w:ilvl="2" w:tplc="340A001B" w:tentative="1">
      <w:start w:val="1"/>
      <w:numFmt w:val="lowerRoman"/>
      <w:lvlText w:val="%3."/>
      <w:lvlJc w:val="right"/>
      <w:pPr>
        <w:ind w:left="2020" w:hanging="180"/>
      </w:pPr>
    </w:lvl>
    <w:lvl w:ilvl="3" w:tplc="340A000F" w:tentative="1">
      <w:start w:val="1"/>
      <w:numFmt w:val="decimal"/>
      <w:lvlText w:val="%4."/>
      <w:lvlJc w:val="left"/>
      <w:pPr>
        <w:ind w:left="2740" w:hanging="360"/>
      </w:pPr>
    </w:lvl>
    <w:lvl w:ilvl="4" w:tplc="340A0019" w:tentative="1">
      <w:start w:val="1"/>
      <w:numFmt w:val="lowerLetter"/>
      <w:lvlText w:val="%5."/>
      <w:lvlJc w:val="left"/>
      <w:pPr>
        <w:ind w:left="3460" w:hanging="360"/>
      </w:pPr>
    </w:lvl>
    <w:lvl w:ilvl="5" w:tplc="340A001B" w:tentative="1">
      <w:start w:val="1"/>
      <w:numFmt w:val="lowerRoman"/>
      <w:lvlText w:val="%6."/>
      <w:lvlJc w:val="right"/>
      <w:pPr>
        <w:ind w:left="4180" w:hanging="180"/>
      </w:pPr>
    </w:lvl>
    <w:lvl w:ilvl="6" w:tplc="340A000F" w:tentative="1">
      <w:start w:val="1"/>
      <w:numFmt w:val="decimal"/>
      <w:lvlText w:val="%7."/>
      <w:lvlJc w:val="left"/>
      <w:pPr>
        <w:ind w:left="4900" w:hanging="360"/>
      </w:pPr>
    </w:lvl>
    <w:lvl w:ilvl="7" w:tplc="340A0019" w:tentative="1">
      <w:start w:val="1"/>
      <w:numFmt w:val="lowerLetter"/>
      <w:lvlText w:val="%8."/>
      <w:lvlJc w:val="left"/>
      <w:pPr>
        <w:ind w:left="5620" w:hanging="360"/>
      </w:pPr>
    </w:lvl>
    <w:lvl w:ilvl="8" w:tplc="340A001B" w:tentative="1">
      <w:start w:val="1"/>
      <w:numFmt w:val="lowerRoman"/>
      <w:lvlText w:val="%9."/>
      <w:lvlJc w:val="right"/>
      <w:pPr>
        <w:ind w:left="6340" w:hanging="180"/>
      </w:pPr>
    </w:lvl>
  </w:abstractNum>
  <w:abstractNum w:abstractNumId="38">
    <w:nsid w:val="7FA5218C"/>
    <w:multiLevelType w:val="hybridMultilevel"/>
    <w:tmpl w:val="D4961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5"/>
  </w:num>
  <w:num w:numId="2">
    <w:abstractNumId w:val="8"/>
  </w:num>
  <w:num w:numId="3">
    <w:abstractNumId w:val="21"/>
  </w:num>
  <w:num w:numId="4">
    <w:abstractNumId w:val="4"/>
  </w:num>
  <w:num w:numId="5">
    <w:abstractNumId w:val="38"/>
  </w:num>
  <w:num w:numId="6">
    <w:abstractNumId w:val="33"/>
  </w:num>
  <w:num w:numId="7">
    <w:abstractNumId w:val="29"/>
  </w:num>
  <w:num w:numId="8">
    <w:abstractNumId w:val="12"/>
  </w:num>
  <w:num w:numId="9">
    <w:abstractNumId w:val="32"/>
  </w:num>
  <w:num w:numId="10">
    <w:abstractNumId w:val="10"/>
  </w:num>
  <w:num w:numId="11">
    <w:abstractNumId w:val="19"/>
  </w:num>
  <w:num w:numId="12">
    <w:abstractNumId w:val="36"/>
  </w:num>
  <w:num w:numId="13">
    <w:abstractNumId w:val="37"/>
  </w:num>
  <w:num w:numId="14">
    <w:abstractNumId w:val="13"/>
  </w:num>
  <w:num w:numId="15">
    <w:abstractNumId w:val="23"/>
  </w:num>
  <w:num w:numId="16">
    <w:abstractNumId w:val="14"/>
  </w:num>
  <w:num w:numId="17">
    <w:abstractNumId w:val="22"/>
  </w:num>
  <w:num w:numId="18">
    <w:abstractNumId w:val="0"/>
  </w:num>
  <w:num w:numId="19">
    <w:abstractNumId w:val="5"/>
  </w:num>
  <w:num w:numId="20">
    <w:abstractNumId w:val="11"/>
  </w:num>
  <w:num w:numId="21">
    <w:abstractNumId w:val="16"/>
  </w:num>
  <w:num w:numId="22">
    <w:abstractNumId w:val="25"/>
  </w:num>
  <w:num w:numId="23">
    <w:abstractNumId w:val="30"/>
  </w:num>
  <w:num w:numId="24">
    <w:abstractNumId w:val="3"/>
  </w:num>
  <w:num w:numId="25">
    <w:abstractNumId w:val="18"/>
  </w:num>
  <w:num w:numId="26">
    <w:abstractNumId w:val="1"/>
  </w:num>
  <w:num w:numId="27">
    <w:abstractNumId w:val="15"/>
  </w:num>
  <w:num w:numId="28">
    <w:abstractNumId w:val="2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6"/>
  </w:num>
  <w:num w:numId="33">
    <w:abstractNumId w:val="2"/>
  </w:num>
  <w:num w:numId="34">
    <w:abstractNumId w:val="27"/>
  </w:num>
  <w:num w:numId="35">
    <w:abstractNumId w:val="20"/>
  </w:num>
  <w:num w:numId="36">
    <w:abstractNumId w:val="9"/>
  </w:num>
  <w:num w:numId="37">
    <w:abstractNumId w:val="31"/>
  </w:num>
  <w:num w:numId="38">
    <w:abstractNumId w:val="24"/>
  </w:num>
  <w:num w:numId="39">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6F46B5"/>
    <w:rsid w:val="00002550"/>
    <w:rsid w:val="00003BF0"/>
    <w:rsid w:val="00004EFB"/>
    <w:rsid w:val="0000662B"/>
    <w:rsid w:val="00011787"/>
    <w:rsid w:val="00014334"/>
    <w:rsid w:val="00015393"/>
    <w:rsid w:val="000166B9"/>
    <w:rsid w:val="00016F5B"/>
    <w:rsid w:val="00017CA2"/>
    <w:rsid w:val="00020907"/>
    <w:rsid w:val="000209B1"/>
    <w:rsid w:val="00023A43"/>
    <w:rsid w:val="000242FB"/>
    <w:rsid w:val="0002481C"/>
    <w:rsid w:val="00024A65"/>
    <w:rsid w:val="00025316"/>
    <w:rsid w:val="00025C35"/>
    <w:rsid w:val="0003286B"/>
    <w:rsid w:val="00032A19"/>
    <w:rsid w:val="00040A6C"/>
    <w:rsid w:val="0004440D"/>
    <w:rsid w:val="00050313"/>
    <w:rsid w:val="000554B0"/>
    <w:rsid w:val="000567CF"/>
    <w:rsid w:val="00056B7C"/>
    <w:rsid w:val="000609A9"/>
    <w:rsid w:val="00060B5E"/>
    <w:rsid w:val="00060F9A"/>
    <w:rsid w:val="0006245E"/>
    <w:rsid w:val="0006455F"/>
    <w:rsid w:val="00066059"/>
    <w:rsid w:val="000724D3"/>
    <w:rsid w:val="000741E7"/>
    <w:rsid w:val="0007463F"/>
    <w:rsid w:val="00077CC3"/>
    <w:rsid w:val="000816D4"/>
    <w:rsid w:val="00082CF2"/>
    <w:rsid w:val="00083E36"/>
    <w:rsid w:val="00084ADF"/>
    <w:rsid w:val="00085736"/>
    <w:rsid w:val="00086CF6"/>
    <w:rsid w:val="00090906"/>
    <w:rsid w:val="00091D11"/>
    <w:rsid w:val="00095928"/>
    <w:rsid w:val="00095ED0"/>
    <w:rsid w:val="000A107B"/>
    <w:rsid w:val="000A16DA"/>
    <w:rsid w:val="000A1ACC"/>
    <w:rsid w:val="000A1F6C"/>
    <w:rsid w:val="000A2EDA"/>
    <w:rsid w:val="000A4321"/>
    <w:rsid w:val="000A5AA6"/>
    <w:rsid w:val="000A7075"/>
    <w:rsid w:val="000B1893"/>
    <w:rsid w:val="000B1B38"/>
    <w:rsid w:val="000B1F6C"/>
    <w:rsid w:val="000B4E6B"/>
    <w:rsid w:val="000B59FC"/>
    <w:rsid w:val="000C020E"/>
    <w:rsid w:val="000C2B1D"/>
    <w:rsid w:val="000C32B6"/>
    <w:rsid w:val="000C3321"/>
    <w:rsid w:val="000C33EE"/>
    <w:rsid w:val="000C3801"/>
    <w:rsid w:val="000C560A"/>
    <w:rsid w:val="000C7C41"/>
    <w:rsid w:val="000D1BD7"/>
    <w:rsid w:val="000D27D2"/>
    <w:rsid w:val="000D6FF1"/>
    <w:rsid w:val="000D7075"/>
    <w:rsid w:val="000D7209"/>
    <w:rsid w:val="000E0176"/>
    <w:rsid w:val="000E0A8B"/>
    <w:rsid w:val="000E4132"/>
    <w:rsid w:val="000E4FD4"/>
    <w:rsid w:val="000E573A"/>
    <w:rsid w:val="000E79BC"/>
    <w:rsid w:val="000F29FD"/>
    <w:rsid w:val="000F34C1"/>
    <w:rsid w:val="000F430C"/>
    <w:rsid w:val="000F5D05"/>
    <w:rsid w:val="0010026D"/>
    <w:rsid w:val="00101274"/>
    <w:rsid w:val="001023D2"/>
    <w:rsid w:val="00102E24"/>
    <w:rsid w:val="00103E25"/>
    <w:rsid w:val="0010611F"/>
    <w:rsid w:val="00106563"/>
    <w:rsid w:val="00107AE3"/>
    <w:rsid w:val="00107B0D"/>
    <w:rsid w:val="0011018B"/>
    <w:rsid w:val="001113F9"/>
    <w:rsid w:val="00113CE3"/>
    <w:rsid w:val="00115CAF"/>
    <w:rsid w:val="00121837"/>
    <w:rsid w:val="00121C27"/>
    <w:rsid w:val="001272D4"/>
    <w:rsid w:val="00130F67"/>
    <w:rsid w:val="00131135"/>
    <w:rsid w:val="0013378A"/>
    <w:rsid w:val="00135526"/>
    <w:rsid w:val="00136276"/>
    <w:rsid w:val="00136879"/>
    <w:rsid w:val="00136B32"/>
    <w:rsid w:val="00142397"/>
    <w:rsid w:val="00144455"/>
    <w:rsid w:val="001517E9"/>
    <w:rsid w:val="00152A83"/>
    <w:rsid w:val="00155782"/>
    <w:rsid w:val="00155BAF"/>
    <w:rsid w:val="00155E40"/>
    <w:rsid w:val="00156DBC"/>
    <w:rsid w:val="00157255"/>
    <w:rsid w:val="00157B3F"/>
    <w:rsid w:val="001602BE"/>
    <w:rsid w:val="00160C11"/>
    <w:rsid w:val="00161E8A"/>
    <w:rsid w:val="00162A5D"/>
    <w:rsid w:val="00163BAF"/>
    <w:rsid w:val="0016734A"/>
    <w:rsid w:val="00170278"/>
    <w:rsid w:val="001714B9"/>
    <w:rsid w:val="0017361E"/>
    <w:rsid w:val="001760EE"/>
    <w:rsid w:val="00182FFA"/>
    <w:rsid w:val="00183326"/>
    <w:rsid w:val="0019135D"/>
    <w:rsid w:val="00191787"/>
    <w:rsid w:val="00194FCC"/>
    <w:rsid w:val="00197625"/>
    <w:rsid w:val="001A2124"/>
    <w:rsid w:val="001A4F5D"/>
    <w:rsid w:val="001A528D"/>
    <w:rsid w:val="001A5CD7"/>
    <w:rsid w:val="001A6FF2"/>
    <w:rsid w:val="001B14C4"/>
    <w:rsid w:val="001B1957"/>
    <w:rsid w:val="001B1A09"/>
    <w:rsid w:val="001B1B6D"/>
    <w:rsid w:val="001B5B93"/>
    <w:rsid w:val="001B70A0"/>
    <w:rsid w:val="001C117D"/>
    <w:rsid w:val="001C1222"/>
    <w:rsid w:val="001C1355"/>
    <w:rsid w:val="001C2F90"/>
    <w:rsid w:val="001C4431"/>
    <w:rsid w:val="001C5146"/>
    <w:rsid w:val="001C54EF"/>
    <w:rsid w:val="001C5CFD"/>
    <w:rsid w:val="001D1432"/>
    <w:rsid w:val="001D160A"/>
    <w:rsid w:val="001D254E"/>
    <w:rsid w:val="001D3244"/>
    <w:rsid w:val="001D3E6A"/>
    <w:rsid w:val="001D5352"/>
    <w:rsid w:val="001D6515"/>
    <w:rsid w:val="001D768F"/>
    <w:rsid w:val="001E106E"/>
    <w:rsid w:val="001E13CD"/>
    <w:rsid w:val="001E32E7"/>
    <w:rsid w:val="001F21B5"/>
    <w:rsid w:val="00203481"/>
    <w:rsid w:val="002056F3"/>
    <w:rsid w:val="0020639E"/>
    <w:rsid w:val="002066AB"/>
    <w:rsid w:val="00206C16"/>
    <w:rsid w:val="00207FC4"/>
    <w:rsid w:val="00213EED"/>
    <w:rsid w:val="0021515F"/>
    <w:rsid w:val="0021541A"/>
    <w:rsid w:val="00216B1E"/>
    <w:rsid w:val="00216E62"/>
    <w:rsid w:val="0021772E"/>
    <w:rsid w:val="00232011"/>
    <w:rsid w:val="002326A9"/>
    <w:rsid w:val="002334D3"/>
    <w:rsid w:val="00235AC6"/>
    <w:rsid w:val="00241A6E"/>
    <w:rsid w:val="00242A40"/>
    <w:rsid w:val="00242FA0"/>
    <w:rsid w:val="0024591A"/>
    <w:rsid w:val="0024649A"/>
    <w:rsid w:val="0025057B"/>
    <w:rsid w:val="00250A00"/>
    <w:rsid w:val="00251C0C"/>
    <w:rsid w:val="002524A2"/>
    <w:rsid w:val="002525BB"/>
    <w:rsid w:val="002525FF"/>
    <w:rsid w:val="002546B3"/>
    <w:rsid w:val="00256CD2"/>
    <w:rsid w:val="0026005E"/>
    <w:rsid w:val="00260943"/>
    <w:rsid w:val="00260FF4"/>
    <w:rsid w:val="002611FE"/>
    <w:rsid w:val="00261E53"/>
    <w:rsid w:val="00265622"/>
    <w:rsid w:val="002701D9"/>
    <w:rsid w:val="00270F69"/>
    <w:rsid w:val="00271100"/>
    <w:rsid w:val="00272188"/>
    <w:rsid w:val="0027290D"/>
    <w:rsid w:val="0027404C"/>
    <w:rsid w:val="002764F4"/>
    <w:rsid w:val="00280BDF"/>
    <w:rsid w:val="00283B25"/>
    <w:rsid w:val="00283BBA"/>
    <w:rsid w:val="00286CAD"/>
    <w:rsid w:val="002907C2"/>
    <w:rsid w:val="00291BF3"/>
    <w:rsid w:val="00292ECC"/>
    <w:rsid w:val="00293172"/>
    <w:rsid w:val="002947F8"/>
    <w:rsid w:val="00294C4E"/>
    <w:rsid w:val="00294E74"/>
    <w:rsid w:val="0029587E"/>
    <w:rsid w:val="002A09CB"/>
    <w:rsid w:val="002A0CAA"/>
    <w:rsid w:val="002A104A"/>
    <w:rsid w:val="002A1128"/>
    <w:rsid w:val="002A1872"/>
    <w:rsid w:val="002A1D48"/>
    <w:rsid w:val="002A4900"/>
    <w:rsid w:val="002A6387"/>
    <w:rsid w:val="002B0966"/>
    <w:rsid w:val="002B0A8C"/>
    <w:rsid w:val="002B0FB3"/>
    <w:rsid w:val="002B4F46"/>
    <w:rsid w:val="002B57D9"/>
    <w:rsid w:val="002B7AAC"/>
    <w:rsid w:val="002C547A"/>
    <w:rsid w:val="002C5911"/>
    <w:rsid w:val="002C5D29"/>
    <w:rsid w:val="002C6306"/>
    <w:rsid w:val="002D0875"/>
    <w:rsid w:val="002D097B"/>
    <w:rsid w:val="002D1802"/>
    <w:rsid w:val="002D1AFA"/>
    <w:rsid w:val="002D72CC"/>
    <w:rsid w:val="002D743B"/>
    <w:rsid w:val="002E078E"/>
    <w:rsid w:val="002E09E5"/>
    <w:rsid w:val="002E1741"/>
    <w:rsid w:val="002E3CE7"/>
    <w:rsid w:val="002E4EEB"/>
    <w:rsid w:val="002E59EB"/>
    <w:rsid w:val="002E61E8"/>
    <w:rsid w:val="002F1864"/>
    <w:rsid w:val="002F6A59"/>
    <w:rsid w:val="00300AA6"/>
    <w:rsid w:val="003020FC"/>
    <w:rsid w:val="0030375B"/>
    <w:rsid w:val="003049D8"/>
    <w:rsid w:val="00304E69"/>
    <w:rsid w:val="0030762A"/>
    <w:rsid w:val="00315A0E"/>
    <w:rsid w:val="00317AA9"/>
    <w:rsid w:val="0032198F"/>
    <w:rsid w:val="00326865"/>
    <w:rsid w:val="00326D51"/>
    <w:rsid w:val="00327FDD"/>
    <w:rsid w:val="00331097"/>
    <w:rsid w:val="00331493"/>
    <w:rsid w:val="00332F6F"/>
    <w:rsid w:val="00334DD6"/>
    <w:rsid w:val="003402A3"/>
    <w:rsid w:val="00341960"/>
    <w:rsid w:val="003424FE"/>
    <w:rsid w:val="00345E76"/>
    <w:rsid w:val="00347AB7"/>
    <w:rsid w:val="00353337"/>
    <w:rsid w:val="00357430"/>
    <w:rsid w:val="0036218D"/>
    <w:rsid w:val="00363E1C"/>
    <w:rsid w:val="0037020E"/>
    <w:rsid w:val="00370A6E"/>
    <w:rsid w:val="00373334"/>
    <w:rsid w:val="0037336F"/>
    <w:rsid w:val="00383F27"/>
    <w:rsid w:val="003847DD"/>
    <w:rsid w:val="00384F3A"/>
    <w:rsid w:val="00386E39"/>
    <w:rsid w:val="003A05BD"/>
    <w:rsid w:val="003A07BB"/>
    <w:rsid w:val="003A1967"/>
    <w:rsid w:val="003A2E68"/>
    <w:rsid w:val="003A33E5"/>
    <w:rsid w:val="003A3579"/>
    <w:rsid w:val="003A4199"/>
    <w:rsid w:val="003A5542"/>
    <w:rsid w:val="003A5A95"/>
    <w:rsid w:val="003A6967"/>
    <w:rsid w:val="003B1591"/>
    <w:rsid w:val="003B2419"/>
    <w:rsid w:val="003B34A5"/>
    <w:rsid w:val="003B6BB4"/>
    <w:rsid w:val="003B7A7C"/>
    <w:rsid w:val="003B7DAF"/>
    <w:rsid w:val="003C1F4B"/>
    <w:rsid w:val="003C5699"/>
    <w:rsid w:val="003C77BF"/>
    <w:rsid w:val="003D4A25"/>
    <w:rsid w:val="003D5323"/>
    <w:rsid w:val="003E1A6A"/>
    <w:rsid w:val="003E1E2F"/>
    <w:rsid w:val="003E256D"/>
    <w:rsid w:val="003E66F8"/>
    <w:rsid w:val="003E6808"/>
    <w:rsid w:val="003E688B"/>
    <w:rsid w:val="003F03A1"/>
    <w:rsid w:val="003F0A2D"/>
    <w:rsid w:val="003F0A38"/>
    <w:rsid w:val="003F3295"/>
    <w:rsid w:val="003F3FB1"/>
    <w:rsid w:val="003F4888"/>
    <w:rsid w:val="003F7C6D"/>
    <w:rsid w:val="0040285C"/>
    <w:rsid w:val="0040305B"/>
    <w:rsid w:val="004041B4"/>
    <w:rsid w:val="0040472C"/>
    <w:rsid w:val="00404B97"/>
    <w:rsid w:val="004053BC"/>
    <w:rsid w:val="00405C21"/>
    <w:rsid w:val="004107D9"/>
    <w:rsid w:val="00411F50"/>
    <w:rsid w:val="00412EF1"/>
    <w:rsid w:val="0041471F"/>
    <w:rsid w:val="00415481"/>
    <w:rsid w:val="00415611"/>
    <w:rsid w:val="004167E5"/>
    <w:rsid w:val="00417945"/>
    <w:rsid w:val="00422D9E"/>
    <w:rsid w:val="00422F64"/>
    <w:rsid w:val="00425D38"/>
    <w:rsid w:val="00427C26"/>
    <w:rsid w:val="00435118"/>
    <w:rsid w:val="004412D0"/>
    <w:rsid w:val="004416D5"/>
    <w:rsid w:val="00441F3B"/>
    <w:rsid w:val="00444D00"/>
    <w:rsid w:val="00447103"/>
    <w:rsid w:val="004513B7"/>
    <w:rsid w:val="0045187E"/>
    <w:rsid w:val="00452C26"/>
    <w:rsid w:val="00452F79"/>
    <w:rsid w:val="00453F6F"/>
    <w:rsid w:val="004601E1"/>
    <w:rsid w:val="00463F57"/>
    <w:rsid w:val="0046494B"/>
    <w:rsid w:val="0046559C"/>
    <w:rsid w:val="0046620A"/>
    <w:rsid w:val="00466B72"/>
    <w:rsid w:val="00470E3C"/>
    <w:rsid w:val="004748A0"/>
    <w:rsid w:val="00475854"/>
    <w:rsid w:val="0048378A"/>
    <w:rsid w:val="004903A5"/>
    <w:rsid w:val="004907E5"/>
    <w:rsid w:val="00492651"/>
    <w:rsid w:val="00494802"/>
    <w:rsid w:val="00495F39"/>
    <w:rsid w:val="004A27B3"/>
    <w:rsid w:val="004A6CBD"/>
    <w:rsid w:val="004A6D0E"/>
    <w:rsid w:val="004B2998"/>
    <w:rsid w:val="004B33C7"/>
    <w:rsid w:val="004B38B3"/>
    <w:rsid w:val="004B59D8"/>
    <w:rsid w:val="004B6985"/>
    <w:rsid w:val="004B6E79"/>
    <w:rsid w:val="004B7030"/>
    <w:rsid w:val="004C08CE"/>
    <w:rsid w:val="004C2368"/>
    <w:rsid w:val="004C3A86"/>
    <w:rsid w:val="004C5661"/>
    <w:rsid w:val="004C61BC"/>
    <w:rsid w:val="004D2411"/>
    <w:rsid w:val="004D38C1"/>
    <w:rsid w:val="004D462C"/>
    <w:rsid w:val="004D66A7"/>
    <w:rsid w:val="004D68E1"/>
    <w:rsid w:val="004D7C2A"/>
    <w:rsid w:val="004E2B35"/>
    <w:rsid w:val="004E522C"/>
    <w:rsid w:val="004E6276"/>
    <w:rsid w:val="004E6A07"/>
    <w:rsid w:val="004F0EAC"/>
    <w:rsid w:val="004F78D8"/>
    <w:rsid w:val="00500EF5"/>
    <w:rsid w:val="00501F45"/>
    <w:rsid w:val="00502D58"/>
    <w:rsid w:val="005035E3"/>
    <w:rsid w:val="005063B7"/>
    <w:rsid w:val="00510652"/>
    <w:rsid w:val="00512B16"/>
    <w:rsid w:val="0051567A"/>
    <w:rsid w:val="00515CA1"/>
    <w:rsid w:val="005173FD"/>
    <w:rsid w:val="00521BC6"/>
    <w:rsid w:val="00523C9F"/>
    <w:rsid w:val="005254AA"/>
    <w:rsid w:val="00526F13"/>
    <w:rsid w:val="005274D4"/>
    <w:rsid w:val="00530656"/>
    <w:rsid w:val="00533676"/>
    <w:rsid w:val="0053427B"/>
    <w:rsid w:val="00534784"/>
    <w:rsid w:val="005352D6"/>
    <w:rsid w:val="005358BB"/>
    <w:rsid w:val="005425AC"/>
    <w:rsid w:val="005448E8"/>
    <w:rsid w:val="00545E97"/>
    <w:rsid w:val="00545F63"/>
    <w:rsid w:val="00545FB7"/>
    <w:rsid w:val="0055116A"/>
    <w:rsid w:val="00552CC4"/>
    <w:rsid w:val="00552D1F"/>
    <w:rsid w:val="00553078"/>
    <w:rsid w:val="00554648"/>
    <w:rsid w:val="005548C8"/>
    <w:rsid w:val="00555E63"/>
    <w:rsid w:val="00557DBF"/>
    <w:rsid w:val="005622C6"/>
    <w:rsid w:val="0056265A"/>
    <w:rsid w:val="0056422A"/>
    <w:rsid w:val="0056431C"/>
    <w:rsid w:val="00564B56"/>
    <w:rsid w:val="005656BC"/>
    <w:rsid w:val="00565FFC"/>
    <w:rsid w:val="005660F1"/>
    <w:rsid w:val="0056632D"/>
    <w:rsid w:val="00566765"/>
    <w:rsid w:val="00567BE7"/>
    <w:rsid w:val="00570AB8"/>
    <w:rsid w:val="00571366"/>
    <w:rsid w:val="00572507"/>
    <w:rsid w:val="00572CA2"/>
    <w:rsid w:val="00577603"/>
    <w:rsid w:val="00577854"/>
    <w:rsid w:val="00577914"/>
    <w:rsid w:val="00580819"/>
    <w:rsid w:val="0058187C"/>
    <w:rsid w:val="005827D7"/>
    <w:rsid w:val="00583CC3"/>
    <w:rsid w:val="00583F6E"/>
    <w:rsid w:val="0058610B"/>
    <w:rsid w:val="00587B02"/>
    <w:rsid w:val="0059041D"/>
    <w:rsid w:val="005923E4"/>
    <w:rsid w:val="00592766"/>
    <w:rsid w:val="00595830"/>
    <w:rsid w:val="005A07FC"/>
    <w:rsid w:val="005A1880"/>
    <w:rsid w:val="005A4705"/>
    <w:rsid w:val="005A6EA7"/>
    <w:rsid w:val="005A7A3C"/>
    <w:rsid w:val="005A7C8E"/>
    <w:rsid w:val="005B3862"/>
    <w:rsid w:val="005B4E7A"/>
    <w:rsid w:val="005B4F6C"/>
    <w:rsid w:val="005B6083"/>
    <w:rsid w:val="005B70DB"/>
    <w:rsid w:val="005B7D0F"/>
    <w:rsid w:val="005C2D08"/>
    <w:rsid w:val="005C60FD"/>
    <w:rsid w:val="005D4C9B"/>
    <w:rsid w:val="005D5BCA"/>
    <w:rsid w:val="005E0FA2"/>
    <w:rsid w:val="005E480D"/>
    <w:rsid w:val="005E4945"/>
    <w:rsid w:val="005E52A4"/>
    <w:rsid w:val="005E566B"/>
    <w:rsid w:val="005F2FDC"/>
    <w:rsid w:val="005F43E1"/>
    <w:rsid w:val="005F51A7"/>
    <w:rsid w:val="005F58A2"/>
    <w:rsid w:val="005F6AA0"/>
    <w:rsid w:val="005F6D48"/>
    <w:rsid w:val="005F7517"/>
    <w:rsid w:val="006010F6"/>
    <w:rsid w:val="00602485"/>
    <w:rsid w:val="0060301E"/>
    <w:rsid w:val="00603555"/>
    <w:rsid w:val="006059DA"/>
    <w:rsid w:val="0060660D"/>
    <w:rsid w:val="006131C4"/>
    <w:rsid w:val="00614938"/>
    <w:rsid w:val="00623B0A"/>
    <w:rsid w:val="00625781"/>
    <w:rsid w:val="006269DB"/>
    <w:rsid w:val="00626FD5"/>
    <w:rsid w:val="0063006A"/>
    <w:rsid w:val="00631DAD"/>
    <w:rsid w:val="00635F37"/>
    <w:rsid w:val="00635F7B"/>
    <w:rsid w:val="006375F2"/>
    <w:rsid w:val="00641806"/>
    <w:rsid w:val="00643C00"/>
    <w:rsid w:val="00643C56"/>
    <w:rsid w:val="00644679"/>
    <w:rsid w:val="00645B28"/>
    <w:rsid w:val="00645ED9"/>
    <w:rsid w:val="00651FAD"/>
    <w:rsid w:val="006566D6"/>
    <w:rsid w:val="006571F7"/>
    <w:rsid w:val="006616EC"/>
    <w:rsid w:val="0066285E"/>
    <w:rsid w:val="006631CA"/>
    <w:rsid w:val="006640F6"/>
    <w:rsid w:val="006647A2"/>
    <w:rsid w:val="006650B6"/>
    <w:rsid w:val="00667FAE"/>
    <w:rsid w:val="006705FD"/>
    <w:rsid w:val="00672E12"/>
    <w:rsid w:val="00674A87"/>
    <w:rsid w:val="00675962"/>
    <w:rsid w:val="006801F8"/>
    <w:rsid w:val="00681499"/>
    <w:rsid w:val="0068203D"/>
    <w:rsid w:val="00683355"/>
    <w:rsid w:val="00684D02"/>
    <w:rsid w:val="00686AC9"/>
    <w:rsid w:val="006921D0"/>
    <w:rsid w:val="00693358"/>
    <w:rsid w:val="0069576C"/>
    <w:rsid w:val="006A06AD"/>
    <w:rsid w:val="006A1CB0"/>
    <w:rsid w:val="006A263C"/>
    <w:rsid w:val="006A31A8"/>
    <w:rsid w:val="006B43D9"/>
    <w:rsid w:val="006B4504"/>
    <w:rsid w:val="006B4F71"/>
    <w:rsid w:val="006B6205"/>
    <w:rsid w:val="006C002A"/>
    <w:rsid w:val="006C06C9"/>
    <w:rsid w:val="006C0CD0"/>
    <w:rsid w:val="006C2402"/>
    <w:rsid w:val="006C37DF"/>
    <w:rsid w:val="006C4741"/>
    <w:rsid w:val="006C481B"/>
    <w:rsid w:val="006C56BB"/>
    <w:rsid w:val="006D17B3"/>
    <w:rsid w:val="006D1E62"/>
    <w:rsid w:val="006D274D"/>
    <w:rsid w:val="006D27A7"/>
    <w:rsid w:val="006E1FE3"/>
    <w:rsid w:val="006E6990"/>
    <w:rsid w:val="006F0068"/>
    <w:rsid w:val="006F0653"/>
    <w:rsid w:val="006F09D0"/>
    <w:rsid w:val="006F114C"/>
    <w:rsid w:val="006F2707"/>
    <w:rsid w:val="006F30D9"/>
    <w:rsid w:val="006F46B5"/>
    <w:rsid w:val="006F47DB"/>
    <w:rsid w:val="0070380F"/>
    <w:rsid w:val="00704BB3"/>
    <w:rsid w:val="007100C6"/>
    <w:rsid w:val="0071114C"/>
    <w:rsid w:val="0071146C"/>
    <w:rsid w:val="0071211D"/>
    <w:rsid w:val="00713AA0"/>
    <w:rsid w:val="007143DE"/>
    <w:rsid w:val="00714DA9"/>
    <w:rsid w:val="00715965"/>
    <w:rsid w:val="00716C60"/>
    <w:rsid w:val="0071775F"/>
    <w:rsid w:val="00722B71"/>
    <w:rsid w:val="00723E88"/>
    <w:rsid w:val="00725ABF"/>
    <w:rsid w:val="007262B5"/>
    <w:rsid w:val="00727897"/>
    <w:rsid w:val="00732111"/>
    <w:rsid w:val="00735076"/>
    <w:rsid w:val="007437EE"/>
    <w:rsid w:val="00744171"/>
    <w:rsid w:val="007453A1"/>
    <w:rsid w:val="00746655"/>
    <w:rsid w:val="00747579"/>
    <w:rsid w:val="007503B6"/>
    <w:rsid w:val="00751D69"/>
    <w:rsid w:val="007534ED"/>
    <w:rsid w:val="00754341"/>
    <w:rsid w:val="00756303"/>
    <w:rsid w:val="0075659A"/>
    <w:rsid w:val="00761166"/>
    <w:rsid w:val="0076734D"/>
    <w:rsid w:val="007701CB"/>
    <w:rsid w:val="00770674"/>
    <w:rsid w:val="00770781"/>
    <w:rsid w:val="007725CF"/>
    <w:rsid w:val="00773B70"/>
    <w:rsid w:val="00776C48"/>
    <w:rsid w:val="007801BB"/>
    <w:rsid w:val="00781D21"/>
    <w:rsid w:val="0078414F"/>
    <w:rsid w:val="007841D6"/>
    <w:rsid w:val="0078487F"/>
    <w:rsid w:val="00784B6F"/>
    <w:rsid w:val="00784D86"/>
    <w:rsid w:val="00791080"/>
    <w:rsid w:val="00793691"/>
    <w:rsid w:val="00794452"/>
    <w:rsid w:val="007976E3"/>
    <w:rsid w:val="007A113B"/>
    <w:rsid w:val="007A17B9"/>
    <w:rsid w:val="007A65B8"/>
    <w:rsid w:val="007B18B8"/>
    <w:rsid w:val="007B3BE8"/>
    <w:rsid w:val="007B65DD"/>
    <w:rsid w:val="007B6C9C"/>
    <w:rsid w:val="007B7762"/>
    <w:rsid w:val="007B7E3E"/>
    <w:rsid w:val="007C1103"/>
    <w:rsid w:val="007C1D99"/>
    <w:rsid w:val="007C2F0B"/>
    <w:rsid w:val="007C3821"/>
    <w:rsid w:val="007C4359"/>
    <w:rsid w:val="007C458B"/>
    <w:rsid w:val="007C79D8"/>
    <w:rsid w:val="007D097F"/>
    <w:rsid w:val="007D172F"/>
    <w:rsid w:val="007D24A0"/>
    <w:rsid w:val="007D3266"/>
    <w:rsid w:val="007D571D"/>
    <w:rsid w:val="007E02DB"/>
    <w:rsid w:val="007E51DC"/>
    <w:rsid w:val="007E54E3"/>
    <w:rsid w:val="007E551B"/>
    <w:rsid w:val="007E5D07"/>
    <w:rsid w:val="007E6572"/>
    <w:rsid w:val="007E75B9"/>
    <w:rsid w:val="007F182C"/>
    <w:rsid w:val="007F1EEB"/>
    <w:rsid w:val="007F2B2F"/>
    <w:rsid w:val="007F351F"/>
    <w:rsid w:val="007F6BCF"/>
    <w:rsid w:val="007F738D"/>
    <w:rsid w:val="008014CD"/>
    <w:rsid w:val="00805200"/>
    <w:rsid w:val="008102D2"/>
    <w:rsid w:val="00810540"/>
    <w:rsid w:val="00810D30"/>
    <w:rsid w:val="00811F02"/>
    <w:rsid w:val="008135D1"/>
    <w:rsid w:val="00815C37"/>
    <w:rsid w:val="00815C76"/>
    <w:rsid w:val="00816A77"/>
    <w:rsid w:val="00817B27"/>
    <w:rsid w:val="00820A66"/>
    <w:rsid w:val="008210C8"/>
    <w:rsid w:val="00821A50"/>
    <w:rsid w:val="00821E0D"/>
    <w:rsid w:val="00822875"/>
    <w:rsid w:val="00823B1A"/>
    <w:rsid w:val="008250E1"/>
    <w:rsid w:val="00825B42"/>
    <w:rsid w:val="00833133"/>
    <w:rsid w:val="008341EB"/>
    <w:rsid w:val="00842CCE"/>
    <w:rsid w:val="00845B58"/>
    <w:rsid w:val="00846E19"/>
    <w:rsid w:val="00850DCC"/>
    <w:rsid w:val="008563FF"/>
    <w:rsid w:val="0086378E"/>
    <w:rsid w:val="00863CD4"/>
    <w:rsid w:val="00864120"/>
    <w:rsid w:val="0086460F"/>
    <w:rsid w:val="00865932"/>
    <w:rsid w:val="0086629C"/>
    <w:rsid w:val="00867947"/>
    <w:rsid w:val="008738FE"/>
    <w:rsid w:val="00873C4F"/>
    <w:rsid w:val="00875B56"/>
    <w:rsid w:val="008806AD"/>
    <w:rsid w:val="0088159E"/>
    <w:rsid w:val="0088551B"/>
    <w:rsid w:val="008873A5"/>
    <w:rsid w:val="00891233"/>
    <w:rsid w:val="00891244"/>
    <w:rsid w:val="008930DC"/>
    <w:rsid w:val="00895662"/>
    <w:rsid w:val="008976E8"/>
    <w:rsid w:val="008A1200"/>
    <w:rsid w:val="008A1542"/>
    <w:rsid w:val="008A2D5C"/>
    <w:rsid w:val="008A4B32"/>
    <w:rsid w:val="008A4BA0"/>
    <w:rsid w:val="008A5942"/>
    <w:rsid w:val="008A6E03"/>
    <w:rsid w:val="008A6E76"/>
    <w:rsid w:val="008A7109"/>
    <w:rsid w:val="008B047B"/>
    <w:rsid w:val="008B32C7"/>
    <w:rsid w:val="008B3361"/>
    <w:rsid w:val="008B3E6E"/>
    <w:rsid w:val="008B72FC"/>
    <w:rsid w:val="008B7DF0"/>
    <w:rsid w:val="008B7FA8"/>
    <w:rsid w:val="008C0096"/>
    <w:rsid w:val="008C0766"/>
    <w:rsid w:val="008C0A79"/>
    <w:rsid w:val="008C0EED"/>
    <w:rsid w:val="008C1FB0"/>
    <w:rsid w:val="008C2620"/>
    <w:rsid w:val="008C3262"/>
    <w:rsid w:val="008C33B9"/>
    <w:rsid w:val="008C5936"/>
    <w:rsid w:val="008D0B35"/>
    <w:rsid w:val="008D12EB"/>
    <w:rsid w:val="008D23BA"/>
    <w:rsid w:val="008D2D3C"/>
    <w:rsid w:val="008D5AFD"/>
    <w:rsid w:val="008E1B0D"/>
    <w:rsid w:val="008E2BCA"/>
    <w:rsid w:val="008E3CB4"/>
    <w:rsid w:val="008E54DF"/>
    <w:rsid w:val="008E5A3C"/>
    <w:rsid w:val="008E5CEF"/>
    <w:rsid w:val="008E640B"/>
    <w:rsid w:val="008E7958"/>
    <w:rsid w:val="008F01C1"/>
    <w:rsid w:val="008F0910"/>
    <w:rsid w:val="008F32CE"/>
    <w:rsid w:val="008F36DA"/>
    <w:rsid w:val="008F3A3D"/>
    <w:rsid w:val="008F5581"/>
    <w:rsid w:val="008F6C22"/>
    <w:rsid w:val="009002A9"/>
    <w:rsid w:val="009007C1"/>
    <w:rsid w:val="00900A6D"/>
    <w:rsid w:val="00901BF5"/>
    <w:rsid w:val="009036BD"/>
    <w:rsid w:val="00904BC1"/>
    <w:rsid w:val="00907F66"/>
    <w:rsid w:val="0091216E"/>
    <w:rsid w:val="009162FD"/>
    <w:rsid w:val="009206C6"/>
    <w:rsid w:val="00920AF0"/>
    <w:rsid w:val="009216A1"/>
    <w:rsid w:val="00924FD2"/>
    <w:rsid w:val="00926F43"/>
    <w:rsid w:val="009272CF"/>
    <w:rsid w:val="00933DCC"/>
    <w:rsid w:val="009371CC"/>
    <w:rsid w:val="00937B62"/>
    <w:rsid w:val="009403DF"/>
    <w:rsid w:val="00940445"/>
    <w:rsid w:val="009441BE"/>
    <w:rsid w:val="00944C3F"/>
    <w:rsid w:val="00947CC0"/>
    <w:rsid w:val="00950E0D"/>
    <w:rsid w:val="00952B34"/>
    <w:rsid w:val="00955215"/>
    <w:rsid w:val="00960252"/>
    <w:rsid w:val="009632B3"/>
    <w:rsid w:val="00963D62"/>
    <w:rsid w:val="00964A6D"/>
    <w:rsid w:val="00964AEE"/>
    <w:rsid w:val="00966E36"/>
    <w:rsid w:val="00967F1D"/>
    <w:rsid w:val="00974739"/>
    <w:rsid w:val="00975578"/>
    <w:rsid w:val="00980944"/>
    <w:rsid w:val="00980A21"/>
    <w:rsid w:val="00981EE8"/>
    <w:rsid w:val="009827AC"/>
    <w:rsid w:val="00982E32"/>
    <w:rsid w:val="00982E56"/>
    <w:rsid w:val="00983A05"/>
    <w:rsid w:val="00987DB0"/>
    <w:rsid w:val="00992C7F"/>
    <w:rsid w:val="0099726E"/>
    <w:rsid w:val="009A0089"/>
    <w:rsid w:val="009A190D"/>
    <w:rsid w:val="009A1F37"/>
    <w:rsid w:val="009A5119"/>
    <w:rsid w:val="009A5153"/>
    <w:rsid w:val="009A5B79"/>
    <w:rsid w:val="009A7E4A"/>
    <w:rsid w:val="009B052D"/>
    <w:rsid w:val="009B1CA7"/>
    <w:rsid w:val="009B33A5"/>
    <w:rsid w:val="009B49E2"/>
    <w:rsid w:val="009B56A8"/>
    <w:rsid w:val="009B7566"/>
    <w:rsid w:val="009C2B4F"/>
    <w:rsid w:val="009C374D"/>
    <w:rsid w:val="009C47DA"/>
    <w:rsid w:val="009C617B"/>
    <w:rsid w:val="009C6607"/>
    <w:rsid w:val="009C7B23"/>
    <w:rsid w:val="009D0DEE"/>
    <w:rsid w:val="009D453E"/>
    <w:rsid w:val="009D7BF1"/>
    <w:rsid w:val="009E0BB6"/>
    <w:rsid w:val="009E1012"/>
    <w:rsid w:val="009E14FD"/>
    <w:rsid w:val="009E1D73"/>
    <w:rsid w:val="009E24FF"/>
    <w:rsid w:val="009E2E7B"/>
    <w:rsid w:val="009E50CC"/>
    <w:rsid w:val="009E5681"/>
    <w:rsid w:val="009E7EF8"/>
    <w:rsid w:val="009F0219"/>
    <w:rsid w:val="009F0542"/>
    <w:rsid w:val="009F23C3"/>
    <w:rsid w:val="009F579F"/>
    <w:rsid w:val="00A0134B"/>
    <w:rsid w:val="00A0400C"/>
    <w:rsid w:val="00A04496"/>
    <w:rsid w:val="00A14862"/>
    <w:rsid w:val="00A1488D"/>
    <w:rsid w:val="00A17E36"/>
    <w:rsid w:val="00A211EE"/>
    <w:rsid w:val="00A23370"/>
    <w:rsid w:val="00A23D63"/>
    <w:rsid w:val="00A24036"/>
    <w:rsid w:val="00A24985"/>
    <w:rsid w:val="00A26C56"/>
    <w:rsid w:val="00A302E5"/>
    <w:rsid w:val="00A34DC1"/>
    <w:rsid w:val="00A3572C"/>
    <w:rsid w:val="00A37202"/>
    <w:rsid w:val="00A37363"/>
    <w:rsid w:val="00A373A8"/>
    <w:rsid w:val="00A41B5E"/>
    <w:rsid w:val="00A427DF"/>
    <w:rsid w:val="00A4284B"/>
    <w:rsid w:val="00A44850"/>
    <w:rsid w:val="00A44EB9"/>
    <w:rsid w:val="00A52093"/>
    <w:rsid w:val="00A54776"/>
    <w:rsid w:val="00A557F6"/>
    <w:rsid w:val="00A56582"/>
    <w:rsid w:val="00A5742B"/>
    <w:rsid w:val="00A60B38"/>
    <w:rsid w:val="00A60D2D"/>
    <w:rsid w:val="00A64C89"/>
    <w:rsid w:val="00A65A5C"/>
    <w:rsid w:val="00A666A0"/>
    <w:rsid w:val="00A6772A"/>
    <w:rsid w:val="00A67A73"/>
    <w:rsid w:val="00A70155"/>
    <w:rsid w:val="00A717E8"/>
    <w:rsid w:val="00A72F27"/>
    <w:rsid w:val="00A7582A"/>
    <w:rsid w:val="00A77E27"/>
    <w:rsid w:val="00A805F3"/>
    <w:rsid w:val="00A80D05"/>
    <w:rsid w:val="00A832D2"/>
    <w:rsid w:val="00A85C50"/>
    <w:rsid w:val="00A954C7"/>
    <w:rsid w:val="00A9592C"/>
    <w:rsid w:val="00A969A9"/>
    <w:rsid w:val="00A9724A"/>
    <w:rsid w:val="00A97B05"/>
    <w:rsid w:val="00AA0BE9"/>
    <w:rsid w:val="00AA2355"/>
    <w:rsid w:val="00AA2F16"/>
    <w:rsid w:val="00AA4824"/>
    <w:rsid w:val="00AA4ABE"/>
    <w:rsid w:val="00AA4B0B"/>
    <w:rsid w:val="00AA534C"/>
    <w:rsid w:val="00AA6545"/>
    <w:rsid w:val="00AB42C2"/>
    <w:rsid w:val="00AC3D67"/>
    <w:rsid w:val="00AC4D97"/>
    <w:rsid w:val="00AC5D9E"/>
    <w:rsid w:val="00AC792B"/>
    <w:rsid w:val="00AD0C64"/>
    <w:rsid w:val="00AD1923"/>
    <w:rsid w:val="00AD1ED8"/>
    <w:rsid w:val="00AD31C5"/>
    <w:rsid w:val="00AD4906"/>
    <w:rsid w:val="00AD567C"/>
    <w:rsid w:val="00AE025B"/>
    <w:rsid w:val="00AE0A95"/>
    <w:rsid w:val="00AE1020"/>
    <w:rsid w:val="00AE234A"/>
    <w:rsid w:val="00AE2FF2"/>
    <w:rsid w:val="00AE4216"/>
    <w:rsid w:val="00AE47B4"/>
    <w:rsid w:val="00AE49EC"/>
    <w:rsid w:val="00AE5DD7"/>
    <w:rsid w:val="00AF30B2"/>
    <w:rsid w:val="00AF5B66"/>
    <w:rsid w:val="00AF61A8"/>
    <w:rsid w:val="00AF63CB"/>
    <w:rsid w:val="00AF7305"/>
    <w:rsid w:val="00B01D65"/>
    <w:rsid w:val="00B01FD3"/>
    <w:rsid w:val="00B023C1"/>
    <w:rsid w:val="00B070C7"/>
    <w:rsid w:val="00B1107D"/>
    <w:rsid w:val="00B114EB"/>
    <w:rsid w:val="00B12A54"/>
    <w:rsid w:val="00B13CC5"/>
    <w:rsid w:val="00B16C4E"/>
    <w:rsid w:val="00B16D04"/>
    <w:rsid w:val="00B17CD9"/>
    <w:rsid w:val="00B20F58"/>
    <w:rsid w:val="00B23510"/>
    <w:rsid w:val="00B23B9F"/>
    <w:rsid w:val="00B26BA8"/>
    <w:rsid w:val="00B2708D"/>
    <w:rsid w:val="00B27775"/>
    <w:rsid w:val="00B27E14"/>
    <w:rsid w:val="00B30F3F"/>
    <w:rsid w:val="00B31547"/>
    <w:rsid w:val="00B33344"/>
    <w:rsid w:val="00B35319"/>
    <w:rsid w:val="00B355B7"/>
    <w:rsid w:val="00B37B30"/>
    <w:rsid w:val="00B40DF1"/>
    <w:rsid w:val="00B42514"/>
    <w:rsid w:val="00B47889"/>
    <w:rsid w:val="00B50C15"/>
    <w:rsid w:val="00B5156A"/>
    <w:rsid w:val="00B519DE"/>
    <w:rsid w:val="00B51B0F"/>
    <w:rsid w:val="00B52244"/>
    <w:rsid w:val="00B531C9"/>
    <w:rsid w:val="00B5438D"/>
    <w:rsid w:val="00B54A33"/>
    <w:rsid w:val="00B5713B"/>
    <w:rsid w:val="00B57203"/>
    <w:rsid w:val="00B572A4"/>
    <w:rsid w:val="00B6052C"/>
    <w:rsid w:val="00B60D38"/>
    <w:rsid w:val="00B61A3F"/>
    <w:rsid w:val="00B63956"/>
    <w:rsid w:val="00B64030"/>
    <w:rsid w:val="00B6477F"/>
    <w:rsid w:val="00B66865"/>
    <w:rsid w:val="00B66DCC"/>
    <w:rsid w:val="00B7007B"/>
    <w:rsid w:val="00B730F6"/>
    <w:rsid w:val="00B732C0"/>
    <w:rsid w:val="00B8294B"/>
    <w:rsid w:val="00B847A8"/>
    <w:rsid w:val="00B84C08"/>
    <w:rsid w:val="00B9207B"/>
    <w:rsid w:val="00B920CF"/>
    <w:rsid w:val="00B93ED7"/>
    <w:rsid w:val="00B94510"/>
    <w:rsid w:val="00B962F0"/>
    <w:rsid w:val="00B96D30"/>
    <w:rsid w:val="00B9737E"/>
    <w:rsid w:val="00BA0CCC"/>
    <w:rsid w:val="00BA102C"/>
    <w:rsid w:val="00BA1193"/>
    <w:rsid w:val="00BA58E8"/>
    <w:rsid w:val="00BA6016"/>
    <w:rsid w:val="00BA669B"/>
    <w:rsid w:val="00BA761B"/>
    <w:rsid w:val="00BB04CA"/>
    <w:rsid w:val="00BB1215"/>
    <w:rsid w:val="00BB47C8"/>
    <w:rsid w:val="00BC3109"/>
    <w:rsid w:val="00BC3544"/>
    <w:rsid w:val="00BC376E"/>
    <w:rsid w:val="00BC6E2A"/>
    <w:rsid w:val="00BC7810"/>
    <w:rsid w:val="00BD01D9"/>
    <w:rsid w:val="00BE118A"/>
    <w:rsid w:val="00BE33D0"/>
    <w:rsid w:val="00BE3A87"/>
    <w:rsid w:val="00BE424F"/>
    <w:rsid w:val="00BE45DB"/>
    <w:rsid w:val="00BE67DE"/>
    <w:rsid w:val="00BE786F"/>
    <w:rsid w:val="00BF1BE5"/>
    <w:rsid w:val="00BF1E5A"/>
    <w:rsid w:val="00BF7204"/>
    <w:rsid w:val="00C01432"/>
    <w:rsid w:val="00C0289A"/>
    <w:rsid w:val="00C044AE"/>
    <w:rsid w:val="00C06FD4"/>
    <w:rsid w:val="00C1468E"/>
    <w:rsid w:val="00C150B5"/>
    <w:rsid w:val="00C158F0"/>
    <w:rsid w:val="00C21AE2"/>
    <w:rsid w:val="00C244B6"/>
    <w:rsid w:val="00C25089"/>
    <w:rsid w:val="00C254F5"/>
    <w:rsid w:val="00C26513"/>
    <w:rsid w:val="00C310AE"/>
    <w:rsid w:val="00C314A0"/>
    <w:rsid w:val="00C3275E"/>
    <w:rsid w:val="00C342A7"/>
    <w:rsid w:val="00C3458D"/>
    <w:rsid w:val="00C34FCE"/>
    <w:rsid w:val="00C36CC3"/>
    <w:rsid w:val="00C426BD"/>
    <w:rsid w:val="00C47A35"/>
    <w:rsid w:val="00C5180C"/>
    <w:rsid w:val="00C51D12"/>
    <w:rsid w:val="00C52E64"/>
    <w:rsid w:val="00C55E01"/>
    <w:rsid w:val="00C57494"/>
    <w:rsid w:val="00C60EE5"/>
    <w:rsid w:val="00C626D9"/>
    <w:rsid w:val="00C62E8B"/>
    <w:rsid w:val="00C6375B"/>
    <w:rsid w:val="00C657E7"/>
    <w:rsid w:val="00C6602A"/>
    <w:rsid w:val="00C66D1A"/>
    <w:rsid w:val="00C6758E"/>
    <w:rsid w:val="00C7048D"/>
    <w:rsid w:val="00C71739"/>
    <w:rsid w:val="00C73230"/>
    <w:rsid w:val="00C73F57"/>
    <w:rsid w:val="00C77918"/>
    <w:rsid w:val="00C815BA"/>
    <w:rsid w:val="00C84280"/>
    <w:rsid w:val="00C84E8A"/>
    <w:rsid w:val="00C91D30"/>
    <w:rsid w:val="00C92341"/>
    <w:rsid w:val="00C93269"/>
    <w:rsid w:val="00C9331A"/>
    <w:rsid w:val="00C95BFA"/>
    <w:rsid w:val="00C95DDC"/>
    <w:rsid w:val="00C97D13"/>
    <w:rsid w:val="00CA224A"/>
    <w:rsid w:val="00CA2348"/>
    <w:rsid w:val="00CA250F"/>
    <w:rsid w:val="00CA3E9E"/>
    <w:rsid w:val="00CA4E5D"/>
    <w:rsid w:val="00CB09DC"/>
    <w:rsid w:val="00CB59C4"/>
    <w:rsid w:val="00CB5C79"/>
    <w:rsid w:val="00CB7A38"/>
    <w:rsid w:val="00CC1DE2"/>
    <w:rsid w:val="00CC31B0"/>
    <w:rsid w:val="00CC3DFD"/>
    <w:rsid w:val="00CC617A"/>
    <w:rsid w:val="00CD3E30"/>
    <w:rsid w:val="00CD45C4"/>
    <w:rsid w:val="00CD463B"/>
    <w:rsid w:val="00CD5848"/>
    <w:rsid w:val="00CD6623"/>
    <w:rsid w:val="00CE1973"/>
    <w:rsid w:val="00CE3E44"/>
    <w:rsid w:val="00CE4675"/>
    <w:rsid w:val="00CE4D88"/>
    <w:rsid w:val="00CE59CA"/>
    <w:rsid w:val="00CE606E"/>
    <w:rsid w:val="00CE74DB"/>
    <w:rsid w:val="00CE7B4E"/>
    <w:rsid w:val="00CF046A"/>
    <w:rsid w:val="00CF0515"/>
    <w:rsid w:val="00CF1D56"/>
    <w:rsid w:val="00CF4C59"/>
    <w:rsid w:val="00D00B07"/>
    <w:rsid w:val="00D018DD"/>
    <w:rsid w:val="00D03D63"/>
    <w:rsid w:val="00D101B5"/>
    <w:rsid w:val="00D10441"/>
    <w:rsid w:val="00D12AA1"/>
    <w:rsid w:val="00D13D0C"/>
    <w:rsid w:val="00D15739"/>
    <w:rsid w:val="00D17F29"/>
    <w:rsid w:val="00D20A75"/>
    <w:rsid w:val="00D211AE"/>
    <w:rsid w:val="00D2271E"/>
    <w:rsid w:val="00D232BA"/>
    <w:rsid w:val="00D23C60"/>
    <w:rsid w:val="00D26578"/>
    <w:rsid w:val="00D27BC9"/>
    <w:rsid w:val="00D305D9"/>
    <w:rsid w:val="00D313BE"/>
    <w:rsid w:val="00D33504"/>
    <w:rsid w:val="00D33874"/>
    <w:rsid w:val="00D34408"/>
    <w:rsid w:val="00D3490A"/>
    <w:rsid w:val="00D36FE2"/>
    <w:rsid w:val="00D37EA1"/>
    <w:rsid w:val="00D40D73"/>
    <w:rsid w:val="00D451EB"/>
    <w:rsid w:val="00D456E5"/>
    <w:rsid w:val="00D45F00"/>
    <w:rsid w:val="00D462BE"/>
    <w:rsid w:val="00D51574"/>
    <w:rsid w:val="00D52147"/>
    <w:rsid w:val="00D52695"/>
    <w:rsid w:val="00D5543E"/>
    <w:rsid w:val="00D55BB0"/>
    <w:rsid w:val="00D60B3B"/>
    <w:rsid w:val="00D62074"/>
    <w:rsid w:val="00D6250C"/>
    <w:rsid w:val="00D63764"/>
    <w:rsid w:val="00D63858"/>
    <w:rsid w:val="00D64113"/>
    <w:rsid w:val="00D64554"/>
    <w:rsid w:val="00D64BC1"/>
    <w:rsid w:val="00D65BE7"/>
    <w:rsid w:val="00D71082"/>
    <w:rsid w:val="00D71925"/>
    <w:rsid w:val="00D7455E"/>
    <w:rsid w:val="00D76B52"/>
    <w:rsid w:val="00D80E3F"/>
    <w:rsid w:val="00D816D1"/>
    <w:rsid w:val="00D86331"/>
    <w:rsid w:val="00D9002A"/>
    <w:rsid w:val="00D91317"/>
    <w:rsid w:val="00D928C2"/>
    <w:rsid w:val="00D93C62"/>
    <w:rsid w:val="00D9508C"/>
    <w:rsid w:val="00D9740D"/>
    <w:rsid w:val="00D97D8A"/>
    <w:rsid w:val="00DA10CF"/>
    <w:rsid w:val="00DA1DDA"/>
    <w:rsid w:val="00DA1FC5"/>
    <w:rsid w:val="00DA31FA"/>
    <w:rsid w:val="00DB11E4"/>
    <w:rsid w:val="00DB1D92"/>
    <w:rsid w:val="00DB2FAC"/>
    <w:rsid w:val="00DB5C08"/>
    <w:rsid w:val="00DB7BEF"/>
    <w:rsid w:val="00DC0020"/>
    <w:rsid w:val="00DC257F"/>
    <w:rsid w:val="00DC3C6D"/>
    <w:rsid w:val="00DC3DEB"/>
    <w:rsid w:val="00DC55D3"/>
    <w:rsid w:val="00DC68FB"/>
    <w:rsid w:val="00DD042A"/>
    <w:rsid w:val="00DD260F"/>
    <w:rsid w:val="00DD2682"/>
    <w:rsid w:val="00DD3CFE"/>
    <w:rsid w:val="00DD4159"/>
    <w:rsid w:val="00DD6184"/>
    <w:rsid w:val="00DD6764"/>
    <w:rsid w:val="00DE023E"/>
    <w:rsid w:val="00DE02FC"/>
    <w:rsid w:val="00DE0A52"/>
    <w:rsid w:val="00DE426C"/>
    <w:rsid w:val="00DE64D3"/>
    <w:rsid w:val="00DF031F"/>
    <w:rsid w:val="00DF2376"/>
    <w:rsid w:val="00DF5679"/>
    <w:rsid w:val="00DF5954"/>
    <w:rsid w:val="00E000E0"/>
    <w:rsid w:val="00E04294"/>
    <w:rsid w:val="00E06222"/>
    <w:rsid w:val="00E06899"/>
    <w:rsid w:val="00E1314C"/>
    <w:rsid w:val="00E14A14"/>
    <w:rsid w:val="00E14D06"/>
    <w:rsid w:val="00E1561A"/>
    <w:rsid w:val="00E15B9E"/>
    <w:rsid w:val="00E16D37"/>
    <w:rsid w:val="00E2088A"/>
    <w:rsid w:val="00E22185"/>
    <w:rsid w:val="00E22489"/>
    <w:rsid w:val="00E33626"/>
    <w:rsid w:val="00E338FF"/>
    <w:rsid w:val="00E36064"/>
    <w:rsid w:val="00E3651A"/>
    <w:rsid w:val="00E41152"/>
    <w:rsid w:val="00E41F31"/>
    <w:rsid w:val="00E42167"/>
    <w:rsid w:val="00E44AE1"/>
    <w:rsid w:val="00E45DD7"/>
    <w:rsid w:val="00E4742B"/>
    <w:rsid w:val="00E5047D"/>
    <w:rsid w:val="00E504C5"/>
    <w:rsid w:val="00E61573"/>
    <w:rsid w:val="00E62748"/>
    <w:rsid w:val="00E63866"/>
    <w:rsid w:val="00E63B98"/>
    <w:rsid w:val="00E6778F"/>
    <w:rsid w:val="00E71056"/>
    <w:rsid w:val="00E740C5"/>
    <w:rsid w:val="00E745A2"/>
    <w:rsid w:val="00E74F2B"/>
    <w:rsid w:val="00E849D1"/>
    <w:rsid w:val="00E84C56"/>
    <w:rsid w:val="00E86ED4"/>
    <w:rsid w:val="00E92CCA"/>
    <w:rsid w:val="00E9327F"/>
    <w:rsid w:val="00E941D9"/>
    <w:rsid w:val="00E948A3"/>
    <w:rsid w:val="00E96A8D"/>
    <w:rsid w:val="00E979B3"/>
    <w:rsid w:val="00E97AEB"/>
    <w:rsid w:val="00EA0FE7"/>
    <w:rsid w:val="00EA15A7"/>
    <w:rsid w:val="00EA3DA0"/>
    <w:rsid w:val="00EA7053"/>
    <w:rsid w:val="00EB2006"/>
    <w:rsid w:val="00EB2935"/>
    <w:rsid w:val="00EB479F"/>
    <w:rsid w:val="00EC1B35"/>
    <w:rsid w:val="00EC424D"/>
    <w:rsid w:val="00EC6994"/>
    <w:rsid w:val="00ED0233"/>
    <w:rsid w:val="00ED2DB7"/>
    <w:rsid w:val="00ED388D"/>
    <w:rsid w:val="00EE236C"/>
    <w:rsid w:val="00EE3447"/>
    <w:rsid w:val="00EE36B1"/>
    <w:rsid w:val="00EE52F7"/>
    <w:rsid w:val="00EE5F0D"/>
    <w:rsid w:val="00EF13AE"/>
    <w:rsid w:val="00EF3278"/>
    <w:rsid w:val="00EF43D7"/>
    <w:rsid w:val="00EF48C8"/>
    <w:rsid w:val="00EF54AD"/>
    <w:rsid w:val="00EF65E4"/>
    <w:rsid w:val="00EF771B"/>
    <w:rsid w:val="00F009C9"/>
    <w:rsid w:val="00F00B77"/>
    <w:rsid w:val="00F03E56"/>
    <w:rsid w:val="00F0737A"/>
    <w:rsid w:val="00F101DE"/>
    <w:rsid w:val="00F10F67"/>
    <w:rsid w:val="00F115EF"/>
    <w:rsid w:val="00F123D3"/>
    <w:rsid w:val="00F12E3B"/>
    <w:rsid w:val="00F201C6"/>
    <w:rsid w:val="00F208B2"/>
    <w:rsid w:val="00F20C87"/>
    <w:rsid w:val="00F21C3E"/>
    <w:rsid w:val="00F23881"/>
    <w:rsid w:val="00F23AAE"/>
    <w:rsid w:val="00F27568"/>
    <w:rsid w:val="00F31049"/>
    <w:rsid w:val="00F315F6"/>
    <w:rsid w:val="00F32799"/>
    <w:rsid w:val="00F32F77"/>
    <w:rsid w:val="00F33C0A"/>
    <w:rsid w:val="00F35374"/>
    <w:rsid w:val="00F35C96"/>
    <w:rsid w:val="00F36621"/>
    <w:rsid w:val="00F41C1C"/>
    <w:rsid w:val="00F42095"/>
    <w:rsid w:val="00F45140"/>
    <w:rsid w:val="00F46189"/>
    <w:rsid w:val="00F479D4"/>
    <w:rsid w:val="00F47E92"/>
    <w:rsid w:val="00F51539"/>
    <w:rsid w:val="00F5199C"/>
    <w:rsid w:val="00F53BA5"/>
    <w:rsid w:val="00F54AE5"/>
    <w:rsid w:val="00F5517E"/>
    <w:rsid w:val="00F57913"/>
    <w:rsid w:val="00F57D91"/>
    <w:rsid w:val="00F62C9B"/>
    <w:rsid w:val="00F638A8"/>
    <w:rsid w:val="00F648EC"/>
    <w:rsid w:val="00F65A3F"/>
    <w:rsid w:val="00F661D6"/>
    <w:rsid w:val="00F718B9"/>
    <w:rsid w:val="00F74692"/>
    <w:rsid w:val="00F80058"/>
    <w:rsid w:val="00F8133A"/>
    <w:rsid w:val="00F81BD2"/>
    <w:rsid w:val="00F84F34"/>
    <w:rsid w:val="00F863D8"/>
    <w:rsid w:val="00F86664"/>
    <w:rsid w:val="00F86DA9"/>
    <w:rsid w:val="00F95347"/>
    <w:rsid w:val="00F95FBD"/>
    <w:rsid w:val="00F96DB9"/>
    <w:rsid w:val="00FA1FCB"/>
    <w:rsid w:val="00FA46C2"/>
    <w:rsid w:val="00FA6C2F"/>
    <w:rsid w:val="00FA7AA3"/>
    <w:rsid w:val="00FB0311"/>
    <w:rsid w:val="00FB13D4"/>
    <w:rsid w:val="00FB4E26"/>
    <w:rsid w:val="00FB4F44"/>
    <w:rsid w:val="00FB5890"/>
    <w:rsid w:val="00FB7385"/>
    <w:rsid w:val="00FC112B"/>
    <w:rsid w:val="00FC306F"/>
    <w:rsid w:val="00FC3082"/>
    <w:rsid w:val="00FC50A8"/>
    <w:rsid w:val="00FC596E"/>
    <w:rsid w:val="00FC681F"/>
    <w:rsid w:val="00FC7C81"/>
    <w:rsid w:val="00FD126E"/>
    <w:rsid w:val="00FD4CB7"/>
    <w:rsid w:val="00FD728A"/>
    <w:rsid w:val="00FE0C21"/>
    <w:rsid w:val="00FE0FCC"/>
    <w:rsid w:val="00FE237E"/>
    <w:rsid w:val="00FE2EF9"/>
    <w:rsid w:val="00FE3CB8"/>
    <w:rsid w:val="00FE67B4"/>
    <w:rsid w:val="00FF0102"/>
    <w:rsid w:val="00FF0D86"/>
    <w:rsid w:val="00FF144C"/>
    <w:rsid w:val="00FF219F"/>
    <w:rsid w:val="00FF3C83"/>
    <w:rsid w:val="00FF460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Simple 1"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A9"/>
    <w:pPr>
      <w:spacing w:after="200" w:line="276" w:lineRule="auto"/>
    </w:pPr>
    <w:rPr>
      <w:sz w:val="22"/>
      <w:szCs w:val="22"/>
      <w:lang w:val="es-CL"/>
    </w:rPr>
  </w:style>
  <w:style w:type="paragraph" w:styleId="Ttulo1">
    <w:name w:val="heading 1"/>
    <w:basedOn w:val="Normal"/>
    <w:next w:val="Normal"/>
    <w:link w:val="Ttulo1Car"/>
    <w:qFormat/>
    <w:locked/>
    <w:rsid w:val="00F0737A"/>
    <w:pPr>
      <w:keepNext/>
      <w:spacing w:before="240" w:after="6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iPriority w:val="99"/>
    <w:qFormat/>
    <w:rsid w:val="00250A0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semiHidden/>
    <w:unhideWhenUsed/>
    <w:qFormat/>
    <w:locked/>
    <w:rsid w:val="008C0A79"/>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nhideWhenUsed/>
    <w:qFormat/>
    <w:locked/>
    <w:rsid w:val="00667F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250A00"/>
    <w:rPr>
      <w:rFonts w:ascii="Cambria" w:hAnsi="Cambria" w:cs="Times New Roman"/>
      <w:b/>
      <w:bCs/>
      <w:i/>
      <w:iCs/>
      <w:sz w:val="28"/>
      <w:szCs w:val="28"/>
      <w:lang w:val="es-CL" w:eastAsia="en-US"/>
    </w:rPr>
  </w:style>
  <w:style w:type="paragraph" w:customStyle="1" w:styleId="xl23">
    <w:name w:val="xl23"/>
    <w:basedOn w:val="Normal"/>
    <w:uiPriority w:val="99"/>
    <w:rsid w:val="002326A9"/>
    <w:pPr>
      <w:spacing w:before="100" w:after="100" w:line="240" w:lineRule="auto"/>
    </w:pPr>
    <w:rPr>
      <w:rFonts w:ascii="Times New Roman" w:eastAsia="Arial Unicode MS" w:hAnsi="Times New Roman"/>
      <w:szCs w:val="20"/>
      <w:lang w:val="es-ES" w:eastAsia="es-ES"/>
    </w:rPr>
  </w:style>
  <w:style w:type="paragraph" w:styleId="Piedepgina">
    <w:name w:val="footer"/>
    <w:basedOn w:val="Normal"/>
    <w:link w:val="PiedepginaCar"/>
    <w:uiPriority w:val="99"/>
    <w:rsid w:val="002326A9"/>
    <w:pPr>
      <w:tabs>
        <w:tab w:val="center" w:pos="4252"/>
        <w:tab w:val="right" w:pos="8504"/>
      </w:tabs>
      <w:spacing w:after="0" w:line="240" w:lineRule="auto"/>
    </w:pPr>
    <w:rPr>
      <w:rFonts w:ascii="Cambria" w:hAnsi="Cambria"/>
      <w:sz w:val="24"/>
      <w:szCs w:val="24"/>
      <w:lang w:val="es-ES_tradnl"/>
    </w:rPr>
  </w:style>
  <w:style w:type="character" w:customStyle="1" w:styleId="PiedepginaCar">
    <w:name w:val="Pie de página Car"/>
    <w:basedOn w:val="Fuentedeprrafopredeter"/>
    <w:link w:val="Piedepgina"/>
    <w:uiPriority w:val="99"/>
    <w:locked/>
    <w:rsid w:val="002326A9"/>
    <w:rPr>
      <w:rFonts w:ascii="Cambria" w:hAnsi="Cambria" w:cs="Times New Roman"/>
      <w:sz w:val="24"/>
      <w:szCs w:val="24"/>
      <w:lang w:val="es-ES_tradnl" w:eastAsia="en-US"/>
    </w:rPr>
  </w:style>
  <w:style w:type="character" w:styleId="Nmerodepgina">
    <w:name w:val="page number"/>
    <w:basedOn w:val="Fuentedeprrafopredeter"/>
    <w:uiPriority w:val="99"/>
    <w:semiHidden/>
    <w:rsid w:val="002326A9"/>
    <w:rPr>
      <w:rFonts w:cs="Times New Roman"/>
    </w:rPr>
  </w:style>
  <w:style w:type="paragraph" w:customStyle="1" w:styleId="prrafodelistacxspmiddle">
    <w:name w:val="prrafodelistacxspmiddle"/>
    <w:basedOn w:val="Normal"/>
    <w:uiPriority w:val="99"/>
    <w:rsid w:val="002326A9"/>
    <w:pPr>
      <w:spacing w:before="100" w:beforeAutospacing="1" w:after="100" w:afterAutospacing="1" w:line="312" w:lineRule="auto"/>
    </w:pPr>
    <w:rPr>
      <w:rFonts w:ascii="Times New Roman" w:eastAsia="Times New Roman" w:hAnsi="Times New Roman"/>
      <w:sz w:val="24"/>
      <w:szCs w:val="24"/>
      <w:lang w:val="es-ES" w:eastAsia="es-ES"/>
    </w:rPr>
  </w:style>
  <w:style w:type="paragraph" w:customStyle="1" w:styleId="prrafodelista">
    <w:name w:val="prrafodelista"/>
    <w:basedOn w:val="Normal"/>
    <w:uiPriority w:val="99"/>
    <w:rsid w:val="002326A9"/>
    <w:pPr>
      <w:spacing w:before="100" w:beforeAutospacing="1" w:after="100" w:afterAutospacing="1" w:line="312" w:lineRule="auto"/>
    </w:pPr>
    <w:rPr>
      <w:rFonts w:ascii="Times New Roman" w:eastAsia="Times New Roman" w:hAnsi="Times New Roman"/>
      <w:sz w:val="24"/>
      <w:szCs w:val="24"/>
      <w:lang w:val="es-ES" w:eastAsia="es-ES"/>
    </w:rPr>
  </w:style>
  <w:style w:type="paragraph" w:customStyle="1" w:styleId="Listavistosa-nfasis11">
    <w:name w:val="Lista vistosa - Énfasis 11"/>
    <w:basedOn w:val="Normal"/>
    <w:uiPriority w:val="99"/>
    <w:rsid w:val="002326A9"/>
    <w:pPr>
      <w:ind w:left="708"/>
    </w:pPr>
  </w:style>
  <w:style w:type="character" w:styleId="MquinadeescribirHTML">
    <w:name w:val="HTML Typewriter"/>
    <w:basedOn w:val="Fuentedeprrafopredeter"/>
    <w:uiPriority w:val="99"/>
    <w:semiHidden/>
    <w:rsid w:val="002326A9"/>
    <w:rPr>
      <w:rFonts w:ascii="Courier New" w:hAnsi="Courier New" w:cs="Courier New"/>
      <w:sz w:val="20"/>
      <w:szCs w:val="20"/>
    </w:rPr>
  </w:style>
  <w:style w:type="paragraph" w:styleId="Textonotapie">
    <w:name w:val="footnote text"/>
    <w:basedOn w:val="Normal"/>
    <w:link w:val="TextonotapieCar"/>
    <w:rsid w:val="002326A9"/>
    <w:pPr>
      <w:spacing w:after="0" w:line="240" w:lineRule="auto"/>
    </w:pPr>
    <w:rPr>
      <w:rFonts w:ascii="Cambria" w:hAnsi="Cambria"/>
      <w:sz w:val="24"/>
      <w:szCs w:val="24"/>
      <w:lang w:val="es-ES_tradnl"/>
    </w:rPr>
  </w:style>
  <w:style w:type="character" w:customStyle="1" w:styleId="TextonotapieCar">
    <w:name w:val="Texto nota pie Car"/>
    <w:basedOn w:val="Fuentedeprrafopredeter"/>
    <w:link w:val="Textonotapie"/>
    <w:locked/>
    <w:rsid w:val="002326A9"/>
    <w:rPr>
      <w:rFonts w:ascii="Cambria" w:hAnsi="Cambria" w:cs="Times New Roman"/>
      <w:sz w:val="24"/>
      <w:szCs w:val="24"/>
      <w:lang w:val="es-ES_tradnl" w:eastAsia="en-US"/>
    </w:rPr>
  </w:style>
  <w:style w:type="character" w:styleId="Refdenotaalpie">
    <w:name w:val="footnote reference"/>
    <w:basedOn w:val="Fuentedeprrafopredeter"/>
    <w:semiHidden/>
    <w:rsid w:val="002326A9"/>
    <w:rPr>
      <w:rFonts w:cs="Times New Roman"/>
      <w:vertAlign w:val="superscript"/>
    </w:rPr>
  </w:style>
  <w:style w:type="character" w:customStyle="1" w:styleId="tn12b1">
    <w:name w:val="tn12b1"/>
    <w:basedOn w:val="Fuentedeprrafopredeter"/>
    <w:uiPriority w:val="99"/>
    <w:rsid w:val="002326A9"/>
    <w:rPr>
      <w:rFonts w:ascii="Verdana" w:hAnsi="Verdana" w:cs="Times New Roman"/>
      <w:b/>
      <w:bCs/>
      <w:color w:val="000000"/>
      <w:sz w:val="18"/>
      <w:szCs w:val="18"/>
      <w:u w:val="none"/>
      <w:effect w:val="none"/>
    </w:rPr>
  </w:style>
  <w:style w:type="paragraph" w:styleId="Textonotaalfinal">
    <w:name w:val="endnote text"/>
    <w:basedOn w:val="Normal"/>
    <w:link w:val="TextonotaalfinalCar"/>
    <w:uiPriority w:val="99"/>
    <w:semiHidden/>
    <w:rsid w:val="002326A9"/>
    <w:rPr>
      <w:sz w:val="20"/>
      <w:szCs w:val="20"/>
    </w:rPr>
  </w:style>
  <w:style w:type="character" w:customStyle="1" w:styleId="TextonotaalfinalCar">
    <w:name w:val="Texto nota al final Car"/>
    <w:basedOn w:val="Fuentedeprrafopredeter"/>
    <w:link w:val="Textonotaalfinal"/>
    <w:uiPriority w:val="99"/>
    <w:semiHidden/>
    <w:locked/>
    <w:rsid w:val="002326A9"/>
    <w:rPr>
      <w:rFonts w:cs="Times New Roman"/>
      <w:lang w:eastAsia="en-US"/>
    </w:rPr>
  </w:style>
  <w:style w:type="character" w:styleId="Refdenotaalfinal">
    <w:name w:val="endnote reference"/>
    <w:basedOn w:val="Fuentedeprrafopredeter"/>
    <w:uiPriority w:val="99"/>
    <w:semiHidden/>
    <w:rsid w:val="002326A9"/>
    <w:rPr>
      <w:rFonts w:cs="Times New Roman"/>
      <w:vertAlign w:val="superscript"/>
    </w:rPr>
  </w:style>
  <w:style w:type="paragraph" w:styleId="Textoindependiente">
    <w:name w:val="Body Text"/>
    <w:basedOn w:val="Normal"/>
    <w:link w:val="TextoindependienteCar"/>
    <w:uiPriority w:val="99"/>
    <w:rsid w:val="002326A9"/>
    <w:pPr>
      <w:spacing w:after="0" w:line="240" w:lineRule="auto"/>
    </w:pPr>
    <w:rPr>
      <w:rFonts w:ascii="Times New Roman" w:eastAsia="Times New Roman" w:hAnsi="Times New Roman"/>
      <w:sz w:val="24"/>
      <w:szCs w:val="20"/>
      <w:lang w:val="es-ES_tradnl"/>
    </w:rPr>
  </w:style>
  <w:style w:type="character" w:customStyle="1" w:styleId="TextoindependienteCar">
    <w:name w:val="Texto independiente Car"/>
    <w:basedOn w:val="Fuentedeprrafopredeter"/>
    <w:link w:val="Textoindependiente"/>
    <w:uiPriority w:val="99"/>
    <w:locked/>
    <w:rsid w:val="002326A9"/>
    <w:rPr>
      <w:rFonts w:ascii="Times New Roman" w:hAnsi="Times New Roman" w:cs="Times New Roman"/>
      <w:sz w:val="24"/>
      <w:lang w:val="es-ES_tradnl" w:eastAsia="en-US"/>
    </w:rPr>
  </w:style>
  <w:style w:type="table" w:styleId="Tablabsica1">
    <w:name w:val="Table Simple 1"/>
    <w:basedOn w:val="Tablanormal"/>
    <w:uiPriority w:val="99"/>
    <w:rsid w:val="002326A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Default">
    <w:name w:val="Default"/>
    <w:rsid w:val="002326A9"/>
    <w:pPr>
      <w:autoSpaceDE w:val="0"/>
      <w:autoSpaceDN w:val="0"/>
      <w:adjustRightInd w:val="0"/>
    </w:pPr>
    <w:rPr>
      <w:rFonts w:ascii="Arial" w:eastAsia="Times New Roman" w:hAnsi="Arial" w:cs="Arial"/>
      <w:color w:val="000000"/>
      <w:sz w:val="24"/>
      <w:szCs w:val="24"/>
      <w:lang w:val="es-ES" w:eastAsia="es-ES"/>
    </w:rPr>
  </w:style>
  <w:style w:type="character" w:styleId="Hipervnculo">
    <w:name w:val="Hyperlink"/>
    <w:basedOn w:val="Fuentedeprrafopredeter"/>
    <w:uiPriority w:val="99"/>
    <w:rsid w:val="002326A9"/>
    <w:rPr>
      <w:rFonts w:cs="Times New Roman"/>
      <w:color w:val="0000FF"/>
      <w:u w:val="single"/>
    </w:rPr>
  </w:style>
  <w:style w:type="character" w:customStyle="1" w:styleId="ppt1">
    <w:name w:val="ppt1"/>
    <w:basedOn w:val="Fuentedeprrafopredeter"/>
    <w:uiPriority w:val="99"/>
    <w:rsid w:val="009A5B79"/>
    <w:rPr>
      <w:rFonts w:cs="Times New Roman"/>
    </w:rPr>
  </w:style>
  <w:style w:type="paragraph" w:styleId="HTMLconformatoprevio">
    <w:name w:val="HTML Preformatted"/>
    <w:basedOn w:val="Normal"/>
    <w:link w:val="HTMLconformatoprevioCar"/>
    <w:uiPriority w:val="99"/>
    <w:rsid w:val="009A5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locked/>
    <w:rsid w:val="009A5B79"/>
    <w:rPr>
      <w:rFonts w:ascii="Courier New" w:hAnsi="Courier New" w:cs="Courier New"/>
      <w:lang w:val="es-ES" w:eastAsia="es-ES"/>
    </w:rPr>
  </w:style>
  <w:style w:type="character" w:customStyle="1" w:styleId="azu">
    <w:name w:val="azu"/>
    <w:basedOn w:val="Fuentedeprrafopredeter"/>
    <w:uiPriority w:val="99"/>
    <w:rsid w:val="009A5B79"/>
    <w:rPr>
      <w:rFonts w:cs="Times New Roman"/>
    </w:rPr>
  </w:style>
  <w:style w:type="character" w:customStyle="1" w:styleId="textpais">
    <w:name w:val="textpais"/>
    <w:basedOn w:val="Fuentedeprrafopredeter"/>
    <w:uiPriority w:val="99"/>
    <w:rsid w:val="009A5B79"/>
    <w:rPr>
      <w:rFonts w:cs="Times New Roman"/>
    </w:rPr>
  </w:style>
  <w:style w:type="character" w:customStyle="1" w:styleId="textarticulo">
    <w:name w:val="textarticulo"/>
    <w:basedOn w:val="Fuentedeprrafopredeter"/>
    <w:uiPriority w:val="99"/>
    <w:rsid w:val="009A5B79"/>
    <w:rPr>
      <w:rFonts w:cs="Times New Roman"/>
    </w:rPr>
  </w:style>
  <w:style w:type="paragraph" w:styleId="Prrafodelista0">
    <w:name w:val="List Paragraph"/>
    <w:basedOn w:val="Normal"/>
    <w:uiPriority w:val="34"/>
    <w:qFormat/>
    <w:rsid w:val="00926F43"/>
    <w:pPr>
      <w:ind w:left="708"/>
    </w:pPr>
  </w:style>
  <w:style w:type="paragraph" w:styleId="Encabezado">
    <w:name w:val="header"/>
    <w:basedOn w:val="Normal"/>
    <w:link w:val="EncabezadoCar"/>
    <w:uiPriority w:val="99"/>
    <w:semiHidden/>
    <w:rsid w:val="00A1488D"/>
    <w:pPr>
      <w:tabs>
        <w:tab w:val="center" w:pos="4419"/>
        <w:tab w:val="right" w:pos="8838"/>
      </w:tabs>
    </w:pPr>
  </w:style>
  <w:style w:type="character" w:customStyle="1" w:styleId="EncabezadoCar">
    <w:name w:val="Encabezado Car"/>
    <w:basedOn w:val="Fuentedeprrafopredeter"/>
    <w:link w:val="Encabezado"/>
    <w:uiPriority w:val="99"/>
    <w:semiHidden/>
    <w:locked/>
    <w:rsid w:val="00A1488D"/>
    <w:rPr>
      <w:rFonts w:cs="Times New Roman"/>
      <w:sz w:val="22"/>
      <w:szCs w:val="22"/>
      <w:lang w:eastAsia="en-US"/>
    </w:rPr>
  </w:style>
  <w:style w:type="paragraph" w:styleId="Textodeglobo">
    <w:name w:val="Balloon Text"/>
    <w:basedOn w:val="Normal"/>
    <w:link w:val="TextodegloboCar"/>
    <w:uiPriority w:val="99"/>
    <w:semiHidden/>
    <w:rsid w:val="00AE234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976E8"/>
    <w:rPr>
      <w:rFonts w:ascii="Times New Roman" w:hAnsi="Times New Roman" w:cs="Times New Roman"/>
      <w:sz w:val="2"/>
      <w:lang w:val="es-CL"/>
    </w:rPr>
  </w:style>
  <w:style w:type="character" w:styleId="nfasis">
    <w:name w:val="Emphasis"/>
    <w:basedOn w:val="Fuentedeprrafopredeter"/>
    <w:uiPriority w:val="99"/>
    <w:qFormat/>
    <w:rsid w:val="00AE234A"/>
    <w:rPr>
      <w:rFonts w:cs="Times New Roman"/>
      <w:b/>
      <w:bCs/>
    </w:rPr>
  </w:style>
  <w:style w:type="character" w:styleId="Refdecomentario">
    <w:name w:val="annotation reference"/>
    <w:basedOn w:val="Fuentedeprrafopredeter"/>
    <w:uiPriority w:val="99"/>
    <w:semiHidden/>
    <w:rsid w:val="00AE234A"/>
    <w:rPr>
      <w:rFonts w:cs="Times New Roman"/>
      <w:sz w:val="16"/>
      <w:szCs w:val="16"/>
    </w:rPr>
  </w:style>
  <w:style w:type="paragraph" w:styleId="Textocomentario">
    <w:name w:val="annotation text"/>
    <w:basedOn w:val="Normal"/>
    <w:link w:val="TextocomentarioCar"/>
    <w:uiPriority w:val="99"/>
    <w:semiHidden/>
    <w:rsid w:val="00AE234A"/>
    <w:rPr>
      <w:sz w:val="20"/>
      <w:szCs w:val="20"/>
    </w:rPr>
  </w:style>
  <w:style w:type="character" w:customStyle="1" w:styleId="TextocomentarioCar">
    <w:name w:val="Texto comentario Car"/>
    <w:basedOn w:val="Fuentedeprrafopredeter"/>
    <w:link w:val="Textocomentario"/>
    <w:uiPriority w:val="99"/>
    <w:semiHidden/>
    <w:locked/>
    <w:rsid w:val="005F58A2"/>
    <w:rPr>
      <w:rFonts w:cs="Times New Roman"/>
      <w:lang w:val="es-CL" w:eastAsia="en-US"/>
    </w:rPr>
  </w:style>
  <w:style w:type="paragraph" w:styleId="Asuntodelcomentario">
    <w:name w:val="annotation subject"/>
    <w:basedOn w:val="Textocomentario"/>
    <w:next w:val="Textocomentario"/>
    <w:link w:val="AsuntodelcomentarioCar"/>
    <w:uiPriority w:val="99"/>
    <w:semiHidden/>
    <w:rsid w:val="00AE234A"/>
    <w:rPr>
      <w:b/>
      <w:bCs/>
    </w:rPr>
  </w:style>
  <w:style w:type="character" w:customStyle="1" w:styleId="AsuntodelcomentarioCar">
    <w:name w:val="Asunto del comentario Car"/>
    <w:basedOn w:val="TextocomentarioCar"/>
    <w:link w:val="Asuntodelcomentario"/>
    <w:uiPriority w:val="99"/>
    <w:semiHidden/>
    <w:locked/>
    <w:rsid w:val="008976E8"/>
    <w:rPr>
      <w:rFonts w:cs="Times New Roman"/>
      <w:b/>
      <w:bCs/>
      <w:sz w:val="20"/>
      <w:szCs w:val="20"/>
      <w:lang w:val="es-CL" w:eastAsia="en-US"/>
    </w:rPr>
  </w:style>
  <w:style w:type="character" w:customStyle="1" w:styleId="value">
    <w:name w:val="value"/>
    <w:basedOn w:val="Fuentedeprrafopredeter"/>
    <w:uiPriority w:val="99"/>
    <w:rsid w:val="009206C6"/>
    <w:rPr>
      <w:rFonts w:cs="Times New Roman"/>
      <w:color w:val="333333"/>
      <w:sz w:val="20"/>
      <w:szCs w:val="20"/>
    </w:rPr>
  </w:style>
  <w:style w:type="table" w:styleId="Tablaconcuadrcula">
    <w:name w:val="Table Grid"/>
    <w:basedOn w:val="Tablanormal"/>
    <w:uiPriority w:val="59"/>
    <w:rsid w:val="001736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F0737A"/>
    <w:rPr>
      <w:rFonts w:ascii="Cambria" w:eastAsia="Times New Roman" w:hAnsi="Cambria"/>
      <w:b/>
      <w:bCs/>
      <w:kern w:val="32"/>
      <w:sz w:val="32"/>
      <w:szCs w:val="32"/>
      <w:lang w:val="es-ES" w:eastAsia="es-ES"/>
    </w:rPr>
  </w:style>
  <w:style w:type="character" w:customStyle="1" w:styleId="Ttulo5Car">
    <w:name w:val="Título 5 Car"/>
    <w:basedOn w:val="Fuentedeprrafopredeter"/>
    <w:link w:val="Ttulo5"/>
    <w:rsid w:val="00667FAE"/>
    <w:rPr>
      <w:rFonts w:asciiTheme="majorHAnsi" w:eastAsiaTheme="majorEastAsia" w:hAnsiTheme="majorHAnsi" w:cstheme="majorBidi"/>
      <w:color w:val="243F60" w:themeColor="accent1" w:themeShade="7F"/>
      <w:sz w:val="22"/>
      <w:szCs w:val="22"/>
      <w:lang w:val="es-CL"/>
    </w:rPr>
  </w:style>
  <w:style w:type="paragraph" w:customStyle="1" w:styleId="Prrafodelista2">
    <w:name w:val="Párrafo de lista2"/>
    <w:basedOn w:val="Normal"/>
    <w:rsid w:val="00002550"/>
    <w:pPr>
      <w:spacing w:after="0" w:line="240" w:lineRule="auto"/>
      <w:ind w:left="720"/>
      <w:contextualSpacing/>
      <w:jc w:val="center"/>
    </w:pPr>
    <w:rPr>
      <w:rFonts w:eastAsia="Times New Roman"/>
    </w:rPr>
  </w:style>
  <w:style w:type="paragraph" w:styleId="TDC2">
    <w:name w:val="toc 2"/>
    <w:basedOn w:val="Normal"/>
    <w:next w:val="Normal"/>
    <w:autoRedefine/>
    <w:uiPriority w:val="39"/>
    <w:qFormat/>
    <w:locked/>
    <w:rsid w:val="00F208B2"/>
    <w:pPr>
      <w:spacing w:after="100"/>
      <w:ind w:left="220"/>
    </w:pPr>
  </w:style>
  <w:style w:type="paragraph" w:styleId="TtulodeTDC">
    <w:name w:val="TOC Heading"/>
    <w:basedOn w:val="Ttulo1"/>
    <w:next w:val="Normal"/>
    <w:uiPriority w:val="39"/>
    <w:semiHidden/>
    <w:unhideWhenUsed/>
    <w:qFormat/>
    <w:rsid w:val="008A120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DC1">
    <w:name w:val="toc 1"/>
    <w:basedOn w:val="Normal"/>
    <w:next w:val="Normal"/>
    <w:autoRedefine/>
    <w:uiPriority w:val="39"/>
    <w:unhideWhenUsed/>
    <w:qFormat/>
    <w:locked/>
    <w:rsid w:val="008A1200"/>
    <w:pPr>
      <w:spacing w:after="100"/>
    </w:pPr>
    <w:rPr>
      <w:rFonts w:asciiTheme="minorHAnsi" w:eastAsiaTheme="minorEastAsia" w:hAnsiTheme="minorHAnsi" w:cstheme="minorBidi"/>
      <w:lang w:eastAsia="es-CL"/>
    </w:rPr>
  </w:style>
  <w:style w:type="paragraph" w:styleId="TDC3">
    <w:name w:val="toc 3"/>
    <w:basedOn w:val="Normal"/>
    <w:next w:val="Normal"/>
    <w:autoRedefine/>
    <w:uiPriority w:val="39"/>
    <w:unhideWhenUsed/>
    <w:qFormat/>
    <w:locked/>
    <w:rsid w:val="008A1200"/>
    <w:pPr>
      <w:spacing w:after="100"/>
      <w:ind w:left="440"/>
    </w:pPr>
    <w:rPr>
      <w:rFonts w:asciiTheme="minorHAnsi" w:eastAsiaTheme="minorEastAsia" w:hAnsiTheme="minorHAnsi" w:cstheme="minorBidi"/>
      <w:lang w:eastAsia="es-CL"/>
    </w:rPr>
  </w:style>
  <w:style w:type="character" w:customStyle="1" w:styleId="apple-converted-space">
    <w:name w:val="apple-converted-space"/>
    <w:basedOn w:val="Fuentedeprrafopredeter"/>
    <w:rsid w:val="008C0A79"/>
  </w:style>
  <w:style w:type="character" w:customStyle="1" w:styleId="Ttulo3Car">
    <w:name w:val="Título 3 Car"/>
    <w:basedOn w:val="Fuentedeprrafopredeter"/>
    <w:link w:val="Ttulo3"/>
    <w:semiHidden/>
    <w:rsid w:val="008C0A79"/>
    <w:rPr>
      <w:rFonts w:asciiTheme="majorHAnsi" w:eastAsiaTheme="majorEastAsia" w:hAnsiTheme="majorHAnsi" w:cstheme="majorBidi"/>
      <w:b/>
      <w:bCs/>
      <w:color w:val="4F81BD" w:themeColor="accent1"/>
      <w:sz w:val="22"/>
      <w:szCs w:val="22"/>
      <w:lang w:val="es-CL"/>
    </w:rPr>
  </w:style>
  <w:style w:type="paragraph" w:styleId="Textoindependiente2">
    <w:name w:val="Body Text 2"/>
    <w:basedOn w:val="Normal"/>
    <w:link w:val="Textoindependiente2Car"/>
    <w:uiPriority w:val="99"/>
    <w:semiHidden/>
    <w:unhideWhenUsed/>
    <w:rsid w:val="005656BC"/>
    <w:pPr>
      <w:spacing w:after="120" w:line="480" w:lineRule="auto"/>
    </w:pPr>
  </w:style>
  <w:style w:type="character" w:customStyle="1" w:styleId="Textoindependiente2Car">
    <w:name w:val="Texto independiente 2 Car"/>
    <w:basedOn w:val="Fuentedeprrafopredeter"/>
    <w:link w:val="Textoindependiente2"/>
    <w:uiPriority w:val="99"/>
    <w:semiHidden/>
    <w:rsid w:val="005656BC"/>
    <w:rPr>
      <w:sz w:val="22"/>
      <w:szCs w:val="22"/>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Simple 1"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A9"/>
    <w:pPr>
      <w:spacing w:after="200" w:line="276" w:lineRule="auto"/>
    </w:pPr>
    <w:rPr>
      <w:sz w:val="22"/>
      <w:szCs w:val="22"/>
      <w:lang w:val="es-CL"/>
    </w:rPr>
  </w:style>
  <w:style w:type="paragraph" w:styleId="Ttulo1">
    <w:name w:val="heading 1"/>
    <w:basedOn w:val="Normal"/>
    <w:next w:val="Normal"/>
    <w:link w:val="Ttulo1Car"/>
    <w:qFormat/>
    <w:locked/>
    <w:rsid w:val="00F0737A"/>
    <w:pPr>
      <w:keepNext/>
      <w:spacing w:before="240" w:after="6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iPriority w:val="99"/>
    <w:qFormat/>
    <w:rsid w:val="00250A00"/>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semiHidden/>
    <w:unhideWhenUsed/>
    <w:qFormat/>
    <w:locked/>
    <w:rsid w:val="008C0A79"/>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nhideWhenUsed/>
    <w:qFormat/>
    <w:locked/>
    <w:rsid w:val="00667F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250A00"/>
    <w:rPr>
      <w:rFonts w:ascii="Cambria" w:hAnsi="Cambria" w:cs="Times New Roman"/>
      <w:b/>
      <w:bCs/>
      <w:i/>
      <w:iCs/>
      <w:sz w:val="28"/>
      <w:szCs w:val="28"/>
      <w:lang w:val="es-CL" w:eastAsia="en-US"/>
    </w:rPr>
  </w:style>
  <w:style w:type="paragraph" w:customStyle="1" w:styleId="xl23">
    <w:name w:val="xl23"/>
    <w:basedOn w:val="Normal"/>
    <w:uiPriority w:val="99"/>
    <w:rsid w:val="002326A9"/>
    <w:pPr>
      <w:spacing w:before="100" w:after="100" w:line="240" w:lineRule="auto"/>
    </w:pPr>
    <w:rPr>
      <w:rFonts w:ascii="Times New Roman" w:eastAsia="Arial Unicode MS" w:hAnsi="Times New Roman"/>
      <w:szCs w:val="20"/>
      <w:lang w:val="es-ES" w:eastAsia="es-ES"/>
    </w:rPr>
  </w:style>
  <w:style w:type="paragraph" w:styleId="Piedepgina">
    <w:name w:val="footer"/>
    <w:basedOn w:val="Normal"/>
    <w:link w:val="PiedepginaCar"/>
    <w:uiPriority w:val="99"/>
    <w:rsid w:val="002326A9"/>
    <w:pPr>
      <w:tabs>
        <w:tab w:val="center" w:pos="4252"/>
        <w:tab w:val="right" w:pos="8504"/>
      </w:tabs>
      <w:spacing w:after="0" w:line="240" w:lineRule="auto"/>
    </w:pPr>
    <w:rPr>
      <w:rFonts w:ascii="Cambria" w:hAnsi="Cambria"/>
      <w:sz w:val="24"/>
      <w:szCs w:val="24"/>
      <w:lang w:val="es-ES_tradnl"/>
    </w:rPr>
  </w:style>
  <w:style w:type="character" w:customStyle="1" w:styleId="PiedepginaCar">
    <w:name w:val="Pie de página Car"/>
    <w:basedOn w:val="Fuentedeprrafopredeter"/>
    <w:link w:val="Piedepgina"/>
    <w:uiPriority w:val="99"/>
    <w:locked/>
    <w:rsid w:val="002326A9"/>
    <w:rPr>
      <w:rFonts w:ascii="Cambria" w:hAnsi="Cambria" w:cs="Times New Roman"/>
      <w:sz w:val="24"/>
      <w:szCs w:val="24"/>
      <w:lang w:val="es-ES_tradnl" w:eastAsia="en-US"/>
    </w:rPr>
  </w:style>
  <w:style w:type="character" w:styleId="Nmerodepgina">
    <w:name w:val="page number"/>
    <w:basedOn w:val="Fuentedeprrafopredeter"/>
    <w:uiPriority w:val="99"/>
    <w:semiHidden/>
    <w:rsid w:val="002326A9"/>
    <w:rPr>
      <w:rFonts w:cs="Times New Roman"/>
    </w:rPr>
  </w:style>
  <w:style w:type="paragraph" w:customStyle="1" w:styleId="prrafodelistacxspmiddle">
    <w:name w:val="prrafodelistacxspmiddle"/>
    <w:basedOn w:val="Normal"/>
    <w:uiPriority w:val="99"/>
    <w:rsid w:val="002326A9"/>
    <w:pPr>
      <w:spacing w:before="100" w:beforeAutospacing="1" w:after="100" w:afterAutospacing="1" w:line="312" w:lineRule="auto"/>
    </w:pPr>
    <w:rPr>
      <w:rFonts w:ascii="Times New Roman" w:eastAsia="Times New Roman" w:hAnsi="Times New Roman"/>
      <w:sz w:val="24"/>
      <w:szCs w:val="24"/>
      <w:lang w:val="es-ES" w:eastAsia="es-ES"/>
    </w:rPr>
  </w:style>
  <w:style w:type="paragraph" w:customStyle="1" w:styleId="prrafodelista">
    <w:name w:val="prrafodelista"/>
    <w:basedOn w:val="Normal"/>
    <w:uiPriority w:val="99"/>
    <w:rsid w:val="002326A9"/>
    <w:pPr>
      <w:spacing w:before="100" w:beforeAutospacing="1" w:after="100" w:afterAutospacing="1" w:line="312" w:lineRule="auto"/>
    </w:pPr>
    <w:rPr>
      <w:rFonts w:ascii="Times New Roman" w:eastAsia="Times New Roman" w:hAnsi="Times New Roman"/>
      <w:sz w:val="24"/>
      <w:szCs w:val="24"/>
      <w:lang w:val="es-ES" w:eastAsia="es-ES"/>
    </w:rPr>
  </w:style>
  <w:style w:type="paragraph" w:customStyle="1" w:styleId="Listavistosa-nfasis11">
    <w:name w:val="Lista vistosa - Énfasis 11"/>
    <w:basedOn w:val="Normal"/>
    <w:uiPriority w:val="99"/>
    <w:rsid w:val="002326A9"/>
    <w:pPr>
      <w:ind w:left="708"/>
    </w:pPr>
  </w:style>
  <w:style w:type="character" w:styleId="MquinadeescribirHTML">
    <w:name w:val="HTML Typewriter"/>
    <w:basedOn w:val="Fuentedeprrafopredeter"/>
    <w:uiPriority w:val="99"/>
    <w:semiHidden/>
    <w:rsid w:val="002326A9"/>
    <w:rPr>
      <w:rFonts w:ascii="Courier New" w:hAnsi="Courier New" w:cs="Courier New"/>
      <w:sz w:val="20"/>
      <w:szCs w:val="20"/>
    </w:rPr>
  </w:style>
  <w:style w:type="paragraph" w:styleId="Textonotapie">
    <w:name w:val="footnote text"/>
    <w:basedOn w:val="Normal"/>
    <w:link w:val="TextonotapieCar"/>
    <w:rsid w:val="002326A9"/>
    <w:pPr>
      <w:spacing w:after="0" w:line="240" w:lineRule="auto"/>
    </w:pPr>
    <w:rPr>
      <w:rFonts w:ascii="Cambria" w:hAnsi="Cambria"/>
      <w:sz w:val="24"/>
      <w:szCs w:val="24"/>
      <w:lang w:val="es-ES_tradnl"/>
    </w:rPr>
  </w:style>
  <w:style w:type="character" w:customStyle="1" w:styleId="TextonotapieCar">
    <w:name w:val="Texto nota pie Car"/>
    <w:basedOn w:val="Fuentedeprrafopredeter"/>
    <w:link w:val="Textonotapie"/>
    <w:locked/>
    <w:rsid w:val="002326A9"/>
    <w:rPr>
      <w:rFonts w:ascii="Cambria" w:hAnsi="Cambria" w:cs="Times New Roman"/>
      <w:sz w:val="24"/>
      <w:szCs w:val="24"/>
      <w:lang w:val="es-ES_tradnl" w:eastAsia="en-US"/>
    </w:rPr>
  </w:style>
  <w:style w:type="character" w:styleId="Refdenotaalpie">
    <w:name w:val="footnote reference"/>
    <w:basedOn w:val="Fuentedeprrafopredeter"/>
    <w:semiHidden/>
    <w:rsid w:val="002326A9"/>
    <w:rPr>
      <w:rFonts w:cs="Times New Roman"/>
      <w:vertAlign w:val="superscript"/>
    </w:rPr>
  </w:style>
  <w:style w:type="character" w:customStyle="1" w:styleId="tn12b1">
    <w:name w:val="tn12b1"/>
    <w:basedOn w:val="Fuentedeprrafopredeter"/>
    <w:uiPriority w:val="99"/>
    <w:rsid w:val="002326A9"/>
    <w:rPr>
      <w:rFonts w:ascii="Verdana" w:hAnsi="Verdana" w:cs="Times New Roman"/>
      <w:b/>
      <w:bCs/>
      <w:color w:val="000000"/>
      <w:sz w:val="18"/>
      <w:szCs w:val="18"/>
      <w:u w:val="none"/>
      <w:effect w:val="none"/>
    </w:rPr>
  </w:style>
  <w:style w:type="paragraph" w:styleId="Textonotaalfinal">
    <w:name w:val="endnote text"/>
    <w:basedOn w:val="Normal"/>
    <w:link w:val="TextonotaalfinalCar"/>
    <w:uiPriority w:val="99"/>
    <w:semiHidden/>
    <w:rsid w:val="002326A9"/>
    <w:rPr>
      <w:sz w:val="20"/>
      <w:szCs w:val="20"/>
    </w:rPr>
  </w:style>
  <w:style w:type="character" w:customStyle="1" w:styleId="TextonotaalfinalCar">
    <w:name w:val="Texto nota al final Car"/>
    <w:basedOn w:val="Fuentedeprrafopredeter"/>
    <w:link w:val="Textonotaalfinal"/>
    <w:uiPriority w:val="99"/>
    <w:semiHidden/>
    <w:locked/>
    <w:rsid w:val="002326A9"/>
    <w:rPr>
      <w:rFonts w:cs="Times New Roman"/>
      <w:lang w:eastAsia="en-US"/>
    </w:rPr>
  </w:style>
  <w:style w:type="character" w:styleId="Refdenotaalfinal">
    <w:name w:val="endnote reference"/>
    <w:basedOn w:val="Fuentedeprrafopredeter"/>
    <w:uiPriority w:val="99"/>
    <w:semiHidden/>
    <w:rsid w:val="002326A9"/>
    <w:rPr>
      <w:rFonts w:cs="Times New Roman"/>
      <w:vertAlign w:val="superscript"/>
    </w:rPr>
  </w:style>
  <w:style w:type="paragraph" w:styleId="Textoindependiente">
    <w:name w:val="Body Text"/>
    <w:basedOn w:val="Normal"/>
    <w:link w:val="TextoindependienteCar"/>
    <w:uiPriority w:val="99"/>
    <w:rsid w:val="002326A9"/>
    <w:pPr>
      <w:spacing w:after="0" w:line="240" w:lineRule="auto"/>
    </w:pPr>
    <w:rPr>
      <w:rFonts w:ascii="Times New Roman" w:eastAsia="Times New Roman" w:hAnsi="Times New Roman"/>
      <w:sz w:val="24"/>
      <w:szCs w:val="20"/>
      <w:lang w:val="es-ES_tradnl"/>
    </w:rPr>
  </w:style>
  <w:style w:type="character" w:customStyle="1" w:styleId="TextoindependienteCar">
    <w:name w:val="Texto independiente Car"/>
    <w:basedOn w:val="Fuentedeprrafopredeter"/>
    <w:link w:val="Textoindependiente"/>
    <w:uiPriority w:val="99"/>
    <w:locked/>
    <w:rsid w:val="002326A9"/>
    <w:rPr>
      <w:rFonts w:ascii="Times New Roman" w:hAnsi="Times New Roman" w:cs="Times New Roman"/>
      <w:sz w:val="24"/>
      <w:lang w:val="es-ES_tradnl" w:eastAsia="en-US"/>
    </w:rPr>
  </w:style>
  <w:style w:type="table" w:styleId="Tablabsica1">
    <w:name w:val="Table Simple 1"/>
    <w:basedOn w:val="Tablanormal"/>
    <w:uiPriority w:val="99"/>
    <w:rsid w:val="002326A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Default">
    <w:name w:val="Default"/>
    <w:rsid w:val="002326A9"/>
    <w:pPr>
      <w:autoSpaceDE w:val="0"/>
      <w:autoSpaceDN w:val="0"/>
      <w:adjustRightInd w:val="0"/>
    </w:pPr>
    <w:rPr>
      <w:rFonts w:ascii="Arial" w:eastAsia="Times New Roman" w:hAnsi="Arial" w:cs="Arial"/>
      <w:color w:val="000000"/>
      <w:sz w:val="24"/>
      <w:szCs w:val="24"/>
      <w:lang w:val="es-ES" w:eastAsia="es-ES"/>
    </w:rPr>
  </w:style>
  <w:style w:type="character" w:styleId="Hipervnculo">
    <w:name w:val="Hyperlink"/>
    <w:basedOn w:val="Fuentedeprrafopredeter"/>
    <w:uiPriority w:val="99"/>
    <w:rsid w:val="002326A9"/>
    <w:rPr>
      <w:rFonts w:cs="Times New Roman"/>
      <w:color w:val="0000FF"/>
      <w:u w:val="single"/>
    </w:rPr>
  </w:style>
  <w:style w:type="character" w:customStyle="1" w:styleId="ppt1">
    <w:name w:val="ppt1"/>
    <w:basedOn w:val="Fuentedeprrafopredeter"/>
    <w:uiPriority w:val="99"/>
    <w:rsid w:val="009A5B79"/>
    <w:rPr>
      <w:rFonts w:cs="Times New Roman"/>
    </w:rPr>
  </w:style>
  <w:style w:type="paragraph" w:styleId="HTMLconformatoprevio">
    <w:name w:val="HTML Preformatted"/>
    <w:basedOn w:val="Normal"/>
    <w:link w:val="HTMLconformatoprevioCar"/>
    <w:uiPriority w:val="99"/>
    <w:rsid w:val="009A5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locked/>
    <w:rsid w:val="009A5B79"/>
    <w:rPr>
      <w:rFonts w:ascii="Courier New" w:hAnsi="Courier New" w:cs="Courier New"/>
      <w:lang w:val="es-ES" w:eastAsia="es-ES"/>
    </w:rPr>
  </w:style>
  <w:style w:type="character" w:customStyle="1" w:styleId="azu">
    <w:name w:val="azu"/>
    <w:basedOn w:val="Fuentedeprrafopredeter"/>
    <w:uiPriority w:val="99"/>
    <w:rsid w:val="009A5B79"/>
    <w:rPr>
      <w:rFonts w:cs="Times New Roman"/>
    </w:rPr>
  </w:style>
  <w:style w:type="character" w:customStyle="1" w:styleId="textpais">
    <w:name w:val="textpais"/>
    <w:basedOn w:val="Fuentedeprrafopredeter"/>
    <w:uiPriority w:val="99"/>
    <w:rsid w:val="009A5B79"/>
    <w:rPr>
      <w:rFonts w:cs="Times New Roman"/>
    </w:rPr>
  </w:style>
  <w:style w:type="character" w:customStyle="1" w:styleId="textarticulo">
    <w:name w:val="textarticulo"/>
    <w:basedOn w:val="Fuentedeprrafopredeter"/>
    <w:uiPriority w:val="99"/>
    <w:rsid w:val="009A5B79"/>
    <w:rPr>
      <w:rFonts w:cs="Times New Roman"/>
    </w:rPr>
  </w:style>
  <w:style w:type="paragraph" w:styleId="Prrafodelista0">
    <w:name w:val="List Paragraph"/>
    <w:basedOn w:val="Normal"/>
    <w:uiPriority w:val="34"/>
    <w:qFormat/>
    <w:rsid w:val="00926F43"/>
    <w:pPr>
      <w:ind w:left="708"/>
    </w:pPr>
  </w:style>
  <w:style w:type="paragraph" w:styleId="Encabezado">
    <w:name w:val="header"/>
    <w:basedOn w:val="Normal"/>
    <w:link w:val="EncabezadoCar"/>
    <w:uiPriority w:val="99"/>
    <w:semiHidden/>
    <w:rsid w:val="00A1488D"/>
    <w:pPr>
      <w:tabs>
        <w:tab w:val="center" w:pos="4419"/>
        <w:tab w:val="right" w:pos="8838"/>
      </w:tabs>
    </w:pPr>
  </w:style>
  <w:style w:type="character" w:customStyle="1" w:styleId="EncabezadoCar">
    <w:name w:val="Encabezado Car"/>
    <w:basedOn w:val="Fuentedeprrafopredeter"/>
    <w:link w:val="Encabezado"/>
    <w:uiPriority w:val="99"/>
    <w:semiHidden/>
    <w:locked/>
    <w:rsid w:val="00A1488D"/>
    <w:rPr>
      <w:rFonts w:cs="Times New Roman"/>
      <w:sz w:val="22"/>
      <w:szCs w:val="22"/>
      <w:lang w:eastAsia="en-US"/>
    </w:rPr>
  </w:style>
  <w:style w:type="paragraph" w:styleId="Textodeglobo">
    <w:name w:val="Balloon Text"/>
    <w:basedOn w:val="Normal"/>
    <w:link w:val="TextodegloboCar"/>
    <w:uiPriority w:val="99"/>
    <w:semiHidden/>
    <w:rsid w:val="00AE234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976E8"/>
    <w:rPr>
      <w:rFonts w:ascii="Times New Roman" w:hAnsi="Times New Roman" w:cs="Times New Roman"/>
      <w:sz w:val="2"/>
      <w:lang w:val="es-CL"/>
    </w:rPr>
  </w:style>
  <w:style w:type="character" w:styleId="nfasis">
    <w:name w:val="Emphasis"/>
    <w:basedOn w:val="Fuentedeprrafopredeter"/>
    <w:uiPriority w:val="99"/>
    <w:qFormat/>
    <w:rsid w:val="00AE234A"/>
    <w:rPr>
      <w:rFonts w:cs="Times New Roman"/>
      <w:b/>
      <w:bCs/>
    </w:rPr>
  </w:style>
  <w:style w:type="character" w:styleId="Refdecomentario">
    <w:name w:val="annotation reference"/>
    <w:basedOn w:val="Fuentedeprrafopredeter"/>
    <w:uiPriority w:val="99"/>
    <w:semiHidden/>
    <w:rsid w:val="00AE234A"/>
    <w:rPr>
      <w:rFonts w:cs="Times New Roman"/>
      <w:sz w:val="16"/>
      <w:szCs w:val="16"/>
    </w:rPr>
  </w:style>
  <w:style w:type="paragraph" w:styleId="Textocomentario">
    <w:name w:val="annotation text"/>
    <w:basedOn w:val="Normal"/>
    <w:link w:val="TextocomentarioCar"/>
    <w:uiPriority w:val="99"/>
    <w:semiHidden/>
    <w:rsid w:val="00AE234A"/>
    <w:rPr>
      <w:sz w:val="20"/>
      <w:szCs w:val="20"/>
    </w:rPr>
  </w:style>
  <w:style w:type="character" w:customStyle="1" w:styleId="TextocomentarioCar">
    <w:name w:val="Texto comentario Car"/>
    <w:basedOn w:val="Fuentedeprrafopredeter"/>
    <w:link w:val="Textocomentario"/>
    <w:uiPriority w:val="99"/>
    <w:semiHidden/>
    <w:locked/>
    <w:rsid w:val="005F58A2"/>
    <w:rPr>
      <w:rFonts w:cs="Times New Roman"/>
      <w:lang w:val="es-CL" w:eastAsia="en-US"/>
    </w:rPr>
  </w:style>
  <w:style w:type="paragraph" w:styleId="Asuntodelcomentario">
    <w:name w:val="annotation subject"/>
    <w:basedOn w:val="Textocomentario"/>
    <w:next w:val="Textocomentario"/>
    <w:link w:val="AsuntodelcomentarioCar"/>
    <w:uiPriority w:val="99"/>
    <w:semiHidden/>
    <w:rsid w:val="00AE234A"/>
    <w:rPr>
      <w:b/>
      <w:bCs/>
    </w:rPr>
  </w:style>
  <w:style w:type="character" w:customStyle="1" w:styleId="AsuntodelcomentarioCar">
    <w:name w:val="Asunto del comentario Car"/>
    <w:basedOn w:val="TextocomentarioCar"/>
    <w:link w:val="Asuntodelcomentario"/>
    <w:uiPriority w:val="99"/>
    <w:semiHidden/>
    <w:locked/>
    <w:rsid w:val="008976E8"/>
    <w:rPr>
      <w:rFonts w:cs="Times New Roman"/>
      <w:b/>
      <w:bCs/>
      <w:sz w:val="20"/>
      <w:szCs w:val="20"/>
      <w:lang w:val="es-CL" w:eastAsia="en-US"/>
    </w:rPr>
  </w:style>
  <w:style w:type="character" w:customStyle="1" w:styleId="value">
    <w:name w:val="value"/>
    <w:basedOn w:val="Fuentedeprrafopredeter"/>
    <w:uiPriority w:val="99"/>
    <w:rsid w:val="009206C6"/>
    <w:rPr>
      <w:rFonts w:cs="Times New Roman"/>
      <w:color w:val="333333"/>
      <w:sz w:val="20"/>
      <w:szCs w:val="20"/>
    </w:rPr>
  </w:style>
  <w:style w:type="table" w:styleId="Tablaconcuadrcula">
    <w:name w:val="Table Grid"/>
    <w:basedOn w:val="Tablanormal"/>
    <w:uiPriority w:val="59"/>
    <w:rsid w:val="001736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F0737A"/>
    <w:rPr>
      <w:rFonts w:ascii="Cambria" w:eastAsia="Times New Roman" w:hAnsi="Cambria"/>
      <w:b/>
      <w:bCs/>
      <w:kern w:val="32"/>
      <w:sz w:val="32"/>
      <w:szCs w:val="32"/>
      <w:lang w:val="es-ES" w:eastAsia="es-ES"/>
    </w:rPr>
  </w:style>
  <w:style w:type="character" w:customStyle="1" w:styleId="Ttulo5Car">
    <w:name w:val="Título 5 Car"/>
    <w:basedOn w:val="Fuentedeprrafopredeter"/>
    <w:link w:val="Ttulo5"/>
    <w:rsid w:val="00667FAE"/>
    <w:rPr>
      <w:rFonts w:asciiTheme="majorHAnsi" w:eastAsiaTheme="majorEastAsia" w:hAnsiTheme="majorHAnsi" w:cstheme="majorBidi"/>
      <w:color w:val="243F60" w:themeColor="accent1" w:themeShade="7F"/>
      <w:sz w:val="22"/>
      <w:szCs w:val="22"/>
      <w:lang w:val="es-CL"/>
    </w:rPr>
  </w:style>
  <w:style w:type="paragraph" w:customStyle="1" w:styleId="Prrafodelista2">
    <w:name w:val="Párrafo de lista2"/>
    <w:basedOn w:val="Normal"/>
    <w:rsid w:val="00002550"/>
    <w:pPr>
      <w:spacing w:after="0" w:line="240" w:lineRule="auto"/>
      <w:ind w:left="720"/>
      <w:contextualSpacing/>
      <w:jc w:val="center"/>
    </w:pPr>
    <w:rPr>
      <w:rFonts w:eastAsia="Times New Roman"/>
    </w:rPr>
  </w:style>
  <w:style w:type="paragraph" w:styleId="TDC2">
    <w:name w:val="toc 2"/>
    <w:basedOn w:val="Normal"/>
    <w:next w:val="Normal"/>
    <w:autoRedefine/>
    <w:uiPriority w:val="39"/>
    <w:qFormat/>
    <w:locked/>
    <w:rsid w:val="00F208B2"/>
    <w:pPr>
      <w:spacing w:after="100"/>
      <w:ind w:left="220"/>
    </w:pPr>
  </w:style>
  <w:style w:type="paragraph" w:styleId="TtulodeTDC">
    <w:name w:val="TOC Heading"/>
    <w:basedOn w:val="Ttulo1"/>
    <w:next w:val="Normal"/>
    <w:uiPriority w:val="39"/>
    <w:semiHidden/>
    <w:unhideWhenUsed/>
    <w:qFormat/>
    <w:rsid w:val="008A120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DC1">
    <w:name w:val="toc 1"/>
    <w:basedOn w:val="Normal"/>
    <w:next w:val="Normal"/>
    <w:autoRedefine/>
    <w:uiPriority w:val="39"/>
    <w:unhideWhenUsed/>
    <w:qFormat/>
    <w:locked/>
    <w:rsid w:val="008A1200"/>
    <w:pPr>
      <w:spacing w:after="100"/>
    </w:pPr>
    <w:rPr>
      <w:rFonts w:asciiTheme="minorHAnsi" w:eastAsiaTheme="minorEastAsia" w:hAnsiTheme="minorHAnsi" w:cstheme="minorBidi"/>
      <w:lang w:eastAsia="es-CL"/>
    </w:rPr>
  </w:style>
  <w:style w:type="paragraph" w:styleId="TDC3">
    <w:name w:val="toc 3"/>
    <w:basedOn w:val="Normal"/>
    <w:next w:val="Normal"/>
    <w:autoRedefine/>
    <w:uiPriority w:val="39"/>
    <w:unhideWhenUsed/>
    <w:qFormat/>
    <w:locked/>
    <w:rsid w:val="008A1200"/>
    <w:pPr>
      <w:spacing w:after="100"/>
      <w:ind w:left="440"/>
    </w:pPr>
    <w:rPr>
      <w:rFonts w:asciiTheme="minorHAnsi" w:eastAsiaTheme="minorEastAsia" w:hAnsiTheme="minorHAnsi" w:cstheme="minorBidi"/>
      <w:lang w:eastAsia="es-CL"/>
    </w:rPr>
  </w:style>
  <w:style w:type="character" w:customStyle="1" w:styleId="apple-converted-space">
    <w:name w:val="apple-converted-space"/>
    <w:basedOn w:val="Fuentedeprrafopredeter"/>
    <w:rsid w:val="008C0A79"/>
  </w:style>
  <w:style w:type="character" w:customStyle="1" w:styleId="Ttulo3Car">
    <w:name w:val="Título 3 Car"/>
    <w:basedOn w:val="Fuentedeprrafopredeter"/>
    <w:link w:val="Ttulo3"/>
    <w:semiHidden/>
    <w:rsid w:val="008C0A79"/>
    <w:rPr>
      <w:rFonts w:asciiTheme="majorHAnsi" w:eastAsiaTheme="majorEastAsia" w:hAnsiTheme="majorHAnsi" w:cstheme="majorBidi"/>
      <w:b/>
      <w:bCs/>
      <w:color w:val="4F81BD" w:themeColor="accent1"/>
      <w:sz w:val="22"/>
      <w:szCs w:val="22"/>
      <w:lang w:val="es-CL"/>
    </w:rPr>
  </w:style>
  <w:style w:type="paragraph" w:styleId="Textoindependiente2">
    <w:name w:val="Body Text 2"/>
    <w:basedOn w:val="Normal"/>
    <w:link w:val="Textoindependiente2Car"/>
    <w:uiPriority w:val="99"/>
    <w:semiHidden/>
    <w:unhideWhenUsed/>
    <w:rsid w:val="005656BC"/>
    <w:pPr>
      <w:spacing w:after="120" w:line="480" w:lineRule="auto"/>
    </w:pPr>
  </w:style>
  <w:style w:type="character" w:customStyle="1" w:styleId="Textoindependiente2Car">
    <w:name w:val="Texto independiente 2 Car"/>
    <w:basedOn w:val="Fuentedeprrafopredeter"/>
    <w:link w:val="Textoindependiente2"/>
    <w:uiPriority w:val="99"/>
    <w:semiHidden/>
    <w:rsid w:val="005656BC"/>
    <w:rPr>
      <w:sz w:val="22"/>
      <w:szCs w:val="22"/>
      <w:lang w:val="es-CL"/>
    </w:rPr>
  </w:style>
</w:styles>
</file>

<file path=word/webSettings.xml><?xml version="1.0" encoding="utf-8"?>
<w:webSettings xmlns:r="http://schemas.openxmlformats.org/officeDocument/2006/relationships" xmlns:w="http://schemas.openxmlformats.org/wordprocessingml/2006/main">
  <w:divs>
    <w:div w:id="117720075">
      <w:bodyDiv w:val="1"/>
      <w:marLeft w:val="0"/>
      <w:marRight w:val="0"/>
      <w:marTop w:val="0"/>
      <w:marBottom w:val="0"/>
      <w:divBdr>
        <w:top w:val="none" w:sz="0" w:space="0" w:color="auto"/>
        <w:left w:val="none" w:sz="0" w:space="0" w:color="auto"/>
        <w:bottom w:val="none" w:sz="0" w:space="0" w:color="auto"/>
        <w:right w:val="none" w:sz="0" w:space="0" w:color="auto"/>
      </w:divBdr>
    </w:div>
    <w:div w:id="337198741">
      <w:bodyDiv w:val="1"/>
      <w:marLeft w:val="0"/>
      <w:marRight w:val="0"/>
      <w:marTop w:val="0"/>
      <w:marBottom w:val="0"/>
      <w:divBdr>
        <w:top w:val="none" w:sz="0" w:space="0" w:color="auto"/>
        <w:left w:val="none" w:sz="0" w:space="0" w:color="auto"/>
        <w:bottom w:val="none" w:sz="0" w:space="0" w:color="auto"/>
        <w:right w:val="none" w:sz="0" w:space="0" w:color="auto"/>
      </w:divBdr>
    </w:div>
    <w:div w:id="408695341">
      <w:bodyDiv w:val="1"/>
      <w:marLeft w:val="0"/>
      <w:marRight w:val="0"/>
      <w:marTop w:val="0"/>
      <w:marBottom w:val="0"/>
      <w:divBdr>
        <w:top w:val="none" w:sz="0" w:space="0" w:color="auto"/>
        <w:left w:val="none" w:sz="0" w:space="0" w:color="auto"/>
        <w:bottom w:val="none" w:sz="0" w:space="0" w:color="auto"/>
        <w:right w:val="none" w:sz="0" w:space="0" w:color="auto"/>
      </w:divBdr>
    </w:div>
    <w:div w:id="1369523582">
      <w:bodyDiv w:val="1"/>
      <w:marLeft w:val="0"/>
      <w:marRight w:val="0"/>
      <w:marTop w:val="0"/>
      <w:marBottom w:val="0"/>
      <w:divBdr>
        <w:top w:val="none" w:sz="0" w:space="0" w:color="auto"/>
        <w:left w:val="none" w:sz="0" w:space="0" w:color="auto"/>
        <w:bottom w:val="none" w:sz="0" w:space="0" w:color="auto"/>
        <w:right w:val="none" w:sz="0" w:space="0" w:color="auto"/>
      </w:divBdr>
    </w:div>
    <w:div w:id="2132818334">
      <w:marLeft w:val="0"/>
      <w:marRight w:val="0"/>
      <w:marTop w:val="0"/>
      <w:marBottom w:val="0"/>
      <w:divBdr>
        <w:top w:val="none" w:sz="0" w:space="0" w:color="auto"/>
        <w:left w:val="none" w:sz="0" w:space="0" w:color="auto"/>
        <w:bottom w:val="none" w:sz="0" w:space="0" w:color="auto"/>
        <w:right w:val="none" w:sz="0" w:space="0" w:color="auto"/>
      </w:divBdr>
      <w:divsChild>
        <w:div w:id="2132818336">
          <w:marLeft w:val="0"/>
          <w:marRight w:val="0"/>
          <w:marTop w:val="0"/>
          <w:marBottom w:val="0"/>
          <w:divBdr>
            <w:top w:val="none" w:sz="0" w:space="0" w:color="auto"/>
            <w:left w:val="none" w:sz="0" w:space="0" w:color="auto"/>
            <w:bottom w:val="none" w:sz="0" w:space="0" w:color="auto"/>
            <w:right w:val="none" w:sz="0" w:space="0" w:color="auto"/>
          </w:divBdr>
        </w:div>
      </w:divsChild>
    </w:div>
    <w:div w:id="2132818335">
      <w:marLeft w:val="0"/>
      <w:marRight w:val="0"/>
      <w:marTop w:val="0"/>
      <w:marBottom w:val="0"/>
      <w:divBdr>
        <w:top w:val="none" w:sz="0" w:space="0" w:color="auto"/>
        <w:left w:val="none" w:sz="0" w:space="0" w:color="auto"/>
        <w:bottom w:val="none" w:sz="0" w:space="0" w:color="auto"/>
        <w:right w:val="none" w:sz="0" w:space="0" w:color="auto"/>
      </w:divBdr>
    </w:div>
    <w:div w:id="2132818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org/pdf/publications/gpr2012-full-s.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h.cl/informe-anual-situacion-de-los-derechos-humanos-en-chile-20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pchile.cl/1_4709/doc/estudio_nacional_de_opinion_publica_proyecto_auditoria_a_la_democracia_2010.html" TargetMode="External"/><Relationship Id="rId4" Type="http://schemas.openxmlformats.org/officeDocument/2006/relationships/settings" Target="settings.xml"/><Relationship Id="rId9" Type="http://schemas.openxmlformats.org/officeDocument/2006/relationships/hyperlink" Target="http://databank.bancomundial.org/data/views/reports/tableview.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humanas.cl/wp-content/uploads/2012/10/Traducci%C3%B3n-Corporaci%C3%B3n-Humanas-Recomendaciones-CEDAW-2012-VF1.pdf" TargetMode="External"/><Relationship Id="rId3" Type="http://schemas.openxmlformats.org/officeDocument/2006/relationships/hyperlink" Target="http://www.indh.cl/informe-anual-situacion-de-los-derechos-humanos-en-chile-2013" TargetMode="External"/><Relationship Id="rId7" Type="http://schemas.openxmlformats.org/officeDocument/2006/relationships/hyperlink" Target="http://www.gob.cl/programa-de-gobierno/instituciones/institucionalidad-politica/" TargetMode="External"/><Relationship Id="rId2" Type="http://schemas.openxmlformats.org/officeDocument/2006/relationships/hyperlink" Target="http://www.ipu.org/pdf/publications/gpr2012-full-s.pdf" TargetMode="External"/><Relationship Id="rId1" Type="http://schemas.openxmlformats.org/officeDocument/2006/relationships/hyperlink" Target="http://www.cepchile.cl/1_4709/doc/estudio_nacional_de_opinion_publica_proyecto_auditoria_a_la_democracia_2010.html" TargetMode="External"/><Relationship Id="rId6" Type="http://schemas.openxmlformats.org/officeDocument/2006/relationships/hyperlink" Target="http://www.cepchile.cl/1_4709/doc/estudio_nacional_de_opinion_publica_proyecto_auditoria_a_la_democracia_2010.html" TargetMode="External"/><Relationship Id="rId5" Type="http://schemas.openxmlformats.org/officeDocument/2006/relationships/hyperlink" Target="http://www.cepchile.cl/1_4709/doc/estudio_nacional_de_opinion_publica_proyecto_auditoria_a_la_democracia_2010.html" TargetMode="External"/><Relationship Id="rId10" Type="http://schemas.openxmlformats.org/officeDocument/2006/relationships/hyperlink" Target="http://www.auditoriaalademocracia.org/default.php" TargetMode="External"/><Relationship Id="rId4" Type="http://schemas.openxmlformats.org/officeDocument/2006/relationships/hyperlink" Target="http://databank.bancomundial.org/data/views/reports/tableview.aspx" TargetMode="External"/><Relationship Id="rId9" Type="http://schemas.openxmlformats.org/officeDocument/2006/relationships/hyperlink" Target="http://www.cepchile.cl/1_5211/doc/estudio_nacional_de_opinion_publica_proyecto_auditoria_a_la_democracia_2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4BDD-E80B-40DC-8727-9420601D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26599</Words>
  <Characters>146295</Characters>
  <Application>Microsoft Office Word</Application>
  <DocSecurity>0</DocSecurity>
  <Lines>1219</Lines>
  <Paragraphs>345</Paragraphs>
  <ScaleCrop>false</ScaleCrop>
  <HeadingPairs>
    <vt:vector size="2" baseType="variant">
      <vt:variant>
        <vt:lpstr>Título</vt:lpstr>
      </vt:variant>
      <vt:variant>
        <vt:i4>1</vt:i4>
      </vt:variant>
    </vt:vector>
  </HeadingPairs>
  <TitlesOfParts>
    <vt:vector size="1" baseType="lpstr">
      <vt:lpstr>INFORME EVALUACIÓN DEL ÁREA DE GOBERNABILIDAD DEL PNUD</vt:lpstr>
    </vt:vector>
  </TitlesOfParts>
  <Company>Sony Electronics, Inc.</Company>
  <LinksUpToDate>false</LinksUpToDate>
  <CharactersWithSpaces>172549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EVALUACIÓN DEL ÁREA DE GOBERNABILIDAD DEL PNUD</dc:title>
  <dc:creator>Nury</dc:creator>
  <cp:lastModifiedBy>marta.cozar</cp:lastModifiedBy>
  <cp:revision>2</cp:revision>
  <cp:lastPrinted>2013-11-07T01:25:00Z</cp:lastPrinted>
  <dcterms:created xsi:type="dcterms:W3CDTF">2014-05-05T13:22:00Z</dcterms:created>
  <dcterms:modified xsi:type="dcterms:W3CDTF">2014-05-05T13:22:00Z</dcterms:modified>
</cp:coreProperties>
</file>