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77C0" w:rsidRPr="00BA0477" w:rsidRDefault="00D577C0" w:rsidP="00D577C0">
      <w:pPr>
        <w:spacing w:after="0"/>
        <w:ind w:left="0" w:right="0"/>
        <w:jc w:val="left"/>
        <w:outlineLvl w:val="0"/>
        <w:rPr>
          <w:rFonts w:cs="Arial"/>
          <w:b/>
        </w:rPr>
      </w:pPr>
      <w:bookmarkStart w:id="0" w:name="_Toc377734840"/>
      <w:r w:rsidRPr="00BA0477">
        <w:rPr>
          <w:rFonts w:cs="Arial"/>
          <w:b/>
        </w:rPr>
        <w:t>Annexes</w:t>
      </w:r>
      <w:bookmarkEnd w:id="0"/>
    </w:p>
    <w:p w:rsidR="00D577C0" w:rsidRPr="00D079BC" w:rsidRDefault="00D577C0" w:rsidP="00D577C0">
      <w:pPr>
        <w:pStyle w:val="normalbullet"/>
        <w:numPr>
          <w:ilvl w:val="0"/>
          <w:numId w:val="0"/>
        </w:numPr>
        <w:outlineLvl w:val="2"/>
        <w:rPr>
          <w:rFonts w:asciiTheme="minorHAnsi" w:hAnsiTheme="minorHAnsi" w:cs="Arial"/>
          <w:b/>
        </w:rPr>
      </w:pPr>
      <w:bookmarkStart w:id="1" w:name="_Toc377734841"/>
      <w:r w:rsidRPr="00D079BC">
        <w:rPr>
          <w:rFonts w:asciiTheme="minorHAnsi" w:hAnsiTheme="minorHAnsi" w:cs="Arial"/>
          <w:b/>
        </w:rPr>
        <w:t>Annex 1: Terms of Reference</w:t>
      </w:r>
      <w:bookmarkEnd w:id="1"/>
    </w:p>
    <w:p w:rsidR="00D577C0" w:rsidRPr="00B22F37" w:rsidRDefault="00D577C0" w:rsidP="00D577C0">
      <w:pPr>
        <w:spacing w:after="120"/>
        <w:ind w:left="0" w:right="0"/>
        <w:rPr>
          <w:rFonts w:cs="Arial"/>
        </w:rPr>
      </w:pPr>
      <w:r w:rsidRPr="00B22F37">
        <w:rPr>
          <w:rFonts w:cs="Arial"/>
        </w:rPr>
        <w:t>In accordance with UNDP and GEF M&amp;E policies and procedures, all full and medium-sized country projects implemented by UNDP with GEF financing must undergo a terminal evaluation upon completion of implementation. These terms of reference (TOR) sets out the expectations for a Terminal Evaluation (TE) of Capacity Building for improved National and International Environmental Management in Seychelles</w:t>
      </w:r>
    </w:p>
    <w:p w:rsidR="00D577C0" w:rsidRPr="00B22F37" w:rsidRDefault="00D577C0" w:rsidP="00D577C0">
      <w:pPr>
        <w:spacing w:after="0"/>
        <w:ind w:left="0" w:right="0"/>
        <w:rPr>
          <w:rFonts w:cs="Arial"/>
          <w:noProof/>
        </w:rPr>
      </w:pPr>
      <w:r w:rsidRPr="00B22F37">
        <w:rPr>
          <w:rFonts w:cs="Arial"/>
          <w:b/>
        </w:rPr>
        <w:t>Objective</w:t>
      </w:r>
    </w:p>
    <w:p w:rsidR="00D577C0" w:rsidRPr="00B22F37" w:rsidRDefault="00D577C0" w:rsidP="00D577C0">
      <w:pPr>
        <w:spacing w:after="0"/>
        <w:ind w:left="0" w:right="0"/>
        <w:rPr>
          <w:rFonts w:cs="Arial"/>
        </w:rPr>
      </w:pPr>
      <w:r w:rsidRPr="00B22F37">
        <w:rPr>
          <w:rFonts w:cs="Arial"/>
        </w:rPr>
        <w:t xml:space="preserve">The TE will be conducted according to the guidance, rules and procedures established by UNDP and GEF as reflected in the UNDP Evaluation Guidance for GEF Financed Projects (2011).  </w:t>
      </w:r>
    </w:p>
    <w:p w:rsidR="00D577C0" w:rsidRPr="00BB1B2E" w:rsidRDefault="00D577C0" w:rsidP="00D577C0">
      <w:pPr>
        <w:spacing w:after="0"/>
        <w:ind w:left="0" w:right="0"/>
        <w:rPr>
          <w:rFonts w:cs="Arial"/>
          <w:i/>
          <w:u w:val="single"/>
        </w:rPr>
      </w:pPr>
      <w:hyperlink r:id="rId7" w:history="1">
        <w:r w:rsidRPr="00BB1B2E">
          <w:rPr>
            <w:rStyle w:val="Hyperlink"/>
            <w:rFonts w:asciiTheme="minorHAnsi" w:hAnsiTheme="minorHAnsi" w:cs="Arial"/>
            <w:u w:val="single"/>
            <w:lang w:val="en-US" w:eastAsia="es-ES"/>
          </w:rPr>
          <w:t>http://web.undp.org/evaluation/documents/guidance/GEF/UNDP-GEF-TE-Guide.pdf</w:t>
        </w:r>
      </w:hyperlink>
    </w:p>
    <w:p w:rsidR="00D577C0" w:rsidRPr="00B22F37" w:rsidRDefault="00D577C0" w:rsidP="00D577C0">
      <w:pPr>
        <w:spacing w:after="0"/>
        <w:ind w:left="0" w:right="0"/>
        <w:rPr>
          <w:rFonts w:cs="Arial"/>
        </w:rPr>
      </w:pPr>
    </w:p>
    <w:p w:rsidR="00D577C0" w:rsidRPr="00B22F37" w:rsidRDefault="00D577C0" w:rsidP="00D577C0">
      <w:pPr>
        <w:spacing w:after="0"/>
        <w:ind w:left="0" w:right="0"/>
        <w:rPr>
          <w:rFonts w:cs="Arial"/>
        </w:rPr>
      </w:pPr>
      <w:r w:rsidRPr="00B22F37">
        <w:rPr>
          <w:rFonts w:cs="Arial"/>
        </w:rPr>
        <w:t>The purpose of the evaluation is to:</w:t>
      </w:r>
    </w:p>
    <w:p w:rsidR="00D577C0" w:rsidRPr="00B22F37" w:rsidRDefault="00D577C0" w:rsidP="00D577C0">
      <w:pPr>
        <w:pStyle w:val="normalbullet"/>
        <w:numPr>
          <w:ilvl w:val="0"/>
          <w:numId w:val="4"/>
        </w:numPr>
        <w:jc w:val="both"/>
        <w:rPr>
          <w:rFonts w:asciiTheme="minorHAnsi" w:hAnsiTheme="minorHAnsi" w:cs="Arial"/>
        </w:rPr>
      </w:pPr>
      <w:r w:rsidRPr="00B22F37">
        <w:rPr>
          <w:rFonts w:asciiTheme="minorHAnsi" w:hAnsiTheme="minorHAnsi" w:cs="Arial"/>
        </w:rPr>
        <w:t>Assess overall performance against the project objectives as set out in the Project Document and other related documents</w:t>
      </w:r>
    </w:p>
    <w:p w:rsidR="00D577C0" w:rsidRPr="00B22F37" w:rsidRDefault="00D577C0" w:rsidP="00D577C0">
      <w:pPr>
        <w:pStyle w:val="normalbullet"/>
        <w:numPr>
          <w:ilvl w:val="0"/>
          <w:numId w:val="4"/>
        </w:numPr>
        <w:jc w:val="both"/>
        <w:rPr>
          <w:rFonts w:asciiTheme="minorHAnsi" w:hAnsiTheme="minorHAnsi" w:cs="Arial"/>
        </w:rPr>
      </w:pPr>
      <w:r w:rsidRPr="00B22F37">
        <w:rPr>
          <w:rFonts w:asciiTheme="minorHAnsi" w:hAnsiTheme="minorHAnsi" w:cs="Arial"/>
        </w:rPr>
        <w:t>Assess project relevance to national priorities, as well as UNDP and GEF strategic objectives</w:t>
      </w:r>
    </w:p>
    <w:p w:rsidR="00D577C0" w:rsidRPr="00B22F37" w:rsidRDefault="00D577C0" w:rsidP="00D577C0">
      <w:pPr>
        <w:pStyle w:val="normalbullet"/>
        <w:numPr>
          <w:ilvl w:val="0"/>
          <w:numId w:val="4"/>
        </w:numPr>
        <w:jc w:val="both"/>
        <w:rPr>
          <w:rFonts w:asciiTheme="minorHAnsi" w:hAnsiTheme="minorHAnsi" w:cs="Arial"/>
        </w:rPr>
      </w:pPr>
      <w:r w:rsidRPr="00B22F37">
        <w:rPr>
          <w:rFonts w:asciiTheme="minorHAnsi" w:hAnsiTheme="minorHAnsi" w:cs="Arial"/>
        </w:rPr>
        <w:t>Assess the effectiveness and efficiency of the project</w:t>
      </w:r>
    </w:p>
    <w:p w:rsidR="00D577C0" w:rsidRPr="00B22F37" w:rsidRDefault="00D577C0" w:rsidP="00D577C0">
      <w:pPr>
        <w:pStyle w:val="normalbullet"/>
        <w:numPr>
          <w:ilvl w:val="0"/>
          <w:numId w:val="4"/>
        </w:numPr>
        <w:jc w:val="both"/>
        <w:rPr>
          <w:rFonts w:asciiTheme="minorHAnsi" w:hAnsiTheme="minorHAnsi" w:cs="Arial"/>
        </w:rPr>
      </w:pPr>
      <w:r w:rsidRPr="00B22F37">
        <w:rPr>
          <w:rFonts w:asciiTheme="minorHAnsi" w:hAnsiTheme="minorHAnsi" w:cs="Arial"/>
        </w:rPr>
        <w:t>Critically analyze the implementation and management arrangements of the project, including financial management.</w:t>
      </w:r>
    </w:p>
    <w:p w:rsidR="00D577C0" w:rsidRPr="00B22F37" w:rsidRDefault="00D577C0" w:rsidP="00D577C0">
      <w:pPr>
        <w:pStyle w:val="normalbullet"/>
        <w:numPr>
          <w:ilvl w:val="0"/>
          <w:numId w:val="4"/>
        </w:numPr>
        <w:jc w:val="both"/>
        <w:rPr>
          <w:rFonts w:asciiTheme="minorHAnsi" w:hAnsiTheme="minorHAnsi" w:cs="Arial"/>
        </w:rPr>
      </w:pPr>
      <w:r w:rsidRPr="00B22F37">
        <w:rPr>
          <w:rFonts w:asciiTheme="minorHAnsi" w:hAnsiTheme="minorHAnsi" w:cs="Arial"/>
        </w:rPr>
        <w:t>Assess the sustainability of the project interventions and consider project impacts</w:t>
      </w:r>
    </w:p>
    <w:p w:rsidR="00D577C0" w:rsidRPr="00B22F37" w:rsidRDefault="00D577C0" w:rsidP="00D577C0">
      <w:pPr>
        <w:pStyle w:val="normalbullet"/>
        <w:numPr>
          <w:ilvl w:val="0"/>
          <w:numId w:val="4"/>
        </w:numPr>
        <w:jc w:val="both"/>
        <w:rPr>
          <w:rFonts w:asciiTheme="minorHAnsi" w:hAnsiTheme="minorHAnsi" w:cs="Arial"/>
        </w:rPr>
      </w:pPr>
      <w:r w:rsidRPr="00B22F37">
        <w:rPr>
          <w:rFonts w:asciiTheme="minorHAnsi" w:hAnsiTheme="minorHAnsi" w:cs="Arial"/>
        </w:rPr>
        <w:t>Document lessons and best practices concerning project design, implementation and management which may be of relevance to other projects in the country and elsewhere in the world.</w:t>
      </w:r>
    </w:p>
    <w:p w:rsidR="00D577C0" w:rsidRPr="00B22F37" w:rsidRDefault="00D577C0" w:rsidP="00D577C0">
      <w:pPr>
        <w:pStyle w:val="normalbullet"/>
        <w:numPr>
          <w:ilvl w:val="0"/>
          <w:numId w:val="0"/>
        </w:numPr>
        <w:autoSpaceDE w:val="0"/>
        <w:autoSpaceDN w:val="0"/>
        <w:adjustRightInd w:val="0"/>
        <w:rPr>
          <w:rFonts w:asciiTheme="minorHAnsi" w:hAnsiTheme="minorHAnsi" w:cs="Arial"/>
          <w:b/>
          <w:color w:val="333333"/>
        </w:rPr>
      </w:pPr>
      <w:r w:rsidRPr="00B22F37">
        <w:rPr>
          <w:rFonts w:asciiTheme="minorHAnsi" w:hAnsiTheme="minorHAnsi" w:cs="Arial"/>
          <w:b/>
        </w:rPr>
        <w:t>Scope</w:t>
      </w:r>
    </w:p>
    <w:p w:rsidR="00D577C0" w:rsidRPr="00B22F37" w:rsidRDefault="00D577C0" w:rsidP="00D577C0">
      <w:pPr>
        <w:pStyle w:val="normalbullet"/>
        <w:numPr>
          <w:ilvl w:val="0"/>
          <w:numId w:val="0"/>
        </w:numPr>
        <w:rPr>
          <w:rFonts w:asciiTheme="minorHAnsi" w:hAnsiTheme="minorHAnsi" w:cs="Arial"/>
        </w:rPr>
      </w:pPr>
      <w:r w:rsidRPr="00B22F37">
        <w:rPr>
          <w:rFonts w:asciiTheme="minorHAnsi" w:hAnsiTheme="minorHAnsi" w:cs="Arial"/>
        </w:rPr>
        <w:t xml:space="preserve">The TE </w:t>
      </w:r>
      <w:r>
        <w:rPr>
          <w:rFonts w:asciiTheme="minorHAnsi" w:hAnsiTheme="minorHAnsi" w:cs="Arial"/>
        </w:rPr>
        <w:t xml:space="preserve">is to </w:t>
      </w:r>
      <w:r w:rsidRPr="00B22F37">
        <w:rPr>
          <w:rFonts w:asciiTheme="minorHAnsi" w:hAnsiTheme="minorHAnsi" w:cs="Arial"/>
        </w:rPr>
        <w:t>consider and report on the following evaluation issues and criteria:</w:t>
      </w:r>
    </w:p>
    <w:p w:rsidR="00D577C0" w:rsidRPr="00B22F37" w:rsidRDefault="00D577C0" w:rsidP="00D577C0">
      <w:pPr>
        <w:pStyle w:val="normalbullet"/>
        <w:numPr>
          <w:ilvl w:val="0"/>
          <w:numId w:val="7"/>
        </w:numPr>
        <w:jc w:val="both"/>
        <w:rPr>
          <w:rFonts w:asciiTheme="minorHAnsi" w:hAnsiTheme="minorHAnsi" w:cs="Arial"/>
        </w:rPr>
      </w:pPr>
      <w:r w:rsidRPr="00B22F37">
        <w:rPr>
          <w:rFonts w:asciiTheme="minorHAnsi" w:hAnsiTheme="minorHAnsi" w:cs="Arial"/>
        </w:rPr>
        <w:t xml:space="preserve">Project relevance and consistency with country priorities and the GEF Focal Area. </w:t>
      </w:r>
    </w:p>
    <w:p w:rsidR="00D577C0" w:rsidRPr="00B22F37" w:rsidRDefault="00D577C0" w:rsidP="00D577C0">
      <w:pPr>
        <w:pStyle w:val="normalbullet"/>
        <w:numPr>
          <w:ilvl w:val="0"/>
          <w:numId w:val="7"/>
        </w:numPr>
        <w:jc w:val="both"/>
        <w:rPr>
          <w:rFonts w:asciiTheme="minorHAnsi" w:hAnsiTheme="minorHAnsi" w:cs="Arial"/>
        </w:rPr>
      </w:pPr>
      <w:r w:rsidRPr="00B22F37">
        <w:rPr>
          <w:rFonts w:asciiTheme="minorHAnsi" w:hAnsiTheme="minorHAnsi" w:cs="Arial"/>
        </w:rPr>
        <w:t>Ownership of the project at the national and local levels; stakeholder participation across local levels and partnerships developed through the project.</w:t>
      </w:r>
    </w:p>
    <w:p w:rsidR="00D577C0" w:rsidRPr="00B22F37" w:rsidRDefault="00D577C0" w:rsidP="00D577C0">
      <w:pPr>
        <w:pStyle w:val="normalbullet"/>
        <w:numPr>
          <w:ilvl w:val="0"/>
          <w:numId w:val="7"/>
        </w:numPr>
        <w:jc w:val="both"/>
        <w:rPr>
          <w:rFonts w:asciiTheme="minorHAnsi" w:hAnsiTheme="minorHAnsi" w:cs="Arial"/>
        </w:rPr>
      </w:pPr>
      <w:r w:rsidRPr="00B22F37">
        <w:rPr>
          <w:rFonts w:asciiTheme="minorHAnsi" w:hAnsiTheme="minorHAnsi" w:cs="Arial"/>
        </w:rPr>
        <w:t>Effectiveness in realizing project immediate objectives, planned outcomes and outputs; the effects of the project on target groups and institutions; the extent to which these have contributed towards strengthening the institutional, organizational and technical capability of the government in achieving its long-term sustainable development objectives (including environmental management goals).</w:t>
      </w:r>
    </w:p>
    <w:p w:rsidR="00D577C0" w:rsidRPr="00B22F37" w:rsidRDefault="00D577C0" w:rsidP="00D577C0">
      <w:pPr>
        <w:pStyle w:val="normalbullet"/>
        <w:numPr>
          <w:ilvl w:val="0"/>
          <w:numId w:val="7"/>
        </w:numPr>
        <w:jc w:val="both"/>
        <w:rPr>
          <w:rFonts w:asciiTheme="minorHAnsi" w:hAnsiTheme="minorHAnsi" w:cs="Arial"/>
        </w:rPr>
      </w:pPr>
      <w:r w:rsidRPr="00B22F37">
        <w:rPr>
          <w:rFonts w:asciiTheme="minorHAnsi" w:hAnsiTheme="minorHAnsi" w:cs="Arial"/>
        </w:rPr>
        <w:t>Sustainability of project achievements and impacts, including financial and institutional sustainability, and an assessment of planned replication and exit strategies.</w:t>
      </w:r>
    </w:p>
    <w:p w:rsidR="00D577C0" w:rsidRPr="00B22F37" w:rsidRDefault="00D577C0" w:rsidP="00D577C0">
      <w:pPr>
        <w:pStyle w:val="normalbullet"/>
        <w:numPr>
          <w:ilvl w:val="0"/>
          <w:numId w:val="7"/>
        </w:numPr>
        <w:jc w:val="both"/>
        <w:rPr>
          <w:rFonts w:asciiTheme="minorHAnsi" w:hAnsiTheme="minorHAnsi" w:cs="Arial"/>
        </w:rPr>
      </w:pPr>
      <w:r w:rsidRPr="00B22F37">
        <w:rPr>
          <w:rFonts w:asciiTheme="minorHAnsi" w:hAnsiTheme="minorHAnsi" w:cs="Arial"/>
        </w:rPr>
        <w:t>Management arrangements, including supervision, guidance, back-stopping, human resources, and the Implementing Agency’s (UNDP) supervision and backstopping; the quality and timeliness of inputs, activities, responsiveness of project management to changes in the project environment and other M&amp;E feedback.</w:t>
      </w:r>
    </w:p>
    <w:p w:rsidR="00D577C0" w:rsidRPr="00B22F37" w:rsidRDefault="00D577C0" w:rsidP="00D577C0">
      <w:pPr>
        <w:pStyle w:val="normalbullet"/>
        <w:numPr>
          <w:ilvl w:val="0"/>
          <w:numId w:val="7"/>
        </w:numPr>
        <w:jc w:val="both"/>
        <w:rPr>
          <w:rFonts w:asciiTheme="minorHAnsi" w:hAnsiTheme="minorHAnsi" w:cs="Arial"/>
        </w:rPr>
      </w:pPr>
      <w:r w:rsidRPr="00B22F37">
        <w:rPr>
          <w:rFonts w:asciiTheme="minorHAnsi" w:hAnsiTheme="minorHAnsi" w:cs="Arial"/>
        </w:rPr>
        <w:t>Financial planning and sustainability, including the timely delivery and use of committed co-financing.</w:t>
      </w:r>
    </w:p>
    <w:p w:rsidR="00D577C0" w:rsidRPr="00B22F37" w:rsidRDefault="00D577C0" w:rsidP="00D577C0">
      <w:pPr>
        <w:pStyle w:val="normalbullet"/>
        <w:numPr>
          <w:ilvl w:val="0"/>
          <w:numId w:val="7"/>
        </w:numPr>
        <w:jc w:val="both"/>
        <w:rPr>
          <w:rFonts w:asciiTheme="minorHAnsi" w:hAnsiTheme="minorHAnsi" w:cs="Arial"/>
        </w:rPr>
      </w:pPr>
      <w:r w:rsidRPr="00B22F37">
        <w:rPr>
          <w:rFonts w:asciiTheme="minorHAnsi" w:hAnsiTheme="minorHAnsi" w:cs="Arial"/>
        </w:rPr>
        <w:t>Efficiency or cost-effectiveness in the ways in which project outputs and outcomes were achieved.</w:t>
      </w:r>
    </w:p>
    <w:p w:rsidR="00D577C0" w:rsidRPr="00B22F37" w:rsidRDefault="00D577C0" w:rsidP="00D577C0">
      <w:pPr>
        <w:pStyle w:val="normalbullet"/>
        <w:numPr>
          <w:ilvl w:val="0"/>
          <w:numId w:val="7"/>
        </w:numPr>
        <w:jc w:val="both"/>
        <w:rPr>
          <w:rFonts w:asciiTheme="minorHAnsi" w:hAnsiTheme="minorHAnsi" w:cs="Arial"/>
        </w:rPr>
      </w:pPr>
      <w:r w:rsidRPr="00B22F37">
        <w:rPr>
          <w:rFonts w:asciiTheme="minorHAnsi" w:hAnsiTheme="minorHAnsi" w:cs="Arial"/>
        </w:rPr>
        <w:t>Adaptive management, including effective use of log-frame, UNDP risk management system, annual Project Implementation Reviews, and other parts of the M&amp;E system, tools and mechanisms as appropriate; evaluate whether project design allowed for flexibility in responding to changes in the project environment.</w:t>
      </w:r>
    </w:p>
    <w:p w:rsidR="00D577C0" w:rsidRPr="00B22F37" w:rsidRDefault="00D577C0" w:rsidP="00D577C0">
      <w:pPr>
        <w:pStyle w:val="normalbullet"/>
        <w:numPr>
          <w:ilvl w:val="0"/>
          <w:numId w:val="7"/>
        </w:numPr>
        <w:jc w:val="both"/>
        <w:rPr>
          <w:rFonts w:asciiTheme="minorHAnsi" w:hAnsiTheme="minorHAnsi" w:cs="Arial"/>
        </w:rPr>
      </w:pPr>
      <w:r w:rsidRPr="00B22F37">
        <w:rPr>
          <w:rFonts w:asciiTheme="minorHAnsi" w:hAnsiTheme="minorHAnsi" w:cs="Arial"/>
        </w:rPr>
        <w:lastRenderedPageBreak/>
        <w:t>Risk management, including the UNDP risk management system within ATLAS, which is also incorporated in the annual PIR. The evaluators are requested to determine how effectively the risk management system is being used as an adaptive management tool. Risks may be of a financial, socio-political, institutional, operational, environmental (or other) type.</w:t>
      </w:r>
    </w:p>
    <w:p w:rsidR="00D577C0" w:rsidRPr="00B22F37" w:rsidRDefault="00D577C0" w:rsidP="00D577C0">
      <w:pPr>
        <w:pStyle w:val="normalbullet"/>
        <w:numPr>
          <w:ilvl w:val="0"/>
          <w:numId w:val="7"/>
        </w:numPr>
        <w:jc w:val="both"/>
        <w:rPr>
          <w:rFonts w:asciiTheme="minorHAnsi" w:hAnsiTheme="minorHAnsi" w:cs="Arial"/>
        </w:rPr>
      </w:pPr>
      <w:r w:rsidRPr="00B22F37">
        <w:rPr>
          <w:rFonts w:asciiTheme="minorHAnsi" w:hAnsiTheme="minorHAnsi" w:cs="Arial"/>
        </w:rPr>
        <w:t>Cross-cutting issues:</w:t>
      </w:r>
    </w:p>
    <w:p w:rsidR="00D577C0" w:rsidRPr="00B22F37" w:rsidRDefault="00D577C0" w:rsidP="00D577C0">
      <w:pPr>
        <w:pStyle w:val="normalbullet"/>
        <w:numPr>
          <w:ilvl w:val="0"/>
          <w:numId w:val="5"/>
        </w:numPr>
        <w:jc w:val="both"/>
        <w:rPr>
          <w:rFonts w:asciiTheme="minorHAnsi" w:hAnsiTheme="minorHAnsi" w:cs="Arial"/>
        </w:rPr>
      </w:pPr>
      <w:r w:rsidRPr="00B22F37">
        <w:rPr>
          <w:rFonts w:asciiTheme="minorHAnsi" w:hAnsiTheme="minorHAnsi" w:cs="Arial"/>
        </w:rPr>
        <w:t>Governance: How has the project facilitated the participation of the local communities in natural resource management and decision making processes?</w:t>
      </w:r>
    </w:p>
    <w:p w:rsidR="00D577C0" w:rsidRPr="00B22F37" w:rsidRDefault="00D577C0" w:rsidP="00D577C0">
      <w:pPr>
        <w:pStyle w:val="normalbullet"/>
        <w:numPr>
          <w:ilvl w:val="0"/>
          <w:numId w:val="5"/>
        </w:numPr>
        <w:jc w:val="both"/>
        <w:rPr>
          <w:rFonts w:asciiTheme="minorHAnsi" w:hAnsiTheme="minorHAnsi" w:cs="Arial"/>
        </w:rPr>
      </w:pPr>
      <w:r w:rsidRPr="00B22F37">
        <w:rPr>
          <w:rFonts w:asciiTheme="minorHAnsi" w:hAnsiTheme="minorHAnsi" w:cs="Arial"/>
        </w:rPr>
        <w:t xml:space="preserve">Promotion of gender equity: Has the project considered gender sensitivity or equal participation of man and women and boys and girls in decision making processes? </w:t>
      </w:r>
    </w:p>
    <w:p w:rsidR="00D577C0" w:rsidRPr="00B22F37" w:rsidRDefault="00D577C0" w:rsidP="00D577C0">
      <w:pPr>
        <w:pStyle w:val="normalbullet"/>
        <w:numPr>
          <w:ilvl w:val="0"/>
          <w:numId w:val="5"/>
        </w:numPr>
        <w:jc w:val="both"/>
        <w:rPr>
          <w:rFonts w:asciiTheme="minorHAnsi" w:hAnsiTheme="minorHAnsi" w:cs="Arial"/>
        </w:rPr>
      </w:pPr>
      <w:r w:rsidRPr="00B22F37">
        <w:rPr>
          <w:rFonts w:asciiTheme="minorHAnsi" w:hAnsiTheme="minorHAnsi" w:cs="Arial"/>
        </w:rPr>
        <w:t>Capacity development of participants and target beneficiaries, communications and use of technology.</w:t>
      </w:r>
    </w:p>
    <w:p w:rsidR="00D577C0" w:rsidRPr="00B22F37" w:rsidRDefault="00D577C0" w:rsidP="00D577C0">
      <w:pPr>
        <w:pStyle w:val="normalbullet"/>
        <w:numPr>
          <w:ilvl w:val="0"/>
          <w:numId w:val="0"/>
        </w:numPr>
        <w:spacing w:after="120"/>
        <w:jc w:val="both"/>
        <w:rPr>
          <w:rFonts w:asciiTheme="minorHAnsi" w:hAnsiTheme="minorHAnsi" w:cs="Arial"/>
        </w:rPr>
      </w:pPr>
      <w:r w:rsidRPr="00B22F37">
        <w:rPr>
          <w:rFonts w:asciiTheme="minorHAnsi" w:hAnsiTheme="minorHAnsi" w:cs="Arial"/>
        </w:rPr>
        <w:t>Lessons and Recommendations: The evaluator will present lessons and recommendations on all aspects of the project s/he considers relevant. with special attention given to analyzing lessons and proposing recommendations on aspects related to factors that contributed to or hindered attainment of project objectives, sustainability of project benefits, innovation, catalytic effect and replication, the role and effectiveness of M &amp; E and adaptive management in project implementation.</w:t>
      </w:r>
    </w:p>
    <w:p w:rsidR="00D577C0" w:rsidRPr="00FC04F9" w:rsidRDefault="00D577C0" w:rsidP="00D577C0">
      <w:pPr>
        <w:spacing w:after="0"/>
        <w:ind w:left="0" w:right="0"/>
        <w:rPr>
          <w:rFonts w:cs="Arial"/>
          <w:b/>
        </w:rPr>
      </w:pPr>
      <w:r w:rsidRPr="00FC04F9">
        <w:rPr>
          <w:rFonts w:cs="Arial"/>
          <w:b/>
        </w:rPr>
        <w:t>Evaluation Approach and Method</w:t>
      </w:r>
    </w:p>
    <w:p w:rsidR="00D577C0" w:rsidRPr="00B22F37" w:rsidRDefault="00D577C0" w:rsidP="00D577C0">
      <w:pPr>
        <w:spacing w:after="120"/>
        <w:ind w:left="0" w:right="0"/>
        <w:rPr>
          <w:rFonts w:cs="Arial"/>
        </w:rPr>
      </w:pPr>
      <w:r w:rsidRPr="00B22F37">
        <w:rPr>
          <w:rFonts w:cs="Arial"/>
        </w:rPr>
        <w:t xml:space="preserve">The evaluation must provide evidence‐based information that is credible, reliable and useful. The evaluator is expected to follow a participatory and consultative approach ensuring close engagement with government counterparts, in particular the GEF country focal points, steering committee, UNDP Country Office, project team, and key stakeholders. The evaluator is expected to conduct a field mission to Seychelles including specific project sites. The evaluator is expected to use interviews as a means of collecting data on the relevance, performance and success of the project. Key stakeholders to be interviewed are listed in </w:t>
      </w:r>
      <w:hyperlink r:id="rId8" w:anchor="_Annex_X1:_List" w:history="1">
        <w:r w:rsidRPr="009114E6">
          <w:t>Annex 1</w:t>
        </w:r>
      </w:hyperlink>
      <w:r w:rsidRPr="00B22F37">
        <w:rPr>
          <w:rFonts w:cs="Arial"/>
        </w:rPr>
        <w:t xml:space="preserve">. </w:t>
      </w:r>
    </w:p>
    <w:p w:rsidR="00D577C0" w:rsidRPr="00B22F37" w:rsidRDefault="00D577C0" w:rsidP="00D577C0">
      <w:pPr>
        <w:spacing w:after="120"/>
        <w:ind w:left="0" w:right="0"/>
        <w:rPr>
          <w:rFonts w:cs="Arial"/>
        </w:rPr>
      </w:pPr>
      <w:r w:rsidRPr="00B22F37">
        <w:rPr>
          <w:rFonts w:cs="Arial"/>
        </w:rPr>
        <w:t>The evaluator will review all relevant sources of information, such as the project document, project reports (including Annual Reports APR/PIR, project budget revisions, progress reports), focal area tracking tools, project files, national strategic and legal documents, and any other material that s/he may consider useful for evidence based assessment. A list of documentation that the project team will provide to the evaluator for review is included with this Terms of Reference (</w:t>
      </w:r>
      <w:r w:rsidRPr="00D12A9E">
        <w:rPr>
          <w:rFonts w:cs="Arial"/>
        </w:rPr>
        <w:t xml:space="preserve">Annex </w:t>
      </w:r>
      <w:hyperlink r:id="rId9" w:anchor="_Annex_3:_List" w:history="1">
        <w:r w:rsidRPr="00D12A9E">
          <w:rPr>
            <w:i/>
          </w:rPr>
          <w:t>2</w:t>
        </w:r>
      </w:hyperlink>
      <w:r w:rsidRPr="00B22F37">
        <w:rPr>
          <w:rFonts w:cs="Arial"/>
        </w:rPr>
        <w:t xml:space="preserve">). </w:t>
      </w:r>
    </w:p>
    <w:p w:rsidR="00D577C0" w:rsidRPr="00B22F37" w:rsidRDefault="00D577C0" w:rsidP="00D577C0">
      <w:pPr>
        <w:spacing w:after="0"/>
        <w:ind w:left="0" w:right="0"/>
        <w:rPr>
          <w:rFonts w:cs="Arial"/>
        </w:rPr>
      </w:pPr>
      <w:r w:rsidRPr="00B22F37">
        <w:rPr>
          <w:rFonts w:cs="Arial"/>
        </w:rPr>
        <w:t>A least 1 week prior to the evaluation mission</w:t>
      </w:r>
      <w:r w:rsidRPr="00BB1B2E">
        <w:rPr>
          <w:rStyle w:val="FootnoteReference"/>
        </w:rPr>
        <w:footnoteReference w:id="1"/>
      </w:r>
      <w:r w:rsidRPr="00B22F37">
        <w:rPr>
          <w:rFonts w:cs="Arial"/>
        </w:rPr>
        <w:t>, the evaluator will submit a brief (2 page) inception note, to include:</w:t>
      </w:r>
    </w:p>
    <w:p w:rsidR="00D577C0" w:rsidRPr="00B22F37" w:rsidRDefault="00D577C0" w:rsidP="00D577C0">
      <w:pPr>
        <w:numPr>
          <w:ilvl w:val="0"/>
          <w:numId w:val="6"/>
        </w:numPr>
        <w:spacing w:after="0"/>
        <w:ind w:right="0"/>
        <w:rPr>
          <w:rFonts w:cs="Arial"/>
        </w:rPr>
      </w:pPr>
      <w:r w:rsidRPr="00B22F37">
        <w:rPr>
          <w:rFonts w:cs="Arial"/>
        </w:rPr>
        <w:t>Further elaboration on the intended approach &amp; method, consistent with this TOR.</w:t>
      </w:r>
    </w:p>
    <w:p w:rsidR="00D577C0" w:rsidRPr="00B22F37" w:rsidRDefault="00D577C0" w:rsidP="00D577C0">
      <w:pPr>
        <w:numPr>
          <w:ilvl w:val="0"/>
          <w:numId w:val="6"/>
        </w:numPr>
        <w:spacing w:after="0"/>
        <w:ind w:right="0"/>
        <w:rPr>
          <w:rFonts w:cs="Arial"/>
        </w:rPr>
      </w:pPr>
      <w:r w:rsidRPr="00B22F37">
        <w:rPr>
          <w:rFonts w:cs="Arial"/>
        </w:rPr>
        <w:t>Planned timing for carrying out the evaluation mission.</w:t>
      </w:r>
    </w:p>
    <w:p w:rsidR="00D577C0" w:rsidRPr="00B22F37" w:rsidRDefault="00D577C0" w:rsidP="00D577C0">
      <w:pPr>
        <w:numPr>
          <w:ilvl w:val="0"/>
          <w:numId w:val="6"/>
        </w:numPr>
        <w:spacing w:after="0"/>
        <w:ind w:right="0"/>
        <w:rPr>
          <w:rFonts w:cs="Arial"/>
        </w:rPr>
      </w:pPr>
      <w:r w:rsidRPr="00B22F37">
        <w:rPr>
          <w:rFonts w:cs="Arial"/>
        </w:rPr>
        <w:t xml:space="preserve">Any requests to include additional participatory techniques, such as surveys and focus groups, or other approaches for the gathering and analysis of data that are otherwise not specified in the TOR, and which may entail additional time or cost. </w:t>
      </w:r>
    </w:p>
    <w:p w:rsidR="00D577C0" w:rsidRPr="00B22F37" w:rsidRDefault="00D577C0" w:rsidP="00D577C0">
      <w:pPr>
        <w:numPr>
          <w:ilvl w:val="0"/>
          <w:numId w:val="6"/>
        </w:numPr>
        <w:spacing w:after="120"/>
        <w:ind w:left="714" w:right="0" w:hanging="357"/>
        <w:rPr>
          <w:rFonts w:cs="Arial"/>
        </w:rPr>
      </w:pPr>
      <w:r w:rsidRPr="00B22F37">
        <w:rPr>
          <w:rFonts w:cs="Arial"/>
        </w:rPr>
        <w:t>Requests for additional project background information not included with this TOR.</w:t>
      </w:r>
    </w:p>
    <w:p w:rsidR="00D577C0" w:rsidRPr="00B22F37" w:rsidRDefault="00D577C0" w:rsidP="00D577C0">
      <w:pPr>
        <w:pStyle w:val="BodyText3"/>
        <w:spacing w:after="0"/>
        <w:ind w:left="0" w:right="0"/>
        <w:rPr>
          <w:rFonts w:cs="Arial"/>
          <w:sz w:val="22"/>
          <w:szCs w:val="22"/>
        </w:rPr>
      </w:pPr>
      <w:r w:rsidRPr="00B22F37">
        <w:rPr>
          <w:rFonts w:cs="Arial"/>
          <w:sz w:val="22"/>
          <w:szCs w:val="22"/>
        </w:rPr>
        <w:t>On arrival in Seychelles the evaluator will conduct interviews with involved personnel including:</w:t>
      </w:r>
    </w:p>
    <w:p w:rsidR="00D577C0" w:rsidRPr="00B22F37" w:rsidRDefault="00D577C0" w:rsidP="00D577C0">
      <w:pPr>
        <w:numPr>
          <w:ilvl w:val="0"/>
          <w:numId w:val="3"/>
        </w:numPr>
        <w:tabs>
          <w:tab w:val="clear" w:pos="360"/>
        </w:tabs>
        <w:spacing w:after="0"/>
        <w:ind w:left="709" w:right="0"/>
        <w:rPr>
          <w:rFonts w:cs="Arial"/>
        </w:rPr>
      </w:pPr>
      <w:r w:rsidRPr="00B22F37">
        <w:rPr>
          <w:rFonts w:cs="Arial"/>
        </w:rPr>
        <w:t>UNDP-GEF staff who have project responsibilities;</w:t>
      </w:r>
    </w:p>
    <w:p w:rsidR="00D577C0" w:rsidRPr="00B22F37" w:rsidRDefault="00D577C0" w:rsidP="00D577C0">
      <w:pPr>
        <w:numPr>
          <w:ilvl w:val="0"/>
          <w:numId w:val="3"/>
        </w:numPr>
        <w:tabs>
          <w:tab w:val="clear" w:pos="360"/>
        </w:tabs>
        <w:spacing w:after="0"/>
        <w:ind w:left="709" w:right="0"/>
        <w:rPr>
          <w:rFonts w:cs="Arial"/>
        </w:rPr>
      </w:pPr>
      <w:r w:rsidRPr="00B22F37">
        <w:rPr>
          <w:rFonts w:cs="Arial"/>
        </w:rPr>
        <w:t>Staff of the Project Coordination Unit</w:t>
      </w:r>
      <w:r>
        <w:rPr>
          <w:rFonts w:cs="Arial"/>
        </w:rPr>
        <w:t>;</w:t>
      </w:r>
    </w:p>
    <w:p w:rsidR="00D577C0" w:rsidRPr="00B22F37" w:rsidRDefault="00D577C0" w:rsidP="00D577C0">
      <w:pPr>
        <w:numPr>
          <w:ilvl w:val="0"/>
          <w:numId w:val="3"/>
        </w:numPr>
        <w:tabs>
          <w:tab w:val="clear" w:pos="360"/>
          <w:tab w:val="center" w:pos="4680"/>
        </w:tabs>
        <w:spacing w:after="0"/>
        <w:ind w:left="709" w:right="0"/>
        <w:rPr>
          <w:rFonts w:cs="Arial"/>
        </w:rPr>
      </w:pPr>
      <w:r w:rsidRPr="00B22F37">
        <w:rPr>
          <w:rFonts w:cs="Arial"/>
        </w:rPr>
        <w:t>Staff of the Executing agencies</w:t>
      </w:r>
      <w:r>
        <w:rPr>
          <w:rFonts w:cs="Arial"/>
        </w:rPr>
        <w:t>;</w:t>
      </w:r>
      <w:r w:rsidRPr="00B22F37">
        <w:rPr>
          <w:rFonts w:cs="Arial"/>
        </w:rPr>
        <w:t xml:space="preserve"> </w:t>
      </w:r>
    </w:p>
    <w:p w:rsidR="00D577C0" w:rsidRPr="00B22F37" w:rsidRDefault="00D577C0" w:rsidP="00D577C0">
      <w:pPr>
        <w:numPr>
          <w:ilvl w:val="0"/>
          <w:numId w:val="3"/>
        </w:numPr>
        <w:tabs>
          <w:tab w:val="clear" w:pos="360"/>
          <w:tab w:val="center" w:pos="4680"/>
        </w:tabs>
        <w:spacing w:after="0"/>
        <w:ind w:left="709" w:right="0"/>
        <w:rPr>
          <w:rFonts w:cs="Arial"/>
        </w:rPr>
      </w:pPr>
      <w:r w:rsidRPr="00B22F37">
        <w:rPr>
          <w:rFonts w:cs="Arial"/>
        </w:rPr>
        <w:t>Members of the Project Board</w:t>
      </w:r>
      <w:r>
        <w:rPr>
          <w:rFonts w:cs="Arial"/>
        </w:rPr>
        <w:t>;</w:t>
      </w:r>
    </w:p>
    <w:p w:rsidR="00D577C0" w:rsidRPr="00B22F37" w:rsidRDefault="00D577C0" w:rsidP="00D577C0">
      <w:pPr>
        <w:numPr>
          <w:ilvl w:val="0"/>
          <w:numId w:val="3"/>
        </w:numPr>
        <w:tabs>
          <w:tab w:val="clear" w:pos="360"/>
        </w:tabs>
        <w:spacing w:after="0"/>
        <w:ind w:left="709" w:right="0"/>
        <w:rPr>
          <w:rFonts w:cs="Arial"/>
        </w:rPr>
      </w:pPr>
      <w:r w:rsidRPr="00B22F37">
        <w:rPr>
          <w:rFonts w:cs="Arial"/>
        </w:rPr>
        <w:t>Project stakeholders, including participating members of the demo sub-projects</w:t>
      </w:r>
      <w:r>
        <w:rPr>
          <w:rFonts w:cs="Arial"/>
        </w:rPr>
        <w:t>;</w:t>
      </w:r>
    </w:p>
    <w:p w:rsidR="00D577C0" w:rsidRPr="00B22F37" w:rsidRDefault="00D577C0" w:rsidP="00D577C0">
      <w:pPr>
        <w:numPr>
          <w:ilvl w:val="0"/>
          <w:numId w:val="3"/>
        </w:numPr>
        <w:tabs>
          <w:tab w:val="clear" w:pos="360"/>
          <w:tab w:val="center" w:pos="4680"/>
        </w:tabs>
        <w:spacing w:after="120"/>
        <w:ind w:left="709" w:right="0" w:hanging="357"/>
        <w:rPr>
          <w:rFonts w:cs="Arial"/>
        </w:rPr>
      </w:pPr>
      <w:r w:rsidRPr="00B22F37">
        <w:rPr>
          <w:rFonts w:cs="Arial"/>
        </w:rPr>
        <w:t xml:space="preserve">Relevant staff in participating government departments. </w:t>
      </w:r>
    </w:p>
    <w:p w:rsidR="00D577C0" w:rsidRPr="00B22F37" w:rsidRDefault="00D577C0" w:rsidP="00D577C0">
      <w:pPr>
        <w:pStyle w:val="BodyText3"/>
        <w:ind w:left="0" w:right="0"/>
        <w:rPr>
          <w:rFonts w:cs="Arial"/>
          <w:sz w:val="22"/>
          <w:szCs w:val="22"/>
        </w:rPr>
      </w:pPr>
      <w:r w:rsidRPr="00B22F37">
        <w:rPr>
          <w:rFonts w:cs="Arial"/>
          <w:sz w:val="22"/>
          <w:szCs w:val="22"/>
        </w:rPr>
        <w:t xml:space="preserve">Field visits will be undertaken to demo sub-project sites on </w:t>
      </w:r>
      <w:proofErr w:type="spellStart"/>
      <w:r w:rsidRPr="00B22F37">
        <w:rPr>
          <w:rFonts w:cs="Arial"/>
          <w:sz w:val="22"/>
          <w:szCs w:val="22"/>
        </w:rPr>
        <w:t>Mahe</w:t>
      </w:r>
      <w:proofErr w:type="spellEnd"/>
      <w:r w:rsidRPr="00B22F37">
        <w:rPr>
          <w:rFonts w:cs="Arial"/>
          <w:sz w:val="22"/>
          <w:szCs w:val="22"/>
        </w:rPr>
        <w:t xml:space="preserve">, </w:t>
      </w:r>
      <w:proofErr w:type="spellStart"/>
      <w:r w:rsidRPr="00B22F37">
        <w:rPr>
          <w:rFonts w:cs="Arial"/>
          <w:sz w:val="22"/>
          <w:szCs w:val="22"/>
        </w:rPr>
        <w:t>Praslin</w:t>
      </w:r>
      <w:proofErr w:type="spellEnd"/>
      <w:r w:rsidRPr="00B22F37">
        <w:rPr>
          <w:rFonts w:cs="Arial"/>
          <w:sz w:val="22"/>
          <w:szCs w:val="22"/>
        </w:rPr>
        <w:t xml:space="preserve"> and La </w:t>
      </w:r>
      <w:proofErr w:type="spellStart"/>
      <w:r w:rsidRPr="00B22F37">
        <w:rPr>
          <w:rFonts w:cs="Arial"/>
          <w:sz w:val="22"/>
          <w:szCs w:val="22"/>
        </w:rPr>
        <w:t>Digue</w:t>
      </w:r>
      <w:proofErr w:type="spellEnd"/>
      <w:r w:rsidRPr="00B22F37">
        <w:rPr>
          <w:rFonts w:cs="Arial"/>
          <w:sz w:val="22"/>
          <w:szCs w:val="22"/>
        </w:rPr>
        <w:t>.</w:t>
      </w:r>
    </w:p>
    <w:p w:rsidR="00D577C0" w:rsidRPr="00AE1F78" w:rsidRDefault="00D577C0" w:rsidP="00D577C0">
      <w:pPr>
        <w:spacing w:after="0"/>
        <w:ind w:left="0" w:right="0"/>
        <w:rPr>
          <w:rFonts w:cs="Arial"/>
          <w:b/>
        </w:rPr>
      </w:pPr>
      <w:r w:rsidRPr="00AE1F78">
        <w:rPr>
          <w:rFonts w:cs="Arial"/>
          <w:b/>
        </w:rPr>
        <w:t>Evaluation Criteria &amp; Ratings</w:t>
      </w:r>
    </w:p>
    <w:p w:rsidR="00D577C0" w:rsidRPr="007412F8" w:rsidRDefault="00D577C0" w:rsidP="00D577C0">
      <w:pPr>
        <w:autoSpaceDE w:val="0"/>
        <w:autoSpaceDN w:val="0"/>
        <w:adjustRightInd w:val="0"/>
        <w:spacing w:after="120"/>
        <w:ind w:left="0" w:right="0"/>
        <w:rPr>
          <w:rFonts w:cs="Arial"/>
        </w:rPr>
      </w:pPr>
      <w:r w:rsidRPr="007412F8">
        <w:rPr>
          <w:rFonts w:cs="Arial"/>
        </w:rPr>
        <w:t xml:space="preserve">Project performance will be measured based on the Project Logical Framework (Annex </w:t>
      </w:r>
      <w:hyperlink r:id="rId10" w:anchor="_Annex_2:_Project" w:history="1">
        <w:r w:rsidRPr="007412F8">
          <w:rPr>
            <w:rStyle w:val="Hyperlink"/>
            <w:rFonts w:asciiTheme="minorHAnsi" w:hAnsiTheme="minorHAnsi" w:cs="Arial"/>
          </w:rPr>
          <w:t>3</w:t>
        </w:r>
      </w:hyperlink>
      <w:r w:rsidRPr="007412F8">
        <w:rPr>
          <w:rFonts w:cs="Arial"/>
        </w:rPr>
        <w:t xml:space="preserve">), which provides performance and impact indicators for project implementation along with their corresponding means of verification. The evaluation will at a minimum cover the criteria of </w:t>
      </w:r>
      <w:r w:rsidRPr="007412F8">
        <w:rPr>
          <w:rFonts w:cs="Arial"/>
          <w:b/>
        </w:rPr>
        <w:t xml:space="preserve">relevance, effectiveness, efficiency, sustainability and impact, </w:t>
      </w:r>
      <w:r w:rsidRPr="007412F8">
        <w:rPr>
          <w:rFonts w:cs="Arial"/>
        </w:rPr>
        <w:t>as defined and explained in the guidance manual.</w:t>
      </w:r>
      <w:r w:rsidRPr="007412F8">
        <w:rPr>
          <w:rFonts w:cs="Arial"/>
          <w:b/>
        </w:rPr>
        <w:t xml:space="preserve"> </w:t>
      </w:r>
      <w:r w:rsidRPr="007412F8">
        <w:rPr>
          <w:rFonts w:cs="Arial"/>
        </w:rPr>
        <w:t>As agreed with GEF, ratings will be provided on the following performance criteria. The completed table must be included in the evaluation executive summary. In addition, a rating must also be provided for project implementation. The obligatory rating scales are provided (</w:t>
      </w:r>
      <w:hyperlink r:id="rId11" w:anchor="_Annex_4:_Ratings" w:history="1">
        <w:r w:rsidRPr="007412F8">
          <w:rPr>
            <w:rStyle w:val="Hyperlink"/>
            <w:rFonts w:asciiTheme="minorHAnsi" w:hAnsiTheme="minorHAnsi" w:cs="Arial"/>
          </w:rPr>
          <w:t>Annex 4</w:t>
        </w:r>
      </w:hyperlink>
      <w:r w:rsidRPr="007412F8">
        <w:rPr>
          <w:rFonts w:cs="Arial"/>
        </w:rPr>
        <w:t xml:space="preserve">). </w:t>
      </w:r>
    </w:p>
    <w:p w:rsidR="00D577C0" w:rsidRPr="007412F8" w:rsidRDefault="00D577C0" w:rsidP="00D577C0">
      <w:pPr>
        <w:spacing w:after="120"/>
        <w:ind w:left="0" w:right="0"/>
        <w:rPr>
          <w:rFonts w:cs="Arial"/>
        </w:rPr>
      </w:pPr>
      <w:r w:rsidRPr="007412F8">
        <w:rPr>
          <w:rFonts w:cs="Arial"/>
        </w:rPr>
        <w:t xml:space="preserve">A  set of questions covering each of evaluation criteria have been drafted and are included with this TOR (Annex 5) The evaluator is expected to amend, complete and submit this matrix as part of  an evaluation inception report, and shall include it as an annex to the final report.  </w:t>
      </w:r>
    </w:p>
    <w:p w:rsidR="00D577C0" w:rsidRPr="002F54CB" w:rsidRDefault="00D577C0" w:rsidP="00D577C0">
      <w:pPr>
        <w:autoSpaceDE w:val="0"/>
        <w:autoSpaceDN w:val="0"/>
        <w:adjustRightInd w:val="0"/>
        <w:spacing w:after="0"/>
        <w:rPr>
          <w:rFonts w:ascii="Arial" w:hAnsi="Arial" w:cs="Arial"/>
          <w:sz w:val="20"/>
          <w:szCs w:val="20"/>
        </w:rPr>
      </w:pPr>
    </w:p>
    <w:tbl>
      <w:tblPr>
        <w:tblW w:w="47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31"/>
        <w:gridCol w:w="773"/>
        <w:gridCol w:w="4260"/>
        <w:gridCol w:w="773"/>
      </w:tblGrid>
      <w:tr w:rsidR="00D577C0" w:rsidRPr="00BF3748" w:rsidTr="00D94574">
        <w:trPr>
          <w:trHeight w:val="206"/>
        </w:trPr>
        <w:tc>
          <w:tcPr>
            <w:tcW w:w="5000" w:type="pct"/>
            <w:gridSpan w:val="4"/>
            <w:shd w:val="clear" w:color="auto" w:fill="BFBFBF" w:themeFill="background1" w:themeFillShade="BF"/>
            <w:hideMark/>
          </w:tcPr>
          <w:p w:rsidR="00D577C0" w:rsidRPr="00BF3748" w:rsidRDefault="00D577C0" w:rsidP="00D94574">
            <w:pPr>
              <w:tabs>
                <w:tab w:val="right" w:pos="0"/>
              </w:tabs>
              <w:spacing w:before="20" w:after="20"/>
              <w:rPr>
                <w:rFonts w:ascii="Arial" w:hAnsi="Arial" w:cs="Arial"/>
                <w:b/>
                <w:color w:val="000000"/>
                <w:sz w:val="20"/>
                <w:szCs w:val="20"/>
              </w:rPr>
            </w:pPr>
            <w:r w:rsidRPr="00BF3748">
              <w:rPr>
                <w:rFonts w:ascii="Arial" w:hAnsi="Arial" w:cs="Arial"/>
                <w:b/>
                <w:color w:val="000000"/>
                <w:sz w:val="20"/>
                <w:szCs w:val="20"/>
              </w:rPr>
              <w:t>Evaluation Ratings</w:t>
            </w:r>
          </w:p>
        </w:tc>
      </w:tr>
      <w:tr w:rsidR="00D577C0" w:rsidRPr="002F54CB" w:rsidTr="00D94574">
        <w:tc>
          <w:tcPr>
            <w:tcW w:w="1823" w:type="pct"/>
            <w:shd w:val="clear" w:color="auto" w:fill="D9D9D9" w:themeFill="background1" w:themeFillShade="D9"/>
          </w:tcPr>
          <w:p w:rsidR="00D577C0" w:rsidRPr="002F54CB" w:rsidRDefault="00D577C0" w:rsidP="00D94574">
            <w:pPr>
              <w:spacing w:before="20" w:after="20"/>
              <w:ind w:left="0" w:right="0"/>
              <w:rPr>
                <w:rFonts w:ascii="Arial" w:hAnsi="Arial" w:cs="Arial"/>
                <w:sz w:val="20"/>
                <w:szCs w:val="20"/>
                <w:highlight w:val="lightGray"/>
              </w:rPr>
            </w:pPr>
            <w:r w:rsidRPr="002F54CB">
              <w:rPr>
                <w:rFonts w:ascii="Arial" w:hAnsi="Arial" w:cs="Arial"/>
                <w:sz w:val="20"/>
                <w:szCs w:val="20"/>
                <w:highlight w:val="lightGray"/>
              </w:rPr>
              <w:t>1. Monitoring and Evaluation</w:t>
            </w:r>
          </w:p>
        </w:tc>
        <w:tc>
          <w:tcPr>
            <w:tcW w:w="423" w:type="pct"/>
            <w:shd w:val="clear" w:color="auto" w:fill="D9D9D9" w:themeFill="background1" w:themeFillShade="D9"/>
          </w:tcPr>
          <w:p w:rsidR="00D577C0" w:rsidRPr="002F54CB" w:rsidRDefault="00D577C0" w:rsidP="00D94574">
            <w:pPr>
              <w:spacing w:before="20" w:after="20"/>
              <w:ind w:left="0" w:right="0"/>
              <w:rPr>
                <w:rFonts w:ascii="Arial" w:hAnsi="Arial" w:cs="Arial"/>
                <w:sz w:val="20"/>
                <w:szCs w:val="20"/>
                <w:highlight w:val="lightGray"/>
              </w:rPr>
            </w:pPr>
            <w:r w:rsidRPr="002F54CB">
              <w:rPr>
                <w:rFonts w:ascii="Arial" w:hAnsi="Arial" w:cs="Arial"/>
                <w:sz w:val="20"/>
                <w:szCs w:val="20"/>
                <w:highlight w:val="lightGray"/>
              </w:rPr>
              <w:t>rating</w:t>
            </w:r>
          </w:p>
        </w:tc>
        <w:tc>
          <w:tcPr>
            <w:tcW w:w="2331" w:type="pct"/>
            <w:shd w:val="clear" w:color="auto" w:fill="D9D9D9" w:themeFill="background1" w:themeFillShade="D9"/>
          </w:tcPr>
          <w:p w:rsidR="00D577C0" w:rsidRPr="002F54CB" w:rsidRDefault="00D577C0" w:rsidP="00D94574">
            <w:pPr>
              <w:spacing w:before="20" w:after="20"/>
              <w:ind w:left="0" w:right="0"/>
              <w:rPr>
                <w:rFonts w:ascii="Arial" w:hAnsi="Arial" w:cs="Arial"/>
                <w:sz w:val="20"/>
                <w:szCs w:val="20"/>
                <w:highlight w:val="lightGray"/>
              </w:rPr>
            </w:pPr>
            <w:r w:rsidRPr="002F54CB">
              <w:rPr>
                <w:rFonts w:ascii="Arial" w:hAnsi="Arial" w:cs="Arial"/>
                <w:sz w:val="20"/>
                <w:szCs w:val="20"/>
                <w:highlight w:val="lightGray"/>
              </w:rPr>
              <w:t>2. IA &amp; EA execution</w:t>
            </w:r>
          </w:p>
        </w:tc>
        <w:tc>
          <w:tcPr>
            <w:tcW w:w="423" w:type="pct"/>
            <w:shd w:val="clear" w:color="auto" w:fill="D9D9D9" w:themeFill="background1" w:themeFillShade="D9"/>
          </w:tcPr>
          <w:p w:rsidR="00D577C0" w:rsidRPr="002F54CB" w:rsidRDefault="00D577C0" w:rsidP="00D94574">
            <w:pPr>
              <w:spacing w:before="20" w:after="20"/>
              <w:ind w:left="0" w:right="0"/>
              <w:rPr>
                <w:rFonts w:ascii="Arial" w:hAnsi="Arial" w:cs="Arial"/>
                <w:sz w:val="20"/>
                <w:szCs w:val="20"/>
              </w:rPr>
            </w:pPr>
            <w:r w:rsidRPr="002F54CB">
              <w:rPr>
                <w:rFonts w:ascii="Arial" w:hAnsi="Arial" w:cs="Arial"/>
                <w:sz w:val="20"/>
                <w:szCs w:val="20"/>
                <w:highlight w:val="lightGray"/>
              </w:rPr>
              <w:t>rating</w:t>
            </w:r>
          </w:p>
        </w:tc>
      </w:tr>
      <w:tr w:rsidR="00D577C0" w:rsidRPr="00BF3748" w:rsidTr="00D94574">
        <w:tc>
          <w:tcPr>
            <w:tcW w:w="1823" w:type="pct"/>
            <w:hideMark/>
          </w:tcPr>
          <w:p w:rsidR="00D577C0" w:rsidRPr="00BF3748" w:rsidRDefault="00D577C0" w:rsidP="00D94574">
            <w:pPr>
              <w:spacing w:before="20" w:after="20"/>
              <w:ind w:left="0" w:right="0"/>
              <w:rPr>
                <w:rFonts w:ascii="Arial" w:hAnsi="Arial" w:cs="Arial"/>
                <w:sz w:val="20"/>
                <w:szCs w:val="20"/>
              </w:rPr>
            </w:pPr>
            <w:bookmarkStart w:id="2" w:name="_Toc299133036"/>
            <w:r w:rsidRPr="00BF3748">
              <w:rPr>
                <w:rFonts w:ascii="Arial" w:hAnsi="Arial" w:cs="Arial"/>
                <w:sz w:val="20"/>
                <w:szCs w:val="20"/>
              </w:rPr>
              <w:t xml:space="preserve">M&amp;E </w:t>
            </w:r>
            <w:r>
              <w:rPr>
                <w:rFonts w:ascii="Arial" w:hAnsi="Arial" w:cs="Arial"/>
                <w:sz w:val="20"/>
                <w:szCs w:val="20"/>
              </w:rPr>
              <w:t>D</w:t>
            </w:r>
            <w:r w:rsidRPr="00BF3748">
              <w:rPr>
                <w:rFonts w:ascii="Arial" w:hAnsi="Arial" w:cs="Arial"/>
                <w:sz w:val="20"/>
                <w:szCs w:val="20"/>
              </w:rPr>
              <w:t xml:space="preserve">esign at </w:t>
            </w:r>
            <w:r>
              <w:rPr>
                <w:rFonts w:ascii="Arial" w:hAnsi="Arial" w:cs="Arial"/>
                <w:sz w:val="20"/>
                <w:szCs w:val="20"/>
              </w:rPr>
              <w:t>E</w:t>
            </w:r>
            <w:r w:rsidRPr="00BF3748">
              <w:rPr>
                <w:rFonts w:ascii="Arial" w:hAnsi="Arial" w:cs="Arial"/>
                <w:sz w:val="20"/>
                <w:szCs w:val="20"/>
              </w:rPr>
              <w:t>ntry</w:t>
            </w:r>
          </w:p>
        </w:tc>
        <w:tc>
          <w:tcPr>
            <w:tcW w:w="423" w:type="pct"/>
            <w:hideMark/>
          </w:tcPr>
          <w:p w:rsidR="00D577C0" w:rsidRPr="00BF3748" w:rsidRDefault="00D577C0" w:rsidP="00D94574">
            <w:pPr>
              <w:spacing w:before="20" w:after="20"/>
              <w:ind w:left="0" w:right="0"/>
              <w:rPr>
                <w:rFonts w:ascii="Arial" w:hAnsi="Arial" w:cs="Arial"/>
                <w:sz w:val="20"/>
                <w:szCs w:val="20"/>
              </w:rPr>
            </w:pPr>
            <w:r w:rsidRPr="00BF3748">
              <w:rPr>
                <w:rFonts w:ascii="Arial" w:hAnsi="Arial" w:cs="Arial"/>
                <w:sz w:val="20"/>
                <w:szCs w:val="20"/>
              </w:rPr>
              <w:fldChar w:fldCharType="begin">
                <w:ffData>
                  <w:name w:val=""/>
                  <w:enabled/>
                  <w:calcOnExit w:val="0"/>
                  <w:textInput/>
                </w:ffData>
              </w:fldChar>
            </w:r>
            <w:r w:rsidRPr="00BF3748">
              <w:rPr>
                <w:rFonts w:ascii="Arial" w:hAnsi="Arial" w:cs="Arial"/>
                <w:sz w:val="20"/>
                <w:szCs w:val="20"/>
              </w:rPr>
              <w:instrText xml:space="preserve"> FORMTEXT </w:instrText>
            </w:r>
            <w:r w:rsidRPr="00BF3748">
              <w:rPr>
                <w:rFonts w:ascii="Arial" w:hAnsi="Arial" w:cs="Arial"/>
                <w:sz w:val="20"/>
                <w:szCs w:val="20"/>
              </w:rPr>
            </w:r>
            <w:r w:rsidRPr="00BF3748">
              <w:rPr>
                <w:rFonts w:ascii="Arial" w:hAnsi="Arial" w:cs="Arial"/>
                <w:sz w:val="20"/>
                <w:szCs w:val="20"/>
              </w:rPr>
              <w:fldChar w:fldCharType="separate"/>
            </w:r>
            <w:r w:rsidRPr="00BF3748">
              <w:rPr>
                <w:rFonts w:ascii="Arial" w:hAnsi="Arial" w:cs="Arial"/>
                <w:noProof/>
                <w:sz w:val="20"/>
                <w:szCs w:val="20"/>
              </w:rPr>
              <w:t> </w:t>
            </w:r>
            <w:r w:rsidRPr="00BF3748">
              <w:rPr>
                <w:rFonts w:ascii="Arial" w:hAnsi="Arial" w:cs="Arial"/>
                <w:noProof/>
                <w:sz w:val="20"/>
                <w:szCs w:val="20"/>
              </w:rPr>
              <w:t> </w:t>
            </w:r>
            <w:r w:rsidRPr="00BF3748">
              <w:rPr>
                <w:rFonts w:ascii="Arial" w:hAnsi="Arial" w:cs="Arial"/>
                <w:noProof/>
                <w:sz w:val="20"/>
                <w:szCs w:val="20"/>
              </w:rPr>
              <w:t> </w:t>
            </w:r>
            <w:r w:rsidRPr="00BF3748">
              <w:rPr>
                <w:rFonts w:ascii="Arial" w:hAnsi="Arial" w:cs="Arial"/>
                <w:noProof/>
                <w:sz w:val="20"/>
                <w:szCs w:val="20"/>
              </w:rPr>
              <w:t> </w:t>
            </w:r>
            <w:r w:rsidRPr="00BF3748">
              <w:rPr>
                <w:rFonts w:ascii="Arial" w:hAnsi="Arial" w:cs="Arial"/>
                <w:noProof/>
                <w:sz w:val="20"/>
                <w:szCs w:val="20"/>
              </w:rPr>
              <w:t> </w:t>
            </w:r>
            <w:r w:rsidRPr="00BF3748">
              <w:rPr>
                <w:rFonts w:ascii="Arial" w:hAnsi="Arial" w:cs="Arial"/>
                <w:sz w:val="20"/>
                <w:szCs w:val="20"/>
              </w:rPr>
              <w:fldChar w:fldCharType="end"/>
            </w:r>
          </w:p>
        </w:tc>
        <w:tc>
          <w:tcPr>
            <w:tcW w:w="2331" w:type="pct"/>
            <w:hideMark/>
          </w:tcPr>
          <w:p w:rsidR="00D577C0" w:rsidRPr="00BF3748" w:rsidRDefault="00D577C0" w:rsidP="00D94574">
            <w:pPr>
              <w:spacing w:before="20" w:after="20"/>
              <w:ind w:left="0" w:right="0"/>
              <w:rPr>
                <w:rFonts w:ascii="Arial" w:hAnsi="Arial" w:cs="Arial"/>
                <w:sz w:val="20"/>
                <w:szCs w:val="20"/>
              </w:rPr>
            </w:pPr>
            <w:r w:rsidRPr="00BF3748">
              <w:rPr>
                <w:rFonts w:ascii="Arial" w:hAnsi="Arial" w:cs="Arial"/>
                <w:sz w:val="20"/>
                <w:szCs w:val="20"/>
              </w:rPr>
              <w:t>Quality of UNDP Implementation</w:t>
            </w:r>
          </w:p>
        </w:tc>
        <w:tc>
          <w:tcPr>
            <w:tcW w:w="423" w:type="pct"/>
            <w:hideMark/>
          </w:tcPr>
          <w:p w:rsidR="00D577C0" w:rsidRPr="00BF3748" w:rsidRDefault="00D577C0" w:rsidP="00D94574">
            <w:pPr>
              <w:spacing w:before="20" w:after="20"/>
              <w:ind w:left="0" w:right="0"/>
              <w:rPr>
                <w:rFonts w:ascii="Arial" w:hAnsi="Arial" w:cs="Arial"/>
                <w:sz w:val="20"/>
                <w:szCs w:val="20"/>
              </w:rPr>
            </w:pPr>
            <w:r w:rsidRPr="00BF3748">
              <w:rPr>
                <w:rFonts w:ascii="Arial" w:hAnsi="Arial" w:cs="Arial"/>
                <w:sz w:val="20"/>
                <w:szCs w:val="20"/>
              </w:rPr>
              <w:fldChar w:fldCharType="begin">
                <w:ffData>
                  <w:name w:val="Text1"/>
                  <w:enabled/>
                  <w:calcOnExit w:val="0"/>
                  <w:textInput/>
                </w:ffData>
              </w:fldChar>
            </w:r>
            <w:r w:rsidRPr="00BF3748">
              <w:rPr>
                <w:rFonts w:ascii="Arial" w:hAnsi="Arial" w:cs="Arial"/>
                <w:sz w:val="20"/>
                <w:szCs w:val="20"/>
              </w:rPr>
              <w:instrText xml:space="preserve"> FORMTEXT </w:instrText>
            </w:r>
            <w:r w:rsidRPr="00BF3748">
              <w:rPr>
                <w:rFonts w:ascii="Arial" w:hAnsi="Arial" w:cs="Arial"/>
                <w:sz w:val="20"/>
                <w:szCs w:val="20"/>
              </w:rPr>
            </w:r>
            <w:r w:rsidRPr="00BF3748">
              <w:rPr>
                <w:rFonts w:ascii="Arial" w:hAnsi="Arial" w:cs="Arial"/>
                <w:sz w:val="20"/>
                <w:szCs w:val="20"/>
              </w:rPr>
              <w:fldChar w:fldCharType="separate"/>
            </w:r>
            <w:r w:rsidRPr="00BF3748">
              <w:rPr>
                <w:rFonts w:ascii="Arial" w:hAnsi="Arial" w:cs="Arial"/>
                <w:noProof/>
                <w:sz w:val="20"/>
                <w:szCs w:val="20"/>
              </w:rPr>
              <w:t> </w:t>
            </w:r>
            <w:r w:rsidRPr="00BF3748">
              <w:rPr>
                <w:rFonts w:ascii="Arial" w:hAnsi="Arial" w:cs="Arial"/>
                <w:noProof/>
                <w:sz w:val="20"/>
                <w:szCs w:val="20"/>
              </w:rPr>
              <w:t> </w:t>
            </w:r>
            <w:r w:rsidRPr="00BF3748">
              <w:rPr>
                <w:rFonts w:ascii="Arial" w:hAnsi="Arial" w:cs="Arial"/>
                <w:noProof/>
                <w:sz w:val="20"/>
                <w:szCs w:val="20"/>
              </w:rPr>
              <w:t> </w:t>
            </w:r>
            <w:r w:rsidRPr="00BF3748">
              <w:rPr>
                <w:rFonts w:ascii="Arial" w:hAnsi="Arial" w:cs="Arial"/>
                <w:noProof/>
                <w:sz w:val="20"/>
                <w:szCs w:val="20"/>
              </w:rPr>
              <w:t> </w:t>
            </w:r>
            <w:r w:rsidRPr="00BF3748">
              <w:rPr>
                <w:rFonts w:ascii="Arial" w:hAnsi="Arial" w:cs="Arial"/>
                <w:noProof/>
                <w:sz w:val="20"/>
                <w:szCs w:val="20"/>
              </w:rPr>
              <w:t> </w:t>
            </w:r>
            <w:r w:rsidRPr="00BF3748">
              <w:rPr>
                <w:rFonts w:ascii="Arial" w:hAnsi="Arial" w:cs="Arial"/>
                <w:sz w:val="20"/>
                <w:szCs w:val="20"/>
              </w:rPr>
              <w:fldChar w:fldCharType="end"/>
            </w:r>
          </w:p>
        </w:tc>
      </w:tr>
      <w:tr w:rsidR="00D577C0" w:rsidRPr="00BF3748" w:rsidTr="00D94574">
        <w:tc>
          <w:tcPr>
            <w:tcW w:w="1823" w:type="pct"/>
            <w:hideMark/>
          </w:tcPr>
          <w:p w:rsidR="00D577C0" w:rsidRPr="00BF3748" w:rsidRDefault="00D577C0" w:rsidP="00D94574">
            <w:pPr>
              <w:spacing w:before="20" w:after="20"/>
              <w:ind w:left="0" w:right="0"/>
              <w:rPr>
                <w:rFonts w:ascii="Arial" w:hAnsi="Arial" w:cs="Arial"/>
                <w:sz w:val="20"/>
                <w:szCs w:val="20"/>
              </w:rPr>
            </w:pPr>
            <w:r w:rsidRPr="00BF3748">
              <w:rPr>
                <w:rFonts w:ascii="Arial" w:hAnsi="Arial" w:cs="Arial"/>
                <w:sz w:val="20"/>
                <w:szCs w:val="20"/>
              </w:rPr>
              <w:t xml:space="preserve">M&amp;E Plan </w:t>
            </w:r>
            <w:r>
              <w:rPr>
                <w:rFonts w:ascii="Arial" w:hAnsi="Arial" w:cs="Arial"/>
                <w:sz w:val="20"/>
                <w:szCs w:val="20"/>
              </w:rPr>
              <w:t>I</w:t>
            </w:r>
            <w:r w:rsidRPr="00BF3748">
              <w:rPr>
                <w:rFonts w:ascii="Arial" w:hAnsi="Arial" w:cs="Arial"/>
                <w:sz w:val="20"/>
                <w:szCs w:val="20"/>
              </w:rPr>
              <w:t>mplementation</w:t>
            </w:r>
          </w:p>
        </w:tc>
        <w:tc>
          <w:tcPr>
            <w:tcW w:w="423" w:type="pct"/>
            <w:hideMark/>
          </w:tcPr>
          <w:p w:rsidR="00D577C0" w:rsidRPr="00BF3748" w:rsidRDefault="00D577C0" w:rsidP="00D94574">
            <w:pPr>
              <w:spacing w:before="20" w:after="20"/>
              <w:ind w:left="0" w:right="0"/>
              <w:rPr>
                <w:rFonts w:ascii="Arial" w:hAnsi="Arial" w:cs="Arial"/>
                <w:sz w:val="20"/>
                <w:szCs w:val="20"/>
              </w:rPr>
            </w:pPr>
            <w:r w:rsidRPr="00BF3748">
              <w:rPr>
                <w:rFonts w:ascii="Arial" w:hAnsi="Arial" w:cs="Arial"/>
                <w:sz w:val="20"/>
                <w:szCs w:val="20"/>
              </w:rPr>
              <w:fldChar w:fldCharType="begin">
                <w:ffData>
                  <w:name w:val="Text1"/>
                  <w:enabled/>
                  <w:calcOnExit w:val="0"/>
                  <w:textInput/>
                </w:ffData>
              </w:fldChar>
            </w:r>
            <w:r w:rsidRPr="00BF3748">
              <w:rPr>
                <w:rFonts w:ascii="Arial" w:hAnsi="Arial" w:cs="Arial"/>
                <w:sz w:val="20"/>
                <w:szCs w:val="20"/>
              </w:rPr>
              <w:instrText xml:space="preserve"> FORMTEXT </w:instrText>
            </w:r>
            <w:r w:rsidRPr="00BF3748">
              <w:rPr>
                <w:rFonts w:ascii="Arial" w:hAnsi="Arial" w:cs="Arial"/>
                <w:sz w:val="20"/>
                <w:szCs w:val="20"/>
              </w:rPr>
            </w:r>
            <w:r w:rsidRPr="00BF3748">
              <w:rPr>
                <w:rFonts w:ascii="Arial" w:hAnsi="Arial" w:cs="Arial"/>
                <w:sz w:val="20"/>
                <w:szCs w:val="20"/>
              </w:rPr>
              <w:fldChar w:fldCharType="separate"/>
            </w:r>
            <w:r w:rsidRPr="00BF3748">
              <w:rPr>
                <w:rFonts w:ascii="Arial" w:hAnsi="Arial" w:cs="Arial"/>
                <w:noProof/>
                <w:sz w:val="20"/>
                <w:szCs w:val="20"/>
              </w:rPr>
              <w:t> </w:t>
            </w:r>
            <w:r w:rsidRPr="00BF3748">
              <w:rPr>
                <w:rFonts w:ascii="Arial" w:hAnsi="Arial" w:cs="Arial"/>
                <w:noProof/>
                <w:sz w:val="20"/>
                <w:szCs w:val="20"/>
              </w:rPr>
              <w:t> </w:t>
            </w:r>
            <w:r w:rsidRPr="00BF3748">
              <w:rPr>
                <w:rFonts w:ascii="Arial" w:hAnsi="Arial" w:cs="Arial"/>
                <w:noProof/>
                <w:sz w:val="20"/>
                <w:szCs w:val="20"/>
              </w:rPr>
              <w:t> </w:t>
            </w:r>
            <w:r w:rsidRPr="00BF3748">
              <w:rPr>
                <w:rFonts w:ascii="Arial" w:hAnsi="Arial" w:cs="Arial"/>
                <w:noProof/>
                <w:sz w:val="20"/>
                <w:szCs w:val="20"/>
              </w:rPr>
              <w:t> </w:t>
            </w:r>
            <w:r w:rsidRPr="00BF3748">
              <w:rPr>
                <w:rFonts w:ascii="Arial" w:hAnsi="Arial" w:cs="Arial"/>
                <w:noProof/>
                <w:sz w:val="20"/>
                <w:szCs w:val="20"/>
              </w:rPr>
              <w:t> </w:t>
            </w:r>
            <w:r w:rsidRPr="00BF3748">
              <w:rPr>
                <w:rFonts w:ascii="Arial" w:hAnsi="Arial" w:cs="Arial"/>
                <w:sz w:val="20"/>
                <w:szCs w:val="20"/>
              </w:rPr>
              <w:fldChar w:fldCharType="end"/>
            </w:r>
          </w:p>
        </w:tc>
        <w:tc>
          <w:tcPr>
            <w:tcW w:w="2331" w:type="pct"/>
            <w:hideMark/>
          </w:tcPr>
          <w:p w:rsidR="00D577C0" w:rsidRPr="00BF3748" w:rsidRDefault="00D577C0" w:rsidP="00D94574">
            <w:pPr>
              <w:spacing w:before="20" w:after="20"/>
              <w:ind w:left="0" w:right="0"/>
              <w:rPr>
                <w:rFonts w:ascii="Arial" w:hAnsi="Arial" w:cs="Arial"/>
                <w:sz w:val="20"/>
                <w:szCs w:val="20"/>
              </w:rPr>
            </w:pPr>
            <w:r w:rsidRPr="00BF3748">
              <w:rPr>
                <w:rFonts w:ascii="Arial" w:hAnsi="Arial" w:cs="Arial"/>
                <w:sz w:val="20"/>
                <w:szCs w:val="20"/>
              </w:rPr>
              <w:t xml:space="preserve">Quality of Execution - Executing Agency </w:t>
            </w:r>
          </w:p>
        </w:tc>
        <w:tc>
          <w:tcPr>
            <w:tcW w:w="423" w:type="pct"/>
            <w:hideMark/>
          </w:tcPr>
          <w:p w:rsidR="00D577C0" w:rsidRPr="00BF3748" w:rsidRDefault="00D577C0" w:rsidP="00D94574">
            <w:pPr>
              <w:spacing w:before="20" w:after="20"/>
              <w:ind w:left="0" w:right="0"/>
              <w:rPr>
                <w:rFonts w:ascii="Arial" w:hAnsi="Arial" w:cs="Arial"/>
                <w:sz w:val="20"/>
                <w:szCs w:val="20"/>
              </w:rPr>
            </w:pPr>
            <w:r w:rsidRPr="00BF3748">
              <w:rPr>
                <w:rFonts w:ascii="Arial" w:hAnsi="Arial" w:cs="Arial"/>
                <w:sz w:val="20"/>
                <w:szCs w:val="20"/>
              </w:rPr>
              <w:fldChar w:fldCharType="begin">
                <w:ffData>
                  <w:name w:val="Text1"/>
                  <w:enabled/>
                  <w:calcOnExit w:val="0"/>
                  <w:textInput/>
                </w:ffData>
              </w:fldChar>
            </w:r>
            <w:r w:rsidRPr="00BF3748">
              <w:rPr>
                <w:rFonts w:ascii="Arial" w:hAnsi="Arial" w:cs="Arial"/>
                <w:sz w:val="20"/>
                <w:szCs w:val="20"/>
              </w:rPr>
              <w:instrText xml:space="preserve"> FORMTEXT </w:instrText>
            </w:r>
            <w:r w:rsidRPr="00BF3748">
              <w:rPr>
                <w:rFonts w:ascii="Arial" w:hAnsi="Arial" w:cs="Arial"/>
                <w:sz w:val="20"/>
                <w:szCs w:val="20"/>
              </w:rPr>
            </w:r>
            <w:r w:rsidRPr="00BF3748">
              <w:rPr>
                <w:rFonts w:ascii="Arial" w:hAnsi="Arial" w:cs="Arial"/>
                <w:sz w:val="20"/>
                <w:szCs w:val="20"/>
              </w:rPr>
              <w:fldChar w:fldCharType="separate"/>
            </w:r>
            <w:r w:rsidRPr="00BF3748">
              <w:rPr>
                <w:rFonts w:ascii="Arial" w:hAnsi="Arial" w:cs="Arial"/>
                <w:noProof/>
                <w:sz w:val="20"/>
                <w:szCs w:val="20"/>
              </w:rPr>
              <w:t> </w:t>
            </w:r>
            <w:r w:rsidRPr="00BF3748">
              <w:rPr>
                <w:rFonts w:ascii="Arial" w:hAnsi="Arial" w:cs="Arial"/>
                <w:noProof/>
                <w:sz w:val="20"/>
                <w:szCs w:val="20"/>
              </w:rPr>
              <w:t> </w:t>
            </w:r>
            <w:r w:rsidRPr="00BF3748">
              <w:rPr>
                <w:rFonts w:ascii="Arial" w:hAnsi="Arial" w:cs="Arial"/>
                <w:noProof/>
                <w:sz w:val="20"/>
                <w:szCs w:val="20"/>
              </w:rPr>
              <w:t> </w:t>
            </w:r>
            <w:r w:rsidRPr="00BF3748">
              <w:rPr>
                <w:rFonts w:ascii="Arial" w:hAnsi="Arial" w:cs="Arial"/>
                <w:noProof/>
                <w:sz w:val="20"/>
                <w:szCs w:val="20"/>
              </w:rPr>
              <w:t> </w:t>
            </w:r>
            <w:r w:rsidRPr="00BF3748">
              <w:rPr>
                <w:rFonts w:ascii="Arial" w:hAnsi="Arial" w:cs="Arial"/>
                <w:noProof/>
                <w:sz w:val="20"/>
                <w:szCs w:val="20"/>
              </w:rPr>
              <w:t> </w:t>
            </w:r>
            <w:r w:rsidRPr="00BF3748">
              <w:rPr>
                <w:rFonts w:ascii="Arial" w:hAnsi="Arial" w:cs="Arial"/>
                <w:sz w:val="20"/>
                <w:szCs w:val="20"/>
              </w:rPr>
              <w:fldChar w:fldCharType="end"/>
            </w:r>
          </w:p>
        </w:tc>
      </w:tr>
      <w:tr w:rsidR="00D577C0" w:rsidRPr="00BF3748" w:rsidTr="00D94574">
        <w:tc>
          <w:tcPr>
            <w:tcW w:w="1823" w:type="pct"/>
            <w:hideMark/>
          </w:tcPr>
          <w:p w:rsidR="00D577C0" w:rsidRPr="00BF3748" w:rsidRDefault="00D577C0" w:rsidP="00D94574">
            <w:pPr>
              <w:spacing w:before="20" w:after="20"/>
              <w:ind w:left="0" w:right="0"/>
              <w:rPr>
                <w:rFonts w:ascii="Arial" w:hAnsi="Arial" w:cs="Arial"/>
                <w:sz w:val="20"/>
                <w:szCs w:val="20"/>
              </w:rPr>
            </w:pPr>
            <w:r w:rsidRPr="00BF3748">
              <w:rPr>
                <w:rFonts w:ascii="Arial" w:hAnsi="Arial" w:cs="Arial"/>
                <w:sz w:val="20"/>
                <w:szCs w:val="20"/>
              </w:rPr>
              <w:t>Overall quality of M&amp;E</w:t>
            </w:r>
          </w:p>
        </w:tc>
        <w:tc>
          <w:tcPr>
            <w:tcW w:w="423" w:type="pct"/>
            <w:hideMark/>
          </w:tcPr>
          <w:p w:rsidR="00D577C0" w:rsidRPr="00BF3748" w:rsidRDefault="00D577C0" w:rsidP="00D94574">
            <w:pPr>
              <w:spacing w:before="20" w:after="20"/>
              <w:ind w:left="0" w:right="0"/>
              <w:rPr>
                <w:rFonts w:ascii="Arial" w:hAnsi="Arial" w:cs="Arial"/>
                <w:sz w:val="20"/>
                <w:szCs w:val="20"/>
              </w:rPr>
            </w:pPr>
            <w:r w:rsidRPr="00BF3748">
              <w:rPr>
                <w:rFonts w:ascii="Arial" w:hAnsi="Arial" w:cs="Arial"/>
                <w:sz w:val="20"/>
                <w:szCs w:val="20"/>
              </w:rPr>
              <w:fldChar w:fldCharType="begin">
                <w:ffData>
                  <w:name w:val="Text1"/>
                  <w:enabled/>
                  <w:calcOnExit w:val="0"/>
                  <w:textInput/>
                </w:ffData>
              </w:fldChar>
            </w:r>
            <w:r w:rsidRPr="00BF3748">
              <w:rPr>
                <w:rFonts w:ascii="Arial" w:hAnsi="Arial" w:cs="Arial"/>
                <w:sz w:val="20"/>
                <w:szCs w:val="20"/>
              </w:rPr>
              <w:instrText xml:space="preserve"> FORMTEXT </w:instrText>
            </w:r>
            <w:r w:rsidRPr="00BF3748">
              <w:rPr>
                <w:rFonts w:ascii="Arial" w:hAnsi="Arial" w:cs="Arial"/>
                <w:sz w:val="20"/>
                <w:szCs w:val="20"/>
              </w:rPr>
            </w:r>
            <w:r w:rsidRPr="00BF3748">
              <w:rPr>
                <w:rFonts w:ascii="Arial" w:hAnsi="Arial" w:cs="Arial"/>
                <w:sz w:val="20"/>
                <w:szCs w:val="20"/>
              </w:rPr>
              <w:fldChar w:fldCharType="separate"/>
            </w:r>
            <w:r w:rsidRPr="00BF3748">
              <w:rPr>
                <w:rFonts w:ascii="Arial" w:hAnsi="Arial" w:cs="Arial"/>
                <w:noProof/>
                <w:sz w:val="20"/>
                <w:szCs w:val="20"/>
              </w:rPr>
              <w:t> </w:t>
            </w:r>
            <w:r w:rsidRPr="00BF3748">
              <w:rPr>
                <w:rFonts w:ascii="Arial" w:hAnsi="Arial" w:cs="Arial"/>
                <w:noProof/>
                <w:sz w:val="20"/>
                <w:szCs w:val="20"/>
              </w:rPr>
              <w:t> </w:t>
            </w:r>
            <w:r w:rsidRPr="00BF3748">
              <w:rPr>
                <w:rFonts w:ascii="Arial" w:hAnsi="Arial" w:cs="Arial"/>
                <w:noProof/>
                <w:sz w:val="20"/>
                <w:szCs w:val="20"/>
              </w:rPr>
              <w:t> </w:t>
            </w:r>
            <w:r w:rsidRPr="00BF3748">
              <w:rPr>
                <w:rFonts w:ascii="Arial" w:hAnsi="Arial" w:cs="Arial"/>
                <w:noProof/>
                <w:sz w:val="20"/>
                <w:szCs w:val="20"/>
              </w:rPr>
              <w:t> </w:t>
            </w:r>
            <w:r w:rsidRPr="00BF3748">
              <w:rPr>
                <w:rFonts w:ascii="Arial" w:hAnsi="Arial" w:cs="Arial"/>
                <w:noProof/>
                <w:sz w:val="20"/>
                <w:szCs w:val="20"/>
              </w:rPr>
              <w:t> </w:t>
            </w:r>
            <w:r w:rsidRPr="00BF3748">
              <w:rPr>
                <w:rFonts w:ascii="Arial" w:hAnsi="Arial" w:cs="Arial"/>
                <w:sz w:val="20"/>
                <w:szCs w:val="20"/>
              </w:rPr>
              <w:fldChar w:fldCharType="end"/>
            </w:r>
          </w:p>
        </w:tc>
        <w:tc>
          <w:tcPr>
            <w:tcW w:w="2331" w:type="pct"/>
            <w:hideMark/>
          </w:tcPr>
          <w:p w:rsidR="00D577C0" w:rsidRPr="00BF3748" w:rsidRDefault="00D577C0" w:rsidP="00D94574">
            <w:pPr>
              <w:spacing w:before="20" w:after="20"/>
              <w:ind w:left="0" w:right="0"/>
              <w:rPr>
                <w:rFonts w:ascii="Arial" w:hAnsi="Arial" w:cs="Arial"/>
                <w:sz w:val="20"/>
                <w:szCs w:val="20"/>
              </w:rPr>
            </w:pPr>
            <w:r w:rsidRPr="00BF3748">
              <w:rPr>
                <w:rFonts w:ascii="Arial" w:hAnsi="Arial" w:cs="Arial"/>
                <w:sz w:val="20"/>
                <w:szCs w:val="20"/>
              </w:rPr>
              <w:t xml:space="preserve">Overall </w:t>
            </w:r>
            <w:r>
              <w:rPr>
                <w:rFonts w:ascii="Arial" w:hAnsi="Arial" w:cs="Arial"/>
                <w:sz w:val="20"/>
                <w:szCs w:val="20"/>
              </w:rPr>
              <w:t>Q</w:t>
            </w:r>
            <w:r w:rsidRPr="00BF3748">
              <w:rPr>
                <w:rFonts w:ascii="Arial" w:hAnsi="Arial" w:cs="Arial"/>
                <w:sz w:val="20"/>
                <w:szCs w:val="20"/>
              </w:rPr>
              <w:t>uality of Implementation / Execution</w:t>
            </w:r>
          </w:p>
        </w:tc>
        <w:tc>
          <w:tcPr>
            <w:tcW w:w="423" w:type="pct"/>
            <w:hideMark/>
          </w:tcPr>
          <w:p w:rsidR="00D577C0" w:rsidRPr="00BF3748" w:rsidRDefault="00D577C0" w:rsidP="00D94574">
            <w:pPr>
              <w:spacing w:before="20" w:after="20"/>
              <w:ind w:left="0" w:right="0"/>
              <w:rPr>
                <w:rFonts w:ascii="Arial" w:hAnsi="Arial" w:cs="Arial"/>
                <w:sz w:val="20"/>
                <w:szCs w:val="20"/>
              </w:rPr>
            </w:pPr>
            <w:r w:rsidRPr="00BF3748">
              <w:rPr>
                <w:rFonts w:ascii="Arial" w:hAnsi="Arial" w:cs="Arial"/>
                <w:sz w:val="20"/>
                <w:szCs w:val="20"/>
              </w:rPr>
              <w:fldChar w:fldCharType="begin">
                <w:ffData>
                  <w:name w:val="Text1"/>
                  <w:enabled/>
                  <w:calcOnExit w:val="0"/>
                  <w:textInput/>
                </w:ffData>
              </w:fldChar>
            </w:r>
            <w:r w:rsidRPr="00BF3748">
              <w:rPr>
                <w:rFonts w:ascii="Arial" w:hAnsi="Arial" w:cs="Arial"/>
                <w:sz w:val="20"/>
                <w:szCs w:val="20"/>
              </w:rPr>
              <w:instrText xml:space="preserve"> FORMTEXT </w:instrText>
            </w:r>
            <w:r w:rsidRPr="00BF3748">
              <w:rPr>
                <w:rFonts w:ascii="Arial" w:hAnsi="Arial" w:cs="Arial"/>
                <w:sz w:val="20"/>
                <w:szCs w:val="20"/>
              </w:rPr>
            </w:r>
            <w:r w:rsidRPr="00BF3748">
              <w:rPr>
                <w:rFonts w:ascii="Arial" w:hAnsi="Arial" w:cs="Arial"/>
                <w:sz w:val="20"/>
                <w:szCs w:val="20"/>
              </w:rPr>
              <w:fldChar w:fldCharType="separate"/>
            </w:r>
            <w:r w:rsidRPr="00BF3748">
              <w:rPr>
                <w:rFonts w:ascii="Arial" w:hAnsi="Arial" w:cs="Arial"/>
                <w:noProof/>
                <w:sz w:val="20"/>
                <w:szCs w:val="20"/>
              </w:rPr>
              <w:t> </w:t>
            </w:r>
            <w:r w:rsidRPr="00BF3748">
              <w:rPr>
                <w:rFonts w:ascii="Arial" w:hAnsi="Arial" w:cs="Arial"/>
                <w:noProof/>
                <w:sz w:val="20"/>
                <w:szCs w:val="20"/>
              </w:rPr>
              <w:t> </w:t>
            </w:r>
            <w:r w:rsidRPr="00BF3748">
              <w:rPr>
                <w:rFonts w:ascii="Arial" w:hAnsi="Arial" w:cs="Arial"/>
                <w:noProof/>
                <w:sz w:val="20"/>
                <w:szCs w:val="20"/>
              </w:rPr>
              <w:t> </w:t>
            </w:r>
            <w:r w:rsidRPr="00BF3748">
              <w:rPr>
                <w:rFonts w:ascii="Arial" w:hAnsi="Arial" w:cs="Arial"/>
                <w:noProof/>
                <w:sz w:val="20"/>
                <w:szCs w:val="20"/>
              </w:rPr>
              <w:t> </w:t>
            </w:r>
            <w:r w:rsidRPr="00BF3748">
              <w:rPr>
                <w:rFonts w:ascii="Arial" w:hAnsi="Arial" w:cs="Arial"/>
                <w:noProof/>
                <w:sz w:val="20"/>
                <w:szCs w:val="20"/>
              </w:rPr>
              <w:t> </w:t>
            </w:r>
            <w:r w:rsidRPr="00BF3748">
              <w:rPr>
                <w:rFonts w:ascii="Arial" w:hAnsi="Arial" w:cs="Arial"/>
                <w:sz w:val="20"/>
                <w:szCs w:val="20"/>
              </w:rPr>
              <w:fldChar w:fldCharType="end"/>
            </w:r>
          </w:p>
        </w:tc>
      </w:tr>
      <w:tr w:rsidR="00D577C0" w:rsidRPr="002F54CB" w:rsidTr="00D94574">
        <w:tc>
          <w:tcPr>
            <w:tcW w:w="1823" w:type="pct"/>
            <w:shd w:val="clear" w:color="auto" w:fill="D9D9D9" w:themeFill="background1" w:themeFillShade="D9"/>
            <w:hideMark/>
          </w:tcPr>
          <w:p w:rsidR="00D577C0" w:rsidRPr="002F54CB" w:rsidRDefault="00D577C0" w:rsidP="00D94574">
            <w:pPr>
              <w:pStyle w:val="ListParagraph"/>
              <w:spacing w:before="20" w:after="20"/>
              <w:ind w:left="0" w:right="0"/>
              <w:rPr>
                <w:rFonts w:ascii="Arial" w:hAnsi="Arial" w:cs="Arial"/>
                <w:bCs/>
                <w:sz w:val="20"/>
                <w:szCs w:val="20"/>
              </w:rPr>
            </w:pPr>
            <w:r w:rsidRPr="002F54CB">
              <w:rPr>
                <w:rFonts w:ascii="Arial" w:hAnsi="Arial" w:cs="Arial"/>
                <w:bCs/>
                <w:sz w:val="20"/>
                <w:szCs w:val="20"/>
              </w:rPr>
              <w:t>3. Assessment of Outcomes</w:t>
            </w:r>
          </w:p>
        </w:tc>
        <w:tc>
          <w:tcPr>
            <w:tcW w:w="423" w:type="pct"/>
            <w:shd w:val="clear" w:color="auto" w:fill="D9D9D9" w:themeFill="background1" w:themeFillShade="D9"/>
            <w:hideMark/>
          </w:tcPr>
          <w:p w:rsidR="00D577C0" w:rsidRPr="002F54CB" w:rsidRDefault="00D577C0" w:rsidP="00D94574">
            <w:pPr>
              <w:pStyle w:val="ListParagraph"/>
              <w:spacing w:before="20" w:after="20"/>
              <w:ind w:left="0" w:right="0"/>
              <w:jc w:val="center"/>
              <w:rPr>
                <w:rFonts w:ascii="Arial" w:hAnsi="Arial" w:cs="Arial"/>
                <w:bCs/>
                <w:sz w:val="20"/>
                <w:szCs w:val="20"/>
              </w:rPr>
            </w:pPr>
            <w:r w:rsidRPr="002F54CB">
              <w:rPr>
                <w:rFonts w:ascii="Arial" w:hAnsi="Arial" w:cs="Arial"/>
                <w:bCs/>
                <w:sz w:val="20"/>
                <w:szCs w:val="20"/>
              </w:rPr>
              <w:t>rating</w:t>
            </w:r>
          </w:p>
        </w:tc>
        <w:tc>
          <w:tcPr>
            <w:tcW w:w="2331" w:type="pct"/>
            <w:shd w:val="clear" w:color="auto" w:fill="D9D9D9" w:themeFill="background1" w:themeFillShade="D9"/>
            <w:hideMark/>
          </w:tcPr>
          <w:p w:rsidR="00D577C0" w:rsidRPr="002F54CB" w:rsidRDefault="00D577C0" w:rsidP="00D94574">
            <w:pPr>
              <w:pStyle w:val="ListParagraph"/>
              <w:spacing w:before="20" w:after="20"/>
              <w:ind w:left="0" w:right="0"/>
              <w:rPr>
                <w:rFonts w:ascii="Arial" w:hAnsi="Arial" w:cs="Arial"/>
                <w:bCs/>
                <w:sz w:val="20"/>
                <w:szCs w:val="20"/>
              </w:rPr>
            </w:pPr>
            <w:r w:rsidRPr="002F54CB">
              <w:rPr>
                <w:rFonts w:ascii="Arial" w:hAnsi="Arial" w:cs="Arial"/>
                <w:bCs/>
                <w:sz w:val="20"/>
                <w:szCs w:val="20"/>
              </w:rPr>
              <w:t>4. Sustainability</w:t>
            </w:r>
          </w:p>
        </w:tc>
        <w:tc>
          <w:tcPr>
            <w:tcW w:w="423" w:type="pct"/>
            <w:shd w:val="clear" w:color="auto" w:fill="D9D9D9" w:themeFill="background1" w:themeFillShade="D9"/>
            <w:hideMark/>
          </w:tcPr>
          <w:p w:rsidR="00D577C0" w:rsidRPr="002F54CB" w:rsidRDefault="00D577C0" w:rsidP="00D94574">
            <w:pPr>
              <w:pStyle w:val="ListParagraph"/>
              <w:spacing w:before="20" w:after="20"/>
              <w:ind w:left="0" w:right="0"/>
              <w:jc w:val="center"/>
              <w:rPr>
                <w:rFonts w:ascii="Arial" w:hAnsi="Arial" w:cs="Arial"/>
                <w:b/>
                <w:bCs/>
                <w:sz w:val="20"/>
                <w:szCs w:val="20"/>
              </w:rPr>
            </w:pPr>
            <w:r w:rsidRPr="002F54CB">
              <w:rPr>
                <w:rFonts w:ascii="Arial" w:hAnsi="Arial" w:cs="Arial"/>
                <w:bCs/>
                <w:sz w:val="20"/>
                <w:szCs w:val="20"/>
              </w:rPr>
              <w:t>rating</w:t>
            </w:r>
          </w:p>
        </w:tc>
      </w:tr>
      <w:tr w:rsidR="00D577C0" w:rsidRPr="00BF3748" w:rsidTr="00D94574">
        <w:tc>
          <w:tcPr>
            <w:tcW w:w="1823" w:type="pct"/>
            <w:hideMark/>
          </w:tcPr>
          <w:p w:rsidR="00D577C0" w:rsidRPr="00BF3748" w:rsidRDefault="00D577C0" w:rsidP="00D94574">
            <w:pPr>
              <w:spacing w:before="20" w:after="20"/>
              <w:ind w:left="0" w:right="0"/>
              <w:rPr>
                <w:rFonts w:ascii="Arial" w:hAnsi="Arial" w:cs="Arial"/>
                <w:sz w:val="20"/>
                <w:szCs w:val="20"/>
              </w:rPr>
            </w:pPr>
            <w:r w:rsidRPr="00BF3748">
              <w:rPr>
                <w:rFonts w:ascii="Arial" w:hAnsi="Arial" w:cs="Arial"/>
                <w:sz w:val="20"/>
                <w:szCs w:val="20"/>
              </w:rPr>
              <w:t xml:space="preserve">Relevance </w:t>
            </w:r>
          </w:p>
        </w:tc>
        <w:tc>
          <w:tcPr>
            <w:tcW w:w="423" w:type="pct"/>
            <w:hideMark/>
          </w:tcPr>
          <w:p w:rsidR="00D577C0" w:rsidRPr="00BF3748" w:rsidRDefault="00D577C0" w:rsidP="00D94574">
            <w:pPr>
              <w:spacing w:before="20" w:after="20"/>
              <w:ind w:left="0" w:right="0"/>
              <w:rPr>
                <w:rFonts w:ascii="Arial" w:hAnsi="Arial" w:cs="Arial"/>
                <w:sz w:val="20"/>
                <w:szCs w:val="20"/>
              </w:rPr>
            </w:pPr>
            <w:r w:rsidRPr="00BF3748">
              <w:rPr>
                <w:rFonts w:ascii="Arial" w:hAnsi="Arial" w:cs="Arial"/>
                <w:sz w:val="20"/>
                <w:szCs w:val="20"/>
              </w:rPr>
              <w:fldChar w:fldCharType="begin">
                <w:ffData>
                  <w:name w:val="Text1"/>
                  <w:enabled/>
                  <w:calcOnExit w:val="0"/>
                  <w:textInput/>
                </w:ffData>
              </w:fldChar>
            </w:r>
            <w:r w:rsidRPr="00BF3748">
              <w:rPr>
                <w:rFonts w:ascii="Arial" w:hAnsi="Arial" w:cs="Arial"/>
                <w:sz w:val="20"/>
                <w:szCs w:val="20"/>
              </w:rPr>
              <w:instrText xml:space="preserve"> FORMTEXT </w:instrText>
            </w:r>
            <w:r w:rsidRPr="00BF3748">
              <w:rPr>
                <w:rFonts w:ascii="Arial" w:hAnsi="Arial" w:cs="Arial"/>
                <w:sz w:val="20"/>
                <w:szCs w:val="20"/>
              </w:rPr>
            </w:r>
            <w:r w:rsidRPr="00BF3748">
              <w:rPr>
                <w:rFonts w:ascii="Arial" w:hAnsi="Arial" w:cs="Arial"/>
                <w:sz w:val="20"/>
                <w:szCs w:val="20"/>
              </w:rPr>
              <w:fldChar w:fldCharType="separate"/>
            </w:r>
            <w:r w:rsidRPr="00BF3748">
              <w:rPr>
                <w:rFonts w:ascii="Arial" w:hAnsi="Arial" w:cs="Arial"/>
                <w:noProof/>
                <w:sz w:val="20"/>
                <w:szCs w:val="20"/>
              </w:rPr>
              <w:t> </w:t>
            </w:r>
            <w:r w:rsidRPr="00BF3748">
              <w:rPr>
                <w:rFonts w:ascii="Arial" w:hAnsi="Arial" w:cs="Arial"/>
                <w:noProof/>
                <w:sz w:val="20"/>
                <w:szCs w:val="20"/>
              </w:rPr>
              <w:t> </w:t>
            </w:r>
            <w:r w:rsidRPr="00BF3748">
              <w:rPr>
                <w:rFonts w:ascii="Arial" w:hAnsi="Arial" w:cs="Arial"/>
                <w:noProof/>
                <w:sz w:val="20"/>
                <w:szCs w:val="20"/>
              </w:rPr>
              <w:t> </w:t>
            </w:r>
            <w:r w:rsidRPr="00BF3748">
              <w:rPr>
                <w:rFonts w:ascii="Arial" w:hAnsi="Arial" w:cs="Arial"/>
                <w:noProof/>
                <w:sz w:val="20"/>
                <w:szCs w:val="20"/>
              </w:rPr>
              <w:t> </w:t>
            </w:r>
            <w:r w:rsidRPr="00BF3748">
              <w:rPr>
                <w:rFonts w:ascii="Arial" w:hAnsi="Arial" w:cs="Arial"/>
                <w:noProof/>
                <w:sz w:val="20"/>
                <w:szCs w:val="20"/>
              </w:rPr>
              <w:t> </w:t>
            </w:r>
            <w:r w:rsidRPr="00BF3748">
              <w:rPr>
                <w:rFonts w:ascii="Arial" w:hAnsi="Arial" w:cs="Arial"/>
                <w:sz w:val="20"/>
                <w:szCs w:val="20"/>
              </w:rPr>
              <w:fldChar w:fldCharType="end"/>
            </w:r>
          </w:p>
        </w:tc>
        <w:tc>
          <w:tcPr>
            <w:tcW w:w="2331" w:type="pct"/>
            <w:hideMark/>
          </w:tcPr>
          <w:p w:rsidR="00D577C0" w:rsidRPr="00BF3748" w:rsidRDefault="00D577C0" w:rsidP="00D94574">
            <w:pPr>
              <w:spacing w:before="20" w:after="20"/>
              <w:ind w:left="0" w:right="0"/>
              <w:rPr>
                <w:rFonts w:ascii="Arial" w:hAnsi="Arial" w:cs="Arial"/>
                <w:sz w:val="20"/>
                <w:szCs w:val="20"/>
              </w:rPr>
            </w:pPr>
            <w:r w:rsidRPr="00BF3748">
              <w:rPr>
                <w:rFonts w:ascii="Arial" w:hAnsi="Arial" w:cs="Arial"/>
                <w:sz w:val="20"/>
                <w:szCs w:val="20"/>
              </w:rPr>
              <w:t>Financial resources:</w:t>
            </w:r>
          </w:p>
        </w:tc>
        <w:tc>
          <w:tcPr>
            <w:tcW w:w="423" w:type="pct"/>
            <w:hideMark/>
          </w:tcPr>
          <w:p w:rsidR="00D577C0" w:rsidRPr="00BF3748" w:rsidRDefault="00D577C0" w:rsidP="00D94574">
            <w:pPr>
              <w:spacing w:before="20" w:after="20"/>
              <w:ind w:left="0" w:right="0"/>
              <w:rPr>
                <w:rFonts w:ascii="Arial" w:hAnsi="Arial" w:cs="Arial"/>
                <w:sz w:val="20"/>
                <w:szCs w:val="20"/>
              </w:rPr>
            </w:pPr>
            <w:r w:rsidRPr="00BF3748">
              <w:rPr>
                <w:rFonts w:ascii="Arial" w:hAnsi="Arial" w:cs="Arial"/>
                <w:sz w:val="20"/>
                <w:szCs w:val="20"/>
              </w:rPr>
              <w:fldChar w:fldCharType="begin">
                <w:ffData>
                  <w:name w:val="Text1"/>
                  <w:enabled/>
                  <w:calcOnExit w:val="0"/>
                  <w:textInput/>
                </w:ffData>
              </w:fldChar>
            </w:r>
            <w:r w:rsidRPr="00BF3748">
              <w:rPr>
                <w:rFonts w:ascii="Arial" w:hAnsi="Arial" w:cs="Arial"/>
                <w:sz w:val="20"/>
                <w:szCs w:val="20"/>
              </w:rPr>
              <w:instrText xml:space="preserve"> FORMTEXT </w:instrText>
            </w:r>
            <w:r w:rsidRPr="00BF3748">
              <w:rPr>
                <w:rFonts w:ascii="Arial" w:hAnsi="Arial" w:cs="Arial"/>
                <w:sz w:val="20"/>
                <w:szCs w:val="20"/>
              </w:rPr>
            </w:r>
            <w:r w:rsidRPr="00BF3748">
              <w:rPr>
                <w:rFonts w:ascii="Arial" w:hAnsi="Arial" w:cs="Arial"/>
                <w:sz w:val="20"/>
                <w:szCs w:val="20"/>
              </w:rPr>
              <w:fldChar w:fldCharType="separate"/>
            </w:r>
            <w:r w:rsidRPr="00BF3748">
              <w:rPr>
                <w:rFonts w:ascii="Arial" w:hAnsi="Arial" w:cs="Arial"/>
                <w:noProof/>
                <w:sz w:val="20"/>
                <w:szCs w:val="20"/>
              </w:rPr>
              <w:t> </w:t>
            </w:r>
            <w:r w:rsidRPr="00BF3748">
              <w:rPr>
                <w:rFonts w:ascii="Arial" w:hAnsi="Arial" w:cs="Arial"/>
                <w:noProof/>
                <w:sz w:val="20"/>
                <w:szCs w:val="20"/>
              </w:rPr>
              <w:t> </w:t>
            </w:r>
            <w:r w:rsidRPr="00BF3748">
              <w:rPr>
                <w:rFonts w:ascii="Arial" w:hAnsi="Arial" w:cs="Arial"/>
                <w:noProof/>
                <w:sz w:val="20"/>
                <w:szCs w:val="20"/>
              </w:rPr>
              <w:t> </w:t>
            </w:r>
            <w:r w:rsidRPr="00BF3748">
              <w:rPr>
                <w:rFonts w:ascii="Arial" w:hAnsi="Arial" w:cs="Arial"/>
                <w:noProof/>
                <w:sz w:val="20"/>
                <w:szCs w:val="20"/>
              </w:rPr>
              <w:t> </w:t>
            </w:r>
            <w:r w:rsidRPr="00BF3748">
              <w:rPr>
                <w:rFonts w:ascii="Arial" w:hAnsi="Arial" w:cs="Arial"/>
                <w:noProof/>
                <w:sz w:val="20"/>
                <w:szCs w:val="20"/>
              </w:rPr>
              <w:t> </w:t>
            </w:r>
            <w:r w:rsidRPr="00BF3748">
              <w:rPr>
                <w:rFonts w:ascii="Arial" w:hAnsi="Arial" w:cs="Arial"/>
                <w:sz w:val="20"/>
                <w:szCs w:val="20"/>
              </w:rPr>
              <w:fldChar w:fldCharType="end"/>
            </w:r>
          </w:p>
        </w:tc>
      </w:tr>
      <w:tr w:rsidR="00D577C0" w:rsidRPr="00BF3748" w:rsidTr="00D94574">
        <w:tc>
          <w:tcPr>
            <w:tcW w:w="1823" w:type="pct"/>
            <w:hideMark/>
          </w:tcPr>
          <w:p w:rsidR="00D577C0" w:rsidRPr="00BF3748" w:rsidRDefault="00D577C0" w:rsidP="00D94574">
            <w:pPr>
              <w:spacing w:before="20" w:after="20"/>
              <w:ind w:left="0" w:right="0"/>
              <w:rPr>
                <w:rFonts w:ascii="Arial" w:hAnsi="Arial" w:cs="Arial"/>
                <w:sz w:val="20"/>
                <w:szCs w:val="20"/>
              </w:rPr>
            </w:pPr>
            <w:r w:rsidRPr="00BF3748">
              <w:rPr>
                <w:rFonts w:ascii="Arial" w:hAnsi="Arial" w:cs="Arial"/>
                <w:sz w:val="20"/>
                <w:szCs w:val="20"/>
              </w:rPr>
              <w:t>Effectiveness</w:t>
            </w:r>
          </w:p>
        </w:tc>
        <w:tc>
          <w:tcPr>
            <w:tcW w:w="423" w:type="pct"/>
            <w:hideMark/>
          </w:tcPr>
          <w:p w:rsidR="00D577C0" w:rsidRPr="00BF3748" w:rsidRDefault="00D577C0" w:rsidP="00D94574">
            <w:pPr>
              <w:spacing w:before="20" w:after="20"/>
              <w:ind w:left="0" w:right="0"/>
              <w:rPr>
                <w:rFonts w:ascii="Arial" w:hAnsi="Arial" w:cs="Arial"/>
                <w:sz w:val="20"/>
                <w:szCs w:val="20"/>
              </w:rPr>
            </w:pPr>
            <w:r w:rsidRPr="00BF3748">
              <w:rPr>
                <w:rFonts w:ascii="Arial" w:hAnsi="Arial" w:cs="Arial"/>
                <w:sz w:val="20"/>
                <w:szCs w:val="20"/>
              </w:rPr>
              <w:fldChar w:fldCharType="begin">
                <w:ffData>
                  <w:name w:val="Text1"/>
                  <w:enabled/>
                  <w:calcOnExit w:val="0"/>
                  <w:textInput/>
                </w:ffData>
              </w:fldChar>
            </w:r>
            <w:r w:rsidRPr="00BF3748">
              <w:rPr>
                <w:rFonts w:ascii="Arial" w:hAnsi="Arial" w:cs="Arial"/>
                <w:sz w:val="20"/>
                <w:szCs w:val="20"/>
              </w:rPr>
              <w:instrText xml:space="preserve"> FORMTEXT </w:instrText>
            </w:r>
            <w:r w:rsidRPr="00BF3748">
              <w:rPr>
                <w:rFonts w:ascii="Arial" w:hAnsi="Arial" w:cs="Arial"/>
                <w:sz w:val="20"/>
                <w:szCs w:val="20"/>
              </w:rPr>
            </w:r>
            <w:r w:rsidRPr="00BF3748">
              <w:rPr>
                <w:rFonts w:ascii="Arial" w:hAnsi="Arial" w:cs="Arial"/>
                <w:sz w:val="20"/>
                <w:szCs w:val="20"/>
              </w:rPr>
              <w:fldChar w:fldCharType="separate"/>
            </w:r>
            <w:r w:rsidRPr="00BF3748">
              <w:rPr>
                <w:rFonts w:ascii="Arial" w:hAnsi="Arial" w:cs="Arial"/>
                <w:noProof/>
                <w:sz w:val="20"/>
                <w:szCs w:val="20"/>
              </w:rPr>
              <w:t> </w:t>
            </w:r>
            <w:r w:rsidRPr="00BF3748">
              <w:rPr>
                <w:rFonts w:ascii="Arial" w:hAnsi="Arial" w:cs="Arial"/>
                <w:noProof/>
                <w:sz w:val="20"/>
                <w:szCs w:val="20"/>
              </w:rPr>
              <w:t> </w:t>
            </w:r>
            <w:r w:rsidRPr="00BF3748">
              <w:rPr>
                <w:rFonts w:ascii="Arial" w:hAnsi="Arial" w:cs="Arial"/>
                <w:noProof/>
                <w:sz w:val="20"/>
                <w:szCs w:val="20"/>
              </w:rPr>
              <w:t> </w:t>
            </w:r>
            <w:r w:rsidRPr="00BF3748">
              <w:rPr>
                <w:rFonts w:ascii="Arial" w:hAnsi="Arial" w:cs="Arial"/>
                <w:noProof/>
                <w:sz w:val="20"/>
                <w:szCs w:val="20"/>
              </w:rPr>
              <w:t> </w:t>
            </w:r>
            <w:r w:rsidRPr="00BF3748">
              <w:rPr>
                <w:rFonts w:ascii="Arial" w:hAnsi="Arial" w:cs="Arial"/>
                <w:noProof/>
                <w:sz w:val="20"/>
                <w:szCs w:val="20"/>
              </w:rPr>
              <w:t> </w:t>
            </w:r>
            <w:r w:rsidRPr="00BF3748">
              <w:rPr>
                <w:rFonts w:ascii="Arial" w:hAnsi="Arial" w:cs="Arial"/>
                <w:sz w:val="20"/>
                <w:szCs w:val="20"/>
              </w:rPr>
              <w:fldChar w:fldCharType="end"/>
            </w:r>
          </w:p>
        </w:tc>
        <w:tc>
          <w:tcPr>
            <w:tcW w:w="2331" w:type="pct"/>
            <w:hideMark/>
          </w:tcPr>
          <w:p w:rsidR="00D577C0" w:rsidRPr="00BF3748" w:rsidRDefault="00D577C0" w:rsidP="00D94574">
            <w:pPr>
              <w:spacing w:before="20" w:after="20"/>
              <w:ind w:left="0" w:right="0"/>
              <w:rPr>
                <w:rFonts w:ascii="Arial" w:hAnsi="Arial" w:cs="Arial"/>
                <w:sz w:val="20"/>
                <w:szCs w:val="20"/>
              </w:rPr>
            </w:pPr>
            <w:r w:rsidRPr="00BF3748">
              <w:rPr>
                <w:rFonts w:ascii="Arial" w:hAnsi="Arial" w:cs="Arial"/>
                <w:sz w:val="20"/>
                <w:szCs w:val="20"/>
              </w:rPr>
              <w:t>Socio-political:</w:t>
            </w:r>
          </w:p>
        </w:tc>
        <w:tc>
          <w:tcPr>
            <w:tcW w:w="423" w:type="pct"/>
            <w:hideMark/>
          </w:tcPr>
          <w:p w:rsidR="00D577C0" w:rsidRPr="00BF3748" w:rsidRDefault="00D577C0" w:rsidP="00D94574">
            <w:pPr>
              <w:spacing w:before="20" w:after="20"/>
              <w:ind w:left="0" w:right="0"/>
              <w:rPr>
                <w:rFonts w:ascii="Arial" w:hAnsi="Arial" w:cs="Arial"/>
                <w:sz w:val="20"/>
                <w:szCs w:val="20"/>
              </w:rPr>
            </w:pPr>
            <w:r w:rsidRPr="00BF3748">
              <w:rPr>
                <w:rFonts w:ascii="Arial" w:hAnsi="Arial" w:cs="Arial"/>
                <w:sz w:val="20"/>
                <w:szCs w:val="20"/>
              </w:rPr>
              <w:fldChar w:fldCharType="begin">
                <w:ffData>
                  <w:name w:val="Text1"/>
                  <w:enabled/>
                  <w:calcOnExit w:val="0"/>
                  <w:textInput/>
                </w:ffData>
              </w:fldChar>
            </w:r>
            <w:r w:rsidRPr="00BF3748">
              <w:rPr>
                <w:rFonts w:ascii="Arial" w:hAnsi="Arial" w:cs="Arial"/>
                <w:sz w:val="20"/>
                <w:szCs w:val="20"/>
              </w:rPr>
              <w:instrText xml:space="preserve"> FORMTEXT </w:instrText>
            </w:r>
            <w:r w:rsidRPr="00BF3748">
              <w:rPr>
                <w:rFonts w:ascii="Arial" w:hAnsi="Arial" w:cs="Arial"/>
                <w:sz w:val="20"/>
                <w:szCs w:val="20"/>
              </w:rPr>
            </w:r>
            <w:r w:rsidRPr="00BF3748">
              <w:rPr>
                <w:rFonts w:ascii="Arial" w:hAnsi="Arial" w:cs="Arial"/>
                <w:sz w:val="20"/>
                <w:szCs w:val="20"/>
              </w:rPr>
              <w:fldChar w:fldCharType="separate"/>
            </w:r>
            <w:r w:rsidRPr="00BF3748">
              <w:rPr>
                <w:rFonts w:ascii="Arial" w:hAnsi="Arial" w:cs="Arial"/>
                <w:noProof/>
                <w:sz w:val="20"/>
                <w:szCs w:val="20"/>
              </w:rPr>
              <w:t> </w:t>
            </w:r>
            <w:r w:rsidRPr="00BF3748">
              <w:rPr>
                <w:rFonts w:ascii="Arial" w:hAnsi="Arial" w:cs="Arial"/>
                <w:noProof/>
                <w:sz w:val="20"/>
                <w:szCs w:val="20"/>
              </w:rPr>
              <w:t> </w:t>
            </w:r>
            <w:r w:rsidRPr="00BF3748">
              <w:rPr>
                <w:rFonts w:ascii="Arial" w:hAnsi="Arial" w:cs="Arial"/>
                <w:noProof/>
                <w:sz w:val="20"/>
                <w:szCs w:val="20"/>
              </w:rPr>
              <w:t> </w:t>
            </w:r>
            <w:r w:rsidRPr="00BF3748">
              <w:rPr>
                <w:rFonts w:ascii="Arial" w:hAnsi="Arial" w:cs="Arial"/>
                <w:noProof/>
                <w:sz w:val="20"/>
                <w:szCs w:val="20"/>
              </w:rPr>
              <w:t> </w:t>
            </w:r>
            <w:r w:rsidRPr="00BF3748">
              <w:rPr>
                <w:rFonts w:ascii="Arial" w:hAnsi="Arial" w:cs="Arial"/>
                <w:noProof/>
                <w:sz w:val="20"/>
                <w:szCs w:val="20"/>
              </w:rPr>
              <w:t> </w:t>
            </w:r>
            <w:r w:rsidRPr="00BF3748">
              <w:rPr>
                <w:rFonts w:ascii="Arial" w:hAnsi="Arial" w:cs="Arial"/>
                <w:sz w:val="20"/>
                <w:szCs w:val="20"/>
              </w:rPr>
              <w:fldChar w:fldCharType="end"/>
            </w:r>
          </w:p>
        </w:tc>
      </w:tr>
      <w:tr w:rsidR="00D577C0" w:rsidRPr="00BF3748" w:rsidTr="00D94574">
        <w:tc>
          <w:tcPr>
            <w:tcW w:w="1823" w:type="pct"/>
            <w:hideMark/>
          </w:tcPr>
          <w:p w:rsidR="00D577C0" w:rsidRPr="00BF3748" w:rsidRDefault="00D577C0" w:rsidP="00D94574">
            <w:pPr>
              <w:spacing w:before="20" w:after="20"/>
              <w:ind w:left="0" w:right="0"/>
              <w:rPr>
                <w:rFonts w:ascii="Arial" w:hAnsi="Arial" w:cs="Arial"/>
                <w:sz w:val="20"/>
                <w:szCs w:val="20"/>
              </w:rPr>
            </w:pPr>
            <w:r w:rsidRPr="00BF3748">
              <w:rPr>
                <w:rFonts w:ascii="Arial" w:hAnsi="Arial" w:cs="Arial"/>
                <w:sz w:val="20"/>
                <w:szCs w:val="20"/>
              </w:rPr>
              <w:t xml:space="preserve">Efficiency </w:t>
            </w:r>
          </w:p>
        </w:tc>
        <w:tc>
          <w:tcPr>
            <w:tcW w:w="423" w:type="pct"/>
            <w:hideMark/>
          </w:tcPr>
          <w:p w:rsidR="00D577C0" w:rsidRPr="00BF3748" w:rsidRDefault="00D577C0" w:rsidP="00D94574">
            <w:pPr>
              <w:spacing w:before="20" w:after="20"/>
              <w:ind w:left="0" w:right="0"/>
              <w:rPr>
                <w:rFonts w:ascii="Arial" w:hAnsi="Arial" w:cs="Arial"/>
                <w:sz w:val="20"/>
                <w:szCs w:val="20"/>
              </w:rPr>
            </w:pPr>
            <w:r w:rsidRPr="00BF3748">
              <w:rPr>
                <w:rFonts w:ascii="Arial" w:hAnsi="Arial" w:cs="Arial"/>
                <w:sz w:val="20"/>
                <w:szCs w:val="20"/>
              </w:rPr>
              <w:fldChar w:fldCharType="begin">
                <w:ffData>
                  <w:name w:val="Text1"/>
                  <w:enabled/>
                  <w:calcOnExit w:val="0"/>
                  <w:textInput/>
                </w:ffData>
              </w:fldChar>
            </w:r>
            <w:r w:rsidRPr="00BF3748">
              <w:rPr>
                <w:rFonts w:ascii="Arial" w:hAnsi="Arial" w:cs="Arial"/>
                <w:sz w:val="20"/>
                <w:szCs w:val="20"/>
              </w:rPr>
              <w:instrText xml:space="preserve"> FORMTEXT </w:instrText>
            </w:r>
            <w:r w:rsidRPr="00BF3748">
              <w:rPr>
                <w:rFonts w:ascii="Arial" w:hAnsi="Arial" w:cs="Arial"/>
                <w:sz w:val="20"/>
                <w:szCs w:val="20"/>
              </w:rPr>
            </w:r>
            <w:r w:rsidRPr="00BF3748">
              <w:rPr>
                <w:rFonts w:ascii="Arial" w:hAnsi="Arial" w:cs="Arial"/>
                <w:sz w:val="20"/>
                <w:szCs w:val="20"/>
              </w:rPr>
              <w:fldChar w:fldCharType="separate"/>
            </w:r>
            <w:r w:rsidRPr="00BF3748">
              <w:rPr>
                <w:rFonts w:ascii="Arial" w:hAnsi="Arial" w:cs="Arial"/>
                <w:noProof/>
                <w:sz w:val="20"/>
                <w:szCs w:val="20"/>
              </w:rPr>
              <w:t> </w:t>
            </w:r>
            <w:r w:rsidRPr="00BF3748">
              <w:rPr>
                <w:rFonts w:ascii="Arial" w:hAnsi="Arial" w:cs="Arial"/>
                <w:noProof/>
                <w:sz w:val="20"/>
                <w:szCs w:val="20"/>
              </w:rPr>
              <w:t> </w:t>
            </w:r>
            <w:r w:rsidRPr="00BF3748">
              <w:rPr>
                <w:rFonts w:ascii="Arial" w:hAnsi="Arial" w:cs="Arial"/>
                <w:noProof/>
                <w:sz w:val="20"/>
                <w:szCs w:val="20"/>
              </w:rPr>
              <w:t> </w:t>
            </w:r>
            <w:r w:rsidRPr="00BF3748">
              <w:rPr>
                <w:rFonts w:ascii="Arial" w:hAnsi="Arial" w:cs="Arial"/>
                <w:noProof/>
                <w:sz w:val="20"/>
                <w:szCs w:val="20"/>
              </w:rPr>
              <w:t> </w:t>
            </w:r>
            <w:r w:rsidRPr="00BF3748">
              <w:rPr>
                <w:rFonts w:ascii="Arial" w:hAnsi="Arial" w:cs="Arial"/>
                <w:noProof/>
                <w:sz w:val="20"/>
                <w:szCs w:val="20"/>
              </w:rPr>
              <w:t> </w:t>
            </w:r>
            <w:r w:rsidRPr="00BF3748">
              <w:rPr>
                <w:rFonts w:ascii="Arial" w:hAnsi="Arial" w:cs="Arial"/>
                <w:sz w:val="20"/>
                <w:szCs w:val="20"/>
              </w:rPr>
              <w:fldChar w:fldCharType="end"/>
            </w:r>
          </w:p>
        </w:tc>
        <w:tc>
          <w:tcPr>
            <w:tcW w:w="2331" w:type="pct"/>
            <w:hideMark/>
          </w:tcPr>
          <w:p w:rsidR="00D577C0" w:rsidRPr="00BF3748" w:rsidRDefault="00D577C0" w:rsidP="00D94574">
            <w:pPr>
              <w:spacing w:before="20" w:after="20"/>
              <w:ind w:left="0" w:right="0"/>
              <w:rPr>
                <w:rFonts w:ascii="Arial" w:hAnsi="Arial" w:cs="Arial"/>
                <w:sz w:val="20"/>
                <w:szCs w:val="20"/>
              </w:rPr>
            </w:pPr>
            <w:r w:rsidRPr="00BF3748">
              <w:rPr>
                <w:rFonts w:ascii="Arial" w:hAnsi="Arial" w:cs="Arial"/>
                <w:sz w:val="20"/>
                <w:szCs w:val="20"/>
              </w:rPr>
              <w:t xml:space="preserve">Institutional </w:t>
            </w:r>
            <w:r>
              <w:rPr>
                <w:rFonts w:ascii="Arial" w:hAnsi="Arial" w:cs="Arial"/>
                <w:sz w:val="20"/>
                <w:szCs w:val="20"/>
              </w:rPr>
              <w:t>F</w:t>
            </w:r>
            <w:r w:rsidRPr="00BF3748">
              <w:rPr>
                <w:rFonts w:ascii="Arial" w:hAnsi="Arial" w:cs="Arial"/>
                <w:sz w:val="20"/>
                <w:szCs w:val="20"/>
              </w:rPr>
              <w:t xml:space="preserve">ramework and </w:t>
            </w:r>
            <w:r>
              <w:rPr>
                <w:rFonts w:ascii="Arial" w:hAnsi="Arial" w:cs="Arial"/>
                <w:sz w:val="20"/>
                <w:szCs w:val="20"/>
              </w:rPr>
              <w:t>G</w:t>
            </w:r>
            <w:r w:rsidRPr="00BF3748">
              <w:rPr>
                <w:rFonts w:ascii="Arial" w:hAnsi="Arial" w:cs="Arial"/>
                <w:sz w:val="20"/>
                <w:szCs w:val="20"/>
              </w:rPr>
              <w:t>overnance:</w:t>
            </w:r>
          </w:p>
        </w:tc>
        <w:tc>
          <w:tcPr>
            <w:tcW w:w="423" w:type="pct"/>
            <w:hideMark/>
          </w:tcPr>
          <w:p w:rsidR="00D577C0" w:rsidRPr="00BF3748" w:rsidRDefault="00D577C0" w:rsidP="00D94574">
            <w:pPr>
              <w:spacing w:before="20" w:after="20"/>
              <w:ind w:left="0" w:right="0"/>
              <w:rPr>
                <w:rFonts w:ascii="Arial" w:hAnsi="Arial" w:cs="Arial"/>
                <w:sz w:val="20"/>
                <w:szCs w:val="20"/>
              </w:rPr>
            </w:pPr>
            <w:r w:rsidRPr="00BF3748">
              <w:rPr>
                <w:rFonts w:ascii="Arial" w:hAnsi="Arial" w:cs="Arial"/>
                <w:sz w:val="20"/>
                <w:szCs w:val="20"/>
              </w:rPr>
              <w:fldChar w:fldCharType="begin">
                <w:ffData>
                  <w:name w:val="Text1"/>
                  <w:enabled/>
                  <w:calcOnExit w:val="0"/>
                  <w:textInput/>
                </w:ffData>
              </w:fldChar>
            </w:r>
            <w:r w:rsidRPr="00BF3748">
              <w:rPr>
                <w:rFonts w:ascii="Arial" w:hAnsi="Arial" w:cs="Arial"/>
                <w:sz w:val="20"/>
                <w:szCs w:val="20"/>
              </w:rPr>
              <w:instrText xml:space="preserve"> FORMTEXT </w:instrText>
            </w:r>
            <w:r w:rsidRPr="00BF3748">
              <w:rPr>
                <w:rFonts w:ascii="Arial" w:hAnsi="Arial" w:cs="Arial"/>
                <w:sz w:val="20"/>
                <w:szCs w:val="20"/>
              </w:rPr>
            </w:r>
            <w:r w:rsidRPr="00BF3748">
              <w:rPr>
                <w:rFonts w:ascii="Arial" w:hAnsi="Arial" w:cs="Arial"/>
                <w:sz w:val="20"/>
                <w:szCs w:val="20"/>
              </w:rPr>
              <w:fldChar w:fldCharType="separate"/>
            </w:r>
            <w:r w:rsidRPr="00BF3748">
              <w:rPr>
                <w:rFonts w:ascii="Arial" w:hAnsi="Arial" w:cs="Arial"/>
                <w:noProof/>
                <w:sz w:val="20"/>
                <w:szCs w:val="20"/>
              </w:rPr>
              <w:t> </w:t>
            </w:r>
            <w:r w:rsidRPr="00BF3748">
              <w:rPr>
                <w:rFonts w:ascii="Arial" w:hAnsi="Arial" w:cs="Arial"/>
                <w:noProof/>
                <w:sz w:val="20"/>
                <w:szCs w:val="20"/>
              </w:rPr>
              <w:t> </w:t>
            </w:r>
            <w:r w:rsidRPr="00BF3748">
              <w:rPr>
                <w:rFonts w:ascii="Arial" w:hAnsi="Arial" w:cs="Arial"/>
                <w:noProof/>
                <w:sz w:val="20"/>
                <w:szCs w:val="20"/>
              </w:rPr>
              <w:t> </w:t>
            </w:r>
            <w:r w:rsidRPr="00BF3748">
              <w:rPr>
                <w:rFonts w:ascii="Arial" w:hAnsi="Arial" w:cs="Arial"/>
                <w:noProof/>
                <w:sz w:val="20"/>
                <w:szCs w:val="20"/>
              </w:rPr>
              <w:t> </w:t>
            </w:r>
            <w:r w:rsidRPr="00BF3748">
              <w:rPr>
                <w:rFonts w:ascii="Arial" w:hAnsi="Arial" w:cs="Arial"/>
                <w:noProof/>
                <w:sz w:val="20"/>
                <w:szCs w:val="20"/>
              </w:rPr>
              <w:t> </w:t>
            </w:r>
            <w:r w:rsidRPr="00BF3748">
              <w:rPr>
                <w:rFonts w:ascii="Arial" w:hAnsi="Arial" w:cs="Arial"/>
                <w:sz w:val="20"/>
                <w:szCs w:val="20"/>
              </w:rPr>
              <w:fldChar w:fldCharType="end"/>
            </w:r>
          </w:p>
        </w:tc>
      </w:tr>
      <w:tr w:rsidR="00D577C0" w:rsidRPr="00BF3748" w:rsidTr="00D94574">
        <w:tc>
          <w:tcPr>
            <w:tcW w:w="1823" w:type="pct"/>
            <w:hideMark/>
          </w:tcPr>
          <w:p w:rsidR="00D577C0" w:rsidRPr="00BF3748" w:rsidRDefault="00D577C0" w:rsidP="00D94574">
            <w:pPr>
              <w:spacing w:before="20" w:after="20"/>
              <w:ind w:left="0" w:right="0"/>
              <w:rPr>
                <w:rFonts w:ascii="Arial" w:hAnsi="Arial" w:cs="Arial"/>
                <w:sz w:val="20"/>
                <w:szCs w:val="20"/>
              </w:rPr>
            </w:pPr>
            <w:r w:rsidRPr="00BF3748">
              <w:rPr>
                <w:rFonts w:ascii="Arial" w:hAnsi="Arial" w:cs="Arial"/>
                <w:sz w:val="20"/>
                <w:szCs w:val="20"/>
              </w:rPr>
              <w:t>Overall Project Outcome Rating</w:t>
            </w:r>
          </w:p>
        </w:tc>
        <w:tc>
          <w:tcPr>
            <w:tcW w:w="423" w:type="pct"/>
            <w:hideMark/>
          </w:tcPr>
          <w:p w:rsidR="00D577C0" w:rsidRPr="00BF3748" w:rsidRDefault="00D577C0" w:rsidP="00D94574">
            <w:pPr>
              <w:spacing w:before="20" w:after="20"/>
              <w:ind w:left="0" w:right="0"/>
              <w:rPr>
                <w:rFonts w:ascii="Arial" w:hAnsi="Arial" w:cs="Arial"/>
                <w:sz w:val="20"/>
                <w:szCs w:val="20"/>
              </w:rPr>
            </w:pPr>
            <w:r w:rsidRPr="00BF3748">
              <w:rPr>
                <w:rFonts w:ascii="Arial" w:hAnsi="Arial" w:cs="Arial"/>
                <w:sz w:val="20"/>
                <w:szCs w:val="20"/>
              </w:rPr>
              <w:fldChar w:fldCharType="begin">
                <w:ffData>
                  <w:name w:val="Text1"/>
                  <w:enabled/>
                  <w:calcOnExit w:val="0"/>
                  <w:textInput/>
                </w:ffData>
              </w:fldChar>
            </w:r>
            <w:r w:rsidRPr="00BF3748">
              <w:rPr>
                <w:rFonts w:ascii="Arial" w:hAnsi="Arial" w:cs="Arial"/>
                <w:sz w:val="20"/>
                <w:szCs w:val="20"/>
              </w:rPr>
              <w:instrText xml:space="preserve"> FORMTEXT </w:instrText>
            </w:r>
            <w:r w:rsidRPr="00BF3748">
              <w:rPr>
                <w:rFonts w:ascii="Arial" w:hAnsi="Arial" w:cs="Arial"/>
                <w:sz w:val="20"/>
                <w:szCs w:val="20"/>
              </w:rPr>
            </w:r>
            <w:r w:rsidRPr="00BF3748">
              <w:rPr>
                <w:rFonts w:ascii="Arial" w:hAnsi="Arial" w:cs="Arial"/>
                <w:sz w:val="20"/>
                <w:szCs w:val="20"/>
              </w:rPr>
              <w:fldChar w:fldCharType="separate"/>
            </w:r>
            <w:r w:rsidRPr="00BF3748">
              <w:rPr>
                <w:rFonts w:ascii="Arial" w:hAnsi="Arial" w:cs="Arial"/>
                <w:noProof/>
                <w:sz w:val="20"/>
                <w:szCs w:val="20"/>
              </w:rPr>
              <w:t> </w:t>
            </w:r>
            <w:r w:rsidRPr="00BF3748">
              <w:rPr>
                <w:rFonts w:ascii="Arial" w:hAnsi="Arial" w:cs="Arial"/>
                <w:noProof/>
                <w:sz w:val="20"/>
                <w:szCs w:val="20"/>
              </w:rPr>
              <w:t> </w:t>
            </w:r>
            <w:r w:rsidRPr="00BF3748">
              <w:rPr>
                <w:rFonts w:ascii="Arial" w:hAnsi="Arial" w:cs="Arial"/>
                <w:noProof/>
                <w:sz w:val="20"/>
                <w:szCs w:val="20"/>
              </w:rPr>
              <w:t> </w:t>
            </w:r>
            <w:r w:rsidRPr="00BF3748">
              <w:rPr>
                <w:rFonts w:ascii="Arial" w:hAnsi="Arial" w:cs="Arial"/>
                <w:noProof/>
                <w:sz w:val="20"/>
                <w:szCs w:val="20"/>
              </w:rPr>
              <w:t> </w:t>
            </w:r>
            <w:r w:rsidRPr="00BF3748">
              <w:rPr>
                <w:rFonts w:ascii="Arial" w:hAnsi="Arial" w:cs="Arial"/>
                <w:noProof/>
                <w:sz w:val="20"/>
                <w:szCs w:val="20"/>
              </w:rPr>
              <w:t> </w:t>
            </w:r>
            <w:r w:rsidRPr="00BF3748">
              <w:rPr>
                <w:rFonts w:ascii="Arial" w:hAnsi="Arial" w:cs="Arial"/>
                <w:sz w:val="20"/>
                <w:szCs w:val="20"/>
              </w:rPr>
              <w:fldChar w:fldCharType="end"/>
            </w:r>
          </w:p>
        </w:tc>
        <w:tc>
          <w:tcPr>
            <w:tcW w:w="2331" w:type="pct"/>
            <w:hideMark/>
          </w:tcPr>
          <w:p w:rsidR="00D577C0" w:rsidRPr="00BF3748" w:rsidRDefault="00D577C0" w:rsidP="00D94574">
            <w:pPr>
              <w:spacing w:before="20" w:after="20"/>
              <w:ind w:left="0" w:right="0"/>
              <w:rPr>
                <w:rFonts w:ascii="Arial" w:hAnsi="Arial" w:cs="Arial"/>
                <w:sz w:val="20"/>
                <w:szCs w:val="20"/>
              </w:rPr>
            </w:pPr>
            <w:r w:rsidRPr="00BF3748">
              <w:rPr>
                <w:rFonts w:ascii="Arial" w:hAnsi="Arial" w:cs="Arial"/>
                <w:sz w:val="20"/>
                <w:szCs w:val="20"/>
              </w:rPr>
              <w:t>Environmental :</w:t>
            </w:r>
          </w:p>
        </w:tc>
        <w:tc>
          <w:tcPr>
            <w:tcW w:w="423" w:type="pct"/>
            <w:hideMark/>
          </w:tcPr>
          <w:p w:rsidR="00D577C0" w:rsidRPr="00BF3748" w:rsidRDefault="00D577C0" w:rsidP="00D94574">
            <w:pPr>
              <w:spacing w:before="20" w:after="20"/>
              <w:ind w:left="0" w:right="0"/>
              <w:rPr>
                <w:rFonts w:ascii="Arial" w:hAnsi="Arial" w:cs="Arial"/>
                <w:sz w:val="20"/>
                <w:szCs w:val="20"/>
              </w:rPr>
            </w:pPr>
            <w:r w:rsidRPr="00BF3748">
              <w:rPr>
                <w:rFonts w:ascii="Arial" w:hAnsi="Arial" w:cs="Arial"/>
                <w:sz w:val="20"/>
                <w:szCs w:val="20"/>
              </w:rPr>
              <w:fldChar w:fldCharType="begin">
                <w:ffData>
                  <w:name w:val="Text1"/>
                  <w:enabled/>
                  <w:calcOnExit w:val="0"/>
                  <w:textInput/>
                </w:ffData>
              </w:fldChar>
            </w:r>
            <w:r w:rsidRPr="00BF3748">
              <w:rPr>
                <w:rFonts w:ascii="Arial" w:hAnsi="Arial" w:cs="Arial"/>
                <w:sz w:val="20"/>
                <w:szCs w:val="20"/>
              </w:rPr>
              <w:instrText xml:space="preserve"> FORMTEXT </w:instrText>
            </w:r>
            <w:r w:rsidRPr="00BF3748">
              <w:rPr>
                <w:rFonts w:ascii="Arial" w:hAnsi="Arial" w:cs="Arial"/>
                <w:sz w:val="20"/>
                <w:szCs w:val="20"/>
              </w:rPr>
            </w:r>
            <w:r w:rsidRPr="00BF3748">
              <w:rPr>
                <w:rFonts w:ascii="Arial" w:hAnsi="Arial" w:cs="Arial"/>
                <w:sz w:val="20"/>
                <w:szCs w:val="20"/>
              </w:rPr>
              <w:fldChar w:fldCharType="separate"/>
            </w:r>
            <w:r w:rsidRPr="00BF3748">
              <w:rPr>
                <w:rFonts w:ascii="Arial" w:hAnsi="Arial" w:cs="Arial"/>
                <w:noProof/>
                <w:sz w:val="20"/>
                <w:szCs w:val="20"/>
              </w:rPr>
              <w:t> </w:t>
            </w:r>
            <w:r w:rsidRPr="00BF3748">
              <w:rPr>
                <w:rFonts w:ascii="Arial" w:hAnsi="Arial" w:cs="Arial"/>
                <w:noProof/>
                <w:sz w:val="20"/>
                <w:szCs w:val="20"/>
              </w:rPr>
              <w:t> </w:t>
            </w:r>
            <w:r w:rsidRPr="00BF3748">
              <w:rPr>
                <w:rFonts w:ascii="Arial" w:hAnsi="Arial" w:cs="Arial"/>
                <w:noProof/>
                <w:sz w:val="20"/>
                <w:szCs w:val="20"/>
              </w:rPr>
              <w:t> </w:t>
            </w:r>
            <w:r w:rsidRPr="00BF3748">
              <w:rPr>
                <w:rFonts w:ascii="Arial" w:hAnsi="Arial" w:cs="Arial"/>
                <w:noProof/>
                <w:sz w:val="20"/>
                <w:szCs w:val="20"/>
              </w:rPr>
              <w:t> </w:t>
            </w:r>
            <w:r w:rsidRPr="00BF3748">
              <w:rPr>
                <w:rFonts w:ascii="Arial" w:hAnsi="Arial" w:cs="Arial"/>
                <w:noProof/>
                <w:sz w:val="20"/>
                <w:szCs w:val="20"/>
              </w:rPr>
              <w:t> </w:t>
            </w:r>
            <w:r w:rsidRPr="00BF3748">
              <w:rPr>
                <w:rFonts w:ascii="Arial" w:hAnsi="Arial" w:cs="Arial"/>
                <w:sz w:val="20"/>
                <w:szCs w:val="20"/>
              </w:rPr>
              <w:fldChar w:fldCharType="end"/>
            </w:r>
          </w:p>
        </w:tc>
      </w:tr>
      <w:tr w:rsidR="00D577C0" w:rsidRPr="00BF3748" w:rsidTr="00D94574">
        <w:tc>
          <w:tcPr>
            <w:tcW w:w="1823" w:type="pct"/>
          </w:tcPr>
          <w:p w:rsidR="00D577C0" w:rsidRPr="00BF3748" w:rsidRDefault="00D577C0" w:rsidP="00D94574">
            <w:pPr>
              <w:spacing w:before="20" w:after="20"/>
              <w:ind w:left="0" w:right="0"/>
              <w:rPr>
                <w:rFonts w:ascii="Arial" w:hAnsi="Arial" w:cs="Arial"/>
                <w:sz w:val="20"/>
                <w:szCs w:val="20"/>
              </w:rPr>
            </w:pPr>
          </w:p>
        </w:tc>
        <w:tc>
          <w:tcPr>
            <w:tcW w:w="423" w:type="pct"/>
          </w:tcPr>
          <w:p w:rsidR="00D577C0" w:rsidRPr="00BF3748" w:rsidRDefault="00D577C0" w:rsidP="00D94574">
            <w:pPr>
              <w:spacing w:before="20" w:after="20"/>
              <w:ind w:left="0" w:right="0"/>
              <w:rPr>
                <w:rFonts w:ascii="Arial" w:hAnsi="Arial" w:cs="Arial"/>
                <w:sz w:val="20"/>
                <w:szCs w:val="20"/>
              </w:rPr>
            </w:pPr>
          </w:p>
        </w:tc>
        <w:tc>
          <w:tcPr>
            <w:tcW w:w="2331" w:type="pct"/>
            <w:hideMark/>
          </w:tcPr>
          <w:p w:rsidR="00D577C0" w:rsidRPr="00BF3748" w:rsidRDefault="00D577C0" w:rsidP="00D94574">
            <w:pPr>
              <w:spacing w:before="20" w:after="20"/>
              <w:ind w:left="0" w:right="0"/>
              <w:rPr>
                <w:rFonts w:ascii="Arial" w:hAnsi="Arial" w:cs="Arial"/>
                <w:sz w:val="20"/>
                <w:szCs w:val="20"/>
              </w:rPr>
            </w:pPr>
            <w:r w:rsidRPr="00BF3748">
              <w:rPr>
                <w:rFonts w:ascii="Arial" w:hAnsi="Arial" w:cs="Arial"/>
                <w:sz w:val="20"/>
                <w:szCs w:val="20"/>
              </w:rPr>
              <w:t xml:space="preserve">Overall </w:t>
            </w:r>
            <w:r>
              <w:rPr>
                <w:rFonts w:ascii="Arial" w:hAnsi="Arial" w:cs="Arial"/>
                <w:sz w:val="20"/>
                <w:szCs w:val="20"/>
              </w:rPr>
              <w:t>L</w:t>
            </w:r>
            <w:r w:rsidRPr="00BF3748">
              <w:rPr>
                <w:rFonts w:ascii="Arial" w:hAnsi="Arial" w:cs="Arial"/>
                <w:sz w:val="20"/>
                <w:szCs w:val="20"/>
              </w:rPr>
              <w:t xml:space="preserve">ikelihood of </w:t>
            </w:r>
            <w:r>
              <w:rPr>
                <w:rFonts w:ascii="Arial" w:hAnsi="Arial" w:cs="Arial"/>
                <w:sz w:val="20"/>
                <w:szCs w:val="20"/>
              </w:rPr>
              <w:t>S</w:t>
            </w:r>
            <w:r w:rsidRPr="00BF3748">
              <w:rPr>
                <w:rFonts w:ascii="Arial" w:hAnsi="Arial" w:cs="Arial"/>
                <w:sz w:val="20"/>
                <w:szCs w:val="20"/>
              </w:rPr>
              <w:t>ustainability</w:t>
            </w:r>
          </w:p>
        </w:tc>
        <w:tc>
          <w:tcPr>
            <w:tcW w:w="423" w:type="pct"/>
            <w:hideMark/>
          </w:tcPr>
          <w:p w:rsidR="00D577C0" w:rsidRPr="00BF3748" w:rsidRDefault="00D577C0" w:rsidP="00D94574">
            <w:pPr>
              <w:spacing w:before="20" w:after="20"/>
              <w:ind w:left="0" w:right="0"/>
              <w:rPr>
                <w:rFonts w:ascii="Arial" w:hAnsi="Arial" w:cs="Arial"/>
                <w:sz w:val="20"/>
                <w:szCs w:val="20"/>
              </w:rPr>
            </w:pPr>
            <w:r w:rsidRPr="00BF3748">
              <w:rPr>
                <w:rFonts w:ascii="Arial" w:hAnsi="Arial" w:cs="Arial"/>
                <w:sz w:val="20"/>
                <w:szCs w:val="20"/>
              </w:rPr>
              <w:fldChar w:fldCharType="begin">
                <w:ffData>
                  <w:name w:val="Text1"/>
                  <w:enabled/>
                  <w:calcOnExit w:val="0"/>
                  <w:textInput/>
                </w:ffData>
              </w:fldChar>
            </w:r>
            <w:r w:rsidRPr="00BF3748">
              <w:rPr>
                <w:rFonts w:ascii="Arial" w:hAnsi="Arial" w:cs="Arial"/>
                <w:sz w:val="20"/>
                <w:szCs w:val="20"/>
              </w:rPr>
              <w:instrText xml:space="preserve"> FORMTEXT </w:instrText>
            </w:r>
            <w:r w:rsidRPr="00BF3748">
              <w:rPr>
                <w:rFonts w:ascii="Arial" w:hAnsi="Arial" w:cs="Arial"/>
                <w:sz w:val="20"/>
                <w:szCs w:val="20"/>
              </w:rPr>
            </w:r>
            <w:r w:rsidRPr="00BF3748">
              <w:rPr>
                <w:rFonts w:ascii="Arial" w:hAnsi="Arial" w:cs="Arial"/>
                <w:sz w:val="20"/>
                <w:szCs w:val="20"/>
              </w:rPr>
              <w:fldChar w:fldCharType="separate"/>
            </w:r>
            <w:r w:rsidRPr="00BF3748">
              <w:rPr>
                <w:rFonts w:ascii="Arial" w:hAnsi="Arial" w:cs="Arial"/>
                <w:noProof/>
                <w:sz w:val="20"/>
                <w:szCs w:val="20"/>
              </w:rPr>
              <w:t> </w:t>
            </w:r>
            <w:r w:rsidRPr="00BF3748">
              <w:rPr>
                <w:rFonts w:ascii="Arial" w:hAnsi="Arial" w:cs="Arial"/>
                <w:noProof/>
                <w:sz w:val="20"/>
                <w:szCs w:val="20"/>
              </w:rPr>
              <w:t> </w:t>
            </w:r>
            <w:r w:rsidRPr="00BF3748">
              <w:rPr>
                <w:rFonts w:ascii="Arial" w:hAnsi="Arial" w:cs="Arial"/>
                <w:noProof/>
                <w:sz w:val="20"/>
                <w:szCs w:val="20"/>
              </w:rPr>
              <w:t> </w:t>
            </w:r>
            <w:r w:rsidRPr="00BF3748">
              <w:rPr>
                <w:rFonts w:ascii="Arial" w:hAnsi="Arial" w:cs="Arial"/>
                <w:noProof/>
                <w:sz w:val="20"/>
                <w:szCs w:val="20"/>
              </w:rPr>
              <w:t> </w:t>
            </w:r>
            <w:r w:rsidRPr="00BF3748">
              <w:rPr>
                <w:rFonts w:ascii="Arial" w:hAnsi="Arial" w:cs="Arial"/>
                <w:noProof/>
                <w:sz w:val="20"/>
                <w:szCs w:val="20"/>
              </w:rPr>
              <w:t> </w:t>
            </w:r>
            <w:r w:rsidRPr="00BF3748">
              <w:rPr>
                <w:rFonts w:ascii="Arial" w:hAnsi="Arial" w:cs="Arial"/>
                <w:sz w:val="20"/>
                <w:szCs w:val="20"/>
              </w:rPr>
              <w:fldChar w:fldCharType="end"/>
            </w:r>
          </w:p>
        </w:tc>
      </w:tr>
    </w:tbl>
    <w:p w:rsidR="00D577C0" w:rsidRDefault="00D577C0" w:rsidP="00D577C0">
      <w:pPr>
        <w:spacing w:after="0"/>
        <w:rPr>
          <w:rFonts w:ascii="Arial" w:hAnsi="Arial" w:cs="Arial"/>
          <w:b/>
          <w:sz w:val="20"/>
          <w:szCs w:val="20"/>
        </w:rPr>
      </w:pPr>
      <w:bookmarkStart w:id="3" w:name="_Toc277677977"/>
      <w:bookmarkStart w:id="4" w:name="_Toc299126619"/>
      <w:bookmarkStart w:id="5" w:name="_Toc299122854"/>
      <w:bookmarkStart w:id="6" w:name="_Toc299122832"/>
      <w:bookmarkStart w:id="7" w:name="_Toc299122853"/>
      <w:bookmarkStart w:id="8" w:name="_Toc299122831"/>
      <w:bookmarkEnd w:id="2"/>
    </w:p>
    <w:p w:rsidR="00D577C0" w:rsidRPr="00AE1F78" w:rsidRDefault="00D577C0" w:rsidP="00D577C0">
      <w:pPr>
        <w:spacing w:after="0"/>
        <w:ind w:left="0" w:right="0"/>
        <w:rPr>
          <w:rFonts w:cs="Arial"/>
          <w:b/>
        </w:rPr>
      </w:pPr>
      <w:r w:rsidRPr="00AE1F78">
        <w:rPr>
          <w:rFonts w:cs="Arial"/>
          <w:b/>
        </w:rPr>
        <w:t>Mainstreaming</w:t>
      </w:r>
      <w:bookmarkEnd w:id="3"/>
    </w:p>
    <w:p w:rsidR="00D577C0" w:rsidRPr="00AE1F78" w:rsidRDefault="00D577C0" w:rsidP="00D577C0">
      <w:pPr>
        <w:spacing w:after="120"/>
        <w:ind w:left="0" w:right="0"/>
        <w:rPr>
          <w:rFonts w:cs="Arial"/>
        </w:rPr>
      </w:pPr>
      <w:r w:rsidRPr="00AE1F78">
        <w:rPr>
          <w:rFonts w:cs="Arial"/>
        </w:rPr>
        <w:t xml:space="preserve">UNDP/GEF projects are key components in UNDP country programming. As such, the objectives and outcomes of the project should conform to UNDP country programme strategies as well as to GEF-required outcomes.  Based on a review of key documents, including the Project Document, UNDP Country Programme (CP), plus key stakeholder interviews, the evaluation will provide a brief assessment of the extent to which the project was successfully mainstreamed with other UNDP strategic priorities, such as poverty alleviation, improved governance, the prevention and recovery from natural disasters, and the empowerment of women.  </w:t>
      </w:r>
    </w:p>
    <w:p w:rsidR="00D577C0" w:rsidRPr="00AE1F78" w:rsidRDefault="00D577C0" w:rsidP="00D577C0">
      <w:pPr>
        <w:spacing w:after="0"/>
        <w:ind w:left="0" w:right="0"/>
        <w:rPr>
          <w:rFonts w:cs="Arial"/>
          <w:b/>
        </w:rPr>
      </w:pPr>
      <w:bookmarkStart w:id="9" w:name="_Toc277677980"/>
      <w:r w:rsidRPr="00AE1F78">
        <w:rPr>
          <w:rFonts w:cs="Arial"/>
          <w:b/>
        </w:rPr>
        <w:t>Impact</w:t>
      </w:r>
      <w:bookmarkEnd w:id="9"/>
    </w:p>
    <w:p w:rsidR="00D577C0" w:rsidRDefault="00D577C0" w:rsidP="00D577C0">
      <w:pPr>
        <w:spacing w:after="120"/>
        <w:ind w:left="0" w:right="0"/>
        <w:rPr>
          <w:rFonts w:cs="Arial"/>
        </w:rPr>
      </w:pPr>
      <w:r w:rsidRPr="00AE1F78">
        <w:rPr>
          <w:rFonts w:cs="Arial"/>
        </w:rPr>
        <w:t xml:space="preserve">The evaluators will offer their assessment of the extent to which the project is achieving impacts or progressing towards the achievement of impacts. Key findings that should be brought out in the evaluations include whether the project has demonstrated: a) verifiable improvements in ecological status, b) verifiable reductions in stress on ecological systems, or c) demonstrated progress towards these impact achievements. </w:t>
      </w:r>
      <w:bookmarkStart w:id="10" w:name="_Toc278193982"/>
      <w:bookmarkStart w:id="11" w:name="_Toc299133042"/>
      <w:bookmarkEnd w:id="4"/>
      <w:bookmarkEnd w:id="5"/>
      <w:bookmarkEnd w:id="6"/>
      <w:bookmarkEnd w:id="7"/>
      <w:bookmarkEnd w:id="8"/>
    </w:p>
    <w:p w:rsidR="00D577C0" w:rsidRPr="00AE1F78" w:rsidRDefault="00D577C0" w:rsidP="00D577C0">
      <w:pPr>
        <w:spacing w:after="0"/>
        <w:ind w:left="0" w:right="0"/>
        <w:rPr>
          <w:rFonts w:cs="Arial"/>
          <w:b/>
        </w:rPr>
      </w:pPr>
      <w:r w:rsidRPr="00AE1F78">
        <w:rPr>
          <w:rFonts w:cs="Arial"/>
          <w:b/>
        </w:rPr>
        <w:t>Conclusions</w:t>
      </w:r>
      <w:bookmarkStart w:id="12" w:name="_Toc277677982"/>
      <w:r w:rsidRPr="00AE1F78">
        <w:rPr>
          <w:rFonts w:cs="Arial"/>
          <w:b/>
        </w:rPr>
        <w:t xml:space="preserve">, lessons and recommendations </w:t>
      </w:r>
      <w:bookmarkEnd w:id="10"/>
      <w:bookmarkEnd w:id="11"/>
      <w:bookmarkEnd w:id="12"/>
    </w:p>
    <w:p w:rsidR="00D577C0" w:rsidRDefault="00D577C0" w:rsidP="00D577C0">
      <w:pPr>
        <w:spacing w:after="120"/>
        <w:ind w:left="0" w:right="0"/>
        <w:rPr>
          <w:rFonts w:cs="Arial"/>
        </w:rPr>
      </w:pPr>
      <w:r w:rsidRPr="00AE1F78">
        <w:rPr>
          <w:rFonts w:cs="Arial"/>
        </w:rPr>
        <w:t xml:space="preserve">The evaluation report must include a chapter providing a set of </w:t>
      </w:r>
      <w:r w:rsidRPr="00AE1F78">
        <w:rPr>
          <w:rFonts w:cs="Arial"/>
          <w:b/>
        </w:rPr>
        <w:t>conclusions</w:t>
      </w:r>
      <w:r w:rsidRPr="00AE1F78">
        <w:rPr>
          <w:rFonts w:cs="Arial"/>
        </w:rPr>
        <w:t xml:space="preserve">, </w:t>
      </w:r>
      <w:r w:rsidRPr="00AE1F78">
        <w:rPr>
          <w:rFonts w:cs="Arial"/>
          <w:b/>
        </w:rPr>
        <w:t>lessons and recommendations</w:t>
      </w:r>
      <w:r w:rsidRPr="00AE1F78">
        <w:rPr>
          <w:rFonts w:cs="Arial"/>
        </w:rPr>
        <w:t xml:space="preserve">.  </w:t>
      </w:r>
      <w:bookmarkStart w:id="13" w:name="_Toc299133044"/>
      <w:bookmarkStart w:id="14" w:name="_Toc299126625"/>
    </w:p>
    <w:p w:rsidR="00D577C0" w:rsidRPr="00AE1F78" w:rsidRDefault="00D577C0" w:rsidP="00D577C0">
      <w:pPr>
        <w:spacing w:after="0"/>
        <w:ind w:left="0" w:right="0"/>
        <w:rPr>
          <w:rFonts w:cs="Arial"/>
          <w:b/>
        </w:rPr>
      </w:pPr>
      <w:r w:rsidRPr="00AE1F78">
        <w:rPr>
          <w:rFonts w:cs="Arial"/>
          <w:b/>
        </w:rPr>
        <w:t>Implementation arrangements</w:t>
      </w:r>
      <w:bookmarkEnd w:id="13"/>
      <w:bookmarkEnd w:id="14"/>
    </w:p>
    <w:p w:rsidR="00D577C0" w:rsidRPr="00AE1F78" w:rsidRDefault="00D577C0" w:rsidP="00D577C0">
      <w:pPr>
        <w:spacing w:after="120"/>
        <w:ind w:left="0" w:right="0"/>
        <w:rPr>
          <w:rFonts w:cs="Arial"/>
        </w:rPr>
      </w:pPr>
      <w:r w:rsidRPr="00AE1F78">
        <w:rPr>
          <w:rFonts w:cs="Arial"/>
        </w:rPr>
        <w:t>The principal responsibility for managing this evaluation resides with the UNDP CO for Mauritius and Seychelles.  The UNDP CO will contract the evaluators and ensure the timely provision of per diems and travel arrangements within the country (Seychelles) for the evaluator. The Project Team will be responsible for liaising with the evaluator to set up stakeholder interviews, arrange field visits, coordinate with the government etc. This should be done at least 2 weeks ahead of the evaluation mission to allow sufficient time for the evaluator to provide input and confirm that they can meet the proposed schedule.</w:t>
      </w:r>
    </w:p>
    <w:p w:rsidR="00D577C0" w:rsidRPr="00AE1F78" w:rsidRDefault="00D577C0" w:rsidP="00D577C0">
      <w:pPr>
        <w:spacing w:after="120"/>
        <w:ind w:left="0" w:right="0"/>
        <w:rPr>
          <w:rFonts w:cs="Arial"/>
        </w:rPr>
      </w:pPr>
    </w:p>
    <w:p w:rsidR="00D577C0" w:rsidRPr="00FC04F9" w:rsidRDefault="00D577C0" w:rsidP="00D577C0">
      <w:pPr>
        <w:spacing w:after="0"/>
        <w:ind w:left="0" w:right="0"/>
        <w:rPr>
          <w:rFonts w:cs="Arial"/>
          <w:b/>
        </w:rPr>
      </w:pPr>
      <w:r w:rsidRPr="00FC04F9">
        <w:rPr>
          <w:rFonts w:cs="Arial"/>
          <w:b/>
        </w:rPr>
        <w:t>Project finance/co</w:t>
      </w:r>
      <w:r>
        <w:rPr>
          <w:rFonts w:cs="Arial"/>
          <w:b/>
        </w:rPr>
        <w:t>-</w:t>
      </w:r>
      <w:r w:rsidRPr="00FC04F9">
        <w:rPr>
          <w:rFonts w:cs="Arial"/>
          <w:b/>
        </w:rPr>
        <w:t>finance</w:t>
      </w:r>
    </w:p>
    <w:p w:rsidR="00D577C0" w:rsidRPr="00AE1F78" w:rsidRDefault="00D577C0" w:rsidP="00D577C0">
      <w:pPr>
        <w:spacing w:after="120"/>
        <w:ind w:left="0" w:right="0"/>
        <w:rPr>
          <w:rFonts w:cs="Arial"/>
        </w:rPr>
      </w:pPr>
      <w:r w:rsidRPr="00AE1F78">
        <w:rPr>
          <w:rFonts w:cs="Arial"/>
        </w:rPr>
        <w:t xml:space="preserve">The Evaluation will assess the key financial aspects of the project, including the extent of co-financing planned and realized. Project cost and funding data will be required, including annual expenditures.  Variances between planned and actual expenditures will need to be assessed and explained.  Results from recent financial audits, as available, should be taken into consideration. The evaluator(s) will receive assistance from the Country Office (CO) and Project Team to obtain financial data in order to complete the co-financing table below, which will be included in the terminal evaluation report. </w:t>
      </w:r>
    </w:p>
    <w:tbl>
      <w:tblPr>
        <w:tblpPr w:leftFromText="180" w:rightFromText="180" w:vertAnchor="text" w:horzAnchor="margin" w:tblpY="79"/>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98"/>
        <w:gridCol w:w="900"/>
        <w:gridCol w:w="810"/>
        <w:gridCol w:w="936"/>
        <w:gridCol w:w="810"/>
        <w:gridCol w:w="900"/>
        <w:gridCol w:w="810"/>
        <w:gridCol w:w="990"/>
        <w:gridCol w:w="885"/>
      </w:tblGrid>
      <w:tr w:rsidR="00D577C0" w:rsidRPr="002F54CB" w:rsidTr="00D94574">
        <w:tc>
          <w:tcPr>
            <w:tcW w:w="1998" w:type="dxa"/>
            <w:vMerge w:val="restart"/>
            <w:shd w:val="clear" w:color="auto" w:fill="D9D9D9" w:themeFill="background1" w:themeFillShade="D9"/>
          </w:tcPr>
          <w:p w:rsidR="00D577C0" w:rsidRPr="002F54CB" w:rsidRDefault="00D577C0" w:rsidP="00D94574">
            <w:pPr>
              <w:spacing w:after="0"/>
              <w:ind w:left="0" w:right="0"/>
              <w:rPr>
                <w:rFonts w:ascii="Arial" w:hAnsi="Arial" w:cs="Arial"/>
                <w:sz w:val="18"/>
                <w:szCs w:val="18"/>
              </w:rPr>
            </w:pPr>
            <w:r w:rsidRPr="002F54CB">
              <w:rPr>
                <w:rFonts w:ascii="Arial" w:hAnsi="Arial" w:cs="Arial"/>
                <w:sz w:val="18"/>
                <w:szCs w:val="18"/>
              </w:rPr>
              <w:t>Co-financing</w:t>
            </w:r>
          </w:p>
          <w:p w:rsidR="00D577C0" w:rsidRPr="002F54CB" w:rsidRDefault="00D577C0" w:rsidP="00D94574">
            <w:pPr>
              <w:spacing w:after="0"/>
              <w:ind w:left="0" w:right="0"/>
              <w:rPr>
                <w:rFonts w:ascii="Arial" w:hAnsi="Arial" w:cs="Arial"/>
                <w:sz w:val="18"/>
                <w:szCs w:val="18"/>
              </w:rPr>
            </w:pPr>
            <w:r w:rsidRPr="002F54CB">
              <w:rPr>
                <w:rFonts w:ascii="Arial" w:hAnsi="Arial" w:cs="Arial"/>
                <w:sz w:val="18"/>
                <w:szCs w:val="18"/>
              </w:rPr>
              <w:t>(type/source)</w:t>
            </w:r>
          </w:p>
        </w:tc>
        <w:tc>
          <w:tcPr>
            <w:tcW w:w="1710" w:type="dxa"/>
            <w:gridSpan w:val="2"/>
            <w:shd w:val="clear" w:color="auto" w:fill="D9D9D9" w:themeFill="background1" w:themeFillShade="D9"/>
          </w:tcPr>
          <w:p w:rsidR="00D577C0" w:rsidRPr="002F54CB" w:rsidRDefault="00D577C0" w:rsidP="00D94574">
            <w:pPr>
              <w:spacing w:after="0"/>
              <w:ind w:left="0" w:right="0"/>
              <w:rPr>
                <w:rFonts w:ascii="Arial" w:hAnsi="Arial" w:cs="Arial"/>
                <w:sz w:val="18"/>
                <w:szCs w:val="18"/>
              </w:rPr>
            </w:pPr>
            <w:r w:rsidRPr="002F54CB">
              <w:rPr>
                <w:rFonts w:ascii="Arial" w:hAnsi="Arial" w:cs="Arial"/>
                <w:sz w:val="18"/>
                <w:szCs w:val="18"/>
              </w:rPr>
              <w:t>UNDP own financing (mill. US$)</w:t>
            </w:r>
          </w:p>
        </w:tc>
        <w:tc>
          <w:tcPr>
            <w:tcW w:w="1746" w:type="dxa"/>
            <w:gridSpan w:val="2"/>
            <w:shd w:val="clear" w:color="auto" w:fill="D9D9D9" w:themeFill="background1" w:themeFillShade="D9"/>
          </w:tcPr>
          <w:p w:rsidR="00D577C0" w:rsidRPr="002F54CB" w:rsidRDefault="00D577C0" w:rsidP="00D94574">
            <w:pPr>
              <w:spacing w:after="0"/>
              <w:ind w:left="0" w:right="0"/>
              <w:rPr>
                <w:rFonts w:ascii="Arial" w:hAnsi="Arial" w:cs="Arial"/>
                <w:sz w:val="18"/>
                <w:szCs w:val="18"/>
              </w:rPr>
            </w:pPr>
            <w:r w:rsidRPr="002F54CB">
              <w:rPr>
                <w:rFonts w:ascii="Arial" w:hAnsi="Arial" w:cs="Arial"/>
                <w:sz w:val="18"/>
                <w:szCs w:val="18"/>
              </w:rPr>
              <w:t>Government</w:t>
            </w:r>
          </w:p>
          <w:p w:rsidR="00D577C0" w:rsidRPr="002F54CB" w:rsidRDefault="00D577C0" w:rsidP="00D94574">
            <w:pPr>
              <w:spacing w:after="0"/>
              <w:ind w:left="0" w:right="0"/>
              <w:rPr>
                <w:rFonts w:ascii="Arial" w:hAnsi="Arial" w:cs="Arial"/>
                <w:sz w:val="18"/>
                <w:szCs w:val="18"/>
              </w:rPr>
            </w:pPr>
            <w:r w:rsidRPr="002F54CB">
              <w:rPr>
                <w:rFonts w:ascii="Arial" w:hAnsi="Arial" w:cs="Arial"/>
                <w:sz w:val="18"/>
                <w:szCs w:val="18"/>
              </w:rPr>
              <w:t>(mill. US$)</w:t>
            </w:r>
          </w:p>
        </w:tc>
        <w:tc>
          <w:tcPr>
            <w:tcW w:w="1710" w:type="dxa"/>
            <w:gridSpan w:val="2"/>
            <w:shd w:val="clear" w:color="auto" w:fill="D9D9D9" w:themeFill="background1" w:themeFillShade="D9"/>
          </w:tcPr>
          <w:p w:rsidR="00D577C0" w:rsidRPr="002F54CB" w:rsidRDefault="00D577C0" w:rsidP="00D94574">
            <w:pPr>
              <w:spacing w:after="0"/>
              <w:ind w:left="0" w:right="0"/>
              <w:rPr>
                <w:rFonts w:ascii="Arial" w:hAnsi="Arial" w:cs="Arial"/>
                <w:sz w:val="18"/>
                <w:szCs w:val="18"/>
              </w:rPr>
            </w:pPr>
            <w:r w:rsidRPr="002F54CB">
              <w:rPr>
                <w:rFonts w:ascii="Arial" w:hAnsi="Arial" w:cs="Arial"/>
                <w:sz w:val="18"/>
                <w:szCs w:val="18"/>
              </w:rPr>
              <w:t>Partner Agency</w:t>
            </w:r>
          </w:p>
          <w:p w:rsidR="00D577C0" w:rsidRPr="002F54CB" w:rsidRDefault="00D577C0" w:rsidP="00D94574">
            <w:pPr>
              <w:spacing w:after="0"/>
              <w:ind w:left="0" w:right="0"/>
              <w:rPr>
                <w:rFonts w:ascii="Arial" w:hAnsi="Arial" w:cs="Arial"/>
                <w:sz w:val="18"/>
                <w:szCs w:val="18"/>
              </w:rPr>
            </w:pPr>
            <w:r w:rsidRPr="002F54CB">
              <w:rPr>
                <w:rFonts w:ascii="Arial" w:hAnsi="Arial" w:cs="Arial"/>
                <w:sz w:val="18"/>
                <w:szCs w:val="18"/>
              </w:rPr>
              <w:t>(mill. US$)</w:t>
            </w:r>
          </w:p>
        </w:tc>
        <w:tc>
          <w:tcPr>
            <w:tcW w:w="1875" w:type="dxa"/>
            <w:gridSpan w:val="2"/>
            <w:shd w:val="clear" w:color="auto" w:fill="D9D9D9" w:themeFill="background1" w:themeFillShade="D9"/>
          </w:tcPr>
          <w:p w:rsidR="00D577C0" w:rsidRPr="002F54CB" w:rsidRDefault="00D577C0" w:rsidP="00D94574">
            <w:pPr>
              <w:spacing w:after="0" w:line="276" w:lineRule="auto"/>
              <w:rPr>
                <w:rFonts w:ascii="Arial" w:hAnsi="Arial" w:cs="Arial"/>
                <w:sz w:val="18"/>
                <w:szCs w:val="18"/>
              </w:rPr>
            </w:pPr>
            <w:r w:rsidRPr="002F54CB">
              <w:rPr>
                <w:rFonts w:ascii="Arial" w:hAnsi="Arial" w:cs="Arial"/>
                <w:sz w:val="18"/>
                <w:szCs w:val="18"/>
              </w:rPr>
              <w:t>Total</w:t>
            </w:r>
          </w:p>
          <w:p w:rsidR="00D577C0" w:rsidRPr="002F54CB" w:rsidRDefault="00D577C0" w:rsidP="00D94574">
            <w:pPr>
              <w:spacing w:after="0" w:line="276" w:lineRule="auto"/>
              <w:rPr>
                <w:rFonts w:ascii="Arial" w:hAnsi="Arial" w:cs="Arial"/>
                <w:sz w:val="18"/>
                <w:szCs w:val="18"/>
              </w:rPr>
            </w:pPr>
            <w:r w:rsidRPr="002F54CB">
              <w:rPr>
                <w:rFonts w:ascii="Arial" w:hAnsi="Arial" w:cs="Arial"/>
                <w:sz w:val="18"/>
                <w:szCs w:val="18"/>
              </w:rPr>
              <w:t>(mill. US$)</w:t>
            </w:r>
          </w:p>
        </w:tc>
      </w:tr>
      <w:tr w:rsidR="00D577C0" w:rsidRPr="002F54CB" w:rsidTr="00D94574">
        <w:trPr>
          <w:trHeight w:val="143"/>
        </w:trPr>
        <w:tc>
          <w:tcPr>
            <w:tcW w:w="1998" w:type="dxa"/>
            <w:vMerge/>
            <w:shd w:val="clear" w:color="auto" w:fill="D9D9D9" w:themeFill="background1" w:themeFillShade="D9"/>
          </w:tcPr>
          <w:p w:rsidR="00D577C0" w:rsidRPr="002F54CB" w:rsidRDefault="00D577C0" w:rsidP="00D94574">
            <w:pPr>
              <w:spacing w:after="0" w:line="276" w:lineRule="auto"/>
              <w:rPr>
                <w:rFonts w:ascii="Arial" w:hAnsi="Arial" w:cs="Arial"/>
                <w:sz w:val="18"/>
                <w:szCs w:val="18"/>
              </w:rPr>
            </w:pPr>
          </w:p>
        </w:tc>
        <w:tc>
          <w:tcPr>
            <w:tcW w:w="900" w:type="dxa"/>
            <w:shd w:val="clear" w:color="auto" w:fill="D9D9D9" w:themeFill="background1" w:themeFillShade="D9"/>
          </w:tcPr>
          <w:p w:rsidR="00D577C0" w:rsidRPr="002F54CB" w:rsidRDefault="00D577C0" w:rsidP="00D94574">
            <w:pPr>
              <w:spacing w:after="0"/>
              <w:ind w:left="0" w:right="0"/>
              <w:rPr>
                <w:rFonts w:ascii="Arial" w:hAnsi="Arial" w:cs="Arial"/>
                <w:sz w:val="18"/>
                <w:szCs w:val="18"/>
              </w:rPr>
            </w:pPr>
            <w:r w:rsidRPr="002F54CB">
              <w:rPr>
                <w:rFonts w:ascii="Arial" w:hAnsi="Arial" w:cs="Arial"/>
                <w:sz w:val="18"/>
                <w:szCs w:val="18"/>
              </w:rPr>
              <w:t>Planned</w:t>
            </w:r>
          </w:p>
        </w:tc>
        <w:tc>
          <w:tcPr>
            <w:tcW w:w="810" w:type="dxa"/>
            <w:shd w:val="clear" w:color="auto" w:fill="D9D9D9" w:themeFill="background1" w:themeFillShade="D9"/>
          </w:tcPr>
          <w:p w:rsidR="00D577C0" w:rsidRPr="002F54CB" w:rsidRDefault="00D577C0" w:rsidP="00D94574">
            <w:pPr>
              <w:spacing w:after="0"/>
              <w:ind w:left="0" w:right="0"/>
              <w:rPr>
                <w:rFonts w:ascii="Arial" w:hAnsi="Arial" w:cs="Arial"/>
                <w:sz w:val="18"/>
                <w:szCs w:val="18"/>
              </w:rPr>
            </w:pPr>
            <w:r w:rsidRPr="002F54CB">
              <w:rPr>
                <w:rFonts w:ascii="Arial" w:hAnsi="Arial" w:cs="Arial"/>
                <w:sz w:val="18"/>
                <w:szCs w:val="18"/>
              </w:rPr>
              <w:t xml:space="preserve">Actual </w:t>
            </w:r>
          </w:p>
        </w:tc>
        <w:tc>
          <w:tcPr>
            <w:tcW w:w="936" w:type="dxa"/>
            <w:shd w:val="clear" w:color="auto" w:fill="D9D9D9" w:themeFill="background1" w:themeFillShade="D9"/>
          </w:tcPr>
          <w:p w:rsidR="00D577C0" w:rsidRPr="002F54CB" w:rsidRDefault="00D577C0" w:rsidP="00D94574">
            <w:pPr>
              <w:spacing w:after="0"/>
              <w:ind w:left="0" w:right="0"/>
              <w:rPr>
                <w:rFonts w:ascii="Arial" w:hAnsi="Arial" w:cs="Arial"/>
                <w:sz w:val="18"/>
                <w:szCs w:val="18"/>
              </w:rPr>
            </w:pPr>
            <w:r w:rsidRPr="002F54CB">
              <w:rPr>
                <w:rFonts w:ascii="Arial" w:hAnsi="Arial" w:cs="Arial"/>
                <w:sz w:val="18"/>
                <w:szCs w:val="18"/>
              </w:rPr>
              <w:t>Planned</w:t>
            </w:r>
          </w:p>
        </w:tc>
        <w:tc>
          <w:tcPr>
            <w:tcW w:w="810" w:type="dxa"/>
            <w:shd w:val="clear" w:color="auto" w:fill="D9D9D9" w:themeFill="background1" w:themeFillShade="D9"/>
          </w:tcPr>
          <w:p w:rsidR="00D577C0" w:rsidRPr="002F54CB" w:rsidRDefault="00D577C0" w:rsidP="00D94574">
            <w:pPr>
              <w:spacing w:after="0"/>
              <w:ind w:left="0" w:right="0"/>
              <w:rPr>
                <w:rFonts w:ascii="Arial" w:hAnsi="Arial" w:cs="Arial"/>
                <w:sz w:val="18"/>
                <w:szCs w:val="18"/>
              </w:rPr>
            </w:pPr>
            <w:r w:rsidRPr="002F54CB">
              <w:rPr>
                <w:rFonts w:ascii="Arial" w:hAnsi="Arial" w:cs="Arial"/>
                <w:sz w:val="18"/>
                <w:szCs w:val="18"/>
              </w:rPr>
              <w:t>Actual</w:t>
            </w:r>
          </w:p>
        </w:tc>
        <w:tc>
          <w:tcPr>
            <w:tcW w:w="900" w:type="dxa"/>
            <w:shd w:val="clear" w:color="auto" w:fill="D9D9D9" w:themeFill="background1" w:themeFillShade="D9"/>
          </w:tcPr>
          <w:p w:rsidR="00D577C0" w:rsidRPr="002F54CB" w:rsidRDefault="00D577C0" w:rsidP="00D94574">
            <w:pPr>
              <w:spacing w:after="0"/>
              <w:ind w:left="0" w:right="0"/>
              <w:rPr>
                <w:rFonts w:ascii="Arial" w:hAnsi="Arial" w:cs="Arial"/>
                <w:sz w:val="18"/>
                <w:szCs w:val="18"/>
              </w:rPr>
            </w:pPr>
            <w:r w:rsidRPr="002F54CB">
              <w:rPr>
                <w:rFonts w:ascii="Arial" w:hAnsi="Arial" w:cs="Arial"/>
                <w:sz w:val="18"/>
                <w:szCs w:val="18"/>
              </w:rPr>
              <w:t>Planned</w:t>
            </w:r>
          </w:p>
        </w:tc>
        <w:tc>
          <w:tcPr>
            <w:tcW w:w="810" w:type="dxa"/>
            <w:shd w:val="clear" w:color="auto" w:fill="D9D9D9" w:themeFill="background1" w:themeFillShade="D9"/>
          </w:tcPr>
          <w:p w:rsidR="00D577C0" w:rsidRPr="002F54CB" w:rsidRDefault="00D577C0" w:rsidP="00D94574">
            <w:pPr>
              <w:spacing w:after="0"/>
              <w:ind w:left="0" w:right="0"/>
              <w:rPr>
                <w:rFonts w:ascii="Arial" w:hAnsi="Arial" w:cs="Arial"/>
                <w:sz w:val="18"/>
                <w:szCs w:val="18"/>
              </w:rPr>
            </w:pPr>
            <w:r w:rsidRPr="002F54CB">
              <w:rPr>
                <w:rFonts w:ascii="Arial" w:hAnsi="Arial" w:cs="Arial"/>
                <w:sz w:val="18"/>
                <w:szCs w:val="18"/>
              </w:rPr>
              <w:t>Actual</w:t>
            </w:r>
          </w:p>
        </w:tc>
        <w:tc>
          <w:tcPr>
            <w:tcW w:w="990" w:type="dxa"/>
            <w:shd w:val="clear" w:color="auto" w:fill="D9D9D9" w:themeFill="background1" w:themeFillShade="D9"/>
          </w:tcPr>
          <w:p w:rsidR="00D577C0" w:rsidRPr="002F54CB" w:rsidRDefault="00D577C0" w:rsidP="00D94574">
            <w:pPr>
              <w:spacing w:after="0"/>
              <w:ind w:left="0" w:right="0"/>
              <w:rPr>
                <w:rFonts w:ascii="Arial" w:hAnsi="Arial" w:cs="Arial"/>
                <w:sz w:val="18"/>
                <w:szCs w:val="18"/>
              </w:rPr>
            </w:pPr>
            <w:r w:rsidRPr="002F54CB">
              <w:rPr>
                <w:rFonts w:ascii="Arial" w:hAnsi="Arial" w:cs="Arial"/>
                <w:sz w:val="18"/>
                <w:szCs w:val="18"/>
              </w:rPr>
              <w:t>Planned</w:t>
            </w:r>
          </w:p>
        </w:tc>
        <w:tc>
          <w:tcPr>
            <w:tcW w:w="885" w:type="dxa"/>
            <w:shd w:val="clear" w:color="auto" w:fill="D9D9D9" w:themeFill="background1" w:themeFillShade="D9"/>
          </w:tcPr>
          <w:p w:rsidR="00D577C0" w:rsidRPr="002F54CB" w:rsidRDefault="00D577C0" w:rsidP="00D94574">
            <w:pPr>
              <w:spacing w:after="0"/>
              <w:ind w:left="0" w:right="0"/>
              <w:rPr>
                <w:rFonts w:ascii="Arial" w:hAnsi="Arial" w:cs="Arial"/>
                <w:sz w:val="18"/>
                <w:szCs w:val="18"/>
              </w:rPr>
            </w:pPr>
            <w:r w:rsidRPr="002F54CB">
              <w:rPr>
                <w:rFonts w:ascii="Arial" w:hAnsi="Arial" w:cs="Arial"/>
                <w:sz w:val="18"/>
                <w:szCs w:val="18"/>
              </w:rPr>
              <w:t>Actual</w:t>
            </w:r>
          </w:p>
        </w:tc>
      </w:tr>
      <w:tr w:rsidR="00D577C0" w:rsidRPr="002F54CB" w:rsidTr="00D94574">
        <w:tc>
          <w:tcPr>
            <w:tcW w:w="1998" w:type="dxa"/>
          </w:tcPr>
          <w:p w:rsidR="00D577C0" w:rsidRPr="002F54CB" w:rsidRDefault="00D577C0" w:rsidP="00D94574">
            <w:pPr>
              <w:spacing w:after="0" w:line="276" w:lineRule="auto"/>
              <w:rPr>
                <w:rFonts w:ascii="Arial" w:hAnsi="Arial" w:cs="Arial"/>
                <w:sz w:val="18"/>
                <w:szCs w:val="18"/>
              </w:rPr>
            </w:pPr>
            <w:r w:rsidRPr="002F54CB">
              <w:rPr>
                <w:rFonts w:ascii="Arial" w:hAnsi="Arial" w:cs="Arial"/>
                <w:sz w:val="18"/>
                <w:szCs w:val="18"/>
              </w:rPr>
              <w:t xml:space="preserve">Grants </w:t>
            </w:r>
          </w:p>
        </w:tc>
        <w:tc>
          <w:tcPr>
            <w:tcW w:w="900" w:type="dxa"/>
          </w:tcPr>
          <w:p w:rsidR="00D577C0" w:rsidRPr="002F54CB" w:rsidRDefault="00D577C0" w:rsidP="00D94574">
            <w:pPr>
              <w:spacing w:after="0" w:line="276" w:lineRule="auto"/>
              <w:rPr>
                <w:rFonts w:ascii="Arial" w:hAnsi="Arial" w:cs="Arial"/>
                <w:sz w:val="18"/>
                <w:szCs w:val="18"/>
              </w:rPr>
            </w:pPr>
          </w:p>
        </w:tc>
        <w:tc>
          <w:tcPr>
            <w:tcW w:w="810" w:type="dxa"/>
          </w:tcPr>
          <w:p w:rsidR="00D577C0" w:rsidRPr="002F54CB" w:rsidRDefault="00D577C0" w:rsidP="00D94574">
            <w:pPr>
              <w:spacing w:after="0" w:line="276" w:lineRule="auto"/>
              <w:rPr>
                <w:rFonts w:ascii="Arial" w:hAnsi="Arial" w:cs="Arial"/>
                <w:sz w:val="18"/>
                <w:szCs w:val="18"/>
              </w:rPr>
            </w:pPr>
          </w:p>
        </w:tc>
        <w:tc>
          <w:tcPr>
            <w:tcW w:w="936" w:type="dxa"/>
          </w:tcPr>
          <w:p w:rsidR="00D577C0" w:rsidRPr="002F54CB" w:rsidRDefault="00D577C0" w:rsidP="00D94574">
            <w:pPr>
              <w:spacing w:after="0" w:line="276" w:lineRule="auto"/>
              <w:rPr>
                <w:rFonts w:ascii="Arial" w:hAnsi="Arial" w:cs="Arial"/>
                <w:sz w:val="18"/>
                <w:szCs w:val="18"/>
              </w:rPr>
            </w:pPr>
          </w:p>
        </w:tc>
        <w:tc>
          <w:tcPr>
            <w:tcW w:w="810" w:type="dxa"/>
          </w:tcPr>
          <w:p w:rsidR="00D577C0" w:rsidRPr="002F54CB" w:rsidRDefault="00D577C0" w:rsidP="00D94574">
            <w:pPr>
              <w:spacing w:after="0" w:line="276" w:lineRule="auto"/>
              <w:rPr>
                <w:rFonts w:ascii="Arial" w:hAnsi="Arial" w:cs="Arial"/>
                <w:sz w:val="18"/>
                <w:szCs w:val="18"/>
              </w:rPr>
            </w:pPr>
          </w:p>
        </w:tc>
        <w:tc>
          <w:tcPr>
            <w:tcW w:w="900" w:type="dxa"/>
          </w:tcPr>
          <w:p w:rsidR="00D577C0" w:rsidRPr="002F54CB" w:rsidRDefault="00D577C0" w:rsidP="00D94574">
            <w:pPr>
              <w:spacing w:after="0" w:line="276" w:lineRule="auto"/>
              <w:rPr>
                <w:rFonts w:ascii="Arial" w:hAnsi="Arial" w:cs="Arial"/>
                <w:sz w:val="18"/>
                <w:szCs w:val="18"/>
              </w:rPr>
            </w:pPr>
          </w:p>
        </w:tc>
        <w:tc>
          <w:tcPr>
            <w:tcW w:w="810" w:type="dxa"/>
          </w:tcPr>
          <w:p w:rsidR="00D577C0" w:rsidRPr="002F54CB" w:rsidRDefault="00D577C0" w:rsidP="00D94574">
            <w:pPr>
              <w:spacing w:after="0" w:line="276" w:lineRule="auto"/>
              <w:rPr>
                <w:rFonts w:ascii="Arial" w:hAnsi="Arial" w:cs="Arial"/>
                <w:sz w:val="18"/>
                <w:szCs w:val="18"/>
              </w:rPr>
            </w:pPr>
          </w:p>
        </w:tc>
        <w:tc>
          <w:tcPr>
            <w:tcW w:w="990" w:type="dxa"/>
          </w:tcPr>
          <w:p w:rsidR="00D577C0" w:rsidRPr="002F54CB" w:rsidRDefault="00D577C0" w:rsidP="00D94574">
            <w:pPr>
              <w:spacing w:after="0" w:line="276" w:lineRule="auto"/>
              <w:rPr>
                <w:rFonts w:ascii="Arial" w:hAnsi="Arial" w:cs="Arial"/>
                <w:sz w:val="18"/>
                <w:szCs w:val="18"/>
              </w:rPr>
            </w:pPr>
          </w:p>
        </w:tc>
        <w:tc>
          <w:tcPr>
            <w:tcW w:w="885" w:type="dxa"/>
          </w:tcPr>
          <w:p w:rsidR="00D577C0" w:rsidRPr="002F54CB" w:rsidRDefault="00D577C0" w:rsidP="00D94574">
            <w:pPr>
              <w:spacing w:after="0" w:line="276" w:lineRule="auto"/>
              <w:rPr>
                <w:rFonts w:ascii="Arial" w:hAnsi="Arial" w:cs="Arial"/>
                <w:sz w:val="18"/>
                <w:szCs w:val="18"/>
              </w:rPr>
            </w:pPr>
          </w:p>
        </w:tc>
      </w:tr>
      <w:tr w:rsidR="00D577C0" w:rsidRPr="002F54CB" w:rsidTr="00D94574">
        <w:trPr>
          <w:trHeight w:val="332"/>
        </w:trPr>
        <w:tc>
          <w:tcPr>
            <w:tcW w:w="1998" w:type="dxa"/>
          </w:tcPr>
          <w:p w:rsidR="00D577C0" w:rsidRPr="002F54CB" w:rsidRDefault="00D577C0" w:rsidP="00D94574">
            <w:pPr>
              <w:spacing w:after="0" w:line="276" w:lineRule="auto"/>
              <w:rPr>
                <w:rFonts w:ascii="Arial" w:hAnsi="Arial" w:cs="Arial"/>
                <w:sz w:val="18"/>
                <w:szCs w:val="18"/>
              </w:rPr>
            </w:pPr>
            <w:r w:rsidRPr="002F54CB">
              <w:rPr>
                <w:rFonts w:ascii="Arial" w:hAnsi="Arial" w:cs="Arial"/>
                <w:sz w:val="18"/>
                <w:szCs w:val="18"/>
              </w:rPr>
              <w:t xml:space="preserve">Loans/Concessions </w:t>
            </w:r>
          </w:p>
        </w:tc>
        <w:tc>
          <w:tcPr>
            <w:tcW w:w="900" w:type="dxa"/>
          </w:tcPr>
          <w:p w:rsidR="00D577C0" w:rsidRPr="002F54CB" w:rsidRDefault="00D577C0" w:rsidP="00D94574">
            <w:pPr>
              <w:spacing w:after="0" w:line="276" w:lineRule="auto"/>
              <w:rPr>
                <w:rFonts w:ascii="Arial" w:hAnsi="Arial" w:cs="Arial"/>
                <w:sz w:val="18"/>
                <w:szCs w:val="18"/>
              </w:rPr>
            </w:pPr>
          </w:p>
        </w:tc>
        <w:tc>
          <w:tcPr>
            <w:tcW w:w="810" w:type="dxa"/>
          </w:tcPr>
          <w:p w:rsidR="00D577C0" w:rsidRPr="002F54CB" w:rsidRDefault="00D577C0" w:rsidP="00D94574">
            <w:pPr>
              <w:spacing w:after="0" w:line="276" w:lineRule="auto"/>
              <w:rPr>
                <w:rFonts w:ascii="Arial" w:hAnsi="Arial" w:cs="Arial"/>
                <w:sz w:val="18"/>
                <w:szCs w:val="18"/>
              </w:rPr>
            </w:pPr>
          </w:p>
        </w:tc>
        <w:tc>
          <w:tcPr>
            <w:tcW w:w="936" w:type="dxa"/>
          </w:tcPr>
          <w:p w:rsidR="00D577C0" w:rsidRPr="002F54CB" w:rsidRDefault="00D577C0" w:rsidP="00D94574">
            <w:pPr>
              <w:spacing w:after="0" w:line="276" w:lineRule="auto"/>
              <w:rPr>
                <w:rFonts w:ascii="Arial" w:hAnsi="Arial" w:cs="Arial"/>
                <w:sz w:val="18"/>
                <w:szCs w:val="18"/>
              </w:rPr>
            </w:pPr>
          </w:p>
        </w:tc>
        <w:tc>
          <w:tcPr>
            <w:tcW w:w="810" w:type="dxa"/>
          </w:tcPr>
          <w:p w:rsidR="00D577C0" w:rsidRPr="002F54CB" w:rsidRDefault="00D577C0" w:rsidP="00D94574">
            <w:pPr>
              <w:spacing w:after="0" w:line="276" w:lineRule="auto"/>
              <w:rPr>
                <w:rFonts w:ascii="Arial" w:hAnsi="Arial" w:cs="Arial"/>
                <w:sz w:val="18"/>
                <w:szCs w:val="18"/>
              </w:rPr>
            </w:pPr>
          </w:p>
        </w:tc>
        <w:tc>
          <w:tcPr>
            <w:tcW w:w="900" w:type="dxa"/>
          </w:tcPr>
          <w:p w:rsidR="00D577C0" w:rsidRPr="002F54CB" w:rsidRDefault="00D577C0" w:rsidP="00D94574">
            <w:pPr>
              <w:spacing w:after="0" w:line="276" w:lineRule="auto"/>
              <w:rPr>
                <w:rFonts w:ascii="Arial" w:hAnsi="Arial" w:cs="Arial"/>
                <w:sz w:val="18"/>
                <w:szCs w:val="18"/>
              </w:rPr>
            </w:pPr>
          </w:p>
        </w:tc>
        <w:tc>
          <w:tcPr>
            <w:tcW w:w="810" w:type="dxa"/>
          </w:tcPr>
          <w:p w:rsidR="00D577C0" w:rsidRPr="002F54CB" w:rsidRDefault="00D577C0" w:rsidP="00D94574">
            <w:pPr>
              <w:spacing w:after="0" w:line="276" w:lineRule="auto"/>
              <w:rPr>
                <w:rFonts w:ascii="Arial" w:hAnsi="Arial" w:cs="Arial"/>
                <w:sz w:val="18"/>
                <w:szCs w:val="18"/>
              </w:rPr>
            </w:pPr>
          </w:p>
        </w:tc>
        <w:tc>
          <w:tcPr>
            <w:tcW w:w="990" w:type="dxa"/>
          </w:tcPr>
          <w:p w:rsidR="00D577C0" w:rsidRPr="002F54CB" w:rsidRDefault="00D577C0" w:rsidP="00D94574">
            <w:pPr>
              <w:spacing w:after="0" w:line="276" w:lineRule="auto"/>
              <w:rPr>
                <w:rFonts w:ascii="Arial" w:hAnsi="Arial" w:cs="Arial"/>
                <w:sz w:val="18"/>
                <w:szCs w:val="18"/>
              </w:rPr>
            </w:pPr>
          </w:p>
        </w:tc>
        <w:tc>
          <w:tcPr>
            <w:tcW w:w="885" w:type="dxa"/>
          </w:tcPr>
          <w:p w:rsidR="00D577C0" w:rsidRPr="002F54CB" w:rsidRDefault="00D577C0" w:rsidP="00D94574">
            <w:pPr>
              <w:spacing w:after="0" w:line="276" w:lineRule="auto"/>
              <w:rPr>
                <w:rFonts w:ascii="Arial" w:hAnsi="Arial" w:cs="Arial"/>
                <w:sz w:val="18"/>
                <w:szCs w:val="18"/>
              </w:rPr>
            </w:pPr>
          </w:p>
        </w:tc>
      </w:tr>
      <w:tr w:rsidR="00D577C0" w:rsidRPr="002F54CB" w:rsidTr="00D94574">
        <w:tc>
          <w:tcPr>
            <w:tcW w:w="1998" w:type="dxa"/>
          </w:tcPr>
          <w:p w:rsidR="00D577C0" w:rsidRPr="002F54CB" w:rsidRDefault="00D577C0" w:rsidP="00D94574">
            <w:pPr>
              <w:numPr>
                <w:ilvl w:val="0"/>
                <w:numId w:val="1"/>
              </w:numPr>
              <w:spacing w:line="276" w:lineRule="auto"/>
              <w:ind w:right="0"/>
              <w:jc w:val="left"/>
              <w:rPr>
                <w:rFonts w:ascii="Arial" w:hAnsi="Arial" w:cs="Arial"/>
                <w:sz w:val="18"/>
                <w:szCs w:val="18"/>
              </w:rPr>
            </w:pPr>
            <w:r w:rsidRPr="002F54CB">
              <w:rPr>
                <w:rFonts w:ascii="Arial" w:hAnsi="Arial" w:cs="Arial"/>
                <w:sz w:val="18"/>
                <w:szCs w:val="18"/>
              </w:rPr>
              <w:t>In-kind support</w:t>
            </w:r>
          </w:p>
        </w:tc>
        <w:tc>
          <w:tcPr>
            <w:tcW w:w="900" w:type="dxa"/>
          </w:tcPr>
          <w:p w:rsidR="00D577C0" w:rsidRPr="002F54CB" w:rsidRDefault="00D577C0" w:rsidP="00D94574">
            <w:pPr>
              <w:spacing w:after="0" w:line="276" w:lineRule="auto"/>
              <w:rPr>
                <w:rFonts w:ascii="Arial" w:hAnsi="Arial" w:cs="Arial"/>
                <w:sz w:val="18"/>
                <w:szCs w:val="18"/>
              </w:rPr>
            </w:pPr>
          </w:p>
        </w:tc>
        <w:tc>
          <w:tcPr>
            <w:tcW w:w="810" w:type="dxa"/>
          </w:tcPr>
          <w:p w:rsidR="00D577C0" w:rsidRPr="002F54CB" w:rsidRDefault="00D577C0" w:rsidP="00D94574">
            <w:pPr>
              <w:spacing w:after="0" w:line="276" w:lineRule="auto"/>
              <w:rPr>
                <w:rFonts w:ascii="Arial" w:hAnsi="Arial" w:cs="Arial"/>
                <w:sz w:val="18"/>
                <w:szCs w:val="18"/>
              </w:rPr>
            </w:pPr>
          </w:p>
        </w:tc>
        <w:tc>
          <w:tcPr>
            <w:tcW w:w="936" w:type="dxa"/>
          </w:tcPr>
          <w:p w:rsidR="00D577C0" w:rsidRPr="002F54CB" w:rsidRDefault="00D577C0" w:rsidP="00D94574">
            <w:pPr>
              <w:spacing w:after="0" w:line="276" w:lineRule="auto"/>
              <w:rPr>
                <w:rFonts w:ascii="Arial" w:hAnsi="Arial" w:cs="Arial"/>
                <w:sz w:val="18"/>
                <w:szCs w:val="18"/>
              </w:rPr>
            </w:pPr>
          </w:p>
        </w:tc>
        <w:tc>
          <w:tcPr>
            <w:tcW w:w="810" w:type="dxa"/>
          </w:tcPr>
          <w:p w:rsidR="00D577C0" w:rsidRPr="002F54CB" w:rsidRDefault="00D577C0" w:rsidP="00D94574">
            <w:pPr>
              <w:spacing w:after="0" w:line="276" w:lineRule="auto"/>
              <w:rPr>
                <w:rFonts w:ascii="Arial" w:hAnsi="Arial" w:cs="Arial"/>
                <w:sz w:val="18"/>
                <w:szCs w:val="18"/>
              </w:rPr>
            </w:pPr>
          </w:p>
        </w:tc>
        <w:tc>
          <w:tcPr>
            <w:tcW w:w="900" w:type="dxa"/>
          </w:tcPr>
          <w:p w:rsidR="00D577C0" w:rsidRPr="002F54CB" w:rsidRDefault="00D577C0" w:rsidP="00D94574">
            <w:pPr>
              <w:spacing w:after="0" w:line="276" w:lineRule="auto"/>
              <w:rPr>
                <w:rFonts w:ascii="Arial" w:hAnsi="Arial" w:cs="Arial"/>
                <w:sz w:val="18"/>
                <w:szCs w:val="18"/>
              </w:rPr>
            </w:pPr>
          </w:p>
        </w:tc>
        <w:tc>
          <w:tcPr>
            <w:tcW w:w="810" w:type="dxa"/>
          </w:tcPr>
          <w:p w:rsidR="00D577C0" w:rsidRPr="002F54CB" w:rsidRDefault="00D577C0" w:rsidP="00D94574">
            <w:pPr>
              <w:spacing w:after="0" w:line="276" w:lineRule="auto"/>
              <w:rPr>
                <w:rFonts w:ascii="Arial" w:hAnsi="Arial" w:cs="Arial"/>
                <w:sz w:val="18"/>
                <w:szCs w:val="18"/>
              </w:rPr>
            </w:pPr>
          </w:p>
        </w:tc>
        <w:tc>
          <w:tcPr>
            <w:tcW w:w="990" w:type="dxa"/>
          </w:tcPr>
          <w:p w:rsidR="00D577C0" w:rsidRPr="002F54CB" w:rsidRDefault="00D577C0" w:rsidP="00D94574">
            <w:pPr>
              <w:spacing w:after="0" w:line="276" w:lineRule="auto"/>
              <w:rPr>
                <w:rFonts w:ascii="Arial" w:hAnsi="Arial" w:cs="Arial"/>
                <w:sz w:val="18"/>
                <w:szCs w:val="18"/>
              </w:rPr>
            </w:pPr>
          </w:p>
        </w:tc>
        <w:tc>
          <w:tcPr>
            <w:tcW w:w="885" w:type="dxa"/>
          </w:tcPr>
          <w:p w:rsidR="00D577C0" w:rsidRPr="002F54CB" w:rsidRDefault="00D577C0" w:rsidP="00D94574">
            <w:pPr>
              <w:spacing w:after="0" w:line="276" w:lineRule="auto"/>
              <w:rPr>
                <w:rFonts w:ascii="Arial" w:hAnsi="Arial" w:cs="Arial"/>
                <w:sz w:val="18"/>
                <w:szCs w:val="18"/>
              </w:rPr>
            </w:pPr>
          </w:p>
        </w:tc>
      </w:tr>
      <w:tr w:rsidR="00D577C0" w:rsidRPr="002F54CB" w:rsidTr="00D94574">
        <w:tc>
          <w:tcPr>
            <w:tcW w:w="1998" w:type="dxa"/>
          </w:tcPr>
          <w:p w:rsidR="00D577C0" w:rsidRPr="002F54CB" w:rsidRDefault="00D577C0" w:rsidP="00D94574">
            <w:pPr>
              <w:numPr>
                <w:ilvl w:val="0"/>
                <w:numId w:val="1"/>
              </w:numPr>
              <w:spacing w:line="276" w:lineRule="auto"/>
              <w:ind w:right="0"/>
              <w:jc w:val="left"/>
              <w:rPr>
                <w:rFonts w:ascii="Arial" w:hAnsi="Arial" w:cs="Arial"/>
                <w:sz w:val="18"/>
                <w:szCs w:val="18"/>
              </w:rPr>
            </w:pPr>
            <w:r w:rsidRPr="002F54CB">
              <w:rPr>
                <w:rFonts w:ascii="Arial" w:hAnsi="Arial" w:cs="Arial"/>
                <w:sz w:val="18"/>
                <w:szCs w:val="18"/>
              </w:rPr>
              <w:t>Other</w:t>
            </w:r>
          </w:p>
        </w:tc>
        <w:tc>
          <w:tcPr>
            <w:tcW w:w="900" w:type="dxa"/>
          </w:tcPr>
          <w:p w:rsidR="00D577C0" w:rsidRPr="002F54CB" w:rsidRDefault="00D577C0" w:rsidP="00D94574">
            <w:pPr>
              <w:spacing w:after="0" w:line="276" w:lineRule="auto"/>
              <w:rPr>
                <w:rFonts w:ascii="Arial" w:hAnsi="Arial" w:cs="Arial"/>
                <w:sz w:val="18"/>
                <w:szCs w:val="18"/>
              </w:rPr>
            </w:pPr>
          </w:p>
        </w:tc>
        <w:tc>
          <w:tcPr>
            <w:tcW w:w="810" w:type="dxa"/>
          </w:tcPr>
          <w:p w:rsidR="00D577C0" w:rsidRPr="002F54CB" w:rsidRDefault="00D577C0" w:rsidP="00D94574">
            <w:pPr>
              <w:spacing w:after="0" w:line="276" w:lineRule="auto"/>
              <w:rPr>
                <w:rFonts w:ascii="Arial" w:hAnsi="Arial" w:cs="Arial"/>
                <w:sz w:val="18"/>
                <w:szCs w:val="18"/>
              </w:rPr>
            </w:pPr>
          </w:p>
        </w:tc>
        <w:tc>
          <w:tcPr>
            <w:tcW w:w="936" w:type="dxa"/>
          </w:tcPr>
          <w:p w:rsidR="00D577C0" w:rsidRPr="002F54CB" w:rsidRDefault="00D577C0" w:rsidP="00D94574">
            <w:pPr>
              <w:spacing w:after="0" w:line="276" w:lineRule="auto"/>
              <w:rPr>
                <w:rFonts w:ascii="Arial" w:hAnsi="Arial" w:cs="Arial"/>
                <w:sz w:val="18"/>
                <w:szCs w:val="18"/>
              </w:rPr>
            </w:pPr>
          </w:p>
        </w:tc>
        <w:tc>
          <w:tcPr>
            <w:tcW w:w="810" w:type="dxa"/>
          </w:tcPr>
          <w:p w:rsidR="00D577C0" w:rsidRPr="002F54CB" w:rsidRDefault="00D577C0" w:rsidP="00D94574">
            <w:pPr>
              <w:spacing w:after="0" w:line="276" w:lineRule="auto"/>
              <w:rPr>
                <w:rFonts w:ascii="Arial" w:hAnsi="Arial" w:cs="Arial"/>
                <w:sz w:val="18"/>
                <w:szCs w:val="18"/>
              </w:rPr>
            </w:pPr>
          </w:p>
        </w:tc>
        <w:tc>
          <w:tcPr>
            <w:tcW w:w="900" w:type="dxa"/>
          </w:tcPr>
          <w:p w:rsidR="00D577C0" w:rsidRPr="002F54CB" w:rsidRDefault="00D577C0" w:rsidP="00D94574">
            <w:pPr>
              <w:spacing w:after="0" w:line="276" w:lineRule="auto"/>
              <w:rPr>
                <w:rFonts w:ascii="Arial" w:hAnsi="Arial" w:cs="Arial"/>
                <w:sz w:val="18"/>
                <w:szCs w:val="18"/>
              </w:rPr>
            </w:pPr>
          </w:p>
        </w:tc>
        <w:tc>
          <w:tcPr>
            <w:tcW w:w="810" w:type="dxa"/>
          </w:tcPr>
          <w:p w:rsidR="00D577C0" w:rsidRPr="002F54CB" w:rsidRDefault="00D577C0" w:rsidP="00D94574">
            <w:pPr>
              <w:spacing w:after="0" w:line="276" w:lineRule="auto"/>
              <w:rPr>
                <w:rFonts w:ascii="Arial" w:hAnsi="Arial" w:cs="Arial"/>
                <w:sz w:val="18"/>
                <w:szCs w:val="18"/>
              </w:rPr>
            </w:pPr>
          </w:p>
        </w:tc>
        <w:tc>
          <w:tcPr>
            <w:tcW w:w="990" w:type="dxa"/>
          </w:tcPr>
          <w:p w:rsidR="00D577C0" w:rsidRPr="002F54CB" w:rsidRDefault="00D577C0" w:rsidP="00D94574">
            <w:pPr>
              <w:spacing w:after="0" w:line="276" w:lineRule="auto"/>
              <w:rPr>
                <w:rFonts w:ascii="Arial" w:hAnsi="Arial" w:cs="Arial"/>
                <w:sz w:val="18"/>
                <w:szCs w:val="18"/>
              </w:rPr>
            </w:pPr>
          </w:p>
        </w:tc>
        <w:tc>
          <w:tcPr>
            <w:tcW w:w="885" w:type="dxa"/>
          </w:tcPr>
          <w:p w:rsidR="00D577C0" w:rsidRPr="002F54CB" w:rsidRDefault="00D577C0" w:rsidP="00D94574">
            <w:pPr>
              <w:spacing w:after="0" w:line="276" w:lineRule="auto"/>
              <w:rPr>
                <w:rFonts w:ascii="Arial" w:hAnsi="Arial" w:cs="Arial"/>
                <w:sz w:val="18"/>
                <w:szCs w:val="18"/>
              </w:rPr>
            </w:pPr>
          </w:p>
        </w:tc>
      </w:tr>
      <w:tr w:rsidR="00D577C0" w:rsidRPr="002F54CB" w:rsidTr="00D94574">
        <w:trPr>
          <w:trHeight w:val="215"/>
        </w:trPr>
        <w:tc>
          <w:tcPr>
            <w:tcW w:w="1998" w:type="dxa"/>
          </w:tcPr>
          <w:p w:rsidR="00D577C0" w:rsidRPr="002F54CB" w:rsidRDefault="00D577C0" w:rsidP="00D94574">
            <w:pPr>
              <w:spacing w:after="0" w:line="276" w:lineRule="auto"/>
              <w:rPr>
                <w:rFonts w:ascii="Arial" w:hAnsi="Arial" w:cs="Arial"/>
                <w:sz w:val="18"/>
                <w:szCs w:val="18"/>
              </w:rPr>
            </w:pPr>
            <w:r w:rsidRPr="002F54CB">
              <w:rPr>
                <w:rFonts w:ascii="Arial" w:hAnsi="Arial" w:cs="Arial"/>
                <w:sz w:val="18"/>
                <w:szCs w:val="18"/>
              </w:rPr>
              <w:t>Totals</w:t>
            </w:r>
          </w:p>
        </w:tc>
        <w:tc>
          <w:tcPr>
            <w:tcW w:w="900" w:type="dxa"/>
          </w:tcPr>
          <w:p w:rsidR="00D577C0" w:rsidRPr="002F54CB" w:rsidRDefault="00D577C0" w:rsidP="00D94574">
            <w:pPr>
              <w:spacing w:after="0" w:line="276" w:lineRule="auto"/>
              <w:rPr>
                <w:rFonts w:ascii="Arial" w:hAnsi="Arial" w:cs="Arial"/>
                <w:sz w:val="18"/>
                <w:szCs w:val="18"/>
              </w:rPr>
            </w:pPr>
          </w:p>
        </w:tc>
        <w:tc>
          <w:tcPr>
            <w:tcW w:w="810" w:type="dxa"/>
          </w:tcPr>
          <w:p w:rsidR="00D577C0" w:rsidRPr="002F54CB" w:rsidRDefault="00D577C0" w:rsidP="00D94574">
            <w:pPr>
              <w:spacing w:after="0" w:line="276" w:lineRule="auto"/>
              <w:rPr>
                <w:rFonts w:ascii="Arial" w:hAnsi="Arial" w:cs="Arial"/>
                <w:sz w:val="18"/>
                <w:szCs w:val="18"/>
              </w:rPr>
            </w:pPr>
          </w:p>
        </w:tc>
        <w:tc>
          <w:tcPr>
            <w:tcW w:w="936" w:type="dxa"/>
          </w:tcPr>
          <w:p w:rsidR="00D577C0" w:rsidRPr="002F54CB" w:rsidRDefault="00D577C0" w:rsidP="00D94574">
            <w:pPr>
              <w:spacing w:after="0" w:line="276" w:lineRule="auto"/>
              <w:rPr>
                <w:rFonts w:ascii="Arial" w:hAnsi="Arial" w:cs="Arial"/>
                <w:sz w:val="18"/>
                <w:szCs w:val="18"/>
              </w:rPr>
            </w:pPr>
          </w:p>
        </w:tc>
        <w:tc>
          <w:tcPr>
            <w:tcW w:w="810" w:type="dxa"/>
          </w:tcPr>
          <w:p w:rsidR="00D577C0" w:rsidRPr="002F54CB" w:rsidRDefault="00D577C0" w:rsidP="00D94574">
            <w:pPr>
              <w:spacing w:after="0" w:line="276" w:lineRule="auto"/>
              <w:rPr>
                <w:rFonts w:ascii="Arial" w:hAnsi="Arial" w:cs="Arial"/>
                <w:sz w:val="18"/>
                <w:szCs w:val="18"/>
              </w:rPr>
            </w:pPr>
          </w:p>
        </w:tc>
        <w:tc>
          <w:tcPr>
            <w:tcW w:w="900" w:type="dxa"/>
          </w:tcPr>
          <w:p w:rsidR="00D577C0" w:rsidRPr="002F54CB" w:rsidRDefault="00D577C0" w:rsidP="00D94574">
            <w:pPr>
              <w:spacing w:after="0" w:line="276" w:lineRule="auto"/>
              <w:rPr>
                <w:rFonts w:ascii="Arial" w:hAnsi="Arial" w:cs="Arial"/>
                <w:sz w:val="18"/>
                <w:szCs w:val="18"/>
              </w:rPr>
            </w:pPr>
          </w:p>
        </w:tc>
        <w:tc>
          <w:tcPr>
            <w:tcW w:w="810" w:type="dxa"/>
          </w:tcPr>
          <w:p w:rsidR="00D577C0" w:rsidRPr="002F54CB" w:rsidRDefault="00D577C0" w:rsidP="00D94574">
            <w:pPr>
              <w:spacing w:after="0" w:line="276" w:lineRule="auto"/>
              <w:rPr>
                <w:rFonts w:ascii="Arial" w:hAnsi="Arial" w:cs="Arial"/>
                <w:sz w:val="18"/>
                <w:szCs w:val="18"/>
              </w:rPr>
            </w:pPr>
          </w:p>
        </w:tc>
        <w:tc>
          <w:tcPr>
            <w:tcW w:w="990" w:type="dxa"/>
          </w:tcPr>
          <w:p w:rsidR="00D577C0" w:rsidRPr="002F54CB" w:rsidRDefault="00D577C0" w:rsidP="00D94574">
            <w:pPr>
              <w:spacing w:after="0" w:line="276" w:lineRule="auto"/>
              <w:rPr>
                <w:rFonts w:ascii="Arial" w:hAnsi="Arial" w:cs="Arial"/>
                <w:sz w:val="18"/>
                <w:szCs w:val="18"/>
              </w:rPr>
            </w:pPr>
          </w:p>
        </w:tc>
        <w:tc>
          <w:tcPr>
            <w:tcW w:w="885" w:type="dxa"/>
          </w:tcPr>
          <w:p w:rsidR="00D577C0" w:rsidRPr="002F54CB" w:rsidRDefault="00D577C0" w:rsidP="00D94574">
            <w:pPr>
              <w:spacing w:after="0" w:line="276" w:lineRule="auto"/>
              <w:rPr>
                <w:rFonts w:ascii="Arial" w:hAnsi="Arial" w:cs="Arial"/>
                <w:sz w:val="18"/>
                <w:szCs w:val="18"/>
              </w:rPr>
            </w:pPr>
          </w:p>
        </w:tc>
      </w:tr>
    </w:tbl>
    <w:p w:rsidR="00D577C0" w:rsidRPr="00281196" w:rsidRDefault="00D577C0" w:rsidP="00D577C0">
      <w:pPr>
        <w:pStyle w:val="Heading1"/>
        <w:numPr>
          <w:ilvl w:val="0"/>
          <w:numId w:val="0"/>
        </w:numPr>
        <w:spacing w:before="0" w:after="0"/>
        <w:ind w:left="360" w:hanging="360"/>
        <w:rPr>
          <w:rFonts w:ascii="Arial" w:hAnsi="Arial" w:cs="Arial"/>
          <w:sz w:val="16"/>
          <w:szCs w:val="16"/>
        </w:rPr>
      </w:pPr>
    </w:p>
    <w:p w:rsidR="00D577C0" w:rsidRDefault="00D577C0" w:rsidP="00D577C0">
      <w:pPr>
        <w:pStyle w:val="Heading1"/>
        <w:numPr>
          <w:ilvl w:val="0"/>
          <w:numId w:val="0"/>
        </w:numPr>
        <w:spacing w:before="0" w:after="0"/>
        <w:ind w:left="360" w:hanging="360"/>
        <w:rPr>
          <w:rFonts w:ascii="Arial" w:hAnsi="Arial" w:cs="Arial"/>
          <w:sz w:val="20"/>
          <w:szCs w:val="20"/>
        </w:rPr>
      </w:pPr>
    </w:p>
    <w:p w:rsidR="00D577C0" w:rsidRPr="00FC04F9" w:rsidRDefault="00D577C0" w:rsidP="00D577C0">
      <w:pPr>
        <w:spacing w:after="0"/>
        <w:ind w:left="0" w:right="0"/>
        <w:rPr>
          <w:rFonts w:cs="Arial"/>
          <w:b/>
        </w:rPr>
      </w:pPr>
      <w:r w:rsidRPr="00FC04F9">
        <w:rPr>
          <w:rFonts w:cs="Arial"/>
          <w:b/>
        </w:rPr>
        <w:t>Duties and Responsibilities</w:t>
      </w:r>
    </w:p>
    <w:p w:rsidR="00D577C0" w:rsidRPr="00AE1F78" w:rsidRDefault="00D577C0" w:rsidP="00D577C0">
      <w:pPr>
        <w:spacing w:after="120"/>
        <w:ind w:left="0" w:right="0"/>
        <w:rPr>
          <w:rFonts w:cs="Arial"/>
        </w:rPr>
      </w:pPr>
      <w:r w:rsidRPr="00AE1F78">
        <w:rPr>
          <w:rFonts w:cs="Arial"/>
        </w:rPr>
        <w:t>The evaluator conducting the TE for this Project will be an international consultant with in depth understanding of UNDP and GEF projects, including evaluation experience. S/he will be responsible for developing the evaluation methodology, conducting the evaluation and delivering the key products expected from the evaluation. The evaluator will work with a small consultative group from PCU and UNDP Seychelles.  Because of high turnover of project managers for this project (three), the evaluation exercise will be supported and facilitated by the PCU Programme Coordinator responsible for the effectiveness of the unit in conjunction with UNDP Seychelles. The consultant will sign an agreement with UNDP to undertake the CB2 Project TE and will be bound by its terms and conditions set out in the agreement.</w:t>
      </w:r>
    </w:p>
    <w:p w:rsidR="00A93A1C" w:rsidRDefault="00A93A1C"/>
    <w:sectPr w:rsidR="00A93A1C" w:rsidSect="00A93A1C">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735B" w:rsidRDefault="0066735B" w:rsidP="00D577C0">
      <w:pPr>
        <w:spacing w:after="0"/>
      </w:pPr>
      <w:r>
        <w:separator/>
      </w:r>
    </w:p>
  </w:endnote>
  <w:endnote w:type="continuationSeparator" w:id="0">
    <w:p w:rsidR="0066735B" w:rsidRDefault="0066735B" w:rsidP="00D577C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735B" w:rsidRDefault="0066735B" w:rsidP="00D577C0">
      <w:pPr>
        <w:spacing w:after="0"/>
      </w:pPr>
      <w:r>
        <w:separator/>
      </w:r>
    </w:p>
  </w:footnote>
  <w:footnote w:type="continuationSeparator" w:id="0">
    <w:p w:rsidR="0066735B" w:rsidRDefault="0066735B" w:rsidP="00D577C0">
      <w:pPr>
        <w:spacing w:after="0"/>
      </w:pPr>
      <w:r>
        <w:continuationSeparator/>
      </w:r>
    </w:p>
  </w:footnote>
  <w:footnote w:id="1">
    <w:p w:rsidR="00D577C0" w:rsidRPr="00BB1B2E" w:rsidRDefault="00D577C0" w:rsidP="00D577C0">
      <w:pPr>
        <w:pStyle w:val="FootnoteText"/>
        <w:rPr>
          <w:lang w:val="en-GB"/>
        </w:rPr>
      </w:pPr>
      <w:r w:rsidRPr="00BB1B2E">
        <w:rPr>
          <w:rStyle w:val="FootnoteReference"/>
        </w:rPr>
        <w:footnoteRef/>
      </w:r>
      <w:r w:rsidRPr="00BB1B2E">
        <w:t xml:space="preserve"> </w:t>
      </w:r>
      <w:r>
        <w:rPr>
          <w:lang w:val="en-GB"/>
        </w:rPr>
        <w:t>This requirement was waived and a note provided to UNDP 2 days before the mission, despite lack of project-related documents.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A8632EC"/>
    <w:lvl w:ilvl="0">
      <w:start w:val="1"/>
      <w:numFmt w:val="bullet"/>
      <w:pStyle w:val="Heading1"/>
      <w:lvlText w:val=""/>
      <w:lvlJc w:val="left"/>
      <w:pPr>
        <w:tabs>
          <w:tab w:val="num" w:pos="360"/>
        </w:tabs>
        <w:ind w:left="360" w:hanging="360"/>
      </w:pPr>
      <w:rPr>
        <w:rFonts w:ascii="Symbol" w:hAnsi="Symbol" w:hint="default"/>
      </w:rPr>
    </w:lvl>
  </w:abstractNum>
  <w:abstractNum w:abstractNumId="1">
    <w:nsid w:val="0E3D6A86"/>
    <w:multiLevelType w:val="hybridMultilevel"/>
    <w:tmpl w:val="D61436C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
    <w:nsid w:val="1192354B"/>
    <w:multiLevelType w:val="hybridMultilevel"/>
    <w:tmpl w:val="CDB66732"/>
    <w:lvl w:ilvl="0" w:tplc="E506DBBE">
      <w:start w:val="1"/>
      <w:numFmt w:val="bullet"/>
      <w:pStyle w:val="norm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
    <w:nsid w:val="15DB2A94"/>
    <w:multiLevelType w:val="hybridMultilevel"/>
    <w:tmpl w:val="2E1C60D0"/>
    <w:lvl w:ilvl="0" w:tplc="2F9AAD9E">
      <w:start w:val="1"/>
      <w:numFmt w:val="bullet"/>
      <w:lvlText w:val="-"/>
      <w:lvlJc w:val="left"/>
      <w:pPr>
        <w:ind w:left="1080" w:hanging="360"/>
      </w:pPr>
      <w:rPr>
        <w:rFonts w:ascii="Calibri" w:eastAsia="Times New Roman" w:hAnsi="Calibr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48B15B1"/>
    <w:multiLevelType w:val="hybridMultilevel"/>
    <w:tmpl w:val="B8982794"/>
    <w:lvl w:ilvl="0" w:tplc="6E80C0DA">
      <w:start w:val="1"/>
      <w:numFmt w:val="bullet"/>
      <w:lvlText w:val=""/>
      <w:lvlJc w:val="left"/>
      <w:pPr>
        <w:tabs>
          <w:tab w:val="num" w:pos="360"/>
        </w:tabs>
        <w:ind w:left="360" w:hanging="360"/>
      </w:pPr>
      <w:rPr>
        <w:rFonts w:ascii="Wingdings" w:hAnsi="Wingdings" w:hint="default"/>
        <w:color w:val="auto"/>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5">
    <w:nsid w:val="4DC07FDF"/>
    <w:multiLevelType w:val="hybridMultilevel"/>
    <w:tmpl w:val="C3565172"/>
    <w:lvl w:ilvl="0" w:tplc="80ACCA3A">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
  </w:num>
  <w:num w:numId="2">
    <w:abstractNumId w:val="0"/>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revisionView w:inkAnnotations="0"/>
  <w:defaultTabStop w:val="720"/>
  <w:characterSpacingControl w:val="doNotCompress"/>
  <w:savePreviewPicture/>
  <w:footnotePr>
    <w:footnote w:id="-1"/>
    <w:footnote w:id="0"/>
  </w:footnotePr>
  <w:endnotePr>
    <w:endnote w:id="-1"/>
    <w:endnote w:id="0"/>
  </w:endnotePr>
  <w:compat/>
  <w:rsids>
    <w:rsidRoot w:val="00D577C0"/>
    <w:rsid w:val="0066735B"/>
    <w:rsid w:val="00A93A1C"/>
    <w:rsid w:val="00D577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7C0"/>
    <w:pPr>
      <w:spacing w:line="240" w:lineRule="auto"/>
      <w:ind w:left="567" w:right="567"/>
      <w:jc w:val="both"/>
    </w:pPr>
    <w:rPr>
      <w:lang w:val="en-GB"/>
    </w:rPr>
  </w:style>
  <w:style w:type="paragraph" w:styleId="Heading1">
    <w:name w:val="heading 1"/>
    <w:basedOn w:val="Normal"/>
    <w:next w:val="Normal"/>
    <w:link w:val="Heading1Char"/>
    <w:uiPriority w:val="9"/>
    <w:qFormat/>
    <w:rsid w:val="00D577C0"/>
    <w:pPr>
      <w:keepNext/>
      <w:numPr>
        <w:numId w:val="2"/>
      </w:numPr>
      <w:spacing w:before="120" w:after="120"/>
      <w:ind w:right="0"/>
      <w:jc w:val="left"/>
      <w:outlineLvl w:val="0"/>
    </w:pPr>
    <w:rPr>
      <w:rFonts w:ascii="Calibri" w:eastAsia="Times New Roman" w:hAnsi="Calibri" w:cs="Calibri"/>
      <w:b/>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77C0"/>
    <w:rPr>
      <w:rFonts w:ascii="Calibri" w:eastAsia="Times New Roman" w:hAnsi="Calibri" w:cs="Calibri"/>
      <w:b/>
      <w:sz w:val="24"/>
      <w:szCs w:val="24"/>
    </w:rPr>
  </w:style>
  <w:style w:type="character" w:styleId="Hyperlink">
    <w:name w:val="Hyperlink"/>
    <w:basedOn w:val="DefaultParagraphFont"/>
    <w:uiPriority w:val="99"/>
    <w:unhideWhenUsed/>
    <w:rsid w:val="00D577C0"/>
    <w:rPr>
      <w:rFonts w:ascii="Tahoma" w:hAnsi="Tahoma" w:cs="Tahoma"/>
      <w:i/>
      <w:color w:val="0000FF"/>
      <w:spacing w:val="20"/>
      <w:sz w:val="22"/>
      <w:szCs w:val="22"/>
      <w:u w:val="none"/>
      <w:effect w:val="none"/>
      <w:lang w:val="en-GB" w:eastAsia="zh-CN" w:bidi="ar-SA"/>
    </w:rPr>
  </w:style>
  <w:style w:type="paragraph" w:styleId="FootnoteText">
    <w:name w:val="footnote text"/>
    <w:aliases w:val="single space,Footnote Text Char Char Char Char,Footnote Text Char Char,Footnote Text Char2,Footnote Text Char1 Char1,Footnote Text Char Char Char,Footnote Text Char2 Char Char Char,Geneva 9,Font: Geneva 9,Boston 10,f,ft"/>
    <w:basedOn w:val="Normal"/>
    <w:link w:val="FootnoteTextChar"/>
    <w:unhideWhenUsed/>
    <w:rsid w:val="00D577C0"/>
    <w:pPr>
      <w:spacing w:before="60" w:after="60"/>
      <w:ind w:left="0" w:right="0"/>
      <w:jc w:val="left"/>
    </w:pPr>
    <w:rPr>
      <w:rFonts w:ascii="Calibri" w:eastAsia="Times New Roman" w:hAnsi="Calibri" w:cs="Calibri"/>
      <w:lang w:val="en-US"/>
    </w:rPr>
  </w:style>
  <w:style w:type="character" w:customStyle="1" w:styleId="FootnoteTextChar">
    <w:name w:val="Footnote Text Char"/>
    <w:aliases w:val="single space Char,Footnote Text Char Char Char Char Char,Footnote Text Char Char Char1,Footnote Text Char2 Char,Footnote Text Char1 Char1 Char,Footnote Text Char Char Char Char1,Footnote Text Char2 Char Char Char Char,Geneva 9 Char"/>
    <w:basedOn w:val="DefaultParagraphFont"/>
    <w:link w:val="FootnoteText"/>
    <w:rsid w:val="00D577C0"/>
    <w:rPr>
      <w:rFonts w:ascii="Calibri" w:eastAsia="Times New Roman" w:hAnsi="Calibri" w:cs="Calibri"/>
    </w:rPr>
  </w:style>
  <w:style w:type="character" w:customStyle="1" w:styleId="normalbulletChar">
    <w:name w:val="normal bullet Char"/>
    <w:basedOn w:val="DefaultParagraphFont"/>
    <w:link w:val="normalbullet"/>
    <w:locked/>
    <w:rsid w:val="00D577C0"/>
    <w:rPr>
      <w:rFonts w:ascii="Calibri" w:hAnsi="Calibri" w:cs="Calibri"/>
    </w:rPr>
  </w:style>
  <w:style w:type="paragraph" w:customStyle="1" w:styleId="normalbullet">
    <w:name w:val="normal bullet"/>
    <w:basedOn w:val="Normal"/>
    <w:link w:val="normalbulletChar"/>
    <w:qFormat/>
    <w:rsid w:val="00D577C0"/>
    <w:pPr>
      <w:numPr>
        <w:numId w:val="1"/>
      </w:numPr>
      <w:spacing w:after="0"/>
      <w:ind w:right="0"/>
      <w:jc w:val="left"/>
    </w:pPr>
    <w:rPr>
      <w:rFonts w:ascii="Calibri" w:hAnsi="Calibri" w:cs="Calibri"/>
      <w:lang w:val="en-US"/>
    </w:rPr>
  </w:style>
  <w:style w:type="character" w:styleId="FootnoteReference">
    <w:name w:val="footnote reference"/>
    <w:aliases w:val="16 Point,Superscript 6 Point,ftref"/>
    <w:basedOn w:val="DefaultParagraphFont"/>
    <w:unhideWhenUsed/>
    <w:rsid w:val="00D577C0"/>
    <w:rPr>
      <w:rFonts w:ascii="Tahoma" w:hAnsi="Tahoma" w:cs="Tahoma"/>
      <w:i/>
      <w:color w:val="FFFFFF"/>
      <w:spacing w:val="20"/>
      <w:sz w:val="22"/>
      <w:szCs w:val="22"/>
      <w:vertAlign w:val="superscript"/>
      <w:lang w:val="en-GB" w:eastAsia="zh-CN" w:bidi="ar-SA"/>
    </w:rPr>
  </w:style>
  <w:style w:type="paragraph" w:styleId="ListParagraph">
    <w:name w:val="List Paragraph"/>
    <w:basedOn w:val="Normal"/>
    <w:link w:val="ListParagraphChar"/>
    <w:uiPriority w:val="34"/>
    <w:qFormat/>
    <w:rsid w:val="00D577C0"/>
    <w:pPr>
      <w:ind w:left="720"/>
      <w:contextualSpacing/>
    </w:pPr>
  </w:style>
  <w:style w:type="paragraph" w:styleId="BodyText3">
    <w:name w:val="Body Text 3"/>
    <w:basedOn w:val="Normal"/>
    <w:link w:val="BodyText3Char"/>
    <w:uiPriority w:val="99"/>
    <w:semiHidden/>
    <w:unhideWhenUsed/>
    <w:rsid w:val="00D577C0"/>
    <w:pPr>
      <w:spacing w:after="120"/>
    </w:pPr>
    <w:rPr>
      <w:sz w:val="16"/>
      <w:szCs w:val="16"/>
    </w:rPr>
  </w:style>
  <w:style w:type="character" w:customStyle="1" w:styleId="BodyText3Char">
    <w:name w:val="Body Text 3 Char"/>
    <w:basedOn w:val="DefaultParagraphFont"/>
    <w:link w:val="BodyText3"/>
    <w:uiPriority w:val="99"/>
    <w:semiHidden/>
    <w:rsid w:val="00D577C0"/>
    <w:rPr>
      <w:sz w:val="16"/>
      <w:szCs w:val="16"/>
      <w:lang w:val="en-GB"/>
    </w:rPr>
  </w:style>
  <w:style w:type="character" w:customStyle="1" w:styleId="ListParagraphChar">
    <w:name w:val="List Paragraph Char"/>
    <w:basedOn w:val="DefaultParagraphFont"/>
    <w:link w:val="ListParagraph"/>
    <w:uiPriority w:val="34"/>
    <w:locked/>
    <w:rsid w:val="00D577C0"/>
    <w:rPr>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jobs-admin.undp.org/ira/AppData/Local/Microsoft/Windows/Temporary%20Internet%20Files/Content.Outlook/1GIRD9HH/UNDP_GEF%20Evaluation%20TOR%20Template%20x2.doc"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eb.undp.org/evaluation/documents/guidance/GEF/UNDP-GEF-TE-Guide.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jobs-admin.undp.org/ira/AppData/Local/Microsoft/Windows/Temporary%20Internet%20Files/Content.Outlook/1GIRD9HH/UNDP_GEF%20Evaluation%20TOR%20Template%20x2.doc" TargetMode="External"/><Relationship Id="rId5" Type="http://schemas.openxmlformats.org/officeDocument/2006/relationships/footnotes" Target="footnotes.xml"/><Relationship Id="rId10" Type="http://schemas.openxmlformats.org/officeDocument/2006/relationships/hyperlink" Target="http://jobs-admin.undp.org/ira/AppData/Local/Microsoft/Windows/Temporary%20Internet%20Files/Content.Outlook/1GIRD9HH/UNDP_GEF%20Evaluation%20TOR%20Template%20x2.doc" TargetMode="External"/><Relationship Id="rId4" Type="http://schemas.openxmlformats.org/officeDocument/2006/relationships/webSettings" Target="webSettings.xml"/><Relationship Id="rId9" Type="http://schemas.openxmlformats.org/officeDocument/2006/relationships/hyperlink" Target="http://jobs-admin.undp.org/ira/AppData/Local/Microsoft/Windows/Temporary%20Internet%20Files/Content.Outlook/1GIRD9HH/UNDP_GEF%20Evaluation%20TOR%20Template%20x2.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1933</Words>
  <Characters>11023</Characters>
  <Application>Microsoft Office Word</Application>
  <DocSecurity>0</DocSecurity>
  <Lines>91</Lines>
  <Paragraphs>25</Paragraphs>
  <ScaleCrop>false</ScaleCrop>
  <Company>Microsoft</Company>
  <LinksUpToDate>false</LinksUpToDate>
  <CharactersWithSpaces>12931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roland.alcindor</dc:creator>
  <cp:lastModifiedBy>roland.alcindor</cp:lastModifiedBy>
  <cp:revision>1</cp:revision>
  <dcterms:created xsi:type="dcterms:W3CDTF">2014-07-07T07:35:00Z</dcterms:created>
  <dcterms:modified xsi:type="dcterms:W3CDTF">2014-07-07T07:35:00Z</dcterms:modified>
</cp:coreProperties>
</file>