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118" w:rsidRPr="00100808" w:rsidRDefault="00C20118" w:rsidP="008B5549">
      <w:pPr>
        <w:jc w:val="center"/>
        <w:rPr>
          <w:b/>
          <w:sz w:val="28"/>
          <w:szCs w:val="28"/>
        </w:rPr>
      </w:pPr>
    </w:p>
    <w:p w:rsidR="00E25AC0" w:rsidRPr="00100808" w:rsidRDefault="00E25AC0" w:rsidP="008B5549">
      <w:pPr>
        <w:jc w:val="center"/>
        <w:rPr>
          <w:b/>
          <w:sz w:val="28"/>
          <w:szCs w:val="28"/>
        </w:rPr>
      </w:pPr>
    </w:p>
    <w:p w:rsidR="00DF5A51" w:rsidRPr="00100808" w:rsidRDefault="00DF5A51" w:rsidP="008B5549">
      <w:pPr>
        <w:jc w:val="center"/>
        <w:rPr>
          <w:b/>
          <w:sz w:val="28"/>
          <w:szCs w:val="28"/>
        </w:rPr>
      </w:pPr>
    </w:p>
    <w:p w:rsidR="008B5549" w:rsidRPr="00100808" w:rsidRDefault="00896445" w:rsidP="008B5549">
      <w:pPr>
        <w:jc w:val="center"/>
        <w:rPr>
          <w:b/>
          <w:sz w:val="32"/>
          <w:szCs w:val="32"/>
        </w:rPr>
      </w:pPr>
      <w:r w:rsidRPr="00100808">
        <w:rPr>
          <w:b/>
          <w:sz w:val="32"/>
          <w:szCs w:val="32"/>
        </w:rPr>
        <w:t xml:space="preserve">FINAL </w:t>
      </w:r>
      <w:r w:rsidR="008B5549" w:rsidRPr="00100808">
        <w:rPr>
          <w:b/>
          <w:sz w:val="32"/>
          <w:szCs w:val="32"/>
        </w:rPr>
        <w:t>EVALUATION REPORT</w:t>
      </w:r>
    </w:p>
    <w:p w:rsidR="008B5549" w:rsidRPr="00100808" w:rsidRDefault="008B5549" w:rsidP="008B5549">
      <w:pPr>
        <w:jc w:val="center"/>
      </w:pPr>
    </w:p>
    <w:p w:rsidR="00E25AC0" w:rsidRPr="00100808" w:rsidRDefault="00E25AC0" w:rsidP="008B5549">
      <w:pPr>
        <w:jc w:val="center"/>
      </w:pPr>
    </w:p>
    <w:p w:rsidR="008B5549" w:rsidRPr="00100808" w:rsidRDefault="008B5549" w:rsidP="008B5549">
      <w:pPr>
        <w:jc w:val="center"/>
      </w:pPr>
      <w:r w:rsidRPr="00100808">
        <w:t>of the</w:t>
      </w:r>
    </w:p>
    <w:p w:rsidR="008B5549" w:rsidRPr="00100808" w:rsidRDefault="00375C3D" w:rsidP="008B5549">
      <w:pPr>
        <w:jc w:val="center"/>
      </w:pPr>
      <w:r w:rsidRPr="00100808">
        <w:t>UNDP/</w:t>
      </w:r>
      <w:r w:rsidR="008B5549" w:rsidRPr="00100808">
        <w:t xml:space="preserve">GEF </w:t>
      </w:r>
      <w:r w:rsidR="0005442B" w:rsidRPr="00100808">
        <w:t>Medium</w:t>
      </w:r>
      <w:r w:rsidR="005A0832" w:rsidRPr="00100808">
        <w:t xml:space="preserve"> Size</w:t>
      </w:r>
      <w:r w:rsidR="008B5549" w:rsidRPr="00100808">
        <w:t xml:space="preserve"> Project</w:t>
      </w:r>
    </w:p>
    <w:p w:rsidR="008B5549" w:rsidRPr="00100808" w:rsidRDefault="008B5549" w:rsidP="008B5549">
      <w:pPr>
        <w:jc w:val="center"/>
      </w:pPr>
    </w:p>
    <w:p w:rsidR="008B5549" w:rsidRPr="00100808" w:rsidRDefault="008B5549" w:rsidP="008B5549">
      <w:pPr>
        <w:jc w:val="center"/>
      </w:pPr>
    </w:p>
    <w:p w:rsidR="00012836" w:rsidRPr="00100808" w:rsidRDefault="00012836" w:rsidP="00012836">
      <w:pPr>
        <w:pStyle w:val="Default"/>
        <w:rPr>
          <w:lang w:val="en-US"/>
        </w:rPr>
      </w:pPr>
    </w:p>
    <w:p w:rsidR="00181729" w:rsidRPr="00100808" w:rsidRDefault="00012836" w:rsidP="0005442B">
      <w:pPr>
        <w:jc w:val="center"/>
        <w:rPr>
          <w:b/>
          <w:sz w:val="32"/>
          <w:szCs w:val="32"/>
        </w:rPr>
      </w:pPr>
      <w:r w:rsidRPr="00100808">
        <w:rPr>
          <w:b/>
          <w:sz w:val="32"/>
          <w:szCs w:val="32"/>
        </w:rPr>
        <w:t xml:space="preserve"> </w:t>
      </w:r>
      <w:r w:rsidR="00181729" w:rsidRPr="00100808">
        <w:rPr>
          <w:b/>
          <w:sz w:val="32"/>
          <w:szCs w:val="32"/>
        </w:rPr>
        <w:t xml:space="preserve">Greening 2014 Sochi Olympics: </w:t>
      </w:r>
    </w:p>
    <w:p w:rsidR="00181729" w:rsidRPr="00100808" w:rsidRDefault="00181729" w:rsidP="0005442B">
      <w:pPr>
        <w:jc w:val="center"/>
        <w:rPr>
          <w:b/>
          <w:sz w:val="32"/>
          <w:szCs w:val="32"/>
        </w:rPr>
      </w:pPr>
      <w:r w:rsidRPr="00100808">
        <w:rPr>
          <w:b/>
          <w:sz w:val="32"/>
          <w:szCs w:val="32"/>
        </w:rPr>
        <w:t xml:space="preserve">A Strategy and Action Plan for the Greening Legacy </w:t>
      </w:r>
    </w:p>
    <w:p w:rsidR="0005442B" w:rsidRPr="00100808" w:rsidRDefault="0005442B" w:rsidP="0005442B">
      <w:pPr>
        <w:jc w:val="center"/>
        <w:rPr>
          <w:b/>
          <w:sz w:val="32"/>
          <w:szCs w:val="32"/>
        </w:rPr>
      </w:pPr>
      <w:r w:rsidRPr="00100808">
        <w:rPr>
          <w:b/>
          <w:sz w:val="32"/>
          <w:szCs w:val="32"/>
        </w:rPr>
        <w:t>R</w:t>
      </w:r>
      <w:r w:rsidR="00181729" w:rsidRPr="00100808">
        <w:rPr>
          <w:b/>
          <w:sz w:val="32"/>
          <w:szCs w:val="32"/>
        </w:rPr>
        <w:t>ussian Federation</w:t>
      </w:r>
    </w:p>
    <w:p w:rsidR="0005442B" w:rsidRPr="00100808" w:rsidRDefault="0005442B" w:rsidP="0005442B">
      <w:pPr>
        <w:jc w:val="center"/>
      </w:pPr>
      <w:r w:rsidRPr="00100808">
        <w:t xml:space="preserve">Project ID: </w:t>
      </w:r>
      <w:r w:rsidR="00E470D6" w:rsidRPr="00100808">
        <w:t>74313</w:t>
      </w:r>
    </w:p>
    <w:p w:rsidR="008B5549" w:rsidRPr="00100808" w:rsidRDefault="0005442B" w:rsidP="0005442B">
      <w:pPr>
        <w:jc w:val="center"/>
      </w:pPr>
      <w:r w:rsidRPr="00100808">
        <w:t xml:space="preserve">PIMS: </w:t>
      </w:r>
      <w:r w:rsidR="00E470D6" w:rsidRPr="00100808">
        <w:t>4320</w:t>
      </w:r>
    </w:p>
    <w:p w:rsidR="008B5549" w:rsidRPr="00100808" w:rsidRDefault="008B5549" w:rsidP="008B5549">
      <w:pPr>
        <w:jc w:val="center"/>
      </w:pPr>
    </w:p>
    <w:p w:rsidR="008B5549" w:rsidRPr="00100808" w:rsidRDefault="006D2531" w:rsidP="006D2531">
      <w:pPr>
        <w:tabs>
          <w:tab w:val="left" w:pos="8352"/>
        </w:tabs>
        <w:jc w:val="left"/>
      </w:pPr>
      <w:r w:rsidRPr="00100808">
        <w:tab/>
      </w:r>
    </w:p>
    <w:p w:rsidR="008B5549" w:rsidRPr="00100808" w:rsidRDefault="008B5549" w:rsidP="008B5549">
      <w:pPr>
        <w:jc w:val="center"/>
      </w:pPr>
    </w:p>
    <w:p w:rsidR="008B5549" w:rsidRPr="00100808" w:rsidRDefault="008B5549" w:rsidP="008B5549">
      <w:pPr>
        <w:jc w:val="center"/>
      </w:pPr>
    </w:p>
    <w:p w:rsidR="008B5549" w:rsidRPr="00100808" w:rsidRDefault="008B5549" w:rsidP="008B5549">
      <w:pPr>
        <w:jc w:val="center"/>
      </w:pPr>
      <w:r w:rsidRPr="00100808">
        <w:t xml:space="preserve">This </w:t>
      </w:r>
      <w:r w:rsidR="00296E10" w:rsidRPr="00100808">
        <w:t>Final</w:t>
      </w:r>
      <w:r w:rsidRPr="00100808">
        <w:t xml:space="preserve"> Evaluation Report was prepared for UNDP </w:t>
      </w:r>
      <w:r w:rsidR="00181729" w:rsidRPr="00100808">
        <w:t>Russia</w:t>
      </w:r>
      <w:r w:rsidR="00D46789" w:rsidRPr="00100808">
        <w:t xml:space="preserve"> </w:t>
      </w:r>
      <w:r w:rsidRPr="00100808">
        <w:t>by:</w:t>
      </w:r>
    </w:p>
    <w:p w:rsidR="008E278C" w:rsidRPr="00100808" w:rsidRDefault="008E278C" w:rsidP="008B5549">
      <w:pPr>
        <w:jc w:val="center"/>
      </w:pPr>
    </w:p>
    <w:p w:rsidR="008B5549" w:rsidRPr="00100808" w:rsidRDefault="008B5549" w:rsidP="008B5549">
      <w:pPr>
        <w:jc w:val="center"/>
      </w:pPr>
      <w:r w:rsidRPr="00100808">
        <w:t xml:space="preserve">Jiří Zeman, International </w:t>
      </w:r>
      <w:r w:rsidR="005A0832" w:rsidRPr="00100808">
        <w:t>Consultant</w:t>
      </w:r>
    </w:p>
    <w:p w:rsidR="00012836" w:rsidRPr="00100808" w:rsidRDefault="00012836" w:rsidP="008B5549">
      <w:pPr>
        <w:jc w:val="center"/>
      </w:pPr>
    </w:p>
    <w:p w:rsidR="00012836" w:rsidRPr="00100808" w:rsidRDefault="00622918" w:rsidP="008B5549">
      <w:pPr>
        <w:jc w:val="center"/>
      </w:pPr>
      <w:r>
        <w:t>Final Version</w:t>
      </w:r>
    </w:p>
    <w:p w:rsidR="008B5549" w:rsidRPr="00100808" w:rsidRDefault="00622918" w:rsidP="008B5549">
      <w:pPr>
        <w:jc w:val="center"/>
      </w:pPr>
      <w:r>
        <w:t>June</w:t>
      </w:r>
      <w:r w:rsidR="008B5549" w:rsidRPr="00100808">
        <w:t xml:space="preserve"> 201</w:t>
      </w:r>
      <w:r w:rsidR="00896445" w:rsidRPr="00100808">
        <w:t>4</w:t>
      </w:r>
    </w:p>
    <w:p w:rsidR="00A33D5A" w:rsidRPr="00100808" w:rsidRDefault="00A33D5A" w:rsidP="00A33D5A">
      <w:pPr>
        <w:jc w:val="left"/>
        <w:rPr>
          <w:b/>
          <w:sz w:val="28"/>
          <w:szCs w:val="28"/>
        </w:rPr>
        <w:sectPr w:rsidR="00A33D5A" w:rsidRPr="00100808" w:rsidSect="0082255B">
          <w:headerReference w:type="default" r:id="rId8"/>
          <w:footerReference w:type="default" r:id="rId9"/>
          <w:footerReference w:type="first" r:id="rId10"/>
          <w:pgSz w:w="11906" w:h="16838"/>
          <w:pgMar w:top="1417" w:right="1417" w:bottom="1417" w:left="1417" w:header="708" w:footer="708" w:gutter="0"/>
          <w:cols w:space="708"/>
          <w:docGrid w:linePitch="360"/>
        </w:sectPr>
      </w:pPr>
    </w:p>
    <w:p w:rsidR="008B5549" w:rsidRPr="00100808" w:rsidRDefault="008B5549" w:rsidP="00A33D5A">
      <w:pPr>
        <w:jc w:val="left"/>
        <w:rPr>
          <w:b/>
          <w:sz w:val="28"/>
          <w:szCs w:val="28"/>
        </w:rPr>
      </w:pPr>
      <w:r w:rsidRPr="00100808">
        <w:rPr>
          <w:b/>
          <w:sz w:val="28"/>
          <w:szCs w:val="28"/>
        </w:rPr>
        <w:lastRenderedPageBreak/>
        <w:t>Table of content</w:t>
      </w:r>
    </w:p>
    <w:p w:rsidR="00CF54EA" w:rsidRDefault="007504E1">
      <w:pPr>
        <w:pStyle w:val="Obsah1"/>
        <w:tabs>
          <w:tab w:val="right" w:leader="dot" w:pos="9629"/>
        </w:tabs>
        <w:rPr>
          <w:rFonts w:asciiTheme="minorHAnsi" w:eastAsiaTheme="minorEastAsia" w:hAnsiTheme="minorHAnsi" w:cstheme="minorBidi"/>
          <w:b w:val="0"/>
          <w:noProof/>
          <w:lang w:val="cs-CZ" w:eastAsia="cs-CZ"/>
        </w:rPr>
      </w:pPr>
      <w:r w:rsidRPr="007504E1">
        <w:fldChar w:fldCharType="begin"/>
      </w:r>
      <w:r w:rsidR="002E505C" w:rsidRPr="00100808">
        <w:instrText xml:space="preserve"> TOC \o "1-3" \h \z \u </w:instrText>
      </w:r>
      <w:r w:rsidRPr="007504E1">
        <w:fldChar w:fldCharType="separate"/>
      </w:r>
      <w:hyperlink w:anchor="_Toc389766141" w:history="1">
        <w:r w:rsidR="00CF54EA" w:rsidRPr="00D3424C">
          <w:rPr>
            <w:rStyle w:val="Hypertextovodkaz"/>
            <w:noProof/>
          </w:rPr>
          <w:t>Acknowledgements</w:t>
        </w:r>
        <w:r w:rsidR="00CF54EA">
          <w:rPr>
            <w:noProof/>
            <w:webHidden/>
          </w:rPr>
          <w:tab/>
        </w:r>
        <w:r>
          <w:rPr>
            <w:noProof/>
            <w:webHidden/>
          </w:rPr>
          <w:fldChar w:fldCharType="begin"/>
        </w:r>
        <w:r w:rsidR="00CF54EA">
          <w:rPr>
            <w:noProof/>
            <w:webHidden/>
          </w:rPr>
          <w:instrText xml:space="preserve"> PAGEREF _Toc389766141 \h </w:instrText>
        </w:r>
        <w:r>
          <w:rPr>
            <w:noProof/>
            <w:webHidden/>
          </w:rPr>
        </w:r>
        <w:r>
          <w:rPr>
            <w:noProof/>
            <w:webHidden/>
          </w:rPr>
          <w:fldChar w:fldCharType="separate"/>
        </w:r>
        <w:r w:rsidR="0056544A">
          <w:rPr>
            <w:noProof/>
            <w:webHidden/>
          </w:rPr>
          <w:t>5</w:t>
        </w:r>
        <w:r>
          <w:rPr>
            <w:noProof/>
            <w:webHidden/>
          </w:rPr>
          <w:fldChar w:fldCharType="end"/>
        </w:r>
      </w:hyperlink>
    </w:p>
    <w:p w:rsidR="00CF54EA" w:rsidRDefault="007504E1">
      <w:pPr>
        <w:pStyle w:val="Obsah1"/>
        <w:tabs>
          <w:tab w:val="right" w:leader="dot" w:pos="9629"/>
        </w:tabs>
        <w:rPr>
          <w:rFonts w:asciiTheme="minorHAnsi" w:eastAsiaTheme="minorEastAsia" w:hAnsiTheme="minorHAnsi" w:cstheme="minorBidi"/>
          <w:b w:val="0"/>
          <w:noProof/>
          <w:lang w:val="cs-CZ" w:eastAsia="cs-CZ"/>
        </w:rPr>
      </w:pPr>
      <w:hyperlink w:anchor="_Toc389766142" w:history="1">
        <w:r w:rsidR="00CF54EA" w:rsidRPr="00D3424C">
          <w:rPr>
            <w:rStyle w:val="Hypertextovodkaz"/>
            <w:rFonts w:eastAsiaTheme="minorHAnsi"/>
            <w:noProof/>
          </w:rPr>
          <w:t>Abbreviations and acronyms</w:t>
        </w:r>
        <w:r w:rsidR="00CF54EA">
          <w:rPr>
            <w:noProof/>
            <w:webHidden/>
          </w:rPr>
          <w:tab/>
        </w:r>
        <w:r>
          <w:rPr>
            <w:noProof/>
            <w:webHidden/>
          </w:rPr>
          <w:fldChar w:fldCharType="begin"/>
        </w:r>
        <w:r w:rsidR="00CF54EA">
          <w:rPr>
            <w:noProof/>
            <w:webHidden/>
          </w:rPr>
          <w:instrText xml:space="preserve"> PAGEREF _Toc389766142 \h </w:instrText>
        </w:r>
        <w:r>
          <w:rPr>
            <w:noProof/>
            <w:webHidden/>
          </w:rPr>
        </w:r>
        <w:r>
          <w:rPr>
            <w:noProof/>
            <w:webHidden/>
          </w:rPr>
          <w:fldChar w:fldCharType="separate"/>
        </w:r>
        <w:r w:rsidR="0056544A">
          <w:rPr>
            <w:noProof/>
            <w:webHidden/>
          </w:rPr>
          <w:t>6</w:t>
        </w:r>
        <w:r>
          <w:rPr>
            <w:noProof/>
            <w:webHidden/>
          </w:rPr>
          <w:fldChar w:fldCharType="end"/>
        </w:r>
      </w:hyperlink>
    </w:p>
    <w:p w:rsidR="00CF54EA" w:rsidRDefault="007504E1">
      <w:pPr>
        <w:pStyle w:val="Obsah1"/>
        <w:tabs>
          <w:tab w:val="left" w:pos="440"/>
          <w:tab w:val="right" w:leader="dot" w:pos="9629"/>
        </w:tabs>
        <w:rPr>
          <w:rFonts w:asciiTheme="minorHAnsi" w:eastAsiaTheme="minorEastAsia" w:hAnsiTheme="minorHAnsi" w:cstheme="minorBidi"/>
          <w:b w:val="0"/>
          <w:noProof/>
          <w:lang w:val="cs-CZ" w:eastAsia="cs-CZ"/>
        </w:rPr>
      </w:pPr>
      <w:hyperlink w:anchor="_Toc389766143" w:history="1">
        <w:r w:rsidR="00CF54EA" w:rsidRPr="00D3424C">
          <w:rPr>
            <w:rStyle w:val="Hypertextovodkaz"/>
            <w:noProof/>
          </w:rPr>
          <w:t>1.</w:t>
        </w:r>
        <w:r w:rsidR="00CF54EA">
          <w:rPr>
            <w:rFonts w:asciiTheme="minorHAnsi" w:eastAsiaTheme="minorEastAsia" w:hAnsiTheme="minorHAnsi" w:cstheme="minorBidi"/>
            <w:b w:val="0"/>
            <w:noProof/>
            <w:lang w:val="cs-CZ" w:eastAsia="cs-CZ"/>
          </w:rPr>
          <w:tab/>
        </w:r>
        <w:r w:rsidR="00CF54EA" w:rsidRPr="00D3424C">
          <w:rPr>
            <w:rStyle w:val="Hypertextovodkaz"/>
            <w:noProof/>
          </w:rPr>
          <w:t>Executive Summary</w:t>
        </w:r>
        <w:r w:rsidR="00CF54EA">
          <w:rPr>
            <w:noProof/>
            <w:webHidden/>
          </w:rPr>
          <w:tab/>
        </w:r>
        <w:r>
          <w:rPr>
            <w:noProof/>
            <w:webHidden/>
          </w:rPr>
          <w:fldChar w:fldCharType="begin"/>
        </w:r>
        <w:r w:rsidR="00CF54EA">
          <w:rPr>
            <w:noProof/>
            <w:webHidden/>
          </w:rPr>
          <w:instrText xml:space="preserve"> PAGEREF _Toc389766143 \h </w:instrText>
        </w:r>
        <w:r>
          <w:rPr>
            <w:noProof/>
            <w:webHidden/>
          </w:rPr>
        </w:r>
        <w:r>
          <w:rPr>
            <w:noProof/>
            <w:webHidden/>
          </w:rPr>
          <w:fldChar w:fldCharType="separate"/>
        </w:r>
        <w:r w:rsidR="0056544A">
          <w:rPr>
            <w:noProof/>
            <w:webHidden/>
          </w:rPr>
          <w:t>7</w:t>
        </w:r>
        <w:r>
          <w:rPr>
            <w:noProof/>
            <w:webHidden/>
          </w:rPr>
          <w:fldChar w:fldCharType="end"/>
        </w:r>
      </w:hyperlink>
    </w:p>
    <w:p w:rsidR="00CF54EA" w:rsidRDefault="007504E1">
      <w:pPr>
        <w:pStyle w:val="Obsah2"/>
        <w:tabs>
          <w:tab w:val="left" w:pos="880"/>
          <w:tab w:val="right" w:leader="dot" w:pos="9629"/>
        </w:tabs>
        <w:rPr>
          <w:rFonts w:asciiTheme="minorHAnsi" w:eastAsiaTheme="minorEastAsia" w:hAnsiTheme="minorHAnsi" w:cstheme="minorBidi"/>
          <w:noProof/>
          <w:lang w:val="cs-CZ" w:eastAsia="cs-CZ"/>
        </w:rPr>
      </w:pPr>
      <w:hyperlink w:anchor="_Toc389766144" w:history="1">
        <w:r w:rsidR="00CF54EA" w:rsidRPr="00D3424C">
          <w:rPr>
            <w:rStyle w:val="Hypertextovodkaz"/>
            <w:noProof/>
          </w:rPr>
          <w:t>1.1</w:t>
        </w:r>
        <w:r w:rsidR="00CF54EA">
          <w:rPr>
            <w:rFonts w:asciiTheme="minorHAnsi" w:eastAsiaTheme="minorEastAsia" w:hAnsiTheme="minorHAnsi" w:cstheme="minorBidi"/>
            <w:noProof/>
            <w:lang w:val="cs-CZ" w:eastAsia="cs-CZ"/>
          </w:rPr>
          <w:tab/>
        </w:r>
        <w:r w:rsidR="00CF54EA" w:rsidRPr="00D3424C">
          <w:rPr>
            <w:rStyle w:val="Hypertextovodkaz"/>
            <w:noProof/>
          </w:rPr>
          <w:t>Brief description of project</w:t>
        </w:r>
        <w:r w:rsidR="00CF54EA">
          <w:rPr>
            <w:noProof/>
            <w:webHidden/>
          </w:rPr>
          <w:tab/>
        </w:r>
        <w:r>
          <w:rPr>
            <w:noProof/>
            <w:webHidden/>
          </w:rPr>
          <w:fldChar w:fldCharType="begin"/>
        </w:r>
        <w:r w:rsidR="00CF54EA">
          <w:rPr>
            <w:noProof/>
            <w:webHidden/>
          </w:rPr>
          <w:instrText xml:space="preserve"> PAGEREF _Toc389766144 \h </w:instrText>
        </w:r>
        <w:r>
          <w:rPr>
            <w:noProof/>
            <w:webHidden/>
          </w:rPr>
        </w:r>
        <w:r>
          <w:rPr>
            <w:noProof/>
            <w:webHidden/>
          </w:rPr>
          <w:fldChar w:fldCharType="separate"/>
        </w:r>
        <w:r w:rsidR="0056544A">
          <w:rPr>
            <w:noProof/>
            <w:webHidden/>
          </w:rPr>
          <w:t>8</w:t>
        </w:r>
        <w:r>
          <w:rPr>
            <w:noProof/>
            <w:webHidden/>
          </w:rPr>
          <w:fldChar w:fldCharType="end"/>
        </w:r>
      </w:hyperlink>
    </w:p>
    <w:p w:rsidR="00CF54EA" w:rsidRDefault="007504E1">
      <w:pPr>
        <w:pStyle w:val="Obsah2"/>
        <w:tabs>
          <w:tab w:val="left" w:pos="880"/>
          <w:tab w:val="right" w:leader="dot" w:pos="9629"/>
        </w:tabs>
        <w:rPr>
          <w:rFonts w:asciiTheme="minorHAnsi" w:eastAsiaTheme="minorEastAsia" w:hAnsiTheme="minorHAnsi" w:cstheme="minorBidi"/>
          <w:noProof/>
          <w:lang w:val="cs-CZ" w:eastAsia="cs-CZ"/>
        </w:rPr>
      </w:pPr>
      <w:hyperlink w:anchor="_Toc389766145" w:history="1">
        <w:r w:rsidR="00CF54EA" w:rsidRPr="00D3424C">
          <w:rPr>
            <w:rStyle w:val="Hypertextovodkaz"/>
            <w:noProof/>
          </w:rPr>
          <w:t>1.2</w:t>
        </w:r>
        <w:r w:rsidR="00CF54EA">
          <w:rPr>
            <w:rFonts w:asciiTheme="minorHAnsi" w:eastAsiaTheme="minorEastAsia" w:hAnsiTheme="minorHAnsi" w:cstheme="minorBidi"/>
            <w:noProof/>
            <w:lang w:val="cs-CZ" w:eastAsia="cs-CZ"/>
          </w:rPr>
          <w:tab/>
        </w:r>
        <w:r w:rsidR="00CF54EA" w:rsidRPr="00D3424C">
          <w:rPr>
            <w:rStyle w:val="Hypertextovodkaz"/>
            <w:noProof/>
          </w:rPr>
          <w:t>Context and purpose of the evaluation</w:t>
        </w:r>
        <w:r w:rsidR="00CF54EA">
          <w:rPr>
            <w:noProof/>
            <w:webHidden/>
          </w:rPr>
          <w:tab/>
        </w:r>
        <w:r>
          <w:rPr>
            <w:noProof/>
            <w:webHidden/>
          </w:rPr>
          <w:fldChar w:fldCharType="begin"/>
        </w:r>
        <w:r w:rsidR="00CF54EA">
          <w:rPr>
            <w:noProof/>
            <w:webHidden/>
          </w:rPr>
          <w:instrText xml:space="preserve"> PAGEREF _Toc389766145 \h </w:instrText>
        </w:r>
        <w:r>
          <w:rPr>
            <w:noProof/>
            <w:webHidden/>
          </w:rPr>
        </w:r>
        <w:r>
          <w:rPr>
            <w:noProof/>
            <w:webHidden/>
          </w:rPr>
          <w:fldChar w:fldCharType="separate"/>
        </w:r>
        <w:r w:rsidR="0056544A">
          <w:rPr>
            <w:noProof/>
            <w:webHidden/>
          </w:rPr>
          <w:t>8</w:t>
        </w:r>
        <w:r>
          <w:rPr>
            <w:noProof/>
            <w:webHidden/>
          </w:rPr>
          <w:fldChar w:fldCharType="end"/>
        </w:r>
      </w:hyperlink>
    </w:p>
    <w:p w:rsidR="00CF54EA" w:rsidRDefault="007504E1">
      <w:pPr>
        <w:pStyle w:val="Obsah2"/>
        <w:tabs>
          <w:tab w:val="left" w:pos="880"/>
          <w:tab w:val="right" w:leader="dot" w:pos="9629"/>
        </w:tabs>
        <w:rPr>
          <w:rFonts w:asciiTheme="minorHAnsi" w:eastAsiaTheme="minorEastAsia" w:hAnsiTheme="minorHAnsi" w:cstheme="minorBidi"/>
          <w:noProof/>
          <w:lang w:val="cs-CZ" w:eastAsia="cs-CZ"/>
        </w:rPr>
      </w:pPr>
      <w:hyperlink w:anchor="_Toc389766146" w:history="1">
        <w:r w:rsidR="00CF54EA" w:rsidRPr="00D3424C">
          <w:rPr>
            <w:rStyle w:val="Hypertextovodkaz"/>
            <w:noProof/>
          </w:rPr>
          <w:t>1.3</w:t>
        </w:r>
        <w:r w:rsidR="00CF54EA">
          <w:rPr>
            <w:rFonts w:asciiTheme="minorHAnsi" w:eastAsiaTheme="minorEastAsia" w:hAnsiTheme="minorHAnsi" w:cstheme="minorBidi"/>
            <w:noProof/>
            <w:lang w:val="cs-CZ" w:eastAsia="cs-CZ"/>
          </w:rPr>
          <w:tab/>
        </w:r>
        <w:r w:rsidR="00CF54EA" w:rsidRPr="00D3424C">
          <w:rPr>
            <w:rStyle w:val="Hypertextovodkaz"/>
            <w:noProof/>
          </w:rPr>
          <w:t>Main conclusions, recommendations and lessons learned</w:t>
        </w:r>
        <w:r w:rsidR="00CF54EA">
          <w:rPr>
            <w:noProof/>
            <w:webHidden/>
          </w:rPr>
          <w:tab/>
        </w:r>
        <w:r>
          <w:rPr>
            <w:noProof/>
            <w:webHidden/>
          </w:rPr>
          <w:fldChar w:fldCharType="begin"/>
        </w:r>
        <w:r w:rsidR="00CF54EA">
          <w:rPr>
            <w:noProof/>
            <w:webHidden/>
          </w:rPr>
          <w:instrText xml:space="preserve"> PAGEREF _Toc389766146 \h </w:instrText>
        </w:r>
        <w:r>
          <w:rPr>
            <w:noProof/>
            <w:webHidden/>
          </w:rPr>
        </w:r>
        <w:r>
          <w:rPr>
            <w:noProof/>
            <w:webHidden/>
          </w:rPr>
          <w:fldChar w:fldCharType="separate"/>
        </w:r>
        <w:r w:rsidR="0056544A">
          <w:rPr>
            <w:noProof/>
            <w:webHidden/>
          </w:rPr>
          <w:t>8</w:t>
        </w:r>
        <w:r>
          <w:rPr>
            <w:noProof/>
            <w:webHidden/>
          </w:rPr>
          <w:fldChar w:fldCharType="end"/>
        </w:r>
      </w:hyperlink>
    </w:p>
    <w:p w:rsidR="00CF54EA" w:rsidRDefault="007504E1">
      <w:pPr>
        <w:pStyle w:val="Obsah1"/>
        <w:tabs>
          <w:tab w:val="left" w:pos="440"/>
          <w:tab w:val="right" w:leader="dot" w:pos="9629"/>
        </w:tabs>
        <w:rPr>
          <w:rFonts w:asciiTheme="minorHAnsi" w:eastAsiaTheme="minorEastAsia" w:hAnsiTheme="minorHAnsi" w:cstheme="minorBidi"/>
          <w:b w:val="0"/>
          <w:noProof/>
          <w:lang w:val="cs-CZ" w:eastAsia="cs-CZ"/>
        </w:rPr>
      </w:pPr>
      <w:hyperlink w:anchor="_Toc389766147" w:history="1">
        <w:r w:rsidR="00CF54EA" w:rsidRPr="00D3424C">
          <w:rPr>
            <w:rStyle w:val="Hypertextovodkaz"/>
            <w:noProof/>
          </w:rPr>
          <w:t>2.</w:t>
        </w:r>
        <w:r w:rsidR="00CF54EA">
          <w:rPr>
            <w:rFonts w:asciiTheme="minorHAnsi" w:eastAsiaTheme="minorEastAsia" w:hAnsiTheme="minorHAnsi" w:cstheme="minorBidi"/>
            <w:b w:val="0"/>
            <w:noProof/>
            <w:lang w:val="cs-CZ" w:eastAsia="cs-CZ"/>
          </w:rPr>
          <w:tab/>
        </w:r>
        <w:r w:rsidR="00CF54EA" w:rsidRPr="00D3424C">
          <w:rPr>
            <w:rStyle w:val="Hypertextovodkaz"/>
            <w:noProof/>
          </w:rPr>
          <w:t>Introduction</w:t>
        </w:r>
        <w:r w:rsidR="00CF54EA">
          <w:rPr>
            <w:noProof/>
            <w:webHidden/>
          </w:rPr>
          <w:tab/>
        </w:r>
        <w:r>
          <w:rPr>
            <w:noProof/>
            <w:webHidden/>
          </w:rPr>
          <w:fldChar w:fldCharType="begin"/>
        </w:r>
        <w:r w:rsidR="00CF54EA">
          <w:rPr>
            <w:noProof/>
            <w:webHidden/>
          </w:rPr>
          <w:instrText xml:space="preserve"> PAGEREF _Toc389766147 \h </w:instrText>
        </w:r>
        <w:r>
          <w:rPr>
            <w:noProof/>
            <w:webHidden/>
          </w:rPr>
        </w:r>
        <w:r>
          <w:rPr>
            <w:noProof/>
            <w:webHidden/>
          </w:rPr>
          <w:fldChar w:fldCharType="separate"/>
        </w:r>
        <w:r w:rsidR="0056544A">
          <w:rPr>
            <w:noProof/>
            <w:webHidden/>
          </w:rPr>
          <w:t>13</w:t>
        </w:r>
        <w:r>
          <w:rPr>
            <w:noProof/>
            <w:webHidden/>
          </w:rPr>
          <w:fldChar w:fldCharType="end"/>
        </w:r>
      </w:hyperlink>
    </w:p>
    <w:p w:rsidR="00CF54EA" w:rsidRDefault="007504E1">
      <w:pPr>
        <w:pStyle w:val="Obsah2"/>
        <w:tabs>
          <w:tab w:val="left" w:pos="880"/>
          <w:tab w:val="right" w:leader="dot" w:pos="9629"/>
        </w:tabs>
        <w:rPr>
          <w:rFonts w:asciiTheme="minorHAnsi" w:eastAsiaTheme="minorEastAsia" w:hAnsiTheme="minorHAnsi" w:cstheme="minorBidi"/>
          <w:noProof/>
          <w:lang w:val="cs-CZ" w:eastAsia="cs-CZ"/>
        </w:rPr>
      </w:pPr>
      <w:hyperlink w:anchor="_Toc389766148" w:history="1">
        <w:r w:rsidR="00CF54EA" w:rsidRPr="00D3424C">
          <w:rPr>
            <w:rStyle w:val="Hypertextovodkaz"/>
            <w:noProof/>
          </w:rPr>
          <w:t>2.1</w:t>
        </w:r>
        <w:r w:rsidR="00CF54EA">
          <w:rPr>
            <w:rFonts w:asciiTheme="minorHAnsi" w:eastAsiaTheme="minorEastAsia" w:hAnsiTheme="minorHAnsi" w:cstheme="minorBidi"/>
            <w:noProof/>
            <w:lang w:val="cs-CZ" w:eastAsia="cs-CZ"/>
          </w:rPr>
          <w:tab/>
        </w:r>
        <w:r w:rsidR="00CF54EA" w:rsidRPr="00D3424C">
          <w:rPr>
            <w:rStyle w:val="Hypertextovodkaz"/>
            <w:noProof/>
          </w:rPr>
          <w:t>Purpose of the evaluation</w:t>
        </w:r>
        <w:r w:rsidR="00CF54EA">
          <w:rPr>
            <w:noProof/>
            <w:webHidden/>
          </w:rPr>
          <w:tab/>
        </w:r>
        <w:r>
          <w:rPr>
            <w:noProof/>
            <w:webHidden/>
          </w:rPr>
          <w:fldChar w:fldCharType="begin"/>
        </w:r>
        <w:r w:rsidR="00CF54EA">
          <w:rPr>
            <w:noProof/>
            <w:webHidden/>
          </w:rPr>
          <w:instrText xml:space="preserve"> PAGEREF _Toc389766148 \h </w:instrText>
        </w:r>
        <w:r>
          <w:rPr>
            <w:noProof/>
            <w:webHidden/>
          </w:rPr>
        </w:r>
        <w:r>
          <w:rPr>
            <w:noProof/>
            <w:webHidden/>
          </w:rPr>
          <w:fldChar w:fldCharType="separate"/>
        </w:r>
        <w:r w:rsidR="0056544A">
          <w:rPr>
            <w:noProof/>
            <w:webHidden/>
          </w:rPr>
          <w:t>13</w:t>
        </w:r>
        <w:r>
          <w:rPr>
            <w:noProof/>
            <w:webHidden/>
          </w:rPr>
          <w:fldChar w:fldCharType="end"/>
        </w:r>
      </w:hyperlink>
    </w:p>
    <w:p w:rsidR="00CF54EA" w:rsidRDefault="007504E1">
      <w:pPr>
        <w:pStyle w:val="Obsah2"/>
        <w:tabs>
          <w:tab w:val="left" w:pos="880"/>
          <w:tab w:val="right" w:leader="dot" w:pos="9629"/>
        </w:tabs>
        <w:rPr>
          <w:rFonts w:asciiTheme="minorHAnsi" w:eastAsiaTheme="minorEastAsia" w:hAnsiTheme="minorHAnsi" w:cstheme="minorBidi"/>
          <w:noProof/>
          <w:lang w:val="cs-CZ" w:eastAsia="cs-CZ"/>
        </w:rPr>
      </w:pPr>
      <w:hyperlink w:anchor="_Toc389766149" w:history="1">
        <w:r w:rsidR="00CF54EA" w:rsidRPr="00D3424C">
          <w:rPr>
            <w:rStyle w:val="Hypertextovodkaz"/>
            <w:noProof/>
          </w:rPr>
          <w:t>2.2</w:t>
        </w:r>
        <w:r w:rsidR="00CF54EA">
          <w:rPr>
            <w:rFonts w:asciiTheme="minorHAnsi" w:eastAsiaTheme="minorEastAsia" w:hAnsiTheme="minorHAnsi" w:cstheme="minorBidi"/>
            <w:noProof/>
            <w:lang w:val="cs-CZ" w:eastAsia="cs-CZ"/>
          </w:rPr>
          <w:tab/>
        </w:r>
        <w:r w:rsidR="00CF54EA" w:rsidRPr="00D3424C">
          <w:rPr>
            <w:rStyle w:val="Hypertextovodkaz"/>
            <w:noProof/>
          </w:rPr>
          <w:t>Scope and methodology of the evaluation</w:t>
        </w:r>
        <w:r w:rsidR="00CF54EA">
          <w:rPr>
            <w:noProof/>
            <w:webHidden/>
          </w:rPr>
          <w:tab/>
        </w:r>
        <w:r>
          <w:rPr>
            <w:noProof/>
            <w:webHidden/>
          </w:rPr>
          <w:fldChar w:fldCharType="begin"/>
        </w:r>
        <w:r w:rsidR="00CF54EA">
          <w:rPr>
            <w:noProof/>
            <w:webHidden/>
          </w:rPr>
          <w:instrText xml:space="preserve"> PAGEREF _Toc389766149 \h </w:instrText>
        </w:r>
        <w:r>
          <w:rPr>
            <w:noProof/>
            <w:webHidden/>
          </w:rPr>
        </w:r>
        <w:r>
          <w:rPr>
            <w:noProof/>
            <w:webHidden/>
          </w:rPr>
          <w:fldChar w:fldCharType="separate"/>
        </w:r>
        <w:r w:rsidR="0056544A">
          <w:rPr>
            <w:noProof/>
            <w:webHidden/>
          </w:rPr>
          <w:t>13</w:t>
        </w:r>
        <w:r>
          <w:rPr>
            <w:noProof/>
            <w:webHidden/>
          </w:rPr>
          <w:fldChar w:fldCharType="end"/>
        </w:r>
      </w:hyperlink>
    </w:p>
    <w:p w:rsidR="00CF54EA" w:rsidRDefault="007504E1">
      <w:pPr>
        <w:pStyle w:val="Obsah2"/>
        <w:tabs>
          <w:tab w:val="left" w:pos="880"/>
          <w:tab w:val="right" w:leader="dot" w:pos="9629"/>
        </w:tabs>
        <w:rPr>
          <w:rFonts w:asciiTheme="minorHAnsi" w:eastAsiaTheme="minorEastAsia" w:hAnsiTheme="minorHAnsi" w:cstheme="minorBidi"/>
          <w:noProof/>
          <w:lang w:val="cs-CZ" w:eastAsia="cs-CZ"/>
        </w:rPr>
      </w:pPr>
      <w:hyperlink w:anchor="_Toc389766150" w:history="1">
        <w:r w:rsidR="00CF54EA" w:rsidRPr="00D3424C">
          <w:rPr>
            <w:rStyle w:val="Hypertextovodkaz"/>
            <w:noProof/>
          </w:rPr>
          <w:t>2.3</w:t>
        </w:r>
        <w:r w:rsidR="00CF54EA">
          <w:rPr>
            <w:rFonts w:asciiTheme="minorHAnsi" w:eastAsiaTheme="minorEastAsia" w:hAnsiTheme="minorHAnsi" w:cstheme="minorBidi"/>
            <w:noProof/>
            <w:lang w:val="cs-CZ" w:eastAsia="cs-CZ"/>
          </w:rPr>
          <w:tab/>
        </w:r>
        <w:r w:rsidR="00CF54EA" w:rsidRPr="00D3424C">
          <w:rPr>
            <w:rStyle w:val="Hypertextovodkaz"/>
            <w:noProof/>
          </w:rPr>
          <w:t>Key issues addressed</w:t>
        </w:r>
        <w:r w:rsidR="00CF54EA">
          <w:rPr>
            <w:noProof/>
            <w:webHidden/>
          </w:rPr>
          <w:tab/>
        </w:r>
        <w:r>
          <w:rPr>
            <w:noProof/>
            <w:webHidden/>
          </w:rPr>
          <w:fldChar w:fldCharType="begin"/>
        </w:r>
        <w:r w:rsidR="00CF54EA">
          <w:rPr>
            <w:noProof/>
            <w:webHidden/>
          </w:rPr>
          <w:instrText xml:space="preserve"> PAGEREF _Toc389766150 \h </w:instrText>
        </w:r>
        <w:r>
          <w:rPr>
            <w:noProof/>
            <w:webHidden/>
          </w:rPr>
        </w:r>
        <w:r>
          <w:rPr>
            <w:noProof/>
            <w:webHidden/>
          </w:rPr>
          <w:fldChar w:fldCharType="separate"/>
        </w:r>
        <w:r w:rsidR="0056544A">
          <w:rPr>
            <w:noProof/>
            <w:webHidden/>
          </w:rPr>
          <w:t>14</w:t>
        </w:r>
        <w:r>
          <w:rPr>
            <w:noProof/>
            <w:webHidden/>
          </w:rPr>
          <w:fldChar w:fldCharType="end"/>
        </w:r>
      </w:hyperlink>
    </w:p>
    <w:p w:rsidR="00CF54EA" w:rsidRDefault="007504E1">
      <w:pPr>
        <w:pStyle w:val="Obsah2"/>
        <w:tabs>
          <w:tab w:val="left" w:pos="880"/>
          <w:tab w:val="right" w:leader="dot" w:pos="9629"/>
        </w:tabs>
        <w:rPr>
          <w:rFonts w:asciiTheme="minorHAnsi" w:eastAsiaTheme="minorEastAsia" w:hAnsiTheme="minorHAnsi" w:cstheme="minorBidi"/>
          <w:noProof/>
          <w:lang w:val="cs-CZ" w:eastAsia="cs-CZ"/>
        </w:rPr>
      </w:pPr>
      <w:hyperlink w:anchor="_Toc389766151" w:history="1">
        <w:r w:rsidR="00CF54EA" w:rsidRPr="00D3424C">
          <w:rPr>
            <w:rStyle w:val="Hypertextovodkaz"/>
            <w:noProof/>
          </w:rPr>
          <w:t>2.4</w:t>
        </w:r>
        <w:r w:rsidR="00CF54EA">
          <w:rPr>
            <w:rFonts w:asciiTheme="minorHAnsi" w:eastAsiaTheme="minorEastAsia" w:hAnsiTheme="minorHAnsi" w:cstheme="minorBidi"/>
            <w:noProof/>
            <w:lang w:val="cs-CZ" w:eastAsia="cs-CZ"/>
          </w:rPr>
          <w:tab/>
        </w:r>
        <w:r w:rsidR="00CF54EA" w:rsidRPr="00D3424C">
          <w:rPr>
            <w:rStyle w:val="Hypertextovodkaz"/>
            <w:noProof/>
          </w:rPr>
          <w:t>Structure of the evaluation report</w:t>
        </w:r>
        <w:r w:rsidR="00CF54EA">
          <w:rPr>
            <w:noProof/>
            <w:webHidden/>
          </w:rPr>
          <w:tab/>
        </w:r>
        <w:r>
          <w:rPr>
            <w:noProof/>
            <w:webHidden/>
          </w:rPr>
          <w:fldChar w:fldCharType="begin"/>
        </w:r>
        <w:r w:rsidR="00CF54EA">
          <w:rPr>
            <w:noProof/>
            <w:webHidden/>
          </w:rPr>
          <w:instrText xml:space="preserve"> PAGEREF _Toc389766151 \h </w:instrText>
        </w:r>
        <w:r>
          <w:rPr>
            <w:noProof/>
            <w:webHidden/>
          </w:rPr>
        </w:r>
        <w:r>
          <w:rPr>
            <w:noProof/>
            <w:webHidden/>
          </w:rPr>
          <w:fldChar w:fldCharType="separate"/>
        </w:r>
        <w:r w:rsidR="0056544A">
          <w:rPr>
            <w:noProof/>
            <w:webHidden/>
          </w:rPr>
          <w:t>14</w:t>
        </w:r>
        <w:r>
          <w:rPr>
            <w:noProof/>
            <w:webHidden/>
          </w:rPr>
          <w:fldChar w:fldCharType="end"/>
        </w:r>
      </w:hyperlink>
    </w:p>
    <w:p w:rsidR="00CF54EA" w:rsidRDefault="007504E1">
      <w:pPr>
        <w:pStyle w:val="Obsah1"/>
        <w:tabs>
          <w:tab w:val="left" w:pos="440"/>
          <w:tab w:val="right" w:leader="dot" w:pos="9629"/>
        </w:tabs>
        <w:rPr>
          <w:rFonts w:asciiTheme="minorHAnsi" w:eastAsiaTheme="minorEastAsia" w:hAnsiTheme="minorHAnsi" w:cstheme="minorBidi"/>
          <w:b w:val="0"/>
          <w:noProof/>
          <w:lang w:val="cs-CZ" w:eastAsia="cs-CZ"/>
        </w:rPr>
      </w:pPr>
      <w:hyperlink w:anchor="_Toc389766152" w:history="1">
        <w:r w:rsidR="00CF54EA" w:rsidRPr="00D3424C">
          <w:rPr>
            <w:rStyle w:val="Hypertextovodkaz"/>
            <w:noProof/>
          </w:rPr>
          <w:t>3.</w:t>
        </w:r>
        <w:r w:rsidR="00CF54EA">
          <w:rPr>
            <w:rFonts w:asciiTheme="minorHAnsi" w:eastAsiaTheme="minorEastAsia" w:hAnsiTheme="minorHAnsi" w:cstheme="minorBidi"/>
            <w:b w:val="0"/>
            <w:noProof/>
            <w:lang w:val="cs-CZ" w:eastAsia="cs-CZ"/>
          </w:rPr>
          <w:tab/>
        </w:r>
        <w:r w:rsidR="00CF54EA" w:rsidRPr="00D3424C">
          <w:rPr>
            <w:rStyle w:val="Hypertextovodkaz"/>
            <w:noProof/>
          </w:rPr>
          <w:t>The Project Description and Development Context</w:t>
        </w:r>
        <w:r w:rsidR="00CF54EA">
          <w:rPr>
            <w:noProof/>
            <w:webHidden/>
          </w:rPr>
          <w:tab/>
        </w:r>
        <w:r>
          <w:rPr>
            <w:noProof/>
            <w:webHidden/>
          </w:rPr>
          <w:fldChar w:fldCharType="begin"/>
        </w:r>
        <w:r w:rsidR="00CF54EA">
          <w:rPr>
            <w:noProof/>
            <w:webHidden/>
          </w:rPr>
          <w:instrText xml:space="preserve"> PAGEREF _Toc389766152 \h </w:instrText>
        </w:r>
        <w:r>
          <w:rPr>
            <w:noProof/>
            <w:webHidden/>
          </w:rPr>
        </w:r>
        <w:r>
          <w:rPr>
            <w:noProof/>
            <w:webHidden/>
          </w:rPr>
          <w:fldChar w:fldCharType="separate"/>
        </w:r>
        <w:r w:rsidR="0056544A">
          <w:rPr>
            <w:noProof/>
            <w:webHidden/>
          </w:rPr>
          <w:t>15</w:t>
        </w:r>
        <w:r>
          <w:rPr>
            <w:noProof/>
            <w:webHidden/>
          </w:rPr>
          <w:fldChar w:fldCharType="end"/>
        </w:r>
      </w:hyperlink>
    </w:p>
    <w:p w:rsidR="00CF54EA" w:rsidRDefault="007504E1">
      <w:pPr>
        <w:pStyle w:val="Obsah2"/>
        <w:tabs>
          <w:tab w:val="left" w:pos="880"/>
          <w:tab w:val="right" w:leader="dot" w:pos="9629"/>
        </w:tabs>
        <w:rPr>
          <w:rFonts w:asciiTheme="minorHAnsi" w:eastAsiaTheme="minorEastAsia" w:hAnsiTheme="minorHAnsi" w:cstheme="minorBidi"/>
          <w:noProof/>
          <w:lang w:val="cs-CZ" w:eastAsia="cs-CZ"/>
        </w:rPr>
      </w:pPr>
      <w:hyperlink w:anchor="_Toc389766153" w:history="1">
        <w:r w:rsidR="00CF54EA" w:rsidRPr="00D3424C">
          <w:rPr>
            <w:rStyle w:val="Hypertextovodkaz"/>
            <w:noProof/>
          </w:rPr>
          <w:t>3.1</w:t>
        </w:r>
        <w:r w:rsidR="00CF54EA">
          <w:rPr>
            <w:rFonts w:asciiTheme="minorHAnsi" w:eastAsiaTheme="minorEastAsia" w:hAnsiTheme="minorHAnsi" w:cstheme="minorBidi"/>
            <w:noProof/>
            <w:lang w:val="cs-CZ" w:eastAsia="cs-CZ"/>
          </w:rPr>
          <w:tab/>
        </w:r>
        <w:r w:rsidR="00CF54EA" w:rsidRPr="00D3424C">
          <w:rPr>
            <w:rStyle w:val="Hypertextovodkaz"/>
            <w:noProof/>
          </w:rPr>
          <w:t>Project start and its duration</w:t>
        </w:r>
        <w:r w:rsidR="00CF54EA">
          <w:rPr>
            <w:noProof/>
            <w:webHidden/>
          </w:rPr>
          <w:tab/>
        </w:r>
        <w:r>
          <w:rPr>
            <w:noProof/>
            <w:webHidden/>
          </w:rPr>
          <w:fldChar w:fldCharType="begin"/>
        </w:r>
        <w:r w:rsidR="00CF54EA">
          <w:rPr>
            <w:noProof/>
            <w:webHidden/>
          </w:rPr>
          <w:instrText xml:space="preserve"> PAGEREF _Toc389766153 \h </w:instrText>
        </w:r>
        <w:r>
          <w:rPr>
            <w:noProof/>
            <w:webHidden/>
          </w:rPr>
        </w:r>
        <w:r>
          <w:rPr>
            <w:noProof/>
            <w:webHidden/>
          </w:rPr>
          <w:fldChar w:fldCharType="separate"/>
        </w:r>
        <w:r w:rsidR="0056544A">
          <w:rPr>
            <w:noProof/>
            <w:webHidden/>
          </w:rPr>
          <w:t>15</w:t>
        </w:r>
        <w:r>
          <w:rPr>
            <w:noProof/>
            <w:webHidden/>
          </w:rPr>
          <w:fldChar w:fldCharType="end"/>
        </w:r>
      </w:hyperlink>
    </w:p>
    <w:p w:rsidR="00CF54EA" w:rsidRDefault="007504E1">
      <w:pPr>
        <w:pStyle w:val="Obsah2"/>
        <w:tabs>
          <w:tab w:val="left" w:pos="880"/>
          <w:tab w:val="right" w:leader="dot" w:pos="9629"/>
        </w:tabs>
        <w:rPr>
          <w:rFonts w:asciiTheme="minorHAnsi" w:eastAsiaTheme="minorEastAsia" w:hAnsiTheme="minorHAnsi" w:cstheme="minorBidi"/>
          <w:noProof/>
          <w:lang w:val="cs-CZ" w:eastAsia="cs-CZ"/>
        </w:rPr>
      </w:pPr>
      <w:hyperlink w:anchor="_Toc389766154" w:history="1">
        <w:r w:rsidR="00CF54EA" w:rsidRPr="00D3424C">
          <w:rPr>
            <w:rStyle w:val="Hypertextovodkaz"/>
            <w:noProof/>
          </w:rPr>
          <w:t>3.2</w:t>
        </w:r>
        <w:r w:rsidR="00CF54EA">
          <w:rPr>
            <w:rFonts w:asciiTheme="minorHAnsi" w:eastAsiaTheme="minorEastAsia" w:hAnsiTheme="minorHAnsi" w:cstheme="minorBidi"/>
            <w:noProof/>
            <w:lang w:val="cs-CZ" w:eastAsia="cs-CZ"/>
          </w:rPr>
          <w:tab/>
        </w:r>
        <w:r w:rsidR="00CF54EA" w:rsidRPr="00D3424C">
          <w:rPr>
            <w:rStyle w:val="Hypertextovodkaz"/>
            <w:noProof/>
          </w:rPr>
          <w:t>Problems that the project sought to address</w:t>
        </w:r>
        <w:r w:rsidR="00CF54EA">
          <w:rPr>
            <w:noProof/>
            <w:webHidden/>
          </w:rPr>
          <w:tab/>
        </w:r>
        <w:r>
          <w:rPr>
            <w:noProof/>
            <w:webHidden/>
          </w:rPr>
          <w:fldChar w:fldCharType="begin"/>
        </w:r>
        <w:r w:rsidR="00CF54EA">
          <w:rPr>
            <w:noProof/>
            <w:webHidden/>
          </w:rPr>
          <w:instrText xml:space="preserve"> PAGEREF _Toc389766154 \h </w:instrText>
        </w:r>
        <w:r>
          <w:rPr>
            <w:noProof/>
            <w:webHidden/>
          </w:rPr>
        </w:r>
        <w:r>
          <w:rPr>
            <w:noProof/>
            <w:webHidden/>
          </w:rPr>
          <w:fldChar w:fldCharType="separate"/>
        </w:r>
        <w:r w:rsidR="0056544A">
          <w:rPr>
            <w:noProof/>
            <w:webHidden/>
          </w:rPr>
          <w:t>15</w:t>
        </w:r>
        <w:r>
          <w:rPr>
            <w:noProof/>
            <w:webHidden/>
          </w:rPr>
          <w:fldChar w:fldCharType="end"/>
        </w:r>
      </w:hyperlink>
    </w:p>
    <w:p w:rsidR="00CF54EA" w:rsidRDefault="007504E1">
      <w:pPr>
        <w:pStyle w:val="Obsah2"/>
        <w:tabs>
          <w:tab w:val="left" w:pos="880"/>
          <w:tab w:val="right" w:leader="dot" w:pos="9629"/>
        </w:tabs>
        <w:rPr>
          <w:rFonts w:asciiTheme="minorHAnsi" w:eastAsiaTheme="minorEastAsia" w:hAnsiTheme="minorHAnsi" w:cstheme="minorBidi"/>
          <w:noProof/>
          <w:lang w:val="cs-CZ" w:eastAsia="cs-CZ"/>
        </w:rPr>
      </w:pPr>
      <w:hyperlink w:anchor="_Toc389766155" w:history="1">
        <w:r w:rsidR="00CF54EA" w:rsidRPr="00D3424C">
          <w:rPr>
            <w:rStyle w:val="Hypertextovodkaz"/>
            <w:noProof/>
          </w:rPr>
          <w:t>3.3</w:t>
        </w:r>
        <w:r w:rsidR="00CF54EA">
          <w:rPr>
            <w:rFonts w:asciiTheme="minorHAnsi" w:eastAsiaTheme="minorEastAsia" w:hAnsiTheme="minorHAnsi" w:cstheme="minorBidi"/>
            <w:noProof/>
            <w:lang w:val="cs-CZ" w:eastAsia="cs-CZ"/>
          </w:rPr>
          <w:tab/>
        </w:r>
        <w:r w:rsidR="00CF54EA" w:rsidRPr="00D3424C">
          <w:rPr>
            <w:rStyle w:val="Hypertextovodkaz"/>
            <w:noProof/>
          </w:rPr>
          <w:t>Immediate and development objectives of the project</w:t>
        </w:r>
        <w:r w:rsidR="00CF54EA">
          <w:rPr>
            <w:noProof/>
            <w:webHidden/>
          </w:rPr>
          <w:tab/>
        </w:r>
        <w:r>
          <w:rPr>
            <w:noProof/>
            <w:webHidden/>
          </w:rPr>
          <w:fldChar w:fldCharType="begin"/>
        </w:r>
        <w:r w:rsidR="00CF54EA">
          <w:rPr>
            <w:noProof/>
            <w:webHidden/>
          </w:rPr>
          <w:instrText xml:space="preserve"> PAGEREF _Toc389766155 \h </w:instrText>
        </w:r>
        <w:r>
          <w:rPr>
            <w:noProof/>
            <w:webHidden/>
          </w:rPr>
        </w:r>
        <w:r>
          <w:rPr>
            <w:noProof/>
            <w:webHidden/>
          </w:rPr>
          <w:fldChar w:fldCharType="separate"/>
        </w:r>
        <w:r w:rsidR="0056544A">
          <w:rPr>
            <w:noProof/>
            <w:webHidden/>
          </w:rPr>
          <w:t>16</w:t>
        </w:r>
        <w:r>
          <w:rPr>
            <w:noProof/>
            <w:webHidden/>
          </w:rPr>
          <w:fldChar w:fldCharType="end"/>
        </w:r>
      </w:hyperlink>
    </w:p>
    <w:p w:rsidR="00CF54EA" w:rsidRDefault="007504E1">
      <w:pPr>
        <w:pStyle w:val="Obsah2"/>
        <w:tabs>
          <w:tab w:val="left" w:pos="880"/>
          <w:tab w:val="right" w:leader="dot" w:pos="9629"/>
        </w:tabs>
        <w:rPr>
          <w:rFonts w:asciiTheme="minorHAnsi" w:eastAsiaTheme="minorEastAsia" w:hAnsiTheme="minorHAnsi" w:cstheme="minorBidi"/>
          <w:noProof/>
          <w:lang w:val="cs-CZ" w:eastAsia="cs-CZ"/>
        </w:rPr>
      </w:pPr>
      <w:hyperlink w:anchor="_Toc389766156" w:history="1">
        <w:r w:rsidR="00CF54EA" w:rsidRPr="00D3424C">
          <w:rPr>
            <w:rStyle w:val="Hypertextovodkaz"/>
            <w:noProof/>
          </w:rPr>
          <w:t>3.4</w:t>
        </w:r>
        <w:r w:rsidR="00CF54EA">
          <w:rPr>
            <w:rFonts w:asciiTheme="minorHAnsi" w:eastAsiaTheme="minorEastAsia" w:hAnsiTheme="minorHAnsi" w:cstheme="minorBidi"/>
            <w:noProof/>
            <w:lang w:val="cs-CZ" w:eastAsia="cs-CZ"/>
          </w:rPr>
          <w:tab/>
        </w:r>
        <w:r w:rsidR="00CF54EA" w:rsidRPr="00D3424C">
          <w:rPr>
            <w:rStyle w:val="Hypertextovodkaz"/>
            <w:noProof/>
          </w:rPr>
          <w:t>Main stakeholders</w:t>
        </w:r>
        <w:r w:rsidR="00CF54EA">
          <w:rPr>
            <w:noProof/>
            <w:webHidden/>
          </w:rPr>
          <w:tab/>
        </w:r>
        <w:r>
          <w:rPr>
            <w:noProof/>
            <w:webHidden/>
          </w:rPr>
          <w:fldChar w:fldCharType="begin"/>
        </w:r>
        <w:r w:rsidR="00CF54EA">
          <w:rPr>
            <w:noProof/>
            <w:webHidden/>
          </w:rPr>
          <w:instrText xml:space="preserve"> PAGEREF _Toc389766156 \h </w:instrText>
        </w:r>
        <w:r>
          <w:rPr>
            <w:noProof/>
            <w:webHidden/>
          </w:rPr>
        </w:r>
        <w:r>
          <w:rPr>
            <w:noProof/>
            <w:webHidden/>
          </w:rPr>
          <w:fldChar w:fldCharType="separate"/>
        </w:r>
        <w:r w:rsidR="0056544A">
          <w:rPr>
            <w:noProof/>
            <w:webHidden/>
          </w:rPr>
          <w:t>16</w:t>
        </w:r>
        <w:r>
          <w:rPr>
            <w:noProof/>
            <w:webHidden/>
          </w:rPr>
          <w:fldChar w:fldCharType="end"/>
        </w:r>
      </w:hyperlink>
    </w:p>
    <w:p w:rsidR="00CF54EA" w:rsidRDefault="007504E1">
      <w:pPr>
        <w:pStyle w:val="Obsah2"/>
        <w:tabs>
          <w:tab w:val="left" w:pos="880"/>
          <w:tab w:val="right" w:leader="dot" w:pos="9629"/>
        </w:tabs>
        <w:rPr>
          <w:rFonts w:asciiTheme="minorHAnsi" w:eastAsiaTheme="minorEastAsia" w:hAnsiTheme="minorHAnsi" w:cstheme="minorBidi"/>
          <w:noProof/>
          <w:lang w:val="cs-CZ" w:eastAsia="cs-CZ"/>
        </w:rPr>
      </w:pPr>
      <w:hyperlink w:anchor="_Toc389766157" w:history="1">
        <w:r w:rsidR="00CF54EA" w:rsidRPr="00D3424C">
          <w:rPr>
            <w:rStyle w:val="Hypertextovodkaz"/>
            <w:noProof/>
          </w:rPr>
          <w:t>3.5</w:t>
        </w:r>
        <w:r w:rsidR="00CF54EA">
          <w:rPr>
            <w:rFonts w:asciiTheme="minorHAnsi" w:eastAsiaTheme="minorEastAsia" w:hAnsiTheme="minorHAnsi" w:cstheme="minorBidi"/>
            <w:noProof/>
            <w:lang w:val="cs-CZ" w:eastAsia="cs-CZ"/>
          </w:rPr>
          <w:tab/>
        </w:r>
        <w:r w:rsidR="00CF54EA" w:rsidRPr="00D3424C">
          <w:rPr>
            <w:rStyle w:val="Hypertextovodkaz"/>
            <w:noProof/>
          </w:rPr>
          <w:t>Results expected</w:t>
        </w:r>
        <w:r w:rsidR="00CF54EA">
          <w:rPr>
            <w:noProof/>
            <w:webHidden/>
          </w:rPr>
          <w:tab/>
        </w:r>
        <w:r>
          <w:rPr>
            <w:noProof/>
            <w:webHidden/>
          </w:rPr>
          <w:fldChar w:fldCharType="begin"/>
        </w:r>
        <w:r w:rsidR="00CF54EA">
          <w:rPr>
            <w:noProof/>
            <w:webHidden/>
          </w:rPr>
          <w:instrText xml:space="preserve"> PAGEREF _Toc389766157 \h </w:instrText>
        </w:r>
        <w:r>
          <w:rPr>
            <w:noProof/>
            <w:webHidden/>
          </w:rPr>
        </w:r>
        <w:r>
          <w:rPr>
            <w:noProof/>
            <w:webHidden/>
          </w:rPr>
          <w:fldChar w:fldCharType="separate"/>
        </w:r>
        <w:r w:rsidR="0056544A">
          <w:rPr>
            <w:noProof/>
            <w:webHidden/>
          </w:rPr>
          <w:t>17</w:t>
        </w:r>
        <w:r>
          <w:rPr>
            <w:noProof/>
            <w:webHidden/>
          </w:rPr>
          <w:fldChar w:fldCharType="end"/>
        </w:r>
      </w:hyperlink>
    </w:p>
    <w:p w:rsidR="00CF54EA" w:rsidRDefault="007504E1">
      <w:pPr>
        <w:pStyle w:val="Obsah1"/>
        <w:tabs>
          <w:tab w:val="left" w:pos="440"/>
          <w:tab w:val="right" w:leader="dot" w:pos="9629"/>
        </w:tabs>
        <w:rPr>
          <w:rFonts w:asciiTheme="minorHAnsi" w:eastAsiaTheme="minorEastAsia" w:hAnsiTheme="minorHAnsi" w:cstheme="minorBidi"/>
          <w:b w:val="0"/>
          <w:noProof/>
          <w:lang w:val="cs-CZ" w:eastAsia="cs-CZ"/>
        </w:rPr>
      </w:pPr>
      <w:hyperlink w:anchor="_Toc389766158" w:history="1">
        <w:r w:rsidR="00CF54EA" w:rsidRPr="00D3424C">
          <w:rPr>
            <w:rStyle w:val="Hypertextovodkaz"/>
            <w:noProof/>
          </w:rPr>
          <w:t>4.</w:t>
        </w:r>
        <w:r w:rsidR="00CF54EA">
          <w:rPr>
            <w:rFonts w:asciiTheme="minorHAnsi" w:eastAsiaTheme="minorEastAsia" w:hAnsiTheme="minorHAnsi" w:cstheme="minorBidi"/>
            <w:b w:val="0"/>
            <w:noProof/>
            <w:lang w:val="cs-CZ" w:eastAsia="cs-CZ"/>
          </w:rPr>
          <w:tab/>
        </w:r>
        <w:r w:rsidR="00CF54EA" w:rsidRPr="00D3424C">
          <w:rPr>
            <w:rStyle w:val="Hypertextovodkaz"/>
            <w:noProof/>
          </w:rPr>
          <w:t>Findings</w:t>
        </w:r>
        <w:r w:rsidR="00CF54EA">
          <w:rPr>
            <w:noProof/>
            <w:webHidden/>
          </w:rPr>
          <w:tab/>
        </w:r>
        <w:r>
          <w:rPr>
            <w:noProof/>
            <w:webHidden/>
          </w:rPr>
          <w:fldChar w:fldCharType="begin"/>
        </w:r>
        <w:r w:rsidR="00CF54EA">
          <w:rPr>
            <w:noProof/>
            <w:webHidden/>
          </w:rPr>
          <w:instrText xml:space="preserve"> PAGEREF _Toc389766158 \h </w:instrText>
        </w:r>
        <w:r>
          <w:rPr>
            <w:noProof/>
            <w:webHidden/>
          </w:rPr>
        </w:r>
        <w:r>
          <w:rPr>
            <w:noProof/>
            <w:webHidden/>
          </w:rPr>
          <w:fldChar w:fldCharType="separate"/>
        </w:r>
        <w:r w:rsidR="0056544A">
          <w:rPr>
            <w:noProof/>
            <w:webHidden/>
          </w:rPr>
          <w:t>20</w:t>
        </w:r>
        <w:r>
          <w:rPr>
            <w:noProof/>
            <w:webHidden/>
          </w:rPr>
          <w:fldChar w:fldCharType="end"/>
        </w:r>
      </w:hyperlink>
    </w:p>
    <w:p w:rsidR="00CF54EA" w:rsidRDefault="007504E1">
      <w:pPr>
        <w:pStyle w:val="Obsah2"/>
        <w:tabs>
          <w:tab w:val="left" w:pos="880"/>
          <w:tab w:val="right" w:leader="dot" w:pos="9629"/>
        </w:tabs>
        <w:rPr>
          <w:rFonts w:asciiTheme="minorHAnsi" w:eastAsiaTheme="minorEastAsia" w:hAnsiTheme="minorHAnsi" w:cstheme="minorBidi"/>
          <w:noProof/>
          <w:lang w:val="cs-CZ" w:eastAsia="cs-CZ"/>
        </w:rPr>
      </w:pPr>
      <w:hyperlink w:anchor="_Toc389766159" w:history="1">
        <w:r w:rsidR="00CF54EA" w:rsidRPr="00D3424C">
          <w:rPr>
            <w:rStyle w:val="Hypertextovodkaz"/>
            <w:noProof/>
          </w:rPr>
          <w:t>4.1</w:t>
        </w:r>
        <w:r w:rsidR="00CF54EA">
          <w:rPr>
            <w:rFonts w:asciiTheme="minorHAnsi" w:eastAsiaTheme="minorEastAsia" w:hAnsiTheme="minorHAnsi" w:cstheme="minorBidi"/>
            <w:noProof/>
            <w:lang w:val="cs-CZ" w:eastAsia="cs-CZ"/>
          </w:rPr>
          <w:tab/>
        </w:r>
        <w:r w:rsidR="00CF54EA" w:rsidRPr="00D3424C">
          <w:rPr>
            <w:rStyle w:val="Hypertextovodkaz"/>
            <w:noProof/>
          </w:rPr>
          <w:t>Project design and formulation</w:t>
        </w:r>
        <w:r w:rsidR="00CF54EA">
          <w:rPr>
            <w:noProof/>
            <w:webHidden/>
          </w:rPr>
          <w:tab/>
        </w:r>
        <w:r>
          <w:rPr>
            <w:noProof/>
            <w:webHidden/>
          </w:rPr>
          <w:fldChar w:fldCharType="begin"/>
        </w:r>
        <w:r w:rsidR="00CF54EA">
          <w:rPr>
            <w:noProof/>
            <w:webHidden/>
          </w:rPr>
          <w:instrText xml:space="preserve"> PAGEREF _Toc389766159 \h </w:instrText>
        </w:r>
        <w:r>
          <w:rPr>
            <w:noProof/>
            <w:webHidden/>
          </w:rPr>
        </w:r>
        <w:r>
          <w:rPr>
            <w:noProof/>
            <w:webHidden/>
          </w:rPr>
          <w:fldChar w:fldCharType="separate"/>
        </w:r>
        <w:r w:rsidR="0056544A">
          <w:rPr>
            <w:noProof/>
            <w:webHidden/>
          </w:rPr>
          <w:t>20</w:t>
        </w:r>
        <w:r>
          <w:rPr>
            <w:noProof/>
            <w:webHidden/>
          </w:rPr>
          <w:fldChar w:fldCharType="end"/>
        </w:r>
      </w:hyperlink>
    </w:p>
    <w:p w:rsidR="00CF54EA" w:rsidRDefault="007504E1">
      <w:pPr>
        <w:pStyle w:val="Obsah3"/>
        <w:tabs>
          <w:tab w:val="left" w:pos="1320"/>
          <w:tab w:val="right" w:leader="dot" w:pos="9629"/>
        </w:tabs>
        <w:rPr>
          <w:rFonts w:asciiTheme="minorHAnsi" w:eastAsiaTheme="minorEastAsia" w:hAnsiTheme="minorHAnsi" w:cstheme="minorBidi"/>
          <w:noProof/>
          <w:lang w:val="cs-CZ" w:eastAsia="cs-CZ"/>
        </w:rPr>
      </w:pPr>
      <w:hyperlink w:anchor="_Toc389766160" w:history="1">
        <w:r w:rsidR="00CF54EA" w:rsidRPr="00D3424C">
          <w:rPr>
            <w:rStyle w:val="Hypertextovodkaz"/>
            <w:noProof/>
          </w:rPr>
          <w:t>4.1.1</w:t>
        </w:r>
        <w:r w:rsidR="00CF54EA">
          <w:rPr>
            <w:rFonts w:asciiTheme="minorHAnsi" w:eastAsiaTheme="minorEastAsia" w:hAnsiTheme="minorHAnsi" w:cstheme="minorBidi"/>
            <w:noProof/>
            <w:lang w:val="cs-CZ" w:eastAsia="cs-CZ"/>
          </w:rPr>
          <w:tab/>
        </w:r>
        <w:r w:rsidR="00CF54EA" w:rsidRPr="00D3424C">
          <w:rPr>
            <w:rStyle w:val="Hypertextovodkaz"/>
            <w:noProof/>
          </w:rPr>
          <w:t>Analysis of logical framework (project logic/strategy, indicators)</w:t>
        </w:r>
        <w:r w:rsidR="00CF54EA">
          <w:rPr>
            <w:noProof/>
            <w:webHidden/>
          </w:rPr>
          <w:tab/>
        </w:r>
        <w:r>
          <w:rPr>
            <w:noProof/>
            <w:webHidden/>
          </w:rPr>
          <w:fldChar w:fldCharType="begin"/>
        </w:r>
        <w:r w:rsidR="00CF54EA">
          <w:rPr>
            <w:noProof/>
            <w:webHidden/>
          </w:rPr>
          <w:instrText xml:space="preserve"> PAGEREF _Toc389766160 \h </w:instrText>
        </w:r>
        <w:r>
          <w:rPr>
            <w:noProof/>
            <w:webHidden/>
          </w:rPr>
        </w:r>
        <w:r>
          <w:rPr>
            <w:noProof/>
            <w:webHidden/>
          </w:rPr>
          <w:fldChar w:fldCharType="separate"/>
        </w:r>
        <w:r w:rsidR="0056544A">
          <w:rPr>
            <w:noProof/>
            <w:webHidden/>
          </w:rPr>
          <w:t>20</w:t>
        </w:r>
        <w:r>
          <w:rPr>
            <w:noProof/>
            <w:webHidden/>
          </w:rPr>
          <w:fldChar w:fldCharType="end"/>
        </w:r>
      </w:hyperlink>
    </w:p>
    <w:p w:rsidR="00CF54EA" w:rsidRDefault="007504E1">
      <w:pPr>
        <w:pStyle w:val="Obsah3"/>
        <w:tabs>
          <w:tab w:val="left" w:pos="1320"/>
          <w:tab w:val="right" w:leader="dot" w:pos="9629"/>
        </w:tabs>
        <w:rPr>
          <w:rFonts w:asciiTheme="minorHAnsi" w:eastAsiaTheme="minorEastAsia" w:hAnsiTheme="minorHAnsi" w:cstheme="minorBidi"/>
          <w:noProof/>
          <w:lang w:val="cs-CZ" w:eastAsia="cs-CZ"/>
        </w:rPr>
      </w:pPr>
      <w:hyperlink w:anchor="_Toc389766161" w:history="1">
        <w:r w:rsidR="00CF54EA" w:rsidRPr="00D3424C">
          <w:rPr>
            <w:rStyle w:val="Hypertextovodkaz"/>
            <w:noProof/>
          </w:rPr>
          <w:t>4.1.2</w:t>
        </w:r>
        <w:r w:rsidR="00CF54EA">
          <w:rPr>
            <w:rFonts w:asciiTheme="minorHAnsi" w:eastAsiaTheme="minorEastAsia" w:hAnsiTheme="minorHAnsi" w:cstheme="minorBidi"/>
            <w:noProof/>
            <w:lang w:val="cs-CZ" w:eastAsia="cs-CZ"/>
          </w:rPr>
          <w:tab/>
        </w:r>
        <w:r w:rsidR="00CF54EA" w:rsidRPr="00D3424C">
          <w:rPr>
            <w:rStyle w:val="Hypertextovodkaz"/>
            <w:noProof/>
          </w:rPr>
          <w:t>Assumptions and risks</w:t>
        </w:r>
        <w:r w:rsidR="00CF54EA">
          <w:rPr>
            <w:noProof/>
            <w:webHidden/>
          </w:rPr>
          <w:tab/>
        </w:r>
        <w:r>
          <w:rPr>
            <w:noProof/>
            <w:webHidden/>
          </w:rPr>
          <w:fldChar w:fldCharType="begin"/>
        </w:r>
        <w:r w:rsidR="00CF54EA">
          <w:rPr>
            <w:noProof/>
            <w:webHidden/>
          </w:rPr>
          <w:instrText xml:space="preserve"> PAGEREF _Toc389766161 \h </w:instrText>
        </w:r>
        <w:r>
          <w:rPr>
            <w:noProof/>
            <w:webHidden/>
          </w:rPr>
        </w:r>
        <w:r>
          <w:rPr>
            <w:noProof/>
            <w:webHidden/>
          </w:rPr>
          <w:fldChar w:fldCharType="separate"/>
        </w:r>
        <w:r w:rsidR="0056544A">
          <w:rPr>
            <w:noProof/>
            <w:webHidden/>
          </w:rPr>
          <w:t>21</w:t>
        </w:r>
        <w:r>
          <w:rPr>
            <w:noProof/>
            <w:webHidden/>
          </w:rPr>
          <w:fldChar w:fldCharType="end"/>
        </w:r>
      </w:hyperlink>
    </w:p>
    <w:p w:rsidR="00CF54EA" w:rsidRDefault="007504E1">
      <w:pPr>
        <w:pStyle w:val="Obsah3"/>
        <w:tabs>
          <w:tab w:val="left" w:pos="1320"/>
          <w:tab w:val="right" w:leader="dot" w:pos="9629"/>
        </w:tabs>
        <w:rPr>
          <w:rFonts w:asciiTheme="minorHAnsi" w:eastAsiaTheme="minorEastAsia" w:hAnsiTheme="minorHAnsi" w:cstheme="minorBidi"/>
          <w:noProof/>
          <w:lang w:val="cs-CZ" w:eastAsia="cs-CZ"/>
        </w:rPr>
      </w:pPr>
      <w:hyperlink w:anchor="_Toc389766162" w:history="1">
        <w:r w:rsidR="00CF54EA" w:rsidRPr="00D3424C">
          <w:rPr>
            <w:rStyle w:val="Hypertextovodkaz"/>
            <w:noProof/>
          </w:rPr>
          <w:t>4.1.3</w:t>
        </w:r>
        <w:r w:rsidR="00CF54EA">
          <w:rPr>
            <w:rFonts w:asciiTheme="minorHAnsi" w:eastAsiaTheme="minorEastAsia" w:hAnsiTheme="minorHAnsi" w:cstheme="minorBidi"/>
            <w:noProof/>
            <w:lang w:val="cs-CZ" w:eastAsia="cs-CZ"/>
          </w:rPr>
          <w:tab/>
        </w:r>
        <w:r w:rsidR="00CF54EA" w:rsidRPr="00D3424C">
          <w:rPr>
            <w:rStyle w:val="Hypertextovodkaz"/>
            <w:noProof/>
          </w:rPr>
          <w:t>Lessons from other relevant projects incorporated into project implementation</w:t>
        </w:r>
        <w:r w:rsidR="00CF54EA">
          <w:rPr>
            <w:noProof/>
            <w:webHidden/>
          </w:rPr>
          <w:tab/>
        </w:r>
        <w:r>
          <w:rPr>
            <w:noProof/>
            <w:webHidden/>
          </w:rPr>
          <w:fldChar w:fldCharType="begin"/>
        </w:r>
        <w:r w:rsidR="00CF54EA">
          <w:rPr>
            <w:noProof/>
            <w:webHidden/>
          </w:rPr>
          <w:instrText xml:space="preserve"> PAGEREF _Toc389766162 \h </w:instrText>
        </w:r>
        <w:r>
          <w:rPr>
            <w:noProof/>
            <w:webHidden/>
          </w:rPr>
        </w:r>
        <w:r>
          <w:rPr>
            <w:noProof/>
            <w:webHidden/>
          </w:rPr>
          <w:fldChar w:fldCharType="separate"/>
        </w:r>
        <w:r w:rsidR="0056544A">
          <w:rPr>
            <w:noProof/>
            <w:webHidden/>
          </w:rPr>
          <w:t>23</w:t>
        </w:r>
        <w:r>
          <w:rPr>
            <w:noProof/>
            <w:webHidden/>
          </w:rPr>
          <w:fldChar w:fldCharType="end"/>
        </w:r>
      </w:hyperlink>
    </w:p>
    <w:p w:rsidR="00CF54EA" w:rsidRDefault="007504E1">
      <w:pPr>
        <w:pStyle w:val="Obsah3"/>
        <w:tabs>
          <w:tab w:val="left" w:pos="1320"/>
          <w:tab w:val="right" w:leader="dot" w:pos="9629"/>
        </w:tabs>
        <w:rPr>
          <w:rFonts w:asciiTheme="minorHAnsi" w:eastAsiaTheme="minorEastAsia" w:hAnsiTheme="minorHAnsi" w:cstheme="minorBidi"/>
          <w:noProof/>
          <w:lang w:val="cs-CZ" w:eastAsia="cs-CZ"/>
        </w:rPr>
      </w:pPr>
      <w:hyperlink w:anchor="_Toc389766163" w:history="1">
        <w:r w:rsidR="00CF54EA" w:rsidRPr="00D3424C">
          <w:rPr>
            <w:rStyle w:val="Hypertextovodkaz"/>
            <w:noProof/>
          </w:rPr>
          <w:t>4.1.4</w:t>
        </w:r>
        <w:r w:rsidR="00CF54EA">
          <w:rPr>
            <w:rFonts w:asciiTheme="minorHAnsi" w:eastAsiaTheme="minorEastAsia" w:hAnsiTheme="minorHAnsi" w:cstheme="minorBidi"/>
            <w:noProof/>
            <w:lang w:val="cs-CZ" w:eastAsia="cs-CZ"/>
          </w:rPr>
          <w:tab/>
        </w:r>
        <w:r w:rsidR="00CF54EA" w:rsidRPr="00D3424C">
          <w:rPr>
            <w:rStyle w:val="Hypertextovodkaz"/>
            <w:noProof/>
          </w:rPr>
          <w:t>Planned stakeholder participation</w:t>
        </w:r>
        <w:r w:rsidR="00CF54EA">
          <w:rPr>
            <w:noProof/>
            <w:webHidden/>
          </w:rPr>
          <w:tab/>
        </w:r>
        <w:r>
          <w:rPr>
            <w:noProof/>
            <w:webHidden/>
          </w:rPr>
          <w:fldChar w:fldCharType="begin"/>
        </w:r>
        <w:r w:rsidR="00CF54EA">
          <w:rPr>
            <w:noProof/>
            <w:webHidden/>
          </w:rPr>
          <w:instrText xml:space="preserve"> PAGEREF _Toc389766163 \h </w:instrText>
        </w:r>
        <w:r>
          <w:rPr>
            <w:noProof/>
            <w:webHidden/>
          </w:rPr>
        </w:r>
        <w:r>
          <w:rPr>
            <w:noProof/>
            <w:webHidden/>
          </w:rPr>
          <w:fldChar w:fldCharType="separate"/>
        </w:r>
        <w:r w:rsidR="0056544A">
          <w:rPr>
            <w:noProof/>
            <w:webHidden/>
          </w:rPr>
          <w:t>24</w:t>
        </w:r>
        <w:r>
          <w:rPr>
            <w:noProof/>
            <w:webHidden/>
          </w:rPr>
          <w:fldChar w:fldCharType="end"/>
        </w:r>
      </w:hyperlink>
    </w:p>
    <w:p w:rsidR="00CF54EA" w:rsidRDefault="007504E1">
      <w:pPr>
        <w:pStyle w:val="Obsah3"/>
        <w:tabs>
          <w:tab w:val="left" w:pos="1320"/>
          <w:tab w:val="right" w:leader="dot" w:pos="9629"/>
        </w:tabs>
        <w:rPr>
          <w:rFonts w:asciiTheme="minorHAnsi" w:eastAsiaTheme="minorEastAsia" w:hAnsiTheme="minorHAnsi" w:cstheme="minorBidi"/>
          <w:noProof/>
          <w:lang w:val="cs-CZ" w:eastAsia="cs-CZ"/>
        </w:rPr>
      </w:pPr>
      <w:hyperlink w:anchor="_Toc389766164" w:history="1">
        <w:r w:rsidR="00CF54EA" w:rsidRPr="00D3424C">
          <w:rPr>
            <w:rStyle w:val="Hypertextovodkaz"/>
            <w:noProof/>
          </w:rPr>
          <w:t>4.1.5</w:t>
        </w:r>
        <w:r w:rsidR="00CF54EA">
          <w:rPr>
            <w:rFonts w:asciiTheme="minorHAnsi" w:eastAsiaTheme="minorEastAsia" w:hAnsiTheme="minorHAnsi" w:cstheme="minorBidi"/>
            <w:noProof/>
            <w:lang w:val="cs-CZ" w:eastAsia="cs-CZ"/>
          </w:rPr>
          <w:tab/>
        </w:r>
        <w:r w:rsidR="00CF54EA" w:rsidRPr="00D3424C">
          <w:rPr>
            <w:rStyle w:val="Hypertextovodkaz"/>
            <w:noProof/>
          </w:rPr>
          <w:t>Replication approach and sustainability strategy</w:t>
        </w:r>
        <w:r w:rsidR="00CF54EA">
          <w:rPr>
            <w:noProof/>
            <w:webHidden/>
          </w:rPr>
          <w:tab/>
        </w:r>
        <w:r>
          <w:rPr>
            <w:noProof/>
            <w:webHidden/>
          </w:rPr>
          <w:fldChar w:fldCharType="begin"/>
        </w:r>
        <w:r w:rsidR="00CF54EA">
          <w:rPr>
            <w:noProof/>
            <w:webHidden/>
          </w:rPr>
          <w:instrText xml:space="preserve"> PAGEREF _Toc389766164 \h </w:instrText>
        </w:r>
        <w:r>
          <w:rPr>
            <w:noProof/>
            <w:webHidden/>
          </w:rPr>
        </w:r>
        <w:r>
          <w:rPr>
            <w:noProof/>
            <w:webHidden/>
          </w:rPr>
          <w:fldChar w:fldCharType="separate"/>
        </w:r>
        <w:r w:rsidR="0056544A">
          <w:rPr>
            <w:noProof/>
            <w:webHidden/>
          </w:rPr>
          <w:t>24</w:t>
        </w:r>
        <w:r>
          <w:rPr>
            <w:noProof/>
            <w:webHidden/>
          </w:rPr>
          <w:fldChar w:fldCharType="end"/>
        </w:r>
      </w:hyperlink>
    </w:p>
    <w:p w:rsidR="00CF54EA" w:rsidRDefault="007504E1">
      <w:pPr>
        <w:pStyle w:val="Obsah3"/>
        <w:tabs>
          <w:tab w:val="left" w:pos="1320"/>
          <w:tab w:val="right" w:leader="dot" w:pos="9629"/>
        </w:tabs>
        <w:rPr>
          <w:rFonts w:asciiTheme="minorHAnsi" w:eastAsiaTheme="minorEastAsia" w:hAnsiTheme="minorHAnsi" w:cstheme="minorBidi"/>
          <w:noProof/>
          <w:lang w:val="cs-CZ" w:eastAsia="cs-CZ"/>
        </w:rPr>
      </w:pPr>
      <w:hyperlink w:anchor="_Toc389766165" w:history="1">
        <w:r w:rsidR="00CF54EA" w:rsidRPr="00D3424C">
          <w:rPr>
            <w:rStyle w:val="Hypertextovodkaz"/>
            <w:noProof/>
          </w:rPr>
          <w:t>4.1.6</w:t>
        </w:r>
        <w:r w:rsidR="00CF54EA">
          <w:rPr>
            <w:rFonts w:asciiTheme="minorHAnsi" w:eastAsiaTheme="minorEastAsia" w:hAnsiTheme="minorHAnsi" w:cstheme="minorBidi"/>
            <w:noProof/>
            <w:lang w:val="cs-CZ" w:eastAsia="cs-CZ"/>
          </w:rPr>
          <w:tab/>
        </w:r>
        <w:r w:rsidR="00CF54EA" w:rsidRPr="00D3424C">
          <w:rPr>
            <w:rStyle w:val="Hypertextovodkaz"/>
            <w:noProof/>
          </w:rPr>
          <w:t>UNDP (GEF) comparative advantage</w:t>
        </w:r>
        <w:r w:rsidR="00CF54EA">
          <w:rPr>
            <w:noProof/>
            <w:webHidden/>
          </w:rPr>
          <w:tab/>
        </w:r>
        <w:r>
          <w:rPr>
            <w:noProof/>
            <w:webHidden/>
          </w:rPr>
          <w:fldChar w:fldCharType="begin"/>
        </w:r>
        <w:r w:rsidR="00CF54EA">
          <w:rPr>
            <w:noProof/>
            <w:webHidden/>
          </w:rPr>
          <w:instrText xml:space="preserve"> PAGEREF _Toc389766165 \h </w:instrText>
        </w:r>
        <w:r>
          <w:rPr>
            <w:noProof/>
            <w:webHidden/>
          </w:rPr>
        </w:r>
        <w:r>
          <w:rPr>
            <w:noProof/>
            <w:webHidden/>
          </w:rPr>
          <w:fldChar w:fldCharType="separate"/>
        </w:r>
        <w:r w:rsidR="0056544A">
          <w:rPr>
            <w:noProof/>
            <w:webHidden/>
          </w:rPr>
          <w:t>25</w:t>
        </w:r>
        <w:r>
          <w:rPr>
            <w:noProof/>
            <w:webHidden/>
          </w:rPr>
          <w:fldChar w:fldCharType="end"/>
        </w:r>
      </w:hyperlink>
    </w:p>
    <w:p w:rsidR="00CF54EA" w:rsidRDefault="007504E1">
      <w:pPr>
        <w:pStyle w:val="Obsah3"/>
        <w:tabs>
          <w:tab w:val="left" w:pos="1320"/>
          <w:tab w:val="right" w:leader="dot" w:pos="9629"/>
        </w:tabs>
        <w:rPr>
          <w:rFonts w:asciiTheme="minorHAnsi" w:eastAsiaTheme="minorEastAsia" w:hAnsiTheme="minorHAnsi" w:cstheme="minorBidi"/>
          <w:noProof/>
          <w:lang w:val="cs-CZ" w:eastAsia="cs-CZ"/>
        </w:rPr>
      </w:pPr>
      <w:hyperlink w:anchor="_Toc389766166" w:history="1">
        <w:r w:rsidR="00CF54EA" w:rsidRPr="00D3424C">
          <w:rPr>
            <w:rStyle w:val="Hypertextovodkaz"/>
            <w:noProof/>
          </w:rPr>
          <w:t>4.1.7</w:t>
        </w:r>
        <w:r w:rsidR="00CF54EA">
          <w:rPr>
            <w:rFonts w:asciiTheme="minorHAnsi" w:eastAsiaTheme="minorEastAsia" w:hAnsiTheme="minorHAnsi" w:cstheme="minorBidi"/>
            <w:noProof/>
            <w:lang w:val="cs-CZ" w:eastAsia="cs-CZ"/>
          </w:rPr>
          <w:tab/>
        </w:r>
        <w:r w:rsidR="00CF54EA" w:rsidRPr="00D3424C">
          <w:rPr>
            <w:rStyle w:val="Hypertextovodkaz"/>
            <w:noProof/>
          </w:rPr>
          <w:t>Linkages between the project and other interventions within the sector</w:t>
        </w:r>
        <w:r w:rsidR="00CF54EA">
          <w:rPr>
            <w:noProof/>
            <w:webHidden/>
          </w:rPr>
          <w:tab/>
        </w:r>
        <w:r>
          <w:rPr>
            <w:noProof/>
            <w:webHidden/>
          </w:rPr>
          <w:fldChar w:fldCharType="begin"/>
        </w:r>
        <w:r w:rsidR="00CF54EA">
          <w:rPr>
            <w:noProof/>
            <w:webHidden/>
          </w:rPr>
          <w:instrText xml:space="preserve"> PAGEREF _Toc389766166 \h </w:instrText>
        </w:r>
        <w:r>
          <w:rPr>
            <w:noProof/>
            <w:webHidden/>
          </w:rPr>
        </w:r>
        <w:r>
          <w:rPr>
            <w:noProof/>
            <w:webHidden/>
          </w:rPr>
          <w:fldChar w:fldCharType="separate"/>
        </w:r>
        <w:r w:rsidR="0056544A">
          <w:rPr>
            <w:noProof/>
            <w:webHidden/>
          </w:rPr>
          <w:t>25</w:t>
        </w:r>
        <w:r>
          <w:rPr>
            <w:noProof/>
            <w:webHidden/>
          </w:rPr>
          <w:fldChar w:fldCharType="end"/>
        </w:r>
      </w:hyperlink>
    </w:p>
    <w:p w:rsidR="00CF54EA" w:rsidRDefault="007504E1">
      <w:pPr>
        <w:pStyle w:val="Obsah3"/>
        <w:tabs>
          <w:tab w:val="left" w:pos="1320"/>
          <w:tab w:val="right" w:leader="dot" w:pos="9629"/>
        </w:tabs>
        <w:rPr>
          <w:rFonts w:asciiTheme="minorHAnsi" w:eastAsiaTheme="minorEastAsia" w:hAnsiTheme="minorHAnsi" w:cstheme="minorBidi"/>
          <w:noProof/>
          <w:lang w:val="cs-CZ" w:eastAsia="cs-CZ"/>
        </w:rPr>
      </w:pPr>
      <w:hyperlink w:anchor="_Toc389766167" w:history="1">
        <w:r w:rsidR="00CF54EA" w:rsidRPr="00D3424C">
          <w:rPr>
            <w:rStyle w:val="Hypertextovodkaz"/>
            <w:noProof/>
          </w:rPr>
          <w:t>4.1.8</w:t>
        </w:r>
        <w:r w:rsidR="00CF54EA">
          <w:rPr>
            <w:rFonts w:asciiTheme="minorHAnsi" w:eastAsiaTheme="minorEastAsia" w:hAnsiTheme="minorHAnsi" w:cstheme="minorBidi"/>
            <w:noProof/>
            <w:lang w:val="cs-CZ" w:eastAsia="cs-CZ"/>
          </w:rPr>
          <w:tab/>
        </w:r>
        <w:r w:rsidR="00CF54EA" w:rsidRPr="00D3424C">
          <w:rPr>
            <w:rStyle w:val="Hypertextovodkaz"/>
            <w:noProof/>
          </w:rPr>
          <w:t>Management arrangements</w:t>
        </w:r>
        <w:r w:rsidR="00CF54EA">
          <w:rPr>
            <w:noProof/>
            <w:webHidden/>
          </w:rPr>
          <w:tab/>
        </w:r>
        <w:r>
          <w:rPr>
            <w:noProof/>
            <w:webHidden/>
          </w:rPr>
          <w:fldChar w:fldCharType="begin"/>
        </w:r>
        <w:r w:rsidR="00CF54EA">
          <w:rPr>
            <w:noProof/>
            <w:webHidden/>
          </w:rPr>
          <w:instrText xml:space="preserve"> PAGEREF _Toc389766167 \h </w:instrText>
        </w:r>
        <w:r>
          <w:rPr>
            <w:noProof/>
            <w:webHidden/>
          </w:rPr>
        </w:r>
        <w:r>
          <w:rPr>
            <w:noProof/>
            <w:webHidden/>
          </w:rPr>
          <w:fldChar w:fldCharType="separate"/>
        </w:r>
        <w:r w:rsidR="0056544A">
          <w:rPr>
            <w:noProof/>
            <w:webHidden/>
          </w:rPr>
          <w:t>26</w:t>
        </w:r>
        <w:r>
          <w:rPr>
            <w:noProof/>
            <w:webHidden/>
          </w:rPr>
          <w:fldChar w:fldCharType="end"/>
        </w:r>
      </w:hyperlink>
    </w:p>
    <w:p w:rsidR="00CF54EA" w:rsidRDefault="007504E1">
      <w:pPr>
        <w:pStyle w:val="Obsah2"/>
        <w:tabs>
          <w:tab w:val="left" w:pos="880"/>
          <w:tab w:val="right" w:leader="dot" w:pos="9629"/>
        </w:tabs>
        <w:rPr>
          <w:rFonts w:asciiTheme="minorHAnsi" w:eastAsiaTheme="minorEastAsia" w:hAnsiTheme="minorHAnsi" w:cstheme="minorBidi"/>
          <w:noProof/>
          <w:lang w:val="cs-CZ" w:eastAsia="cs-CZ"/>
        </w:rPr>
      </w:pPr>
      <w:hyperlink w:anchor="_Toc389766168" w:history="1">
        <w:r w:rsidR="00CF54EA" w:rsidRPr="00D3424C">
          <w:rPr>
            <w:rStyle w:val="Hypertextovodkaz"/>
            <w:noProof/>
          </w:rPr>
          <w:t>4.2</w:t>
        </w:r>
        <w:r w:rsidR="00CF54EA">
          <w:rPr>
            <w:rFonts w:asciiTheme="minorHAnsi" w:eastAsiaTheme="minorEastAsia" w:hAnsiTheme="minorHAnsi" w:cstheme="minorBidi"/>
            <w:noProof/>
            <w:lang w:val="cs-CZ" w:eastAsia="cs-CZ"/>
          </w:rPr>
          <w:tab/>
        </w:r>
        <w:r w:rsidR="00CF54EA" w:rsidRPr="00D3424C">
          <w:rPr>
            <w:rStyle w:val="Hypertextovodkaz"/>
            <w:noProof/>
          </w:rPr>
          <w:t>Project Implementation</w:t>
        </w:r>
        <w:r w:rsidR="00CF54EA">
          <w:rPr>
            <w:noProof/>
            <w:webHidden/>
          </w:rPr>
          <w:tab/>
        </w:r>
        <w:r>
          <w:rPr>
            <w:noProof/>
            <w:webHidden/>
          </w:rPr>
          <w:fldChar w:fldCharType="begin"/>
        </w:r>
        <w:r w:rsidR="00CF54EA">
          <w:rPr>
            <w:noProof/>
            <w:webHidden/>
          </w:rPr>
          <w:instrText xml:space="preserve"> PAGEREF _Toc389766168 \h </w:instrText>
        </w:r>
        <w:r>
          <w:rPr>
            <w:noProof/>
            <w:webHidden/>
          </w:rPr>
        </w:r>
        <w:r>
          <w:rPr>
            <w:noProof/>
            <w:webHidden/>
          </w:rPr>
          <w:fldChar w:fldCharType="separate"/>
        </w:r>
        <w:r w:rsidR="0056544A">
          <w:rPr>
            <w:noProof/>
            <w:webHidden/>
          </w:rPr>
          <w:t>29</w:t>
        </w:r>
        <w:r>
          <w:rPr>
            <w:noProof/>
            <w:webHidden/>
          </w:rPr>
          <w:fldChar w:fldCharType="end"/>
        </w:r>
      </w:hyperlink>
    </w:p>
    <w:p w:rsidR="00CF54EA" w:rsidRDefault="007504E1">
      <w:pPr>
        <w:pStyle w:val="Obsah3"/>
        <w:tabs>
          <w:tab w:val="left" w:pos="1320"/>
          <w:tab w:val="right" w:leader="dot" w:pos="9629"/>
        </w:tabs>
        <w:rPr>
          <w:rFonts w:asciiTheme="minorHAnsi" w:eastAsiaTheme="minorEastAsia" w:hAnsiTheme="minorHAnsi" w:cstheme="minorBidi"/>
          <w:noProof/>
          <w:lang w:val="cs-CZ" w:eastAsia="cs-CZ"/>
        </w:rPr>
      </w:pPr>
      <w:hyperlink w:anchor="_Toc389766169" w:history="1">
        <w:r w:rsidR="00CF54EA" w:rsidRPr="00D3424C">
          <w:rPr>
            <w:rStyle w:val="Hypertextovodkaz"/>
            <w:noProof/>
          </w:rPr>
          <w:t>4.2.1</w:t>
        </w:r>
        <w:r w:rsidR="00CF54EA">
          <w:rPr>
            <w:rFonts w:asciiTheme="minorHAnsi" w:eastAsiaTheme="minorEastAsia" w:hAnsiTheme="minorHAnsi" w:cstheme="minorBidi"/>
            <w:noProof/>
            <w:lang w:val="cs-CZ" w:eastAsia="cs-CZ"/>
          </w:rPr>
          <w:tab/>
        </w:r>
        <w:r w:rsidR="00CF54EA" w:rsidRPr="00D3424C">
          <w:rPr>
            <w:rStyle w:val="Hypertextovodkaz"/>
            <w:noProof/>
          </w:rPr>
          <w:t>Project implementation and adaptive management</w:t>
        </w:r>
        <w:r w:rsidR="00CF54EA">
          <w:rPr>
            <w:noProof/>
            <w:webHidden/>
          </w:rPr>
          <w:tab/>
        </w:r>
        <w:r>
          <w:rPr>
            <w:noProof/>
            <w:webHidden/>
          </w:rPr>
          <w:fldChar w:fldCharType="begin"/>
        </w:r>
        <w:r w:rsidR="00CF54EA">
          <w:rPr>
            <w:noProof/>
            <w:webHidden/>
          </w:rPr>
          <w:instrText xml:space="preserve"> PAGEREF _Toc389766169 \h </w:instrText>
        </w:r>
        <w:r>
          <w:rPr>
            <w:noProof/>
            <w:webHidden/>
          </w:rPr>
        </w:r>
        <w:r>
          <w:rPr>
            <w:noProof/>
            <w:webHidden/>
          </w:rPr>
          <w:fldChar w:fldCharType="separate"/>
        </w:r>
        <w:r w:rsidR="0056544A">
          <w:rPr>
            <w:noProof/>
            <w:webHidden/>
          </w:rPr>
          <w:t>29</w:t>
        </w:r>
        <w:r>
          <w:rPr>
            <w:noProof/>
            <w:webHidden/>
          </w:rPr>
          <w:fldChar w:fldCharType="end"/>
        </w:r>
      </w:hyperlink>
    </w:p>
    <w:p w:rsidR="00CF54EA" w:rsidRDefault="007504E1">
      <w:pPr>
        <w:pStyle w:val="Obsah3"/>
        <w:tabs>
          <w:tab w:val="left" w:pos="1320"/>
          <w:tab w:val="right" w:leader="dot" w:pos="9629"/>
        </w:tabs>
        <w:rPr>
          <w:rFonts w:asciiTheme="minorHAnsi" w:eastAsiaTheme="minorEastAsia" w:hAnsiTheme="minorHAnsi" w:cstheme="minorBidi"/>
          <w:noProof/>
          <w:lang w:val="cs-CZ" w:eastAsia="cs-CZ"/>
        </w:rPr>
      </w:pPr>
      <w:hyperlink w:anchor="_Toc389766170" w:history="1">
        <w:r w:rsidR="00CF54EA" w:rsidRPr="00D3424C">
          <w:rPr>
            <w:rStyle w:val="Hypertextovodkaz"/>
            <w:noProof/>
          </w:rPr>
          <w:t>4.2.2</w:t>
        </w:r>
        <w:r w:rsidR="00CF54EA">
          <w:rPr>
            <w:rFonts w:asciiTheme="minorHAnsi" w:eastAsiaTheme="minorEastAsia" w:hAnsiTheme="minorHAnsi" w:cstheme="minorBidi"/>
            <w:noProof/>
            <w:lang w:val="cs-CZ" w:eastAsia="cs-CZ"/>
          </w:rPr>
          <w:tab/>
        </w:r>
        <w:r w:rsidR="00CF54EA" w:rsidRPr="00D3424C">
          <w:rPr>
            <w:rStyle w:val="Hypertextovodkaz"/>
            <w:noProof/>
          </w:rPr>
          <w:t>Partnerships arrangements</w:t>
        </w:r>
        <w:r w:rsidR="00CF54EA">
          <w:rPr>
            <w:noProof/>
            <w:webHidden/>
          </w:rPr>
          <w:tab/>
        </w:r>
        <w:r>
          <w:rPr>
            <w:noProof/>
            <w:webHidden/>
          </w:rPr>
          <w:fldChar w:fldCharType="begin"/>
        </w:r>
        <w:r w:rsidR="00CF54EA">
          <w:rPr>
            <w:noProof/>
            <w:webHidden/>
          </w:rPr>
          <w:instrText xml:space="preserve"> PAGEREF _Toc389766170 \h </w:instrText>
        </w:r>
        <w:r>
          <w:rPr>
            <w:noProof/>
            <w:webHidden/>
          </w:rPr>
        </w:r>
        <w:r>
          <w:rPr>
            <w:noProof/>
            <w:webHidden/>
          </w:rPr>
          <w:fldChar w:fldCharType="separate"/>
        </w:r>
        <w:r w:rsidR="0056544A">
          <w:rPr>
            <w:noProof/>
            <w:webHidden/>
          </w:rPr>
          <w:t>30</w:t>
        </w:r>
        <w:r>
          <w:rPr>
            <w:noProof/>
            <w:webHidden/>
          </w:rPr>
          <w:fldChar w:fldCharType="end"/>
        </w:r>
      </w:hyperlink>
    </w:p>
    <w:p w:rsidR="00CF54EA" w:rsidRDefault="007504E1">
      <w:pPr>
        <w:pStyle w:val="Obsah3"/>
        <w:tabs>
          <w:tab w:val="left" w:pos="1320"/>
          <w:tab w:val="right" w:leader="dot" w:pos="9629"/>
        </w:tabs>
        <w:rPr>
          <w:rFonts w:asciiTheme="minorHAnsi" w:eastAsiaTheme="minorEastAsia" w:hAnsiTheme="minorHAnsi" w:cstheme="minorBidi"/>
          <w:noProof/>
          <w:lang w:val="cs-CZ" w:eastAsia="cs-CZ"/>
        </w:rPr>
      </w:pPr>
      <w:hyperlink w:anchor="_Toc389766171" w:history="1">
        <w:r w:rsidR="00CF54EA" w:rsidRPr="00D3424C">
          <w:rPr>
            <w:rStyle w:val="Hypertextovodkaz"/>
            <w:noProof/>
          </w:rPr>
          <w:t>4.2.3</w:t>
        </w:r>
        <w:r w:rsidR="00CF54EA">
          <w:rPr>
            <w:rFonts w:asciiTheme="minorHAnsi" w:eastAsiaTheme="minorEastAsia" w:hAnsiTheme="minorHAnsi" w:cstheme="minorBidi"/>
            <w:noProof/>
            <w:lang w:val="cs-CZ" w:eastAsia="cs-CZ"/>
          </w:rPr>
          <w:tab/>
        </w:r>
        <w:r w:rsidR="00CF54EA" w:rsidRPr="00D3424C">
          <w:rPr>
            <w:rStyle w:val="Hypertextovodkaz"/>
            <w:noProof/>
          </w:rPr>
          <w:t>Monitoring and evaluation</w:t>
        </w:r>
        <w:r w:rsidR="00CF54EA">
          <w:rPr>
            <w:noProof/>
            <w:webHidden/>
          </w:rPr>
          <w:tab/>
        </w:r>
        <w:r>
          <w:rPr>
            <w:noProof/>
            <w:webHidden/>
          </w:rPr>
          <w:fldChar w:fldCharType="begin"/>
        </w:r>
        <w:r w:rsidR="00CF54EA">
          <w:rPr>
            <w:noProof/>
            <w:webHidden/>
          </w:rPr>
          <w:instrText xml:space="preserve"> PAGEREF _Toc389766171 \h </w:instrText>
        </w:r>
        <w:r>
          <w:rPr>
            <w:noProof/>
            <w:webHidden/>
          </w:rPr>
        </w:r>
        <w:r>
          <w:rPr>
            <w:noProof/>
            <w:webHidden/>
          </w:rPr>
          <w:fldChar w:fldCharType="separate"/>
        </w:r>
        <w:r w:rsidR="0056544A">
          <w:rPr>
            <w:noProof/>
            <w:webHidden/>
          </w:rPr>
          <w:t>31</w:t>
        </w:r>
        <w:r>
          <w:rPr>
            <w:noProof/>
            <w:webHidden/>
          </w:rPr>
          <w:fldChar w:fldCharType="end"/>
        </w:r>
      </w:hyperlink>
    </w:p>
    <w:p w:rsidR="00CF54EA" w:rsidRDefault="007504E1">
      <w:pPr>
        <w:pStyle w:val="Obsah3"/>
        <w:tabs>
          <w:tab w:val="left" w:pos="1320"/>
          <w:tab w:val="right" w:leader="dot" w:pos="9629"/>
        </w:tabs>
        <w:rPr>
          <w:rFonts w:asciiTheme="minorHAnsi" w:eastAsiaTheme="minorEastAsia" w:hAnsiTheme="minorHAnsi" w:cstheme="minorBidi"/>
          <w:noProof/>
          <w:lang w:val="cs-CZ" w:eastAsia="cs-CZ"/>
        </w:rPr>
      </w:pPr>
      <w:hyperlink w:anchor="_Toc389766172" w:history="1">
        <w:r w:rsidR="00CF54EA" w:rsidRPr="00D3424C">
          <w:rPr>
            <w:rStyle w:val="Hypertextovodkaz"/>
            <w:noProof/>
          </w:rPr>
          <w:t>4.2.4</w:t>
        </w:r>
        <w:r w:rsidR="00CF54EA">
          <w:rPr>
            <w:rFonts w:asciiTheme="minorHAnsi" w:eastAsiaTheme="minorEastAsia" w:hAnsiTheme="minorHAnsi" w:cstheme="minorBidi"/>
            <w:noProof/>
            <w:lang w:val="cs-CZ" w:eastAsia="cs-CZ"/>
          </w:rPr>
          <w:tab/>
        </w:r>
        <w:r w:rsidR="00CF54EA" w:rsidRPr="00D3424C">
          <w:rPr>
            <w:rStyle w:val="Hypertextovodkaz"/>
            <w:noProof/>
          </w:rPr>
          <w:t>Feedback from M&amp;E activities used for adaptive management</w:t>
        </w:r>
        <w:r w:rsidR="00CF54EA">
          <w:rPr>
            <w:noProof/>
            <w:webHidden/>
          </w:rPr>
          <w:tab/>
        </w:r>
        <w:r>
          <w:rPr>
            <w:noProof/>
            <w:webHidden/>
          </w:rPr>
          <w:fldChar w:fldCharType="begin"/>
        </w:r>
        <w:r w:rsidR="00CF54EA">
          <w:rPr>
            <w:noProof/>
            <w:webHidden/>
          </w:rPr>
          <w:instrText xml:space="preserve"> PAGEREF _Toc389766172 \h </w:instrText>
        </w:r>
        <w:r>
          <w:rPr>
            <w:noProof/>
            <w:webHidden/>
          </w:rPr>
        </w:r>
        <w:r>
          <w:rPr>
            <w:noProof/>
            <w:webHidden/>
          </w:rPr>
          <w:fldChar w:fldCharType="separate"/>
        </w:r>
        <w:r w:rsidR="0056544A">
          <w:rPr>
            <w:noProof/>
            <w:webHidden/>
          </w:rPr>
          <w:t>32</w:t>
        </w:r>
        <w:r>
          <w:rPr>
            <w:noProof/>
            <w:webHidden/>
          </w:rPr>
          <w:fldChar w:fldCharType="end"/>
        </w:r>
      </w:hyperlink>
    </w:p>
    <w:p w:rsidR="00CF54EA" w:rsidRDefault="007504E1">
      <w:pPr>
        <w:pStyle w:val="Obsah3"/>
        <w:tabs>
          <w:tab w:val="left" w:pos="1320"/>
          <w:tab w:val="right" w:leader="dot" w:pos="9629"/>
        </w:tabs>
        <w:rPr>
          <w:rFonts w:asciiTheme="minorHAnsi" w:eastAsiaTheme="minorEastAsia" w:hAnsiTheme="minorHAnsi" w:cstheme="minorBidi"/>
          <w:noProof/>
          <w:lang w:val="cs-CZ" w:eastAsia="cs-CZ"/>
        </w:rPr>
      </w:pPr>
      <w:hyperlink w:anchor="_Toc389766173" w:history="1">
        <w:r w:rsidR="00CF54EA" w:rsidRPr="00D3424C">
          <w:rPr>
            <w:rStyle w:val="Hypertextovodkaz"/>
            <w:noProof/>
          </w:rPr>
          <w:t>4.2.5</w:t>
        </w:r>
        <w:r w:rsidR="00CF54EA">
          <w:rPr>
            <w:rFonts w:asciiTheme="minorHAnsi" w:eastAsiaTheme="minorEastAsia" w:hAnsiTheme="minorHAnsi" w:cstheme="minorBidi"/>
            <w:noProof/>
            <w:lang w:val="cs-CZ" w:eastAsia="cs-CZ"/>
          </w:rPr>
          <w:tab/>
        </w:r>
        <w:r w:rsidR="00CF54EA" w:rsidRPr="00D3424C">
          <w:rPr>
            <w:rStyle w:val="Hypertextovodkaz"/>
            <w:noProof/>
          </w:rPr>
          <w:t>Financial planning and management</w:t>
        </w:r>
        <w:r w:rsidR="00CF54EA">
          <w:rPr>
            <w:noProof/>
            <w:webHidden/>
          </w:rPr>
          <w:tab/>
        </w:r>
        <w:r>
          <w:rPr>
            <w:noProof/>
            <w:webHidden/>
          </w:rPr>
          <w:fldChar w:fldCharType="begin"/>
        </w:r>
        <w:r w:rsidR="00CF54EA">
          <w:rPr>
            <w:noProof/>
            <w:webHidden/>
          </w:rPr>
          <w:instrText xml:space="preserve"> PAGEREF _Toc389766173 \h </w:instrText>
        </w:r>
        <w:r>
          <w:rPr>
            <w:noProof/>
            <w:webHidden/>
          </w:rPr>
        </w:r>
        <w:r>
          <w:rPr>
            <w:noProof/>
            <w:webHidden/>
          </w:rPr>
          <w:fldChar w:fldCharType="separate"/>
        </w:r>
        <w:r w:rsidR="0056544A">
          <w:rPr>
            <w:noProof/>
            <w:webHidden/>
          </w:rPr>
          <w:t>32</w:t>
        </w:r>
        <w:r>
          <w:rPr>
            <w:noProof/>
            <w:webHidden/>
          </w:rPr>
          <w:fldChar w:fldCharType="end"/>
        </w:r>
      </w:hyperlink>
    </w:p>
    <w:p w:rsidR="00CF54EA" w:rsidRDefault="007504E1">
      <w:pPr>
        <w:pStyle w:val="Obsah3"/>
        <w:tabs>
          <w:tab w:val="left" w:pos="1320"/>
          <w:tab w:val="right" w:leader="dot" w:pos="9629"/>
        </w:tabs>
        <w:rPr>
          <w:rFonts w:asciiTheme="minorHAnsi" w:eastAsiaTheme="minorEastAsia" w:hAnsiTheme="minorHAnsi" w:cstheme="minorBidi"/>
          <w:noProof/>
          <w:lang w:val="cs-CZ" w:eastAsia="cs-CZ"/>
        </w:rPr>
      </w:pPr>
      <w:hyperlink w:anchor="_Toc389766174" w:history="1">
        <w:r w:rsidR="00CF54EA" w:rsidRPr="00D3424C">
          <w:rPr>
            <w:rStyle w:val="Hypertextovodkaz"/>
            <w:noProof/>
          </w:rPr>
          <w:t>4.2.6</w:t>
        </w:r>
        <w:r w:rsidR="00CF54EA">
          <w:rPr>
            <w:rFonts w:asciiTheme="minorHAnsi" w:eastAsiaTheme="minorEastAsia" w:hAnsiTheme="minorHAnsi" w:cstheme="minorBidi"/>
            <w:noProof/>
            <w:lang w:val="cs-CZ" w:eastAsia="cs-CZ"/>
          </w:rPr>
          <w:tab/>
        </w:r>
        <w:r w:rsidR="00CF54EA" w:rsidRPr="00D3424C">
          <w:rPr>
            <w:rStyle w:val="Hypertextovodkaz"/>
            <w:noProof/>
          </w:rPr>
          <w:t>Management by the UNDP and Implementing Partner</w:t>
        </w:r>
        <w:r w:rsidR="00CF54EA">
          <w:rPr>
            <w:noProof/>
            <w:webHidden/>
          </w:rPr>
          <w:tab/>
        </w:r>
        <w:r>
          <w:rPr>
            <w:noProof/>
            <w:webHidden/>
          </w:rPr>
          <w:fldChar w:fldCharType="begin"/>
        </w:r>
        <w:r w:rsidR="00CF54EA">
          <w:rPr>
            <w:noProof/>
            <w:webHidden/>
          </w:rPr>
          <w:instrText xml:space="preserve"> PAGEREF _Toc389766174 \h </w:instrText>
        </w:r>
        <w:r>
          <w:rPr>
            <w:noProof/>
            <w:webHidden/>
          </w:rPr>
        </w:r>
        <w:r>
          <w:rPr>
            <w:noProof/>
            <w:webHidden/>
          </w:rPr>
          <w:fldChar w:fldCharType="separate"/>
        </w:r>
        <w:r w:rsidR="0056544A">
          <w:rPr>
            <w:noProof/>
            <w:webHidden/>
          </w:rPr>
          <w:t>35</w:t>
        </w:r>
        <w:r>
          <w:rPr>
            <w:noProof/>
            <w:webHidden/>
          </w:rPr>
          <w:fldChar w:fldCharType="end"/>
        </w:r>
      </w:hyperlink>
    </w:p>
    <w:p w:rsidR="00CF54EA" w:rsidRDefault="007504E1">
      <w:pPr>
        <w:pStyle w:val="Obsah3"/>
        <w:tabs>
          <w:tab w:val="left" w:pos="1320"/>
          <w:tab w:val="right" w:leader="dot" w:pos="9629"/>
        </w:tabs>
        <w:rPr>
          <w:rFonts w:asciiTheme="minorHAnsi" w:eastAsiaTheme="minorEastAsia" w:hAnsiTheme="minorHAnsi" w:cstheme="minorBidi"/>
          <w:noProof/>
          <w:lang w:val="cs-CZ" w:eastAsia="cs-CZ"/>
        </w:rPr>
      </w:pPr>
      <w:hyperlink w:anchor="_Toc389766175" w:history="1">
        <w:r w:rsidR="00CF54EA" w:rsidRPr="00D3424C">
          <w:rPr>
            <w:rStyle w:val="Hypertextovodkaz"/>
            <w:noProof/>
          </w:rPr>
          <w:t>4.2.7</w:t>
        </w:r>
        <w:r w:rsidR="00CF54EA">
          <w:rPr>
            <w:rFonts w:asciiTheme="minorHAnsi" w:eastAsiaTheme="minorEastAsia" w:hAnsiTheme="minorHAnsi" w:cstheme="minorBidi"/>
            <w:noProof/>
            <w:lang w:val="cs-CZ" w:eastAsia="cs-CZ"/>
          </w:rPr>
          <w:tab/>
        </w:r>
        <w:r w:rsidR="00CF54EA" w:rsidRPr="00D3424C">
          <w:rPr>
            <w:rStyle w:val="Hypertextovodkaz"/>
            <w:noProof/>
          </w:rPr>
          <w:t>Co-financing and in-kind contributions</w:t>
        </w:r>
        <w:r w:rsidR="00CF54EA">
          <w:rPr>
            <w:noProof/>
            <w:webHidden/>
          </w:rPr>
          <w:tab/>
        </w:r>
        <w:r>
          <w:rPr>
            <w:noProof/>
            <w:webHidden/>
          </w:rPr>
          <w:fldChar w:fldCharType="begin"/>
        </w:r>
        <w:r w:rsidR="00CF54EA">
          <w:rPr>
            <w:noProof/>
            <w:webHidden/>
          </w:rPr>
          <w:instrText xml:space="preserve"> PAGEREF _Toc389766175 \h </w:instrText>
        </w:r>
        <w:r>
          <w:rPr>
            <w:noProof/>
            <w:webHidden/>
          </w:rPr>
        </w:r>
        <w:r>
          <w:rPr>
            <w:noProof/>
            <w:webHidden/>
          </w:rPr>
          <w:fldChar w:fldCharType="separate"/>
        </w:r>
        <w:r w:rsidR="0056544A">
          <w:rPr>
            <w:noProof/>
            <w:webHidden/>
          </w:rPr>
          <w:t>35</w:t>
        </w:r>
        <w:r>
          <w:rPr>
            <w:noProof/>
            <w:webHidden/>
          </w:rPr>
          <w:fldChar w:fldCharType="end"/>
        </w:r>
      </w:hyperlink>
    </w:p>
    <w:p w:rsidR="00CF54EA" w:rsidRDefault="007504E1">
      <w:pPr>
        <w:pStyle w:val="Obsah2"/>
        <w:tabs>
          <w:tab w:val="left" w:pos="880"/>
          <w:tab w:val="right" w:leader="dot" w:pos="9629"/>
        </w:tabs>
        <w:rPr>
          <w:rFonts w:asciiTheme="minorHAnsi" w:eastAsiaTheme="minorEastAsia" w:hAnsiTheme="minorHAnsi" w:cstheme="minorBidi"/>
          <w:noProof/>
          <w:lang w:val="cs-CZ" w:eastAsia="cs-CZ"/>
        </w:rPr>
      </w:pPr>
      <w:hyperlink w:anchor="_Toc389766176" w:history="1">
        <w:r w:rsidR="00CF54EA" w:rsidRPr="00D3424C">
          <w:rPr>
            <w:rStyle w:val="Hypertextovodkaz"/>
            <w:noProof/>
          </w:rPr>
          <w:t>4.3</w:t>
        </w:r>
        <w:r w:rsidR="00CF54EA">
          <w:rPr>
            <w:rFonts w:asciiTheme="minorHAnsi" w:eastAsiaTheme="minorEastAsia" w:hAnsiTheme="minorHAnsi" w:cstheme="minorBidi"/>
            <w:noProof/>
            <w:lang w:val="cs-CZ" w:eastAsia="cs-CZ"/>
          </w:rPr>
          <w:tab/>
        </w:r>
        <w:r w:rsidR="00CF54EA" w:rsidRPr="00D3424C">
          <w:rPr>
            <w:rStyle w:val="Hypertextovodkaz"/>
            <w:noProof/>
          </w:rPr>
          <w:t>Results</w:t>
        </w:r>
        <w:r w:rsidR="00CF54EA">
          <w:rPr>
            <w:noProof/>
            <w:webHidden/>
          </w:rPr>
          <w:tab/>
        </w:r>
        <w:r>
          <w:rPr>
            <w:noProof/>
            <w:webHidden/>
          </w:rPr>
          <w:fldChar w:fldCharType="begin"/>
        </w:r>
        <w:r w:rsidR="00CF54EA">
          <w:rPr>
            <w:noProof/>
            <w:webHidden/>
          </w:rPr>
          <w:instrText xml:space="preserve"> PAGEREF _Toc389766176 \h </w:instrText>
        </w:r>
        <w:r>
          <w:rPr>
            <w:noProof/>
            <w:webHidden/>
          </w:rPr>
        </w:r>
        <w:r>
          <w:rPr>
            <w:noProof/>
            <w:webHidden/>
          </w:rPr>
          <w:fldChar w:fldCharType="separate"/>
        </w:r>
        <w:r w:rsidR="0056544A">
          <w:rPr>
            <w:noProof/>
            <w:webHidden/>
          </w:rPr>
          <w:t>37</w:t>
        </w:r>
        <w:r>
          <w:rPr>
            <w:noProof/>
            <w:webHidden/>
          </w:rPr>
          <w:fldChar w:fldCharType="end"/>
        </w:r>
      </w:hyperlink>
    </w:p>
    <w:p w:rsidR="00CF54EA" w:rsidRDefault="007504E1">
      <w:pPr>
        <w:pStyle w:val="Obsah3"/>
        <w:tabs>
          <w:tab w:val="left" w:pos="1320"/>
          <w:tab w:val="right" w:leader="dot" w:pos="9629"/>
        </w:tabs>
        <w:rPr>
          <w:rFonts w:asciiTheme="minorHAnsi" w:eastAsiaTheme="minorEastAsia" w:hAnsiTheme="minorHAnsi" w:cstheme="minorBidi"/>
          <w:noProof/>
          <w:lang w:val="cs-CZ" w:eastAsia="cs-CZ"/>
        </w:rPr>
      </w:pPr>
      <w:hyperlink w:anchor="_Toc389766177" w:history="1">
        <w:r w:rsidR="00CF54EA" w:rsidRPr="00D3424C">
          <w:rPr>
            <w:rStyle w:val="Hypertextovodkaz"/>
            <w:noProof/>
          </w:rPr>
          <w:t>4.3.1</w:t>
        </w:r>
        <w:r w:rsidR="00CF54EA">
          <w:rPr>
            <w:rFonts w:asciiTheme="minorHAnsi" w:eastAsiaTheme="minorEastAsia" w:hAnsiTheme="minorHAnsi" w:cstheme="minorBidi"/>
            <w:noProof/>
            <w:lang w:val="cs-CZ" w:eastAsia="cs-CZ"/>
          </w:rPr>
          <w:tab/>
        </w:r>
        <w:r w:rsidR="00CF54EA" w:rsidRPr="00D3424C">
          <w:rPr>
            <w:rStyle w:val="Hypertextovodkaz"/>
            <w:noProof/>
          </w:rPr>
          <w:t>Overall results and attainment of objectives</w:t>
        </w:r>
        <w:r w:rsidR="00CF54EA">
          <w:rPr>
            <w:noProof/>
            <w:webHidden/>
          </w:rPr>
          <w:tab/>
        </w:r>
        <w:r>
          <w:rPr>
            <w:noProof/>
            <w:webHidden/>
          </w:rPr>
          <w:fldChar w:fldCharType="begin"/>
        </w:r>
        <w:r w:rsidR="00CF54EA">
          <w:rPr>
            <w:noProof/>
            <w:webHidden/>
          </w:rPr>
          <w:instrText xml:space="preserve"> PAGEREF _Toc389766177 \h </w:instrText>
        </w:r>
        <w:r>
          <w:rPr>
            <w:noProof/>
            <w:webHidden/>
          </w:rPr>
        </w:r>
        <w:r>
          <w:rPr>
            <w:noProof/>
            <w:webHidden/>
          </w:rPr>
          <w:fldChar w:fldCharType="separate"/>
        </w:r>
        <w:r w:rsidR="0056544A">
          <w:rPr>
            <w:noProof/>
            <w:webHidden/>
          </w:rPr>
          <w:t>37</w:t>
        </w:r>
        <w:r>
          <w:rPr>
            <w:noProof/>
            <w:webHidden/>
          </w:rPr>
          <w:fldChar w:fldCharType="end"/>
        </w:r>
      </w:hyperlink>
    </w:p>
    <w:p w:rsidR="00CF54EA" w:rsidRDefault="007504E1">
      <w:pPr>
        <w:pStyle w:val="Obsah3"/>
        <w:tabs>
          <w:tab w:val="left" w:pos="1320"/>
          <w:tab w:val="right" w:leader="dot" w:pos="9629"/>
        </w:tabs>
        <w:rPr>
          <w:rFonts w:asciiTheme="minorHAnsi" w:eastAsiaTheme="minorEastAsia" w:hAnsiTheme="minorHAnsi" w:cstheme="minorBidi"/>
          <w:noProof/>
          <w:lang w:val="cs-CZ" w:eastAsia="cs-CZ"/>
        </w:rPr>
      </w:pPr>
      <w:hyperlink w:anchor="_Toc389766178" w:history="1">
        <w:r w:rsidR="00CF54EA" w:rsidRPr="00D3424C">
          <w:rPr>
            <w:rStyle w:val="Hypertextovodkaz"/>
            <w:noProof/>
          </w:rPr>
          <w:t>4.3.2</w:t>
        </w:r>
        <w:r w:rsidR="00CF54EA">
          <w:rPr>
            <w:rFonts w:asciiTheme="minorHAnsi" w:eastAsiaTheme="minorEastAsia" w:hAnsiTheme="minorHAnsi" w:cstheme="minorBidi"/>
            <w:noProof/>
            <w:lang w:val="cs-CZ" w:eastAsia="cs-CZ"/>
          </w:rPr>
          <w:tab/>
        </w:r>
        <w:r w:rsidR="00CF54EA" w:rsidRPr="00D3424C">
          <w:rPr>
            <w:rStyle w:val="Hypertextovodkaz"/>
            <w:noProof/>
          </w:rPr>
          <w:t>Relevance</w:t>
        </w:r>
        <w:r w:rsidR="00CF54EA">
          <w:rPr>
            <w:noProof/>
            <w:webHidden/>
          </w:rPr>
          <w:tab/>
        </w:r>
        <w:r>
          <w:rPr>
            <w:noProof/>
            <w:webHidden/>
          </w:rPr>
          <w:fldChar w:fldCharType="begin"/>
        </w:r>
        <w:r w:rsidR="00CF54EA">
          <w:rPr>
            <w:noProof/>
            <w:webHidden/>
          </w:rPr>
          <w:instrText xml:space="preserve"> PAGEREF _Toc389766178 \h </w:instrText>
        </w:r>
        <w:r>
          <w:rPr>
            <w:noProof/>
            <w:webHidden/>
          </w:rPr>
        </w:r>
        <w:r>
          <w:rPr>
            <w:noProof/>
            <w:webHidden/>
          </w:rPr>
          <w:fldChar w:fldCharType="separate"/>
        </w:r>
        <w:r w:rsidR="0056544A">
          <w:rPr>
            <w:noProof/>
            <w:webHidden/>
          </w:rPr>
          <w:t>50</w:t>
        </w:r>
        <w:r>
          <w:rPr>
            <w:noProof/>
            <w:webHidden/>
          </w:rPr>
          <w:fldChar w:fldCharType="end"/>
        </w:r>
      </w:hyperlink>
    </w:p>
    <w:p w:rsidR="00CF54EA" w:rsidRDefault="007504E1">
      <w:pPr>
        <w:pStyle w:val="Obsah3"/>
        <w:tabs>
          <w:tab w:val="left" w:pos="1320"/>
          <w:tab w:val="right" w:leader="dot" w:pos="9629"/>
        </w:tabs>
        <w:rPr>
          <w:rFonts w:asciiTheme="minorHAnsi" w:eastAsiaTheme="minorEastAsia" w:hAnsiTheme="minorHAnsi" w:cstheme="minorBidi"/>
          <w:noProof/>
          <w:lang w:val="cs-CZ" w:eastAsia="cs-CZ"/>
        </w:rPr>
      </w:pPr>
      <w:hyperlink w:anchor="_Toc389766179" w:history="1">
        <w:r w:rsidR="00CF54EA" w:rsidRPr="00D3424C">
          <w:rPr>
            <w:rStyle w:val="Hypertextovodkaz"/>
            <w:noProof/>
          </w:rPr>
          <w:t>4.3.3</w:t>
        </w:r>
        <w:r w:rsidR="00CF54EA">
          <w:rPr>
            <w:rFonts w:asciiTheme="minorHAnsi" w:eastAsiaTheme="minorEastAsia" w:hAnsiTheme="minorHAnsi" w:cstheme="minorBidi"/>
            <w:noProof/>
            <w:lang w:val="cs-CZ" w:eastAsia="cs-CZ"/>
          </w:rPr>
          <w:tab/>
        </w:r>
        <w:r w:rsidR="00CF54EA" w:rsidRPr="00D3424C">
          <w:rPr>
            <w:rStyle w:val="Hypertextovodkaz"/>
            <w:noProof/>
          </w:rPr>
          <w:t>Effectiveness and efficiency</w:t>
        </w:r>
        <w:r w:rsidR="00CF54EA">
          <w:rPr>
            <w:noProof/>
            <w:webHidden/>
          </w:rPr>
          <w:tab/>
        </w:r>
        <w:r>
          <w:rPr>
            <w:noProof/>
            <w:webHidden/>
          </w:rPr>
          <w:fldChar w:fldCharType="begin"/>
        </w:r>
        <w:r w:rsidR="00CF54EA">
          <w:rPr>
            <w:noProof/>
            <w:webHidden/>
          </w:rPr>
          <w:instrText xml:space="preserve"> PAGEREF _Toc389766179 \h </w:instrText>
        </w:r>
        <w:r>
          <w:rPr>
            <w:noProof/>
            <w:webHidden/>
          </w:rPr>
        </w:r>
        <w:r>
          <w:rPr>
            <w:noProof/>
            <w:webHidden/>
          </w:rPr>
          <w:fldChar w:fldCharType="separate"/>
        </w:r>
        <w:r w:rsidR="0056544A">
          <w:rPr>
            <w:noProof/>
            <w:webHidden/>
          </w:rPr>
          <w:t>50</w:t>
        </w:r>
        <w:r>
          <w:rPr>
            <w:noProof/>
            <w:webHidden/>
          </w:rPr>
          <w:fldChar w:fldCharType="end"/>
        </w:r>
      </w:hyperlink>
    </w:p>
    <w:p w:rsidR="00CF54EA" w:rsidRDefault="007504E1">
      <w:pPr>
        <w:pStyle w:val="Obsah3"/>
        <w:tabs>
          <w:tab w:val="left" w:pos="1320"/>
          <w:tab w:val="right" w:leader="dot" w:pos="9629"/>
        </w:tabs>
        <w:rPr>
          <w:rFonts w:asciiTheme="minorHAnsi" w:eastAsiaTheme="minorEastAsia" w:hAnsiTheme="minorHAnsi" w:cstheme="minorBidi"/>
          <w:noProof/>
          <w:lang w:val="cs-CZ" w:eastAsia="cs-CZ"/>
        </w:rPr>
      </w:pPr>
      <w:hyperlink w:anchor="_Toc389766180" w:history="1">
        <w:r w:rsidR="00CF54EA" w:rsidRPr="00D3424C">
          <w:rPr>
            <w:rStyle w:val="Hypertextovodkaz"/>
            <w:noProof/>
          </w:rPr>
          <w:t>4.3.4</w:t>
        </w:r>
        <w:r w:rsidR="00CF54EA">
          <w:rPr>
            <w:rFonts w:asciiTheme="minorHAnsi" w:eastAsiaTheme="minorEastAsia" w:hAnsiTheme="minorHAnsi" w:cstheme="minorBidi"/>
            <w:noProof/>
            <w:lang w:val="cs-CZ" w:eastAsia="cs-CZ"/>
          </w:rPr>
          <w:tab/>
        </w:r>
        <w:r w:rsidR="00CF54EA" w:rsidRPr="00D3424C">
          <w:rPr>
            <w:rStyle w:val="Hypertextovodkaz"/>
            <w:noProof/>
          </w:rPr>
          <w:t>Country ownership</w:t>
        </w:r>
        <w:r w:rsidR="00CF54EA">
          <w:rPr>
            <w:noProof/>
            <w:webHidden/>
          </w:rPr>
          <w:tab/>
        </w:r>
        <w:r>
          <w:rPr>
            <w:noProof/>
            <w:webHidden/>
          </w:rPr>
          <w:fldChar w:fldCharType="begin"/>
        </w:r>
        <w:r w:rsidR="00CF54EA">
          <w:rPr>
            <w:noProof/>
            <w:webHidden/>
          </w:rPr>
          <w:instrText xml:space="preserve"> PAGEREF _Toc389766180 \h </w:instrText>
        </w:r>
        <w:r>
          <w:rPr>
            <w:noProof/>
            <w:webHidden/>
          </w:rPr>
        </w:r>
        <w:r>
          <w:rPr>
            <w:noProof/>
            <w:webHidden/>
          </w:rPr>
          <w:fldChar w:fldCharType="separate"/>
        </w:r>
        <w:r w:rsidR="0056544A">
          <w:rPr>
            <w:noProof/>
            <w:webHidden/>
          </w:rPr>
          <w:t>51</w:t>
        </w:r>
        <w:r>
          <w:rPr>
            <w:noProof/>
            <w:webHidden/>
          </w:rPr>
          <w:fldChar w:fldCharType="end"/>
        </w:r>
      </w:hyperlink>
    </w:p>
    <w:p w:rsidR="00CF54EA" w:rsidRDefault="007504E1">
      <w:pPr>
        <w:pStyle w:val="Obsah3"/>
        <w:tabs>
          <w:tab w:val="left" w:pos="1320"/>
          <w:tab w:val="right" w:leader="dot" w:pos="9629"/>
        </w:tabs>
        <w:rPr>
          <w:rFonts w:asciiTheme="minorHAnsi" w:eastAsiaTheme="minorEastAsia" w:hAnsiTheme="minorHAnsi" w:cstheme="minorBidi"/>
          <w:noProof/>
          <w:lang w:val="cs-CZ" w:eastAsia="cs-CZ"/>
        </w:rPr>
      </w:pPr>
      <w:hyperlink w:anchor="_Toc389766181" w:history="1">
        <w:r w:rsidR="00CF54EA" w:rsidRPr="00D3424C">
          <w:rPr>
            <w:rStyle w:val="Hypertextovodkaz"/>
            <w:noProof/>
          </w:rPr>
          <w:t>4.3.5</w:t>
        </w:r>
        <w:r w:rsidR="00CF54EA">
          <w:rPr>
            <w:rFonts w:asciiTheme="minorHAnsi" w:eastAsiaTheme="minorEastAsia" w:hAnsiTheme="minorHAnsi" w:cstheme="minorBidi"/>
            <w:noProof/>
            <w:lang w:val="cs-CZ" w:eastAsia="cs-CZ"/>
          </w:rPr>
          <w:tab/>
        </w:r>
        <w:r w:rsidR="00CF54EA" w:rsidRPr="00D3424C">
          <w:rPr>
            <w:rStyle w:val="Hypertextovodkaz"/>
            <w:noProof/>
          </w:rPr>
          <w:t>Mainstreaming</w:t>
        </w:r>
        <w:r w:rsidR="00CF54EA">
          <w:rPr>
            <w:noProof/>
            <w:webHidden/>
          </w:rPr>
          <w:tab/>
        </w:r>
        <w:r>
          <w:rPr>
            <w:noProof/>
            <w:webHidden/>
          </w:rPr>
          <w:fldChar w:fldCharType="begin"/>
        </w:r>
        <w:r w:rsidR="00CF54EA">
          <w:rPr>
            <w:noProof/>
            <w:webHidden/>
          </w:rPr>
          <w:instrText xml:space="preserve"> PAGEREF _Toc389766181 \h </w:instrText>
        </w:r>
        <w:r>
          <w:rPr>
            <w:noProof/>
            <w:webHidden/>
          </w:rPr>
        </w:r>
        <w:r>
          <w:rPr>
            <w:noProof/>
            <w:webHidden/>
          </w:rPr>
          <w:fldChar w:fldCharType="separate"/>
        </w:r>
        <w:r w:rsidR="0056544A">
          <w:rPr>
            <w:noProof/>
            <w:webHidden/>
          </w:rPr>
          <w:t>52</w:t>
        </w:r>
        <w:r>
          <w:rPr>
            <w:noProof/>
            <w:webHidden/>
          </w:rPr>
          <w:fldChar w:fldCharType="end"/>
        </w:r>
      </w:hyperlink>
    </w:p>
    <w:p w:rsidR="00CF54EA" w:rsidRDefault="007504E1">
      <w:pPr>
        <w:pStyle w:val="Obsah3"/>
        <w:tabs>
          <w:tab w:val="left" w:pos="1320"/>
          <w:tab w:val="right" w:leader="dot" w:pos="9629"/>
        </w:tabs>
        <w:rPr>
          <w:rFonts w:asciiTheme="minorHAnsi" w:eastAsiaTheme="minorEastAsia" w:hAnsiTheme="minorHAnsi" w:cstheme="minorBidi"/>
          <w:noProof/>
          <w:lang w:val="cs-CZ" w:eastAsia="cs-CZ"/>
        </w:rPr>
      </w:pPr>
      <w:hyperlink w:anchor="_Toc389766182" w:history="1">
        <w:r w:rsidR="00CF54EA" w:rsidRPr="00D3424C">
          <w:rPr>
            <w:rStyle w:val="Hypertextovodkaz"/>
            <w:noProof/>
          </w:rPr>
          <w:t>4.3.6</w:t>
        </w:r>
        <w:r w:rsidR="00CF54EA">
          <w:rPr>
            <w:rFonts w:asciiTheme="minorHAnsi" w:eastAsiaTheme="minorEastAsia" w:hAnsiTheme="minorHAnsi" w:cstheme="minorBidi"/>
            <w:noProof/>
            <w:lang w:val="cs-CZ" w:eastAsia="cs-CZ"/>
          </w:rPr>
          <w:tab/>
        </w:r>
        <w:r w:rsidR="00CF54EA" w:rsidRPr="00D3424C">
          <w:rPr>
            <w:rStyle w:val="Hypertextovodkaz"/>
            <w:noProof/>
          </w:rPr>
          <w:t>Project impact</w:t>
        </w:r>
        <w:r w:rsidR="00CF54EA">
          <w:rPr>
            <w:noProof/>
            <w:webHidden/>
          </w:rPr>
          <w:tab/>
        </w:r>
        <w:r>
          <w:rPr>
            <w:noProof/>
            <w:webHidden/>
          </w:rPr>
          <w:fldChar w:fldCharType="begin"/>
        </w:r>
        <w:r w:rsidR="00CF54EA">
          <w:rPr>
            <w:noProof/>
            <w:webHidden/>
          </w:rPr>
          <w:instrText xml:space="preserve"> PAGEREF _Toc389766182 \h </w:instrText>
        </w:r>
        <w:r>
          <w:rPr>
            <w:noProof/>
            <w:webHidden/>
          </w:rPr>
        </w:r>
        <w:r>
          <w:rPr>
            <w:noProof/>
            <w:webHidden/>
          </w:rPr>
          <w:fldChar w:fldCharType="separate"/>
        </w:r>
        <w:r w:rsidR="0056544A">
          <w:rPr>
            <w:noProof/>
            <w:webHidden/>
          </w:rPr>
          <w:t>52</w:t>
        </w:r>
        <w:r>
          <w:rPr>
            <w:noProof/>
            <w:webHidden/>
          </w:rPr>
          <w:fldChar w:fldCharType="end"/>
        </w:r>
      </w:hyperlink>
    </w:p>
    <w:p w:rsidR="00CF54EA" w:rsidRDefault="007504E1">
      <w:pPr>
        <w:pStyle w:val="Obsah3"/>
        <w:tabs>
          <w:tab w:val="left" w:pos="1320"/>
          <w:tab w:val="right" w:leader="dot" w:pos="9629"/>
        </w:tabs>
        <w:rPr>
          <w:rFonts w:asciiTheme="minorHAnsi" w:eastAsiaTheme="minorEastAsia" w:hAnsiTheme="minorHAnsi" w:cstheme="minorBidi"/>
          <w:noProof/>
          <w:lang w:val="cs-CZ" w:eastAsia="cs-CZ"/>
        </w:rPr>
      </w:pPr>
      <w:hyperlink w:anchor="_Toc389766183" w:history="1">
        <w:r w:rsidR="00CF54EA" w:rsidRPr="00D3424C">
          <w:rPr>
            <w:rStyle w:val="Hypertextovodkaz"/>
            <w:noProof/>
          </w:rPr>
          <w:t>4.3.1</w:t>
        </w:r>
        <w:r w:rsidR="00CF54EA">
          <w:rPr>
            <w:rFonts w:asciiTheme="minorHAnsi" w:eastAsiaTheme="minorEastAsia" w:hAnsiTheme="minorHAnsi" w:cstheme="minorBidi"/>
            <w:noProof/>
            <w:lang w:val="cs-CZ" w:eastAsia="cs-CZ"/>
          </w:rPr>
          <w:tab/>
        </w:r>
        <w:r w:rsidR="00CF54EA" w:rsidRPr="00D3424C">
          <w:rPr>
            <w:rStyle w:val="Hypertextovodkaz"/>
            <w:noProof/>
          </w:rPr>
          <w:t>Sustainability</w:t>
        </w:r>
        <w:r w:rsidR="00CF54EA">
          <w:rPr>
            <w:noProof/>
            <w:webHidden/>
          </w:rPr>
          <w:tab/>
        </w:r>
        <w:r>
          <w:rPr>
            <w:noProof/>
            <w:webHidden/>
          </w:rPr>
          <w:fldChar w:fldCharType="begin"/>
        </w:r>
        <w:r w:rsidR="00CF54EA">
          <w:rPr>
            <w:noProof/>
            <w:webHidden/>
          </w:rPr>
          <w:instrText xml:space="preserve"> PAGEREF _Toc389766183 \h </w:instrText>
        </w:r>
        <w:r>
          <w:rPr>
            <w:noProof/>
            <w:webHidden/>
          </w:rPr>
        </w:r>
        <w:r>
          <w:rPr>
            <w:noProof/>
            <w:webHidden/>
          </w:rPr>
          <w:fldChar w:fldCharType="separate"/>
        </w:r>
        <w:r w:rsidR="0056544A">
          <w:rPr>
            <w:noProof/>
            <w:webHidden/>
          </w:rPr>
          <w:t>53</w:t>
        </w:r>
        <w:r>
          <w:rPr>
            <w:noProof/>
            <w:webHidden/>
          </w:rPr>
          <w:fldChar w:fldCharType="end"/>
        </w:r>
      </w:hyperlink>
    </w:p>
    <w:p w:rsidR="00CF54EA" w:rsidRDefault="007504E1">
      <w:pPr>
        <w:pStyle w:val="Obsah1"/>
        <w:tabs>
          <w:tab w:val="left" w:pos="440"/>
          <w:tab w:val="right" w:leader="dot" w:pos="9629"/>
        </w:tabs>
        <w:rPr>
          <w:rFonts w:asciiTheme="minorHAnsi" w:eastAsiaTheme="minorEastAsia" w:hAnsiTheme="minorHAnsi" w:cstheme="minorBidi"/>
          <w:b w:val="0"/>
          <w:noProof/>
          <w:lang w:val="cs-CZ" w:eastAsia="cs-CZ"/>
        </w:rPr>
      </w:pPr>
      <w:hyperlink w:anchor="_Toc389766184" w:history="1">
        <w:r w:rsidR="00CF54EA" w:rsidRPr="00D3424C">
          <w:rPr>
            <w:rStyle w:val="Hypertextovodkaz"/>
            <w:noProof/>
          </w:rPr>
          <w:t>5.</w:t>
        </w:r>
        <w:r w:rsidR="00CF54EA">
          <w:rPr>
            <w:rFonts w:asciiTheme="minorHAnsi" w:eastAsiaTheme="minorEastAsia" w:hAnsiTheme="minorHAnsi" w:cstheme="minorBidi"/>
            <w:b w:val="0"/>
            <w:noProof/>
            <w:lang w:val="cs-CZ" w:eastAsia="cs-CZ"/>
          </w:rPr>
          <w:tab/>
        </w:r>
        <w:r w:rsidR="00CF54EA" w:rsidRPr="00D3424C">
          <w:rPr>
            <w:rStyle w:val="Hypertextovodkaz"/>
            <w:noProof/>
          </w:rPr>
          <w:t>Conclusions, Lessons Learned and Recommendations</w:t>
        </w:r>
        <w:r w:rsidR="00CF54EA">
          <w:rPr>
            <w:noProof/>
            <w:webHidden/>
          </w:rPr>
          <w:tab/>
        </w:r>
        <w:r>
          <w:rPr>
            <w:noProof/>
            <w:webHidden/>
          </w:rPr>
          <w:fldChar w:fldCharType="begin"/>
        </w:r>
        <w:r w:rsidR="00CF54EA">
          <w:rPr>
            <w:noProof/>
            <w:webHidden/>
          </w:rPr>
          <w:instrText xml:space="preserve"> PAGEREF _Toc389766184 \h </w:instrText>
        </w:r>
        <w:r>
          <w:rPr>
            <w:noProof/>
            <w:webHidden/>
          </w:rPr>
        </w:r>
        <w:r>
          <w:rPr>
            <w:noProof/>
            <w:webHidden/>
          </w:rPr>
          <w:fldChar w:fldCharType="separate"/>
        </w:r>
        <w:r w:rsidR="0056544A">
          <w:rPr>
            <w:noProof/>
            <w:webHidden/>
          </w:rPr>
          <w:t>54</w:t>
        </w:r>
        <w:r>
          <w:rPr>
            <w:noProof/>
            <w:webHidden/>
          </w:rPr>
          <w:fldChar w:fldCharType="end"/>
        </w:r>
      </w:hyperlink>
    </w:p>
    <w:p w:rsidR="00CF54EA" w:rsidRDefault="007504E1">
      <w:pPr>
        <w:pStyle w:val="Obsah2"/>
        <w:tabs>
          <w:tab w:val="left" w:pos="880"/>
          <w:tab w:val="right" w:leader="dot" w:pos="9629"/>
        </w:tabs>
        <w:rPr>
          <w:rFonts w:asciiTheme="minorHAnsi" w:eastAsiaTheme="minorEastAsia" w:hAnsiTheme="minorHAnsi" w:cstheme="minorBidi"/>
          <w:noProof/>
          <w:lang w:val="cs-CZ" w:eastAsia="cs-CZ"/>
        </w:rPr>
      </w:pPr>
      <w:hyperlink w:anchor="_Toc389766185" w:history="1">
        <w:r w:rsidR="00CF54EA" w:rsidRPr="00D3424C">
          <w:rPr>
            <w:rStyle w:val="Hypertextovodkaz"/>
            <w:noProof/>
          </w:rPr>
          <w:t>5.1</w:t>
        </w:r>
        <w:r w:rsidR="00CF54EA">
          <w:rPr>
            <w:rFonts w:asciiTheme="minorHAnsi" w:eastAsiaTheme="minorEastAsia" w:hAnsiTheme="minorHAnsi" w:cstheme="minorBidi"/>
            <w:noProof/>
            <w:lang w:val="cs-CZ" w:eastAsia="cs-CZ"/>
          </w:rPr>
          <w:tab/>
        </w:r>
        <w:r w:rsidR="00CF54EA" w:rsidRPr="00D3424C">
          <w:rPr>
            <w:rStyle w:val="Hypertextovodkaz"/>
            <w:noProof/>
          </w:rPr>
          <w:t>Lessons Learned</w:t>
        </w:r>
        <w:r w:rsidR="00CF54EA">
          <w:rPr>
            <w:noProof/>
            <w:webHidden/>
          </w:rPr>
          <w:tab/>
        </w:r>
        <w:r>
          <w:rPr>
            <w:noProof/>
            <w:webHidden/>
          </w:rPr>
          <w:fldChar w:fldCharType="begin"/>
        </w:r>
        <w:r w:rsidR="00CF54EA">
          <w:rPr>
            <w:noProof/>
            <w:webHidden/>
          </w:rPr>
          <w:instrText xml:space="preserve"> PAGEREF _Toc389766185 \h </w:instrText>
        </w:r>
        <w:r>
          <w:rPr>
            <w:noProof/>
            <w:webHidden/>
          </w:rPr>
        </w:r>
        <w:r>
          <w:rPr>
            <w:noProof/>
            <w:webHidden/>
          </w:rPr>
          <w:fldChar w:fldCharType="separate"/>
        </w:r>
        <w:r w:rsidR="0056544A">
          <w:rPr>
            <w:noProof/>
            <w:webHidden/>
          </w:rPr>
          <w:t>56</w:t>
        </w:r>
        <w:r>
          <w:rPr>
            <w:noProof/>
            <w:webHidden/>
          </w:rPr>
          <w:fldChar w:fldCharType="end"/>
        </w:r>
      </w:hyperlink>
    </w:p>
    <w:p w:rsidR="00CF54EA" w:rsidRDefault="007504E1">
      <w:pPr>
        <w:pStyle w:val="Obsah2"/>
        <w:tabs>
          <w:tab w:val="left" w:pos="880"/>
          <w:tab w:val="right" w:leader="dot" w:pos="9629"/>
        </w:tabs>
        <w:rPr>
          <w:rFonts w:asciiTheme="minorHAnsi" w:eastAsiaTheme="minorEastAsia" w:hAnsiTheme="minorHAnsi" w:cstheme="minorBidi"/>
          <w:noProof/>
          <w:lang w:val="cs-CZ" w:eastAsia="cs-CZ"/>
        </w:rPr>
      </w:pPr>
      <w:hyperlink w:anchor="_Toc389766186" w:history="1">
        <w:r w:rsidR="00CF54EA" w:rsidRPr="00D3424C">
          <w:rPr>
            <w:rStyle w:val="Hypertextovodkaz"/>
            <w:noProof/>
          </w:rPr>
          <w:t>5.2</w:t>
        </w:r>
        <w:r w:rsidR="00CF54EA">
          <w:rPr>
            <w:rFonts w:asciiTheme="minorHAnsi" w:eastAsiaTheme="minorEastAsia" w:hAnsiTheme="minorHAnsi" w:cstheme="minorBidi"/>
            <w:noProof/>
            <w:lang w:val="cs-CZ" w:eastAsia="cs-CZ"/>
          </w:rPr>
          <w:tab/>
        </w:r>
        <w:r w:rsidR="00CF54EA" w:rsidRPr="00D3424C">
          <w:rPr>
            <w:rStyle w:val="Hypertextovodkaz"/>
            <w:noProof/>
          </w:rPr>
          <w:t>Recommendations</w:t>
        </w:r>
        <w:r w:rsidR="00CF54EA">
          <w:rPr>
            <w:noProof/>
            <w:webHidden/>
          </w:rPr>
          <w:tab/>
        </w:r>
        <w:r>
          <w:rPr>
            <w:noProof/>
            <w:webHidden/>
          </w:rPr>
          <w:fldChar w:fldCharType="begin"/>
        </w:r>
        <w:r w:rsidR="00CF54EA">
          <w:rPr>
            <w:noProof/>
            <w:webHidden/>
          </w:rPr>
          <w:instrText xml:space="preserve"> PAGEREF _Toc389766186 \h </w:instrText>
        </w:r>
        <w:r>
          <w:rPr>
            <w:noProof/>
            <w:webHidden/>
          </w:rPr>
        </w:r>
        <w:r>
          <w:rPr>
            <w:noProof/>
            <w:webHidden/>
          </w:rPr>
          <w:fldChar w:fldCharType="separate"/>
        </w:r>
        <w:r w:rsidR="0056544A">
          <w:rPr>
            <w:noProof/>
            <w:webHidden/>
          </w:rPr>
          <w:t>57</w:t>
        </w:r>
        <w:r>
          <w:rPr>
            <w:noProof/>
            <w:webHidden/>
          </w:rPr>
          <w:fldChar w:fldCharType="end"/>
        </w:r>
      </w:hyperlink>
    </w:p>
    <w:p w:rsidR="00CF54EA" w:rsidRDefault="007504E1">
      <w:pPr>
        <w:pStyle w:val="Obsah1"/>
        <w:tabs>
          <w:tab w:val="left" w:pos="440"/>
          <w:tab w:val="right" w:leader="dot" w:pos="9629"/>
        </w:tabs>
        <w:rPr>
          <w:rFonts w:asciiTheme="minorHAnsi" w:eastAsiaTheme="minorEastAsia" w:hAnsiTheme="minorHAnsi" w:cstheme="minorBidi"/>
          <w:b w:val="0"/>
          <w:noProof/>
          <w:lang w:val="cs-CZ" w:eastAsia="cs-CZ"/>
        </w:rPr>
      </w:pPr>
      <w:hyperlink w:anchor="_Toc389766187" w:history="1">
        <w:r w:rsidR="00CF54EA" w:rsidRPr="00D3424C">
          <w:rPr>
            <w:rStyle w:val="Hypertextovodkaz"/>
            <w:noProof/>
          </w:rPr>
          <w:t>6.</w:t>
        </w:r>
        <w:r w:rsidR="00CF54EA">
          <w:rPr>
            <w:rFonts w:asciiTheme="minorHAnsi" w:eastAsiaTheme="minorEastAsia" w:hAnsiTheme="minorHAnsi" w:cstheme="minorBidi"/>
            <w:b w:val="0"/>
            <w:noProof/>
            <w:lang w:val="cs-CZ" w:eastAsia="cs-CZ"/>
          </w:rPr>
          <w:tab/>
        </w:r>
        <w:r w:rsidR="00CF54EA" w:rsidRPr="00D3424C">
          <w:rPr>
            <w:rStyle w:val="Hypertextovodkaz"/>
            <w:noProof/>
          </w:rPr>
          <w:t>Annexes</w:t>
        </w:r>
        <w:r w:rsidR="00CF54EA">
          <w:rPr>
            <w:noProof/>
            <w:webHidden/>
          </w:rPr>
          <w:tab/>
        </w:r>
        <w:r>
          <w:rPr>
            <w:noProof/>
            <w:webHidden/>
          </w:rPr>
          <w:fldChar w:fldCharType="begin"/>
        </w:r>
        <w:r w:rsidR="00CF54EA">
          <w:rPr>
            <w:noProof/>
            <w:webHidden/>
          </w:rPr>
          <w:instrText xml:space="preserve"> PAGEREF _Toc389766187 \h </w:instrText>
        </w:r>
        <w:r>
          <w:rPr>
            <w:noProof/>
            <w:webHidden/>
          </w:rPr>
        </w:r>
        <w:r>
          <w:rPr>
            <w:noProof/>
            <w:webHidden/>
          </w:rPr>
          <w:fldChar w:fldCharType="separate"/>
        </w:r>
        <w:r w:rsidR="0056544A">
          <w:rPr>
            <w:noProof/>
            <w:webHidden/>
          </w:rPr>
          <w:t>58</w:t>
        </w:r>
        <w:r>
          <w:rPr>
            <w:noProof/>
            <w:webHidden/>
          </w:rPr>
          <w:fldChar w:fldCharType="end"/>
        </w:r>
      </w:hyperlink>
    </w:p>
    <w:p w:rsidR="00CF54EA" w:rsidRDefault="007504E1">
      <w:pPr>
        <w:pStyle w:val="Obsah1"/>
        <w:tabs>
          <w:tab w:val="right" w:leader="dot" w:pos="9629"/>
        </w:tabs>
        <w:rPr>
          <w:rFonts w:asciiTheme="minorHAnsi" w:eastAsiaTheme="minorEastAsia" w:hAnsiTheme="minorHAnsi" w:cstheme="minorBidi"/>
          <w:b w:val="0"/>
          <w:noProof/>
          <w:lang w:val="cs-CZ" w:eastAsia="cs-CZ"/>
        </w:rPr>
      </w:pPr>
      <w:hyperlink w:anchor="_Toc389766188" w:history="1">
        <w:r w:rsidR="00CF54EA" w:rsidRPr="00D3424C">
          <w:rPr>
            <w:rStyle w:val="Hypertextovodkaz"/>
            <w:noProof/>
          </w:rPr>
          <w:t>Annex 1: Revised LogFrame</w:t>
        </w:r>
        <w:r w:rsidR="00CF54EA">
          <w:rPr>
            <w:noProof/>
            <w:webHidden/>
          </w:rPr>
          <w:tab/>
        </w:r>
        <w:r>
          <w:rPr>
            <w:noProof/>
            <w:webHidden/>
          </w:rPr>
          <w:fldChar w:fldCharType="begin"/>
        </w:r>
        <w:r w:rsidR="00CF54EA">
          <w:rPr>
            <w:noProof/>
            <w:webHidden/>
          </w:rPr>
          <w:instrText xml:space="preserve"> PAGEREF _Toc389766188 \h </w:instrText>
        </w:r>
        <w:r>
          <w:rPr>
            <w:noProof/>
            <w:webHidden/>
          </w:rPr>
        </w:r>
        <w:r>
          <w:rPr>
            <w:noProof/>
            <w:webHidden/>
          </w:rPr>
          <w:fldChar w:fldCharType="separate"/>
        </w:r>
        <w:r w:rsidR="0056544A">
          <w:rPr>
            <w:noProof/>
            <w:webHidden/>
          </w:rPr>
          <w:t>58</w:t>
        </w:r>
        <w:r>
          <w:rPr>
            <w:noProof/>
            <w:webHidden/>
          </w:rPr>
          <w:fldChar w:fldCharType="end"/>
        </w:r>
      </w:hyperlink>
    </w:p>
    <w:p w:rsidR="00CF54EA" w:rsidRDefault="007504E1">
      <w:pPr>
        <w:pStyle w:val="Obsah1"/>
        <w:tabs>
          <w:tab w:val="right" w:leader="dot" w:pos="9629"/>
        </w:tabs>
        <w:rPr>
          <w:rFonts w:asciiTheme="minorHAnsi" w:eastAsiaTheme="minorEastAsia" w:hAnsiTheme="minorHAnsi" w:cstheme="minorBidi"/>
          <w:b w:val="0"/>
          <w:noProof/>
          <w:lang w:val="cs-CZ" w:eastAsia="cs-CZ"/>
        </w:rPr>
      </w:pPr>
      <w:hyperlink w:anchor="_Toc389766189" w:history="1">
        <w:r w:rsidR="00CF54EA" w:rsidRPr="00D3424C">
          <w:rPr>
            <w:rStyle w:val="Hypertextovodkaz"/>
            <w:noProof/>
          </w:rPr>
          <w:t>Annex 2: Original ProDoc Logical Framework Matrix</w:t>
        </w:r>
        <w:r w:rsidR="00CF54EA">
          <w:rPr>
            <w:noProof/>
            <w:webHidden/>
          </w:rPr>
          <w:tab/>
        </w:r>
        <w:r>
          <w:rPr>
            <w:noProof/>
            <w:webHidden/>
          </w:rPr>
          <w:fldChar w:fldCharType="begin"/>
        </w:r>
        <w:r w:rsidR="00CF54EA">
          <w:rPr>
            <w:noProof/>
            <w:webHidden/>
          </w:rPr>
          <w:instrText xml:space="preserve"> PAGEREF _Toc389766189 \h </w:instrText>
        </w:r>
        <w:r>
          <w:rPr>
            <w:noProof/>
            <w:webHidden/>
          </w:rPr>
        </w:r>
        <w:r>
          <w:rPr>
            <w:noProof/>
            <w:webHidden/>
          </w:rPr>
          <w:fldChar w:fldCharType="separate"/>
        </w:r>
        <w:r w:rsidR="0056544A">
          <w:rPr>
            <w:noProof/>
            <w:webHidden/>
          </w:rPr>
          <w:t>68</w:t>
        </w:r>
        <w:r>
          <w:rPr>
            <w:noProof/>
            <w:webHidden/>
          </w:rPr>
          <w:fldChar w:fldCharType="end"/>
        </w:r>
      </w:hyperlink>
    </w:p>
    <w:p w:rsidR="00CF54EA" w:rsidRDefault="007504E1">
      <w:pPr>
        <w:pStyle w:val="Obsah1"/>
        <w:tabs>
          <w:tab w:val="right" w:leader="dot" w:pos="9629"/>
        </w:tabs>
        <w:rPr>
          <w:rFonts w:asciiTheme="minorHAnsi" w:eastAsiaTheme="minorEastAsia" w:hAnsiTheme="minorHAnsi" w:cstheme="minorBidi"/>
          <w:b w:val="0"/>
          <w:noProof/>
          <w:lang w:val="cs-CZ" w:eastAsia="cs-CZ"/>
        </w:rPr>
      </w:pPr>
      <w:hyperlink w:anchor="_Toc389766190" w:history="1">
        <w:r w:rsidR="00CF54EA" w:rsidRPr="00D3424C">
          <w:rPr>
            <w:rStyle w:val="Hypertextovodkaz"/>
            <w:noProof/>
          </w:rPr>
          <w:t>Annex 3: Itinerary and list of persons interviewed</w:t>
        </w:r>
        <w:r w:rsidR="00CF54EA">
          <w:rPr>
            <w:noProof/>
            <w:webHidden/>
          </w:rPr>
          <w:tab/>
        </w:r>
        <w:r>
          <w:rPr>
            <w:noProof/>
            <w:webHidden/>
          </w:rPr>
          <w:fldChar w:fldCharType="begin"/>
        </w:r>
        <w:r w:rsidR="00CF54EA">
          <w:rPr>
            <w:noProof/>
            <w:webHidden/>
          </w:rPr>
          <w:instrText xml:space="preserve"> PAGEREF _Toc389766190 \h </w:instrText>
        </w:r>
        <w:r>
          <w:rPr>
            <w:noProof/>
            <w:webHidden/>
          </w:rPr>
        </w:r>
        <w:r>
          <w:rPr>
            <w:noProof/>
            <w:webHidden/>
          </w:rPr>
          <w:fldChar w:fldCharType="separate"/>
        </w:r>
        <w:r w:rsidR="0056544A">
          <w:rPr>
            <w:noProof/>
            <w:webHidden/>
          </w:rPr>
          <w:t>77</w:t>
        </w:r>
        <w:r>
          <w:rPr>
            <w:noProof/>
            <w:webHidden/>
          </w:rPr>
          <w:fldChar w:fldCharType="end"/>
        </w:r>
      </w:hyperlink>
    </w:p>
    <w:p w:rsidR="00CF54EA" w:rsidRDefault="007504E1">
      <w:pPr>
        <w:pStyle w:val="Obsah1"/>
        <w:tabs>
          <w:tab w:val="right" w:leader="dot" w:pos="9629"/>
        </w:tabs>
        <w:rPr>
          <w:rFonts w:asciiTheme="minorHAnsi" w:eastAsiaTheme="minorEastAsia" w:hAnsiTheme="minorHAnsi" w:cstheme="minorBidi"/>
          <w:b w:val="0"/>
          <w:noProof/>
          <w:lang w:val="cs-CZ" w:eastAsia="cs-CZ"/>
        </w:rPr>
      </w:pPr>
      <w:hyperlink w:anchor="_Toc389766191" w:history="1">
        <w:r w:rsidR="00CF54EA" w:rsidRPr="00D3424C">
          <w:rPr>
            <w:rStyle w:val="Hypertextovodkaz"/>
            <w:noProof/>
          </w:rPr>
          <w:t>Annex 4: List of documents reviewed</w:t>
        </w:r>
        <w:r w:rsidR="00CF54EA">
          <w:rPr>
            <w:noProof/>
            <w:webHidden/>
          </w:rPr>
          <w:tab/>
        </w:r>
        <w:r>
          <w:rPr>
            <w:noProof/>
            <w:webHidden/>
          </w:rPr>
          <w:fldChar w:fldCharType="begin"/>
        </w:r>
        <w:r w:rsidR="00CF54EA">
          <w:rPr>
            <w:noProof/>
            <w:webHidden/>
          </w:rPr>
          <w:instrText xml:space="preserve"> PAGEREF _Toc389766191 \h </w:instrText>
        </w:r>
        <w:r>
          <w:rPr>
            <w:noProof/>
            <w:webHidden/>
          </w:rPr>
        </w:r>
        <w:r>
          <w:rPr>
            <w:noProof/>
            <w:webHidden/>
          </w:rPr>
          <w:fldChar w:fldCharType="separate"/>
        </w:r>
        <w:r w:rsidR="0056544A">
          <w:rPr>
            <w:noProof/>
            <w:webHidden/>
          </w:rPr>
          <w:t>78</w:t>
        </w:r>
        <w:r>
          <w:rPr>
            <w:noProof/>
            <w:webHidden/>
          </w:rPr>
          <w:fldChar w:fldCharType="end"/>
        </w:r>
      </w:hyperlink>
    </w:p>
    <w:p w:rsidR="00CF54EA" w:rsidRDefault="007504E1">
      <w:pPr>
        <w:pStyle w:val="Obsah1"/>
        <w:tabs>
          <w:tab w:val="right" w:leader="dot" w:pos="9629"/>
        </w:tabs>
        <w:rPr>
          <w:rFonts w:asciiTheme="minorHAnsi" w:eastAsiaTheme="minorEastAsia" w:hAnsiTheme="minorHAnsi" w:cstheme="minorBidi"/>
          <w:b w:val="0"/>
          <w:noProof/>
          <w:lang w:val="cs-CZ" w:eastAsia="cs-CZ"/>
        </w:rPr>
      </w:pPr>
      <w:hyperlink w:anchor="_Toc389766192" w:history="1">
        <w:r w:rsidR="00CF54EA" w:rsidRPr="00D3424C">
          <w:rPr>
            <w:rStyle w:val="Hypertextovodkaz"/>
            <w:noProof/>
          </w:rPr>
          <w:t>Annex 5: Summary of reviewed key project deliverables, reports and studies</w:t>
        </w:r>
        <w:r w:rsidR="00CF54EA">
          <w:rPr>
            <w:noProof/>
            <w:webHidden/>
          </w:rPr>
          <w:tab/>
        </w:r>
        <w:r>
          <w:rPr>
            <w:noProof/>
            <w:webHidden/>
          </w:rPr>
          <w:fldChar w:fldCharType="begin"/>
        </w:r>
        <w:r w:rsidR="00CF54EA">
          <w:rPr>
            <w:noProof/>
            <w:webHidden/>
          </w:rPr>
          <w:instrText xml:space="preserve"> PAGEREF _Toc389766192 \h </w:instrText>
        </w:r>
        <w:r>
          <w:rPr>
            <w:noProof/>
            <w:webHidden/>
          </w:rPr>
        </w:r>
        <w:r>
          <w:rPr>
            <w:noProof/>
            <w:webHidden/>
          </w:rPr>
          <w:fldChar w:fldCharType="separate"/>
        </w:r>
        <w:r w:rsidR="0056544A">
          <w:rPr>
            <w:noProof/>
            <w:webHidden/>
          </w:rPr>
          <w:t>79</w:t>
        </w:r>
        <w:r>
          <w:rPr>
            <w:noProof/>
            <w:webHidden/>
          </w:rPr>
          <w:fldChar w:fldCharType="end"/>
        </w:r>
      </w:hyperlink>
    </w:p>
    <w:p w:rsidR="00CF54EA" w:rsidRDefault="007504E1">
      <w:pPr>
        <w:pStyle w:val="Obsah1"/>
        <w:tabs>
          <w:tab w:val="right" w:leader="dot" w:pos="9629"/>
        </w:tabs>
        <w:rPr>
          <w:rFonts w:asciiTheme="minorHAnsi" w:eastAsiaTheme="minorEastAsia" w:hAnsiTheme="minorHAnsi" w:cstheme="minorBidi"/>
          <w:b w:val="0"/>
          <w:noProof/>
          <w:lang w:val="cs-CZ" w:eastAsia="cs-CZ"/>
        </w:rPr>
      </w:pPr>
      <w:hyperlink w:anchor="_Toc389766193" w:history="1">
        <w:r w:rsidR="00CF54EA" w:rsidRPr="00D3424C">
          <w:rPr>
            <w:rStyle w:val="Hypertextovodkaz"/>
            <w:noProof/>
          </w:rPr>
          <w:t>Annex 6: Final evaluation TOR</w:t>
        </w:r>
        <w:r w:rsidR="00CF54EA">
          <w:rPr>
            <w:noProof/>
            <w:webHidden/>
          </w:rPr>
          <w:tab/>
        </w:r>
        <w:r>
          <w:rPr>
            <w:noProof/>
            <w:webHidden/>
          </w:rPr>
          <w:fldChar w:fldCharType="begin"/>
        </w:r>
        <w:r w:rsidR="00CF54EA">
          <w:rPr>
            <w:noProof/>
            <w:webHidden/>
          </w:rPr>
          <w:instrText xml:space="preserve"> PAGEREF _Toc389766193 \h </w:instrText>
        </w:r>
        <w:r>
          <w:rPr>
            <w:noProof/>
            <w:webHidden/>
          </w:rPr>
        </w:r>
        <w:r>
          <w:rPr>
            <w:noProof/>
            <w:webHidden/>
          </w:rPr>
          <w:fldChar w:fldCharType="separate"/>
        </w:r>
        <w:r w:rsidR="0056544A">
          <w:rPr>
            <w:noProof/>
            <w:webHidden/>
          </w:rPr>
          <w:t>81</w:t>
        </w:r>
        <w:r>
          <w:rPr>
            <w:noProof/>
            <w:webHidden/>
          </w:rPr>
          <w:fldChar w:fldCharType="end"/>
        </w:r>
      </w:hyperlink>
    </w:p>
    <w:p w:rsidR="008B5549" w:rsidRPr="00100808" w:rsidRDefault="007504E1" w:rsidP="008B5549">
      <w:r w:rsidRPr="00100808">
        <w:fldChar w:fldCharType="end"/>
      </w:r>
    </w:p>
    <w:p w:rsidR="008B5549" w:rsidRPr="00100808" w:rsidRDefault="008B5549" w:rsidP="008B5549">
      <w:r w:rsidRPr="00100808">
        <w:br w:type="page"/>
      </w:r>
    </w:p>
    <w:p w:rsidR="008B5549" w:rsidRPr="00100808" w:rsidRDefault="008B5549" w:rsidP="008B5549"/>
    <w:p w:rsidR="008B5549" w:rsidRPr="00100808" w:rsidRDefault="006F62C4" w:rsidP="008B5549">
      <w:pPr>
        <w:rPr>
          <w:b/>
        </w:rPr>
      </w:pPr>
      <w:r w:rsidRPr="00100808">
        <w:rPr>
          <w:b/>
        </w:rPr>
        <w:t>Profile of the</w:t>
      </w:r>
      <w:r w:rsidR="008B5549" w:rsidRPr="00100808">
        <w:rPr>
          <w:b/>
        </w:rPr>
        <w:t xml:space="preserve"> </w:t>
      </w:r>
      <w:r w:rsidR="006500C9" w:rsidRPr="00100808">
        <w:rPr>
          <w:b/>
        </w:rPr>
        <w:t>evaluator</w:t>
      </w:r>
      <w:r w:rsidR="008B5549" w:rsidRPr="00100808">
        <w:rPr>
          <w:b/>
        </w:rPr>
        <w:t>:</w:t>
      </w:r>
    </w:p>
    <w:p w:rsidR="006500C9" w:rsidRPr="00100808" w:rsidRDefault="006500C9" w:rsidP="006500C9">
      <w:r w:rsidRPr="00100808">
        <w:t>Mr. Jiří Zeman has 20+ years of professional experience in energy efficiency, renewables, climate change and energy utilities primarily in Central and Eastern Europe and in Central Asia. He served as a Deputy Director of a leading energy efficiency consulting organization SEVEn, The Energy Efficiency Center in Prague, the Czech Republic, as a Solution Architect at a Utility Competence Center of Hewlett Packard for Central and Eastern Europe, Middle East and Africa, and since 2009 he works internationally as a freelance consultant. Mr. Zeman developed, implemented and evaluated a number of energy efficiency and renewable energy projects (including UNDP/GEF sponsored ones) in Central and Eastern Europe and in Central and South-East Asia, developed feasibility studies on district heating rehabilitation for international financial institutions, and delivered trainings on feasibility study development and business planning.</w:t>
      </w:r>
    </w:p>
    <w:p w:rsidR="008B5549" w:rsidRPr="00100808" w:rsidRDefault="008B5549" w:rsidP="008B5549">
      <w:pPr>
        <w:spacing w:after="0"/>
      </w:pPr>
      <w:r w:rsidRPr="00100808">
        <w:t xml:space="preserve">Contact </w:t>
      </w:r>
      <w:r w:rsidR="00375C3D" w:rsidRPr="00100808">
        <w:t>details</w:t>
      </w:r>
      <w:r w:rsidRPr="00100808">
        <w:t>:</w:t>
      </w:r>
      <w:r w:rsidRPr="00100808">
        <w:tab/>
      </w:r>
      <w:r w:rsidR="00375C3D" w:rsidRPr="00100808">
        <w:tab/>
      </w:r>
      <w:r w:rsidRPr="00100808">
        <w:t>Mr. Jiří Zeman</w:t>
      </w:r>
    </w:p>
    <w:p w:rsidR="008B5549" w:rsidRPr="00100808" w:rsidRDefault="008B5549" w:rsidP="008B5549">
      <w:pPr>
        <w:spacing w:after="0"/>
      </w:pPr>
      <w:r w:rsidRPr="00100808">
        <w:tab/>
      </w:r>
      <w:r w:rsidRPr="00100808">
        <w:tab/>
      </w:r>
      <w:r w:rsidRPr="00100808">
        <w:tab/>
        <w:t>Murmanská 5</w:t>
      </w:r>
    </w:p>
    <w:p w:rsidR="008B5549" w:rsidRPr="00100808" w:rsidRDefault="008B5549" w:rsidP="008B5549">
      <w:pPr>
        <w:spacing w:after="0"/>
        <w:ind w:left="1416" w:firstLine="708"/>
      </w:pPr>
      <w:r w:rsidRPr="00100808">
        <w:t>100 00 Praha 10</w:t>
      </w:r>
    </w:p>
    <w:p w:rsidR="008B5549" w:rsidRPr="00100808" w:rsidRDefault="008B5549" w:rsidP="008B5549">
      <w:pPr>
        <w:spacing w:after="0"/>
        <w:ind w:left="1416" w:firstLine="708"/>
      </w:pPr>
      <w:r w:rsidRPr="00100808">
        <w:t>Czech Republic</w:t>
      </w:r>
    </w:p>
    <w:p w:rsidR="008B5549" w:rsidRPr="00100808" w:rsidRDefault="008B5549" w:rsidP="008B5549">
      <w:pPr>
        <w:spacing w:after="0"/>
        <w:ind w:left="1416" w:firstLine="708"/>
      </w:pPr>
      <w:r w:rsidRPr="00100808">
        <w:t xml:space="preserve">Email: </w:t>
      </w:r>
      <w:hyperlink r:id="rId11" w:history="1">
        <w:r w:rsidRPr="00100808">
          <w:rPr>
            <w:rStyle w:val="Hypertextovodkaz"/>
          </w:rPr>
          <w:t>jirkazeman@seznam.cz</w:t>
        </w:r>
      </w:hyperlink>
    </w:p>
    <w:p w:rsidR="008B5549" w:rsidRPr="00100808" w:rsidRDefault="008B5549" w:rsidP="008B5549">
      <w:pPr>
        <w:spacing w:after="0"/>
        <w:ind w:left="1416" w:firstLine="708"/>
      </w:pPr>
      <w:r w:rsidRPr="00100808">
        <w:t>Tel: +420-776818363</w:t>
      </w:r>
      <w:r w:rsidR="00000EB6" w:rsidRPr="00100808">
        <w:t xml:space="preserve"> </w:t>
      </w:r>
    </w:p>
    <w:p w:rsidR="008B5549" w:rsidRPr="00100808" w:rsidRDefault="008B5549" w:rsidP="008B5549"/>
    <w:p w:rsidR="00700DB2" w:rsidRPr="00100808" w:rsidRDefault="00700DB2" w:rsidP="008B5549"/>
    <w:p w:rsidR="00700DB2" w:rsidRPr="00100808" w:rsidRDefault="00700DB2" w:rsidP="008B5549"/>
    <w:p w:rsidR="00700DB2" w:rsidRPr="00100808" w:rsidRDefault="00700DB2" w:rsidP="008B5549"/>
    <w:p w:rsidR="00700DB2" w:rsidRPr="00100808" w:rsidRDefault="00700DB2" w:rsidP="008B5549"/>
    <w:p w:rsidR="00700DB2" w:rsidRPr="00100808" w:rsidRDefault="00700DB2" w:rsidP="008B5549"/>
    <w:p w:rsidR="002525C2" w:rsidRPr="00100808" w:rsidRDefault="002525C2" w:rsidP="008B5549"/>
    <w:p w:rsidR="008B5549" w:rsidRPr="00100808" w:rsidRDefault="008B5549" w:rsidP="008B5549">
      <w:pPr>
        <w:rPr>
          <w:rFonts w:eastAsiaTheme="majorEastAsia" w:cstheme="majorBidi"/>
          <w:sz w:val="28"/>
          <w:szCs w:val="28"/>
        </w:rPr>
      </w:pPr>
      <w:r w:rsidRPr="00100808">
        <w:br w:type="page"/>
      </w:r>
    </w:p>
    <w:p w:rsidR="008B5549" w:rsidRPr="00100808" w:rsidRDefault="008B5549" w:rsidP="00E401B0">
      <w:pPr>
        <w:pStyle w:val="Nadpis1"/>
        <w:numPr>
          <w:ilvl w:val="0"/>
          <w:numId w:val="0"/>
        </w:numPr>
        <w:ind w:left="360"/>
      </w:pPr>
      <w:bookmarkStart w:id="0" w:name="_Toc311298109"/>
      <w:bookmarkStart w:id="1" w:name="_Ref330483639"/>
      <w:bookmarkStart w:id="2" w:name="_Toc389766141"/>
      <w:r w:rsidRPr="00100808">
        <w:t>Acknowledgements</w:t>
      </w:r>
      <w:bookmarkEnd w:id="0"/>
      <w:bookmarkEnd w:id="1"/>
      <w:bookmarkEnd w:id="2"/>
    </w:p>
    <w:p w:rsidR="008B5549" w:rsidRPr="00100808" w:rsidRDefault="006500C9" w:rsidP="008B5549">
      <w:r w:rsidRPr="00100808">
        <w:t>The a</w:t>
      </w:r>
      <w:r w:rsidR="008B5549" w:rsidRPr="00100808">
        <w:t xml:space="preserve">uthor of the </w:t>
      </w:r>
      <w:r w:rsidR="006F62C4" w:rsidRPr="00100808">
        <w:t>final</w:t>
      </w:r>
      <w:r w:rsidR="008B5549" w:rsidRPr="00100808">
        <w:t xml:space="preserve"> evaluation</w:t>
      </w:r>
      <w:r w:rsidR="006F62C4" w:rsidRPr="00100808">
        <w:t xml:space="preserve"> </w:t>
      </w:r>
      <w:r w:rsidR="008B5549" w:rsidRPr="00100808">
        <w:t xml:space="preserve">would like to express </w:t>
      </w:r>
      <w:r w:rsidRPr="00100808">
        <w:t>his</w:t>
      </w:r>
      <w:r w:rsidR="008B5549" w:rsidRPr="00100808">
        <w:t xml:space="preserve"> gratitude to all project stakeholders </w:t>
      </w:r>
      <w:r w:rsidR="00012836" w:rsidRPr="00100808">
        <w:t xml:space="preserve">with </w:t>
      </w:r>
      <w:r w:rsidR="008B5549" w:rsidRPr="00100808">
        <w:t xml:space="preserve">whom </w:t>
      </w:r>
      <w:r w:rsidRPr="00100808">
        <w:t xml:space="preserve">he met and who he interviewed </w:t>
      </w:r>
      <w:r w:rsidR="008B5549" w:rsidRPr="00100808">
        <w:t xml:space="preserve">during the project </w:t>
      </w:r>
      <w:r w:rsidR="006F62C4" w:rsidRPr="00100808">
        <w:t>final</w:t>
      </w:r>
      <w:r w:rsidR="008B5549" w:rsidRPr="00100808">
        <w:t xml:space="preserve"> evaluation mission in </w:t>
      </w:r>
      <w:r w:rsidR="00181729" w:rsidRPr="00100808">
        <w:t>Russia</w:t>
      </w:r>
      <w:r w:rsidR="00012836" w:rsidRPr="00100808">
        <w:t xml:space="preserve"> </w:t>
      </w:r>
      <w:r w:rsidR="008B5549" w:rsidRPr="00100808">
        <w:t xml:space="preserve">in </w:t>
      </w:r>
      <w:r w:rsidR="00181729" w:rsidRPr="00100808">
        <w:t xml:space="preserve">October - November </w:t>
      </w:r>
      <w:r w:rsidR="008B5549" w:rsidRPr="00100808">
        <w:t>201</w:t>
      </w:r>
      <w:r w:rsidR="00012836" w:rsidRPr="00100808">
        <w:t>3</w:t>
      </w:r>
      <w:r w:rsidR="008B5549" w:rsidRPr="00100808">
        <w:t xml:space="preserve"> and who generously provided their views and opinions on project results and impacts. </w:t>
      </w:r>
    </w:p>
    <w:p w:rsidR="008B5549" w:rsidRPr="00100808" w:rsidRDefault="008B5549" w:rsidP="008B5549">
      <w:r w:rsidRPr="00100808">
        <w:t xml:space="preserve">The author would like to express </w:t>
      </w:r>
      <w:r w:rsidR="006500C9" w:rsidRPr="00100808">
        <w:t>his thanks</w:t>
      </w:r>
      <w:r w:rsidRPr="00100808">
        <w:t xml:space="preserve"> </w:t>
      </w:r>
      <w:r w:rsidR="004E3F66" w:rsidRPr="00100808">
        <w:t xml:space="preserve">specifically </w:t>
      </w:r>
      <w:r w:rsidRPr="00100808">
        <w:t xml:space="preserve">to </w:t>
      </w:r>
      <w:r w:rsidR="00012836" w:rsidRPr="00100808">
        <w:t xml:space="preserve">Mr. </w:t>
      </w:r>
      <w:r w:rsidR="00181729" w:rsidRPr="00100808">
        <w:t>Serge</w:t>
      </w:r>
      <w:r w:rsidR="006500C9" w:rsidRPr="00100808">
        <w:t>y</w:t>
      </w:r>
      <w:r w:rsidR="00181729" w:rsidRPr="00100808">
        <w:t xml:space="preserve"> Tambiev</w:t>
      </w:r>
      <w:r w:rsidR="00012836" w:rsidRPr="00100808">
        <w:t xml:space="preserve">, </w:t>
      </w:r>
      <w:r w:rsidR="001E3ADA" w:rsidRPr="00100808">
        <w:t>Project Manager</w:t>
      </w:r>
      <w:r w:rsidR="005F3D55" w:rsidRPr="00100808">
        <w:t xml:space="preserve">, </w:t>
      </w:r>
      <w:r w:rsidR="00000EB6" w:rsidRPr="00100808">
        <w:t>Ms.</w:t>
      </w:r>
      <w:r w:rsidR="006500C9" w:rsidRPr="00100808">
        <w:t xml:space="preserve"> Natalia Olofinskaya</w:t>
      </w:r>
      <w:r w:rsidR="00000EB6" w:rsidRPr="00100808">
        <w:t xml:space="preserve">, </w:t>
      </w:r>
      <w:r w:rsidR="006500C9" w:rsidRPr="00100808">
        <w:t xml:space="preserve">Head of </w:t>
      </w:r>
      <w:r w:rsidR="00AD7316" w:rsidRPr="00100808">
        <w:t xml:space="preserve">UNDP </w:t>
      </w:r>
      <w:r w:rsidR="006500C9" w:rsidRPr="00100808">
        <w:t xml:space="preserve">Programme Support Office, </w:t>
      </w:r>
      <w:r w:rsidR="00AD7316" w:rsidRPr="00100808">
        <w:t>Russian Federation</w:t>
      </w:r>
      <w:r w:rsidR="00000EB6" w:rsidRPr="00100808">
        <w:t xml:space="preserve">, </w:t>
      </w:r>
      <w:r w:rsidR="00273C2D">
        <w:t xml:space="preserve">Mr. John O’Brien, Regional Technical Advisor, UNDP, </w:t>
      </w:r>
      <w:r w:rsidR="004E3F66" w:rsidRPr="00100808">
        <w:t xml:space="preserve">as well as to all </w:t>
      </w:r>
      <w:r w:rsidR="0005405A" w:rsidRPr="00100808">
        <w:t xml:space="preserve">interviewed parties, </w:t>
      </w:r>
      <w:r w:rsidRPr="00100808">
        <w:t xml:space="preserve">who provided </w:t>
      </w:r>
      <w:r w:rsidR="004E3F66" w:rsidRPr="00100808">
        <w:t xml:space="preserve">all requested information and </w:t>
      </w:r>
      <w:r w:rsidR="0005405A" w:rsidRPr="00100808">
        <w:t xml:space="preserve">valuable inputs for the </w:t>
      </w:r>
      <w:r w:rsidR="006500C9" w:rsidRPr="00100808">
        <w:t xml:space="preserve">final </w:t>
      </w:r>
      <w:r w:rsidR="0005405A" w:rsidRPr="00100808">
        <w:t xml:space="preserve">evaluation </w:t>
      </w:r>
      <w:r w:rsidRPr="00100808">
        <w:t xml:space="preserve">during the </w:t>
      </w:r>
      <w:r w:rsidR="006500C9" w:rsidRPr="00100808">
        <w:t>on-site</w:t>
      </w:r>
      <w:r w:rsidR="00000EB6" w:rsidRPr="00100808">
        <w:t xml:space="preserve"> </w:t>
      </w:r>
      <w:r w:rsidRPr="00100808">
        <w:t xml:space="preserve">mission. The cooperation with the </w:t>
      </w:r>
      <w:r w:rsidR="0005405A" w:rsidRPr="00100808">
        <w:t xml:space="preserve">project </w:t>
      </w:r>
      <w:r w:rsidR="006500C9" w:rsidRPr="00100808">
        <w:t>manager</w:t>
      </w:r>
      <w:r w:rsidR="00F56E71" w:rsidRPr="00100808">
        <w:t xml:space="preserve"> and</w:t>
      </w:r>
      <w:r w:rsidR="0005405A" w:rsidRPr="00100808">
        <w:t xml:space="preserve"> </w:t>
      </w:r>
      <w:r w:rsidR="004E3F66" w:rsidRPr="00100808">
        <w:t xml:space="preserve">all </w:t>
      </w:r>
      <w:r w:rsidR="0005405A" w:rsidRPr="00100808">
        <w:t xml:space="preserve">project partners </w:t>
      </w:r>
      <w:r w:rsidRPr="00100808">
        <w:t>was effective, and the evaluator received all information requested.</w:t>
      </w:r>
    </w:p>
    <w:p w:rsidR="008B5549" w:rsidRPr="00100808" w:rsidRDefault="008B5549" w:rsidP="008B5549"/>
    <w:p w:rsidR="008B5549" w:rsidRPr="00100808" w:rsidRDefault="008B5549" w:rsidP="008B5549">
      <w:r w:rsidRPr="00100808">
        <w:br w:type="page"/>
      </w:r>
    </w:p>
    <w:p w:rsidR="008B5549" w:rsidRPr="00100808" w:rsidRDefault="008B5549" w:rsidP="00E401B0">
      <w:pPr>
        <w:pStyle w:val="Nadpis1"/>
        <w:numPr>
          <w:ilvl w:val="0"/>
          <w:numId w:val="0"/>
        </w:numPr>
        <w:ind w:left="360"/>
        <w:rPr>
          <w:rFonts w:eastAsiaTheme="minorHAnsi"/>
        </w:rPr>
      </w:pPr>
      <w:bookmarkStart w:id="3" w:name="_Toc311298110"/>
      <w:bookmarkStart w:id="4" w:name="_Toc389766142"/>
      <w:r w:rsidRPr="00100808">
        <w:rPr>
          <w:rFonts w:eastAsiaTheme="minorHAnsi"/>
        </w:rPr>
        <w:t>Abbreviations and acronyms</w:t>
      </w:r>
      <w:bookmarkEnd w:id="3"/>
      <w:bookmarkEnd w:id="4"/>
    </w:p>
    <w:p w:rsidR="008B5549" w:rsidRPr="00100808" w:rsidRDefault="008B5549" w:rsidP="008B5549"/>
    <w:p w:rsidR="008B5549" w:rsidRPr="00100808" w:rsidRDefault="008B5549" w:rsidP="00E123AD">
      <w:pPr>
        <w:spacing w:after="0"/>
      </w:pPr>
      <w:r w:rsidRPr="00100808">
        <w:t xml:space="preserve">APR </w:t>
      </w:r>
      <w:r w:rsidRPr="00100808">
        <w:tab/>
      </w:r>
      <w:r w:rsidRPr="00100808">
        <w:tab/>
        <w:t>Annual Project Review</w:t>
      </w:r>
    </w:p>
    <w:p w:rsidR="008B5549" w:rsidRPr="00100808" w:rsidRDefault="008B5549" w:rsidP="009C31AB">
      <w:pPr>
        <w:spacing w:after="0"/>
        <w:ind w:left="1410" w:hanging="1410"/>
      </w:pPr>
      <w:r w:rsidRPr="00100808">
        <w:t>AWP</w:t>
      </w:r>
      <w:r w:rsidRPr="00100808">
        <w:tab/>
      </w:r>
      <w:r w:rsidRPr="00100808">
        <w:tab/>
        <w:t>Annual Work Plan</w:t>
      </w:r>
    </w:p>
    <w:p w:rsidR="00A31C20" w:rsidRPr="00100808" w:rsidRDefault="00A31C20" w:rsidP="00E123AD">
      <w:pPr>
        <w:spacing w:after="0"/>
      </w:pPr>
      <w:r w:rsidRPr="00100808">
        <w:t>CHP</w:t>
      </w:r>
      <w:r w:rsidRPr="00100808">
        <w:tab/>
      </w:r>
      <w:r w:rsidRPr="00100808">
        <w:tab/>
        <w:t>Combined Heat and Power (equivalent to co-generation)</w:t>
      </w:r>
    </w:p>
    <w:p w:rsidR="00B024E0" w:rsidRPr="00100808" w:rsidRDefault="00B024E0" w:rsidP="00E123AD">
      <w:pPr>
        <w:spacing w:after="0"/>
      </w:pPr>
      <w:r w:rsidRPr="00100808">
        <w:t>EA</w:t>
      </w:r>
      <w:r w:rsidRPr="00100808">
        <w:tab/>
      </w:r>
      <w:r w:rsidRPr="00100808">
        <w:tab/>
        <w:t>Executing Agency</w:t>
      </w:r>
    </w:p>
    <w:p w:rsidR="00442812" w:rsidRPr="00100808" w:rsidRDefault="00442812" w:rsidP="00E123AD">
      <w:pPr>
        <w:spacing w:after="0"/>
      </w:pPr>
      <w:r w:rsidRPr="00100808">
        <w:t>EBRD</w:t>
      </w:r>
      <w:r w:rsidRPr="00100808">
        <w:tab/>
      </w:r>
      <w:r w:rsidRPr="00100808">
        <w:tab/>
        <w:t>European Bank for Reconstruction and Development</w:t>
      </w:r>
    </w:p>
    <w:p w:rsidR="008B5549" w:rsidRPr="00100808" w:rsidRDefault="008B5549" w:rsidP="00E123AD">
      <w:pPr>
        <w:spacing w:after="0"/>
      </w:pPr>
      <w:r w:rsidRPr="00100808">
        <w:t xml:space="preserve">EE </w:t>
      </w:r>
      <w:r w:rsidRPr="00100808">
        <w:tab/>
      </w:r>
      <w:r w:rsidRPr="00100808">
        <w:tab/>
        <w:t>Energy Efficiency</w:t>
      </w:r>
    </w:p>
    <w:p w:rsidR="008B5549" w:rsidRPr="00100808" w:rsidRDefault="008B5549" w:rsidP="00E123AD">
      <w:pPr>
        <w:spacing w:after="0"/>
      </w:pPr>
      <w:r w:rsidRPr="00100808">
        <w:t xml:space="preserve">GEF </w:t>
      </w:r>
      <w:r w:rsidRPr="00100808">
        <w:tab/>
      </w:r>
      <w:r w:rsidRPr="00100808">
        <w:tab/>
        <w:t>Global Environment Facility</w:t>
      </w:r>
    </w:p>
    <w:p w:rsidR="0080383D" w:rsidRPr="00100808" w:rsidRDefault="0080383D" w:rsidP="00E123AD">
      <w:pPr>
        <w:spacing w:after="0"/>
      </w:pPr>
      <w:r w:rsidRPr="00100808">
        <w:t>GHG</w:t>
      </w:r>
      <w:r w:rsidRPr="00100808">
        <w:tab/>
      </w:r>
      <w:r w:rsidRPr="00100808">
        <w:tab/>
        <w:t>Greenhouse Gas</w:t>
      </w:r>
    </w:p>
    <w:p w:rsidR="009D6A72" w:rsidRPr="00100808" w:rsidRDefault="009D6A72" w:rsidP="00E123AD">
      <w:pPr>
        <w:spacing w:after="0"/>
      </w:pPr>
      <w:r w:rsidRPr="00100808">
        <w:t>IOC</w:t>
      </w:r>
      <w:r w:rsidRPr="00100808">
        <w:tab/>
      </w:r>
      <w:r w:rsidRPr="00100808">
        <w:tab/>
        <w:t>International Olympic Committee</w:t>
      </w:r>
    </w:p>
    <w:p w:rsidR="009D6A72" w:rsidRPr="00100808" w:rsidRDefault="009D6A72" w:rsidP="00E123AD">
      <w:pPr>
        <w:spacing w:after="0"/>
      </w:pPr>
      <w:r w:rsidRPr="00100808">
        <w:t>JI</w:t>
      </w:r>
      <w:r w:rsidRPr="00100808">
        <w:tab/>
      </w:r>
      <w:r w:rsidRPr="00100808">
        <w:tab/>
        <w:t>Joint Implementation</w:t>
      </w:r>
    </w:p>
    <w:p w:rsidR="0080383D" w:rsidRPr="00100808" w:rsidRDefault="0080383D" w:rsidP="00E123AD">
      <w:pPr>
        <w:spacing w:after="0"/>
      </w:pPr>
      <w:r w:rsidRPr="00100808">
        <w:t>LogFrame</w:t>
      </w:r>
      <w:r w:rsidRPr="00100808">
        <w:tab/>
        <w:t>Logical Framework Matrix</w:t>
      </w:r>
    </w:p>
    <w:p w:rsidR="0080383D" w:rsidRPr="00100808" w:rsidRDefault="0080383D" w:rsidP="00E123AD">
      <w:pPr>
        <w:spacing w:after="0"/>
      </w:pPr>
      <w:r w:rsidRPr="00100808">
        <w:t>M&amp;E</w:t>
      </w:r>
      <w:r w:rsidRPr="00100808">
        <w:tab/>
      </w:r>
      <w:r w:rsidRPr="00100808">
        <w:tab/>
        <w:t>Monitoring and Evaluation</w:t>
      </w:r>
    </w:p>
    <w:p w:rsidR="009D6A72" w:rsidRPr="00100808" w:rsidRDefault="009D6A72" w:rsidP="00E123AD">
      <w:pPr>
        <w:spacing w:after="0"/>
      </w:pPr>
      <w:r w:rsidRPr="00100808">
        <w:t>MNRE</w:t>
      </w:r>
      <w:r w:rsidRPr="00100808">
        <w:tab/>
      </w:r>
      <w:r w:rsidRPr="00100808">
        <w:tab/>
        <w:t>Ministry of Natural Resources and Environment of the Russian Federation</w:t>
      </w:r>
    </w:p>
    <w:p w:rsidR="0080383D" w:rsidRPr="00100808" w:rsidRDefault="0080383D" w:rsidP="00E123AD">
      <w:pPr>
        <w:spacing w:after="0"/>
      </w:pPr>
      <w:r w:rsidRPr="00100808">
        <w:t>NGO</w:t>
      </w:r>
      <w:r w:rsidRPr="00100808">
        <w:tab/>
      </w:r>
      <w:r w:rsidRPr="00100808">
        <w:tab/>
        <w:t>Non-Governmental Organization</w:t>
      </w:r>
    </w:p>
    <w:p w:rsidR="008A7262" w:rsidRPr="00100808" w:rsidRDefault="008A7262" w:rsidP="00E123AD">
      <w:pPr>
        <w:spacing w:after="0"/>
      </w:pPr>
      <w:r w:rsidRPr="00100808">
        <w:t>PDF</w:t>
      </w:r>
      <w:r w:rsidRPr="00100808">
        <w:tab/>
      </w:r>
      <w:r w:rsidRPr="00100808">
        <w:tab/>
        <w:t>Project Development Facility</w:t>
      </w:r>
    </w:p>
    <w:p w:rsidR="00986CC6" w:rsidRPr="00100808" w:rsidRDefault="00986CC6" w:rsidP="00E123AD">
      <w:pPr>
        <w:spacing w:after="0"/>
      </w:pPr>
      <w:r w:rsidRPr="00100808">
        <w:t>PIMS</w:t>
      </w:r>
      <w:r w:rsidRPr="00100808">
        <w:tab/>
      </w:r>
      <w:r w:rsidRPr="00100808">
        <w:tab/>
        <w:t>Project Information Management System (UNDP GEF)</w:t>
      </w:r>
    </w:p>
    <w:p w:rsidR="008B5549" w:rsidRPr="00100808" w:rsidRDefault="008B5549" w:rsidP="00E123AD">
      <w:pPr>
        <w:spacing w:after="0"/>
      </w:pPr>
      <w:r w:rsidRPr="00100808">
        <w:t xml:space="preserve">PIR </w:t>
      </w:r>
      <w:r w:rsidRPr="00100808">
        <w:tab/>
      </w:r>
      <w:r w:rsidRPr="00100808">
        <w:tab/>
        <w:t>Project Implementation Review</w:t>
      </w:r>
    </w:p>
    <w:p w:rsidR="00B15267" w:rsidRPr="00100808" w:rsidRDefault="00B15267" w:rsidP="00E123AD">
      <w:pPr>
        <w:spacing w:after="0"/>
      </w:pPr>
      <w:r w:rsidRPr="00100808">
        <w:t>PIU</w:t>
      </w:r>
      <w:r w:rsidRPr="00100808">
        <w:tab/>
      </w:r>
      <w:r w:rsidRPr="00100808">
        <w:tab/>
        <w:t>Project Implementation Unit</w:t>
      </w:r>
    </w:p>
    <w:p w:rsidR="009D6A72" w:rsidRPr="00100808" w:rsidRDefault="009D6A72" w:rsidP="00E123AD">
      <w:pPr>
        <w:spacing w:after="0"/>
      </w:pPr>
      <w:r w:rsidRPr="00100808">
        <w:t>ROC</w:t>
      </w:r>
      <w:r w:rsidRPr="00100808">
        <w:tab/>
      </w:r>
      <w:r w:rsidRPr="00100808">
        <w:tab/>
        <w:t>Russian Olympic Committee</w:t>
      </w:r>
    </w:p>
    <w:p w:rsidR="009D6A72" w:rsidRPr="00100808" w:rsidRDefault="009D6A72" w:rsidP="00E123AD">
      <w:pPr>
        <w:spacing w:after="0"/>
      </w:pPr>
      <w:r w:rsidRPr="00100808">
        <w:t>SOOC</w:t>
      </w:r>
      <w:r w:rsidRPr="00100808">
        <w:tab/>
      </w:r>
      <w:r w:rsidRPr="00100808">
        <w:tab/>
      </w:r>
      <w:bookmarkStart w:id="5" w:name="OLE_LINK1"/>
      <w:bookmarkStart w:id="6" w:name="OLE_LINK2"/>
      <w:r w:rsidRPr="00100808">
        <w:t xml:space="preserve">Sochi </w:t>
      </w:r>
      <w:r w:rsidR="00C60C59" w:rsidRPr="00100808">
        <w:t xml:space="preserve">Olympic </w:t>
      </w:r>
      <w:r w:rsidRPr="00100808">
        <w:t xml:space="preserve">Organizing Committee </w:t>
      </w:r>
      <w:bookmarkEnd w:id="5"/>
      <w:bookmarkEnd w:id="6"/>
    </w:p>
    <w:p w:rsidR="009D6A72" w:rsidRPr="00100808" w:rsidRDefault="009D6A72" w:rsidP="00E123AD">
      <w:pPr>
        <w:spacing w:after="0"/>
      </w:pPr>
      <w:r w:rsidRPr="00100808">
        <w:t>tCO</w:t>
      </w:r>
      <w:r w:rsidRPr="00100808">
        <w:rPr>
          <w:vertAlign w:val="subscript"/>
        </w:rPr>
        <w:t>2eq</w:t>
      </w:r>
      <w:r w:rsidRPr="00100808">
        <w:tab/>
      </w:r>
      <w:r w:rsidRPr="00100808">
        <w:tab/>
        <w:t>metric tonne of CO</w:t>
      </w:r>
      <w:r w:rsidRPr="00100808">
        <w:rPr>
          <w:vertAlign w:val="subscript"/>
        </w:rPr>
        <w:t>2</w:t>
      </w:r>
      <w:r w:rsidRPr="00100808">
        <w:t xml:space="preserve"> equivalent </w:t>
      </w:r>
    </w:p>
    <w:p w:rsidR="008B5549" w:rsidRPr="00100808" w:rsidRDefault="008B5549" w:rsidP="00E123AD">
      <w:pPr>
        <w:spacing w:after="0"/>
      </w:pPr>
      <w:r w:rsidRPr="00100808">
        <w:t xml:space="preserve">ToR </w:t>
      </w:r>
      <w:r w:rsidRPr="00100808">
        <w:tab/>
      </w:r>
      <w:r w:rsidRPr="00100808">
        <w:tab/>
        <w:t>Terms of Reference</w:t>
      </w:r>
    </w:p>
    <w:p w:rsidR="008B5549" w:rsidRPr="00100808" w:rsidRDefault="008B5549" w:rsidP="00E123AD">
      <w:pPr>
        <w:spacing w:after="0"/>
      </w:pPr>
      <w:r w:rsidRPr="00100808">
        <w:t xml:space="preserve">UNDP </w:t>
      </w:r>
      <w:r w:rsidRPr="00100808">
        <w:tab/>
      </w:r>
      <w:r w:rsidRPr="00100808">
        <w:tab/>
        <w:t>United Nations Development Programme</w:t>
      </w:r>
    </w:p>
    <w:p w:rsidR="009D6A72" w:rsidRPr="00100808" w:rsidRDefault="009D6A72" w:rsidP="00E123AD">
      <w:pPr>
        <w:spacing w:after="0"/>
      </w:pPr>
      <w:r w:rsidRPr="00100808">
        <w:t>UNEP</w:t>
      </w:r>
      <w:r w:rsidRPr="00100808">
        <w:tab/>
      </w:r>
      <w:r w:rsidRPr="00100808">
        <w:tab/>
        <w:t>United Nations Environmental Programme</w:t>
      </w:r>
    </w:p>
    <w:p w:rsidR="0080383D" w:rsidRPr="00100808" w:rsidRDefault="0080383D" w:rsidP="00E123AD">
      <w:pPr>
        <w:spacing w:after="0"/>
      </w:pPr>
      <w:r w:rsidRPr="00100808">
        <w:t>UNFCCC</w:t>
      </w:r>
      <w:r w:rsidRPr="00100808">
        <w:tab/>
        <w:t>United Nations Framework Convention on Climate Change</w:t>
      </w:r>
    </w:p>
    <w:p w:rsidR="00C8429C" w:rsidRPr="00100808" w:rsidRDefault="00C8429C" w:rsidP="00E123AD">
      <w:pPr>
        <w:spacing w:after="0"/>
      </w:pPr>
    </w:p>
    <w:p w:rsidR="008B5549" w:rsidRPr="00100808" w:rsidRDefault="008B5549" w:rsidP="008B5549"/>
    <w:p w:rsidR="008B5549" w:rsidRPr="00100808" w:rsidRDefault="008B5549" w:rsidP="008B5549"/>
    <w:p w:rsidR="00D62775" w:rsidRPr="00100808" w:rsidRDefault="00D62775" w:rsidP="00D62775"/>
    <w:p w:rsidR="007E2E8B" w:rsidRPr="00100808" w:rsidRDefault="007E2E8B">
      <w:pPr>
        <w:jc w:val="left"/>
        <w:rPr>
          <w:rFonts w:eastAsiaTheme="majorEastAsia" w:cstheme="majorBidi"/>
          <w:b/>
          <w:bCs/>
          <w:sz w:val="28"/>
          <w:szCs w:val="28"/>
        </w:rPr>
      </w:pPr>
    </w:p>
    <w:p w:rsidR="008B5549" w:rsidRPr="00100808" w:rsidRDefault="00F26A73" w:rsidP="008B5549">
      <w:pPr>
        <w:pStyle w:val="Nadpis1"/>
      </w:pPr>
      <w:bookmarkStart w:id="7" w:name="_Toc311298111"/>
      <w:r w:rsidRPr="00100808">
        <w:br w:type="page"/>
      </w:r>
      <w:bookmarkStart w:id="8" w:name="_Toc389766143"/>
      <w:r w:rsidR="008B5549" w:rsidRPr="00100808">
        <w:lastRenderedPageBreak/>
        <w:t xml:space="preserve">Executive </w:t>
      </w:r>
      <w:r w:rsidR="00E1269B" w:rsidRPr="00100808">
        <w:t>S</w:t>
      </w:r>
      <w:r w:rsidR="008B5549" w:rsidRPr="00100808">
        <w:t>ummary</w:t>
      </w:r>
      <w:bookmarkEnd w:id="7"/>
      <w:bookmarkEnd w:id="8"/>
    </w:p>
    <w:p w:rsidR="00435B24" w:rsidRPr="00100808" w:rsidRDefault="00435B24" w:rsidP="00435B24">
      <w:pPr>
        <w:spacing w:after="0"/>
        <w:jc w:val="left"/>
      </w:pPr>
    </w:p>
    <w:p w:rsidR="00E470D6" w:rsidRPr="00100808" w:rsidRDefault="00E470D6" w:rsidP="00E470D6">
      <w:pPr>
        <w:pStyle w:val="Titulek"/>
      </w:pPr>
      <w:r w:rsidRPr="00100808">
        <w:t xml:space="preserve">Table </w:t>
      </w:r>
      <w:fldSimple w:instr=" SEQ Table \* ARABIC ">
        <w:r w:rsidR="0056544A">
          <w:rPr>
            <w:noProof/>
          </w:rPr>
          <w:t>1</w:t>
        </w:r>
      </w:fldSimple>
      <w:r w:rsidRPr="00100808">
        <w:t>: Overview of the project identification</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7229"/>
      </w:tblGrid>
      <w:tr w:rsidR="00E470D6" w:rsidRPr="00100808" w:rsidTr="00273C2D">
        <w:tc>
          <w:tcPr>
            <w:tcW w:w="2518" w:type="dxa"/>
          </w:tcPr>
          <w:p w:rsidR="00E470D6" w:rsidRPr="00100808" w:rsidRDefault="00E470D6" w:rsidP="00C24564">
            <w:pPr>
              <w:spacing w:after="0"/>
            </w:pPr>
            <w:r w:rsidRPr="00100808">
              <w:t>Project title</w:t>
            </w:r>
          </w:p>
        </w:tc>
        <w:tc>
          <w:tcPr>
            <w:tcW w:w="7229" w:type="dxa"/>
          </w:tcPr>
          <w:p w:rsidR="00273C2D" w:rsidRDefault="00E470D6" w:rsidP="00C24564">
            <w:pPr>
              <w:spacing w:after="0"/>
              <w:rPr>
                <w:bCs/>
              </w:rPr>
            </w:pPr>
            <w:r w:rsidRPr="00100808">
              <w:rPr>
                <w:bCs/>
              </w:rPr>
              <w:t xml:space="preserve">Greening 2014 Sochi Olympics: </w:t>
            </w:r>
          </w:p>
          <w:p w:rsidR="00E470D6" w:rsidRPr="00100808" w:rsidRDefault="00E470D6" w:rsidP="00C24564">
            <w:pPr>
              <w:spacing w:after="0"/>
            </w:pPr>
            <w:r w:rsidRPr="00100808">
              <w:rPr>
                <w:bCs/>
              </w:rPr>
              <w:t>A Strategy and Action Plan for the Greening Legacy</w:t>
            </w:r>
          </w:p>
        </w:tc>
      </w:tr>
      <w:tr w:rsidR="00E470D6" w:rsidRPr="00100808" w:rsidTr="00273C2D">
        <w:tc>
          <w:tcPr>
            <w:tcW w:w="2518" w:type="dxa"/>
          </w:tcPr>
          <w:p w:rsidR="00E470D6" w:rsidRPr="00100808" w:rsidRDefault="00E470D6" w:rsidP="00C24564">
            <w:pPr>
              <w:spacing w:after="0"/>
            </w:pPr>
            <w:r w:rsidRPr="00100808">
              <w:t>PIMS</w:t>
            </w:r>
          </w:p>
        </w:tc>
        <w:tc>
          <w:tcPr>
            <w:tcW w:w="7229" w:type="dxa"/>
          </w:tcPr>
          <w:p w:rsidR="00E470D6" w:rsidRPr="00100808" w:rsidRDefault="00E470D6" w:rsidP="00C24564">
            <w:pPr>
              <w:spacing w:after="0"/>
            </w:pPr>
            <w:r w:rsidRPr="00100808">
              <w:t>4320</w:t>
            </w:r>
          </w:p>
        </w:tc>
      </w:tr>
      <w:tr w:rsidR="00E470D6" w:rsidRPr="00100808" w:rsidTr="00273C2D">
        <w:tc>
          <w:tcPr>
            <w:tcW w:w="2518" w:type="dxa"/>
          </w:tcPr>
          <w:p w:rsidR="00E470D6" w:rsidRPr="00100808" w:rsidRDefault="00E470D6" w:rsidP="00C24564">
            <w:pPr>
              <w:spacing w:after="0"/>
            </w:pPr>
            <w:r w:rsidRPr="00100808">
              <w:t>Project ID</w:t>
            </w:r>
          </w:p>
        </w:tc>
        <w:tc>
          <w:tcPr>
            <w:tcW w:w="7229" w:type="dxa"/>
          </w:tcPr>
          <w:p w:rsidR="00E470D6" w:rsidRPr="00100808" w:rsidRDefault="00E470D6" w:rsidP="00C24564">
            <w:pPr>
              <w:spacing w:after="0"/>
            </w:pPr>
            <w:r w:rsidRPr="00100808">
              <w:t>74313</w:t>
            </w:r>
          </w:p>
        </w:tc>
      </w:tr>
      <w:tr w:rsidR="00E470D6" w:rsidRPr="00100808" w:rsidTr="00273C2D">
        <w:tc>
          <w:tcPr>
            <w:tcW w:w="2518" w:type="dxa"/>
          </w:tcPr>
          <w:p w:rsidR="00E470D6" w:rsidRPr="00100808" w:rsidRDefault="00E470D6" w:rsidP="00C24564">
            <w:pPr>
              <w:spacing w:after="0"/>
            </w:pPr>
            <w:r w:rsidRPr="00100808">
              <w:t>Country</w:t>
            </w:r>
          </w:p>
        </w:tc>
        <w:tc>
          <w:tcPr>
            <w:tcW w:w="7229" w:type="dxa"/>
          </w:tcPr>
          <w:p w:rsidR="00E470D6" w:rsidRPr="00100808" w:rsidRDefault="00E470D6" w:rsidP="00C24564">
            <w:pPr>
              <w:spacing w:after="0"/>
            </w:pPr>
            <w:r w:rsidRPr="00100808">
              <w:t>Russian Federation</w:t>
            </w:r>
          </w:p>
        </w:tc>
      </w:tr>
      <w:tr w:rsidR="00E470D6" w:rsidRPr="00100808" w:rsidTr="00273C2D">
        <w:tc>
          <w:tcPr>
            <w:tcW w:w="2518" w:type="dxa"/>
          </w:tcPr>
          <w:p w:rsidR="00E470D6" w:rsidRPr="00100808" w:rsidRDefault="00E470D6" w:rsidP="00C24564">
            <w:pPr>
              <w:spacing w:after="0"/>
            </w:pPr>
            <w:r w:rsidRPr="00100808">
              <w:t>Focal Area</w:t>
            </w:r>
          </w:p>
        </w:tc>
        <w:tc>
          <w:tcPr>
            <w:tcW w:w="7229" w:type="dxa"/>
          </w:tcPr>
          <w:p w:rsidR="00E470D6" w:rsidRPr="00100808" w:rsidRDefault="00E470D6" w:rsidP="00C24564">
            <w:pPr>
              <w:spacing w:after="0"/>
            </w:pPr>
            <w:r w:rsidRPr="00100808">
              <w:t>Climate Change</w:t>
            </w:r>
          </w:p>
        </w:tc>
      </w:tr>
      <w:tr w:rsidR="00E470D6" w:rsidRPr="00100808" w:rsidTr="00273C2D">
        <w:tc>
          <w:tcPr>
            <w:tcW w:w="2518" w:type="dxa"/>
          </w:tcPr>
          <w:p w:rsidR="00E470D6" w:rsidRPr="00100808" w:rsidRDefault="00E470D6" w:rsidP="00C24564">
            <w:pPr>
              <w:spacing w:after="0"/>
            </w:pPr>
            <w:r w:rsidRPr="00100808">
              <w:t>GEF agency</w:t>
            </w:r>
          </w:p>
        </w:tc>
        <w:tc>
          <w:tcPr>
            <w:tcW w:w="7229" w:type="dxa"/>
          </w:tcPr>
          <w:p w:rsidR="00E470D6" w:rsidRPr="00100808" w:rsidRDefault="00E470D6" w:rsidP="00C24564">
            <w:pPr>
              <w:spacing w:after="0"/>
            </w:pPr>
            <w:r w:rsidRPr="00100808">
              <w:t>UNDP</w:t>
            </w:r>
          </w:p>
        </w:tc>
      </w:tr>
      <w:tr w:rsidR="00E470D6" w:rsidRPr="00100808" w:rsidTr="00273C2D">
        <w:tc>
          <w:tcPr>
            <w:tcW w:w="2518" w:type="dxa"/>
          </w:tcPr>
          <w:p w:rsidR="00E470D6" w:rsidRPr="00100808" w:rsidRDefault="00E470D6" w:rsidP="00C24564">
            <w:pPr>
              <w:spacing w:after="0"/>
            </w:pPr>
            <w:r w:rsidRPr="00100808">
              <w:t>Executing  Agency</w:t>
            </w:r>
          </w:p>
        </w:tc>
        <w:tc>
          <w:tcPr>
            <w:tcW w:w="7229" w:type="dxa"/>
          </w:tcPr>
          <w:p w:rsidR="00E470D6" w:rsidRPr="00100808" w:rsidRDefault="00E470D6" w:rsidP="00E470D6">
            <w:pPr>
              <w:spacing w:after="0"/>
            </w:pPr>
            <w:r w:rsidRPr="00100808">
              <w:t>Ministry of Natural Resources and Environment of the Russian Federation</w:t>
            </w:r>
          </w:p>
        </w:tc>
      </w:tr>
      <w:tr w:rsidR="00E470D6" w:rsidRPr="00100808" w:rsidTr="00273C2D">
        <w:tc>
          <w:tcPr>
            <w:tcW w:w="2518" w:type="dxa"/>
          </w:tcPr>
          <w:p w:rsidR="00E470D6" w:rsidRPr="00100808" w:rsidRDefault="00E470D6" w:rsidP="00C24564">
            <w:pPr>
              <w:spacing w:after="0"/>
            </w:pPr>
            <w:r w:rsidRPr="00100808">
              <w:t>Other Partners Involved</w:t>
            </w:r>
          </w:p>
        </w:tc>
        <w:tc>
          <w:tcPr>
            <w:tcW w:w="7229" w:type="dxa"/>
          </w:tcPr>
          <w:p w:rsidR="00E470D6" w:rsidRPr="00100808" w:rsidRDefault="004B7CBF" w:rsidP="00D45BA2">
            <w:pPr>
              <w:spacing w:after="0"/>
            </w:pPr>
            <w:r w:rsidRPr="00100808">
              <w:t xml:space="preserve">Sochi Olympic Organizing Committee, SC Olympstroy, City of Sochi, </w:t>
            </w:r>
            <w:r w:rsidR="00D45BA2" w:rsidRPr="00100808">
              <w:t>and other</w:t>
            </w:r>
          </w:p>
        </w:tc>
      </w:tr>
    </w:tbl>
    <w:p w:rsidR="00E470D6" w:rsidRPr="00100808" w:rsidRDefault="00E470D6" w:rsidP="00E470D6"/>
    <w:p w:rsidR="00E470D6" w:rsidRPr="00100808" w:rsidRDefault="00E470D6" w:rsidP="00E470D6">
      <w:pPr>
        <w:pStyle w:val="Titulek"/>
      </w:pPr>
      <w:r w:rsidRPr="00100808">
        <w:t xml:space="preserve">Table </w:t>
      </w:r>
      <w:fldSimple w:instr=" SEQ Table \* ARABIC ">
        <w:r w:rsidR="0056544A">
          <w:rPr>
            <w:noProof/>
          </w:rPr>
          <w:t>2</w:t>
        </w:r>
      </w:fldSimple>
      <w:r w:rsidRPr="00100808">
        <w:t>: Key project milestones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85"/>
        <w:gridCol w:w="2379"/>
        <w:gridCol w:w="1970"/>
      </w:tblGrid>
      <w:tr w:rsidR="00E470D6" w:rsidRPr="00100808" w:rsidTr="00C24564">
        <w:trPr>
          <w:trHeight w:val="340"/>
        </w:trPr>
        <w:tc>
          <w:tcPr>
            <w:tcW w:w="0" w:type="auto"/>
          </w:tcPr>
          <w:p w:rsidR="00E470D6" w:rsidRPr="00100808" w:rsidRDefault="00E470D6" w:rsidP="00C24564">
            <w:pPr>
              <w:spacing w:after="0"/>
            </w:pPr>
          </w:p>
        </w:tc>
        <w:tc>
          <w:tcPr>
            <w:tcW w:w="0" w:type="auto"/>
          </w:tcPr>
          <w:p w:rsidR="00E470D6" w:rsidRPr="00100808" w:rsidRDefault="00E470D6" w:rsidP="00C24564">
            <w:pPr>
              <w:spacing w:after="0"/>
            </w:pPr>
            <w:r w:rsidRPr="00100808">
              <w:t>Originally expected date</w:t>
            </w:r>
          </w:p>
        </w:tc>
        <w:tc>
          <w:tcPr>
            <w:tcW w:w="0" w:type="auto"/>
          </w:tcPr>
          <w:p w:rsidR="00E470D6" w:rsidRPr="00100808" w:rsidRDefault="00E470D6" w:rsidP="00C24564">
            <w:pPr>
              <w:spacing w:after="0"/>
            </w:pPr>
            <w:r w:rsidRPr="00100808">
              <w:t>Actual/revised date</w:t>
            </w:r>
          </w:p>
        </w:tc>
      </w:tr>
      <w:tr w:rsidR="00E470D6" w:rsidRPr="00100808" w:rsidTr="00C24564">
        <w:trPr>
          <w:trHeight w:val="340"/>
        </w:trPr>
        <w:tc>
          <w:tcPr>
            <w:tcW w:w="0" w:type="auto"/>
          </w:tcPr>
          <w:p w:rsidR="00E470D6" w:rsidRPr="00100808" w:rsidRDefault="00E470D6" w:rsidP="00C24564">
            <w:pPr>
              <w:spacing w:after="0"/>
            </w:pPr>
            <w:r w:rsidRPr="00100808">
              <w:t>CEO endorsement/approval</w:t>
            </w:r>
          </w:p>
        </w:tc>
        <w:tc>
          <w:tcPr>
            <w:tcW w:w="0" w:type="auto"/>
          </w:tcPr>
          <w:p w:rsidR="00E470D6" w:rsidRPr="00100808" w:rsidRDefault="00E470D6" w:rsidP="00C24564">
            <w:pPr>
              <w:spacing w:after="0"/>
            </w:pPr>
          </w:p>
        </w:tc>
        <w:tc>
          <w:tcPr>
            <w:tcW w:w="0" w:type="auto"/>
          </w:tcPr>
          <w:p w:rsidR="00E470D6" w:rsidRPr="00100808" w:rsidRDefault="00FE2555" w:rsidP="00C24564">
            <w:pPr>
              <w:spacing w:after="0"/>
            </w:pPr>
            <w:r w:rsidRPr="00100808">
              <w:t>November 23, 2010</w:t>
            </w:r>
          </w:p>
        </w:tc>
      </w:tr>
      <w:tr w:rsidR="00E470D6" w:rsidRPr="00100808" w:rsidTr="00C24564">
        <w:trPr>
          <w:trHeight w:val="340"/>
        </w:trPr>
        <w:tc>
          <w:tcPr>
            <w:tcW w:w="0" w:type="auto"/>
          </w:tcPr>
          <w:p w:rsidR="00E470D6" w:rsidRPr="00100808" w:rsidRDefault="00E470D6" w:rsidP="00C24564">
            <w:pPr>
              <w:spacing w:after="0"/>
            </w:pPr>
            <w:r w:rsidRPr="00100808">
              <w:t>Agency approval date</w:t>
            </w:r>
          </w:p>
        </w:tc>
        <w:tc>
          <w:tcPr>
            <w:tcW w:w="0" w:type="auto"/>
          </w:tcPr>
          <w:p w:rsidR="00E470D6" w:rsidRPr="00100808" w:rsidRDefault="00E470D6" w:rsidP="00C24564">
            <w:pPr>
              <w:spacing w:after="0"/>
            </w:pPr>
          </w:p>
        </w:tc>
        <w:tc>
          <w:tcPr>
            <w:tcW w:w="0" w:type="auto"/>
          </w:tcPr>
          <w:p w:rsidR="00E470D6" w:rsidRPr="00100808" w:rsidRDefault="00EC4934" w:rsidP="00C24564">
            <w:pPr>
              <w:spacing w:after="0"/>
            </w:pPr>
            <w:r w:rsidRPr="00100808">
              <w:t>December</w:t>
            </w:r>
            <w:r w:rsidR="006E60D0" w:rsidRPr="00100808">
              <w:t xml:space="preserve"> 21,</w:t>
            </w:r>
            <w:r w:rsidRPr="00100808">
              <w:t xml:space="preserve"> 2010</w:t>
            </w:r>
          </w:p>
        </w:tc>
      </w:tr>
      <w:tr w:rsidR="00E470D6" w:rsidRPr="00100808" w:rsidTr="00C24564">
        <w:trPr>
          <w:trHeight w:val="340"/>
        </w:trPr>
        <w:tc>
          <w:tcPr>
            <w:tcW w:w="0" w:type="auto"/>
          </w:tcPr>
          <w:p w:rsidR="00E470D6" w:rsidRPr="00100808" w:rsidRDefault="00E470D6" w:rsidP="00C24564">
            <w:pPr>
              <w:spacing w:after="0"/>
            </w:pPr>
            <w:r w:rsidRPr="00100808">
              <w:t>Implementation start</w:t>
            </w:r>
          </w:p>
        </w:tc>
        <w:tc>
          <w:tcPr>
            <w:tcW w:w="0" w:type="auto"/>
          </w:tcPr>
          <w:p w:rsidR="00E470D6" w:rsidRPr="00100808" w:rsidRDefault="00EC1912" w:rsidP="00C24564">
            <w:pPr>
              <w:spacing w:after="0"/>
            </w:pPr>
            <w:r w:rsidRPr="00100808">
              <w:t>January 2011</w:t>
            </w:r>
          </w:p>
        </w:tc>
        <w:tc>
          <w:tcPr>
            <w:tcW w:w="0" w:type="auto"/>
          </w:tcPr>
          <w:p w:rsidR="00E470D6" w:rsidRPr="00100808" w:rsidRDefault="00EC4934" w:rsidP="00C24564">
            <w:pPr>
              <w:spacing w:after="0"/>
            </w:pPr>
            <w:r w:rsidRPr="00100808">
              <w:t>January</w:t>
            </w:r>
            <w:r w:rsidR="006E60D0" w:rsidRPr="00100808">
              <w:t xml:space="preserve"> 1,</w:t>
            </w:r>
            <w:r w:rsidRPr="00100808">
              <w:t xml:space="preserve"> 2011</w:t>
            </w:r>
          </w:p>
        </w:tc>
      </w:tr>
      <w:tr w:rsidR="00E470D6" w:rsidRPr="00100808" w:rsidTr="00C24564">
        <w:trPr>
          <w:trHeight w:val="340"/>
        </w:trPr>
        <w:tc>
          <w:tcPr>
            <w:tcW w:w="0" w:type="auto"/>
          </w:tcPr>
          <w:p w:rsidR="00E470D6" w:rsidRPr="00100808" w:rsidRDefault="00E470D6" w:rsidP="00C24564">
            <w:pPr>
              <w:spacing w:after="0"/>
            </w:pPr>
            <w:r w:rsidRPr="00100808">
              <w:t>Final evaluation completion</w:t>
            </w:r>
          </w:p>
        </w:tc>
        <w:tc>
          <w:tcPr>
            <w:tcW w:w="0" w:type="auto"/>
          </w:tcPr>
          <w:p w:rsidR="00E470D6" w:rsidRPr="00100808" w:rsidRDefault="00D45BA2" w:rsidP="00C24564">
            <w:pPr>
              <w:spacing w:after="0"/>
            </w:pPr>
            <w:r w:rsidRPr="00100808">
              <w:t>February 2014</w:t>
            </w:r>
          </w:p>
        </w:tc>
        <w:tc>
          <w:tcPr>
            <w:tcW w:w="0" w:type="auto"/>
          </w:tcPr>
          <w:p w:rsidR="00E470D6" w:rsidRPr="00100808" w:rsidRDefault="00273C2D" w:rsidP="00C24564">
            <w:pPr>
              <w:spacing w:after="0"/>
            </w:pPr>
            <w:r>
              <w:t>June</w:t>
            </w:r>
            <w:r w:rsidR="006E60D0" w:rsidRPr="00100808">
              <w:t xml:space="preserve"> </w:t>
            </w:r>
            <w:r w:rsidR="00D45BA2" w:rsidRPr="00100808">
              <w:t>2014</w:t>
            </w:r>
          </w:p>
        </w:tc>
      </w:tr>
      <w:tr w:rsidR="00E470D6" w:rsidRPr="00100808" w:rsidTr="00C24564">
        <w:trPr>
          <w:trHeight w:val="340"/>
        </w:trPr>
        <w:tc>
          <w:tcPr>
            <w:tcW w:w="0" w:type="auto"/>
          </w:tcPr>
          <w:p w:rsidR="00E470D6" w:rsidRPr="00100808" w:rsidRDefault="00E470D6" w:rsidP="00374E2B">
            <w:pPr>
              <w:spacing w:after="0"/>
            </w:pPr>
            <w:r w:rsidRPr="00100808">
              <w:t xml:space="preserve">Project </w:t>
            </w:r>
            <w:r w:rsidR="00374E2B">
              <w:t>termination</w:t>
            </w:r>
          </w:p>
        </w:tc>
        <w:tc>
          <w:tcPr>
            <w:tcW w:w="0" w:type="auto"/>
          </w:tcPr>
          <w:p w:rsidR="00E470D6" w:rsidRPr="00100808" w:rsidRDefault="00273C2D" w:rsidP="00273C2D">
            <w:pPr>
              <w:spacing w:after="0"/>
            </w:pPr>
            <w:r>
              <w:t>January</w:t>
            </w:r>
            <w:r w:rsidR="00EC1912" w:rsidRPr="00100808">
              <w:t xml:space="preserve"> 201</w:t>
            </w:r>
            <w:r>
              <w:rPr>
                <w:lang w:val="cs-CZ"/>
              </w:rPr>
              <w:t>3</w:t>
            </w:r>
          </w:p>
        </w:tc>
        <w:tc>
          <w:tcPr>
            <w:tcW w:w="0" w:type="auto"/>
          </w:tcPr>
          <w:p w:rsidR="00E470D6" w:rsidRPr="00100808" w:rsidRDefault="00B174F4" w:rsidP="00B174F4">
            <w:pPr>
              <w:spacing w:after="0"/>
            </w:pPr>
            <w:r w:rsidRPr="00B174F4">
              <w:t>June 30</w:t>
            </w:r>
            <w:r w:rsidR="006E60D0" w:rsidRPr="00B174F4">
              <w:t>,</w:t>
            </w:r>
            <w:r w:rsidR="00EC1912" w:rsidRPr="00B174F4">
              <w:t xml:space="preserve"> 2014</w:t>
            </w:r>
          </w:p>
        </w:tc>
      </w:tr>
    </w:tbl>
    <w:p w:rsidR="00E470D6" w:rsidRDefault="00E470D6" w:rsidP="00E470D6"/>
    <w:p w:rsidR="00B174F4" w:rsidRPr="00100808" w:rsidRDefault="00B174F4" w:rsidP="00B174F4">
      <w:r>
        <w:t xml:space="preserve">The project was extended </w:t>
      </w:r>
      <w:r w:rsidR="006036B8">
        <w:t xml:space="preserve">twice: </w:t>
      </w:r>
      <w:r>
        <w:t xml:space="preserve">once from January 31, 2013 to </w:t>
      </w:r>
      <w:r w:rsidR="006036B8">
        <w:t>March</w:t>
      </w:r>
      <w:r>
        <w:t xml:space="preserve"> 3</w:t>
      </w:r>
      <w:r w:rsidR="006036B8">
        <w:t>1</w:t>
      </w:r>
      <w:r>
        <w:t xml:space="preserve">, 2014 and </w:t>
      </w:r>
      <w:r w:rsidR="00273C2D">
        <w:t>the</w:t>
      </w:r>
      <w:r>
        <w:t xml:space="preserve"> second time for further t</w:t>
      </w:r>
      <w:r w:rsidR="006036B8">
        <w:t>hree</w:t>
      </w:r>
      <w:r>
        <w:t xml:space="preserve"> months until June 30, 2014 making the total project duration 3.5 years.</w:t>
      </w:r>
    </w:p>
    <w:p w:rsidR="00B174F4" w:rsidRPr="00100808" w:rsidRDefault="00B174F4" w:rsidP="00E470D6"/>
    <w:p w:rsidR="00576A98" w:rsidRPr="00100808" w:rsidRDefault="00576A98" w:rsidP="00576A98">
      <w:pPr>
        <w:pStyle w:val="Titulek"/>
      </w:pPr>
      <w:r w:rsidRPr="00100808">
        <w:t xml:space="preserve">Table </w:t>
      </w:r>
      <w:fldSimple w:instr=" SEQ Table \* ARABIC ">
        <w:r w:rsidR="0056544A">
          <w:rPr>
            <w:noProof/>
          </w:rPr>
          <w:t>3</w:t>
        </w:r>
      </w:fldSimple>
      <w:r w:rsidRPr="00100808">
        <w:t>: Overview of budgeted and actual financial sources provided [in USD]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5"/>
        <w:gridCol w:w="1813"/>
        <w:gridCol w:w="1701"/>
      </w:tblGrid>
      <w:tr w:rsidR="00576A98" w:rsidRPr="00100808" w:rsidTr="00F37D30">
        <w:tc>
          <w:tcPr>
            <w:tcW w:w="3115" w:type="dxa"/>
          </w:tcPr>
          <w:p w:rsidR="00576A98" w:rsidRPr="00100808" w:rsidRDefault="00576A98" w:rsidP="00F37D30">
            <w:pPr>
              <w:spacing w:after="0"/>
            </w:pPr>
          </w:p>
        </w:tc>
        <w:tc>
          <w:tcPr>
            <w:tcW w:w="1813" w:type="dxa"/>
          </w:tcPr>
          <w:p w:rsidR="00576A98" w:rsidRPr="00100808" w:rsidRDefault="00576A98" w:rsidP="00F37D30">
            <w:pPr>
              <w:spacing w:after="0"/>
              <w:jc w:val="right"/>
            </w:pPr>
            <w:r w:rsidRPr="00100808">
              <w:t>Budgeted in Project Document</w:t>
            </w:r>
          </w:p>
        </w:tc>
        <w:tc>
          <w:tcPr>
            <w:tcW w:w="1701" w:type="dxa"/>
          </w:tcPr>
          <w:p w:rsidR="00576A98" w:rsidRPr="00100808" w:rsidRDefault="00576A98" w:rsidP="00F37D30">
            <w:pPr>
              <w:spacing w:after="0"/>
              <w:jc w:val="right"/>
            </w:pPr>
          </w:p>
          <w:p w:rsidR="00576A98" w:rsidRPr="00100808" w:rsidRDefault="00576A98" w:rsidP="00F37D30">
            <w:pPr>
              <w:spacing w:after="0"/>
              <w:jc w:val="right"/>
            </w:pPr>
            <w:r w:rsidRPr="00100808">
              <w:t>Actual</w:t>
            </w:r>
          </w:p>
        </w:tc>
      </w:tr>
      <w:tr w:rsidR="00576A98" w:rsidRPr="00100808" w:rsidTr="00F37D30">
        <w:tc>
          <w:tcPr>
            <w:tcW w:w="3115" w:type="dxa"/>
          </w:tcPr>
          <w:p w:rsidR="00576A98" w:rsidRPr="00100808" w:rsidRDefault="00576A98" w:rsidP="00F37D30">
            <w:pPr>
              <w:spacing w:after="0"/>
            </w:pPr>
            <w:r w:rsidRPr="00100808">
              <w:t>GEF financing</w:t>
            </w:r>
          </w:p>
        </w:tc>
        <w:tc>
          <w:tcPr>
            <w:tcW w:w="1813" w:type="dxa"/>
          </w:tcPr>
          <w:p w:rsidR="00576A98" w:rsidRPr="00100808" w:rsidRDefault="00576A98" w:rsidP="00F37D30">
            <w:pPr>
              <w:spacing w:after="0"/>
              <w:jc w:val="right"/>
            </w:pPr>
            <w:r w:rsidRPr="00100808">
              <w:t>900 000</w:t>
            </w:r>
          </w:p>
        </w:tc>
        <w:tc>
          <w:tcPr>
            <w:tcW w:w="1701" w:type="dxa"/>
          </w:tcPr>
          <w:p w:rsidR="00576A98" w:rsidRPr="00100808" w:rsidRDefault="00576A98" w:rsidP="00F37D30">
            <w:pPr>
              <w:spacing w:after="0"/>
              <w:jc w:val="right"/>
            </w:pPr>
            <w:r w:rsidRPr="00100808">
              <w:t>900 000</w:t>
            </w:r>
          </w:p>
        </w:tc>
      </w:tr>
      <w:tr w:rsidR="00576A98" w:rsidRPr="00100808" w:rsidTr="00F37D30">
        <w:tc>
          <w:tcPr>
            <w:tcW w:w="3115" w:type="dxa"/>
          </w:tcPr>
          <w:p w:rsidR="00576A98" w:rsidRPr="00100808" w:rsidRDefault="00576A98" w:rsidP="00F37D30">
            <w:pPr>
              <w:spacing w:after="0"/>
            </w:pPr>
            <w:r w:rsidRPr="00100808">
              <w:t xml:space="preserve">Government </w:t>
            </w:r>
          </w:p>
        </w:tc>
        <w:tc>
          <w:tcPr>
            <w:tcW w:w="1813" w:type="dxa"/>
          </w:tcPr>
          <w:p w:rsidR="00576A98" w:rsidRPr="00100808" w:rsidRDefault="00576A98" w:rsidP="00F37D30">
            <w:pPr>
              <w:spacing w:after="0"/>
              <w:jc w:val="right"/>
            </w:pPr>
            <w:r w:rsidRPr="00100808">
              <w:t>5 497 000</w:t>
            </w:r>
          </w:p>
        </w:tc>
        <w:tc>
          <w:tcPr>
            <w:tcW w:w="1701" w:type="dxa"/>
          </w:tcPr>
          <w:p w:rsidR="00576A98" w:rsidRPr="00100808" w:rsidRDefault="00576A98" w:rsidP="00F37D30">
            <w:pPr>
              <w:spacing w:after="0"/>
              <w:jc w:val="right"/>
            </w:pPr>
            <w:r w:rsidRPr="00100808">
              <w:t>4 430 000</w:t>
            </w:r>
          </w:p>
        </w:tc>
      </w:tr>
      <w:tr w:rsidR="00576A98" w:rsidRPr="00100808" w:rsidTr="00F37D30">
        <w:tc>
          <w:tcPr>
            <w:tcW w:w="3115" w:type="dxa"/>
          </w:tcPr>
          <w:p w:rsidR="00576A98" w:rsidRPr="00100808" w:rsidRDefault="00576A98" w:rsidP="00F37D30">
            <w:pPr>
              <w:spacing w:after="0"/>
            </w:pPr>
            <w:r w:rsidRPr="00100808">
              <w:t>Private Sector</w:t>
            </w:r>
          </w:p>
        </w:tc>
        <w:tc>
          <w:tcPr>
            <w:tcW w:w="1813" w:type="dxa"/>
          </w:tcPr>
          <w:p w:rsidR="00576A98" w:rsidRPr="00100808" w:rsidRDefault="00576A98" w:rsidP="00F37D30">
            <w:pPr>
              <w:spacing w:after="0"/>
              <w:jc w:val="right"/>
            </w:pPr>
            <w:r w:rsidRPr="00100808">
              <w:t>7 445 000</w:t>
            </w:r>
          </w:p>
        </w:tc>
        <w:tc>
          <w:tcPr>
            <w:tcW w:w="1701" w:type="dxa"/>
          </w:tcPr>
          <w:p w:rsidR="00576A98" w:rsidRPr="00100808" w:rsidRDefault="00576A98" w:rsidP="00F37D30">
            <w:pPr>
              <w:spacing w:after="0"/>
              <w:jc w:val="right"/>
            </w:pPr>
            <w:r w:rsidRPr="00100808">
              <w:t>12 300 000</w:t>
            </w:r>
          </w:p>
        </w:tc>
      </w:tr>
      <w:tr w:rsidR="00576A98" w:rsidRPr="00100808" w:rsidTr="00F37D30">
        <w:tc>
          <w:tcPr>
            <w:tcW w:w="3115" w:type="dxa"/>
          </w:tcPr>
          <w:p w:rsidR="00576A98" w:rsidRPr="00100808" w:rsidRDefault="00576A98" w:rsidP="00F37D30">
            <w:pPr>
              <w:spacing w:after="0"/>
            </w:pPr>
            <w:r w:rsidRPr="00100808">
              <w:t>NGO</w:t>
            </w:r>
          </w:p>
        </w:tc>
        <w:tc>
          <w:tcPr>
            <w:tcW w:w="1813" w:type="dxa"/>
          </w:tcPr>
          <w:p w:rsidR="00576A98" w:rsidRPr="00100808" w:rsidRDefault="00576A98" w:rsidP="00F37D30">
            <w:pPr>
              <w:spacing w:after="0"/>
              <w:jc w:val="right"/>
            </w:pPr>
            <w:r w:rsidRPr="00100808">
              <w:t>575 000</w:t>
            </w:r>
          </w:p>
        </w:tc>
        <w:tc>
          <w:tcPr>
            <w:tcW w:w="1701" w:type="dxa"/>
          </w:tcPr>
          <w:p w:rsidR="00576A98" w:rsidRPr="00100808" w:rsidRDefault="00576A98" w:rsidP="00F37D30">
            <w:pPr>
              <w:spacing w:after="0"/>
              <w:jc w:val="right"/>
            </w:pPr>
          </w:p>
        </w:tc>
      </w:tr>
      <w:tr w:rsidR="00576A98" w:rsidRPr="00100808" w:rsidTr="00F37D30">
        <w:tc>
          <w:tcPr>
            <w:tcW w:w="3115" w:type="dxa"/>
          </w:tcPr>
          <w:p w:rsidR="00576A98" w:rsidRPr="00100808" w:rsidRDefault="00576A98" w:rsidP="00F37D30">
            <w:pPr>
              <w:spacing w:after="0"/>
            </w:pPr>
            <w:r w:rsidRPr="00100808">
              <w:t>Other</w:t>
            </w:r>
          </w:p>
        </w:tc>
        <w:tc>
          <w:tcPr>
            <w:tcW w:w="1813" w:type="dxa"/>
          </w:tcPr>
          <w:p w:rsidR="00576A98" w:rsidRPr="00100808" w:rsidRDefault="00576A98" w:rsidP="00F37D30">
            <w:pPr>
              <w:spacing w:after="0"/>
              <w:jc w:val="right"/>
            </w:pPr>
          </w:p>
        </w:tc>
        <w:tc>
          <w:tcPr>
            <w:tcW w:w="1701" w:type="dxa"/>
          </w:tcPr>
          <w:p w:rsidR="00576A98" w:rsidRPr="00100808" w:rsidRDefault="00576A98" w:rsidP="00F37D30">
            <w:pPr>
              <w:spacing w:after="0"/>
              <w:jc w:val="right"/>
            </w:pPr>
            <w:r w:rsidRPr="00100808">
              <w:t>273 000</w:t>
            </w:r>
          </w:p>
        </w:tc>
      </w:tr>
      <w:tr w:rsidR="00576A98" w:rsidRPr="00100808" w:rsidTr="00F37D30">
        <w:tc>
          <w:tcPr>
            <w:tcW w:w="3115" w:type="dxa"/>
          </w:tcPr>
          <w:p w:rsidR="00576A98" w:rsidRPr="00100808" w:rsidRDefault="00576A98" w:rsidP="00F37D30">
            <w:pPr>
              <w:spacing w:after="0"/>
            </w:pPr>
            <w:r w:rsidRPr="00100808">
              <w:t>Total resources</w:t>
            </w:r>
          </w:p>
        </w:tc>
        <w:tc>
          <w:tcPr>
            <w:tcW w:w="1813" w:type="dxa"/>
          </w:tcPr>
          <w:p w:rsidR="00576A98" w:rsidRPr="00100808" w:rsidRDefault="00576A98" w:rsidP="00F37D30">
            <w:pPr>
              <w:spacing w:after="0"/>
              <w:jc w:val="right"/>
            </w:pPr>
            <w:r w:rsidRPr="00100808">
              <w:t>14 417 000</w:t>
            </w:r>
          </w:p>
        </w:tc>
        <w:tc>
          <w:tcPr>
            <w:tcW w:w="1701" w:type="dxa"/>
          </w:tcPr>
          <w:p w:rsidR="00576A98" w:rsidRPr="00100808" w:rsidRDefault="00576A98" w:rsidP="00F37D30">
            <w:pPr>
              <w:spacing w:after="0"/>
              <w:jc w:val="right"/>
            </w:pPr>
            <w:r w:rsidRPr="00100808">
              <w:t>17 903 000</w:t>
            </w:r>
          </w:p>
        </w:tc>
      </w:tr>
    </w:tbl>
    <w:p w:rsidR="00576A98" w:rsidRPr="00100808" w:rsidRDefault="00576A98" w:rsidP="00576A98"/>
    <w:p w:rsidR="00576A98" w:rsidRPr="00100808" w:rsidRDefault="00576A98" w:rsidP="00576A98">
      <w:pPr>
        <w:spacing w:after="0"/>
        <w:jc w:val="left"/>
      </w:pPr>
      <w:r w:rsidRPr="00100808">
        <w:t xml:space="preserve">As of </w:t>
      </w:r>
      <w:r w:rsidR="00D6664A">
        <w:t>June 6</w:t>
      </w:r>
      <w:r w:rsidRPr="00100808">
        <w:t>, 2014, in total 7</w:t>
      </w:r>
      <w:r w:rsidR="00D6664A">
        <w:t>62</w:t>
      </w:r>
      <w:r w:rsidRPr="00100808">
        <w:t xml:space="preserve"> 1</w:t>
      </w:r>
      <w:r w:rsidR="00D6664A">
        <w:t>38</w:t>
      </w:r>
      <w:r w:rsidRPr="00100808">
        <w:t xml:space="preserve"> USD</w:t>
      </w:r>
      <w:r w:rsidR="00BB28B2" w:rsidRPr="00100808">
        <w:t>, ie. 8</w:t>
      </w:r>
      <w:r w:rsidR="00D6664A">
        <w:t>5</w:t>
      </w:r>
      <w:r w:rsidR="00BB28B2" w:rsidRPr="00100808">
        <w:t>%</w:t>
      </w:r>
      <w:r w:rsidRPr="00100808">
        <w:t xml:space="preserve"> were spent out of </w:t>
      </w:r>
      <w:r w:rsidR="00D6664A">
        <w:t xml:space="preserve">the </w:t>
      </w:r>
      <w:r w:rsidRPr="00100808">
        <w:t>total GEF budget of 900 000 USD.</w:t>
      </w:r>
    </w:p>
    <w:p w:rsidR="00576A98" w:rsidRPr="00100808" w:rsidRDefault="00576A98" w:rsidP="00576A98">
      <w:pPr>
        <w:spacing w:after="0"/>
        <w:jc w:val="left"/>
      </w:pPr>
    </w:p>
    <w:p w:rsidR="00BB28B2" w:rsidRPr="00100808" w:rsidRDefault="00576A98" w:rsidP="00576A98">
      <w:pPr>
        <w:spacing w:after="0"/>
        <w:jc w:val="left"/>
      </w:pPr>
      <w:r w:rsidRPr="00100808">
        <w:t xml:space="preserve">The total </w:t>
      </w:r>
      <w:r w:rsidR="00BB28B2" w:rsidRPr="00100808">
        <w:t xml:space="preserve">project </w:t>
      </w:r>
      <w:r w:rsidRPr="00100808">
        <w:t xml:space="preserve">budget is 14 417 000 USD, of which the Global Environment Facility (GEF) </w:t>
      </w:r>
      <w:r w:rsidR="00273C2D">
        <w:t>provided</w:t>
      </w:r>
      <w:r w:rsidR="00BB28B2" w:rsidRPr="00100808">
        <w:t xml:space="preserve"> a </w:t>
      </w:r>
      <w:r w:rsidRPr="00100808">
        <w:t>900 000 USD</w:t>
      </w:r>
      <w:r w:rsidR="00BB28B2" w:rsidRPr="00100808">
        <w:t xml:space="preserve"> grant</w:t>
      </w:r>
      <w:r w:rsidRPr="00100808">
        <w:t xml:space="preserve">. </w:t>
      </w:r>
    </w:p>
    <w:p w:rsidR="00BB28B2" w:rsidRPr="00100808" w:rsidRDefault="00BB28B2" w:rsidP="00576A98">
      <w:pPr>
        <w:spacing w:after="0"/>
        <w:jc w:val="left"/>
      </w:pPr>
    </w:p>
    <w:p w:rsidR="00576A98" w:rsidRPr="00100808" w:rsidRDefault="00576A98" w:rsidP="00576A98">
      <w:pPr>
        <w:spacing w:after="0"/>
        <w:jc w:val="left"/>
      </w:pPr>
      <w:r w:rsidRPr="00100808">
        <w:lastRenderedPageBreak/>
        <w:t xml:space="preserve">Total financing provided of 17 903 000 </w:t>
      </w:r>
      <w:r w:rsidR="00273C2D">
        <w:t xml:space="preserve">USD </w:t>
      </w:r>
      <w:r w:rsidRPr="00100808">
        <w:t xml:space="preserve">includes grant from the UK Government of 123 000 USD and 150 000 USD from </w:t>
      </w:r>
      <w:r w:rsidR="00273C2D">
        <w:t xml:space="preserve">the </w:t>
      </w:r>
      <w:r w:rsidRPr="00100808">
        <w:t xml:space="preserve">UNDP/Coca Cola Partnership. </w:t>
      </w:r>
    </w:p>
    <w:p w:rsidR="00576A98" w:rsidRPr="00100808" w:rsidRDefault="00576A98" w:rsidP="00576A98">
      <w:pPr>
        <w:spacing w:after="0"/>
        <w:jc w:val="left"/>
      </w:pPr>
    </w:p>
    <w:p w:rsidR="00576A98" w:rsidRPr="00100808" w:rsidRDefault="00576A98" w:rsidP="00576A98">
      <w:pPr>
        <w:spacing w:after="0"/>
        <w:jc w:val="left"/>
      </w:pPr>
      <w:r w:rsidRPr="00100808">
        <w:t xml:space="preserve">Project Preparatory Grant had a budget of 125 000 USD, of which 55 000 </w:t>
      </w:r>
      <w:r w:rsidR="00273C2D">
        <w:t xml:space="preserve">USD </w:t>
      </w:r>
      <w:r w:rsidRPr="00100808">
        <w:t xml:space="preserve">was a grant from </w:t>
      </w:r>
      <w:r w:rsidR="00273C2D">
        <w:t xml:space="preserve">the </w:t>
      </w:r>
      <w:r w:rsidRPr="00100808">
        <w:t>GEF.</w:t>
      </w:r>
    </w:p>
    <w:p w:rsidR="00576A98" w:rsidRPr="00100808" w:rsidRDefault="00576A98" w:rsidP="00576A98">
      <w:pPr>
        <w:spacing w:after="0"/>
        <w:jc w:val="left"/>
      </w:pPr>
    </w:p>
    <w:p w:rsidR="00576A98" w:rsidRPr="00100808" w:rsidRDefault="00135DAA" w:rsidP="00576A98">
      <w:pPr>
        <w:spacing w:after="0"/>
        <w:jc w:val="left"/>
      </w:pPr>
      <w:r w:rsidRPr="00100808">
        <w:t>Financial p</w:t>
      </w:r>
      <w:r w:rsidR="00576A98" w:rsidRPr="00100808">
        <w:t>roject de</w:t>
      </w:r>
      <w:r w:rsidR="00D6664A">
        <w:t>livery in 2011 was 61 542 USD (7</w:t>
      </w:r>
      <w:r w:rsidR="00576A98" w:rsidRPr="00100808">
        <w:t xml:space="preserve">% of the budget), in 2012 it was 320 110 USD (36%), in 2013 other 317 139 USD (35%), and </w:t>
      </w:r>
      <w:r w:rsidR="00273C2D">
        <w:t>the remaining 2</w:t>
      </w:r>
      <w:r w:rsidR="00D6664A">
        <w:t>2</w:t>
      </w:r>
      <w:r w:rsidR="00273C2D">
        <w:t>% are planned to be spent in 2014</w:t>
      </w:r>
      <w:r w:rsidR="00D6664A">
        <w:t>. As of June 6, 2014 the financial delivery in 2014 was 63 347 USD (7%)</w:t>
      </w:r>
      <w:r w:rsidR="00576A98" w:rsidRPr="00100808">
        <w:t>.</w:t>
      </w:r>
    </w:p>
    <w:p w:rsidR="00435B24" w:rsidRPr="00100808" w:rsidRDefault="00435B24" w:rsidP="00D221E9"/>
    <w:p w:rsidR="008B5549" w:rsidRPr="00100808" w:rsidRDefault="008B5549" w:rsidP="008B5549">
      <w:pPr>
        <w:pStyle w:val="Nadpis2"/>
      </w:pPr>
      <w:bookmarkStart w:id="9" w:name="_Toc311298112"/>
      <w:bookmarkStart w:id="10" w:name="_Toc389766144"/>
      <w:r w:rsidRPr="00100808">
        <w:t>Brief description of project</w:t>
      </w:r>
      <w:bookmarkEnd w:id="9"/>
      <w:bookmarkEnd w:id="10"/>
    </w:p>
    <w:p w:rsidR="008824BF" w:rsidRPr="00100808" w:rsidRDefault="008824BF" w:rsidP="00003859">
      <w:pPr>
        <w:spacing w:after="0"/>
      </w:pPr>
    </w:p>
    <w:p w:rsidR="00371D14" w:rsidRPr="004C6014" w:rsidRDefault="00371D14" w:rsidP="00371D14">
      <w:pPr>
        <w:pStyle w:val="Default"/>
        <w:spacing w:after="200" w:line="276" w:lineRule="auto"/>
        <w:jc w:val="both"/>
        <w:rPr>
          <w:sz w:val="22"/>
          <w:lang w:val="en-US"/>
        </w:rPr>
      </w:pPr>
      <w:r w:rsidRPr="004C6014">
        <w:rPr>
          <w:sz w:val="22"/>
          <w:lang w:val="en-US"/>
        </w:rPr>
        <w:t xml:space="preserve">The project was designed to produce a Greening Strategy and Action Plan for the 2014 Winter Olympics in Sochi </w:t>
      </w:r>
      <w:r w:rsidR="004C6014">
        <w:rPr>
          <w:sz w:val="22"/>
          <w:lang w:val="en-US"/>
        </w:rPr>
        <w:t>in six areas: g</w:t>
      </w:r>
      <w:r w:rsidRPr="004C6014">
        <w:rPr>
          <w:sz w:val="22"/>
          <w:lang w:val="en-US"/>
        </w:rPr>
        <w:t>reen building standards</w:t>
      </w:r>
      <w:r w:rsidR="004C6014">
        <w:rPr>
          <w:sz w:val="22"/>
          <w:lang w:val="en-US"/>
        </w:rPr>
        <w:t>,</w:t>
      </w:r>
      <w:r w:rsidRPr="004C6014">
        <w:rPr>
          <w:sz w:val="22"/>
          <w:lang w:val="en-US"/>
        </w:rPr>
        <w:t xml:space="preserve"> </w:t>
      </w:r>
      <w:r w:rsidR="004C6014">
        <w:rPr>
          <w:sz w:val="22"/>
          <w:lang w:val="en-US"/>
        </w:rPr>
        <w:t>e</w:t>
      </w:r>
      <w:r w:rsidRPr="004C6014">
        <w:rPr>
          <w:sz w:val="22"/>
          <w:lang w:val="en-US"/>
        </w:rPr>
        <w:t xml:space="preserve">nergy efficiency strategy and action plan, </w:t>
      </w:r>
      <w:r w:rsidR="004C6014">
        <w:rPr>
          <w:sz w:val="22"/>
          <w:lang w:val="en-US"/>
        </w:rPr>
        <w:t>r</w:t>
      </w:r>
      <w:r w:rsidRPr="004C6014">
        <w:rPr>
          <w:sz w:val="22"/>
          <w:lang w:val="en-US"/>
        </w:rPr>
        <w:t xml:space="preserve">enewable energy technologies, </w:t>
      </w:r>
      <w:r w:rsidR="004C6014">
        <w:rPr>
          <w:sz w:val="22"/>
          <w:lang w:val="en-US"/>
        </w:rPr>
        <w:t>l</w:t>
      </w:r>
      <w:r w:rsidRPr="004C6014">
        <w:rPr>
          <w:sz w:val="22"/>
          <w:lang w:val="en-US"/>
        </w:rPr>
        <w:t xml:space="preserve">ow carbon </w:t>
      </w:r>
      <w:r w:rsidR="004C6014" w:rsidRPr="004C6014">
        <w:rPr>
          <w:sz w:val="22"/>
          <w:lang w:val="en-US"/>
        </w:rPr>
        <w:t>transport</w:t>
      </w:r>
      <w:r w:rsidR="004C6014">
        <w:rPr>
          <w:sz w:val="22"/>
          <w:lang w:val="en-US"/>
        </w:rPr>
        <w:t>,</w:t>
      </w:r>
      <w:r w:rsidRPr="004C6014">
        <w:rPr>
          <w:sz w:val="22"/>
          <w:lang w:val="en-US"/>
        </w:rPr>
        <w:t xml:space="preserve"> Sochi carbon offset program, </w:t>
      </w:r>
      <w:r w:rsidR="004C6014">
        <w:rPr>
          <w:sz w:val="22"/>
          <w:lang w:val="en-US"/>
        </w:rPr>
        <w:t>and p</w:t>
      </w:r>
      <w:r w:rsidRPr="004C6014">
        <w:rPr>
          <w:sz w:val="22"/>
          <w:lang w:val="en-US"/>
        </w:rPr>
        <w:t xml:space="preserve">ublic awareness and advocacy </w:t>
      </w:r>
      <w:r w:rsidR="004C6014">
        <w:rPr>
          <w:sz w:val="22"/>
          <w:lang w:val="en-US"/>
        </w:rPr>
        <w:t>s</w:t>
      </w:r>
      <w:r w:rsidRPr="004C6014">
        <w:rPr>
          <w:sz w:val="22"/>
          <w:lang w:val="en-US"/>
        </w:rPr>
        <w:t>trategy</w:t>
      </w:r>
      <w:r w:rsidR="004C6014">
        <w:rPr>
          <w:sz w:val="22"/>
          <w:lang w:val="en-US"/>
        </w:rPr>
        <w:t>.</w:t>
      </w:r>
    </w:p>
    <w:p w:rsidR="00D85061" w:rsidRDefault="004C6014" w:rsidP="00371D14">
      <w:pPr>
        <w:pStyle w:val="Default"/>
        <w:spacing w:after="200" w:line="276" w:lineRule="auto"/>
        <w:jc w:val="both"/>
        <w:rPr>
          <w:sz w:val="22"/>
          <w:lang w:val="en-US"/>
        </w:rPr>
      </w:pPr>
      <w:r>
        <w:rPr>
          <w:sz w:val="22"/>
          <w:lang w:val="en-US"/>
        </w:rPr>
        <w:t>T</w:t>
      </w:r>
      <w:r w:rsidR="00371D14" w:rsidRPr="004C6014">
        <w:rPr>
          <w:sz w:val="22"/>
          <w:lang w:val="en-US"/>
        </w:rPr>
        <w:t xml:space="preserve">he project </w:t>
      </w:r>
      <w:r>
        <w:rPr>
          <w:sz w:val="22"/>
          <w:lang w:val="en-US"/>
        </w:rPr>
        <w:t xml:space="preserve">intention was to help organizers to host </w:t>
      </w:r>
      <w:r w:rsidR="00371D14" w:rsidRPr="004C6014">
        <w:rPr>
          <w:sz w:val="22"/>
          <w:lang w:val="en-US"/>
        </w:rPr>
        <w:t>carbon neutral</w:t>
      </w:r>
      <w:r>
        <w:rPr>
          <w:sz w:val="22"/>
          <w:lang w:val="en-US"/>
        </w:rPr>
        <w:t xml:space="preserve"> Olympic Games, to reduce their carbon  footprint by early implementation of carbon planning and by offsetting remaining GHG emissions related with hosting Olympic Games. </w:t>
      </w:r>
    </w:p>
    <w:p w:rsidR="00371D14" w:rsidRPr="00371D14" w:rsidRDefault="00371D14" w:rsidP="00371D14">
      <w:pPr>
        <w:pStyle w:val="Default"/>
        <w:spacing w:after="200" w:line="276" w:lineRule="auto"/>
        <w:jc w:val="both"/>
        <w:rPr>
          <w:sz w:val="22"/>
          <w:lang w:val="en-US"/>
        </w:rPr>
      </w:pPr>
    </w:p>
    <w:p w:rsidR="00554FC8" w:rsidRPr="00100808" w:rsidRDefault="00554FC8" w:rsidP="00554FC8">
      <w:pPr>
        <w:pStyle w:val="Nadpis2"/>
      </w:pPr>
      <w:bookmarkStart w:id="11" w:name="_Toc311298113"/>
      <w:bookmarkStart w:id="12" w:name="_Toc389766145"/>
      <w:r w:rsidRPr="00100808">
        <w:t>Context and purpose of the evaluation</w:t>
      </w:r>
      <w:bookmarkEnd w:id="11"/>
      <w:bookmarkEnd w:id="12"/>
    </w:p>
    <w:p w:rsidR="00F55999" w:rsidRPr="00100808" w:rsidRDefault="00686737" w:rsidP="00554FC8">
      <w:r w:rsidRPr="00100808">
        <w:t xml:space="preserve">This </w:t>
      </w:r>
      <w:r w:rsidR="006F62C4" w:rsidRPr="00100808">
        <w:t xml:space="preserve">Final </w:t>
      </w:r>
      <w:r w:rsidRPr="00100808">
        <w:t xml:space="preserve">Evaluation has been performed on a request of UNDP </w:t>
      </w:r>
      <w:r w:rsidR="00734AA7" w:rsidRPr="00100808">
        <w:t>Project Support Office</w:t>
      </w:r>
      <w:r w:rsidR="004D4F08" w:rsidRPr="00100808">
        <w:t xml:space="preserve"> </w:t>
      </w:r>
      <w:r w:rsidR="00181729" w:rsidRPr="00100808">
        <w:t>Russian Federation</w:t>
      </w:r>
      <w:r w:rsidR="00FC2745" w:rsidRPr="00100808">
        <w:t xml:space="preserve"> </w:t>
      </w:r>
      <w:r w:rsidR="004D4F08" w:rsidRPr="00100808">
        <w:t xml:space="preserve">as the GEF Implementing Agency </w:t>
      </w:r>
      <w:r w:rsidR="005D5D87" w:rsidRPr="00100808">
        <w:t>as</w:t>
      </w:r>
      <w:r w:rsidR="00FC2745" w:rsidRPr="00100808">
        <w:t xml:space="preserve"> </w:t>
      </w:r>
      <w:r w:rsidR="005D5D87" w:rsidRPr="00100808">
        <w:t xml:space="preserve">a </w:t>
      </w:r>
      <w:r w:rsidR="00FC2745" w:rsidRPr="00100808">
        <w:t xml:space="preserve">part of a </w:t>
      </w:r>
      <w:r w:rsidRPr="00100808">
        <w:t>standard project monitoring and evaluation procedure</w:t>
      </w:r>
      <w:r w:rsidR="00780FBE" w:rsidRPr="00100808">
        <w:t xml:space="preserve"> of UNDP/GEF projects</w:t>
      </w:r>
      <w:r w:rsidRPr="00100808">
        <w:t>.</w:t>
      </w:r>
    </w:p>
    <w:p w:rsidR="00686737" w:rsidRPr="00273C2D" w:rsidRDefault="00686737" w:rsidP="00554FC8">
      <w:pPr>
        <w:rPr>
          <w:lang w:val="cs-CZ"/>
        </w:rPr>
      </w:pPr>
      <w:r w:rsidRPr="00100808">
        <w:t xml:space="preserve">The </w:t>
      </w:r>
      <w:r w:rsidR="006F62C4" w:rsidRPr="00100808">
        <w:t xml:space="preserve">Final </w:t>
      </w:r>
      <w:r w:rsidRPr="00100808">
        <w:t xml:space="preserve">Evaluation </w:t>
      </w:r>
      <w:r w:rsidR="00135DAA" w:rsidRPr="00100808">
        <w:t>was</w:t>
      </w:r>
      <w:r w:rsidRPr="00100808">
        <w:t xml:space="preserve"> performed </w:t>
      </w:r>
      <w:r w:rsidR="00A83077" w:rsidRPr="00100808">
        <w:t xml:space="preserve">during the period </w:t>
      </w:r>
      <w:r w:rsidR="00D45BA2" w:rsidRPr="00100808">
        <w:t>October</w:t>
      </w:r>
      <w:r w:rsidR="006F62C4" w:rsidRPr="00100808">
        <w:t xml:space="preserve"> </w:t>
      </w:r>
      <w:r w:rsidRPr="00100808">
        <w:t>201</w:t>
      </w:r>
      <w:r w:rsidR="00A83077" w:rsidRPr="00100808">
        <w:t>3</w:t>
      </w:r>
      <w:r w:rsidR="005738D4" w:rsidRPr="00100808">
        <w:t xml:space="preserve"> – </w:t>
      </w:r>
      <w:r w:rsidR="00273C2D">
        <w:t>June</w:t>
      </w:r>
      <w:r w:rsidR="005738D4" w:rsidRPr="00100808">
        <w:t xml:space="preserve"> 2014, the on-site mission was organized in </w:t>
      </w:r>
      <w:r w:rsidR="00D45BA2" w:rsidRPr="00100808">
        <w:t xml:space="preserve">October - </w:t>
      </w:r>
      <w:r w:rsidR="005738D4" w:rsidRPr="00100808">
        <w:t>November 2013</w:t>
      </w:r>
      <w:r w:rsidRPr="00100808">
        <w:t>.</w:t>
      </w:r>
      <w:r w:rsidR="00273C2D">
        <w:t xml:space="preserve"> The finalization of the evaluation report was postponed till June 2014 in order to incorporate potential approval of the carbon offset programme. However, </w:t>
      </w:r>
      <w:r w:rsidR="00245E00">
        <w:t xml:space="preserve">in </w:t>
      </w:r>
      <w:r w:rsidR="00273C2D">
        <w:t xml:space="preserve">early June 2014, the carbon offset programme </w:t>
      </w:r>
      <w:r w:rsidR="00245E00">
        <w:t xml:space="preserve">was not </w:t>
      </w:r>
      <w:r w:rsidR="00273C2D">
        <w:t>approved.</w:t>
      </w:r>
    </w:p>
    <w:p w:rsidR="00686737" w:rsidRPr="00245E00" w:rsidRDefault="00686737" w:rsidP="00554FC8">
      <w:pPr>
        <w:rPr>
          <w:lang w:val="cs-CZ"/>
        </w:rPr>
      </w:pPr>
    </w:p>
    <w:p w:rsidR="00554FC8" w:rsidRPr="00100808" w:rsidRDefault="00554FC8" w:rsidP="00554FC8">
      <w:pPr>
        <w:pStyle w:val="Nadpis2"/>
      </w:pPr>
      <w:bookmarkStart w:id="13" w:name="_Toc311298114"/>
      <w:bookmarkStart w:id="14" w:name="_Toc389766146"/>
      <w:r w:rsidRPr="00100808">
        <w:t>Main conclusions, recommendations and lessons learned</w:t>
      </w:r>
      <w:bookmarkEnd w:id="13"/>
      <w:bookmarkEnd w:id="14"/>
    </w:p>
    <w:p w:rsidR="00FD23DC" w:rsidRPr="00100808" w:rsidRDefault="00FD23DC" w:rsidP="003718A6"/>
    <w:p w:rsidR="008601AB" w:rsidRPr="00100808" w:rsidRDefault="008601AB" w:rsidP="008601AB">
      <w:r w:rsidRPr="00100808">
        <w:t xml:space="preserve">The aim of the UNDP/GEF project Greening 2014 Sochi Olympics: A Strategy and Action Plan for the Greening Legacy was to assist organizers of Olympic Games to </w:t>
      </w:r>
      <w:r w:rsidR="00434F33">
        <w:t xml:space="preserve">reach their </w:t>
      </w:r>
      <w:r w:rsidR="00245E00">
        <w:t xml:space="preserve">ambitious </w:t>
      </w:r>
      <w:r w:rsidR="00434F33">
        <w:t xml:space="preserve">goal to </w:t>
      </w:r>
      <w:r w:rsidRPr="00100808">
        <w:t xml:space="preserve">host carbon neutral games. The project design was logically structured and covered development of green building standards, strategy, action plan and recommendations for energy efficiency, renewable energy and low-carbon transport to minimize Olympic carbon footprint, development of Sochi carbon offset </w:t>
      </w:r>
      <w:r w:rsidR="00DB1D8A">
        <w:t xml:space="preserve">programme </w:t>
      </w:r>
      <w:r w:rsidRPr="00100808">
        <w:t>for offsetting of remaining carbon emissions, and public awareness and advocacy.</w:t>
      </w:r>
    </w:p>
    <w:p w:rsidR="008601AB" w:rsidRPr="00100808" w:rsidRDefault="008601AB" w:rsidP="008601AB">
      <w:r w:rsidRPr="00100808">
        <w:t xml:space="preserve">Unfortunately, the project was </w:t>
      </w:r>
      <w:r w:rsidR="009E327F">
        <w:t xml:space="preserve">initiated, </w:t>
      </w:r>
      <w:r w:rsidRPr="00100808">
        <w:t xml:space="preserve">developed, approved by GEF and implemented too late. The </w:t>
      </w:r>
      <w:r w:rsidR="009E327F">
        <w:t xml:space="preserve">developed </w:t>
      </w:r>
      <w:r w:rsidRPr="00100808">
        <w:t xml:space="preserve">strategy and action plan </w:t>
      </w:r>
      <w:r w:rsidR="009E327F">
        <w:t xml:space="preserve">(such as the integrated strategy and action plan for low-carbon transport, and energy efficiency and renewable energy recommendations) </w:t>
      </w:r>
      <w:r w:rsidRPr="00100808">
        <w:t xml:space="preserve">could not effectively influence Olympic Games because the </w:t>
      </w:r>
      <w:r w:rsidR="00E13EDC">
        <w:t xml:space="preserve">Olympic Games’ </w:t>
      </w:r>
      <w:r w:rsidRPr="00100808">
        <w:t xml:space="preserve">planning phase was practically terminated already </w:t>
      </w:r>
      <w:r w:rsidR="00245E00">
        <w:t xml:space="preserve">in </w:t>
      </w:r>
      <w:r w:rsidR="00245E00">
        <w:lastRenderedPageBreak/>
        <w:t>November/December 2010, when</w:t>
      </w:r>
      <w:r w:rsidRPr="00100808">
        <w:t xml:space="preserve"> the </w:t>
      </w:r>
      <w:r w:rsidR="009E327F">
        <w:t xml:space="preserve">UNDP/GEF </w:t>
      </w:r>
      <w:r w:rsidRPr="00100808">
        <w:t xml:space="preserve">project </w:t>
      </w:r>
      <w:r w:rsidR="00245E00">
        <w:t xml:space="preserve">was </w:t>
      </w:r>
      <w:r w:rsidR="00E13EDC">
        <w:t>approv</w:t>
      </w:r>
      <w:r w:rsidR="00245E00">
        <w:t>ed and signed. At this period</w:t>
      </w:r>
      <w:r w:rsidRPr="00100808">
        <w:t xml:space="preserve"> Olympic facilities were already in a design and even construction phase. </w:t>
      </w:r>
    </w:p>
    <w:p w:rsidR="008601AB" w:rsidRPr="00100808" w:rsidRDefault="008601AB" w:rsidP="008601AB">
      <w:r w:rsidRPr="00100808">
        <w:t xml:space="preserve">Already at the project </w:t>
      </w:r>
      <w:r w:rsidR="009E327F">
        <w:t xml:space="preserve">development and </w:t>
      </w:r>
      <w:r w:rsidRPr="00100808">
        <w:t xml:space="preserve">approval period in </w:t>
      </w:r>
      <w:r w:rsidR="009E327F">
        <w:t>2009 -</w:t>
      </w:r>
      <w:r w:rsidRPr="00100808">
        <w:t xml:space="preserve"> 2010, it was obvious that – because of the late timing - the project cannot deliver expected results – effective greening strategy and action plan that would help to reduce carbon footprint of Olympics. </w:t>
      </w:r>
      <w:r w:rsidR="009E327F">
        <w:t xml:space="preserve">However, no action has been implemented by UNDP </w:t>
      </w:r>
      <w:r w:rsidR="00245E00">
        <w:t>nor by</w:t>
      </w:r>
      <w:r w:rsidR="009E327F">
        <w:t xml:space="preserve"> GEF to adjust the content (objective</w:t>
      </w:r>
      <w:r w:rsidR="00245E00">
        <w:t xml:space="preserve"> and outcomes</w:t>
      </w:r>
      <w:r w:rsidR="009E327F">
        <w:t>) of the proposed project to a realistic time schedule and/or to cancel the proposed project.  Thus r</w:t>
      </w:r>
      <w:r w:rsidRPr="00100808">
        <w:t xml:space="preserve">ecommendations developed by the project </w:t>
      </w:r>
      <w:r w:rsidR="009E327F">
        <w:t>could have</w:t>
      </w:r>
      <w:r w:rsidRPr="00100808">
        <w:t xml:space="preserve"> </w:t>
      </w:r>
      <w:r w:rsidR="009E327F">
        <w:t xml:space="preserve">only negligible </w:t>
      </w:r>
      <w:r w:rsidR="00B174F4">
        <w:t>impact</w:t>
      </w:r>
      <w:r w:rsidRPr="00100808">
        <w:t xml:space="preserve"> on actual greening of Sochi Olympics.</w:t>
      </w:r>
    </w:p>
    <w:p w:rsidR="008601AB" w:rsidRPr="00100808" w:rsidRDefault="008601AB" w:rsidP="008601AB">
      <w:r w:rsidRPr="00100808">
        <w:t xml:space="preserve">The project team revised LogFrame targets in </w:t>
      </w:r>
      <w:r w:rsidR="00B174F4" w:rsidRPr="004C6014">
        <w:t xml:space="preserve">November </w:t>
      </w:r>
      <w:r w:rsidRPr="004C6014">
        <w:t xml:space="preserve">2011 and </w:t>
      </w:r>
      <w:r w:rsidR="00E26D3F" w:rsidRPr="004C6014">
        <w:t>November 2012/</w:t>
      </w:r>
      <w:r w:rsidR="00B174F4" w:rsidRPr="004C6014">
        <w:t xml:space="preserve">early </w:t>
      </w:r>
      <w:r w:rsidRPr="004C6014">
        <w:t>201</w:t>
      </w:r>
      <w:r w:rsidR="00B174F4" w:rsidRPr="004C6014">
        <w:t>3</w:t>
      </w:r>
      <w:r w:rsidRPr="00100808">
        <w:t xml:space="preserve"> to better match with the actual Olympic schedule. However, without changing </w:t>
      </w:r>
      <w:r w:rsidR="009E327F">
        <w:t xml:space="preserve">the core of the project - </w:t>
      </w:r>
      <w:r w:rsidRPr="00100808">
        <w:t xml:space="preserve">project objective and outcomes, and thus designing practically a new project, the fundamental problem – inappropriate timing - could not </w:t>
      </w:r>
      <w:r w:rsidR="009E327F">
        <w:t xml:space="preserve">have been </w:t>
      </w:r>
      <w:r w:rsidRPr="00100808">
        <w:t>solved.</w:t>
      </w:r>
    </w:p>
    <w:p w:rsidR="009E327F" w:rsidRPr="00100808" w:rsidRDefault="009E327F" w:rsidP="009E327F">
      <w:r>
        <w:t>During LogFrame revisions the project did not formally change names of project objective and outcomes; however, it did significantly change some of project objective and outcomes indicators and especially their targets. This means that the (names</w:t>
      </w:r>
      <w:r w:rsidR="001B2CE7">
        <w:t xml:space="preserve"> of</w:t>
      </w:r>
      <w:r>
        <w:t xml:space="preserve">) project objective and outcomes have not been formally changed, but some </w:t>
      </w:r>
      <w:r w:rsidR="0004756F">
        <w:t xml:space="preserve">of their expected results </w:t>
      </w:r>
      <w:r>
        <w:t xml:space="preserve">were significantly changed – </w:t>
      </w:r>
      <w:r w:rsidR="001B2CE7">
        <w:t xml:space="preserve">however </w:t>
      </w:r>
      <w:r>
        <w:t>without GEF approval.</w:t>
      </w:r>
    </w:p>
    <w:p w:rsidR="008601AB" w:rsidRPr="00100808" w:rsidRDefault="008601AB" w:rsidP="008601AB">
      <w:r w:rsidRPr="00100808">
        <w:t xml:space="preserve">Instead of </w:t>
      </w:r>
      <w:r w:rsidR="009E327F">
        <w:t xml:space="preserve">targeting </w:t>
      </w:r>
      <w:r w:rsidRPr="00100808">
        <w:t xml:space="preserve">greening strategy and action plan for Sochi Olympics, the focus of the project implementation shifted </w:t>
      </w:r>
      <w:r w:rsidR="00E26D3F">
        <w:t xml:space="preserve">after second revision of the project LogFrame in November 2012 </w:t>
      </w:r>
      <w:r w:rsidRPr="00100808">
        <w:t>primarily to greening legacy: transfer of carbon footprint assessment know-how and climate change awareness raising activities</w:t>
      </w:r>
      <w:r w:rsidR="00E13EDC">
        <w:t xml:space="preserve"> – without formal </w:t>
      </w:r>
      <w:r w:rsidR="0004756F">
        <w:t xml:space="preserve">approval of changes in </w:t>
      </w:r>
      <w:r w:rsidR="00E13EDC">
        <w:t>project objective and outcomes</w:t>
      </w:r>
      <w:r w:rsidR="0004756F">
        <w:t xml:space="preserve"> targets</w:t>
      </w:r>
      <w:r w:rsidRPr="00100808">
        <w:t>.</w:t>
      </w:r>
      <w:r w:rsidR="009E327F">
        <w:t xml:space="preserve"> </w:t>
      </w:r>
      <w:r w:rsidR="0004756F">
        <w:t>However, i</w:t>
      </w:r>
      <w:r w:rsidR="009E327F">
        <w:t>n practical terms, this refocus of the project was perhaps the best possibility – except for project cancellation</w:t>
      </w:r>
      <w:r w:rsidR="0004756F">
        <w:t xml:space="preserve"> – how to adjust to delayed project implementation behind the Olympic construction schedule</w:t>
      </w:r>
      <w:r w:rsidR="009E327F">
        <w:t>.</w:t>
      </w:r>
    </w:p>
    <w:p w:rsidR="008601AB" w:rsidRDefault="008601AB" w:rsidP="008601AB">
      <w:r w:rsidRPr="00100808">
        <w:t xml:space="preserve">The most important project result with </w:t>
      </w:r>
      <w:r w:rsidR="009E327F">
        <w:t xml:space="preserve">potential </w:t>
      </w:r>
      <w:r w:rsidRPr="00100808">
        <w:t xml:space="preserve">direct impact on reaching the goal </w:t>
      </w:r>
      <w:r>
        <w:t>of</w:t>
      </w:r>
      <w:r w:rsidRPr="00100808">
        <w:t xml:space="preserve"> </w:t>
      </w:r>
      <w:r>
        <w:t xml:space="preserve">hosting </w:t>
      </w:r>
      <w:r w:rsidRPr="00100808">
        <w:t xml:space="preserve">carbon neutral Olympics Games </w:t>
      </w:r>
      <w:r>
        <w:t xml:space="preserve">– </w:t>
      </w:r>
      <w:r w:rsidR="009E327F">
        <w:t>3.2 mil t CO</w:t>
      </w:r>
      <w:r w:rsidR="009E327F" w:rsidRPr="008F0254">
        <w:rPr>
          <w:vertAlign w:val="subscript"/>
        </w:rPr>
        <w:t>2</w:t>
      </w:r>
      <w:r w:rsidR="009E327F">
        <w:t xml:space="preserve"> carbon offset programme (originally designed as a 5.1 mil t CO</w:t>
      </w:r>
      <w:r w:rsidR="009E327F" w:rsidRPr="008F0254">
        <w:rPr>
          <w:vertAlign w:val="subscript"/>
        </w:rPr>
        <w:t>2</w:t>
      </w:r>
      <w:r w:rsidR="009E327F">
        <w:t xml:space="preserve"> programme) </w:t>
      </w:r>
      <w:r>
        <w:t xml:space="preserve">– was prepared by the Ministry of Environment and Natural Resources (MENR) for decision by the Russian government at the end of 2013. The MENR offset </w:t>
      </w:r>
      <w:r w:rsidR="00DB1D8A">
        <w:t xml:space="preserve">programme </w:t>
      </w:r>
      <w:r>
        <w:t>include</w:t>
      </w:r>
      <w:r w:rsidR="009E327F">
        <w:t>s</w:t>
      </w:r>
      <w:r>
        <w:t xml:space="preserve"> only the total amount of GHG reductions</w:t>
      </w:r>
      <w:r w:rsidR="0004756F">
        <w:t xml:space="preserve"> and proposed projects</w:t>
      </w:r>
      <w:r>
        <w:t xml:space="preserve">, but no specific details on carbon reporting and verification standards to be used. </w:t>
      </w:r>
      <w:r w:rsidR="00E26D3F">
        <w:t xml:space="preserve">In early 2014, the Ministry of Environment and Natural Resources updated the carbon offset program to </w:t>
      </w:r>
      <w:r w:rsidR="00E26D3F" w:rsidRPr="009E327F">
        <w:t>include 3.2 mil t CO</w:t>
      </w:r>
      <w:r w:rsidR="00E26D3F" w:rsidRPr="009E327F">
        <w:rPr>
          <w:vertAlign w:val="subscript"/>
        </w:rPr>
        <w:t>2</w:t>
      </w:r>
      <w:r w:rsidR="00E26D3F" w:rsidRPr="009E327F">
        <w:t xml:space="preserve"> only,</w:t>
      </w:r>
      <w:r w:rsidR="00E26D3F">
        <w:t xml:space="preserve"> based on the assessment of Sochi Olympics carbon footprint developed by the </w:t>
      </w:r>
      <w:r w:rsidR="00E26D3F" w:rsidRPr="00E26D3F">
        <w:t>Institute of Global Climate and Environment</w:t>
      </w:r>
      <w:r w:rsidR="00E26D3F">
        <w:t>.</w:t>
      </w:r>
    </w:p>
    <w:p w:rsidR="008601AB" w:rsidRDefault="008601AB" w:rsidP="008601AB">
      <w:r>
        <w:t xml:space="preserve">Unfortunately, the decision </w:t>
      </w:r>
      <w:r w:rsidR="007914DF">
        <w:t xml:space="preserve">of the Russian government </w:t>
      </w:r>
      <w:r>
        <w:t xml:space="preserve">on the </w:t>
      </w:r>
      <w:r w:rsidR="00E26D3F">
        <w:t xml:space="preserve">carbon </w:t>
      </w:r>
      <w:r>
        <w:t xml:space="preserve">offset </w:t>
      </w:r>
      <w:r w:rsidR="00DB1D8A">
        <w:t xml:space="preserve">programme </w:t>
      </w:r>
      <w:r>
        <w:t xml:space="preserve">was postponed, and as of </w:t>
      </w:r>
      <w:r w:rsidR="00DA3771">
        <w:t>June</w:t>
      </w:r>
      <w:r>
        <w:t xml:space="preserve"> 2014 the government has not approved the proposed </w:t>
      </w:r>
      <w:r w:rsidR="00E26D3F">
        <w:t>3.2</w:t>
      </w:r>
      <w:r>
        <w:t xml:space="preserve"> mil t CO</w:t>
      </w:r>
      <w:r w:rsidRPr="008F0254">
        <w:rPr>
          <w:vertAlign w:val="subscript"/>
        </w:rPr>
        <w:t>2</w:t>
      </w:r>
      <w:r>
        <w:t xml:space="preserve"> offset </w:t>
      </w:r>
      <w:r w:rsidR="00DB1D8A">
        <w:t xml:space="preserve">programme </w:t>
      </w:r>
      <w:r>
        <w:t>yet.</w:t>
      </w:r>
    </w:p>
    <w:p w:rsidR="008601AB" w:rsidRPr="00573061" w:rsidRDefault="00821293" w:rsidP="008601AB">
      <w:pPr>
        <w:rPr>
          <w:lang w:val="cs-CZ"/>
        </w:rPr>
      </w:pPr>
      <w:r>
        <w:t xml:space="preserve">Due to late </w:t>
      </w:r>
      <w:r w:rsidR="0004756F">
        <w:t xml:space="preserve">development, </w:t>
      </w:r>
      <w:r>
        <w:t>approval</w:t>
      </w:r>
      <w:r w:rsidR="0004756F">
        <w:t xml:space="preserve"> of the project document, an delayed start </w:t>
      </w:r>
      <w:r w:rsidR="00A31725">
        <w:t>of project implementation</w:t>
      </w:r>
      <w:r>
        <w:t>, the UNDP/GEF project had practically no impact on actual greening of 2014 Sochi Olympics.</w:t>
      </w:r>
      <w:r w:rsidR="00DA3771">
        <w:t xml:space="preserve"> </w:t>
      </w:r>
      <w:r w:rsidR="008601AB">
        <w:t>Without implementation of th</w:t>
      </w:r>
      <w:r>
        <w:t>e</w:t>
      </w:r>
      <w:r w:rsidR="008601AB">
        <w:t xml:space="preserve"> </w:t>
      </w:r>
      <w:r w:rsidR="00E26D3F">
        <w:t>3.2</w:t>
      </w:r>
      <w:r w:rsidR="008601AB">
        <w:t xml:space="preserve"> mil t CO</w:t>
      </w:r>
      <w:r w:rsidR="008601AB" w:rsidRPr="008F0254">
        <w:rPr>
          <w:vertAlign w:val="subscript"/>
        </w:rPr>
        <w:t>2</w:t>
      </w:r>
      <w:r w:rsidR="008601AB">
        <w:t xml:space="preserve"> offset program</w:t>
      </w:r>
      <w:r w:rsidR="00DB1D8A">
        <w:t>me</w:t>
      </w:r>
      <w:r w:rsidR="008601AB">
        <w:t xml:space="preserve">, the UNDP/GEF project will have </w:t>
      </w:r>
      <w:r w:rsidR="00DA3771">
        <w:t xml:space="preserve">practically </w:t>
      </w:r>
      <w:r w:rsidR="00A31725">
        <w:t xml:space="preserve">even </w:t>
      </w:r>
      <w:r w:rsidR="008601AB">
        <w:t xml:space="preserve">no </w:t>
      </w:r>
      <w:r>
        <w:t xml:space="preserve">ex-post </w:t>
      </w:r>
      <w:r w:rsidR="008601AB">
        <w:t>greening impact on the Sochi Olympics</w:t>
      </w:r>
      <w:r>
        <w:t xml:space="preserve"> either</w:t>
      </w:r>
      <w:r w:rsidR="008601AB">
        <w:t xml:space="preserve">, and </w:t>
      </w:r>
      <w:r w:rsidR="00A31725">
        <w:t xml:space="preserve">the </w:t>
      </w:r>
      <w:r w:rsidR="008601AB">
        <w:t>Sochi 2014 Olympics c</w:t>
      </w:r>
      <w:r w:rsidR="00A31725">
        <w:t>annot</w:t>
      </w:r>
      <w:r w:rsidR="008601AB">
        <w:t xml:space="preserve"> not be considered as </w:t>
      </w:r>
      <w:r w:rsidR="00DA3771">
        <w:t>truly</w:t>
      </w:r>
      <w:r w:rsidR="00E26D3F">
        <w:t xml:space="preserve"> </w:t>
      </w:r>
      <w:r w:rsidR="008601AB">
        <w:t>carbon neutral event.</w:t>
      </w:r>
    </w:p>
    <w:p w:rsidR="008601AB" w:rsidRPr="00821293" w:rsidRDefault="008601AB" w:rsidP="008601AB">
      <w:pPr>
        <w:rPr>
          <w:lang w:val="cs-CZ"/>
        </w:rPr>
      </w:pPr>
    </w:p>
    <w:p w:rsidR="008601AB" w:rsidRPr="00AF7E87" w:rsidRDefault="008601AB" w:rsidP="008601AB">
      <w:pPr>
        <w:rPr>
          <w:i/>
        </w:rPr>
      </w:pPr>
      <w:r w:rsidRPr="00AF7E87">
        <w:rPr>
          <w:i/>
        </w:rPr>
        <w:t xml:space="preserve">The design of the project/project formulation is rated Unsatisfactory. </w:t>
      </w:r>
    </w:p>
    <w:p w:rsidR="008601AB" w:rsidRDefault="008601AB" w:rsidP="008601AB">
      <w:r>
        <w:t xml:space="preserve">Although the scope and content of the project </w:t>
      </w:r>
      <w:r w:rsidRPr="002C1C30">
        <w:rPr>
          <w:i/>
        </w:rPr>
        <w:t>per se</w:t>
      </w:r>
      <w:r>
        <w:t xml:space="preserve"> is logical and well defined, it was obvious already at the project development phase that the </w:t>
      </w:r>
      <w:r w:rsidRPr="00E15086">
        <w:rPr>
          <w:i/>
        </w:rPr>
        <w:t>timing</w:t>
      </w:r>
      <w:r>
        <w:t xml:space="preserve"> for such project is absolutely inappropriate and too late. Both UNDP and GEF project development and approval procedures focused only formally on the scope of the </w:t>
      </w:r>
      <w:r>
        <w:lastRenderedPageBreak/>
        <w:t xml:space="preserve">project but ignored the risk of improper timing. </w:t>
      </w:r>
      <w:r w:rsidR="00A31725">
        <w:t>No action has been adopted by UNDP nor by GEF at the project development phase either to cancel the project or to significantly redesign its objective and focus.</w:t>
      </w:r>
    </w:p>
    <w:p w:rsidR="008601AB" w:rsidRDefault="008601AB" w:rsidP="008601AB">
      <w:r>
        <w:t xml:space="preserve">Because </w:t>
      </w:r>
      <w:r w:rsidR="00E15086">
        <w:t xml:space="preserve">– due to late timing - </w:t>
      </w:r>
      <w:r>
        <w:t>it was impossible to deliver expected results outlined in the Project Document</w:t>
      </w:r>
      <w:r w:rsidR="00E15086">
        <w:t xml:space="preserve">, </w:t>
      </w:r>
      <w:r w:rsidR="00A31725">
        <w:t xml:space="preserve">and this was clear already at the </w:t>
      </w:r>
      <w:r>
        <w:t xml:space="preserve">project design </w:t>
      </w:r>
      <w:r w:rsidR="00A31725">
        <w:t xml:space="preserve">phase, the project design </w:t>
      </w:r>
      <w:r>
        <w:t>is rated Unsatisfactory.</w:t>
      </w:r>
    </w:p>
    <w:p w:rsidR="008601AB" w:rsidRPr="002C1C30" w:rsidRDefault="008601AB" w:rsidP="008601AB"/>
    <w:p w:rsidR="008601AB" w:rsidRPr="00AF7E87" w:rsidRDefault="008601AB" w:rsidP="008601AB">
      <w:pPr>
        <w:rPr>
          <w:i/>
        </w:rPr>
      </w:pPr>
      <w:r w:rsidRPr="00AF7E87">
        <w:rPr>
          <w:i/>
        </w:rPr>
        <w:t xml:space="preserve">Performance of the project team is rated </w:t>
      </w:r>
      <w:r w:rsidR="00DA3771" w:rsidRPr="00AF7E87">
        <w:rPr>
          <w:i/>
        </w:rPr>
        <w:t>Moderately Satisfactory</w:t>
      </w:r>
      <w:r w:rsidRPr="00AF7E87">
        <w:rPr>
          <w:i/>
        </w:rPr>
        <w:t>.</w:t>
      </w:r>
    </w:p>
    <w:p w:rsidR="008601AB" w:rsidRDefault="008601AB" w:rsidP="008601AB">
      <w:r>
        <w:t xml:space="preserve">The project team was bound by the project design and specified project objective and outcomes. Within these limits, the project team </w:t>
      </w:r>
      <w:r w:rsidR="00E15086">
        <w:t xml:space="preserve">formally </w:t>
      </w:r>
      <w:r>
        <w:t xml:space="preserve">delivered most of expected results, although their utilization and effective impact </w:t>
      </w:r>
      <w:r w:rsidR="00AF7E87">
        <w:t xml:space="preserve">on greening Sochi Olympics </w:t>
      </w:r>
      <w:r>
        <w:t>was very limited. The project team delivered several additional results in order to strengthen the project impact.</w:t>
      </w:r>
    </w:p>
    <w:p w:rsidR="00AF7E87" w:rsidRDefault="008601AB" w:rsidP="008601AB">
      <w:r>
        <w:t xml:space="preserve">Despite the eight months additional delay in effective project start (primarily due to delays of MENR in appointing National Project Director) and, </w:t>
      </w:r>
    </w:p>
    <w:p w:rsidR="008601AB" w:rsidRDefault="00AF7E87" w:rsidP="008601AB">
      <w:r>
        <w:t>T</w:t>
      </w:r>
      <w:r w:rsidR="008601AB">
        <w:t>he overall performance of the project team is rated</w:t>
      </w:r>
      <w:r w:rsidR="00DA3771">
        <w:t xml:space="preserve"> Moderately Satisfactory</w:t>
      </w:r>
      <w:r>
        <w:t xml:space="preserve"> due to implementation delays, including additional few months delay in finalizing and publishing project reports, Carbon Handbook and Climate Box at the end of the project</w:t>
      </w:r>
      <w:r w:rsidR="008601AB">
        <w:t>.</w:t>
      </w:r>
    </w:p>
    <w:p w:rsidR="008601AB" w:rsidRDefault="008601AB" w:rsidP="008601AB"/>
    <w:p w:rsidR="00DA3771" w:rsidRDefault="008601AB" w:rsidP="00DA3771">
      <w:r w:rsidRPr="00AF7E87">
        <w:rPr>
          <w:i/>
        </w:rPr>
        <w:t>Overall project rating is Unsatisfactory</w:t>
      </w:r>
      <w:r w:rsidR="00E15086">
        <w:t xml:space="preserve"> because the project </w:t>
      </w:r>
      <w:r w:rsidR="00AF7E87">
        <w:t xml:space="preserve">did not and </w:t>
      </w:r>
      <w:r w:rsidR="00E15086">
        <w:t>could not deliver expected results due to late timing</w:t>
      </w:r>
      <w:r>
        <w:t xml:space="preserve">. </w:t>
      </w:r>
      <w:r w:rsidR="00DA3771">
        <w:t xml:space="preserve">As of June 2014, four months after hosting Olympic Games, the key project deliverable, the carbon offset programme, has not been approved by the Russian government. </w:t>
      </w:r>
    </w:p>
    <w:p w:rsidR="00DA3771" w:rsidRPr="00B8652D" w:rsidRDefault="00DA3771" w:rsidP="00DA3771">
      <w:pPr>
        <w:rPr>
          <w:i/>
        </w:rPr>
      </w:pPr>
      <w:r>
        <w:rPr>
          <w:i/>
        </w:rPr>
        <w:t xml:space="preserve">Note: </w:t>
      </w:r>
      <w:r w:rsidRPr="00B8652D">
        <w:rPr>
          <w:i/>
        </w:rPr>
        <w:t>The overall project rating does not evaluate performance of the project team only, but it takes into account feasibility of project design and its timing, impact and sustainability of project results that depend also on third-parties, the Russian government in this case, and other factors described in this report</w:t>
      </w:r>
      <w:r>
        <w:rPr>
          <w:i/>
        </w:rPr>
        <w:t>.</w:t>
      </w:r>
    </w:p>
    <w:p w:rsidR="00CC59A2" w:rsidRDefault="00CC59A2" w:rsidP="00945085">
      <w:pPr>
        <w:pStyle w:val="Titulek"/>
      </w:pPr>
      <w:bookmarkStart w:id="15" w:name="_Ref330992061"/>
    </w:p>
    <w:p w:rsidR="00945085" w:rsidRPr="00100808" w:rsidRDefault="00945085" w:rsidP="00945085">
      <w:pPr>
        <w:pStyle w:val="Titulek"/>
        <w:rPr>
          <w:rFonts w:ascii="WarnockPro-Light" w:hAnsi="WarnockPro-Light" w:cs="WarnockPro-Light"/>
          <w:lang w:eastAsia="cs-CZ"/>
        </w:rPr>
      </w:pPr>
      <w:r w:rsidRPr="00100808">
        <w:t xml:space="preserve">Table </w:t>
      </w:r>
      <w:fldSimple w:instr=" SEQ Table \* ARABIC ">
        <w:r w:rsidR="0056544A">
          <w:rPr>
            <w:noProof/>
          </w:rPr>
          <w:t>4</w:t>
        </w:r>
      </w:fldSimple>
      <w:bookmarkEnd w:id="15"/>
      <w:r w:rsidRPr="00100808">
        <w:t xml:space="preserve">: Summary </w:t>
      </w:r>
      <w:r w:rsidR="008E57DF">
        <w:t xml:space="preserve">Project </w:t>
      </w:r>
      <w:r w:rsidRPr="00100808">
        <w:t xml:space="preserve">Rating </w:t>
      </w:r>
      <w:r w:rsidR="00C25060" w:rsidRPr="00C25060">
        <w:rPr>
          <w:b w:val="0"/>
        </w:rPr>
        <w:t>(as of June</w:t>
      </w:r>
      <w:r w:rsidR="00C25060">
        <w:rPr>
          <w:b w:val="0"/>
        </w:rPr>
        <w:t xml:space="preserve"> 2014</w:t>
      </w:r>
      <w:r w:rsidR="00C25060" w:rsidRPr="00C25060">
        <w:rPr>
          <w:b w:val="0"/>
        </w:rPr>
        <w:t>, off-set program not approved)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87"/>
        <w:gridCol w:w="1559"/>
      </w:tblGrid>
      <w:tr w:rsidR="00945085" w:rsidRPr="00100808" w:rsidTr="0082255B">
        <w:tc>
          <w:tcPr>
            <w:tcW w:w="5387" w:type="dxa"/>
          </w:tcPr>
          <w:p w:rsidR="00945085" w:rsidRPr="00100808" w:rsidRDefault="00945085" w:rsidP="00F37D30">
            <w:pPr>
              <w:spacing w:after="0"/>
              <w:rPr>
                <w:b/>
              </w:rPr>
            </w:pPr>
          </w:p>
        </w:tc>
        <w:tc>
          <w:tcPr>
            <w:tcW w:w="1559" w:type="dxa"/>
          </w:tcPr>
          <w:p w:rsidR="00945085" w:rsidRPr="00100808" w:rsidRDefault="00945085" w:rsidP="00F37D30">
            <w:pPr>
              <w:spacing w:after="0"/>
              <w:rPr>
                <w:b/>
              </w:rPr>
            </w:pPr>
            <w:r w:rsidRPr="00100808">
              <w:rPr>
                <w:b/>
              </w:rPr>
              <w:t>Rating</w:t>
            </w:r>
          </w:p>
        </w:tc>
      </w:tr>
      <w:tr w:rsidR="00945085" w:rsidRPr="00100808" w:rsidTr="0082255B">
        <w:tc>
          <w:tcPr>
            <w:tcW w:w="5387" w:type="dxa"/>
          </w:tcPr>
          <w:p w:rsidR="00945085" w:rsidRPr="00100808" w:rsidRDefault="00945085" w:rsidP="00F37D30">
            <w:pPr>
              <w:spacing w:after="0"/>
              <w:rPr>
                <w:b/>
              </w:rPr>
            </w:pPr>
            <w:r w:rsidRPr="00100808">
              <w:rPr>
                <w:b/>
              </w:rPr>
              <w:t>Project Formulation</w:t>
            </w:r>
          </w:p>
        </w:tc>
        <w:tc>
          <w:tcPr>
            <w:tcW w:w="1559" w:type="dxa"/>
          </w:tcPr>
          <w:p w:rsidR="00945085" w:rsidRPr="00100808" w:rsidRDefault="00945085" w:rsidP="00F37D30">
            <w:pPr>
              <w:spacing w:after="0"/>
              <w:rPr>
                <w:b/>
              </w:rPr>
            </w:pPr>
          </w:p>
        </w:tc>
      </w:tr>
      <w:tr w:rsidR="00945085" w:rsidRPr="00100808" w:rsidTr="0082255B">
        <w:tc>
          <w:tcPr>
            <w:tcW w:w="5387" w:type="dxa"/>
          </w:tcPr>
          <w:p w:rsidR="00945085" w:rsidRPr="00100808" w:rsidRDefault="00945085" w:rsidP="00F37D30">
            <w:pPr>
              <w:spacing w:after="0"/>
            </w:pPr>
            <w:r w:rsidRPr="00100808">
              <w:t>Logical Framework</w:t>
            </w:r>
          </w:p>
        </w:tc>
        <w:tc>
          <w:tcPr>
            <w:tcW w:w="1559" w:type="dxa"/>
            <w:shd w:val="clear" w:color="auto" w:fill="FF0000"/>
          </w:tcPr>
          <w:p w:rsidR="00945085" w:rsidRPr="00100808" w:rsidRDefault="00945085" w:rsidP="00F37D30">
            <w:pPr>
              <w:spacing w:after="0"/>
              <w:jc w:val="center"/>
              <w:rPr>
                <w:b/>
              </w:rPr>
            </w:pPr>
            <w:r w:rsidRPr="00100808">
              <w:rPr>
                <w:b/>
              </w:rPr>
              <w:t>U</w:t>
            </w:r>
          </w:p>
        </w:tc>
      </w:tr>
      <w:tr w:rsidR="00945085" w:rsidRPr="00100808" w:rsidTr="0082255B">
        <w:tc>
          <w:tcPr>
            <w:tcW w:w="5387" w:type="dxa"/>
          </w:tcPr>
          <w:p w:rsidR="00945085" w:rsidRPr="00100808" w:rsidRDefault="00945085" w:rsidP="00F37D30">
            <w:pPr>
              <w:spacing w:after="0"/>
            </w:pPr>
            <w:r w:rsidRPr="00100808">
              <w:t xml:space="preserve">Lessons from other projects incorporated </w:t>
            </w:r>
          </w:p>
        </w:tc>
        <w:tc>
          <w:tcPr>
            <w:tcW w:w="1559" w:type="dxa"/>
            <w:shd w:val="clear" w:color="auto" w:fill="FFFF00"/>
          </w:tcPr>
          <w:p w:rsidR="00945085" w:rsidRPr="00100808" w:rsidRDefault="00945085" w:rsidP="00F37D30">
            <w:pPr>
              <w:spacing w:after="0"/>
              <w:jc w:val="center"/>
              <w:rPr>
                <w:b/>
              </w:rPr>
            </w:pPr>
            <w:r w:rsidRPr="00100808">
              <w:rPr>
                <w:b/>
              </w:rPr>
              <w:t>MS</w:t>
            </w:r>
          </w:p>
        </w:tc>
      </w:tr>
      <w:tr w:rsidR="00945085" w:rsidRPr="00100808" w:rsidTr="00F37D30">
        <w:tc>
          <w:tcPr>
            <w:tcW w:w="5387" w:type="dxa"/>
          </w:tcPr>
          <w:p w:rsidR="00945085" w:rsidRPr="00100808" w:rsidRDefault="00945085" w:rsidP="00F37D30">
            <w:pPr>
              <w:spacing w:after="0"/>
            </w:pPr>
            <w:r w:rsidRPr="00100808">
              <w:t>Planned stakeholder participation</w:t>
            </w:r>
          </w:p>
        </w:tc>
        <w:tc>
          <w:tcPr>
            <w:tcW w:w="1559" w:type="dxa"/>
            <w:shd w:val="clear" w:color="auto" w:fill="00FFFF"/>
          </w:tcPr>
          <w:p w:rsidR="00945085" w:rsidRPr="00100808" w:rsidRDefault="00945085" w:rsidP="00F37D30">
            <w:pPr>
              <w:spacing w:after="0"/>
              <w:jc w:val="center"/>
              <w:rPr>
                <w:b/>
              </w:rPr>
            </w:pPr>
            <w:r w:rsidRPr="00100808">
              <w:rPr>
                <w:b/>
              </w:rPr>
              <w:t>HS</w:t>
            </w:r>
          </w:p>
        </w:tc>
      </w:tr>
      <w:tr w:rsidR="00945085" w:rsidRPr="00100808" w:rsidTr="0082255B">
        <w:tc>
          <w:tcPr>
            <w:tcW w:w="5387" w:type="dxa"/>
          </w:tcPr>
          <w:p w:rsidR="00945085" w:rsidRPr="00100808" w:rsidRDefault="00945085" w:rsidP="00F37D30">
            <w:pPr>
              <w:spacing w:after="0"/>
            </w:pPr>
            <w:r w:rsidRPr="00100808">
              <w:t>Replication approach and sustainability strategy</w:t>
            </w:r>
          </w:p>
        </w:tc>
        <w:tc>
          <w:tcPr>
            <w:tcW w:w="1559" w:type="dxa"/>
            <w:shd w:val="clear" w:color="auto" w:fill="auto"/>
          </w:tcPr>
          <w:p w:rsidR="00945085" w:rsidRPr="00100808" w:rsidRDefault="00945085" w:rsidP="00F37D30">
            <w:pPr>
              <w:spacing w:after="0"/>
              <w:jc w:val="center"/>
              <w:rPr>
                <w:b/>
              </w:rPr>
            </w:pPr>
            <w:r w:rsidRPr="00100808">
              <w:rPr>
                <w:b/>
                <w:highlight w:val="magenta"/>
              </w:rPr>
              <w:t>MU</w:t>
            </w:r>
          </w:p>
        </w:tc>
      </w:tr>
      <w:tr w:rsidR="00945085" w:rsidRPr="00100808" w:rsidTr="0082255B">
        <w:tc>
          <w:tcPr>
            <w:tcW w:w="5387" w:type="dxa"/>
          </w:tcPr>
          <w:p w:rsidR="00945085" w:rsidRPr="00100808" w:rsidRDefault="00945085" w:rsidP="00F37D30">
            <w:pPr>
              <w:spacing w:after="0"/>
            </w:pPr>
            <w:r w:rsidRPr="00100808">
              <w:t>UNDP (GEF) comparative advantage</w:t>
            </w:r>
          </w:p>
        </w:tc>
        <w:tc>
          <w:tcPr>
            <w:tcW w:w="1559" w:type="dxa"/>
            <w:shd w:val="clear" w:color="auto" w:fill="FFFF00"/>
          </w:tcPr>
          <w:p w:rsidR="00945085" w:rsidRPr="00100808" w:rsidRDefault="00945085" w:rsidP="00F37D30">
            <w:pPr>
              <w:spacing w:after="0"/>
              <w:jc w:val="center"/>
              <w:rPr>
                <w:b/>
              </w:rPr>
            </w:pPr>
            <w:r w:rsidRPr="00100808">
              <w:rPr>
                <w:b/>
              </w:rPr>
              <w:t>MS</w:t>
            </w:r>
          </w:p>
        </w:tc>
      </w:tr>
      <w:tr w:rsidR="00945085" w:rsidRPr="00100808" w:rsidTr="0082255B">
        <w:tc>
          <w:tcPr>
            <w:tcW w:w="5387" w:type="dxa"/>
          </w:tcPr>
          <w:p w:rsidR="00945085" w:rsidRPr="00100808" w:rsidRDefault="00945085" w:rsidP="00F37D30">
            <w:pPr>
              <w:spacing w:after="0"/>
            </w:pPr>
            <w:r w:rsidRPr="00100808">
              <w:t>Linkages between project and other interventions</w:t>
            </w:r>
          </w:p>
        </w:tc>
        <w:tc>
          <w:tcPr>
            <w:tcW w:w="1559" w:type="dxa"/>
            <w:shd w:val="clear" w:color="auto" w:fill="00FFFF"/>
          </w:tcPr>
          <w:p w:rsidR="00945085" w:rsidRPr="00100808" w:rsidRDefault="00945085" w:rsidP="00F37D30">
            <w:pPr>
              <w:spacing w:after="0"/>
              <w:jc w:val="center"/>
              <w:rPr>
                <w:b/>
              </w:rPr>
            </w:pPr>
            <w:r w:rsidRPr="00100808">
              <w:rPr>
                <w:b/>
              </w:rPr>
              <w:t>HS</w:t>
            </w:r>
          </w:p>
        </w:tc>
      </w:tr>
      <w:tr w:rsidR="00945085" w:rsidRPr="00100808" w:rsidTr="0082255B">
        <w:tc>
          <w:tcPr>
            <w:tcW w:w="5387" w:type="dxa"/>
          </w:tcPr>
          <w:p w:rsidR="00945085" w:rsidRPr="00100808" w:rsidRDefault="00945085" w:rsidP="00F37D30">
            <w:pPr>
              <w:spacing w:after="0"/>
            </w:pPr>
            <w:r w:rsidRPr="00100808">
              <w:t>Management arrangements</w:t>
            </w:r>
          </w:p>
        </w:tc>
        <w:tc>
          <w:tcPr>
            <w:tcW w:w="1559" w:type="dxa"/>
            <w:shd w:val="clear" w:color="auto" w:fill="92D050"/>
          </w:tcPr>
          <w:p w:rsidR="00945085" w:rsidRPr="00100808" w:rsidRDefault="00945085" w:rsidP="00F37D30">
            <w:pPr>
              <w:spacing w:after="0"/>
              <w:jc w:val="center"/>
              <w:rPr>
                <w:b/>
              </w:rPr>
            </w:pPr>
            <w:r w:rsidRPr="00100808">
              <w:rPr>
                <w:b/>
              </w:rPr>
              <w:t>S</w:t>
            </w:r>
          </w:p>
        </w:tc>
      </w:tr>
      <w:tr w:rsidR="00945085" w:rsidRPr="00100808" w:rsidTr="0082255B">
        <w:tc>
          <w:tcPr>
            <w:tcW w:w="5387" w:type="dxa"/>
            <w:shd w:val="clear" w:color="auto" w:fill="auto"/>
          </w:tcPr>
          <w:p w:rsidR="00945085" w:rsidRPr="00100808" w:rsidRDefault="00945085" w:rsidP="00F37D30">
            <w:pPr>
              <w:spacing w:after="0"/>
              <w:rPr>
                <w:b/>
              </w:rPr>
            </w:pPr>
            <w:r w:rsidRPr="00100808">
              <w:rPr>
                <w:b/>
              </w:rPr>
              <w:t>Project Implementation</w:t>
            </w:r>
          </w:p>
        </w:tc>
        <w:tc>
          <w:tcPr>
            <w:tcW w:w="1559" w:type="dxa"/>
            <w:shd w:val="clear" w:color="auto" w:fill="auto"/>
          </w:tcPr>
          <w:p w:rsidR="00945085" w:rsidRPr="00100808" w:rsidRDefault="00945085" w:rsidP="00F37D30">
            <w:pPr>
              <w:spacing w:after="0"/>
              <w:jc w:val="center"/>
              <w:rPr>
                <w:b/>
              </w:rPr>
            </w:pPr>
          </w:p>
        </w:tc>
      </w:tr>
      <w:tr w:rsidR="00945085" w:rsidRPr="00100808" w:rsidTr="0082255B">
        <w:tc>
          <w:tcPr>
            <w:tcW w:w="5387" w:type="dxa"/>
          </w:tcPr>
          <w:p w:rsidR="00945085" w:rsidRPr="00100808" w:rsidRDefault="00945085" w:rsidP="00F37D30">
            <w:pPr>
              <w:spacing w:after="0"/>
            </w:pPr>
            <w:r w:rsidRPr="00100808">
              <w:t>Project implementation and adaptive management</w:t>
            </w:r>
          </w:p>
        </w:tc>
        <w:tc>
          <w:tcPr>
            <w:tcW w:w="1559" w:type="dxa"/>
            <w:shd w:val="clear" w:color="auto" w:fill="FFFF00"/>
          </w:tcPr>
          <w:p w:rsidR="00945085" w:rsidRPr="00100808" w:rsidRDefault="00C25060" w:rsidP="00F37D30">
            <w:pPr>
              <w:spacing w:after="0"/>
              <w:jc w:val="center"/>
              <w:rPr>
                <w:b/>
              </w:rPr>
            </w:pPr>
            <w:r>
              <w:rPr>
                <w:b/>
              </w:rPr>
              <w:t>MS</w:t>
            </w:r>
          </w:p>
        </w:tc>
      </w:tr>
      <w:tr w:rsidR="00945085" w:rsidRPr="00100808" w:rsidTr="0082255B">
        <w:tc>
          <w:tcPr>
            <w:tcW w:w="5387" w:type="dxa"/>
          </w:tcPr>
          <w:p w:rsidR="00945085" w:rsidRPr="00100808" w:rsidRDefault="00945085" w:rsidP="00F37D30">
            <w:pPr>
              <w:spacing w:after="0"/>
            </w:pPr>
            <w:r w:rsidRPr="00100808">
              <w:t>Partnerships arrangements</w:t>
            </w:r>
          </w:p>
        </w:tc>
        <w:tc>
          <w:tcPr>
            <w:tcW w:w="1559" w:type="dxa"/>
            <w:shd w:val="clear" w:color="auto" w:fill="00FFFF"/>
          </w:tcPr>
          <w:p w:rsidR="00945085" w:rsidRPr="00100808" w:rsidRDefault="00945085" w:rsidP="00F37D30">
            <w:pPr>
              <w:spacing w:after="0"/>
              <w:jc w:val="center"/>
              <w:rPr>
                <w:b/>
              </w:rPr>
            </w:pPr>
            <w:r w:rsidRPr="00100808">
              <w:rPr>
                <w:b/>
              </w:rPr>
              <w:t>HS</w:t>
            </w:r>
          </w:p>
        </w:tc>
      </w:tr>
      <w:tr w:rsidR="00945085" w:rsidRPr="00100808" w:rsidTr="0082255B">
        <w:tc>
          <w:tcPr>
            <w:tcW w:w="5387" w:type="dxa"/>
          </w:tcPr>
          <w:p w:rsidR="00945085" w:rsidRPr="00100808" w:rsidRDefault="00945085" w:rsidP="00F37D30">
            <w:pPr>
              <w:spacing w:after="0"/>
            </w:pPr>
            <w:r w:rsidRPr="00100808">
              <w:t>Monitoring and evaluation</w:t>
            </w:r>
          </w:p>
        </w:tc>
        <w:tc>
          <w:tcPr>
            <w:tcW w:w="1559" w:type="dxa"/>
            <w:shd w:val="clear" w:color="auto" w:fill="92D050"/>
          </w:tcPr>
          <w:p w:rsidR="00945085" w:rsidRPr="00100808" w:rsidRDefault="00945085" w:rsidP="00F37D30">
            <w:pPr>
              <w:spacing w:after="0"/>
              <w:jc w:val="center"/>
              <w:rPr>
                <w:b/>
              </w:rPr>
            </w:pPr>
            <w:r w:rsidRPr="00100808">
              <w:rPr>
                <w:b/>
              </w:rPr>
              <w:t>S</w:t>
            </w:r>
          </w:p>
        </w:tc>
      </w:tr>
      <w:tr w:rsidR="00945085" w:rsidRPr="00100808" w:rsidTr="0082255B">
        <w:tc>
          <w:tcPr>
            <w:tcW w:w="5387" w:type="dxa"/>
          </w:tcPr>
          <w:p w:rsidR="00945085" w:rsidRPr="00100808" w:rsidRDefault="00945085" w:rsidP="00F37D30">
            <w:pPr>
              <w:spacing w:after="0"/>
            </w:pPr>
            <w:r w:rsidRPr="00100808">
              <w:t>Feedback from M&amp;E used for adaptive management</w:t>
            </w:r>
          </w:p>
        </w:tc>
        <w:tc>
          <w:tcPr>
            <w:tcW w:w="1559" w:type="dxa"/>
            <w:shd w:val="clear" w:color="auto" w:fill="FF0000"/>
          </w:tcPr>
          <w:p w:rsidR="00945085" w:rsidRPr="00100808" w:rsidRDefault="00945085" w:rsidP="00F37D30">
            <w:pPr>
              <w:spacing w:after="0"/>
              <w:jc w:val="center"/>
              <w:rPr>
                <w:b/>
              </w:rPr>
            </w:pPr>
            <w:r w:rsidRPr="00100808">
              <w:rPr>
                <w:b/>
              </w:rPr>
              <w:t>U</w:t>
            </w:r>
          </w:p>
        </w:tc>
      </w:tr>
      <w:tr w:rsidR="00945085" w:rsidRPr="00100808" w:rsidTr="0082255B">
        <w:tc>
          <w:tcPr>
            <w:tcW w:w="5387" w:type="dxa"/>
          </w:tcPr>
          <w:p w:rsidR="00945085" w:rsidRPr="00100808" w:rsidRDefault="00945085" w:rsidP="00F37D30">
            <w:pPr>
              <w:spacing w:after="0"/>
            </w:pPr>
            <w:r w:rsidRPr="00100808">
              <w:t>Financial planning and management</w:t>
            </w:r>
          </w:p>
        </w:tc>
        <w:tc>
          <w:tcPr>
            <w:tcW w:w="1559" w:type="dxa"/>
            <w:shd w:val="clear" w:color="auto" w:fill="00FFFF"/>
          </w:tcPr>
          <w:p w:rsidR="00945085" w:rsidRPr="00100808" w:rsidRDefault="00945085" w:rsidP="00F37D30">
            <w:pPr>
              <w:spacing w:after="0"/>
              <w:jc w:val="center"/>
              <w:rPr>
                <w:b/>
              </w:rPr>
            </w:pPr>
            <w:r w:rsidRPr="00100808">
              <w:rPr>
                <w:b/>
              </w:rPr>
              <w:t>HS</w:t>
            </w:r>
          </w:p>
        </w:tc>
      </w:tr>
      <w:tr w:rsidR="00945085" w:rsidRPr="00100808" w:rsidTr="0082255B">
        <w:tc>
          <w:tcPr>
            <w:tcW w:w="5387" w:type="dxa"/>
          </w:tcPr>
          <w:p w:rsidR="00945085" w:rsidRPr="00100808" w:rsidRDefault="00945085" w:rsidP="00F37D30">
            <w:pPr>
              <w:spacing w:after="0"/>
            </w:pPr>
            <w:r w:rsidRPr="00100808">
              <w:t>Management by the UNDP office</w:t>
            </w:r>
          </w:p>
        </w:tc>
        <w:tc>
          <w:tcPr>
            <w:tcW w:w="1559" w:type="dxa"/>
            <w:shd w:val="clear" w:color="auto" w:fill="92D050"/>
          </w:tcPr>
          <w:p w:rsidR="00945085" w:rsidRPr="00100808" w:rsidRDefault="00945085" w:rsidP="00F37D30">
            <w:pPr>
              <w:spacing w:after="0"/>
              <w:jc w:val="center"/>
              <w:rPr>
                <w:b/>
              </w:rPr>
            </w:pPr>
            <w:r w:rsidRPr="00100808">
              <w:rPr>
                <w:b/>
              </w:rPr>
              <w:t>S</w:t>
            </w:r>
          </w:p>
        </w:tc>
      </w:tr>
      <w:tr w:rsidR="00945085" w:rsidRPr="00100808" w:rsidTr="0082255B">
        <w:tc>
          <w:tcPr>
            <w:tcW w:w="5387" w:type="dxa"/>
          </w:tcPr>
          <w:p w:rsidR="00945085" w:rsidRPr="00100808" w:rsidRDefault="00945085" w:rsidP="00F37D30">
            <w:pPr>
              <w:spacing w:after="0"/>
            </w:pPr>
            <w:r w:rsidRPr="00100808">
              <w:lastRenderedPageBreak/>
              <w:t>Management by the Implementing Partner (MENR)</w:t>
            </w:r>
          </w:p>
        </w:tc>
        <w:tc>
          <w:tcPr>
            <w:tcW w:w="1559" w:type="dxa"/>
            <w:shd w:val="clear" w:color="auto" w:fill="FFFF00"/>
          </w:tcPr>
          <w:p w:rsidR="00945085" w:rsidRPr="00100808" w:rsidRDefault="00945085" w:rsidP="00F37D30">
            <w:pPr>
              <w:spacing w:after="0"/>
              <w:jc w:val="center"/>
              <w:rPr>
                <w:b/>
              </w:rPr>
            </w:pPr>
            <w:r w:rsidRPr="00100808">
              <w:rPr>
                <w:b/>
              </w:rPr>
              <w:t>MS</w:t>
            </w:r>
          </w:p>
        </w:tc>
      </w:tr>
      <w:tr w:rsidR="00945085" w:rsidRPr="00100808" w:rsidTr="0082255B">
        <w:tc>
          <w:tcPr>
            <w:tcW w:w="5387" w:type="dxa"/>
            <w:shd w:val="clear" w:color="auto" w:fill="auto"/>
          </w:tcPr>
          <w:p w:rsidR="00945085" w:rsidRPr="00100808" w:rsidRDefault="00945085" w:rsidP="00F37D30">
            <w:pPr>
              <w:spacing w:after="0"/>
              <w:rPr>
                <w:b/>
              </w:rPr>
            </w:pPr>
            <w:r w:rsidRPr="00100808">
              <w:rPr>
                <w:b/>
              </w:rPr>
              <w:t>Project Results</w:t>
            </w:r>
          </w:p>
        </w:tc>
        <w:tc>
          <w:tcPr>
            <w:tcW w:w="1559" w:type="dxa"/>
            <w:shd w:val="clear" w:color="auto" w:fill="auto"/>
          </w:tcPr>
          <w:p w:rsidR="00945085" w:rsidRPr="00100808" w:rsidRDefault="00945085" w:rsidP="00F37D30">
            <w:pPr>
              <w:spacing w:after="0"/>
              <w:jc w:val="center"/>
              <w:rPr>
                <w:b/>
              </w:rPr>
            </w:pPr>
          </w:p>
        </w:tc>
      </w:tr>
      <w:tr w:rsidR="00945085" w:rsidRPr="00100808" w:rsidTr="0082255B">
        <w:tc>
          <w:tcPr>
            <w:tcW w:w="5387" w:type="dxa"/>
          </w:tcPr>
          <w:p w:rsidR="00945085" w:rsidRPr="00100808" w:rsidRDefault="00945085" w:rsidP="00F37D30">
            <w:pPr>
              <w:spacing w:after="0"/>
            </w:pPr>
            <w:r w:rsidRPr="00100808">
              <w:t>Overall results and attainment of objectives</w:t>
            </w:r>
          </w:p>
        </w:tc>
        <w:tc>
          <w:tcPr>
            <w:tcW w:w="1559" w:type="dxa"/>
            <w:shd w:val="clear" w:color="auto" w:fill="FF0000"/>
          </w:tcPr>
          <w:p w:rsidR="00945085" w:rsidRPr="00100808" w:rsidRDefault="00945085" w:rsidP="00F37D30">
            <w:pPr>
              <w:spacing w:after="0"/>
              <w:jc w:val="center"/>
              <w:rPr>
                <w:b/>
              </w:rPr>
            </w:pPr>
            <w:r w:rsidRPr="00100808">
              <w:rPr>
                <w:b/>
              </w:rPr>
              <w:t>U</w:t>
            </w:r>
          </w:p>
        </w:tc>
      </w:tr>
      <w:tr w:rsidR="00945085" w:rsidRPr="00100808" w:rsidTr="0082255B">
        <w:tc>
          <w:tcPr>
            <w:tcW w:w="5387" w:type="dxa"/>
          </w:tcPr>
          <w:p w:rsidR="00945085" w:rsidRPr="00100808" w:rsidRDefault="00945085" w:rsidP="00F37D30">
            <w:pPr>
              <w:spacing w:after="0"/>
            </w:pPr>
            <w:r w:rsidRPr="00100808">
              <w:t>Relevance</w:t>
            </w:r>
          </w:p>
        </w:tc>
        <w:tc>
          <w:tcPr>
            <w:tcW w:w="1559" w:type="dxa"/>
            <w:shd w:val="clear" w:color="auto" w:fill="92D050"/>
          </w:tcPr>
          <w:p w:rsidR="00945085" w:rsidRPr="00100808" w:rsidRDefault="00945085" w:rsidP="00F37D30">
            <w:pPr>
              <w:spacing w:after="0"/>
              <w:jc w:val="center"/>
              <w:rPr>
                <w:b/>
              </w:rPr>
            </w:pPr>
            <w:r w:rsidRPr="00100808">
              <w:rPr>
                <w:b/>
              </w:rPr>
              <w:t>R</w:t>
            </w:r>
          </w:p>
        </w:tc>
      </w:tr>
      <w:tr w:rsidR="00945085" w:rsidRPr="00100808" w:rsidTr="00F37D30">
        <w:tc>
          <w:tcPr>
            <w:tcW w:w="5387" w:type="dxa"/>
          </w:tcPr>
          <w:p w:rsidR="00945085" w:rsidRPr="00100808" w:rsidRDefault="00945085" w:rsidP="00F37D30">
            <w:pPr>
              <w:spacing w:after="0"/>
            </w:pPr>
            <w:r w:rsidRPr="00100808">
              <w:t xml:space="preserve">Effectiveness </w:t>
            </w:r>
          </w:p>
        </w:tc>
        <w:tc>
          <w:tcPr>
            <w:tcW w:w="1559" w:type="dxa"/>
            <w:shd w:val="clear" w:color="auto" w:fill="FF0000"/>
          </w:tcPr>
          <w:p w:rsidR="00945085" w:rsidRPr="00100808" w:rsidRDefault="00945085" w:rsidP="00F37D30">
            <w:pPr>
              <w:spacing w:after="0"/>
              <w:jc w:val="center"/>
              <w:rPr>
                <w:b/>
              </w:rPr>
            </w:pPr>
            <w:r w:rsidRPr="00100808">
              <w:rPr>
                <w:b/>
              </w:rPr>
              <w:t>U</w:t>
            </w:r>
          </w:p>
        </w:tc>
      </w:tr>
      <w:tr w:rsidR="00945085" w:rsidRPr="00100808" w:rsidTr="0082255B">
        <w:tc>
          <w:tcPr>
            <w:tcW w:w="5387" w:type="dxa"/>
          </w:tcPr>
          <w:p w:rsidR="00945085" w:rsidRPr="00100808" w:rsidRDefault="00945085" w:rsidP="00F37D30">
            <w:pPr>
              <w:spacing w:after="0"/>
            </w:pPr>
            <w:r w:rsidRPr="00100808">
              <w:t>Cost-effectiveness/efficiency</w:t>
            </w:r>
          </w:p>
        </w:tc>
        <w:tc>
          <w:tcPr>
            <w:tcW w:w="1559" w:type="dxa"/>
            <w:shd w:val="clear" w:color="auto" w:fill="FF0000"/>
          </w:tcPr>
          <w:p w:rsidR="00945085" w:rsidRPr="00100808" w:rsidRDefault="00945085" w:rsidP="00F37D30">
            <w:pPr>
              <w:spacing w:after="0"/>
              <w:jc w:val="center"/>
              <w:rPr>
                <w:b/>
              </w:rPr>
            </w:pPr>
            <w:r w:rsidRPr="00100808">
              <w:rPr>
                <w:b/>
                <w:highlight w:val="red"/>
              </w:rPr>
              <w:t>U</w:t>
            </w:r>
          </w:p>
        </w:tc>
      </w:tr>
      <w:tr w:rsidR="00945085" w:rsidRPr="00100808" w:rsidTr="0082255B">
        <w:tc>
          <w:tcPr>
            <w:tcW w:w="5387" w:type="dxa"/>
          </w:tcPr>
          <w:p w:rsidR="00945085" w:rsidRPr="00100808" w:rsidRDefault="00945085" w:rsidP="00F37D30">
            <w:pPr>
              <w:spacing w:after="0"/>
            </w:pPr>
            <w:r w:rsidRPr="00100808">
              <w:t>Country ownership</w:t>
            </w:r>
          </w:p>
        </w:tc>
        <w:tc>
          <w:tcPr>
            <w:tcW w:w="1559" w:type="dxa"/>
            <w:shd w:val="clear" w:color="auto" w:fill="auto"/>
          </w:tcPr>
          <w:p w:rsidR="00945085" w:rsidRPr="00100808" w:rsidRDefault="00945085" w:rsidP="00F37D30">
            <w:pPr>
              <w:spacing w:after="0"/>
              <w:jc w:val="center"/>
              <w:rPr>
                <w:b/>
              </w:rPr>
            </w:pPr>
            <w:r w:rsidRPr="00100808">
              <w:rPr>
                <w:b/>
                <w:highlight w:val="magenta"/>
              </w:rPr>
              <w:t>MU</w:t>
            </w:r>
          </w:p>
        </w:tc>
      </w:tr>
      <w:tr w:rsidR="00945085" w:rsidRPr="00100808" w:rsidTr="0082255B">
        <w:tc>
          <w:tcPr>
            <w:tcW w:w="5387" w:type="dxa"/>
          </w:tcPr>
          <w:p w:rsidR="00945085" w:rsidRPr="00100808" w:rsidRDefault="00945085" w:rsidP="00F37D30">
            <w:pPr>
              <w:spacing w:after="0"/>
            </w:pPr>
            <w:r w:rsidRPr="00100808">
              <w:t>Project impact</w:t>
            </w:r>
          </w:p>
        </w:tc>
        <w:tc>
          <w:tcPr>
            <w:tcW w:w="1559" w:type="dxa"/>
            <w:tcBorders>
              <w:bottom w:val="single" w:sz="4" w:space="0" w:color="000000"/>
            </w:tcBorders>
            <w:shd w:val="clear" w:color="auto" w:fill="FF0000"/>
          </w:tcPr>
          <w:p w:rsidR="00945085" w:rsidRPr="00100808" w:rsidRDefault="00945085" w:rsidP="00F37D30">
            <w:pPr>
              <w:spacing w:after="0"/>
              <w:jc w:val="center"/>
              <w:rPr>
                <w:b/>
              </w:rPr>
            </w:pPr>
            <w:r w:rsidRPr="00100808">
              <w:rPr>
                <w:b/>
              </w:rPr>
              <w:t>N</w:t>
            </w:r>
          </w:p>
        </w:tc>
      </w:tr>
      <w:tr w:rsidR="00945085" w:rsidRPr="00100808" w:rsidTr="0082255B">
        <w:tc>
          <w:tcPr>
            <w:tcW w:w="5387" w:type="dxa"/>
          </w:tcPr>
          <w:p w:rsidR="00945085" w:rsidRPr="00100808" w:rsidRDefault="00945085" w:rsidP="00F37D30">
            <w:pPr>
              <w:spacing w:after="0"/>
            </w:pPr>
            <w:r w:rsidRPr="00100808">
              <w:t>Sustainability</w:t>
            </w:r>
          </w:p>
        </w:tc>
        <w:tc>
          <w:tcPr>
            <w:tcW w:w="1559" w:type="dxa"/>
            <w:shd w:val="clear" w:color="auto" w:fill="FF0000"/>
          </w:tcPr>
          <w:p w:rsidR="00945085" w:rsidRPr="00100808" w:rsidRDefault="00C25060" w:rsidP="00C25060">
            <w:pPr>
              <w:spacing w:after="0"/>
              <w:jc w:val="center"/>
              <w:rPr>
                <w:b/>
              </w:rPr>
            </w:pPr>
            <w:r w:rsidRPr="00100808">
              <w:rPr>
                <w:b/>
                <w:highlight w:val="red"/>
              </w:rPr>
              <w:t>MU</w:t>
            </w:r>
          </w:p>
        </w:tc>
      </w:tr>
      <w:tr w:rsidR="00945085" w:rsidRPr="00100808" w:rsidTr="0082255B">
        <w:tc>
          <w:tcPr>
            <w:tcW w:w="5387" w:type="dxa"/>
          </w:tcPr>
          <w:p w:rsidR="00945085" w:rsidRPr="00100808" w:rsidRDefault="00945085" w:rsidP="00F37D30">
            <w:pPr>
              <w:spacing w:after="0"/>
              <w:rPr>
                <w:b/>
              </w:rPr>
            </w:pPr>
            <w:r w:rsidRPr="00100808">
              <w:rPr>
                <w:b/>
              </w:rPr>
              <w:t>Performance of Project Team</w:t>
            </w:r>
          </w:p>
        </w:tc>
        <w:tc>
          <w:tcPr>
            <w:tcW w:w="1559" w:type="dxa"/>
            <w:shd w:val="clear" w:color="auto" w:fill="FFFF00"/>
          </w:tcPr>
          <w:p w:rsidR="00945085" w:rsidRPr="00100808" w:rsidRDefault="00C25060" w:rsidP="00F37D30">
            <w:pPr>
              <w:spacing w:after="0"/>
              <w:jc w:val="center"/>
              <w:rPr>
                <w:b/>
              </w:rPr>
            </w:pPr>
            <w:r w:rsidRPr="0082255B">
              <w:rPr>
                <w:b/>
                <w:highlight w:val="yellow"/>
              </w:rPr>
              <w:t>MS</w:t>
            </w:r>
          </w:p>
        </w:tc>
      </w:tr>
      <w:tr w:rsidR="00945085" w:rsidRPr="00100808" w:rsidTr="0082255B">
        <w:tc>
          <w:tcPr>
            <w:tcW w:w="5387" w:type="dxa"/>
          </w:tcPr>
          <w:p w:rsidR="00945085" w:rsidRPr="00100808" w:rsidRDefault="00945085" w:rsidP="00F37D30">
            <w:pPr>
              <w:spacing w:after="0"/>
              <w:rPr>
                <w:b/>
              </w:rPr>
            </w:pPr>
            <w:r w:rsidRPr="00100808">
              <w:rPr>
                <w:b/>
              </w:rPr>
              <w:t>Overall Project Rating</w:t>
            </w:r>
          </w:p>
        </w:tc>
        <w:tc>
          <w:tcPr>
            <w:tcW w:w="1559" w:type="dxa"/>
            <w:shd w:val="clear" w:color="auto" w:fill="FF0000"/>
          </w:tcPr>
          <w:p w:rsidR="00945085" w:rsidRPr="00100808" w:rsidRDefault="00945085" w:rsidP="00F37D30">
            <w:pPr>
              <w:spacing w:after="0"/>
              <w:jc w:val="center"/>
              <w:rPr>
                <w:b/>
              </w:rPr>
            </w:pPr>
            <w:r w:rsidRPr="00100808">
              <w:rPr>
                <w:b/>
              </w:rPr>
              <w:t>U</w:t>
            </w:r>
          </w:p>
        </w:tc>
      </w:tr>
    </w:tbl>
    <w:p w:rsidR="00945085" w:rsidRPr="00100808" w:rsidRDefault="00945085" w:rsidP="00945085">
      <w:pPr>
        <w:autoSpaceDE w:val="0"/>
        <w:autoSpaceDN w:val="0"/>
        <w:adjustRightInd w:val="0"/>
        <w:spacing w:after="0" w:line="240" w:lineRule="auto"/>
        <w:jc w:val="left"/>
        <w:rPr>
          <w:rFonts w:ascii="WarnockPro-Light" w:hAnsi="WarnockPro-Light" w:cs="WarnockPro-Light"/>
          <w:sz w:val="18"/>
          <w:lang w:eastAsia="cs-CZ"/>
        </w:rPr>
      </w:pPr>
    </w:p>
    <w:p w:rsidR="00945085" w:rsidRPr="00100808" w:rsidRDefault="00945085" w:rsidP="00945085">
      <w:pPr>
        <w:autoSpaceDE w:val="0"/>
        <w:autoSpaceDN w:val="0"/>
        <w:adjustRightInd w:val="0"/>
        <w:spacing w:after="0" w:line="240" w:lineRule="auto"/>
        <w:jc w:val="left"/>
        <w:rPr>
          <w:rFonts w:ascii="WarnockPro-Light" w:hAnsi="WarnockPro-Light" w:cs="WarnockPro-Light"/>
          <w:b/>
          <w:sz w:val="18"/>
          <w:lang w:eastAsia="cs-CZ"/>
        </w:rPr>
      </w:pPr>
      <w:r w:rsidRPr="00100808">
        <w:rPr>
          <w:rFonts w:ascii="WarnockPro-Light" w:hAnsi="WarnockPro-Light" w:cs="WarnockPro-Light"/>
          <w:b/>
          <w:sz w:val="18"/>
          <w:lang w:eastAsia="cs-CZ"/>
        </w:rPr>
        <w:t>Rating scales:</w:t>
      </w:r>
    </w:p>
    <w:p w:rsidR="00945085" w:rsidRPr="00100808" w:rsidRDefault="00945085" w:rsidP="00945085">
      <w:pPr>
        <w:autoSpaceDE w:val="0"/>
        <w:autoSpaceDN w:val="0"/>
        <w:adjustRightInd w:val="0"/>
        <w:spacing w:after="0" w:line="240" w:lineRule="auto"/>
        <w:jc w:val="left"/>
        <w:rPr>
          <w:rFonts w:ascii="WarnockPro-Light" w:hAnsi="WarnockPro-Light" w:cs="WarnockPro-Light"/>
          <w:sz w:val="18"/>
          <w:lang w:eastAsia="cs-CZ"/>
        </w:rPr>
      </w:pPr>
      <w:r w:rsidRPr="00100808">
        <w:rPr>
          <w:rFonts w:ascii="WarnockPro-Light" w:hAnsi="WarnockPro-Light" w:cs="WarnockPro-Light"/>
          <w:sz w:val="18"/>
          <w:highlight w:val="cyan"/>
          <w:lang w:eastAsia="cs-CZ"/>
        </w:rPr>
        <w:t>HS – Highly Satisfactory</w:t>
      </w:r>
      <w:r w:rsidRPr="00100808">
        <w:rPr>
          <w:rFonts w:ascii="WarnockPro-Light" w:hAnsi="WarnockPro-Light" w:cs="WarnockPro-Light"/>
          <w:sz w:val="18"/>
          <w:lang w:eastAsia="cs-CZ"/>
        </w:rPr>
        <w:t xml:space="preserve">, </w:t>
      </w:r>
      <w:r w:rsidRPr="00100808">
        <w:rPr>
          <w:rFonts w:ascii="WarnockPro-Light" w:hAnsi="WarnockPro-Light" w:cs="WarnockPro-Light"/>
          <w:sz w:val="18"/>
          <w:highlight w:val="green"/>
          <w:lang w:eastAsia="cs-CZ"/>
        </w:rPr>
        <w:t>S – Satisfactory</w:t>
      </w:r>
      <w:r w:rsidRPr="00100808">
        <w:rPr>
          <w:rFonts w:ascii="WarnockPro-Light" w:hAnsi="WarnockPro-Light" w:cs="WarnockPro-Light"/>
          <w:sz w:val="18"/>
          <w:lang w:eastAsia="cs-CZ"/>
        </w:rPr>
        <w:t xml:space="preserve">, </w:t>
      </w:r>
      <w:r w:rsidRPr="00100808">
        <w:rPr>
          <w:rFonts w:ascii="WarnockPro-Light" w:hAnsi="WarnockPro-Light" w:cs="WarnockPro-Light"/>
          <w:sz w:val="18"/>
          <w:highlight w:val="yellow"/>
          <w:lang w:eastAsia="cs-CZ"/>
        </w:rPr>
        <w:t>MS – Moderately Satisfactory</w:t>
      </w:r>
      <w:r w:rsidRPr="00100808">
        <w:rPr>
          <w:rFonts w:ascii="WarnockPro-Light" w:hAnsi="WarnockPro-Light" w:cs="WarnockPro-Light"/>
          <w:sz w:val="18"/>
          <w:lang w:eastAsia="cs-CZ"/>
        </w:rPr>
        <w:t xml:space="preserve">, </w:t>
      </w:r>
      <w:r w:rsidRPr="00100808">
        <w:rPr>
          <w:rFonts w:ascii="WarnockPro-Light" w:hAnsi="WarnockPro-Light" w:cs="WarnockPro-Light"/>
          <w:sz w:val="18"/>
          <w:highlight w:val="magenta"/>
          <w:lang w:eastAsia="cs-CZ"/>
        </w:rPr>
        <w:t>MU – Moderately Unsatisfactory</w:t>
      </w:r>
      <w:r w:rsidRPr="00100808">
        <w:rPr>
          <w:rFonts w:ascii="WarnockPro-Light" w:hAnsi="WarnockPro-Light" w:cs="WarnockPro-Light"/>
          <w:sz w:val="18"/>
          <w:lang w:eastAsia="cs-CZ"/>
        </w:rPr>
        <w:t xml:space="preserve">, </w:t>
      </w:r>
      <w:r w:rsidRPr="00100808">
        <w:rPr>
          <w:rFonts w:ascii="WarnockPro-Light" w:hAnsi="WarnockPro-Light" w:cs="WarnockPro-Light"/>
          <w:sz w:val="18"/>
          <w:highlight w:val="red"/>
          <w:lang w:eastAsia="cs-CZ"/>
        </w:rPr>
        <w:t>U – Unsatisfactory,</w:t>
      </w:r>
      <w:r w:rsidRPr="00100808">
        <w:rPr>
          <w:rFonts w:ascii="WarnockPro-Light" w:hAnsi="WarnockPro-Light" w:cs="WarnockPro-Light"/>
          <w:sz w:val="18"/>
          <w:lang w:eastAsia="cs-CZ"/>
        </w:rPr>
        <w:t xml:space="preserve"> HU – Highly Unsatisfactory</w:t>
      </w:r>
    </w:p>
    <w:p w:rsidR="00945085" w:rsidRPr="00100808" w:rsidRDefault="00945085" w:rsidP="00945085">
      <w:pPr>
        <w:autoSpaceDE w:val="0"/>
        <w:autoSpaceDN w:val="0"/>
        <w:adjustRightInd w:val="0"/>
        <w:spacing w:after="0" w:line="240" w:lineRule="auto"/>
        <w:jc w:val="left"/>
        <w:rPr>
          <w:rFonts w:ascii="WarnockPro-Light" w:hAnsi="WarnockPro-Light" w:cs="WarnockPro-Light"/>
          <w:sz w:val="18"/>
          <w:lang w:eastAsia="cs-CZ"/>
        </w:rPr>
      </w:pPr>
      <w:r w:rsidRPr="00100808">
        <w:rPr>
          <w:rFonts w:ascii="WarnockPro-Light" w:hAnsi="WarnockPro-Light" w:cs="WarnockPro-Light"/>
          <w:sz w:val="18"/>
          <w:lang w:eastAsia="cs-CZ"/>
        </w:rPr>
        <w:t xml:space="preserve">Relevance: </w:t>
      </w:r>
      <w:r w:rsidRPr="00100808">
        <w:rPr>
          <w:rFonts w:ascii="WarnockPro-Light" w:hAnsi="WarnockPro-Light" w:cs="WarnockPro-Light"/>
          <w:sz w:val="18"/>
          <w:highlight w:val="green"/>
          <w:lang w:eastAsia="cs-CZ"/>
        </w:rPr>
        <w:t>R – Relevant</w:t>
      </w:r>
      <w:r w:rsidRPr="00100808">
        <w:rPr>
          <w:rFonts w:ascii="WarnockPro-Light" w:hAnsi="WarnockPro-Light" w:cs="WarnockPro-Light"/>
          <w:sz w:val="18"/>
          <w:lang w:eastAsia="cs-CZ"/>
        </w:rPr>
        <w:t>, NR – Not Relevant</w:t>
      </w:r>
    </w:p>
    <w:p w:rsidR="00945085" w:rsidRPr="00100808" w:rsidRDefault="00945085" w:rsidP="00945085">
      <w:pPr>
        <w:autoSpaceDE w:val="0"/>
        <w:autoSpaceDN w:val="0"/>
        <w:adjustRightInd w:val="0"/>
        <w:spacing w:after="0" w:line="240" w:lineRule="auto"/>
        <w:jc w:val="left"/>
        <w:rPr>
          <w:rFonts w:ascii="WarnockPro-Light" w:hAnsi="WarnockPro-Light" w:cs="WarnockPro-Light"/>
          <w:sz w:val="18"/>
          <w:lang w:eastAsia="cs-CZ"/>
        </w:rPr>
      </w:pPr>
      <w:r w:rsidRPr="00100808">
        <w:rPr>
          <w:rFonts w:ascii="WarnockPro-Light" w:hAnsi="WarnockPro-Light" w:cs="WarnockPro-Light"/>
          <w:sz w:val="18"/>
          <w:lang w:eastAsia="cs-CZ"/>
        </w:rPr>
        <w:t xml:space="preserve">Sustainability: L – Likely, </w:t>
      </w:r>
      <w:r w:rsidRPr="00100808">
        <w:rPr>
          <w:rFonts w:ascii="WarnockPro-Light" w:hAnsi="WarnockPro-Light" w:cs="WarnockPro-Light"/>
          <w:sz w:val="18"/>
          <w:highlight w:val="yellow"/>
          <w:lang w:eastAsia="cs-CZ"/>
        </w:rPr>
        <w:t>ML - Moderately Likely</w:t>
      </w:r>
      <w:r w:rsidRPr="00100808">
        <w:rPr>
          <w:rFonts w:ascii="WarnockPro-Light" w:hAnsi="WarnockPro-Light" w:cs="WarnockPro-Light"/>
          <w:sz w:val="18"/>
          <w:lang w:eastAsia="cs-CZ"/>
        </w:rPr>
        <w:t xml:space="preserve">, </w:t>
      </w:r>
      <w:r w:rsidRPr="00100808">
        <w:rPr>
          <w:rFonts w:ascii="WarnockPro-Light" w:hAnsi="WarnockPro-Light" w:cs="WarnockPro-Light"/>
          <w:sz w:val="18"/>
          <w:highlight w:val="red"/>
          <w:lang w:eastAsia="cs-CZ"/>
        </w:rPr>
        <w:t>MU - Moderately Unlikely</w:t>
      </w:r>
      <w:r w:rsidRPr="00100808">
        <w:rPr>
          <w:rFonts w:ascii="WarnockPro-Light" w:hAnsi="WarnockPro-Light" w:cs="WarnockPro-Light"/>
          <w:sz w:val="18"/>
          <w:lang w:eastAsia="cs-CZ"/>
        </w:rPr>
        <w:t>, U – Unlikely</w:t>
      </w:r>
    </w:p>
    <w:p w:rsidR="00945085" w:rsidRPr="00100808" w:rsidRDefault="00945085" w:rsidP="00945085">
      <w:pPr>
        <w:autoSpaceDE w:val="0"/>
        <w:autoSpaceDN w:val="0"/>
        <w:adjustRightInd w:val="0"/>
        <w:spacing w:after="0" w:line="240" w:lineRule="auto"/>
        <w:jc w:val="left"/>
        <w:rPr>
          <w:rFonts w:ascii="WarnockPro-Light" w:hAnsi="WarnockPro-Light" w:cs="WarnockPro-Light"/>
          <w:lang w:eastAsia="cs-CZ"/>
        </w:rPr>
      </w:pPr>
      <w:r w:rsidRPr="00100808">
        <w:rPr>
          <w:rFonts w:ascii="WarnockPro-Light" w:hAnsi="WarnockPro-Light" w:cs="WarnockPro-Light"/>
          <w:sz w:val="18"/>
          <w:lang w:eastAsia="cs-CZ"/>
        </w:rPr>
        <w:t xml:space="preserve">Impact: S – Significant, M – Minimal, </w:t>
      </w:r>
      <w:r w:rsidRPr="00100808">
        <w:rPr>
          <w:rFonts w:ascii="WarnockPro-Light" w:hAnsi="WarnockPro-Light" w:cs="WarnockPro-Light"/>
          <w:sz w:val="18"/>
          <w:highlight w:val="red"/>
          <w:lang w:eastAsia="cs-CZ"/>
        </w:rPr>
        <w:t>N - Negligible</w:t>
      </w:r>
    </w:p>
    <w:p w:rsidR="00945085" w:rsidRDefault="00945085" w:rsidP="00945085"/>
    <w:p w:rsidR="008601AB" w:rsidRPr="00C25060" w:rsidRDefault="008601AB" w:rsidP="00945085">
      <w:pPr>
        <w:rPr>
          <w:lang w:val="cs-CZ"/>
        </w:rPr>
      </w:pPr>
    </w:p>
    <w:p w:rsidR="008601AB" w:rsidRPr="00100808" w:rsidRDefault="008601AB" w:rsidP="008601AB">
      <w:pPr>
        <w:rPr>
          <w:b/>
        </w:rPr>
      </w:pPr>
      <w:r w:rsidRPr="00100808">
        <w:rPr>
          <w:b/>
        </w:rPr>
        <w:t>Main lessons learned:</w:t>
      </w:r>
    </w:p>
    <w:p w:rsidR="004F2030" w:rsidRPr="00100808" w:rsidRDefault="004F2030" w:rsidP="00ED7FA5">
      <w:pPr>
        <w:numPr>
          <w:ilvl w:val="0"/>
          <w:numId w:val="41"/>
        </w:numPr>
      </w:pPr>
      <w:r w:rsidRPr="00100808">
        <w:t>The project was developed, approved and implemented too late</w:t>
      </w:r>
      <w:r>
        <w:t>, after Sochi Olympic planning phase was practically terminated, and thus the project could have only negligible impact on effective green</w:t>
      </w:r>
      <w:r w:rsidR="00740070">
        <w:t xml:space="preserve">ing of Sochi Olympic facilities, especially as construction activities were already underway once the </w:t>
      </w:r>
      <w:r w:rsidR="0082255B">
        <w:t xml:space="preserve">UNDP/GEF </w:t>
      </w:r>
      <w:r w:rsidR="00740070">
        <w:t>project started.</w:t>
      </w:r>
    </w:p>
    <w:p w:rsidR="004F2030" w:rsidRPr="00100808" w:rsidRDefault="004F2030" w:rsidP="00ED7FA5">
      <w:pPr>
        <w:numPr>
          <w:ilvl w:val="0"/>
          <w:numId w:val="41"/>
        </w:numPr>
      </w:pPr>
      <w:r w:rsidRPr="00100808">
        <w:t>Although it was obvious from the very beginning that the project was</w:t>
      </w:r>
      <w:r w:rsidR="00317523">
        <w:t xml:space="preserve"> identified,</w:t>
      </w:r>
      <w:r w:rsidRPr="00100808">
        <w:t xml:space="preserve"> developed, submitted for GEF approval, approved and implemented too late to be able to deliver project objective, the project was not stopped </w:t>
      </w:r>
      <w:r>
        <w:t>or substantially redefined</w:t>
      </w:r>
      <w:r w:rsidRPr="00100808">
        <w:t xml:space="preserve">. </w:t>
      </w:r>
      <w:r>
        <w:t>Both UNDP and GEF project development and approval procedures focused only formally on the scope of the project but ignored the risk of improper timing of project implementation.</w:t>
      </w:r>
    </w:p>
    <w:p w:rsidR="004F2030" w:rsidRPr="00100808" w:rsidRDefault="004F2030" w:rsidP="00ED7FA5">
      <w:pPr>
        <w:numPr>
          <w:ilvl w:val="0"/>
          <w:numId w:val="41"/>
        </w:numPr>
      </w:pPr>
      <w:r>
        <w:t>The scope and c</w:t>
      </w:r>
      <w:r w:rsidRPr="00100808">
        <w:t xml:space="preserve">ontent of the project itself was </w:t>
      </w:r>
      <w:r>
        <w:t>well defined and relevant</w:t>
      </w:r>
      <w:r w:rsidRPr="00100808">
        <w:t xml:space="preserve">, </w:t>
      </w:r>
      <w:r>
        <w:t xml:space="preserve">it was </w:t>
      </w:r>
      <w:r w:rsidRPr="00100808">
        <w:t xml:space="preserve">the timing </w:t>
      </w:r>
      <w:r>
        <w:t xml:space="preserve">of project </w:t>
      </w:r>
      <w:r w:rsidR="00317523">
        <w:t xml:space="preserve">development and </w:t>
      </w:r>
      <w:r>
        <w:t>implementation that was inappropriate. S</w:t>
      </w:r>
      <w:r w:rsidRPr="00100808">
        <w:t xml:space="preserve">hould the project be </w:t>
      </w:r>
      <w:r w:rsidR="00317523">
        <w:t xml:space="preserve">identified, </w:t>
      </w:r>
      <w:r w:rsidRPr="00100808">
        <w:t>developed, approved and implemented early enough</w:t>
      </w:r>
      <w:r>
        <w:t xml:space="preserve"> so that it could have realistically influenced planning for Sochi Olympics, </w:t>
      </w:r>
      <w:r w:rsidRPr="00100808">
        <w:t xml:space="preserve">it could deliver expected </w:t>
      </w:r>
      <w:r>
        <w:t xml:space="preserve">project </w:t>
      </w:r>
      <w:r w:rsidRPr="00100808">
        <w:t>objective</w:t>
      </w:r>
      <w:r>
        <w:t>.</w:t>
      </w:r>
    </w:p>
    <w:p w:rsidR="004F2030" w:rsidRPr="00100808" w:rsidRDefault="004F2030" w:rsidP="00ED7FA5">
      <w:pPr>
        <w:numPr>
          <w:ilvl w:val="0"/>
          <w:numId w:val="41"/>
        </w:numPr>
      </w:pPr>
      <w:r>
        <w:t xml:space="preserve">The project hired leading local and international experts as well and succeeded to </w:t>
      </w:r>
      <w:r w:rsidRPr="00100808">
        <w:t>collect</w:t>
      </w:r>
      <w:r>
        <w:t xml:space="preserve"> and transfer</w:t>
      </w:r>
      <w:r w:rsidRPr="00100808">
        <w:t xml:space="preserve"> to Russian counterparts </w:t>
      </w:r>
      <w:r w:rsidR="001D093D">
        <w:t xml:space="preserve">the </w:t>
      </w:r>
      <w:r>
        <w:t>b</w:t>
      </w:r>
      <w:r w:rsidRPr="00100808">
        <w:t xml:space="preserve">est international practice in carbon footprint </w:t>
      </w:r>
      <w:r>
        <w:t>assessment and carbon offsetting.</w:t>
      </w:r>
    </w:p>
    <w:p w:rsidR="004F2030" w:rsidRDefault="004F2030" w:rsidP="00ED7FA5">
      <w:pPr>
        <w:numPr>
          <w:ilvl w:val="0"/>
          <w:numId w:val="41"/>
        </w:numPr>
      </w:pPr>
      <w:r>
        <w:t xml:space="preserve">The project design had </w:t>
      </w:r>
      <w:r w:rsidRPr="00100808">
        <w:t>ambitious scope of work but very limited time frame for implementation – only 2 years</w:t>
      </w:r>
      <w:r>
        <w:t>. It was</w:t>
      </w:r>
      <w:r w:rsidRPr="00100808">
        <w:t xml:space="preserve"> not realistic</w:t>
      </w:r>
      <w:r>
        <w:t xml:space="preserve"> to expect that the whole project could have been implemented within two years only. </w:t>
      </w:r>
    </w:p>
    <w:p w:rsidR="004F2030" w:rsidRDefault="004F2030" w:rsidP="00ED7FA5">
      <w:pPr>
        <w:numPr>
          <w:ilvl w:val="0"/>
          <w:numId w:val="41"/>
        </w:numPr>
      </w:pPr>
      <w:r>
        <w:t xml:space="preserve">The project set up and maintained very informative project web site and published practically all relevant project results and reports online. </w:t>
      </w:r>
    </w:p>
    <w:p w:rsidR="004F2030" w:rsidRDefault="004F2030" w:rsidP="00ED7FA5">
      <w:pPr>
        <w:numPr>
          <w:ilvl w:val="0"/>
          <w:numId w:val="41"/>
        </w:numPr>
      </w:pPr>
      <w:r>
        <w:t xml:space="preserve">The GEF project development phase lasted more than 1.5 year for originally planned 2 year project. This is disproportionally too long period and it suggests, that the GEF project development </w:t>
      </w:r>
      <w:r>
        <w:lastRenderedPageBreak/>
        <w:t xml:space="preserve">procedure is not effective </w:t>
      </w:r>
      <w:r w:rsidR="0082255B">
        <w:t>at all</w:t>
      </w:r>
      <w:r w:rsidR="00740070">
        <w:t xml:space="preserve"> and </w:t>
      </w:r>
      <w:r w:rsidR="00317523">
        <w:t xml:space="preserve">the whole GEF project development process </w:t>
      </w:r>
      <w:r w:rsidR="00740070">
        <w:t xml:space="preserve">should be </w:t>
      </w:r>
      <w:r w:rsidR="00317523">
        <w:t xml:space="preserve">changed, </w:t>
      </w:r>
      <w:r w:rsidR="00740070">
        <w:t>shortened</w:t>
      </w:r>
      <w:r w:rsidR="00317523">
        <w:t xml:space="preserve"> and </w:t>
      </w:r>
      <w:r w:rsidR="006A17BD">
        <w:t xml:space="preserve">become </w:t>
      </w:r>
      <w:r w:rsidR="00317523">
        <w:t>less costly</w:t>
      </w:r>
      <w:r>
        <w:t>.</w:t>
      </w:r>
      <w:r w:rsidR="0082255B">
        <w:t xml:space="preserve"> The UNDP/GEF project </w:t>
      </w:r>
      <w:r w:rsidR="007D776B">
        <w:t xml:space="preserve">development and </w:t>
      </w:r>
      <w:r w:rsidR="0082255B">
        <w:t xml:space="preserve">approval procedure is </w:t>
      </w:r>
      <w:r w:rsidR="007D776B">
        <w:t>disproportionally</w:t>
      </w:r>
      <w:r w:rsidR="0082255B">
        <w:t xml:space="preserve"> lengthy, expensive but still rather formal – and it does not address core risks of proposed project, including proper timing. </w:t>
      </w:r>
    </w:p>
    <w:p w:rsidR="000941AD" w:rsidRPr="00100808" w:rsidRDefault="000941AD" w:rsidP="00ED7FA5">
      <w:pPr>
        <w:numPr>
          <w:ilvl w:val="0"/>
          <w:numId w:val="41"/>
        </w:numPr>
        <w:autoSpaceDE w:val="0"/>
        <w:autoSpaceDN w:val="0"/>
        <w:adjustRightInd w:val="0"/>
        <w:jc w:val="left"/>
        <w:rPr>
          <w:rFonts w:ascii="TimesNewRomanPSMT" w:hAnsi="TimesNewRomanPSMT" w:cs="TimesNewRomanPSMT"/>
          <w:lang w:eastAsia="cs-CZ"/>
        </w:rPr>
      </w:pPr>
      <w:r>
        <w:rPr>
          <w:rFonts w:ascii="TimesNewRomanPSMT" w:hAnsi="TimesNewRomanPSMT" w:cs="TimesNewRomanPSMT"/>
          <w:lang w:eastAsia="cs-CZ"/>
        </w:rPr>
        <w:t xml:space="preserve">The wording of the </w:t>
      </w:r>
      <w:r w:rsidRPr="00100808">
        <w:rPr>
          <w:rFonts w:ascii="TimesNewRomanPSMT" w:hAnsi="TimesNewRomanPSMT" w:cs="TimesNewRomanPSMT"/>
          <w:lang w:eastAsia="cs-CZ"/>
        </w:rPr>
        <w:t xml:space="preserve">Request for </w:t>
      </w:r>
      <w:r>
        <w:rPr>
          <w:rFonts w:ascii="TimesNewRomanPSMT" w:hAnsi="TimesNewRomanPSMT" w:cs="TimesNewRomanPSMT"/>
          <w:lang w:eastAsia="cs-CZ"/>
        </w:rPr>
        <w:t xml:space="preserve">GEF </w:t>
      </w:r>
      <w:r w:rsidRPr="00100808">
        <w:rPr>
          <w:rFonts w:ascii="TimesNewRomanPSMT" w:hAnsi="TimesNewRomanPSMT" w:cs="TimesNewRomanPSMT"/>
          <w:lang w:eastAsia="cs-CZ"/>
        </w:rPr>
        <w:t xml:space="preserve">CEO Approval </w:t>
      </w:r>
      <w:r>
        <w:rPr>
          <w:rFonts w:ascii="TimesNewRomanPSMT" w:hAnsi="TimesNewRomanPSMT" w:cs="TimesNewRomanPSMT"/>
          <w:lang w:eastAsia="cs-CZ"/>
        </w:rPr>
        <w:t>suggests that the motivation for design</w:t>
      </w:r>
      <w:r w:rsidR="001768F7">
        <w:rPr>
          <w:rFonts w:ascii="TimesNewRomanPSMT" w:hAnsi="TimesNewRomanPSMT" w:cs="TimesNewRomanPSMT"/>
          <w:lang w:eastAsia="cs-CZ"/>
        </w:rPr>
        <w:t>ing</w:t>
      </w:r>
      <w:r>
        <w:rPr>
          <w:rFonts w:ascii="TimesNewRomanPSMT" w:hAnsi="TimesNewRomanPSMT" w:cs="TimesNewRomanPSMT"/>
          <w:lang w:eastAsia="cs-CZ"/>
        </w:rPr>
        <w:t xml:space="preserve"> this project was </w:t>
      </w:r>
      <w:r w:rsidR="001768F7">
        <w:rPr>
          <w:rFonts w:ascii="TimesNewRomanPSMT" w:hAnsi="TimesNewRomanPSMT" w:cs="TimesNewRomanPSMT"/>
          <w:lang w:eastAsia="cs-CZ"/>
        </w:rPr>
        <w:t xml:space="preserve">to gain international </w:t>
      </w:r>
      <w:r>
        <w:rPr>
          <w:rFonts w:ascii="TimesNewRomanPSMT" w:hAnsi="TimesNewRomanPSMT" w:cs="TimesNewRomanPSMT"/>
          <w:lang w:eastAsia="cs-CZ"/>
        </w:rPr>
        <w:t xml:space="preserve">visibility of the UNDP/GEF </w:t>
      </w:r>
      <w:r w:rsidR="001768F7">
        <w:rPr>
          <w:rFonts w:ascii="TimesNewRomanPSMT" w:hAnsi="TimesNewRomanPSMT" w:cs="TimesNewRomanPSMT"/>
          <w:lang w:eastAsia="cs-CZ"/>
        </w:rPr>
        <w:t xml:space="preserve">at the Sochi Olympics. The </w:t>
      </w:r>
      <w:r w:rsidRPr="00100808">
        <w:rPr>
          <w:rFonts w:ascii="TimesNewRomanPSMT" w:hAnsi="TimesNewRomanPSMT" w:cs="TimesNewRomanPSMT"/>
          <w:lang w:eastAsia="cs-CZ"/>
        </w:rPr>
        <w:t xml:space="preserve">Request for CEO Approval </w:t>
      </w:r>
      <w:r w:rsidR="001768F7">
        <w:rPr>
          <w:rFonts w:ascii="TimesNewRomanPSMT" w:hAnsi="TimesNewRomanPSMT" w:cs="TimesNewRomanPSMT"/>
          <w:lang w:eastAsia="cs-CZ"/>
        </w:rPr>
        <w:t xml:space="preserve">states that </w:t>
      </w:r>
      <w:r w:rsidRPr="00100808">
        <w:rPr>
          <w:rFonts w:ascii="TimesNewRomanPSMT" w:hAnsi="TimesNewRomanPSMT" w:cs="TimesNewRomanPSMT"/>
          <w:lang w:eastAsia="cs-CZ"/>
        </w:rPr>
        <w:t>“</w:t>
      </w:r>
      <w:r w:rsidRPr="00100808">
        <w:rPr>
          <w:rFonts w:ascii="TimesNewRomanPSMT" w:hAnsi="TimesNewRomanPSMT" w:cs="TimesNewRomanPSMT"/>
          <w:i/>
          <w:lang w:eastAsia="cs-CZ"/>
        </w:rPr>
        <w:t>the project will use the Sochi Olympic Games as an opportunity to showcase the GEF's contribution to addressing global environmental challenges</w:t>
      </w:r>
      <w:r w:rsidRPr="00100808">
        <w:rPr>
          <w:rFonts w:ascii="TimesNewRomanPSMT" w:hAnsi="TimesNewRomanPSMT" w:cs="TimesNewRomanPSMT"/>
          <w:lang w:eastAsia="cs-CZ"/>
        </w:rPr>
        <w:t xml:space="preserve"> and the Russian efforts in leasing the greening legacy of the Sochi Olympics”</w:t>
      </w:r>
      <w:r w:rsidR="0082787F">
        <w:rPr>
          <w:rFonts w:ascii="TimesNewRomanPSMT" w:hAnsi="TimesNewRomanPSMT" w:cs="TimesNewRomanPSMT"/>
          <w:lang w:eastAsia="cs-CZ"/>
        </w:rPr>
        <w:t xml:space="preserve">, and </w:t>
      </w:r>
      <w:r w:rsidR="0082787F" w:rsidRPr="00100808">
        <w:rPr>
          <w:i/>
        </w:rPr>
        <w:t>“… Green Games Legacy Campaign acknowledging and promoting the roles of UNDP, GEF …”</w:t>
      </w:r>
      <w:r w:rsidR="0082787F" w:rsidRPr="00100808">
        <w:t xml:space="preserve"> in the public outreach component</w:t>
      </w:r>
      <w:r w:rsidRPr="00100808">
        <w:rPr>
          <w:rFonts w:ascii="TimesNewRomanPSMT" w:hAnsi="TimesNewRomanPSMT" w:cs="TimesNewRomanPSMT"/>
          <w:lang w:eastAsia="cs-CZ"/>
        </w:rPr>
        <w:t>.</w:t>
      </w:r>
      <w:r w:rsidR="001768F7">
        <w:rPr>
          <w:rFonts w:ascii="TimesNewRomanPSMT" w:hAnsi="TimesNewRomanPSMT" w:cs="TimesNewRomanPSMT"/>
          <w:lang w:eastAsia="cs-CZ"/>
        </w:rPr>
        <w:t xml:space="preserve"> </w:t>
      </w:r>
      <w:r w:rsidR="00C53037">
        <w:rPr>
          <w:rFonts w:ascii="TimesNewRomanPSMT" w:hAnsi="TimesNewRomanPSMT" w:cs="TimesNewRomanPSMT"/>
          <w:lang w:eastAsia="cs-CZ"/>
        </w:rPr>
        <w:t>This might have been also a reason why the project was not stopped when it became evident that it is far behind the Sochi Olympic time schedule and that the project will not be able to deliver expected results.</w:t>
      </w:r>
    </w:p>
    <w:p w:rsidR="000941AD" w:rsidRDefault="000941AD" w:rsidP="000941AD">
      <w:pPr>
        <w:ind w:left="720"/>
      </w:pPr>
    </w:p>
    <w:p w:rsidR="004E68BB" w:rsidRPr="00100808" w:rsidRDefault="009E2636" w:rsidP="003718A6">
      <w:pPr>
        <w:rPr>
          <w:b/>
        </w:rPr>
      </w:pPr>
      <w:r w:rsidRPr="00100808">
        <w:rPr>
          <w:b/>
        </w:rPr>
        <w:t>Summary of k</w:t>
      </w:r>
      <w:r w:rsidR="004E68BB" w:rsidRPr="00100808">
        <w:rPr>
          <w:b/>
        </w:rPr>
        <w:t>ey recommendations:</w:t>
      </w:r>
    </w:p>
    <w:p w:rsidR="004F2030" w:rsidRDefault="004F2030" w:rsidP="00ED7FA5">
      <w:pPr>
        <w:numPr>
          <w:ilvl w:val="0"/>
          <w:numId w:val="30"/>
        </w:numPr>
      </w:pPr>
      <w:r>
        <w:t xml:space="preserve">Work </w:t>
      </w:r>
      <w:r w:rsidR="001D093D">
        <w:t xml:space="preserve">right up to the end of the project </w:t>
      </w:r>
      <w:r>
        <w:t xml:space="preserve">with the MENR and the Government to understand that without approval of additional carbon offset </w:t>
      </w:r>
      <w:r w:rsidR="00DB1D8A">
        <w:t xml:space="preserve">programme </w:t>
      </w:r>
      <w:r>
        <w:t>(</w:t>
      </w:r>
      <w:r w:rsidR="00740070">
        <w:t>3.2</w:t>
      </w:r>
      <w:r>
        <w:t xml:space="preserve"> mil t CO</w:t>
      </w:r>
      <w:r w:rsidRPr="00FA21BF">
        <w:rPr>
          <w:vertAlign w:val="subscript"/>
        </w:rPr>
        <w:t>2</w:t>
      </w:r>
      <w:r>
        <w:t>) Sochi Olympic Games c</w:t>
      </w:r>
      <w:r w:rsidR="00740070">
        <w:t>an</w:t>
      </w:r>
      <w:r>
        <w:t xml:space="preserve">not claim to be truly carbon neutral according to </w:t>
      </w:r>
      <w:r w:rsidR="001D093D">
        <w:t xml:space="preserve">the </w:t>
      </w:r>
      <w:r>
        <w:t>best international standards.</w:t>
      </w:r>
    </w:p>
    <w:p w:rsidR="004F2030" w:rsidRDefault="004F2030" w:rsidP="00ED7FA5">
      <w:pPr>
        <w:numPr>
          <w:ilvl w:val="0"/>
          <w:numId w:val="30"/>
        </w:numPr>
      </w:pPr>
      <w:r w:rsidRPr="00C0589F">
        <w:t xml:space="preserve">Integrate proper project timing evaluation into the project </w:t>
      </w:r>
      <w:r>
        <w:t xml:space="preserve">development and </w:t>
      </w:r>
      <w:r w:rsidRPr="00C0589F">
        <w:t xml:space="preserve">approval system at </w:t>
      </w:r>
      <w:r>
        <w:t xml:space="preserve">both the </w:t>
      </w:r>
      <w:r w:rsidRPr="00C0589F">
        <w:t>UNDP and GEF</w:t>
      </w:r>
      <w:r w:rsidR="007D776B">
        <w:t>, including effective independent evaluation of project idea at the very early stage of project identification</w:t>
      </w:r>
      <w:r w:rsidRPr="00C0589F">
        <w:t xml:space="preserve">. The project approval system should not focus on content of the project </w:t>
      </w:r>
      <w:r w:rsidR="007D776B">
        <w:t xml:space="preserve">and its objective </w:t>
      </w:r>
      <w:r w:rsidRPr="00C0589F">
        <w:t xml:space="preserve">only, but </w:t>
      </w:r>
      <w:r w:rsidR="007D776B">
        <w:t xml:space="preserve">it should </w:t>
      </w:r>
      <w:r w:rsidRPr="00C0589F">
        <w:t xml:space="preserve">integrate proper timing as well. Proper timing is </w:t>
      </w:r>
      <w:r w:rsidR="00E63A76">
        <w:t xml:space="preserve">a </w:t>
      </w:r>
      <w:r w:rsidRPr="00C0589F">
        <w:t xml:space="preserve">critical </w:t>
      </w:r>
      <w:r w:rsidR="00E63A76">
        <w:t xml:space="preserve">factor </w:t>
      </w:r>
      <w:r w:rsidRPr="00C0589F">
        <w:t xml:space="preserve">for all </w:t>
      </w:r>
      <w:r w:rsidR="007D776B">
        <w:t xml:space="preserve">development </w:t>
      </w:r>
      <w:r w:rsidRPr="00C0589F">
        <w:t>projects.</w:t>
      </w:r>
    </w:p>
    <w:p w:rsidR="001D093D" w:rsidRPr="00C0589F" w:rsidRDefault="001D093D" w:rsidP="00ED7FA5">
      <w:pPr>
        <w:numPr>
          <w:ilvl w:val="0"/>
          <w:numId w:val="30"/>
        </w:numPr>
      </w:pPr>
      <w:r>
        <w:t xml:space="preserve">Strengthen </w:t>
      </w:r>
      <w:r w:rsidR="00622918">
        <w:t xml:space="preserve">independent </w:t>
      </w:r>
      <w:r>
        <w:t xml:space="preserve">internal UNDP evaluation of project proposals </w:t>
      </w:r>
      <w:r w:rsidR="00A66087">
        <w:t xml:space="preserve">(including proper </w:t>
      </w:r>
      <w:r w:rsidR="00622918">
        <w:t xml:space="preserve">project </w:t>
      </w:r>
      <w:r w:rsidR="00A66087">
        <w:t xml:space="preserve">timing, appropriateness for the country development stage etc.) </w:t>
      </w:r>
      <w:r>
        <w:t>at the very early phase of their development</w:t>
      </w:r>
      <w:r w:rsidR="00A66087">
        <w:t xml:space="preserve">/identification – before </w:t>
      </w:r>
      <w:r w:rsidR="00622918">
        <w:t xml:space="preserve">development (or </w:t>
      </w:r>
      <w:r w:rsidR="00A66087">
        <w:t>contracting for development</w:t>
      </w:r>
      <w:r w:rsidR="00622918">
        <w:t>)</w:t>
      </w:r>
      <w:r w:rsidR="00A66087">
        <w:t xml:space="preserve"> of project document.</w:t>
      </w:r>
    </w:p>
    <w:p w:rsidR="007D776B" w:rsidRDefault="004F2030" w:rsidP="00ED7FA5">
      <w:pPr>
        <w:numPr>
          <w:ilvl w:val="0"/>
          <w:numId w:val="30"/>
        </w:numPr>
      </w:pPr>
      <w:r w:rsidRPr="00C0589F">
        <w:t xml:space="preserve">Eliminate project implementation periods without appointed project manager. Initiate </w:t>
      </w:r>
      <w:r w:rsidR="007D776B">
        <w:t xml:space="preserve">Project Manager </w:t>
      </w:r>
      <w:r w:rsidRPr="00C0589F">
        <w:t xml:space="preserve">hiring </w:t>
      </w:r>
      <w:r w:rsidR="007D776B">
        <w:t xml:space="preserve">process </w:t>
      </w:r>
      <w:r w:rsidR="00E63A76">
        <w:t xml:space="preserve">already </w:t>
      </w:r>
      <w:r w:rsidRPr="00C0589F">
        <w:t xml:space="preserve">before the </w:t>
      </w:r>
      <w:r w:rsidR="00E63A76">
        <w:t xml:space="preserve">actual </w:t>
      </w:r>
      <w:r w:rsidRPr="00C0589F">
        <w:t>start of project implementation period</w:t>
      </w:r>
      <w:r w:rsidR="007D776B">
        <w:t>.</w:t>
      </w:r>
    </w:p>
    <w:p w:rsidR="00740070" w:rsidRDefault="00740070" w:rsidP="00ED7FA5">
      <w:pPr>
        <w:numPr>
          <w:ilvl w:val="0"/>
          <w:numId w:val="30"/>
        </w:numPr>
      </w:pPr>
      <w:r w:rsidRPr="00944B84">
        <w:t xml:space="preserve">UNDP/GEF projects should hire as a standard full-time </w:t>
      </w:r>
      <w:r w:rsidR="00944B84" w:rsidRPr="00944B84">
        <w:t xml:space="preserve">project </w:t>
      </w:r>
      <w:r w:rsidRPr="00944B84">
        <w:t>managers for project implementation</w:t>
      </w:r>
      <w:r w:rsidR="00944B84">
        <w:t xml:space="preserve"> (in case of hiring individuals/physical persons)</w:t>
      </w:r>
      <w:r>
        <w:t>.</w:t>
      </w:r>
      <w:r w:rsidR="00944B84">
        <w:t xml:space="preserve"> In most cases effective project implementation requires full availability of project manager.</w:t>
      </w:r>
    </w:p>
    <w:p w:rsidR="00622918" w:rsidRDefault="00622918" w:rsidP="00ED7FA5">
      <w:pPr>
        <w:numPr>
          <w:ilvl w:val="0"/>
          <w:numId w:val="30"/>
        </w:numPr>
        <w:jc w:val="left"/>
      </w:pPr>
      <w:r w:rsidRPr="00C0589F">
        <w:t xml:space="preserve">Arrange for the project web site and published documents to </w:t>
      </w:r>
      <w:r>
        <w:t>be up</w:t>
      </w:r>
      <w:r w:rsidR="003B361C">
        <w:t>loaded</w:t>
      </w:r>
      <w:r>
        <w:t xml:space="preserve"> as soon as possible after the start of the project and to </w:t>
      </w:r>
      <w:r w:rsidRPr="00C0589F">
        <w:t xml:space="preserve">remain online even after project termination, arrange </w:t>
      </w:r>
      <w:r w:rsidR="003B361C">
        <w:t xml:space="preserve">for </w:t>
      </w:r>
      <w:r w:rsidRPr="00C0589F">
        <w:t xml:space="preserve">visibility </w:t>
      </w:r>
      <w:r w:rsidR="003B361C">
        <w:t xml:space="preserve">and possibility for downloading </w:t>
      </w:r>
      <w:r w:rsidRPr="00C0589F">
        <w:t xml:space="preserve">key project results – Carbon Handbook </w:t>
      </w:r>
      <w:r>
        <w:t>and Climate Box, etc. Ensure that such key outputs are also available on UNDP Corporate website.</w:t>
      </w:r>
    </w:p>
    <w:p w:rsidR="00622918" w:rsidRPr="00100808" w:rsidRDefault="00622918" w:rsidP="003B361C">
      <w:pPr>
        <w:ind w:left="360"/>
      </w:pPr>
    </w:p>
    <w:p w:rsidR="002A7837" w:rsidRPr="00100808" w:rsidRDefault="008E12F4" w:rsidP="002A7837">
      <w:r w:rsidRPr="00100808">
        <w:t xml:space="preserve"> </w:t>
      </w:r>
    </w:p>
    <w:p w:rsidR="00554FC8" w:rsidRPr="00100808" w:rsidRDefault="00351ACB" w:rsidP="00B260D6">
      <w:pPr>
        <w:pStyle w:val="Nadpis1"/>
      </w:pPr>
      <w:r w:rsidRPr="00100808">
        <w:br w:type="page"/>
      </w:r>
      <w:bookmarkStart w:id="16" w:name="_Toc311298115"/>
      <w:bookmarkStart w:id="17" w:name="_Toc389766147"/>
      <w:r w:rsidR="00554FC8" w:rsidRPr="00B260D6">
        <w:lastRenderedPageBreak/>
        <w:t>Introduction</w:t>
      </w:r>
      <w:bookmarkEnd w:id="16"/>
      <w:bookmarkEnd w:id="17"/>
    </w:p>
    <w:p w:rsidR="00846B68" w:rsidRPr="00100808" w:rsidRDefault="00846B68" w:rsidP="008542C9">
      <w:bookmarkStart w:id="18" w:name="_Toc311298117"/>
    </w:p>
    <w:p w:rsidR="00554FC8" w:rsidRPr="00100808" w:rsidRDefault="00E1269B" w:rsidP="00554FC8">
      <w:pPr>
        <w:pStyle w:val="Nadpis2"/>
      </w:pPr>
      <w:bookmarkStart w:id="19" w:name="_Toc389766148"/>
      <w:r w:rsidRPr="00100808">
        <w:t>Purpose of the e</w:t>
      </w:r>
      <w:r w:rsidR="00554FC8" w:rsidRPr="00100808">
        <w:t>valuation</w:t>
      </w:r>
      <w:bookmarkEnd w:id="18"/>
      <w:bookmarkEnd w:id="19"/>
    </w:p>
    <w:p w:rsidR="002177D3" w:rsidRPr="00100808" w:rsidRDefault="00621930" w:rsidP="00E65C0A">
      <w:r w:rsidRPr="00100808">
        <w:t xml:space="preserve">This terminal evaluation has been performed on a request of the UNDP </w:t>
      </w:r>
      <w:r w:rsidR="00734AA7" w:rsidRPr="00100808">
        <w:t>Project Support Office</w:t>
      </w:r>
      <w:r w:rsidR="000941AD">
        <w:t>,</w:t>
      </w:r>
      <w:r w:rsidR="00D45BA2" w:rsidRPr="00100808">
        <w:t xml:space="preserve"> Russia</w:t>
      </w:r>
      <w:r w:rsidR="00734AA7" w:rsidRPr="00100808">
        <w:t>n Federation</w:t>
      </w:r>
      <w:r w:rsidR="000941AD">
        <w:t>,</w:t>
      </w:r>
      <w:r w:rsidR="00D45BA2" w:rsidRPr="00100808">
        <w:t xml:space="preserve"> </w:t>
      </w:r>
      <w:r w:rsidR="002177D3" w:rsidRPr="00100808">
        <w:t>as a standard mandatory requirement of all UNDP</w:t>
      </w:r>
      <w:r w:rsidR="00D45BA2" w:rsidRPr="00100808">
        <w:t>/GEF</w:t>
      </w:r>
      <w:r w:rsidR="002177D3" w:rsidRPr="00100808">
        <w:t xml:space="preserve"> projects. The terminal evaluation mission took place in </w:t>
      </w:r>
      <w:r w:rsidR="00D45BA2" w:rsidRPr="00100808">
        <w:t xml:space="preserve">Sochi and Moscow </w:t>
      </w:r>
      <w:r w:rsidR="002177D3" w:rsidRPr="00100808">
        <w:t xml:space="preserve">in </w:t>
      </w:r>
      <w:r w:rsidR="00D45BA2" w:rsidRPr="00100808">
        <w:t xml:space="preserve">the period between October 27 and November 4, </w:t>
      </w:r>
      <w:r w:rsidR="002177D3" w:rsidRPr="00100808">
        <w:t>201</w:t>
      </w:r>
      <w:r w:rsidR="006C379E" w:rsidRPr="00100808">
        <w:t>3</w:t>
      </w:r>
      <w:r w:rsidRPr="00100808">
        <w:t>.</w:t>
      </w:r>
    </w:p>
    <w:p w:rsidR="002177D3" w:rsidRPr="00100808" w:rsidRDefault="002177D3" w:rsidP="002177D3">
      <w:r w:rsidRPr="00100808">
        <w:t>The objective of this evaluation is to assess the achievement of project’s objective, the affecting factors, the broader project impact and the contribution to the general goal/strategy, and the project partnership strategy. It also provides the basis for learning and accountability for managers and stakeholders and for providing important lessons learned which can be applied to the design of future UNDP projects which aim to remove barriers to energy-efficiency.</w:t>
      </w:r>
    </w:p>
    <w:p w:rsidR="002177D3" w:rsidRPr="00100808" w:rsidRDefault="002177D3" w:rsidP="002177D3">
      <w:r w:rsidRPr="00100808">
        <w:t xml:space="preserve">According to the GEF and UNDP/GEF Monitoring &amp; Evaluation Policies, the 2009 Handbook on Planning, Monitoring and Evaluating for Development Results, the terminal evaluation has four objectives: </w:t>
      </w:r>
    </w:p>
    <w:p w:rsidR="002177D3" w:rsidRPr="00100808" w:rsidRDefault="002177D3" w:rsidP="00ED7FA5">
      <w:pPr>
        <w:pStyle w:val="Odstavecseseznamem"/>
        <w:numPr>
          <w:ilvl w:val="0"/>
          <w:numId w:val="9"/>
        </w:numPr>
      </w:pPr>
      <w:r w:rsidRPr="00100808">
        <w:t xml:space="preserve">Monitor and evaluate results and impacts; </w:t>
      </w:r>
    </w:p>
    <w:p w:rsidR="002177D3" w:rsidRPr="00100808" w:rsidRDefault="002177D3" w:rsidP="002177D3">
      <w:pPr>
        <w:pStyle w:val="Odstavecseseznamem"/>
        <w:ind w:left="1776"/>
      </w:pPr>
      <w:r w:rsidRPr="00100808">
        <w:t xml:space="preserve">Analyze and evaluate effectiveness of the results and impacts that the project has been able to achieve against the objectives, targets and indicators stated in the project document; </w:t>
      </w:r>
    </w:p>
    <w:p w:rsidR="002177D3" w:rsidRPr="00100808" w:rsidRDefault="002177D3" w:rsidP="002177D3">
      <w:pPr>
        <w:pStyle w:val="Odstavecseseznamem"/>
        <w:ind w:left="1776"/>
      </w:pPr>
    </w:p>
    <w:p w:rsidR="002177D3" w:rsidRPr="00100808" w:rsidRDefault="002177D3" w:rsidP="00ED7FA5">
      <w:pPr>
        <w:pStyle w:val="Odstavecseseznamem"/>
        <w:numPr>
          <w:ilvl w:val="0"/>
          <w:numId w:val="9"/>
        </w:numPr>
        <w:spacing w:after="0"/>
      </w:pPr>
      <w:r w:rsidRPr="00100808">
        <w:t xml:space="preserve">Provide a basis for decision making on necessary amendments and improvements; </w:t>
      </w:r>
    </w:p>
    <w:p w:rsidR="002177D3" w:rsidRPr="00100808" w:rsidRDefault="002177D3" w:rsidP="002177D3">
      <w:pPr>
        <w:ind w:left="1788"/>
      </w:pPr>
      <w:r w:rsidRPr="00100808">
        <w:t xml:space="preserve">Assess effectiveness of the work and processes undertaken by the project as well as the performance of all the partners involved in the project implementation; </w:t>
      </w:r>
    </w:p>
    <w:p w:rsidR="002177D3" w:rsidRPr="00100808" w:rsidRDefault="002177D3" w:rsidP="00ED7FA5">
      <w:pPr>
        <w:pStyle w:val="Odstavecseseznamem"/>
        <w:numPr>
          <w:ilvl w:val="0"/>
          <w:numId w:val="9"/>
        </w:numPr>
        <w:spacing w:after="0"/>
      </w:pPr>
      <w:r w:rsidRPr="00100808">
        <w:t xml:space="preserve">Promote accountability for resource use; </w:t>
      </w:r>
    </w:p>
    <w:p w:rsidR="002177D3" w:rsidRPr="00100808" w:rsidRDefault="002177D3" w:rsidP="002177D3">
      <w:pPr>
        <w:ind w:left="1788"/>
      </w:pPr>
      <w:r w:rsidRPr="00100808">
        <w:t>Provide feedback and recommendations for subsequent decision making and necessary steps that need to be taken by the national stakeholders in order to ensure sustainability of the project’s outcomes/results; and</w:t>
      </w:r>
    </w:p>
    <w:p w:rsidR="002177D3" w:rsidRPr="00100808" w:rsidRDefault="002177D3" w:rsidP="00ED7FA5">
      <w:pPr>
        <w:pStyle w:val="Odstavecseseznamem"/>
        <w:numPr>
          <w:ilvl w:val="0"/>
          <w:numId w:val="9"/>
        </w:numPr>
        <w:spacing w:after="0"/>
      </w:pPr>
      <w:r w:rsidRPr="00100808">
        <w:t>Document, provide feedback on, and disseminate lessons learned.</w:t>
      </w:r>
    </w:p>
    <w:p w:rsidR="00E55825" w:rsidRDefault="002177D3" w:rsidP="000941AD">
      <w:pPr>
        <w:ind w:left="1788"/>
      </w:pPr>
      <w:r w:rsidRPr="00100808">
        <w:t>Reflect on effectiveness of the available resource use; and document and provide feedback on lessons learned and best practices generated by the project during its implementation.</w:t>
      </w:r>
      <w:r w:rsidR="00621930" w:rsidRPr="00100808">
        <w:t xml:space="preserve"> </w:t>
      </w:r>
    </w:p>
    <w:p w:rsidR="000941AD" w:rsidRDefault="000941AD" w:rsidP="000941AD"/>
    <w:p w:rsidR="000941AD" w:rsidRPr="00100808" w:rsidRDefault="000941AD" w:rsidP="000941AD"/>
    <w:p w:rsidR="00554FC8" w:rsidRPr="00100808" w:rsidRDefault="00B353E8" w:rsidP="00554FC8">
      <w:pPr>
        <w:pStyle w:val="Nadpis2"/>
      </w:pPr>
      <w:r w:rsidRPr="00100808">
        <w:t xml:space="preserve"> </w:t>
      </w:r>
      <w:bookmarkStart w:id="20" w:name="_Toc311298119"/>
      <w:bookmarkStart w:id="21" w:name="_Toc389766149"/>
      <w:r w:rsidR="00E1269B" w:rsidRPr="00100808">
        <w:t>Scope and m</w:t>
      </w:r>
      <w:r w:rsidR="00C8400B" w:rsidRPr="00100808">
        <w:t xml:space="preserve">ethodology of the </w:t>
      </w:r>
      <w:r w:rsidR="00E1269B" w:rsidRPr="00100808">
        <w:t>e</w:t>
      </w:r>
      <w:r w:rsidR="00554FC8" w:rsidRPr="00100808">
        <w:t>valuation</w:t>
      </w:r>
      <w:bookmarkEnd w:id="20"/>
      <w:bookmarkEnd w:id="21"/>
    </w:p>
    <w:p w:rsidR="005E7344" w:rsidRPr="00100808" w:rsidRDefault="000A0F22" w:rsidP="005E7344">
      <w:r w:rsidRPr="00100808">
        <w:t>The methodolog</w:t>
      </w:r>
      <w:r w:rsidR="005E7344" w:rsidRPr="00100808">
        <w:t>y</w:t>
      </w:r>
      <w:r w:rsidRPr="00100808">
        <w:t xml:space="preserve"> used</w:t>
      </w:r>
      <w:r w:rsidR="005E7344" w:rsidRPr="00100808">
        <w:t xml:space="preserve"> for the project </w:t>
      </w:r>
      <w:r w:rsidR="00D63D88" w:rsidRPr="00100808">
        <w:t>final</w:t>
      </w:r>
      <w:r w:rsidR="005E7344" w:rsidRPr="00100808">
        <w:t xml:space="preserve"> evaluation </w:t>
      </w:r>
      <w:r w:rsidR="00A536C7" w:rsidRPr="00100808">
        <w:t>is</w:t>
      </w:r>
      <w:r w:rsidR="005E7344" w:rsidRPr="00100808">
        <w:t xml:space="preserve"> based on the UNDP/GEF M</w:t>
      </w:r>
      <w:r w:rsidR="00A536C7" w:rsidRPr="00100808">
        <w:t xml:space="preserve">onitoring &amp; Evaluation Policies and includes </w:t>
      </w:r>
      <w:r w:rsidR="005E7344" w:rsidRPr="00100808">
        <w:t>following key parts:</w:t>
      </w:r>
    </w:p>
    <w:p w:rsidR="005E7344" w:rsidRPr="00100808" w:rsidRDefault="005E7344" w:rsidP="00077731">
      <w:pPr>
        <w:pStyle w:val="Odstavecseseznamem"/>
        <w:numPr>
          <w:ilvl w:val="0"/>
          <w:numId w:val="1"/>
        </w:numPr>
        <w:jc w:val="left"/>
      </w:pPr>
      <w:r w:rsidRPr="00100808">
        <w:t>Project documents review</w:t>
      </w:r>
      <w:r w:rsidR="00EF192C" w:rsidRPr="00100808">
        <w:t xml:space="preserve"> prior to the evaluation mission</w:t>
      </w:r>
    </w:p>
    <w:p w:rsidR="005E7344" w:rsidRPr="00100808" w:rsidRDefault="005E7344" w:rsidP="00077731">
      <w:pPr>
        <w:pStyle w:val="Odstavecseseznamem"/>
        <w:numPr>
          <w:ilvl w:val="0"/>
          <w:numId w:val="1"/>
        </w:numPr>
        <w:jc w:val="left"/>
      </w:pPr>
      <w:r w:rsidRPr="00100808">
        <w:t xml:space="preserve">Evaluation mission and </w:t>
      </w:r>
      <w:r w:rsidR="00B10C60" w:rsidRPr="00100808">
        <w:t xml:space="preserve">on-site </w:t>
      </w:r>
      <w:r w:rsidRPr="00100808">
        <w:t>visits</w:t>
      </w:r>
      <w:r w:rsidR="00EF192C" w:rsidRPr="00100808">
        <w:t>, interviews with project management, UNDP</w:t>
      </w:r>
      <w:r w:rsidR="00C8400B" w:rsidRPr="00100808">
        <w:t xml:space="preserve"> CO</w:t>
      </w:r>
      <w:r w:rsidR="00EF192C" w:rsidRPr="00100808">
        <w:t xml:space="preserve">, project partners and stakeholders, </w:t>
      </w:r>
      <w:r w:rsidR="00D45BA2" w:rsidRPr="00100808">
        <w:t xml:space="preserve">national and international project consultants, </w:t>
      </w:r>
      <w:r w:rsidR="00EF192C" w:rsidRPr="00100808">
        <w:t>as well as with independent experts.</w:t>
      </w:r>
    </w:p>
    <w:p w:rsidR="00FB06BA" w:rsidRPr="00100808" w:rsidRDefault="00FB06BA" w:rsidP="00077731">
      <w:pPr>
        <w:pStyle w:val="Odstavecseseznamem"/>
        <w:numPr>
          <w:ilvl w:val="0"/>
          <w:numId w:val="1"/>
        </w:numPr>
        <w:jc w:val="left"/>
      </w:pPr>
      <w:r w:rsidRPr="00100808">
        <w:lastRenderedPageBreak/>
        <w:t>Drafting the evaluation report and ad-hoc clarification of collected information/collection of additional information</w:t>
      </w:r>
    </w:p>
    <w:p w:rsidR="00FB06BA" w:rsidRPr="00100808" w:rsidRDefault="00FB06BA" w:rsidP="00077731">
      <w:pPr>
        <w:pStyle w:val="Odstavecseseznamem"/>
        <w:numPr>
          <w:ilvl w:val="0"/>
          <w:numId w:val="1"/>
        </w:numPr>
        <w:jc w:val="left"/>
      </w:pPr>
      <w:r w:rsidRPr="00100808">
        <w:t>Circulation of the draft evaluation report for comments</w:t>
      </w:r>
    </w:p>
    <w:p w:rsidR="00FB06BA" w:rsidRPr="00100808" w:rsidRDefault="00FB06BA" w:rsidP="00077731">
      <w:pPr>
        <w:pStyle w:val="Odstavecseseznamem"/>
        <w:numPr>
          <w:ilvl w:val="0"/>
          <w:numId w:val="1"/>
        </w:numPr>
        <w:jc w:val="left"/>
      </w:pPr>
      <w:r w:rsidRPr="00100808">
        <w:t>Finalizing the report, incorporation of comments</w:t>
      </w:r>
    </w:p>
    <w:p w:rsidR="00FB06BA" w:rsidRDefault="00FB06BA" w:rsidP="00F545F3">
      <w:pPr>
        <w:pStyle w:val="Odstavecseseznamem"/>
        <w:ind w:left="0"/>
        <w:jc w:val="left"/>
      </w:pPr>
    </w:p>
    <w:p w:rsidR="000941AD" w:rsidRPr="00100808" w:rsidRDefault="000941AD" w:rsidP="00F545F3">
      <w:pPr>
        <w:pStyle w:val="Odstavecseseznamem"/>
        <w:ind w:left="0"/>
        <w:jc w:val="left"/>
      </w:pPr>
    </w:p>
    <w:p w:rsidR="005738D4" w:rsidRPr="00100808" w:rsidRDefault="005738D4" w:rsidP="005738D4">
      <w:pPr>
        <w:pStyle w:val="Nadpis2"/>
      </w:pPr>
      <w:bookmarkStart w:id="22" w:name="_Toc311298118"/>
      <w:bookmarkStart w:id="23" w:name="_Toc389766150"/>
      <w:r w:rsidRPr="00100808">
        <w:t>Key issues addressed</w:t>
      </w:r>
      <w:bookmarkEnd w:id="22"/>
      <w:bookmarkEnd w:id="23"/>
    </w:p>
    <w:p w:rsidR="005738D4" w:rsidRPr="00100808" w:rsidRDefault="005738D4" w:rsidP="005738D4">
      <w:r w:rsidRPr="00100808">
        <w:t>The following key issues have been addressed in the final evaluation:</w:t>
      </w:r>
    </w:p>
    <w:p w:rsidR="005738D4" w:rsidRPr="00100808" w:rsidRDefault="005738D4" w:rsidP="005738D4">
      <w:pPr>
        <w:pStyle w:val="Odstavecseseznamem"/>
      </w:pPr>
      <w:r w:rsidRPr="00100808">
        <w:rPr>
          <w:i/>
          <w:u w:val="single"/>
        </w:rPr>
        <w:t>Relevance</w:t>
      </w:r>
      <w:r w:rsidRPr="00100808">
        <w:t xml:space="preserve"> of the project with national development priorities, and its appropriateness,</w:t>
      </w:r>
    </w:p>
    <w:p w:rsidR="005738D4" w:rsidRPr="00100808" w:rsidRDefault="005738D4" w:rsidP="005738D4">
      <w:pPr>
        <w:pStyle w:val="Odstavecseseznamem"/>
      </w:pPr>
      <w:r w:rsidRPr="00100808">
        <w:rPr>
          <w:i/>
          <w:u w:val="single"/>
        </w:rPr>
        <w:t>Effectiveness</w:t>
      </w:r>
      <w:r w:rsidRPr="00100808">
        <w:t xml:space="preserve"> of the development project and partnership strategies,</w:t>
      </w:r>
    </w:p>
    <w:p w:rsidR="005738D4" w:rsidRPr="00100808" w:rsidRDefault="005738D4" w:rsidP="005738D4">
      <w:pPr>
        <w:pStyle w:val="Odstavecseseznamem"/>
      </w:pPr>
      <w:r w:rsidRPr="00100808">
        <w:rPr>
          <w:i/>
          <w:u w:val="single"/>
        </w:rPr>
        <w:t>Contribution</w:t>
      </w:r>
      <w:r w:rsidRPr="00100808">
        <w:t xml:space="preserve"> and worth of the project to national development priorities</w:t>
      </w:r>
    </w:p>
    <w:p w:rsidR="005738D4" w:rsidRPr="00100808" w:rsidRDefault="005738D4" w:rsidP="005738D4">
      <w:pPr>
        <w:pStyle w:val="Odstavecseseznamem"/>
      </w:pPr>
      <w:r w:rsidRPr="00100808">
        <w:rPr>
          <w:i/>
          <w:u w:val="single"/>
        </w:rPr>
        <w:t>Key drivers and success factors</w:t>
      </w:r>
      <w:r w:rsidRPr="00100808">
        <w:t xml:space="preserve"> enabling successful, sustained and scaled-up development initiatives, alternative options and comparative advantages of UNDP</w:t>
      </w:r>
    </w:p>
    <w:p w:rsidR="005738D4" w:rsidRPr="00100808" w:rsidRDefault="005738D4" w:rsidP="005738D4">
      <w:pPr>
        <w:pStyle w:val="Odstavecseseznamem"/>
      </w:pPr>
      <w:r w:rsidRPr="00100808">
        <w:rPr>
          <w:i/>
          <w:u w:val="single"/>
        </w:rPr>
        <w:t>Efficiency</w:t>
      </w:r>
      <w:r w:rsidRPr="00100808">
        <w:t xml:space="preserve"> – cost-effectiveness of funds spent to reach project objectives and results </w:t>
      </w:r>
    </w:p>
    <w:p w:rsidR="005738D4" w:rsidRPr="00100808" w:rsidRDefault="005738D4" w:rsidP="005738D4">
      <w:pPr>
        <w:pStyle w:val="Odstavecseseznamem"/>
      </w:pPr>
      <w:r w:rsidRPr="00100808">
        <w:rPr>
          <w:i/>
          <w:u w:val="single"/>
        </w:rPr>
        <w:t>Risk factors</w:t>
      </w:r>
      <w:r w:rsidRPr="00100808">
        <w:t xml:space="preserve"> and risk management strategies</w:t>
      </w:r>
    </w:p>
    <w:p w:rsidR="005738D4" w:rsidRPr="00100808" w:rsidRDefault="005738D4" w:rsidP="005738D4">
      <w:pPr>
        <w:pStyle w:val="Odstavecseseznamem"/>
      </w:pPr>
      <w:r w:rsidRPr="00100808">
        <w:rPr>
          <w:i/>
          <w:u w:val="single"/>
        </w:rPr>
        <w:t>Sustainability</w:t>
      </w:r>
      <w:r w:rsidRPr="00100808">
        <w:t xml:space="preserve"> - level of national ownership and measures to enhance national capacity for sustainability of results</w:t>
      </w:r>
    </w:p>
    <w:p w:rsidR="005738D4" w:rsidRPr="00100808" w:rsidRDefault="005738D4" w:rsidP="005738D4">
      <w:pPr>
        <w:pStyle w:val="Odstavecseseznamem"/>
      </w:pPr>
      <w:r w:rsidRPr="00100808">
        <w:rPr>
          <w:i/>
          <w:u w:val="single"/>
        </w:rPr>
        <w:t>Impact</w:t>
      </w:r>
      <w:r w:rsidRPr="00100808">
        <w:t xml:space="preserve"> of the project implemented on human development</w:t>
      </w:r>
    </w:p>
    <w:p w:rsidR="005738D4" w:rsidRPr="00100808" w:rsidRDefault="005738D4" w:rsidP="005738D4"/>
    <w:p w:rsidR="00147F74" w:rsidRPr="00100808" w:rsidRDefault="00147F74" w:rsidP="00F545F3">
      <w:pPr>
        <w:pStyle w:val="Odstavecseseznamem"/>
        <w:ind w:left="0"/>
        <w:jc w:val="left"/>
      </w:pPr>
    </w:p>
    <w:p w:rsidR="00554FC8" w:rsidRPr="00100808" w:rsidRDefault="00B353E8" w:rsidP="00554FC8">
      <w:pPr>
        <w:pStyle w:val="Nadpis2"/>
      </w:pPr>
      <w:r w:rsidRPr="00100808">
        <w:t xml:space="preserve"> </w:t>
      </w:r>
      <w:bookmarkStart w:id="24" w:name="_Toc311298120"/>
      <w:bookmarkStart w:id="25" w:name="_Toc389766151"/>
      <w:r w:rsidR="00554FC8" w:rsidRPr="00100808">
        <w:t xml:space="preserve">Structure of the </w:t>
      </w:r>
      <w:r w:rsidR="00E1269B" w:rsidRPr="00100808">
        <w:t>e</w:t>
      </w:r>
      <w:r w:rsidR="00554FC8" w:rsidRPr="00100808">
        <w:t>valuation</w:t>
      </w:r>
      <w:bookmarkEnd w:id="24"/>
      <w:r w:rsidR="00A90252" w:rsidRPr="00100808">
        <w:t xml:space="preserve"> </w:t>
      </w:r>
      <w:r w:rsidR="00E1269B" w:rsidRPr="00100808">
        <w:t>r</w:t>
      </w:r>
      <w:r w:rsidR="00A90252" w:rsidRPr="00100808">
        <w:t>eport</w:t>
      </w:r>
      <w:bookmarkEnd w:id="25"/>
    </w:p>
    <w:p w:rsidR="004E3C38" w:rsidRPr="00100808" w:rsidRDefault="004E3C38" w:rsidP="004E3C38">
      <w:r w:rsidRPr="00100808">
        <w:t xml:space="preserve">This </w:t>
      </w:r>
      <w:r w:rsidR="00D63D88" w:rsidRPr="00100808">
        <w:t>final</w:t>
      </w:r>
      <w:r w:rsidRPr="00100808">
        <w:t xml:space="preserve"> evaluation </w:t>
      </w:r>
      <w:r w:rsidR="00F545F3" w:rsidRPr="00100808">
        <w:t xml:space="preserve">report </w:t>
      </w:r>
      <w:r w:rsidRPr="00100808">
        <w:t xml:space="preserve">follows the structure specified in </w:t>
      </w:r>
      <w:r w:rsidR="00A90252" w:rsidRPr="00100808">
        <w:t xml:space="preserve">the </w:t>
      </w:r>
      <w:r w:rsidRPr="00100808">
        <w:t xml:space="preserve">Terms of Reference </w:t>
      </w:r>
      <w:r w:rsidR="00C84754" w:rsidRPr="00100808">
        <w:t>(see</w:t>
      </w:r>
      <w:r w:rsidR="009D0183" w:rsidRPr="00100808">
        <w:t xml:space="preserve"> </w:t>
      </w:r>
      <w:r w:rsidR="007504E1" w:rsidRPr="00100808">
        <w:fldChar w:fldCharType="begin"/>
      </w:r>
      <w:r w:rsidR="009D0183" w:rsidRPr="00100808">
        <w:instrText xml:space="preserve"> REF _Ref356915178 \h </w:instrText>
      </w:r>
      <w:r w:rsidR="007504E1" w:rsidRPr="00100808">
        <w:fldChar w:fldCharType="separate"/>
      </w:r>
      <w:r w:rsidR="0056544A" w:rsidRPr="00100808">
        <w:t xml:space="preserve">Annex </w:t>
      </w:r>
      <w:r w:rsidR="0056544A">
        <w:rPr>
          <w:noProof/>
        </w:rPr>
        <w:t>6</w:t>
      </w:r>
      <w:r w:rsidR="0056544A" w:rsidRPr="00100808">
        <w:t>: Final evaluation TOR</w:t>
      </w:r>
      <w:r w:rsidR="007504E1" w:rsidRPr="00100808">
        <w:fldChar w:fldCharType="end"/>
      </w:r>
      <w:r w:rsidR="00C84754" w:rsidRPr="00100808">
        <w:t xml:space="preserve">) </w:t>
      </w:r>
      <w:r w:rsidRPr="00100808">
        <w:t xml:space="preserve">and </w:t>
      </w:r>
      <w:r w:rsidR="00D45BA2" w:rsidRPr="00100808">
        <w:t xml:space="preserve">the structure of the evaluation recommended by the </w:t>
      </w:r>
      <w:r w:rsidR="00A90252" w:rsidRPr="00100808">
        <w:t>2012 “Guidance for Conducting Terminal Evaluations of UNDP-supported, GEF-financed Projects”</w:t>
      </w:r>
      <w:r w:rsidRPr="00100808">
        <w:t xml:space="preserve">. </w:t>
      </w:r>
    </w:p>
    <w:p w:rsidR="007E2E8B" w:rsidRPr="00100808" w:rsidRDefault="007E2E8B" w:rsidP="004E3C38"/>
    <w:p w:rsidR="00554FC8" w:rsidRPr="00100808" w:rsidRDefault="00B0279C" w:rsidP="00B207D1">
      <w:pPr>
        <w:pStyle w:val="Nadpis1"/>
      </w:pPr>
      <w:bookmarkStart w:id="26" w:name="_Toc311298121"/>
      <w:r w:rsidRPr="00100808">
        <w:br w:type="page"/>
      </w:r>
      <w:bookmarkStart w:id="27" w:name="_Toc389766152"/>
      <w:r w:rsidR="00554FC8" w:rsidRPr="00100808">
        <w:lastRenderedPageBreak/>
        <w:t xml:space="preserve">The Project </w:t>
      </w:r>
      <w:r w:rsidR="00C8400B" w:rsidRPr="00100808">
        <w:t xml:space="preserve">Description </w:t>
      </w:r>
      <w:r w:rsidR="00554FC8" w:rsidRPr="00100808">
        <w:t xml:space="preserve">and </w:t>
      </w:r>
      <w:r w:rsidR="00C8400B" w:rsidRPr="00100808">
        <w:t>D</w:t>
      </w:r>
      <w:r w:rsidR="00554FC8" w:rsidRPr="00100808">
        <w:t xml:space="preserve">evelopment </w:t>
      </w:r>
      <w:r w:rsidR="00C8400B" w:rsidRPr="00100808">
        <w:t>C</w:t>
      </w:r>
      <w:r w:rsidR="00554FC8" w:rsidRPr="00100808">
        <w:t>ontext</w:t>
      </w:r>
      <w:bookmarkEnd w:id="26"/>
      <w:bookmarkEnd w:id="27"/>
    </w:p>
    <w:p w:rsidR="00C8400B" w:rsidRPr="00100808" w:rsidRDefault="00C8400B" w:rsidP="00C8400B">
      <w:pPr>
        <w:pStyle w:val="Nadpis2"/>
      </w:pPr>
      <w:bookmarkStart w:id="28" w:name="_Toc311298122"/>
      <w:bookmarkStart w:id="29" w:name="_Ref383639664"/>
      <w:bookmarkStart w:id="30" w:name="_Ref383639677"/>
      <w:bookmarkStart w:id="31" w:name="_Toc389766153"/>
      <w:r w:rsidRPr="00100808">
        <w:t>Project start and its duration</w:t>
      </w:r>
      <w:bookmarkEnd w:id="28"/>
      <w:bookmarkEnd w:id="29"/>
      <w:bookmarkEnd w:id="30"/>
      <w:bookmarkEnd w:id="31"/>
    </w:p>
    <w:p w:rsidR="00B902E8" w:rsidRPr="00100808" w:rsidRDefault="00B902E8" w:rsidP="00C8400B">
      <w:pPr>
        <w:spacing w:after="0"/>
      </w:pPr>
      <w:r w:rsidRPr="00100808">
        <w:t xml:space="preserve">The Project Identification Form (PIF) was </w:t>
      </w:r>
      <w:r w:rsidR="000E216F" w:rsidRPr="00100808">
        <w:t>submitted to GEF on July 21, 2009, resubmitted in August 2009</w:t>
      </w:r>
      <w:r w:rsidRPr="00100808">
        <w:t xml:space="preserve">, and approved by GEF on </w:t>
      </w:r>
      <w:r w:rsidR="000E216F" w:rsidRPr="00100808">
        <w:t>September 15, 2009</w:t>
      </w:r>
      <w:r w:rsidRPr="00100808">
        <w:t>.</w:t>
      </w:r>
    </w:p>
    <w:p w:rsidR="00B902E8" w:rsidRPr="00100808" w:rsidRDefault="00B902E8" w:rsidP="00C8400B">
      <w:pPr>
        <w:spacing w:after="0"/>
      </w:pPr>
    </w:p>
    <w:p w:rsidR="00C8400B" w:rsidRPr="00100808" w:rsidRDefault="00811978" w:rsidP="00C8400B">
      <w:pPr>
        <w:spacing w:after="0"/>
      </w:pPr>
      <w:r w:rsidRPr="00100808">
        <w:t xml:space="preserve">The Project Request for Project Preparation Grant (PPG) was submitted on July </w:t>
      </w:r>
      <w:r w:rsidR="000E216F" w:rsidRPr="00100808">
        <w:t>2</w:t>
      </w:r>
      <w:r w:rsidRPr="00100808">
        <w:t xml:space="preserve">1, 2009 with a scheduled project preparation timeframe August till December 2009. Total PPG budget was 125 000 USD, of which 55 000 USD was requested from GEF. </w:t>
      </w:r>
      <w:r w:rsidR="00B902E8" w:rsidRPr="00100808">
        <w:t>GEF approved the</w:t>
      </w:r>
      <w:r w:rsidRPr="00100808">
        <w:t xml:space="preserve"> PPG </w:t>
      </w:r>
      <w:r w:rsidR="00F22784" w:rsidRPr="00100808">
        <w:t>o</w:t>
      </w:r>
      <w:r w:rsidRPr="00100808">
        <w:t>n</w:t>
      </w:r>
      <w:r w:rsidR="00F22784" w:rsidRPr="00100808">
        <w:t xml:space="preserve"> September 15, 2009</w:t>
      </w:r>
      <w:r w:rsidRPr="00100808">
        <w:t>.</w:t>
      </w:r>
    </w:p>
    <w:p w:rsidR="00F22784" w:rsidRPr="00100808" w:rsidRDefault="00F22784" w:rsidP="00C8400B">
      <w:pPr>
        <w:spacing w:after="0"/>
      </w:pPr>
    </w:p>
    <w:p w:rsidR="00F22784" w:rsidRPr="00100808" w:rsidRDefault="00FE2555" w:rsidP="00C8400B">
      <w:pPr>
        <w:spacing w:after="0"/>
      </w:pPr>
      <w:r w:rsidRPr="00100808">
        <w:t xml:space="preserve">Request for the project approval </w:t>
      </w:r>
      <w:r w:rsidR="00F22784" w:rsidRPr="00100808">
        <w:t xml:space="preserve">was </w:t>
      </w:r>
      <w:r w:rsidRPr="00100808">
        <w:t xml:space="preserve">submitted to GEF on June 3, 2010, and resubmitted on September 29 and November 9, 2010, and </w:t>
      </w:r>
      <w:r w:rsidR="00F22784" w:rsidRPr="00100808">
        <w:t xml:space="preserve">approved by GEF CEO </w:t>
      </w:r>
      <w:r w:rsidRPr="00100808">
        <w:t>on November 23, 2010.</w:t>
      </w:r>
    </w:p>
    <w:p w:rsidR="00FE2555" w:rsidRPr="00100808" w:rsidRDefault="00FE2555" w:rsidP="00C8400B">
      <w:pPr>
        <w:spacing w:after="0"/>
      </w:pPr>
    </w:p>
    <w:p w:rsidR="00FE2555" w:rsidRPr="00100808" w:rsidRDefault="00FE2555" w:rsidP="00C8400B">
      <w:pPr>
        <w:spacing w:after="0"/>
      </w:pPr>
      <w:r w:rsidRPr="00100808">
        <w:t xml:space="preserve">Project Document was signed by UNDP and the Ministry of Natural Resources and Environment of the Russian Federation </w:t>
      </w:r>
      <w:r w:rsidR="00091D41" w:rsidRPr="00100808">
        <w:t>i</w:t>
      </w:r>
      <w:r w:rsidRPr="00100808">
        <w:t>n December, 2010.</w:t>
      </w:r>
    </w:p>
    <w:p w:rsidR="00EC4934" w:rsidRPr="00100808" w:rsidRDefault="00EC4934" w:rsidP="00C8400B">
      <w:pPr>
        <w:spacing w:after="0"/>
      </w:pPr>
    </w:p>
    <w:p w:rsidR="00E264DB" w:rsidRPr="00100808" w:rsidRDefault="00EC4934" w:rsidP="00C8400B">
      <w:pPr>
        <w:spacing w:after="0"/>
      </w:pPr>
      <w:r w:rsidRPr="00100808">
        <w:t xml:space="preserve">The project was designed to be implemented within two years, between January 2011 and December 2012. In November 2012 the project was extended till </w:t>
      </w:r>
      <w:r w:rsidR="0075312A">
        <w:t>March</w:t>
      </w:r>
      <w:r w:rsidRPr="00100808">
        <w:t>, 2014</w:t>
      </w:r>
      <w:r w:rsidR="005D0303" w:rsidRPr="00100808">
        <w:t xml:space="preserve"> (after staging of Olympic and Paralympic games)</w:t>
      </w:r>
      <w:r w:rsidRPr="00100808">
        <w:t xml:space="preserve">, </w:t>
      </w:r>
      <w:r w:rsidR="00091D41" w:rsidRPr="00002CC6">
        <w:t xml:space="preserve">and in </w:t>
      </w:r>
      <w:r w:rsidR="0075312A">
        <w:t>March</w:t>
      </w:r>
      <w:r w:rsidR="00002CC6" w:rsidRPr="00002CC6">
        <w:t xml:space="preserve"> </w:t>
      </w:r>
      <w:r w:rsidR="00091D41" w:rsidRPr="00002CC6">
        <w:t xml:space="preserve">2014 </w:t>
      </w:r>
      <w:r w:rsidR="00E264DB" w:rsidRPr="00002CC6">
        <w:t xml:space="preserve">the project was extended by </w:t>
      </w:r>
      <w:r w:rsidR="00002CC6" w:rsidRPr="00002CC6">
        <w:t xml:space="preserve">other </w:t>
      </w:r>
      <w:r w:rsidR="00E264DB" w:rsidRPr="00002CC6">
        <w:t>t</w:t>
      </w:r>
      <w:r w:rsidR="0075312A">
        <w:t>hree</w:t>
      </w:r>
      <w:r w:rsidR="00E264DB" w:rsidRPr="00002CC6">
        <w:t xml:space="preserve"> months </w:t>
      </w:r>
      <w:r w:rsidR="00091D41" w:rsidRPr="00002CC6">
        <w:t xml:space="preserve">till </w:t>
      </w:r>
      <w:r w:rsidR="00002CC6" w:rsidRPr="00002CC6">
        <w:t xml:space="preserve">June 30, </w:t>
      </w:r>
      <w:r w:rsidR="00091D41" w:rsidRPr="00002CC6">
        <w:t>2014</w:t>
      </w:r>
      <w:r w:rsidR="00E264DB" w:rsidRPr="00100808">
        <w:t xml:space="preserve">. </w:t>
      </w:r>
    </w:p>
    <w:p w:rsidR="00E264DB" w:rsidRPr="00100808" w:rsidRDefault="00E264DB" w:rsidP="00C8400B">
      <w:pPr>
        <w:spacing w:after="0"/>
      </w:pPr>
    </w:p>
    <w:p w:rsidR="00EC4934" w:rsidRPr="00100808" w:rsidRDefault="00E264DB" w:rsidP="00C8400B">
      <w:pPr>
        <w:spacing w:after="0"/>
      </w:pPr>
      <w:r w:rsidRPr="00100808">
        <w:t>A</w:t>
      </w:r>
      <w:r w:rsidR="005D0303" w:rsidRPr="00100808">
        <w:t xml:space="preserve">ctual </w:t>
      </w:r>
      <w:r w:rsidRPr="00100808">
        <w:t xml:space="preserve">project </w:t>
      </w:r>
      <w:r w:rsidR="005D0303" w:rsidRPr="00100808">
        <w:t xml:space="preserve">implementation period </w:t>
      </w:r>
      <w:r w:rsidR="00622072">
        <w:t xml:space="preserve">of originally planned two-year project </w:t>
      </w:r>
      <w:r w:rsidR="005D0303" w:rsidRPr="00100808">
        <w:t xml:space="preserve">lasted </w:t>
      </w:r>
      <w:r w:rsidR="00EC4934" w:rsidRPr="00100808">
        <w:t xml:space="preserve">in total 3 years and </w:t>
      </w:r>
      <w:r w:rsidR="00622072">
        <w:t>6</w:t>
      </w:r>
      <w:r w:rsidR="00091D41" w:rsidRPr="00100808">
        <w:t xml:space="preserve"> </w:t>
      </w:r>
      <w:r w:rsidR="00EC4934" w:rsidRPr="00100808">
        <w:t xml:space="preserve">months. </w:t>
      </w:r>
    </w:p>
    <w:p w:rsidR="00811978" w:rsidRPr="00100808" w:rsidRDefault="00811978" w:rsidP="00C8400B">
      <w:pPr>
        <w:spacing w:after="0"/>
      </w:pPr>
    </w:p>
    <w:p w:rsidR="0005297B" w:rsidRPr="00100808" w:rsidRDefault="0005297B" w:rsidP="00C8400B">
      <w:pPr>
        <w:spacing w:after="0"/>
      </w:pPr>
      <w:r w:rsidRPr="00100808">
        <w:t xml:space="preserve">The whole project identification and preparation period </w:t>
      </w:r>
      <w:r w:rsidR="00E63A76">
        <w:t xml:space="preserve">(of originally designed </w:t>
      </w:r>
      <w:r w:rsidR="00F16EBF">
        <w:t>two</w:t>
      </w:r>
      <w:r w:rsidR="00E63A76">
        <w:t xml:space="preserve">-year project) </w:t>
      </w:r>
      <w:r w:rsidRPr="00100808">
        <w:t>lasted 1.5 year, from mid 2009 till the end of 2010.</w:t>
      </w:r>
    </w:p>
    <w:p w:rsidR="00196C26" w:rsidRPr="00100808" w:rsidRDefault="00196C26" w:rsidP="002812E1">
      <w:pPr>
        <w:autoSpaceDE w:val="0"/>
        <w:autoSpaceDN w:val="0"/>
        <w:adjustRightInd w:val="0"/>
        <w:jc w:val="left"/>
      </w:pPr>
    </w:p>
    <w:p w:rsidR="00554FC8" w:rsidRPr="00100808" w:rsidRDefault="00554FC8" w:rsidP="00554FC8">
      <w:pPr>
        <w:pStyle w:val="Nadpis2"/>
      </w:pPr>
      <w:bookmarkStart w:id="32" w:name="_Toc311298124"/>
      <w:bookmarkStart w:id="33" w:name="_Ref330483615"/>
      <w:bookmarkStart w:id="34" w:name="_Ref330483659"/>
      <w:bookmarkStart w:id="35" w:name="_Toc389766154"/>
      <w:r w:rsidRPr="00100808">
        <w:t>Problems that the project s</w:t>
      </w:r>
      <w:r w:rsidR="00C8400B" w:rsidRPr="00100808">
        <w:t>ought</w:t>
      </w:r>
      <w:r w:rsidRPr="00100808">
        <w:t xml:space="preserve"> to address</w:t>
      </w:r>
      <w:bookmarkEnd w:id="32"/>
      <w:bookmarkEnd w:id="33"/>
      <w:bookmarkEnd w:id="34"/>
      <w:bookmarkEnd w:id="35"/>
    </w:p>
    <w:p w:rsidR="003B559E" w:rsidRDefault="0005297B" w:rsidP="003B559E">
      <w:pPr>
        <w:autoSpaceDE w:val="0"/>
        <w:autoSpaceDN w:val="0"/>
        <w:adjustRightInd w:val="0"/>
        <w:jc w:val="left"/>
      </w:pPr>
      <w:r w:rsidRPr="00100808">
        <w:t xml:space="preserve">The XXII International Winter Olympic </w:t>
      </w:r>
      <w:r w:rsidR="00B24E8A" w:rsidRPr="00100808">
        <w:t xml:space="preserve">and Paralympic </w:t>
      </w:r>
      <w:r w:rsidRPr="00100808">
        <w:t xml:space="preserve">Games </w:t>
      </w:r>
      <w:r w:rsidR="00B24E8A" w:rsidRPr="00100808">
        <w:t>held in Sochi in February and March 2014</w:t>
      </w:r>
      <w:r w:rsidR="00F16EBF">
        <w:t xml:space="preserve"> were </w:t>
      </w:r>
      <w:r w:rsidR="00B24E8A" w:rsidRPr="00100808">
        <w:t xml:space="preserve">designed with an ambitious goal to </w:t>
      </w:r>
      <w:r w:rsidR="0032388F" w:rsidRPr="00100808">
        <w:t>minimize environmental footprint and for the first time in the history also to compensate for the direct carbon footprint not only of the Organizing Committee own carbon footprint, but also that of the flights of spectators and media representatives</w:t>
      </w:r>
      <w:r w:rsidR="00550B21" w:rsidRPr="00100808">
        <w:t xml:space="preserve"> </w:t>
      </w:r>
      <w:r w:rsidR="0032388F" w:rsidRPr="00100808">
        <w:t>(Bid Book</w:t>
      </w:r>
      <w:r w:rsidR="00550B21" w:rsidRPr="00100808">
        <w:t>, 2006).</w:t>
      </w:r>
      <w:r w:rsidR="0032388F" w:rsidRPr="00100808">
        <w:t xml:space="preserve"> </w:t>
      </w:r>
    </w:p>
    <w:p w:rsidR="00622072" w:rsidRPr="00622072" w:rsidRDefault="00622072" w:rsidP="00622072">
      <w:r w:rsidRPr="00622072">
        <w:rPr>
          <w:lang w:eastAsia="cs-CZ"/>
        </w:rPr>
        <w:t xml:space="preserve">A massive investment into </w:t>
      </w:r>
      <w:r>
        <w:rPr>
          <w:lang w:eastAsia="cs-CZ"/>
        </w:rPr>
        <w:t xml:space="preserve">new green-field </w:t>
      </w:r>
      <w:r w:rsidRPr="00622072">
        <w:rPr>
          <w:lang w:eastAsia="cs-CZ"/>
        </w:rPr>
        <w:t xml:space="preserve">sport infrastructure, visitor and accommodation facilities, power supply and transport infrastructure and environment protection </w:t>
      </w:r>
      <w:r>
        <w:rPr>
          <w:lang w:eastAsia="cs-CZ"/>
        </w:rPr>
        <w:t>were</w:t>
      </w:r>
      <w:r w:rsidRPr="00622072">
        <w:rPr>
          <w:lang w:eastAsia="cs-CZ"/>
        </w:rPr>
        <w:t xml:space="preserve"> planned. The Russian Government </w:t>
      </w:r>
      <w:r>
        <w:rPr>
          <w:lang w:eastAsia="cs-CZ"/>
        </w:rPr>
        <w:t>was</w:t>
      </w:r>
      <w:r w:rsidRPr="00622072">
        <w:rPr>
          <w:lang w:eastAsia="cs-CZ"/>
        </w:rPr>
        <w:t xml:space="preserve"> committed to demonstrate adherence to international environmental standards and state-of-the-art energy efficiency technologies in the course of the event.</w:t>
      </w:r>
    </w:p>
    <w:p w:rsidR="0032388F" w:rsidRPr="00100808" w:rsidRDefault="0032388F" w:rsidP="0032388F">
      <w:pPr>
        <w:autoSpaceDE w:val="0"/>
        <w:autoSpaceDN w:val="0"/>
        <w:adjustRightInd w:val="0"/>
        <w:jc w:val="left"/>
        <w:rPr>
          <w:rFonts w:ascii="TimesNewRomanPSMT" w:hAnsi="TimesNewRomanPSMT" w:cs="TimesNewRomanPSMT"/>
          <w:lang w:eastAsia="cs-CZ"/>
        </w:rPr>
      </w:pPr>
      <w:r w:rsidRPr="00100808">
        <w:rPr>
          <w:rFonts w:ascii="TimesNewRomanPSMT" w:hAnsi="TimesNewRomanPSMT" w:cs="TimesNewRomanPSMT"/>
          <w:lang w:eastAsia="cs-CZ"/>
        </w:rPr>
        <w:t xml:space="preserve">However (as stated in </w:t>
      </w:r>
      <w:r w:rsidR="00BF0342" w:rsidRPr="00100808">
        <w:rPr>
          <w:rFonts w:ascii="TimesNewRomanPSMT" w:hAnsi="TimesNewRomanPSMT" w:cs="TimesNewRomanPSMT"/>
          <w:lang w:eastAsia="cs-CZ"/>
        </w:rPr>
        <w:t>the R</w:t>
      </w:r>
      <w:r w:rsidRPr="00100808">
        <w:rPr>
          <w:rFonts w:ascii="TimesNewRomanPSMT" w:hAnsi="TimesNewRomanPSMT" w:cs="TimesNewRomanPSMT"/>
          <w:lang w:eastAsia="cs-CZ"/>
        </w:rPr>
        <w:t xml:space="preserve">equest for CEO </w:t>
      </w:r>
      <w:r w:rsidR="00BF0342" w:rsidRPr="00100808">
        <w:rPr>
          <w:rFonts w:ascii="TimesNewRomanPSMT" w:hAnsi="TimesNewRomanPSMT" w:cs="TimesNewRomanPSMT"/>
          <w:lang w:eastAsia="cs-CZ"/>
        </w:rPr>
        <w:t>A</w:t>
      </w:r>
      <w:r w:rsidRPr="00100808">
        <w:rPr>
          <w:rFonts w:ascii="TimesNewRomanPSMT" w:hAnsi="TimesNewRomanPSMT" w:cs="TimesNewRomanPSMT"/>
          <w:lang w:eastAsia="cs-CZ"/>
        </w:rPr>
        <w:t xml:space="preserve">pproval), </w:t>
      </w:r>
      <w:r w:rsidR="00E264DB" w:rsidRPr="00100808">
        <w:rPr>
          <w:rFonts w:ascii="TimesNewRomanPSMT" w:hAnsi="TimesNewRomanPSMT" w:cs="TimesNewRomanPSMT"/>
          <w:lang w:eastAsia="cs-CZ"/>
        </w:rPr>
        <w:t>“</w:t>
      </w:r>
      <w:r w:rsidRPr="00100808">
        <w:rPr>
          <w:rFonts w:ascii="TimesNewRomanPSMT" w:hAnsi="TimesNewRomanPSMT" w:cs="TimesNewRomanPSMT"/>
          <w:lang w:eastAsia="cs-CZ"/>
        </w:rPr>
        <w:t xml:space="preserve">over the first years of the preparations to the event </w:t>
      </w:r>
      <w:r w:rsidR="00BF0342" w:rsidRPr="00100808">
        <w:rPr>
          <w:rFonts w:ascii="TimesNewRomanPSMT" w:hAnsi="TimesNewRomanPSMT" w:cs="TimesNewRomanPSMT"/>
          <w:lang w:eastAsia="cs-CZ"/>
        </w:rPr>
        <w:t xml:space="preserve">(2007-2009) </w:t>
      </w:r>
      <w:r w:rsidRPr="00100808">
        <w:rPr>
          <w:rFonts w:ascii="TimesNewRomanPSMT" w:hAnsi="TimesNewRomanPSMT" w:cs="TimesNewRomanPSMT"/>
          <w:lang w:eastAsia="cs-CZ"/>
        </w:rPr>
        <w:t>a number of barriers became evident that may hamper effectiveness of this effort</w:t>
      </w:r>
      <w:r w:rsidR="00E264DB" w:rsidRPr="00100808">
        <w:rPr>
          <w:rFonts w:ascii="TimesNewRomanPSMT" w:hAnsi="TimesNewRomanPSMT" w:cs="TimesNewRomanPSMT"/>
          <w:lang w:eastAsia="cs-CZ"/>
        </w:rPr>
        <w:t>”</w:t>
      </w:r>
      <w:r w:rsidR="00BF0342" w:rsidRPr="00100808">
        <w:rPr>
          <w:rFonts w:ascii="TimesNewRomanPSMT" w:hAnsi="TimesNewRomanPSMT" w:cs="TimesNewRomanPSMT"/>
          <w:lang w:eastAsia="cs-CZ"/>
        </w:rPr>
        <w:t>. These barriers mainly involve</w:t>
      </w:r>
      <w:r w:rsidR="000941AD">
        <w:rPr>
          <w:rFonts w:ascii="TimesNewRomanPSMT" w:hAnsi="TimesNewRomanPSMT" w:cs="TimesNewRomanPSMT"/>
          <w:lang w:eastAsia="cs-CZ"/>
        </w:rPr>
        <w:t>d</w:t>
      </w:r>
      <w:r w:rsidR="00BF0342" w:rsidRPr="00100808">
        <w:rPr>
          <w:rFonts w:ascii="TimesNewRomanPSMT" w:hAnsi="TimesNewRomanPSMT" w:cs="TimesNewRomanPSMT"/>
          <w:lang w:eastAsia="cs-CZ"/>
        </w:rPr>
        <w:t>:</w:t>
      </w:r>
    </w:p>
    <w:p w:rsidR="0032388F" w:rsidRPr="00100808" w:rsidRDefault="0032388F" w:rsidP="00ED7FA5">
      <w:pPr>
        <w:numPr>
          <w:ilvl w:val="0"/>
          <w:numId w:val="19"/>
        </w:numPr>
        <w:autoSpaceDE w:val="0"/>
        <w:autoSpaceDN w:val="0"/>
        <w:adjustRightInd w:val="0"/>
        <w:jc w:val="left"/>
        <w:rPr>
          <w:rFonts w:ascii="TimesNewRomanPSMT" w:hAnsi="TimesNewRomanPSMT" w:cs="TimesNewRomanPSMT"/>
          <w:lang w:eastAsia="cs-CZ"/>
        </w:rPr>
      </w:pPr>
      <w:r w:rsidRPr="00100808">
        <w:rPr>
          <w:rFonts w:ascii="TimesNewRomanPSMT" w:hAnsi="TimesNewRomanPSMT" w:cs="TimesNewRomanPSMT"/>
          <w:lang w:eastAsia="cs-CZ"/>
        </w:rPr>
        <w:t xml:space="preserve">lack of experience, know-how and capacities at the local and national level and </w:t>
      </w:r>
    </w:p>
    <w:p w:rsidR="0032388F" w:rsidRPr="00100808" w:rsidRDefault="0032388F" w:rsidP="00ED7FA5">
      <w:pPr>
        <w:numPr>
          <w:ilvl w:val="0"/>
          <w:numId w:val="19"/>
        </w:numPr>
        <w:autoSpaceDE w:val="0"/>
        <w:autoSpaceDN w:val="0"/>
        <w:adjustRightInd w:val="0"/>
        <w:jc w:val="left"/>
      </w:pPr>
      <w:r w:rsidRPr="00100808">
        <w:rPr>
          <w:rFonts w:ascii="TimesNewRomanPSMT" w:hAnsi="TimesNewRomanPSMT" w:cs="TimesNewRomanPSMT"/>
          <w:lang w:eastAsia="cs-CZ"/>
        </w:rPr>
        <w:t>lack of a coordinated interagency strategy and planning focusing on environmental and particularly climate change agenda.</w:t>
      </w:r>
    </w:p>
    <w:p w:rsidR="00874279" w:rsidRPr="00100808" w:rsidRDefault="00874279" w:rsidP="00D449A2"/>
    <w:p w:rsidR="00554FC8" w:rsidRPr="00100808" w:rsidRDefault="00554FC8" w:rsidP="00554FC8">
      <w:pPr>
        <w:pStyle w:val="Nadpis2"/>
      </w:pPr>
      <w:bookmarkStart w:id="36" w:name="_Toc311298125"/>
      <w:bookmarkStart w:id="37" w:name="_Ref319175965"/>
      <w:bookmarkStart w:id="38" w:name="_Ref319175991"/>
      <w:bookmarkStart w:id="39" w:name="_Toc389766155"/>
      <w:r w:rsidRPr="00100808">
        <w:lastRenderedPageBreak/>
        <w:t>Immediate and development objectives of the project</w:t>
      </w:r>
      <w:bookmarkEnd w:id="36"/>
      <w:bookmarkEnd w:id="37"/>
      <w:bookmarkEnd w:id="38"/>
      <w:bookmarkEnd w:id="39"/>
    </w:p>
    <w:p w:rsidR="00B75C7B" w:rsidRPr="00100808" w:rsidRDefault="00B75C7B" w:rsidP="00E813E1">
      <w:pPr>
        <w:autoSpaceDE w:val="0"/>
        <w:autoSpaceDN w:val="0"/>
        <w:adjustRightInd w:val="0"/>
        <w:spacing w:after="0" w:line="240" w:lineRule="auto"/>
        <w:jc w:val="left"/>
      </w:pPr>
    </w:p>
    <w:p w:rsidR="001F5531" w:rsidRPr="00100808" w:rsidRDefault="00003EF8" w:rsidP="00374D18">
      <w:pPr>
        <w:autoSpaceDE w:val="0"/>
        <w:autoSpaceDN w:val="0"/>
        <w:adjustRightInd w:val="0"/>
        <w:jc w:val="left"/>
        <w:rPr>
          <w:rFonts w:ascii="TimesNewRomanPSMT" w:hAnsi="TimesNewRomanPSMT" w:cs="TimesNewRomanPSMT"/>
          <w:lang w:eastAsia="cs-CZ"/>
        </w:rPr>
      </w:pPr>
      <w:r w:rsidRPr="00100808">
        <w:rPr>
          <w:rFonts w:ascii="TimesNewRomanPSMT" w:hAnsi="TimesNewRomanPSMT" w:cs="TimesNewRomanPSMT"/>
          <w:lang w:eastAsia="cs-CZ"/>
        </w:rPr>
        <w:t xml:space="preserve">The Project objective is to produce a Greening Strategy and Action Plan for the 2014 Winter Olympics in Sochi. </w:t>
      </w:r>
    </w:p>
    <w:p w:rsidR="00C76DE3" w:rsidRPr="00100808" w:rsidRDefault="00003EF8" w:rsidP="00374D18">
      <w:pPr>
        <w:autoSpaceDE w:val="0"/>
        <w:autoSpaceDN w:val="0"/>
        <w:adjustRightInd w:val="0"/>
        <w:jc w:val="left"/>
        <w:rPr>
          <w:rFonts w:ascii="TimesNewRomanPSMT" w:hAnsi="TimesNewRomanPSMT" w:cs="TimesNewRomanPSMT"/>
          <w:lang w:eastAsia="cs-CZ"/>
        </w:rPr>
      </w:pPr>
      <w:r w:rsidRPr="00100808">
        <w:rPr>
          <w:rFonts w:ascii="TimesNewRomanPSMT" w:hAnsi="TimesNewRomanPSMT" w:cs="TimesNewRomanPSMT"/>
          <w:lang w:eastAsia="cs-CZ"/>
        </w:rPr>
        <w:t xml:space="preserve">The project will develop greening recommendations and action plans in six specific sectors. By introducing an early </w:t>
      </w:r>
      <w:r w:rsidR="00FF0D57" w:rsidRPr="00100808">
        <w:rPr>
          <w:rFonts w:ascii="TimesNewRomanPSMT" w:hAnsi="TimesNewRomanPSMT" w:cs="TimesNewRomanPSMT"/>
          <w:lang w:eastAsia="cs-CZ"/>
        </w:rPr>
        <w:t>climate change</w:t>
      </w:r>
      <w:r w:rsidRPr="00100808">
        <w:rPr>
          <w:rFonts w:ascii="TimesNewRomanPSMT" w:hAnsi="TimesNewRomanPSMT" w:cs="TimesNewRomanPSMT"/>
          <w:lang w:eastAsia="cs-CZ"/>
        </w:rPr>
        <w:t xml:space="preserve"> planning the project will help set up "carbon neutral" event and unleash the potential for GHG emission reduction during preparation to and convening the Sochi Olympics. In doing so the </w:t>
      </w:r>
      <w:r w:rsidR="00C53037">
        <w:rPr>
          <w:rFonts w:ascii="TimesNewRomanPSMT" w:hAnsi="TimesNewRomanPSMT" w:cs="TimesNewRomanPSMT"/>
          <w:lang w:eastAsia="cs-CZ"/>
        </w:rPr>
        <w:t>project</w:t>
      </w:r>
      <w:r w:rsidRPr="00100808">
        <w:rPr>
          <w:rFonts w:ascii="TimesNewRomanPSMT" w:hAnsi="TimesNewRomanPSMT" w:cs="TimesNewRomanPSMT"/>
          <w:lang w:eastAsia="cs-CZ"/>
        </w:rPr>
        <w:t xml:space="preserve"> will come up with an integrated programmatic approach (a set</w:t>
      </w:r>
      <w:r w:rsidR="00C53037">
        <w:rPr>
          <w:rFonts w:ascii="TimesNewRomanPSMT" w:hAnsi="TimesNewRomanPSMT" w:cs="TimesNewRomanPSMT"/>
          <w:lang w:eastAsia="cs-CZ"/>
        </w:rPr>
        <w:t xml:space="preserve"> of project proposals) for the g</w:t>
      </w:r>
      <w:r w:rsidRPr="00100808">
        <w:rPr>
          <w:rFonts w:ascii="TimesNewRomanPSMT" w:hAnsi="TimesNewRomanPSMT" w:cs="TimesNewRomanPSMT"/>
          <w:lang w:eastAsia="cs-CZ"/>
        </w:rPr>
        <w:t>reening of the Sochi Olympics.</w:t>
      </w:r>
    </w:p>
    <w:p w:rsidR="00AA4264" w:rsidRPr="00100808" w:rsidRDefault="00AA4264" w:rsidP="00AA4264">
      <w:pPr>
        <w:autoSpaceDE w:val="0"/>
        <w:autoSpaceDN w:val="0"/>
        <w:adjustRightInd w:val="0"/>
        <w:jc w:val="left"/>
        <w:rPr>
          <w:rFonts w:ascii="TimesNewRomanPSMT" w:hAnsi="TimesNewRomanPSMT" w:cs="TimesNewRomanPSMT"/>
          <w:lang w:eastAsia="cs-CZ"/>
        </w:rPr>
      </w:pPr>
      <w:r w:rsidRPr="00100808">
        <w:rPr>
          <w:rFonts w:ascii="TimesNewRomanPSMT" w:hAnsi="TimesNewRomanPSMT" w:cs="TimesNewRomanPSMT"/>
          <w:lang w:eastAsia="cs-CZ"/>
        </w:rPr>
        <w:t>Integrated approach to carbon management and GHG mitigation for the Sochi 2014 Winter Olympics will be developed in the following six</w:t>
      </w:r>
      <w:r w:rsidR="00315154" w:rsidRPr="00100808">
        <w:rPr>
          <w:rFonts w:ascii="TimesNewRomanPSMT" w:hAnsi="TimesNewRomanPSMT" w:cs="TimesNewRomanPSMT"/>
          <w:lang w:eastAsia="cs-CZ"/>
        </w:rPr>
        <w:t xml:space="preserve"> </w:t>
      </w:r>
      <w:r w:rsidRPr="00100808">
        <w:rPr>
          <w:rFonts w:ascii="TimesNewRomanPSMT" w:hAnsi="TimesNewRomanPSMT" w:cs="TimesNewRomanPSMT"/>
          <w:lang w:eastAsia="cs-CZ"/>
        </w:rPr>
        <w:t>sectors:</w:t>
      </w:r>
    </w:p>
    <w:p w:rsidR="00AA4264" w:rsidRPr="00100808" w:rsidRDefault="00AA4264" w:rsidP="00ED7FA5">
      <w:pPr>
        <w:numPr>
          <w:ilvl w:val="0"/>
          <w:numId w:val="10"/>
        </w:numPr>
        <w:autoSpaceDE w:val="0"/>
        <w:autoSpaceDN w:val="0"/>
        <w:adjustRightInd w:val="0"/>
        <w:spacing w:after="0"/>
        <w:ind w:left="714" w:hanging="357"/>
        <w:jc w:val="left"/>
        <w:rPr>
          <w:rFonts w:ascii="TimesNewRomanPSMT" w:hAnsi="TimesNewRomanPSMT" w:cs="TimesNewRomanPSMT"/>
          <w:lang w:eastAsia="cs-CZ"/>
        </w:rPr>
      </w:pPr>
      <w:r w:rsidRPr="00100808">
        <w:rPr>
          <w:rFonts w:ascii="TimesNewRomanPSMT" w:hAnsi="TimesNewRomanPSMT" w:cs="TimesNewRomanPSMT"/>
          <w:lang w:eastAsia="cs-CZ"/>
        </w:rPr>
        <w:t>Building and construction</w:t>
      </w:r>
    </w:p>
    <w:p w:rsidR="00AA4264" w:rsidRPr="00100808" w:rsidRDefault="00AA4264" w:rsidP="00ED7FA5">
      <w:pPr>
        <w:numPr>
          <w:ilvl w:val="0"/>
          <w:numId w:val="10"/>
        </w:numPr>
        <w:autoSpaceDE w:val="0"/>
        <w:autoSpaceDN w:val="0"/>
        <w:adjustRightInd w:val="0"/>
        <w:spacing w:after="0"/>
        <w:ind w:left="714" w:hanging="357"/>
        <w:jc w:val="left"/>
        <w:rPr>
          <w:rFonts w:ascii="TimesNewRomanPSMT" w:hAnsi="TimesNewRomanPSMT" w:cs="TimesNewRomanPSMT"/>
          <w:lang w:eastAsia="cs-CZ"/>
        </w:rPr>
      </w:pPr>
      <w:r w:rsidRPr="00100808">
        <w:rPr>
          <w:rFonts w:ascii="TimesNewRomanPSMT" w:hAnsi="TimesNewRomanPSMT" w:cs="TimesNewRomanPSMT"/>
          <w:lang w:eastAsia="cs-CZ"/>
        </w:rPr>
        <w:t>Efficient energy supply and consumption</w:t>
      </w:r>
    </w:p>
    <w:p w:rsidR="00AA4264" w:rsidRPr="00100808" w:rsidRDefault="00AA4264" w:rsidP="00ED7FA5">
      <w:pPr>
        <w:numPr>
          <w:ilvl w:val="0"/>
          <w:numId w:val="10"/>
        </w:numPr>
        <w:autoSpaceDE w:val="0"/>
        <w:autoSpaceDN w:val="0"/>
        <w:adjustRightInd w:val="0"/>
        <w:spacing w:after="0"/>
        <w:ind w:left="714" w:hanging="357"/>
        <w:jc w:val="left"/>
        <w:rPr>
          <w:rFonts w:ascii="TimesNewRomanPSMT" w:hAnsi="TimesNewRomanPSMT" w:cs="TimesNewRomanPSMT"/>
          <w:lang w:eastAsia="cs-CZ"/>
        </w:rPr>
      </w:pPr>
      <w:r w:rsidRPr="00100808">
        <w:rPr>
          <w:rFonts w:ascii="TimesNewRomanPSMT" w:hAnsi="TimesNewRomanPSMT" w:cs="TimesNewRomanPSMT"/>
          <w:lang w:eastAsia="cs-CZ"/>
        </w:rPr>
        <w:t>Renewable energy applications</w:t>
      </w:r>
    </w:p>
    <w:p w:rsidR="00AA4264" w:rsidRPr="00100808" w:rsidRDefault="00AA4264" w:rsidP="00ED7FA5">
      <w:pPr>
        <w:numPr>
          <w:ilvl w:val="0"/>
          <w:numId w:val="10"/>
        </w:numPr>
        <w:autoSpaceDE w:val="0"/>
        <w:autoSpaceDN w:val="0"/>
        <w:adjustRightInd w:val="0"/>
        <w:spacing w:after="0"/>
        <w:ind w:left="714" w:hanging="357"/>
        <w:jc w:val="left"/>
        <w:rPr>
          <w:rFonts w:ascii="TimesNewRomanPSMT" w:hAnsi="TimesNewRomanPSMT" w:cs="TimesNewRomanPSMT"/>
          <w:lang w:eastAsia="cs-CZ"/>
        </w:rPr>
      </w:pPr>
      <w:r w:rsidRPr="00100808">
        <w:rPr>
          <w:rFonts w:ascii="TimesNewRomanPSMT" w:hAnsi="TimesNewRomanPSMT" w:cs="TimesNewRomanPSMT"/>
          <w:lang w:eastAsia="cs-CZ"/>
        </w:rPr>
        <w:t>Sustainable Transport</w:t>
      </w:r>
    </w:p>
    <w:p w:rsidR="00AA4264" w:rsidRPr="00100808" w:rsidRDefault="00AA4264" w:rsidP="00ED7FA5">
      <w:pPr>
        <w:numPr>
          <w:ilvl w:val="0"/>
          <w:numId w:val="10"/>
        </w:numPr>
        <w:autoSpaceDE w:val="0"/>
        <w:autoSpaceDN w:val="0"/>
        <w:adjustRightInd w:val="0"/>
        <w:spacing w:after="0"/>
        <w:ind w:left="714" w:hanging="357"/>
        <w:jc w:val="left"/>
        <w:rPr>
          <w:rFonts w:ascii="TimesNewRomanPSMT" w:hAnsi="TimesNewRomanPSMT" w:cs="TimesNewRomanPSMT"/>
          <w:lang w:eastAsia="cs-CZ"/>
        </w:rPr>
      </w:pPr>
      <w:r w:rsidRPr="00100808">
        <w:rPr>
          <w:rFonts w:ascii="TimesNewRomanPSMT" w:hAnsi="TimesNewRomanPSMT" w:cs="TimesNewRomanPSMT"/>
          <w:lang w:eastAsia="cs-CZ"/>
        </w:rPr>
        <w:t>Carbon management and offsetting</w:t>
      </w:r>
    </w:p>
    <w:p w:rsidR="00AA4264" w:rsidRPr="00100808" w:rsidRDefault="00AA4264" w:rsidP="00ED7FA5">
      <w:pPr>
        <w:numPr>
          <w:ilvl w:val="0"/>
          <w:numId w:val="10"/>
        </w:numPr>
        <w:autoSpaceDE w:val="0"/>
        <w:autoSpaceDN w:val="0"/>
        <w:adjustRightInd w:val="0"/>
        <w:spacing w:after="0"/>
        <w:ind w:left="714" w:hanging="357"/>
        <w:jc w:val="left"/>
        <w:rPr>
          <w:rFonts w:ascii="TimesNewRomanPSMT" w:hAnsi="TimesNewRomanPSMT" w:cs="TimesNewRomanPSMT"/>
          <w:lang w:eastAsia="cs-CZ"/>
        </w:rPr>
      </w:pPr>
      <w:r w:rsidRPr="00100808">
        <w:rPr>
          <w:rFonts w:ascii="TimesNewRomanPSMT" w:hAnsi="TimesNewRomanPSMT" w:cs="TimesNewRomanPSMT"/>
          <w:lang w:eastAsia="cs-CZ"/>
        </w:rPr>
        <w:t>Engagement of sponsors, partners, suppliers, participants and visitors</w:t>
      </w:r>
    </w:p>
    <w:p w:rsidR="00AA4264" w:rsidRPr="00100808" w:rsidRDefault="00AA4264" w:rsidP="00374D18">
      <w:pPr>
        <w:autoSpaceDE w:val="0"/>
        <w:autoSpaceDN w:val="0"/>
        <w:adjustRightInd w:val="0"/>
        <w:jc w:val="left"/>
        <w:rPr>
          <w:rFonts w:ascii="TimesNewRomanPSMT" w:hAnsi="TimesNewRomanPSMT" w:cs="TimesNewRomanPSMT"/>
          <w:lang w:eastAsia="cs-CZ"/>
        </w:rPr>
      </w:pPr>
    </w:p>
    <w:p w:rsidR="00C76DE3" w:rsidRPr="00100808" w:rsidRDefault="00C76DE3" w:rsidP="00B47288">
      <w:pPr>
        <w:autoSpaceDE w:val="0"/>
        <w:autoSpaceDN w:val="0"/>
        <w:adjustRightInd w:val="0"/>
        <w:jc w:val="left"/>
      </w:pPr>
    </w:p>
    <w:p w:rsidR="00554FC8" w:rsidRPr="00100808" w:rsidRDefault="00554FC8" w:rsidP="00554FC8">
      <w:pPr>
        <w:pStyle w:val="Nadpis2"/>
      </w:pPr>
      <w:bookmarkStart w:id="40" w:name="_Toc311298126"/>
      <w:bookmarkStart w:id="41" w:name="_Ref355175003"/>
      <w:bookmarkStart w:id="42" w:name="_Toc389766156"/>
      <w:r w:rsidRPr="00100808">
        <w:t xml:space="preserve">Main </w:t>
      </w:r>
      <w:r w:rsidR="00E1269B" w:rsidRPr="00100808">
        <w:t>s</w:t>
      </w:r>
      <w:r w:rsidRPr="00100808">
        <w:t>takeholders</w:t>
      </w:r>
      <w:bookmarkEnd w:id="40"/>
      <w:bookmarkEnd w:id="41"/>
      <w:bookmarkEnd w:id="42"/>
    </w:p>
    <w:p w:rsidR="004B7CBF" w:rsidRPr="00100808" w:rsidRDefault="004B7CBF" w:rsidP="00B76819"/>
    <w:p w:rsidR="00B76819" w:rsidRPr="00100808" w:rsidRDefault="005D0303" w:rsidP="00B76819">
      <w:r w:rsidRPr="00100808">
        <w:t xml:space="preserve">The main project partner is the </w:t>
      </w:r>
      <w:r w:rsidR="004B7CBF" w:rsidRPr="00100808">
        <w:t xml:space="preserve">Ministry of Natural Resources and Environment of the Russian Federation </w:t>
      </w:r>
      <w:r w:rsidR="004C653D" w:rsidRPr="00100808">
        <w:t>that serves as an Implementing Partner</w:t>
      </w:r>
      <w:r w:rsidRPr="00100808">
        <w:t>.</w:t>
      </w:r>
    </w:p>
    <w:p w:rsidR="005D0303" w:rsidRPr="00100808" w:rsidRDefault="005D0303" w:rsidP="00B76819">
      <w:r w:rsidRPr="00100808">
        <w:t>Other key project stakeholders identified in the Project Document include:</w:t>
      </w:r>
    </w:p>
    <w:p w:rsidR="004B7CBF" w:rsidRPr="00100808" w:rsidRDefault="004B7CBF" w:rsidP="00ED7FA5">
      <w:pPr>
        <w:numPr>
          <w:ilvl w:val="0"/>
          <w:numId w:val="10"/>
        </w:numPr>
        <w:spacing w:after="0"/>
        <w:ind w:left="714" w:hanging="357"/>
      </w:pPr>
      <w:r w:rsidRPr="00100808">
        <w:t>Ministry of Energy of the Russian Federation</w:t>
      </w:r>
    </w:p>
    <w:p w:rsidR="004B7CBF" w:rsidRPr="00100808" w:rsidRDefault="004B7CBF" w:rsidP="00ED7FA5">
      <w:pPr>
        <w:numPr>
          <w:ilvl w:val="0"/>
          <w:numId w:val="10"/>
        </w:numPr>
        <w:spacing w:after="0"/>
        <w:ind w:left="714" w:hanging="357"/>
      </w:pPr>
      <w:r w:rsidRPr="00100808">
        <w:t>Ministry of Regional Development of the Russian Federation</w:t>
      </w:r>
    </w:p>
    <w:p w:rsidR="004B7CBF" w:rsidRPr="00100808" w:rsidRDefault="004B7CBF" w:rsidP="00ED7FA5">
      <w:pPr>
        <w:numPr>
          <w:ilvl w:val="0"/>
          <w:numId w:val="10"/>
        </w:numPr>
        <w:spacing w:after="0"/>
        <w:ind w:left="714" w:hanging="357"/>
      </w:pPr>
      <w:r w:rsidRPr="00100808">
        <w:t>Ministry of Sports, Tourism, and Youth Policy</w:t>
      </w:r>
    </w:p>
    <w:p w:rsidR="004B7CBF" w:rsidRPr="00100808" w:rsidRDefault="004B7CBF" w:rsidP="00ED7FA5">
      <w:pPr>
        <w:numPr>
          <w:ilvl w:val="0"/>
          <w:numId w:val="10"/>
        </w:numPr>
        <w:spacing w:after="0"/>
        <w:ind w:left="714" w:hanging="357"/>
      </w:pPr>
      <w:r w:rsidRPr="00100808">
        <w:t>Ministry of Transport</w:t>
      </w:r>
      <w:r w:rsidR="005D0303" w:rsidRPr="00100808">
        <w:t xml:space="preserve"> of the Russian Federation</w:t>
      </w:r>
    </w:p>
    <w:p w:rsidR="002951A7" w:rsidRPr="00100808" w:rsidRDefault="004B7CBF" w:rsidP="00ED7FA5">
      <w:pPr>
        <w:numPr>
          <w:ilvl w:val="0"/>
          <w:numId w:val="10"/>
        </w:numPr>
        <w:spacing w:after="0"/>
        <w:ind w:left="714" w:hanging="357"/>
      </w:pPr>
      <w:r w:rsidRPr="00100808">
        <w:t>Federal Agency of Technical Regulations and Metrology</w:t>
      </w:r>
    </w:p>
    <w:p w:rsidR="002951A7" w:rsidRPr="00100808" w:rsidRDefault="002951A7" w:rsidP="00ED7FA5">
      <w:pPr>
        <w:numPr>
          <w:ilvl w:val="0"/>
          <w:numId w:val="10"/>
        </w:numPr>
        <w:spacing w:after="0"/>
        <w:ind w:left="714" w:hanging="357"/>
      </w:pPr>
      <w:r w:rsidRPr="00100808">
        <w:t>Federal Supervisory Office of Consumer Rights Protection and Human Welfare</w:t>
      </w:r>
    </w:p>
    <w:p w:rsidR="002951A7" w:rsidRPr="00100808" w:rsidRDefault="002951A7" w:rsidP="00ED7FA5">
      <w:pPr>
        <w:numPr>
          <w:ilvl w:val="0"/>
          <w:numId w:val="10"/>
        </w:numPr>
        <w:spacing w:after="0"/>
        <w:ind w:left="714" w:hanging="357"/>
      </w:pPr>
      <w:r w:rsidRPr="00100808">
        <w:t>Federal Supervisory Office for Environmental, Technological and Nuclear Industry Issues (Rostekhnadzor )</w:t>
      </w:r>
    </w:p>
    <w:p w:rsidR="002951A7" w:rsidRPr="00100808" w:rsidRDefault="002951A7" w:rsidP="00ED7FA5">
      <w:pPr>
        <w:numPr>
          <w:ilvl w:val="0"/>
          <w:numId w:val="10"/>
        </w:numPr>
        <w:spacing w:after="0"/>
        <w:ind w:left="714" w:hanging="357"/>
      </w:pPr>
      <w:r w:rsidRPr="00100808">
        <w:t>Federal Service for Hydrometeorology and Environmental Monitoring (Roshydromet)</w:t>
      </w:r>
    </w:p>
    <w:p w:rsidR="002951A7" w:rsidRPr="00100808" w:rsidRDefault="002951A7" w:rsidP="00ED7FA5">
      <w:pPr>
        <w:numPr>
          <w:ilvl w:val="0"/>
          <w:numId w:val="10"/>
        </w:numPr>
        <w:spacing w:after="0"/>
        <w:ind w:left="714" w:hanging="357"/>
      </w:pPr>
      <w:r w:rsidRPr="00100808">
        <w:t>International Olympic Committee (IOC)</w:t>
      </w:r>
    </w:p>
    <w:p w:rsidR="002951A7" w:rsidRPr="00100808" w:rsidRDefault="002951A7" w:rsidP="00ED7FA5">
      <w:pPr>
        <w:numPr>
          <w:ilvl w:val="0"/>
          <w:numId w:val="10"/>
        </w:numPr>
        <w:spacing w:after="0"/>
        <w:ind w:left="714" w:hanging="357"/>
      </w:pPr>
      <w:r w:rsidRPr="00100808">
        <w:t>Russian Olympic Committee (ROC)</w:t>
      </w:r>
    </w:p>
    <w:p w:rsidR="005D0303" w:rsidRPr="00100808" w:rsidRDefault="005D0303" w:rsidP="00ED7FA5">
      <w:pPr>
        <w:numPr>
          <w:ilvl w:val="0"/>
          <w:numId w:val="10"/>
        </w:numPr>
        <w:spacing w:after="0"/>
        <w:ind w:left="714" w:hanging="357"/>
      </w:pPr>
      <w:r w:rsidRPr="00100808">
        <w:t>regional government</w:t>
      </w:r>
      <w:r w:rsidR="006474DC" w:rsidRPr="00100808">
        <w:t xml:space="preserve">, </w:t>
      </w:r>
      <w:r w:rsidRPr="00100808">
        <w:t>Krasnodar Kra</w:t>
      </w:r>
      <w:r w:rsidR="006474DC" w:rsidRPr="00100808">
        <w:t>y Administration</w:t>
      </w:r>
      <w:r w:rsidRPr="00100808">
        <w:t xml:space="preserve"> </w:t>
      </w:r>
    </w:p>
    <w:p w:rsidR="005D0303" w:rsidRPr="00100808" w:rsidRDefault="005D0303" w:rsidP="00ED7FA5">
      <w:pPr>
        <w:numPr>
          <w:ilvl w:val="0"/>
          <w:numId w:val="10"/>
        </w:numPr>
        <w:spacing w:after="0"/>
        <w:ind w:left="714" w:hanging="357"/>
      </w:pPr>
      <w:r w:rsidRPr="00100808">
        <w:t>Sochi 2014 Organizing Committee (SOOC)</w:t>
      </w:r>
    </w:p>
    <w:p w:rsidR="002951A7" w:rsidRPr="00100808" w:rsidRDefault="002951A7" w:rsidP="00ED7FA5">
      <w:pPr>
        <w:numPr>
          <w:ilvl w:val="0"/>
          <w:numId w:val="10"/>
        </w:numPr>
        <w:autoSpaceDE w:val="0"/>
        <w:autoSpaceDN w:val="0"/>
        <w:adjustRightInd w:val="0"/>
        <w:spacing w:after="0"/>
        <w:jc w:val="left"/>
      </w:pPr>
      <w:r w:rsidRPr="00100808">
        <w:t>Olympics Transport Directorate</w:t>
      </w:r>
    </w:p>
    <w:p w:rsidR="005D0303" w:rsidRPr="00100808" w:rsidRDefault="005D0303" w:rsidP="00ED7FA5">
      <w:pPr>
        <w:numPr>
          <w:ilvl w:val="0"/>
          <w:numId w:val="10"/>
        </w:numPr>
        <w:autoSpaceDE w:val="0"/>
        <w:autoSpaceDN w:val="0"/>
        <w:adjustRightInd w:val="0"/>
        <w:spacing w:after="0"/>
        <w:jc w:val="left"/>
      </w:pPr>
      <w:r w:rsidRPr="00100808">
        <w:t>Sochi municipality</w:t>
      </w:r>
    </w:p>
    <w:p w:rsidR="002951A7" w:rsidRPr="00100808" w:rsidRDefault="006474DC" w:rsidP="00ED7FA5">
      <w:pPr>
        <w:numPr>
          <w:ilvl w:val="0"/>
          <w:numId w:val="10"/>
        </w:numPr>
        <w:spacing w:after="0"/>
        <w:ind w:left="714" w:hanging="357"/>
      </w:pPr>
      <w:r w:rsidRPr="00100808">
        <w:rPr>
          <w:rFonts w:ascii="TimesNewRomanPSMT" w:hAnsi="TimesNewRomanPSMT" w:cs="TimesNewRomanPSMT"/>
          <w:lang w:eastAsia="cs-CZ"/>
        </w:rPr>
        <w:t xml:space="preserve">private sector companies involved in infrastructure development in Sochi: </w:t>
      </w:r>
      <w:r w:rsidRPr="00100808">
        <w:t>SC Olympstroy, Glavstroy</w:t>
      </w:r>
      <w:r w:rsidR="002951A7" w:rsidRPr="00100808">
        <w:t xml:space="preserve"> – Management CJSC, Basic Element company LLC, Shaneco Group CJSC, Technoprom, ICF Eco (NGO)</w:t>
      </w:r>
    </w:p>
    <w:p w:rsidR="002951A7" w:rsidRPr="00100808" w:rsidRDefault="002951A7" w:rsidP="00ED7FA5">
      <w:pPr>
        <w:numPr>
          <w:ilvl w:val="0"/>
          <w:numId w:val="10"/>
        </w:numPr>
        <w:spacing w:after="0"/>
        <w:ind w:left="714" w:hanging="357"/>
      </w:pPr>
      <w:r w:rsidRPr="00100808">
        <w:lastRenderedPageBreak/>
        <w:t>Power utilities Holding Company “MRSK”, Kubanenergy</w:t>
      </w:r>
    </w:p>
    <w:p w:rsidR="002951A7" w:rsidRPr="00100808" w:rsidRDefault="002951A7" w:rsidP="00ED7FA5">
      <w:pPr>
        <w:numPr>
          <w:ilvl w:val="0"/>
          <w:numId w:val="10"/>
        </w:numPr>
        <w:autoSpaceDE w:val="0"/>
        <w:autoSpaceDN w:val="0"/>
        <w:adjustRightInd w:val="0"/>
        <w:spacing w:after="0"/>
        <w:ind w:left="714" w:hanging="357"/>
        <w:jc w:val="left"/>
      </w:pPr>
      <w:r w:rsidRPr="00100808">
        <w:t>UNEP</w:t>
      </w:r>
    </w:p>
    <w:p w:rsidR="002951A7" w:rsidRPr="00100808" w:rsidRDefault="006474DC" w:rsidP="00ED7FA5">
      <w:pPr>
        <w:numPr>
          <w:ilvl w:val="0"/>
          <w:numId w:val="10"/>
        </w:numPr>
        <w:autoSpaceDE w:val="0"/>
        <w:autoSpaceDN w:val="0"/>
        <w:adjustRightInd w:val="0"/>
        <w:spacing w:after="0"/>
        <w:ind w:left="714" w:hanging="357"/>
        <w:jc w:val="left"/>
      </w:pPr>
      <w:r w:rsidRPr="00100808">
        <w:t>Russian environmental NGOs</w:t>
      </w:r>
      <w:r w:rsidR="002951A7" w:rsidRPr="00100808">
        <w:t>: Russian Green Building Council, International Academy of Sport, Science and Technology, Greenpeace Russia, Independent Environmental Rating Agency, WWF</w:t>
      </w:r>
    </w:p>
    <w:p w:rsidR="002951A7" w:rsidRPr="00100808" w:rsidRDefault="002951A7" w:rsidP="00ED7FA5">
      <w:pPr>
        <w:numPr>
          <w:ilvl w:val="0"/>
          <w:numId w:val="10"/>
        </w:numPr>
        <w:autoSpaceDE w:val="0"/>
        <w:autoSpaceDN w:val="0"/>
        <w:adjustRightInd w:val="0"/>
        <w:spacing w:after="0"/>
        <w:ind w:left="714" w:hanging="357"/>
        <w:jc w:val="left"/>
      </w:pPr>
      <w:r w:rsidRPr="00100808">
        <w:t>Institute of Global Climate and Ecology</w:t>
      </w:r>
    </w:p>
    <w:p w:rsidR="002951A7" w:rsidRPr="00100808" w:rsidRDefault="002951A7" w:rsidP="00ED7FA5">
      <w:pPr>
        <w:numPr>
          <w:ilvl w:val="0"/>
          <w:numId w:val="10"/>
        </w:numPr>
        <w:autoSpaceDE w:val="0"/>
        <w:autoSpaceDN w:val="0"/>
        <w:adjustRightInd w:val="0"/>
        <w:spacing w:after="0"/>
        <w:ind w:left="714" w:hanging="357"/>
        <w:jc w:val="left"/>
      </w:pPr>
      <w:r w:rsidRPr="00100808">
        <w:t>Nizhegorodsky State University</w:t>
      </w:r>
    </w:p>
    <w:p w:rsidR="00B17D04" w:rsidRPr="00100808" w:rsidRDefault="00B17D04" w:rsidP="00B17D04"/>
    <w:p w:rsidR="00554FC8" w:rsidRPr="00100808" w:rsidRDefault="00B353E8" w:rsidP="00554FC8">
      <w:pPr>
        <w:pStyle w:val="Nadpis2"/>
      </w:pPr>
      <w:r w:rsidRPr="00100808">
        <w:t xml:space="preserve"> </w:t>
      </w:r>
      <w:bookmarkStart w:id="43" w:name="_Toc311298127"/>
      <w:bookmarkStart w:id="44" w:name="_Ref330633287"/>
      <w:bookmarkStart w:id="45" w:name="_Toc389766157"/>
      <w:r w:rsidR="00554FC8" w:rsidRPr="00100808">
        <w:t>Results expected</w:t>
      </w:r>
      <w:bookmarkEnd w:id="43"/>
      <w:bookmarkEnd w:id="44"/>
      <w:bookmarkEnd w:id="45"/>
    </w:p>
    <w:p w:rsidR="00116BA6" w:rsidRPr="00100808" w:rsidRDefault="00116BA6" w:rsidP="009777E7">
      <w:pPr>
        <w:spacing w:after="0"/>
      </w:pPr>
    </w:p>
    <w:p w:rsidR="00C31853" w:rsidRPr="00100808" w:rsidRDefault="00115069" w:rsidP="009777E7">
      <w:pPr>
        <w:spacing w:after="0"/>
      </w:pPr>
      <w:r w:rsidRPr="00100808">
        <w:t>Two k</w:t>
      </w:r>
      <w:r w:rsidR="00D2699B" w:rsidRPr="00100808">
        <w:t xml:space="preserve">ey expected project results </w:t>
      </w:r>
      <w:r w:rsidR="00622072">
        <w:t>were</w:t>
      </w:r>
      <w:r w:rsidR="00C31853" w:rsidRPr="00100808">
        <w:t>:</w:t>
      </w:r>
      <w:r w:rsidR="00D2699B" w:rsidRPr="00100808">
        <w:t xml:space="preserve"> </w:t>
      </w:r>
    </w:p>
    <w:p w:rsidR="00115069" w:rsidRPr="00100808" w:rsidRDefault="00115069" w:rsidP="009777E7">
      <w:pPr>
        <w:spacing w:after="0"/>
      </w:pPr>
    </w:p>
    <w:p w:rsidR="0009689C" w:rsidRPr="00100808" w:rsidRDefault="00D2699B" w:rsidP="00ED7FA5">
      <w:pPr>
        <w:numPr>
          <w:ilvl w:val="0"/>
          <w:numId w:val="21"/>
        </w:numPr>
        <w:spacing w:after="0"/>
      </w:pPr>
      <w:r w:rsidRPr="00100808">
        <w:t xml:space="preserve">Greening Strategy and Action Plan for the 2014 Winter Olympic Games in Sochi </w:t>
      </w:r>
      <w:r w:rsidR="00315154" w:rsidRPr="00100808">
        <w:t>that includes</w:t>
      </w:r>
      <w:r w:rsidR="0009689C" w:rsidRPr="00100808">
        <w:t>:</w:t>
      </w:r>
      <w:r w:rsidRPr="00100808">
        <w:t xml:space="preserve"> </w:t>
      </w:r>
    </w:p>
    <w:p w:rsidR="0009689C" w:rsidRPr="00100808" w:rsidRDefault="00D2699B" w:rsidP="00ED7FA5">
      <w:pPr>
        <w:numPr>
          <w:ilvl w:val="0"/>
          <w:numId w:val="20"/>
        </w:numPr>
        <w:spacing w:after="0"/>
      </w:pPr>
      <w:r w:rsidRPr="00100808">
        <w:t xml:space="preserve">green building standards, </w:t>
      </w:r>
    </w:p>
    <w:p w:rsidR="0009689C" w:rsidRPr="00100808" w:rsidRDefault="00D2699B" w:rsidP="00ED7FA5">
      <w:pPr>
        <w:numPr>
          <w:ilvl w:val="0"/>
          <w:numId w:val="20"/>
        </w:numPr>
        <w:spacing w:after="0"/>
      </w:pPr>
      <w:r w:rsidRPr="00100808">
        <w:t xml:space="preserve">energy efficiency in energy end use and </w:t>
      </w:r>
      <w:r w:rsidR="0009689C" w:rsidRPr="00100808">
        <w:t>energy supply</w:t>
      </w:r>
      <w:r w:rsidRPr="00100808">
        <w:t xml:space="preserve">, </w:t>
      </w:r>
    </w:p>
    <w:p w:rsidR="0009689C" w:rsidRPr="00100808" w:rsidRDefault="00D2699B" w:rsidP="00ED7FA5">
      <w:pPr>
        <w:numPr>
          <w:ilvl w:val="0"/>
          <w:numId w:val="20"/>
        </w:numPr>
        <w:spacing w:after="0"/>
      </w:pPr>
      <w:r w:rsidRPr="00100808">
        <w:t>increased utilization of renewable energy</w:t>
      </w:r>
      <w:r w:rsidR="0009689C" w:rsidRPr="00100808">
        <w:t xml:space="preserve">, </w:t>
      </w:r>
    </w:p>
    <w:p w:rsidR="0009689C" w:rsidRPr="00100808" w:rsidRDefault="0009689C" w:rsidP="00ED7FA5">
      <w:pPr>
        <w:numPr>
          <w:ilvl w:val="0"/>
          <w:numId w:val="20"/>
        </w:numPr>
        <w:spacing w:after="0"/>
      </w:pPr>
      <w:r w:rsidRPr="00100808">
        <w:t xml:space="preserve">low carbon transport, </w:t>
      </w:r>
    </w:p>
    <w:p w:rsidR="0009689C" w:rsidRPr="00100808" w:rsidRDefault="0009689C" w:rsidP="00ED7FA5">
      <w:pPr>
        <w:numPr>
          <w:ilvl w:val="0"/>
          <w:numId w:val="20"/>
        </w:numPr>
        <w:spacing w:after="0"/>
      </w:pPr>
      <w:r w:rsidRPr="00100808">
        <w:t>Sochi carbon offset program</w:t>
      </w:r>
      <w:r w:rsidR="00DB1D8A">
        <w:t>me</w:t>
      </w:r>
      <w:r w:rsidRPr="00100808">
        <w:t xml:space="preserve">, and </w:t>
      </w:r>
    </w:p>
    <w:p w:rsidR="00D2699B" w:rsidRPr="00100808" w:rsidRDefault="0009689C" w:rsidP="00ED7FA5">
      <w:pPr>
        <w:numPr>
          <w:ilvl w:val="0"/>
          <w:numId w:val="20"/>
        </w:numPr>
        <w:spacing w:after="0"/>
      </w:pPr>
      <w:r w:rsidRPr="00100808">
        <w:t>public awareness, advocacy and outreach program</w:t>
      </w:r>
      <w:r w:rsidR="00DB1D8A">
        <w:t>me</w:t>
      </w:r>
      <w:r w:rsidRPr="00100808">
        <w:t>.</w:t>
      </w:r>
      <w:r w:rsidR="00D2699B" w:rsidRPr="00100808">
        <w:t xml:space="preserve"> </w:t>
      </w:r>
    </w:p>
    <w:p w:rsidR="00115069" w:rsidRPr="00100808" w:rsidRDefault="00115069">
      <w:pPr>
        <w:jc w:val="left"/>
      </w:pPr>
    </w:p>
    <w:p w:rsidR="00C31853" w:rsidRPr="00100808" w:rsidRDefault="00115069">
      <w:pPr>
        <w:jc w:val="left"/>
      </w:pPr>
      <w:r w:rsidRPr="00100808">
        <w:t>a</w:t>
      </w:r>
      <w:r w:rsidR="00C31853" w:rsidRPr="00100808">
        <w:t>nd</w:t>
      </w:r>
    </w:p>
    <w:p w:rsidR="00C31853" w:rsidRPr="00100808" w:rsidRDefault="00115069" w:rsidP="00ED7FA5">
      <w:pPr>
        <w:numPr>
          <w:ilvl w:val="0"/>
          <w:numId w:val="21"/>
        </w:numPr>
        <w:jc w:val="left"/>
      </w:pPr>
      <w:r w:rsidRPr="00100808">
        <w:t xml:space="preserve">Sochi Carbon Offsets </w:t>
      </w:r>
      <w:r w:rsidR="00DB1D8A">
        <w:t>Programme</w:t>
      </w:r>
    </w:p>
    <w:p w:rsidR="00115069" w:rsidRPr="00100808" w:rsidRDefault="00115069">
      <w:pPr>
        <w:jc w:val="left"/>
      </w:pPr>
    </w:p>
    <w:p w:rsidR="00315154" w:rsidRPr="00100808" w:rsidRDefault="00DD0689">
      <w:pPr>
        <w:jc w:val="left"/>
      </w:pPr>
      <w:r w:rsidRPr="00100808">
        <w:t xml:space="preserve">All expected project results as specified in </w:t>
      </w:r>
      <w:r w:rsidR="00E264DB" w:rsidRPr="00100808">
        <w:t xml:space="preserve">the </w:t>
      </w:r>
      <w:r w:rsidRPr="00100808">
        <w:t xml:space="preserve">Project Document and revised </w:t>
      </w:r>
      <w:r w:rsidR="00E264DB" w:rsidRPr="00100808">
        <w:t xml:space="preserve">in the 2012 </w:t>
      </w:r>
      <w:r w:rsidRPr="00100808">
        <w:t>LogFrame are summarized below</w:t>
      </w:r>
      <w:r w:rsidR="00115069" w:rsidRPr="00100808">
        <w:t xml:space="preserve"> in a form of Outcome and Output overview</w:t>
      </w:r>
      <w:r w:rsidRPr="00100808">
        <w:t xml:space="preserve">. </w:t>
      </w:r>
      <w:r w:rsidRPr="00100808">
        <w:rPr>
          <w:strike/>
        </w:rPr>
        <w:t>Crossed text</w:t>
      </w:r>
      <w:r w:rsidRPr="00100808">
        <w:t xml:space="preserve"> indicates deleted original ProDoc wording, </w:t>
      </w:r>
      <w:r w:rsidRPr="00100808">
        <w:rPr>
          <w:u w:val="single"/>
        </w:rPr>
        <w:t>underlined text</w:t>
      </w:r>
      <w:r w:rsidRPr="00100808">
        <w:t xml:space="preserve"> indicates newly added wording</w:t>
      </w:r>
      <w:r w:rsidR="00E264DB" w:rsidRPr="00100808">
        <w:t xml:space="preserve"> in the LogFrame revision</w:t>
      </w:r>
      <w:r w:rsidRPr="00100808">
        <w:t>.</w:t>
      </w:r>
    </w:p>
    <w:p w:rsidR="00743668" w:rsidRPr="00100808" w:rsidRDefault="00743668" w:rsidP="00D62E67">
      <w:pPr>
        <w:spacing w:after="0"/>
        <w:rPr>
          <w:i/>
        </w:rPr>
      </w:pPr>
      <w:r w:rsidRPr="00100808">
        <w:rPr>
          <w:i/>
        </w:rPr>
        <w:t>Outcome 1: Green building standards</w:t>
      </w:r>
    </w:p>
    <w:p w:rsidR="00743668" w:rsidRPr="00100808" w:rsidRDefault="00743668" w:rsidP="00D62E67">
      <w:pPr>
        <w:spacing w:after="0"/>
        <w:rPr>
          <w:i/>
        </w:rPr>
      </w:pPr>
      <w:r w:rsidRPr="00100808">
        <w:rPr>
          <w:i/>
        </w:rPr>
        <w:t xml:space="preserve">An Action </w:t>
      </w:r>
      <w:r w:rsidR="00DB1D8A">
        <w:rPr>
          <w:i/>
        </w:rPr>
        <w:t xml:space="preserve">Programme </w:t>
      </w:r>
      <w:r w:rsidRPr="00100808">
        <w:rPr>
          <w:i/>
        </w:rPr>
        <w:t>for introducing green standards for Sochi Olympics construction and further replication</w:t>
      </w:r>
    </w:p>
    <w:p w:rsidR="00D62E67" w:rsidRPr="00100808" w:rsidRDefault="00D62E67" w:rsidP="00D62E67">
      <w:pPr>
        <w:spacing w:after="0"/>
        <w:ind w:left="2124" w:hanging="1416"/>
        <w:rPr>
          <w:lang w:eastAsia="cs-CZ"/>
        </w:rPr>
      </w:pPr>
      <w:r w:rsidRPr="00100808">
        <w:rPr>
          <w:lang w:eastAsia="cs-CZ"/>
        </w:rPr>
        <w:t>Output 1.1</w:t>
      </w:r>
      <w:r w:rsidRPr="00100808">
        <w:rPr>
          <w:lang w:eastAsia="cs-CZ"/>
        </w:rPr>
        <w:tab/>
      </w:r>
      <w:r w:rsidRPr="00100808">
        <w:rPr>
          <w:strike/>
          <w:lang w:eastAsia="cs-CZ"/>
        </w:rPr>
        <w:t>Training</w:t>
      </w:r>
      <w:r w:rsidRPr="00100808">
        <w:rPr>
          <w:lang w:eastAsia="cs-CZ"/>
        </w:rPr>
        <w:t xml:space="preserve"> </w:t>
      </w:r>
      <w:r w:rsidR="00DB1D8A">
        <w:rPr>
          <w:lang w:eastAsia="cs-CZ"/>
        </w:rPr>
        <w:t xml:space="preserve">programme </w:t>
      </w:r>
      <w:r w:rsidRPr="00100808">
        <w:rPr>
          <w:lang w:eastAsia="cs-CZ"/>
        </w:rPr>
        <w:t>on green building practices for Olympstroy and other agencies involved in Olympic construction</w:t>
      </w:r>
    </w:p>
    <w:p w:rsidR="00885A20" w:rsidRPr="00100808" w:rsidRDefault="00885A20" w:rsidP="00D62E67">
      <w:pPr>
        <w:spacing w:after="0"/>
        <w:ind w:left="2124" w:hanging="1416"/>
        <w:rPr>
          <w:u w:val="single"/>
          <w:lang w:eastAsia="cs-CZ"/>
        </w:rPr>
      </w:pPr>
      <w:r w:rsidRPr="00100808">
        <w:rPr>
          <w:lang w:eastAsia="cs-CZ"/>
        </w:rPr>
        <w:tab/>
      </w:r>
      <w:r w:rsidRPr="00100808">
        <w:rPr>
          <w:u w:val="single"/>
          <w:lang w:eastAsia="cs-CZ"/>
        </w:rPr>
        <w:t>Development of proposals for inclusion of carbon components in the green building standards and for introduction of the carbon reporting standards in Russia</w:t>
      </w:r>
    </w:p>
    <w:p w:rsidR="00D62E67" w:rsidRPr="00100808" w:rsidRDefault="00D62E67" w:rsidP="00D62E67">
      <w:pPr>
        <w:spacing w:after="0"/>
        <w:ind w:left="2124" w:hanging="1416"/>
        <w:rPr>
          <w:lang w:eastAsia="cs-CZ"/>
        </w:rPr>
      </w:pPr>
      <w:r w:rsidRPr="00100808">
        <w:rPr>
          <w:lang w:eastAsia="cs-CZ"/>
        </w:rPr>
        <w:t xml:space="preserve">Output 1.2 </w:t>
      </w:r>
      <w:r w:rsidRPr="00100808">
        <w:rPr>
          <w:lang w:eastAsia="cs-CZ"/>
        </w:rPr>
        <w:tab/>
        <w:t>Public outreach including identification and development of flagship green building projects within the Olympic Venues</w:t>
      </w:r>
    </w:p>
    <w:p w:rsidR="00D62E67" w:rsidRPr="00100808" w:rsidRDefault="00D62E67" w:rsidP="00D62E67">
      <w:pPr>
        <w:spacing w:after="0"/>
        <w:ind w:left="2124" w:hanging="1416"/>
        <w:rPr>
          <w:lang w:eastAsia="cs-CZ"/>
        </w:rPr>
      </w:pPr>
      <w:r w:rsidRPr="00100808">
        <w:rPr>
          <w:lang w:eastAsia="cs-CZ"/>
        </w:rPr>
        <w:t xml:space="preserve">Output 1.3 </w:t>
      </w:r>
      <w:r w:rsidRPr="00100808">
        <w:rPr>
          <w:lang w:eastAsia="cs-CZ"/>
        </w:rPr>
        <w:tab/>
        <w:t>Feasibility study and action plan for further cost-effective GHG mitigation in venue planning, construction and operation phases</w:t>
      </w:r>
    </w:p>
    <w:p w:rsidR="00D62E67" w:rsidRPr="00100808" w:rsidRDefault="00D62E67" w:rsidP="00D62E67">
      <w:pPr>
        <w:spacing w:after="0"/>
        <w:ind w:left="708"/>
      </w:pPr>
      <w:r w:rsidRPr="00100808">
        <w:rPr>
          <w:lang w:eastAsia="cs-CZ"/>
        </w:rPr>
        <w:t xml:space="preserve">Output 1.4 </w:t>
      </w:r>
      <w:r w:rsidRPr="00100808">
        <w:rPr>
          <w:lang w:eastAsia="cs-CZ"/>
        </w:rPr>
        <w:tab/>
        <w:t>Model TOR for public procurement incorporating green standards</w:t>
      </w:r>
    </w:p>
    <w:p w:rsidR="00D62E67" w:rsidRPr="00100808" w:rsidRDefault="00D62E67" w:rsidP="00D62E67">
      <w:pPr>
        <w:spacing w:after="0"/>
      </w:pPr>
    </w:p>
    <w:p w:rsidR="00743668" w:rsidRPr="00100808" w:rsidRDefault="00743668" w:rsidP="00D62E67">
      <w:pPr>
        <w:spacing w:after="0"/>
        <w:rPr>
          <w:i/>
        </w:rPr>
      </w:pPr>
      <w:r w:rsidRPr="00100808">
        <w:rPr>
          <w:i/>
        </w:rPr>
        <w:t>Outcome 2: Energy efficiency and power planning</w:t>
      </w:r>
    </w:p>
    <w:p w:rsidR="00743668" w:rsidRPr="00100808" w:rsidRDefault="00743668" w:rsidP="00D62E67">
      <w:pPr>
        <w:spacing w:after="0"/>
        <w:rPr>
          <w:i/>
        </w:rPr>
      </w:pPr>
      <w:r w:rsidRPr="00100808">
        <w:rPr>
          <w:i/>
        </w:rPr>
        <w:t>Integrated Strategy and Action Plan for energy Efficiency</w:t>
      </w:r>
    </w:p>
    <w:p w:rsidR="00D62E67" w:rsidRPr="00100808" w:rsidRDefault="00D62E67" w:rsidP="00D62E67">
      <w:pPr>
        <w:spacing w:after="0"/>
        <w:ind w:left="708"/>
        <w:rPr>
          <w:lang w:eastAsia="cs-CZ"/>
        </w:rPr>
      </w:pPr>
      <w:r w:rsidRPr="00100808">
        <w:rPr>
          <w:lang w:eastAsia="cs-CZ"/>
        </w:rPr>
        <w:t xml:space="preserve">Output 2.1 </w:t>
      </w:r>
      <w:r w:rsidRPr="00100808">
        <w:rPr>
          <w:lang w:eastAsia="cs-CZ"/>
        </w:rPr>
        <w:tab/>
        <w:t>Inventory of planned heat and power supply and demand infrastructure</w:t>
      </w:r>
    </w:p>
    <w:p w:rsidR="00D62E67" w:rsidRPr="00100808" w:rsidRDefault="00D62E67" w:rsidP="00D62E67">
      <w:pPr>
        <w:spacing w:after="0"/>
        <w:ind w:left="708"/>
        <w:rPr>
          <w:lang w:eastAsia="cs-CZ"/>
        </w:rPr>
      </w:pPr>
      <w:r w:rsidRPr="00100808">
        <w:rPr>
          <w:lang w:eastAsia="cs-CZ"/>
        </w:rPr>
        <w:t xml:space="preserve">Output 2.2 </w:t>
      </w:r>
      <w:r w:rsidRPr="00100808">
        <w:rPr>
          <w:lang w:eastAsia="cs-CZ"/>
        </w:rPr>
        <w:tab/>
        <w:t>Compendium of EE solutions for heat and power supply and consumption</w:t>
      </w:r>
    </w:p>
    <w:p w:rsidR="00D62E67" w:rsidRPr="00100808" w:rsidRDefault="00D62E67" w:rsidP="00D62E67">
      <w:pPr>
        <w:spacing w:after="0"/>
        <w:ind w:left="708"/>
        <w:rPr>
          <w:lang w:eastAsia="cs-CZ"/>
        </w:rPr>
      </w:pPr>
      <w:r w:rsidRPr="00100808">
        <w:rPr>
          <w:lang w:eastAsia="cs-CZ"/>
        </w:rPr>
        <w:t xml:space="preserve">Output 2.3 </w:t>
      </w:r>
      <w:r w:rsidRPr="00100808">
        <w:rPr>
          <w:lang w:eastAsia="cs-CZ"/>
        </w:rPr>
        <w:tab/>
        <w:t>Interagency EE committee for preparation to and convening the Olympic Games</w:t>
      </w:r>
    </w:p>
    <w:p w:rsidR="00D62E67" w:rsidRPr="00100808" w:rsidRDefault="00D62E67" w:rsidP="00D62E67">
      <w:pPr>
        <w:spacing w:after="0"/>
        <w:ind w:left="2124" w:hanging="1416"/>
      </w:pPr>
      <w:r w:rsidRPr="00100808">
        <w:rPr>
          <w:lang w:eastAsia="cs-CZ"/>
        </w:rPr>
        <w:lastRenderedPageBreak/>
        <w:t xml:space="preserve">Output 2.4 </w:t>
      </w:r>
      <w:r w:rsidRPr="00100808">
        <w:rPr>
          <w:lang w:eastAsia="cs-CZ"/>
        </w:rPr>
        <w:tab/>
        <w:t>Design of the Action Plan for CC mitigation through power planning and energy efficiency with specific recommendations for low-carbon solutions for the Olympic investment projects</w:t>
      </w:r>
    </w:p>
    <w:p w:rsidR="00D62E67" w:rsidRPr="00100808" w:rsidRDefault="00D62E67" w:rsidP="00D62E67">
      <w:pPr>
        <w:spacing w:after="0"/>
      </w:pPr>
    </w:p>
    <w:p w:rsidR="00743668" w:rsidRPr="00100808" w:rsidRDefault="00743668" w:rsidP="00D62E67">
      <w:pPr>
        <w:spacing w:after="0"/>
        <w:rPr>
          <w:i/>
        </w:rPr>
      </w:pPr>
      <w:r w:rsidRPr="00100808">
        <w:rPr>
          <w:i/>
        </w:rPr>
        <w:t>Outcome 3: Renewable energy technologies</w:t>
      </w:r>
    </w:p>
    <w:p w:rsidR="00743668" w:rsidRPr="00100808" w:rsidRDefault="00743668" w:rsidP="00D62E67">
      <w:pPr>
        <w:spacing w:after="0"/>
        <w:rPr>
          <w:i/>
        </w:rPr>
      </w:pPr>
      <w:r w:rsidRPr="00100808">
        <w:rPr>
          <w:i/>
        </w:rPr>
        <w:t>Reducing GHG emissions through increased application of renewable energy technologies at 2014 Olympics</w:t>
      </w:r>
    </w:p>
    <w:p w:rsidR="00D62E67" w:rsidRPr="00100808" w:rsidRDefault="00D62E67" w:rsidP="00D62E67">
      <w:pPr>
        <w:spacing w:after="0"/>
        <w:ind w:left="708"/>
        <w:rPr>
          <w:lang w:eastAsia="cs-CZ"/>
        </w:rPr>
      </w:pPr>
      <w:r w:rsidRPr="00100808">
        <w:rPr>
          <w:lang w:eastAsia="cs-CZ"/>
        </w:rPr>
        <w:t xml:space="preserve">Output 3.1 </w:t>
      </w:r>
      <w:r w:rsidRPr="00100808">
        <w:rPr>
          <w:lang w:eastAsia="cs-CZ"/>
        </w:rPr>
        <w:tab/>
        <w:t>Compendium of renewable energy solutions</w:t>
      </w:r>
    </w:p>
    <w:p w:rsidR="00D62E67" w:rsidRPr="00100808" w:rsidRDefault="00D62E67" w:rsidP="00D62E67">
      <w:pPr>
        <w:spacing w:after="0"/>
        <w:ind w:left="2124" w:hanging="1416"/>
        <w:rPr>
          <w:lang w:eastAsia="cs-CZ"/>
        </w:rPr>
      </w:pPr>
      <w:r w:rsidRPr="00100808">
        <w:rPr>
          <w:lang w:eastAsia="cs-CZ"/>
        </w:rPr>
        <w:t xml:space="preserve">Output 3.2 </w:t>
      </w:r>
      <w:r w:rsidRPr="00100808">
        <w:rPr>
          <w:lang w:eastAsia="cs-CZ"/>
        </w:rPr>
        <w:tab/>
        <w:t>Inventory of existing and planned power supply and construction infrastructure which accommodates renewable energy sources</w:t>
      </w:r>
    </w:p>
    <w:p w:rsidR="00D62E67" w:rsidRPr="00100808" w:rsidRDefault="00D62E67" w:rsidP="00D62E67">
      <w:pPr>
        <w:spacing w:after="0"/>
        <w:ind w:left="2124" w:hanging="1416"/>
        <w:rPr>
          <w:lang w:eastAsia="cs-CZ"/>
        </w:rPr>
      </w:pPr>
      <w:r w:rsidRPr="00100808">
        <w:rPr>
          <w:lang w:eastAsia="cs-CZ"/>
        </w:rPr>
        <w:t xml:space="preserve">Output 3.3 </w:t>
      </w:r>
      <w:r w:rsidRPr="00100808">
        <w:rPr>
          <w:lang w:eastAsia="cs-CZ"/>
        </w:rPr>
        <w:tab/>
      </w:r>
      <w:r w:rsidRPr="00100808">
        <w:rPr>
          <w:strike/>
          <w:lang w:eastAsia="cs-CZ"/>
        </w:rPr>
        <w:t>Feasibility study and financing plan with specific</w:t>
      </w:r>
      <w:r w:rsidR="00DD0689" w:rsidRPr="00100808">
        <w:rPr>
          <w:lang w:eastAsia="cs-CZ"/>
        </w:rPr>
        <w:t xml:space="preserve"> R</w:t>
      </w:r>
      <w:r w:rsidRPr="00100808">
        <w:rPr>
          <w:lang w:eastAsia="cs-CZ"/>
        </w:rPr>
        <w:t>ecommendations for renewable energy solutions (solar, wind, hydropower) for the Olympic investment projects</w:t>
      </w:r>
    </w:p>
    <w:p w:rsidR="00D62E67" w:rsidRPr="00100808" w:rsidRDefault="00D62E67" w:rsidP="00D62E67">
      <w:pPr>
        <w:spacing w:after="0"/>
        <w:ind w:left="2124" w:hanging="1416"/>
      </w:pPr>
      <w:r w:rsidRPr="00100808">
        <w:rPr>
          <w:lang w:eastAsia="cs-CZ"/>
        </w:rPr>
        <w:t xml:space="preserve">Output 3.4 </w:t>
      </w:r>
      <w:r w:rsidRPr="00100808">
        <w:rPr>
          <w:lang w:eastAsia="cs-CZ"/>
        </w:rPr>
        <w:tab/>
        <w:t>Guidelines and methodologies for assessing regional potential, feasibility and investment planning and increasing the use of renewable energy sources for the Games</w:t>
      </w:r>
    </w:p>
    <w:p w:rsidR="00D62E67" w:rsidRPr="00100808" w:rsidRDefault="00D62E67" w:rsidP="00D62E67">
      <w:pPr>
        <w:spacing w:after="0"/>
      </w:pPr>
    </w:p>
    <w:p w:rsidR="00743668" w:rsidRPr="00100808" w:rsidRDefault="00743668" w:rsidP="00D62E67">
      <w:pPr>
        <w:spacing w:after="0"/>
        <w:rPr>
          <w:i/>
        </w:rPr>
      </w:pPr>
      <w:r w:rsidRPr="00100808">
        <w:rPr>
          <w:i/>
        </w:rPr>
        <w:t>Outcome 4: Low carbon transport</w:t>
      </w:r>
    </w:p>
    <w:p w:rsidR="00743668" w:rsidRPr="00100808" w:rsidRDefault="00743668" w:rsidP="00D62E67">
      <w:pPr>
        <w:spacing w:after="0"/>
        <w:rPr>
          <w:i/>
        </w:rPr>
      </w:pPr>
      <w:r w:rsidRPr="00100808">
        <w:rPr>
          <w:i/>
        </w:rPr>
        <w:t>An integrated strategy and action plan for reducing GHG emissions from transport during preparations and convening of the Olympics</w:t>
      </w:r>
    </w:p>
    <w:p w:rsidR="00D62E67" w:rsidRPr="00100808" w:rsidRDefault="00D62E67" w:rsidP="00D62E67">
      <w:pPr>
        <w:spacing w:after="0"/>
        <w:ind w:left="708"/>
        <w:rPr>
          <w:lang w:eastAsia="cs-CZ"/>
        </w:rPr>
      </w:pPr>
      <w:r w:rsidRPr="00100808">
        <w:rPr>
          <w:lang w:eastAsia="cs-CZ"/>
        </w:rPr>
        <w:t xml:space="preserve">Output 4.1 </w:t>
      </w:r>
      <w:r w:rsidRPr="00100808">
        <w:rPr>
          <w:lang w:eastAsia="cs-CZ"/>
        </w:rPr>
        <w:tab/>
        <w:t>Travel demand survey</w:t>
      </w:r>
    </w:p>
    <w:p w:rsidR="00D62E67" w:rsidRPr="00100808" w:rsidRDefault="00D62E67" w:rsidP="00D62E67">
      <w:pPr>
        <w:spacing w:after="0"/>
        <w:ind w:left="2124" w:hanging="1416"/>
        <w:rPr>
          <w:lang w:eastAsia="cs-CZ"/>
        </w:rPr>
      </w:pPr>
      <w:r w:rsidRPr="00100808">
        <w:rPr>
          <w:lang w:eastAsia="cs-CZ"/>
        </w:rPr>
        <w:t xml:space="preserve">Output 4.2 </w:t>
      </w:r>
      <w:r w:rsidRPr="00100808">
        <w:rPr>
          <w:lang w:eastAsia="cs-CZ"/>
        </w:rPr>
        <w:tab/>
        <w:t>Compendium of alternative transport solutions and technologies including zero-emission transport for Olympics</w:t>
      </w:r>
    </w:p>
    <w:p w:rsidR="00D62E67" w:rsidRPr="00100808" w:rsidRDefault="00D62E67" w:rsidP="00D62E67">
      <w:pPr>
        <w:spacing w:after="0"/>
        <w:ind w:left="2124" w:hanging="1416"/>
        <w:rPr>
          <w:lang w:eastAsia="cs-CZ"/>
        </w:rPr>
      </w:pPr>
      <w:r w:rsidRPr="00100808">
        <w:rPr>
          <w:lang w:eastAsia="cs-CZ"/>
        </w:rPr>
        <w:t xml:space="preserve">Output 4.3 </w:t>
      </w:r>
      <w:r w:rsidRPr="00100808">
        <w:rPr>
          <w:lang w:eastAsia="cs-CZ"/>
        </w:rPr>
        <w:tab/>
        <w:t>Integrated planning for reducing GHG emissions from transport with specific recommendations for low-carbon solutions for the Olympic investment projects</w:t>
      </w:r>
    </w:p>
    <w:p w:rsidR="00743668" w:rsidRPr="00100808" w:rsidRDefault="00D62E67" w:rsidP="00D62E67">
      <w:pPr>
        <w:spacing w:after="0"/>
        <w:ind w:left="708"/>
      </w:pPr>
      <w:r w:rsidRPr="00100808">
        <w:rPr>
          <w:lang w:eastAsia="cs-CZ"/>
        </w:rPr>
        <w:t xml:space="preserve">Output 4.4 </w:t>
      </w:r>
      <w:r w:rsidRPr="00100808">
        <w:rPr>
          <w:lang w:eastAsia="cs-CZ"/>
        </w:rPr>
        <w:tab/>
        <w:t>Training for municipal authorities and state agencies on integrated transport planning</w:t>
      </w:r>
    </w:p>
    <w:p w:rsidR="00D62E67" w:rsidRPr="00100808" w:rsidRDefault="00D62E67" w:rsidP="00D62E67">
      <w:pPr>
        <w:spacing w:after="0"/>
      </w:pPr>
    </w:p>
    <w:p w:rsidR="00D62E67" w:rsidRPr="00100808" w:rsidRDefault="00D62E67" w:rsidP="00D62E67">
      <w:pPr>
        <w:spacing w:after="0"/>
      </w:pPr>
    </w:p>
    <w:p w:rsidR="00743668" w:rsidRPr="00100808" w:rsidRDefault="00743668" w:rsidP="00D62E67">
      <w:pPr>
        <w:spacing w:after="0"/>
        <w:rPr>
          <w:i/>
        </w:rPr>
      </w:pPr>
      <w:r w:rsidRPr="00100808">
        <w:rPr>
          <w:i/>
        </w:rPr>
        <w:t>Outcome 5: Carbon offsets</w:t>
      </w:r>
    </w:p>
    <w:p w:rsidR="00743668" w:rsidRPr="00100808" w:rsidRDefault="00743668" w:rsidP="00D62E67">
      <w:pPr>
        <w:spacing w:after="0"/>
        <w:rPr>
          <w:i/>
        </w:rPr>
      </w:pPr>
      <w:r w:rsidRPr="00100808">
        <w:rPr>
          <w:i/>
        </w:rPr>
        <w:t xml:space="preserve">Sochi Carbon Offsets </w:t>
      </w:r>
      <w:r w:rsidR="00DB1D8A">
        <w:rPr>
          <w:i/>
        </w:rPr>
        <w:t>Programme</w:t>
      </w:r>
    </w:p>
    <w:p w:rsidR="00D62E67" w:rsidRPr="00100808" w:rsidRDefault="00D62E67" w:rsidP="00D62E67">
      <w:pPr>
        <w:spacing w:after="0"/>
        <w:ind w:left="2124" w:hanging="1416"/>
        <w:rPr>
          <w:lang w:eastAsia="cs-CZ"/>
        </w:rPr>
      </w:pPr>
      <w:r w:rsidRPr="00100808">
        <w:rPr>
          <w:lang w:eastAsia="cs-CZ"/>
        </w:rPr>
        <w:t xml:space="preserve">Output 5.1 </w:t>
      </w:r>
      <w:r w:rsidRPr="00100808">
        <w:rPr>
          <w:lang w:eastAsia="cs-CZ"/>
        </w:rPr>
        <w:tab/>
        <w:t>Establishing a GHG inventory and tracking system including a baseline (Sochi regional 2007 emissions and 2014 projections) and a tool to monitor the emissions caused by the event</w:t>
      </w:r>
    </w:p>
    <w:p w:rsidR="00D62E67" w:rsidRPr="00100808" w:rsidRDefault="00D62E67" w:rsidP="00D62E67">
      <w:pPr>
        <w:spacing w:after="0"/>
        <w:ind w:left="2124" w:hanging="1416"/>
        <w:rPr>
          <w:lang w:eastAsia="cs-CZ"/>
        </w:rPr>
      </w:pPr>
      <w:r w:rsidRPr="00100808">
        <w:rPr>
          <w:lang w:eastAsia="cs-CZ"/>
        </w:rPr>
        <w:t xml:space="preserve">Output 5.2 </w:t>
      </w:r>
      <w:r w:rsidRPr="00100808">
        <w:rPr>
          <w:lang w:eastAsia="cs-CZ"/>
        </w:rPr>
        <w:tab/>
        <w:t>Review of international best practice and feasibility study for Sochi Carbon Offset program</w:t>
      </w:r>
      <w:r w:rsidR="00DB1D8A">
        <w:rPr>
          <w:lang w:eastAsia="cs-CZ"/>
        </w:rPr>
        <w:t>me</w:t>
      </w:r>
    </w:p>
    <w:p w:rsidR="00885A20" w:rsidRPr="00100808" w:rsidRDefault="00885A20" w:rsidP="00D62E67">
      <w:pPr>
        <w:spacing w:after="0"/>
        <w:ind w:left="2124" w:hanging="1416"/>
        <w:rPr>
          <w:u w:val="single"/>
          <w:lang w:eastAsia="cs-CZ"/>
        </w:rPr>
      </w:pPr>
      <w:r w:rsidRPr="00100808">
        <w:rPr>
          <w:lang w:eastAsia="cs-CZ"/>
        </w:rPr>
        <w:tab/>
      </w:r>
      <w:r w:rsidR="00D2699B" w:rsidRPr="00100808">
        <w:rPr>
          <w:u w:val="single"/>
          <w:lang w:eastAsia="cs-CZ"/>
        </w:rPr>
        <w:t xml:space="preserve">(Study on) </w:t>
      </w:r>
      <w:r w:rsidRPr="00100808">
        <w:rPr>
          <w:u w:val="single"/>
          <w:lang w:eastAsia="cs-CZ"/>
        </w:rPr>
        <w:t>Russian export carbon intensity and risks associated with lack of reporting capacity</w:t>
      </w:r>
    </w:p>
    <w:p w:rsidR="00743668" w:rsidRPr="00100808" w:rsidRDefault="00D62E67" w:rsidP="00D62E67">
      <w:pPr>
        <w:spacing w:after="0"/>
        <w:ind w:left="2124" w:hanging="1416"/>
      </w:pPr>
      <w:r w:rsidRPr="00100808">
        <w:rPr>
          <w:lang w:eastAsia="cs-CZ"/>
        </w:rPr>
        <w:t xml:space="preserve">Output 5.3 </w:t>
      </w:r>
      <w:r w:rsidRPr="00100808">
        <w:rPr>
          <w:lang w:eastAsia="cs-CZ"/>
        </w:rPr>
        <w:tab/>
        <w:t xml:space="preserve">Outreach </w:t>
      </w:r>
      <w:r w:rsidR="00DB1D8A">
        <w:rPr>
          <w:lang w:eastAsia="cs-CZ"/>
        </w:rPr>
        <w:t xml:space="preserve">programme </w:t>
      </w:r>
      <w:r w:rsidRPr="00100808">
        <w:rPr>
          <w:lang w:eastAsia="cs-CZ"/>
        </w:rPr>
        <w:t xml:space="preserve">and leveraging partnerships for the implementation of the </w:t>
      </w:r>
      <w:r w:rsidR="00DB1D8A">
        <w:rPr>
          <w:lang w:eastAsia="cs-CZ"/>
        </w:rPr>
        <w:t>programme</w:t>
      </w:r>
    </w:p>
    <w:p w:rsidR="00D62E67" w:rsidRPr="00100808" w:rsidRDefault="00D62E67" w:rsidP="00D62E67">
      <w:pPr>
        <w:spacing w:after="0"/>
      </w:pPr>
    </w:p>
    <w:p w:rsidR="00D62E67" w:rsidRPr="00100808" w:rsidRDefault="00D62E67" w:rsidP="00D62E67">
      <w:pPr>
        <w:spacing w:after="0"/>
      </w:pPr>
    </w:p>
    <w:p w:rsidR="00743668" w:rsidRPr="00100808" w:rsidRDefault="00743668" w:rsidP="00D62E67">
      <w:pPr>
        <w:spacing w:after="0"/>
        <w:rPr>
          <w:i/>
        </w:rPr>
      </w:pPr>
      <w:r w:rsidRPr="00100808">
        <w:rPr>
          <w:i/>
        </w:rPr>
        <w:t>Outcome 6: Public awareness and advocacy strategy</w:t>
      </w:r>
    </w:p>
    <w:p w:rsidR="00743668" w:rsidRPr="00100808" w:rsidRDefault="00743668" w:rsidP="00D62E67">
      <w:pPr>
        <w:spacing w:after="0"/>
        <w:rPr>
          <w:i/>
        </w:rPr>
      </w:pPr>
      <w:r w:rsidRPr="00100808">
        <w:rPr>
          <w:i/>
        </w:rPr>
        <w:t>A comprehensive public awareness, advocacy and outreach program</w:t>
      </w:r>
      <w:r w:rsidR="00DB1D8A">
        <w:rPr>
          <w:i/>
        </w:rPr>
        <w:t>me</w:t>
      </w:r>
    </w:p>
    <w:p w:rsidR="00D62E67" w:rsidRPr="00100808" w:rsidRDefault="00D62E67" w:rsidP="00D62E67">
      <w:pPr>
        <w:spacing w:after="0"/>
        <w:ind w:left="708"/>
        <w:rPr>
          <w:lang w:eastAsia="cs-CZ"/>
        </w:rPr>
      </w:pPr>
      <w:r w:rsidRPr="00100808">
        <w:rPr>
          <w:lang w:eastAsia="cs-CZ"/>
        </w:rPr>
        <w:t xml:space="preserve">Output 6.1 </w:t>
      </w:r>
      <w:r w:rsidRPr="00100808">
        <w:rPr>
          <w:lang w:eastAsia="cs-CZ"/>
        </w:rPr>
        <w:tab/>
        <w:t>Stock taking of awareness and outreach tools for large international events greening</w:t>
      </w:r>
    </w:p>
    <w:p w:rsidR="00D62E67" w:rsidRPr="00100808" w:rsidRDefault="00D62E67" w:rsidP="00D62E67">
      <w:pPr>
        <w:spacing w:after="0"/>
        <w:ind w:left="708"/>
        <w:rPr>
          <w:lang w:eastAsia="cs-CZ"/>
        </w:rPr>
      </w:pPr>
      <w:r w:rsidRPr="00100808">
        <w:rPr>
          <w:lang w:eastAsia="cs-CZ"/>
        </w:rPr>
        <w:t xml:space="preserve">Output 6.2 </w:t>
      </w:r>
      <w:r w:rsidRPr="00100808">
        <w:rPr>
          <w:lang w:eastAsia="cs-CZ"/>
        </w:rPr>
        <w:tab/>
        <w:t>Building partnerships with key players, private sector, media</w:t>
      </w:r>
    </w:p>
    <w:p w:rsidR="00D62E67" w:rsidRPr="00100808" w:rsidRDefault="00D62E67" w:rsidP="00D62E67">
      <w:pPr>
        <w:spacing w:after="0"/>
        <w:ind w:left="2124" w:hanging="1416"/>
        <w:rPr>
          <w:lang w:eastAsia="cs-CZ"/>
        </w:rPr>
      </w:pPr>
      <w:r w:rsidRPr="00100808">
        <w:rPr>
          <w:lang w:eastAsia="cs-CZ"/>
        </w:rPr>
        <w:t xml:space="preserve">Output 6.3 </w:t>
      </w:r>
      <w:r w:rsidRPr="00100808">
        <w:rPr>
          <w:lang w:eastAsia="cs-CZ"/>
        </w:rPr>
        <w:tab/>
        <w:t>Outline of a coordinated interagency campaign on Climate Change and Greening Legacy</w:t>
      </w:r>
    </w:p>
    <w:p w:rsidR="00D2699B" w:rsidRPr="00100808" w:rsidRDefault="00D62E67" w:rsidP="00D62E67">
      <w:pPr>
        <w:spacing w:after="0"/>
        <w:ind w:left="2124" w:hanging="1416"/>
        <w:rPr>
          <w:lang w:eastAsia="cs-CZ"/>
        </w:rPr>
      </w:pPr>
      <w:r w:rsidRPr="00100808">
        <w:rPr>
          <w:lang w:eastAsia="cs-CZ"/>
        </w:rPr>
        <w:t xml:space="preserve">Output 6.4 </w:t>
      </w:r>
      <w:r w:rsidRPr="00100808">
        <w:rPr>
          <w:lang w:eastAsia="cs-CZ"/>
        </w:rPr>
        <w:tab/>
      </w:r>
      <w:r w:rsidRPr="00100808">
        <w:rPr>
          <w:strike/>
          <w:lang w:eastAsia="cs-CZ"/>
        </w:rPr>
        <w:t xml:space="preserve">“Greening of the Sochi Olympics” </w:t>
      </w:r>
      <w:r w:rsidR="00DB1D8A">
        <w:rPr>
          <w:strike/>
          <w:lang w:eastAsia="cs-CZ"/>
        </w:rPr>
        <w:t xml:space="preserve">programme </w:t>
      </w:r>
      <w:r w:rsidRPr="00100808">
        <w:rPr>
          <w:strike/>
          <w:lang w:eastAsia="cs-CZ"/>
        </w:rPr>
        <w:t>outl</w:t>
      </w:r>
      <w:r w:rsidR="00885A20" w:rsidRPr="00100808">
        <w:rPr>
          <w:strike/>
          <w:lang w:eastAsia="cs-CZ"/>
        </w:rPr>
        <w:t xml:space="preserve">ined on the Sochi Olympic games </w:t>
      </w:r>
      <w:r w:rsidRPr="00100808">
        <w:rPr>
          <w:strike/>
          <w:lang w:eastAsia="cs-CZ"/>
        </w:rPr>
        <w:t>website and on project website and updated regularly</w:t>
      </w:r>
      <w:r w:rsidRPr="00100808">
        <w:rPr>
          <w:lang w:eastAsia="cs-CZ"/>
        </w:rPr>
        <w:t xml:space="preserve"> </w:t>
      </w:r>
    </w:p>
    <w:p w:rsidR="007212EB" w:rsidRPr="00100808" w:rsidRDefault="00D2699B" w:rsidP="00D2699B">
      <w:pPr>
        <w:spacing w:after="0"/>
        <w:ind w:left="2124"/>
        <w:rPr>
          <w:u w:val="single"/>
        </w:rPr>
      </w:pPr>
      <w:r w:rsidRPr="00100808">
        <w:rPr>
          <w:u w:val="single"/>
          <w:lang w:eastAsia="cs-CZ"/>
        </w:rPr>
        <w:t>W</w:t>
      </w:r>
      <w:r w:rsidR="00D62E67" w:rsidRPr="00100808">
        <w:rPr>
          <w:u w:val="single"/>
          <w:lang w:eastAsia="cs-CZ"/>
        </w:rPr>
        <w:t>ebsite integration</w:t>
      </w:r>
    </w:p>
    <w:p w:rsidR="007212EB" w:rsidRPr="00100808" w:rsidRDefault="007212EB" w:rsidP="00D62E67"/>
    <w:p w:rsidR="00C31853" w:rsidRPr="00100808" w:rsidRDefault="00C31853" w:rsidP="00D62E67">
      <w:r w:rsidRPr="00100808">
        <w:lastRenderedPageBreak/>
        <w:t>Specification of Outputs has not been changed</w:t>
      </w:r>
      <w:r w:rsidR="00115069" w:rsidRPr="00100808">
        <w:t xml:space="preserve"> significantly</w:t>
      </w:r>
      <w:r w:rsidRPr="00100808">
        <w:t xml:space="preserve">. </w:t>
      </w:r>
      <w:r w:rsidR="00115069" w:rsidRPr="00100808">
        <w:t>U</w:t>
      </w:r>
      <w:r w:rsidRPr="00100808">
        <w:t>pdates introduced by the 2012 LogFrame revision basically just clarif</w:t>
      </w:r>
      <w:r w:rsidR="00C53037">
        <w:t>ied</w:t>
      </w:r>
      <w:r w:rsidRPr="00100808">
        <w:t xml:space="preserve"> and/or extend</w:t>
      </w:r>
      <w:r w:rsidR="00C53037">
        <w:t>ed</w:t>
      </w:r>
      <w:r w:rsidRPr="00100808">
        <w:t xml:space="preserve"> some of project outputs.</w:t>
      </w:r>
    </w:p>
    <w:p w:rsidR="007212EB" w:rsidRPr="00100808" w:rsidRDefault="00115069" w:rsidP="00D62E67">
      <w:r w:rsidRPr="00100808">
        <w:t>However, t</w:t>
      </w:r>
      <w:r w:rsidR="00C31853" w:rsidRPr="00100808">
        <w:t>he 2012 LogFrame revision introduced more significant changes in project target specification</w:t>
      </w:r>
      <w:r w:rsidR="00815063">
        <w:t>, including changes in project objective and outcome targets</w:t>
      </w:r>
      <w:r w:rsidR="00C31853" w:rsidRPr="00100808">
        <w:t>.</w:t>
      </w:r>
      <w:r w:rsidR="00E81EB2" w:rsidRPr="00100808">
        <w:t xml:space="preserve"> This is discussed in detail in</w:t>
      </w:r>
      <w:r w:rsidR="00B260D6">
        <w:t xml:space="preserve"> Chapter </w:t>
      </w:r>
      <w:r w:rsidR="007504E1">
        <w:fldChar w:fldCharType="begin"/>
      </w:r>
      <w:r w:rsidR="00B260D6">
        <w:instrText xml:space="preserve"> REF _Ref384742193 \r \h </w:instrText>
      </w:r>
      <w:r w:rsidR="007504E1">
        <w:fldChar w:fldCharType="separate"/>
      </w:r>
      <w:r w:rsidR="0056544A">
        <w:t>4.2.4</w:t>
      </w:r>
      <w:r w:rsidR="007504E1">
        <w:fldChar w:fldCharType="end"/>
      </w:r>
      <w:r w:rsidR="00E81EB2" w:rsidRPr="00100808">
        <w:t>.</w:t>
      </w:r>
      <w:r w:rsidR="00B260D6">
        <w:t xml:space="preserve"> and </w:t>
      </w:r>
      <w:r w:rsidR="007504E1">
        <w:fldChar w:fldCharType="begin"/>
      </w:r>
      <w:r w:rsidR="00B260D6">
        <w:instrText xml:space="preserve"> REF _Ref384209977 \h </w:instrText>
      </w:r>
      <w:r w:rsidR="007504E1">
        <w:fldChar w:fldCharType="separate"/>
      </w:r>
      <w:r w:rsidR="0056544A" w:rsidRPr="00100808">
        <w:t xml:space="preserve">Annex </w:t>
      </w:r>
      <w:r w:rsidR="0056544A">
        <w:rPr>
          <w:noProof/>
        </w:rPr>
        <w:t>1</w:t>
      </w:r>
      <w:r w:rsidR="0056544A" w:rsidRPr="00100808">
        <w:t>: Revised LogFrame</w:t>
      </w:r>
      <w:r w:rsidR="007504E1">
        <w:fldChar w:fldCharType="end"/>
      </w:r>
      <w:r w:rsidR="00B260D6">
        <w:t>.</w:t>
      </w:r>
    </w:p>
    <w:p w:rsidR="007212EB" w:rsidRDefault="00E81EB2" w:rsidP="00D62E67">
      <w:r w:rsidRPr="00100808">
        <w:t>The Project Document specified k</w:t>
      </w:r>
      <w:r w:rsidR="007212EB" w:rsidRPr="00100808">
        <w:t xml:space="preserve">ey </w:t>
      </w:r>
      <w:r w:rsidRPr="00100808">
        <w:t xml:space="preserve">project success </w:t>
      </w:r>
      <w:r w:rsidR="007212EB" w:rsidRPr="00100808">
        <w:t>indicators</w:t>
      </w:r>
      <w:r w:rsidRPr="00100808">
        <w:t xml:space="preserve"> </w:t>
      </w:r>
      <w:r w:rsidR="00815063">
        <w:t>(project objective and outcome</w:t>
      </w:r>
      <w:r w:rsidR="00487F5F">
        <w:t>s</w:t>
      </w:r>
      <w:r w:rsidR="00815063">
        <w:t xml:space="preserve"> targets)</w:t>
      </w:r>
      <w:r w:rsidR="00815063" w:rsidRPr="00100808">
        <w:t xml:space="preserve"> </w:t>
      </w:r>
      <w:r w:rsidR="00661E00" w:rsidRPr="00100808">
        <w:t xml:space="preserve">– </w:t>
      </w:r>
      <w:r w:rsidR="00A51755" w:rsidRPr="00100808">
        <w:t xml:space="preserve">see below – </w:t>
      </w:r>
      <w:r w:rsidR="00661E00" w:rsidRPr="00100808">
        <w:t>including 10% reduction in energy demand and GHG emissions</w:t>
      </w:r>
      <w:r w:rsidR="00A51755" w:rsidRPr="00100808">
        <w:t>,</w:t>
      </w:r>
      <w:r w:rsidR="00661E00" w:rsidRPr="00100808">
        <w:t xml:space="preserve"> 20% share of renewables</w:t>
      </w:r>
      <w:r w:rsidR="00A51755" w:rsidRPr="00100808">
        <w:t xml:space="preserve">, and 20 mil USD leveraged financing. However, these specific </w:t>
      </w:r>
      <w:r w:rsidR="00E264DB" w:rsidRPr="00100808">
        <w:t xml:space="preserve">numerical </w:t>
      </w:r>
      <w:r w:rsidR="00A51755" w:rsidRPr="00100808">
        <w:t>targets have been removed after 2012 LogFrame revision</w:t>
      </w:r>
      <w:r w:rsidR="00815063">
        <w:t>, and thus expected results of project objective and outcomes have been significantly changed without GEF approval</w:t>
      </w:r>
      <w:r w:rsidR="00A51755" w:rsidRPr="00100808">
        <w:t>.</w:t>
      </w:r>
    </w:p>
    <w:p w:rsidR="005F3131" w:rsidRDefault="005F3131" w:rsidP="00D62E67"/>
    <w:p w:rsidR="007212EB" w:rsidRPr="00100808" w:rsidRDefault="007212EB" w:rsidP="00D62E67">
      <w:pPr>
        <w:rPr>
          <w:i/>
        </w:rPr>
      </w:pPr>
      <w:r w:rsidRPr="00100808">
        <w:rPr>
          <w:i/>
        </w:rPr>
        <w:t>Environmental</w:t>
      </w:r>
      <w:r w:rsidR="00A51755" w:rsidRPr="00100808">
        <w:rPr>
          <w:i/>
        </w:rPr>
        <w:t xml:space="preserve"> success indicators </w:t>
      </w:r>
      <w:r w:rsidR="001D7B47" w:rsidRPr="00100808">
        <w:rPr>
          <w:i/>
        </w:rPr>
        <w:t>specified in the ProDoc</w:t>
      </w:r>
    </w:p>
    <w:p w:rsidR="007212EB" w:rsidRPr="00100808" w:rsidRDefault="007212EB" w:rsidP="00ED7FA5">
      <w:pPr>
        <w:numPr>
          <w:ilvl w:val="0"/>
          <w:numId w:val="22"/>
        </w:numPr>
      </w:pPr>
      <w:r w:rsidRPr="00100808">
        <w:t>10% reduction in lifecycle GHG emissions associated with Olympic venue buildings included as</w:t>
      </w:r>
      <w:r w:rsidR="00885A20" w:rsidRPr="00100808">
        <w:t xml:space="preserve"> </w:t>
      </w:r>
      <w:r w:rsidRPr="00100808">
        <w:t>a target within the Sochi 2014 Climate Neutral Games Action Plan</w:t>
      </w:r>
    </w:p>
    <w:p w:rsidR="007212EB" w:rsidRPr="00100808" w:rsidRDefault="007212EB" w:rsidP="00ED7FA5">
      <w:pPr>
        <w:numPr>
          <w:ilvl w:val="0"/>
          <w:numId w:val="22"/>
        </w:numPr>
      </w:pPr>
      <w:r w:rsidRPr="00100808">
        <w:t>10% reduction in lifecycle GHG emissions associated with regional transport systems included as</w:t>
      </w:r>
      <w:r w:rsidR="00885A20" w:rsidRPr="00100808">
        <w:t xml:space="preserve"> </w:t>
      </w:r>
      <w:r w:rsidRPr="00100808">
        <w:t>a target within the Sochi 2014 Climate Neutral Games Action Plan</w:t>
      </w:r>
    </w:p>
    <w:p w:rsidR="007212EB" w:rsidRPr="00100808" w:rsidRDefault="007212EB" w:rsidP="00ED7FA5">
      <w:pPr>
        <w:numPr>
          <w:ilvl w:val="0"/>
          <w:numId w:val="22"/>
        </w:numPr>
      </w:pPr>
      <w:r w:rsidRPr="00100808">
        <w:t>Uptake of 2-3 demonstration projects for EE and RE measures to Olympic venues as a direct</w:t>
      </w:r>
      <w:r w:rsidR="00885A20" w:rsidRPr="00100808">
        <w:t xml:space="preserve"> </w:t>
      </w:r>
      <w:r w:rsidRPr="00100808">
        <w:t>result of project activities by the end of the project. (USD 10 million additional financing</w:t>
      </w:r>
      <w:r w:rsidR="00885A20" w:rsidRPr="00100808">
        <w:t xml:space="preserve"> </w:t>
      </w:r>
      <w:r w:rsidRPr="00100808">
        <w:t>leveraged.)</w:t>
      </w:r>
    </w:p>
    <w:p w:rsidR="007212EB" w:rsidRPr="00100808" w:rsidRDefault="007212EB" w:rsidP="00ED7FA5">
      <w:pPr>
        <w:numPr>
          <w:ilvl w:val="0"/>
          <w:numId w:val="22"/>
        </w:numPr>
      </w:pPr>
      <w:r w:rsidRPr="00100808">
        <w:t>USD 20 million total financing leveraged for GHG mitigation measures and projects as a direct</w:t>
      </w:r>
      <w:r w:rsidR="00885A20" w:rsidRPr="00100808">
        <w:t xml:space="preserve"> </w:t>
      </w:r>
      <w:r w:rsidRPr="00100808">
        <w:t>result of project activities by the end of the project.</w:t>
      </w:r>
    </w:p>
    <w:p w:rsidR="00885A20" w:rsidRPr="00100808" w:rsidRDefault="00885A20" w:rsidP="00D62E67">
      <w:pPr>
        <w:rPr>
          <w:i/>
        </w:rPr>
      </w:pPr>
    </w:p>
    <w:p w:rsidR="007212EB" w:rsidRPr="00100808" w:rsidRDefault="007212EB" w:rsidP="00D62E67">
      <w:pPr>
        <w:rPr>
          <w:i/>
        </w:rPr>
      </w:pPr>
      <w:r w:rsidRPr="00100808">
        <w:rPr>
          <w:i/>
        </w:rPr>
        <w:t xml:space="preserve">Energy </w:t>
      </w:r>
      <w:r w:rsidR="00A51755" w:rsidRPr="00100808">
        <w:rPr>
          <w:i/>
        </w:rPr>
        <w:t>d</w:t>
      </w:r>
      <w:r w:rsidRPr="00100808">
        <w:rPr>
          <w:i/>
        </w:rPr>
        <w:t>emand</w:t>
      </w:r>
      <w:r w:rsidR="00A51755" w:rsidRPr="00100808">
        <w:rPr>
          <w:i/>
        </w:rPr>
        <w:t xml:space="preserve"> success indicators</w:t>
      </w:r>
    </w:p>
    <w:p w:rsidR="007212EB" w:rsidRPr="00100808" w:rsidRDefault="007212EB" w:rsidP="00ED7FA5">
      <w:pPr>
        <w:numPr>
          <w:ilvl w:val="0"/>
          <w:numId w:val="23"/>
        </w:numPr>
      </w:pPr>
      <w:r w:rsidRPr="00100808">
        <w:t>10% reduction of design energy requirements of venue buildings (kWh/m2.a) beyond 2007</w:t>
      </w:r>
      <w:r w:rsidR="00D62E67" w:rsidRPr="00100808">
        <w:t xml:space="preserve"> </w:t>
      </w:r>
      <w:r w:rsidRPr="00100808">
        <w:t>building code by end of project</w:t>
      </w:r>
    </w:p>
    <w:p w:rsidR="007212EB" w:rsidRPr="00100808" w:rsidRDefault="007212EB" w:rsidP="00ED7FA5">
      <w:pPr>
        <w:numPr>
          <w:ilvl w:val="0"/>
          <w:numId w:val="23"/>
        </w:numPr>
      </w:pPr>
      <w:r w:rsidRPr="00100808">
        <w:t>Minimum target of 20% energy supplied by new renewable energy sources for planned facilities</w:t>
      </w:r>
    </w:p>
    <w:p w:rsidR="00885A20" w:rsidRPr="00100808" w:rsidRDefault="00885A20" w:rsidP="00D62E67"/>
    <w:p w:rsidR="007212EB" w:rsidRPr="00100808" w:rsidRDefault="007212EB" w:rsidP="00D62E67">
      <w:pPr>
        <w:rPr>
          <w:i/>
        </w:rPr>
      </w:pPr>
      <w:r w:rsidRPr="00100808">
        <w:rPr>
          <w:i/>
        </w:rPr>
        <w:t xml:space="preserve">Monitoring and </w:t>
      </w:r>
      <w:r w:rsidR="00A51755" w:rsidRPr="00100808">
        <w:rPr>
          <w:i/>
        </w:rPr>
        <w:t>r</w:t>
      </w:r>
      <w:r w:rsidRPr="00100808">
        <w:rPr>
          <w:i/>
        </w:rPr>
        <w:t>eporting</w:t>
      </w:r>
      <w:r w:rsidR="00A51755" w:rsidRPr="00100808">
        <w:rPr>
          <w:i/>
        </w:rPr>
        <w:t xml:space="preserve"> success indicators</w:t>
      </w:r>
    </w:p>
    <w:p w:rsidR="007212EB" w:rsidRPr="00100808" w:rsidRDefault="007212EB" w:rsidP="00ED7FA5">
      <w:pPr>
        <w:numPr>
          <w:ilvl w:val="0"/>
          <w:numId w:val="24"/>
        </w:numPr>
      </w:pPr>
      <w:r w:rsidRPr="00100808">
        <w:t>Sochi 2014 Climate Neutral Games Action Plan prepared by end of first project year</w:t>
      </w:r>
    </w:p>
    <w:p w:rsidR="007212EB" w:rsidRPr="00100808" w:rsidRDefault="007212EB" w:rsidP="00ED7FA5">
      <w:pPr>
        <w:numPr>
          <w:ilvl w:val="0"/>
          <w:numId w:val="24"/>
        </w:numPr>
      </w:pPr>
      <w:r w:rsidRPr="00100808">
        <w:t>Preliminary carbon impact assessment of the Sochi 2014 Games by end of project</w:t>
      </w:r>
    </w:p>
    <w:p w:rsidR="007212EB" w:rsidRPr="00100808" w:rsidRDefault="007212EB" w:rsidP="00ED7FA5">
      <w:pPr>
        <w:numPr>
          <w:ilvl w:val="0"/>
          <w:numId w:val="24"/>
        </w:numPr>
      </w:pPr>
      <w:r w:rsidRPr="00100808">
        <w:t>GHG monitoring and reporting mechanism established by end of project</w:t>
      </w:r>
    </w:p>
    <w:p w:rsidR="00062B6B" w:rsidRPr="00100808" w:rsidRDefault="007212EB" w:rsidP="00ED7FA5">
      <w:pPr>
        <w:numPr>
          <w:ilvl w:val="0"/>
          <w:numId w:val="24"/>
        </w:numPr>
      </w:pPr>
      <w:r w:rsidRPr="00100808">
        <w:t>Traffic management system considering environmental impact by end of first project year</w:t>
      </w:r>
      <w:bookmarkStart w:id="46" w:name="_Toc311298129"/>
    </w:p>
    <w:p w:rsidR="00554FC8" w:rsidRPr="00100808" w:rsidRDefault="00062B6B" w:rsidP="00062B6B">
      <w:pPr>
        <w:pStyle w:val="Nadpis1"/>
      </w:pPr>
      <w:r w:rsidRPr="00100808">
        <w:br w:type="page"/>
      </w:r>
      <w:bookmarkStart w:id="47" w:name="_Toc389766158"/>
      <w:r w:rsidR="00554FC8" w:rsidRPr="00100808">
        <w:lastRenderedPageBreak/>
        <w:t>Findings</w:t>
      </w:r>
      <w:bookmarkEnd w:id="46"/>
      <w:bookmarkEnd w:id="47"/>
      <w:r w:rsidR="00554FC8" w:rsidRPr="00100808">
        <w:t xml:space="preserve"> </w:t>
      </w:r>
    </w:p>
    <w:p w:rsidR="008835D2" w:rsidRPr="00100808" w:rsidRDefault="008835D2" w:rsidP="008835D2">
      <w:pPr>
        <w:pStyle w:val="Nadpis2"/>
      </w:pPr>
      <w:bookmarkStart w:id="48" w:name="_Toc311298130"/>
      <w:bookmarkStart w:id="49" w:name="_Toc389766159"/>
      <w:r w:rsidRPr="00100808">
        <w:t xml:space="preserve">Project </w:t>
      </w:r>
      <w:r w:rsidR="00E1269B" w:rsidRPr="00100808">
        <w:t>d</w:t>
      </w:r>
      <w:r w:rsidR="00C8400B" w:rsidRPr="00100808">
        <w:t xml:space="preserve">esign and </w:t>
      </w:r>
      <w:r w:rsidR="00E1269B" w:rsidRPr="00100808">
        <w:t>f</w:t>
      </w:r>
      <w:r w:rsidRPr="00100808">
        <w:t>ormulation</w:t>
      </w:r>
      <w:bookmarkEnd w:id="48"/>
      <w:bookmarkEnd w:id="49"/>
    </w:p>
    <w:p w:rsidR="00F1199F" w:rsidRPr="00100808" w:rsidRDefault="00F1199F" w:rsidP="00F1199F">
      <w:pPr>
        <w:pStyle w:val="Nadpis3"/>
      </w:pPr>
      <w:bookmarkStart w:id="50" w:name="_Ref309218913"/>
      <w:bookmarkStart w:id="51" w:name="_Ref309218962"/>
      <w:bookmarkStart w:id="52" w:name="_Ref309236411"/>
      <w:bookmarkStart w:id="53" w:name="_Ref309236438"/>
      <w:bookmarkStart w:id="54" w:name="_Toc311298133"/>
      <w:bookmarkStart w:id="55" w:name="_Ref330657250"/>
      <w:bookmarkStart w:id="56" w:name="_Ref330667113"/>
      <w:bookmarkStart w:id="57" w:name="_Ref330667119"/>
      <w:bookmarkStart w:id="58" w:name="_Toc389766160"/>
      <w:r w:rsidRPr="00100808">
        <w:t xml:space="preserve">Analysis of </w:t>
      </w:r>
      <w:r w:rsidR="00E1269B" w:rsidRPr="00100808">
        <w:t>l</w:t>
      </w:r>
      <w:r w:rsidR="00AA7529" w:rsidRPr="00100808">
        <w:t xml:space="preserve">ogical </w:t>
      </w:r>
      <w:r w:rsidR="00E1269B" w:rsidRPr="00100808">
        <w:t>f</w:t>
      </w:r>
      <w:r w:rsidR="00AA7529" w:rsidRPr="00100808">
        <w:t>ramework</w:t>
      </w:r>
      <w:bookmarkEnd w:id="50"/>
      <w:bookmarkEnd w:id="51"/>
      <w:bookmarkEnd w:id="52"/>
      <w:bookmarkEnd w:id="53"/>
      <w:bookmarkEnd w:id="54"/>
      <w:r w:rsidRPr="00100808">
        <w:t xml:space="preserve"> (project logic/strategy, indicators)</w:t>
      </w:r>
      <w:bookmarkEnd w:id="55"/>
      <w:bookmarkEnd w:id="56"/>
      <w:bookmarkEnd w:id="57"/>
      <w:bookmarkEnd w:id="58"/>
    </w:p>
    <w:p w:rsidR="00456E7E" w:rsidRPr="00100808" w:rsidRDefault="008E55EA" w:rsidP="00F1199F">
      <w:r w:rsidRPr="00100808">
        <w:t xml:space="preserve">The LogFrame </w:t>
      </w:r>
      <w:r w:rsidR="00D94D94" w:rsidRPr="00100808">
        <w:t xml:space="preserve">Outcomes and Outputs </w:t>
      </w:r>
      <w:r w:rsidRPr="00100808">
        <w:t xml:space="preserve">in the ProDoc (see </w:t>
      </w:r>
      <w:r w:rsidR="007504E1" w:rsidRPr="00100808">
        <w:fldChar w:fldCharType="begin"/>
      </w:r>
      <w:r w:rsidR="001D7B47" w:rsidRPr="00100808">
        <w:instrText xml:space="preserve"> REF _Ref384119445 \h </w:instrText>
      </w:r>
      <w:r w:rsidR="007504E1" w:rsidRPr="00100808">
        <w:fldChar w:fldCharType="separate"/>
      </w:r>
      <w:r w:rsidR="0056544A" w:rsidRPr="00100808">
        <w:t xml:space="preserve">Annex </w:t>
      </w:r>
      <w:r w:rsidR="0056544A">
        <w:rPr>
          <w:noProof/>
        </w:rPr>
        <w:t>2</w:t>
      </w:r>
      <w:r w:rsidR="007504E1" w:rsidRPr="00100808">
        <w:fldChar w:fldCharType="end"/>
      </w:r>
      <w:r w:rsidR="007504E1" w:rsidRPr="00100808">
        <w:fldChar w:fldCharType="begin"/>
      </w:r>
      <w:r w:rsidRPr="00100808">
        <w:instrText xml:space="preserve"> REF _Ref383636540 \h </w:instrText>
      </w:r>
      <w:r w:rsidR="00D6664A">
        <w:fldChar w:fldCharType="separate"/>
      </w:r>
      <w:r w:rsidR="0056544A" w:rsidRPr="00100808">
        <w:br w:type="page"/>
      </w:r>
      <w:r w:rsidR="0056544A" w:rsidRPr="00100808">
        <w:lastRenderedPageBreak/>
        <w:t xml:space="preserve">Annex </w:t>
      </w:r>
      <w:r w:rsidR="0056544A">
        <w:rPr>
          <w:noProof/>
        </w:rPr>
        <w:t>2</w:t>
      </w:r>
      <w:r w:rsidR="007504E1" w:rsidRPr="00100808">
        <w:fldChar w:fldCharType="end"/>
      </w:r>
      <w:r w:rsidRPr="00100808">
        <w:t xml:space="preserve">) has been logically </w:t>
      </w:r>
      <w:r w:rsidR="00E264DB" w:rsidRPr="00100808">
        <w:t xml:space="preserve">defined and </w:t>
      </w:r>
      <w:r w:rsidRPr="00100808">
        <w:t>structured</w:t>
      </w:r>
      <w:r w:rsidR="00FC06ED" w:rsidRPr="00100808">
        <w:t xml:space="preserve">. </w:t>
      </w:r>
      <w:r w:rsidR="00D94D94" w:rsidRPr="00100808">
        <w:t>The LogFrame</w:t>
      </w:r>
      <w:r w:rsidR="00BF3EEE" w:rsidRPr="00100808">
        <w:t xml:space="preserve"> </w:t>
      </w:r>
      <w:r w:rsidRPr="00100808">
        <w:t>define</w:t>
      </w:r>
      <w:r w:rsidR="00FC06ED" w:rsidRPr="00100808">
        <w:t>s</w:t>
      </w:r>
      <w:r w:rsidRPr="00100808">
        <w:t xml:space="preserve"> for each project </w:t>
      </w:r>
      <w:r w:rsidR="00BF3EEE" w:rsidRPr="00100808">
        <w:t>objective, outcome and output</w:t>
      </w:r>
      <w:r w:rsidRPr="00100808">
        <w:t xml:space="preserve"> </w:t>
      </w:r>
      <w:r w:rsidR="00BF3EEE" w:rsidRPr="00100808">
        <w:t xml:space="preserve">an </w:t>
      </w:r>
      <w:r w:rsidRPr="00100808">
        <w:t xml:space="preserve">indicator, baseline, </w:t>
      </w:r>
      <w:r w:rsidR="00E264DB" w:rsidRPr="00100808">
        <w:t>target,</w:t>
      </w:r>
      <w:r w:rsidR="00FC06ED" w:rsidRPr="00100808">
        <w:t xml:space="preserve"> source of verification </w:t>
      </w:r>
      <w:r w:rsidRPr="00100808">
        <w:t>and assumptions.</w:t>
      </w:r>
    </w:p>
    <w:p w:rsidR="00E264DB" w:rsidRPr="00100808" w:rsidRDefault="00E264DB" w:rsidP="00F1199F">
      <w:r w:rsidRPr="00100808">
        <w:t xml:space="preserve">Targets </w:t>
      </w:r>
      <w:r w:rsidR="00D94D94" w:rsidRPr="00100808">
        <w:t xml:space="preserve">in the ProDoc were in principal designed according to </w:t>
      </w:r>
      <w:r w:rsidRPr="00100808">
        <w:t xml:space="preserve">SMART </w:t>
      </w:r>
      <w:r w:rsidR="00D94D94" w:rsidRPr="00100808">
        <w:t xml:space="preserve">criteria </w:t>
      </w:r>
      <w:r w:rsidRPr="00100808">
        <w:t>(Specific, Measurable, Achievable, Relevant and Time-bound)</w:t>
      </w:r>
      <w:r w:rsidR="00D94D94" w:rsidRPr="00100808">
        <w:t>, except for “A” – Achievable, because of late timing of the project, when Greening Strategy and Action Plan could hardly be of any use for actual Olympic construction</w:t>
      </w:r>
      <w:r w:rsidR="007623BB" w:rsidRPr="00100808">
        <w:t xml:space="preserve"> (see bel</w:t>
      </w:r>
      <w:r w:rsidR="004A101E" w:rsidRPr="00100808">
        <w:t>ow)</w:t>
      </w:r>
      <w:r w:rsidR="00D94D94" w:rsidRPr="00100808">
        <w:t xml:space="preserve">.  </w:t>
      </w:r>
    </w:p>
    <w:p w:rsidR="00D94D94" w:rsidRPr="00100808" w:rsidRDefault="0095077A" w:rsidP="00F1199F">
      <w:r w:rsidRPr="00100808">
        <w:t xml:space="preserve">In some cases specification of project outputs, indicators and targets </w:t>
      </w:r>
      <w:r w:rsidR="00E62619" w:rsidRPr="00100808">
        <w:t xml:space="preserve">are rather disparate. For example Output 4.4 is defined as “Training on Integrated Transport Planning”, indicator is a “Number of trained participants”, and the target is “Framework for sustainable legacy on low-carbon transport </w:t>
      </w:r>
      <w:r w:rsidR="004A101E" w:rsidRPr="00100808">
        <w:t>facilities”. The wording of the target does not seem to correspond with specification of the indicator, nor output.</w:t>
      </w:r>
    </w:p>
    <w:p w:rsidR="00D94D94" w:rsidRPr="00100808" w:rsidRDefault="00D94D94" w:rsidP="00D94D94">
      <w:r w:rsidRPr="00100808">
        <w:t>The 2012 LogFrame revision</w:t>
      </w:r>
      <w:r w:rsidR="004A101E" w:rsidRPr="00100808">
        <w:t>s are</w:t>
      </w:r>
      <w:r w:rsidRPr="00100808">
        <w:t xml:space="preserve"> discussed in Chapter </w:t>
      </w:r>
      <w:r w:rsidR="007504E1" w:rsidRPr="00100808">
        <w:fldChar w:fldCharType="begin"/>
      </w:r>
      <w:r w:rsidRPr="00100808">
        <w:instrText xml:space="preserve"> REF _Ref383639772 \w \h </w:instrText>
      </w:r>
      <w:r w:rsidR="007504E1" w:rsidRPr="00100808">
        <w:fldChar w:fldCharType="separate"/>
      </w:r>
      <w:r w:rsidR="0056544A">
        <w:t>4.2.1</w:t>
      </w:r>
      <w:r w:rsidR="007504E1" w:rsidRPr="00100808">
        <w:fldChar w:fldCharType="end"/>
      </w:r>
      <w:r w:rsidRPr="00100808">
        <w:t xml:space="preserve"> </w:t>
      </w:r>
      <w:r w:rsidR="007504E1" w:rsidRPr="00100808">
        <w:fldChar w:fldCharType="begin"/>
      </w:r>
      <w:r w:rsidRPr="00100808">
        <w:instrText xml:space="preserve"> REF _Ref383639743 \h </w:instrText>
      </w:r>
      <w:r w:rsidR="007504E1" w:rsidRPr="00100808">
        <w:fldChar w:fldCharType="separate"/>
      </w:r>
      <w:r w:rsidR="0056544A" w:rsidRPr="00100808">
        <w:t>Project implementation and adaptive management</w:t>
      </w:r>
      <w:r w:rsidR="007504E1" w:rsidRPr="00100808">
        <w:fldChar w:fldCharType="end"/>
      </w:r>
      <w:r w:rsidRPr="00100808">
        <w:t>.</w:t>
      </w:r>
    </w:p>
    <w:p w:rsidR="00E264DB" w:rsidRPr="00100808" w:rsidRDefault="00E264DB" w:rsidP="00F1199F"/>
    <w:p w:rsidR="00A51755" w:rsidRPr="00100808" w:rsidRDefault="004A101E" w:rsidP="00F1199F">
      <w:r w:rsidRPr="00100808">
        <w:t>T</w:t>
      </w:r>
      <w:r w:rsidR="00BF3EEE" w:rsidRPr="00100808">
        <w:t xml:space="preserve">he LogFrame and its targets are very ambitious </w:t>
      </w:r>
      <w:r w:rsidR="00FC06ED" w:rsidRPr="00100808">
        <w:t xml:space="preserve">and could have been hardly fully implemented within </w:t>
      </w:r>
      <w:r w:rsidR="00BF3EEE" w:rsidRPr="00100808">
        <w:t>originally planned two year project</w:t>
      </w:r>
      <w:r w:rsidR="00FC06ED" w:rsidRPr="00100808">
        <w:t xml:space="preserve"> implementation period</w:t>
      </w:r>
      <w:r w:rsidR="00BF3EEE" w:rsidRPr="00100808">
        <w:t xml:space="preserve">. </w:t>
      </w:r>
    </w:p>
    <w:p w:rsidR="00C212BB" w:rsidRPr="00100808" w:rsidRDefault="00835508" w:rsidP="00F1199F">
      <w:r w:rsidRPr="00100808">
        <w:t xml:space="preserve">More importantly, given the fact that the project was signed in December 2010, and the implementation started officially </w:t>
      </w:r>
      <w:r w:rsidR="004A101E" w:rsidRPr="00100808">
        <w:t xml:space="preserve">only in January 2011, three years before Olympics, </w:t>
      </w:r>
      <w:r w:rsidRPr="00100808">
        <w:t xml:space="preserve">when Olympic facilities were already in a design and even construction phase, </w:t>
      </w:r>
      <w:r w:rsidRPr="00100808">
        <w:rPr>
          <w:i/>
        </w:rPr>
        <w:t>it was obvious already at the time of project approval</w:t>
      </w:r>
      <w:r w:rsidR="000B5F38" w:rsidRPr="00100808">
        <w:rPr>
          <w:i/>
        </w:rPr>
        <w:t xml:space="preserve"> by GEF CEO</w:t>
      </w:r>
      <w:r w:rsidRPr="00100808">
        <w:rPr>
          <w:i/>
        </w:rPr>
        <w:t xml:space="preserve"> and ProDoc signature that </w:t>
      </w:r>
      <w:r w:rsidR="00622072">
        <w:rPr>
          <w:i/>
        </w:rPr>
        <w:t xml:space="preserve">the </w:t>
      </w:r>
      <w:r w:rsidRPr="00100808">
        <w:rPr>
          <w:i/>
        </w:rPr>
        <w:t>project objective and targets cannot be realistically achieved</w:t>
      </w:r>
      <w:r w:rsidRPr="00100808">
        <w:t>.</w:t>
      </w:r>
      <w:r w:rsidR="003404A7" w:rsidRPr="00100808">
        <w:t xml:space="preserve"> </w:t>
      </w:r>
    </w:p>
    <w:p w:rsidR="0035278A" w:rsidRPr="00100808" w:rsidRDefault="003404A7" w:rsidP="00F1199F">
      <w:r w:rsidRPr="00100808">
        <w:t xml:space="preserve">The project objective is to produce Greening Strategy and an Action Plan which are documents useful only when developed and available already </w:t>
      </w:r>
      <w:r w:rsidR="00550B21" w:rsidRPr="00100808">
        <w:t>in early planning phase</w:t>
      </w:r>
      <w:r w:rsidR="005F3131">
        <w:t xml:space="preserve"> of the Olympics</w:t>
      </w:r>
      <w:r w:rsidRPr="00100808">
        <w:t>.</w:t>
      </w:r>
      <w:r w:rsidR="00550B21" w:rsidRPr="00100808">
        <w:t xml:space="preserve"> When Olympic facilities were already </w:t>
      </w:r>
      <w:r w:rsidR="00C212BB" w:rsidRPr="00100808">
        <w:t xml:space="preserve">being </w:t>
      </w:r>
      <w:r w:rsidR="00550B21" w:rsidRPr="00100808">
        <w:t xml:space="preserve">designed or even </w:t>
      </w:r>
      <w:r w:rsidR="00C212BB" w:rsidRPr="00100808">
        <w:t xml:space="preserve">under </w:t>
      </w:r>
      <w:r w:rsidR="00550B21" w:rsidRPr="00100808">
        <w:t>construct</w:t>
      </w:r>
      <w:r w:rsidR="00C212BB" w:rsidRPr="00100808">
        <w:t>ion</w:t>
      </w:r>
      <w:r w:rsidR="00550B21" w:rsidRPr="00100808">
        <w:t>, it was too late for developing Greening Strategy and Action Plan.</w:t>
      </w:r>
      <w:r w:rsidRPr="00100808">
        <w:t xml:space="preserve"> </w:t>
      </w:r>
      <w:r w:rsidR="00835508" w:rsidRPr="00100808">
        <w:t xml:space="preserve"> </w:t>
      </w:r>
      <w:r w:rsidR="00550B21" w:rsidRPr="00100808">
        <w:t>The Olympic Bid Book was submitted by Russia in 2006 to the IOC, and the IOC selected Sochi to host Olympic Games in 2007. Already during the project development phase in 2009-2010</w:t>
      </w:r>
      <w:r w:rsidR="00C212BB" w:rsidRPr="00100808">
        <w:t>, ie. three years after Sochi</w:t>
      </w:r>
      <w:r w:rsidR="00550B21" w:rsidRPr="00100808">
        <w:t xml:space="preserve"> </w:t>
      </w:r>
      <w:r w:rsidR="00C212BB" w:rsidRPr="00100808">
        <w:t xml:space="preserve">was granted the privilege to host Olympic Games, </w:t>
      </w:r>
      <w:r w:rsidR="00550B21" w:rsidRPr="00100808">
        <w:t xml:space="preserve">design and </w:t>
      </w:r>
      <w:r w:rsidR="00487F5F">
        <w:t xml:space="preserve">even </w:t>
      </w:r>
      <w:r w:rsidR="00550B21" w:rsidRPr="00100808">
        <w:t>construction of Olympic facilities were well under way</w:t>
      </w:r>
      <w:r w:rsidR="0035278A" w:rsidRPr="00100808">
        <w:t xml:space="preserve"> and it was obvious that a UNDP/GEF project and its Greening Strategy and Action Plan cannot be implemented in </w:t>
      </w:r>
      <w:r w:rsidR="00C212BB" w:rsidRPr="00100808">
        <w:t xml:space="preserve">a proper </w:t>
      </w:r>
      <w:r w:rsidR="0035278A" w:rsidRPr="00100808">
        <w:t xml:space="preserve">time so that </w:t>
      </w:r>
      <w:r w:rsidR="00C212BB" w:rsidRPr="00100808">
        <w:t>they</w:t>
      </w:r>
      <w:r w:rsidR="0035278A" w:rsidRPr="00100808">
        <w:t xml:space="preserve"> could be effectively used by the SOOC and other stakeholders.</w:t>
      </w:r>
    </w:p>
    <w:p w:rsidR="00FC06ED" w:rsidRPr="00100808" w:rsidRDefault="00A05D2C" w:rsidP="00F1199F">
      <w:r w:rsidRPr="00100808">
        <w:t>Th</w:t>
      </w:r>
      <w:r w:rsidR="00C212BB" w:rsidRPr="00100808">
        <w:t>e</w:t>
      </w:r>
      <w:r w:rsidRPr="00100808">
        <w:t xml:space="preserve"> factor of proper </w:t>
      </w:r>
      <w:r w:rsidR="00C212BB" w:rsidRPr="00100808">
        <w:t xml:space="preserve">project </w:t>
      </w:r>
      <w:r w:rsidRPr="00100808">
        <w:t xml:space="preserve">timing was heavily underestimated </w:t>
      </w:r>
      <w:r w:rsidR="00C212BB" w:rsidRPr="00100808">
        <w:t>in the project identification and development phase.</w:t>
      </w:r>
    </w:p>
    <w:p w:rsidR="000F0932" w:rsidRPr="00100808" w:rsidRDefault="000F0932" w:rsidP="00F1199F">
      <w:r w:rsidRPr="00100808">
        <w:t xml:space="preserve">The improper and late timing of this UNDP/GEF project significantly influences the evaluation and rating of project objective and the whole LogFrame specification. </w:t>
      </w:r>
    </w:p>
    <w:p w:rsidR="000F0932" w:rsidRPr="00100808" w:rsidRDefault="000F0932" w:rsidP="00F1199F">
      <w:r w:rsidRPr="00100808">
        <w:t>As described above</w:t>
      </w:r>
      <w:r w:rsidR="007623BB" w:rsidRPr="00100808">
        <w:t>,</w:t>
      </w:r>
      <w:r w:rsidRPr="00100808">
        <w:t xml:space="preserve"> the LogFrame itself was </w:t>
      </w:r>
      <w:r w:rsidR="000B5F38" w:rsidRPr="00100808">
        <w:t xml:space="preserve">relatively </w:t>
      </w:r>
      <w:r w:rsidRPr="00100808">
        <w:t xml:space="preserve">well defined, however taking into account the late timing of the project, the </w:t>
      </w:r>
      <w:r w:rsidR="000B5F38" w:rsidRPr="00100808">
        <w:t xml:space="preserve">attainability, actual </w:t>
      </w:r>
      <w:r w:rsidRPr="00100808">
        <w:t xml:space="preserve">effectiveness </w:t>
      </w:r>
      <w:r w:rsidR="000B5F38" w:rsidRPr="00100808">
        <w:t xml:space="preserve">and </w:t>
      </w:r>
      <w:r w:rsidR="0007491A" w:rsidRPr="00100808">
        <w:t xml:space="preserve">realistic </w:t>
      </w:r>
      <w:r w:rsidR="000B5F38" w:rsidRPr="00100808">
        <w:t xml:space="preserve">impact </w:t>
      </w:r>
      <w:r w:rsidRPr="00100808">
        <w:t xml:space="preserve">of project objective and outcomes has been significantly undermined already </w:t>
      </w:r>
      <w:r w:rsidR="000B5F38" w:rsidRPr="00100808">
        <w:t>at</w:t>
      </w:r>
      <w:r w:rsidRPr="00100808">
        <w:t xml:space="preserve"> the very beginning of the UNDP/GEF project identification and design.   </w:t>
      </w:r>
    </w:p>
    <w:p w:rsidR="00BF3EEE" w:rsidRPr="00100808" w:rsidRDefault="00BF3EEE" w:rsidP="00F1199F"/>
    <w:p w:rsidR="00C8400B" w:rsidRPr="00100808" w:rsidRDefault="00E1269B" w:rsidP="00F1199F">
      <w:pPr>
        <w:pStyle w:val="Nadpis3"/>
      </w:pPr>
      <w:bookmarkStart w:id="59" w:name="_Toc389766161"/>
      <w:r w:rsidRPr="00100808">
        <w:t>Assumptions and r</w:t>
      </w:r>
      <w:r w:rsidR="00C8400B" w:rsidRPr="00100808">
        <w:t>isks</w:t>
      </w:r>
      <w:bookmarkEnd w:id="59"/>
    </w:p>
    <w:p w:rsidR="00B74F83" w:rsidRPr="00100808" w:rsidRDefault="006B2696" w:rsidP="00C8400B">
      <w:r w:rsidRPr="00100808">
        <w:t xml:space="preserve">The Project Document identified </w:t>
      </w:r>
      <w:r w:rsidR="00914196" w:rsidRPr="00100808">
        <w:t xml:space="preserve">seven key assumptions and </w:t>
      </w:r>
      <w:r w:rsidRPr="00100808">
        <w:t xml:space="preserve">six main project risks, estimated its likelihood and proposed remedial actions – see </w:t>
      </w:r>
      <w:r w:rsidR="007504E1" w:rsidRPr="00100808">
        <w:fldChar w:fldCharType="begin"/>
      </w:r>
      <w:r w:rsidRPr="00100808">
        <w:instrText xml:space="preserve"> REF _Ref384122113 \h </w:instrText>
      </w:r>
      <w:r w:rsidR="007504E1" w:rsidRPr="00100808">
        <w:fldChar w:fldCharType="separate"/>
      </w:r>
      <w:r w:rsidR="0056544A" w:rsidRPr="00100808">
        <w:t xml:space="preserve">Table </w:t>
      </w:r>
      <w:r w:rsidR="0056544A">
        <w:rPr>
          <w:noProof/>
        </w:rPr>
        <w:t>5</w:t>
      </w:r>
      <w:r w:rsidR="007504E1" w:rsidRPr="00100808">
        <w:fldChar w:fldCharType="end"/>
      </w:r>
      <w:r w:rsidRPr="00100808">
        <w:t xml:space="preserve"> bellow. </w:t>
      </w:r>
    </w:p>
    <w:p w:rsidR="006B2696" w:rsidRPr="00100808" w:rsidRDefault="00F20766" w:rsidP="00C8400B">
      <w:r w:rsidRPr="00100808">
        <w:lastRenderedPageBreak/>
        <w:t>Two out of six identified risks (“planning and implementation schedule restrictions” and “delays at project start”) do relate to the risk of late and improper project timing, in both cases the likelihood was estimated to be medium.</w:t>
      </w:r>
    </w:p>
    <w:p w:rsidR="00F20766" w:rsidRPr="00100808" w:rsidRDefault="00F20766" w:rsidP="00C8400B">
      <w:r w:rsidRPr="00100808">
        <w:t xml:space="preserve">The risk of improper and late timing of project implementation was heavily underestimated. It was clear already at the project development phase that it is too late for effective utilization of a Greening Strategy and an Action Plan, even if they </w:t>
      </w:r>
      <w:r w:rsidR="00310CFC" w:rsidRPr="00100808">
        <w:t xml:space="preserve">both </w:t>
      </w:r>
      <w:r w:rsidRPr="00100808">
        <w:t xml:space="preserve">were available immediately at the project launch. </w:t>
      </w:r>
    </w:p>
    <w:p w:rsidR="00366160" w:rsidRPr="00100808" w:rsidRDefault="00366160" w:rsidP="00C8400B">
      <w:r w:rsidRPr="00100808">
        <w:t xml:space="preserve">The wording of remedial action suggests that authors of the Project Document were well aware of the late project timing. Rather than </w:t>
      </w:r>
      <w:r w:rsidR="00914196" w:rsidRPr="00100808">
        <w:t xml:space="preserve">addressing </w:t>
      </w:r>
      <w:r w:rsidR="008F3C19" w:rsidRPr="00100808">
        <w:t>the project objective “</w:t>
      </w:r>
      <w:r w:rsidRPr="00100808">
        <w:t>Sochi 2014 Greening Strategy and Action Plan</w:t>
      </w:r>
      <w:r w:rsidR="008F3C19" w:rsidRPr="00100808">
        <w:t>”,</w:t>
      </w:r>
      <w:r w:rsidRPr="00100808">
        <w:t xml:space="preserve"> the remedial action highlighted the Olympic legacy – see risk three: “</w:t>
      </w:r>
      <w:r w:rsidRPr="00100808">
        <w:rPr>
          <w:i/>
        </w:rPr>
        <w:t>Delays … mean decisions regarding new construction of buildings and traffic will have already been made”</w:t>
      </w:r>
      <w:r w:rsidRPr="00100808">
        <w:t xml:space="preserve">, and proposed risk remedial action </w:t>
      </w:r>
      <w:r w:rsidRPr="00100808">
        <w:rPr>
          <w:i/>
        </w:rPr>
        <w:t>“Project is aiming at setting up sustainable Olympics Legacy for post 2014 low carbon development therefore its major longer-tem recommendations and strategies will remain timely”</w:t>
      </w:r>
      <w:r w:rsidRPr="00100808">
        <w:t>.</w:t>
      </w:r>
    </w:p>
    <w:p w:rsidR="00366160" w:rsidRPr="00100808" w:rsidRDefault="00366160" w:rsidP="00C8400B">
      <w:r w:rsidRPr="00100808">
        <w:t xml:space="preserve">Risk </w:t>
      </w:r>
      <w:r w:rsidR="008F3C19" w:rsidRPr="00100808">
        <w:t>remedial</w:t>
      </w:r>
      <w:r w:rsidRPr="00100808">
        <w:t xml:space="preserve"> actions were not defined</w:t>
      </w:r>
      <w:r w:rsidR="008F3C19" w:rsidRPr="00100808">
        <w:t xml:space="preserve"> to mitigate risks of not achieving </w:t>
      </w:r>
      <w:r w:rsidR="00310CFC" w:rsidRPr="00100808">
        <w:t xml:space="preserve">the </w:t>
      </w:r>
      <w:r w:rsidR="008F3C19" w:rsidRPr="00100808">
        <w:t>project objective – the Greening Strategy and Action Plan for the 2014 Winter Olympics in Sochi, because it was impossible to mitigate the risk of what already was obvious – late launch of the UNDP/GEF project</w:t>
      </w:r>
      <w:r w:rsidR="00310CFC" w:rsidRPr="00100808">
        <w:t xml:space="preserve">. Nor was the project objective revised to be more realistic. </w:t>
      </w:r>
      <w:r w:rsidR="00682C95" w:rsidRPr="00100808">
        <w:t xml:space="preserve">Instead, the remedial action suggested focusing on Olympic legacy rather than on ambition to develop and utilize Sochi 2014 Greening Strategy and Action Plan, and thus </w:t>
      </w:r>
      <w:r w:rsidR="00914196" w:rsidRPr="00100808">
        <w:t>it</w:t>
      </w:r>
      <w:r w:rsidR="00682C95" w:rsidRPr="00100808">
        <w:t xml:space="preserve"> resign</w:t>
      </w:r>
      <w:r w:rsidR="00914196" w:rsidRPr="00100808">
        <w:t>ed</w:t>
      </w:r>
      <w:r w:rsidR="00682C95" w:rsidRPr="00100808">
        <w:t xml:space="preserve"> from </w:t>
      </w:r>
      <w:r w:rsidR="00310CFC" w:rsidRPr="00100808">
        <w:t xml:space="preserve">the </w:t>
      </w:r>
      <w:r w:rsidR="00682C95" w:rsidRPr="00100808">
        <w:t>project objective</w:t>
      </w:r>
      <w:r w:rsidR="00914196" w:rsidRPr="00100808">
        <w:t>, although the specification of project objective remained unchanged</w:t>
      </w:r>
      <w:r w:rsidR="00682C95" w:rsidRPr="00100808">
        <w:t>.</w:t>
      </w:r>
    </w:p>
    <w:p w:rsidR="006B2696" w:rsidRPr="00100808" w:rsidRDefault="006B2696" w:rsidP="00C8400B"/>
    <w:p w:rsidR="006B2696" w:rsidRPr="00100808" w:rsidRDefault="006B2696" w:rsidP="006B2696">
      <w:pPr>
        <w:pStyle w:val="Titulek"/>
      </w:pPr>
      <w:bookmarkStart w:id="60" w:name="_Ref384122113"/>
      <w:bookmarkStart w:id="61" w:name="_Toc275869170"/>
      <w:r w:rsidRPr="00100808">
        <w:t xml:space="preserve">Table </w:t>
      </w:r>
      <w:fldSimple w:instr=" SEQ Table \* ARABIC ">
        <w:r w:rsidR="0056544A">
          <w:rPr>
            <w:noProof/>
          </w:rPr>
          <w:t>5</w:t>
        </w:r>
      </w:fldSimple>
      <w:bookmarkEnd w:id="60"/>
      <w:r w:rsidRPr="00100808">
        <w:t>: Risk and risk management</w:t>
      </w:r>
      <w:bookmarkEnd w:id="61"/>
      <w:r w:rsidR="00682C95" w:rsidRPr="00100808">
        <w:t xml:space="preserve"> as of </w:t>
      </w:r>
      <w:r w:rsidR="00310CFC" w:rsidRPr="00100808">
        <w:t>Project Document</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4"/>
        <w:gridCol w:w="1231"/>
        <w:gridCol w:w="5345"/>
      </w:tblGrid>
      <w:tr w:rsidR="006B2696" w:rsidRPr="00100808" w:rsidTr="006B5B97">
        <w:trPr>
          <w:trHeight w:val="331"/>
        </w:trPr>
        <w:tc>
          <w:tcPr>
            <w:tcW w:w="0" w:type="auto"/>
            <w:shd w:val="clear" w:color="auto" w:fill="B3B3B3"/>
          </w:tcPr>
          <w:p w:rsidR="006B2696" w:rsidRPr="00100808" w:rsidRDefault="006B2696" w:rsidP="006B5B97">
            <w:pPr>
              <w:rPr>
                <w:b/>
              </w:rPr>
            </w:pPr>
            <w:r w:rsidRPr="00100808">
              <w:rPr>
                <w:b/>
              </w:rPr>
              <w:t>Risks</w:t>
            </w:r>
          </w:p>
        </w:tc>
        <w:tc>
          <w:tcPr>
            <w:tcW w:w="0" w:type="auto"/>
            <w:shd w:val="clear" w:color="auto" w:fill="B3B3B3"/>
          </w:tcPr>
          <w:p w:rsidR="006B2696" w:rsidRPr="00100808" w:rsidRDefault="006B2696" w:rsidP="006B5B97">
            <w:pPr>
              <w:rPr>
                <w:b/>
              </w:rPr>
            </w:pPr>
            <w:r w:rsidRPr="00100808">
              <w:rPr>
                <w:b/>
              </w:rPr>
              <w:t>Likelihood</w:t>
            </w:r>
          </w:p>
        </w:tc>
        <w:tc>
          <w:tcPr>
            <w:tcW w:w="0" w:type="auto"/>
            <w:shd w:val="clear" w:color="auto" w:fill="B3B3B3"/>
          </w:tcPr>
          <w:p w:rsidR="006B2696" w:rsidRPr="00100808" w:rsidRDefault="006B2696" w:rsidP="006B5B97">
            <w:pPr>
              <w:rPr>
                <w:b/>
              </w:rPr>
            </w:pPr>
            <w:r w:rsidRPr="00100808">
              <w:rPr>
                <w:b/>
              </w:rPr>
              <w:t>Remedial Action</w:t>
            </w:r>
          </w:p>
        </w:tc>
      </w:tr>
      <w:tr w:rsidR="006B2696" w:rsidRPr="00100808" w:rsidTr="006B5B97">
        <w:trPr>
          <w:trHeight w:val="331"/>
        </w:trPr>
        <w:tc>
          <w:tcPr>
            <w:tcW w:w="0" w:type="auto"/>
          </w:tcPr>
          <w:p w:rsidR="006B2696" w:rsidRPr="00100808" w:rsidRDefault="006B2696" w:rsidP="006B5B97">
            <w:pPr>
              <w:rPr>
                <w:sz w:val="20"/>
                <w:szCs w:val="20"/>
              </w:rPr>
            </w:pPr>
            <w:r w:rsidRPr="00100808">
              <w:rPr>
                <w:sz w:val="20"/>
                <w:szCs w:val="20"/>
              </w:rPr>
              <w:t>Preparations for the 2014 Olympics cannot accommodate environmental components because of planning and implementation schedule restrictions</w:t>
            </w:r>
          </w:p>
        </w:tc>
        <w:tc>
          <w:tcPr>
            <w:tcW w:w="0" w:type="auto"/>
          </w:tcPr>
          <w:p w:rsidR="006B2696" w:rsidRPr="00100808" w:rsidRDefault="006B2696" w:rsidP="006B5B97">
            <w:pPr>
              <w:rPr>
                <w:sz w:val="20"/>
                <w:szCs w:val="20"/>
              </w:rPr>
            </w:pPr>
            <w:r w:rsidRPr="00100808">
              <w:rPr>
                <w:sz w:val="20"/>
                <w:szCs w:val="20"/>
              </w:rPr>
              <w:t>Medium</w:t>
            </w:r>
          </w:p>
        </w:tc>
        <w:tc>
          <w:tcPr>
            <w:tcW w:w="0" w:type="auto"/>
          </w:tcPr>
          <w:p w:rsidR="006B2696" w:rsidRPr="00100808" w:rsidRDefault="006B2696" w:rsidP="006B5B97">
            <w:pPr>
              <w:ind w:left="66"/>
              <w:rPr>
                <w:sz w:val="20"/>
                <w:szCs w:val="20"/>
              </w:rPr>
            </w:pPr>
            <w:r w:rsidRPr="00100808">
              <w:rPr>
                <w:sz w:val="20"/>
                <w:szCs w:val="20"/>
              </w:rPr>
              <w:t>GEF project has identified key areas of intervention to provide effective results.  Project builds on environmental commitments and national policies.</w:t>
            </w:r>
            <w:r w:rsidRPr="00100808">
              <w:rPr>
                <w:color w:val="003366"/>
                <w:kern w:val="24"/>
                <w:sz w:val="20"/>
                <w:szCs w:val="20"/>
                <w:lang w:eastAsia="en-GB"/>
              </w:rPr>
              <w:t xml:space="preserve"> </w:t>
            </w:r>
          </w:p>
          <w:p w:rsidR="006B2696" w:rsidRPr="00100808" w:rsidRDefault="006B2696" w:rsidP="006B5B97">
            <w:pPr>
              <w:ind w:left="66"/>
              <w:rPr>
                <w:sz w:val="20"/>
                <w:szCs w:val="20"/>
              </w:rPr>
            </w:pPr>
          </w:p>
        </w:tc>
      </w:tr>
      <w:tr w:rsidR="006B2696" w:rsidRPr="00100808" w:rsidTr="006B5B97">
        <w:trPr>
          <w:trHeight w:val="488"/>
        </w:trPr>
        <w:tc>
          <w:tcPr>
            <w:tcW w:w="0" w:type="auto"/>
          </w:tcPr>
          <w:p w:rsidR="006B2696" w:rsidRPr="00100808" w:rsidRDefault="006B2696" w:rsidP="006B5B97">
            <w:pPr>
              <w:rPr>
                <w:color w:val="339966"/>
                <w:sz w:val="20"/>
                <w:szCs w:val="20"/>
              </w:rPr>
            </w:pPr>
            <w:r w:rsidRPr="00100808">
              <w:rPr>
                <w:sz w:val="20"/>
                <w:szCs w:val="20"/>
              </w:rPr>
              <w:t>Inadequate financial capacity to realize energy efficiency and renewable energy measures in Olympic investment projects.</w:t>
            </w:r>
          </w:p>
        </w:tc>
        <w:tc>
          <w:tcPr>
            <w:tcW w:w="0" w:type="auto"/>
            <w:shd w:val="clear" w:color="auto" w:fill="auto"/>
          </w:tcPr>
          <w:p w:rsidR="006B2696" w:rsidRPr="00100808" w:rsidRDefault="006B2696" w:rsidP="006B5B97">
            <w:pPr>
              <w:rPr>
                <w:sz w:val="20"/>
                <w:szCs w:val="20"/>
              </w:rPr>
            </w:pPr>
            <w:r w:rsidRPr="00100808">
              <w:rPr>
                <w:sz w:val="20"/>
                <w:szCs w:val="20"/>
              </w:rPr>
              <w:t>Medium</w:t>
            </w:r>
          </w:p>
        </w:tc>
        <w:tc>
          <w:tcPr>
            <w:tcW w:w="0" w:type="auto"/>
            <w:shd w:val="clear" w:color="auto" w:fill="auto"/>
          </w:tcPr>
          <w:p w:rsidR="006B2696" w:rsidRPr="00100808" w:rsidRDefault="006B2696" w:rsidP="006B5B97">
            <w:pPr>
              <w:ind w:left="66"/>
              <w:rPr>
                <w:sz w:val="20"/>
                <w:szCs w:val="20"/>
              </w:rPr>
            </w:pPr>
            <w:r w:rsidRPr="00100808">
              <w:rPr>
                <w:sz w:val="20"/>
                <w:szCs w:val="20"/>
              </w:rPr>
              <w:t>GEF project builds on financial and infrastructure commitments outlined in Olympic bid and national legislation.GEF project supports best practice to engage private sector investment through sponsorship.</w:t>
            </w:r>
          </w:p>
        </w:tc>
      </w:tr>
      <w:tr w:rsidR="006B2696" w:rsidRPr="00100808" w:rsidTr="006B5B97">
        <w:trPr>
          <w:trHeight w:val="487"/>
        </w:trPr>
        <w:tc>
          <w:tcPr>
            <w:tcW w:w="0" w:type="auto"/>
          </w:tcPr>
          <w:p w:rsidR="006B2696" w:rsidRPr="00100808" w:rsidRDefault="006B2696" w:rsidP="006B5B97">
            <w:pPr>
              <w:rPr>
                <w:sz w:val="20"/>
                <w:szCs w:val="20"/>
              </w:rPr>
            </w:pPr>
            <w:r w:rsidRPr="00100808">
              <w:rPr>
                <w:sz w:val="20"/>
                <w:szCs w:val="20"/>
              </w:rPr>
              <w:t>Delays at project start mean an increasing number of the major decisions regarding new construction of buildings and traffic will have already been made</w:t>
            </w:r>
          </w:p>
        </w:tc>
        <w:tc>
          <w:tcPr>
            <w:tcW w:w="0" w:type="auto"/>
            <w:shd w:val="clear" w:color="auto" w:fill="auto"/>
          </w:tcPr>
          <w:p w:rsidR="006B2696" w:rsidRPr="00100808" w:rsidRDefault="006B2696" w:rsidP="006B5B97">
            <w:pPr>
              <w:rPr>
                <w:sz w:val="20"/>
                <w:szCs w:val="20"/>
              </w:rPr>
            </w:pPr>
            <w:r w:rsidRPr="00100808">
              <w:rPr>
                <w:sz w:val="20"/>
                <w:szCs w:val="20"/>
              </w:rPr>
              <w:t>Medium</w:t>
            </w:r>
          </w:p>
        </w:tc>
        <w:tc>
          <w:tcPr>
            <w:tcW w:w="0" w:type="auto"/>
            <w:shd w:val="clear" w:color="auto" w:fill="auto"/>
          </w:tcPr>
          <w:p w:rsidR="006B2696" w:rsidRPr="00100808" w:rsidRDefault="006B2696" w:rsidP="006B5B97">
            <w:pPr>
              <w:ind w:left="66"/>
              <w:rPr>
                <w:sz w:val="20"/>
                <w:szCs w:val="20"/>
              </w:rPr>
            </w:pPr>
            <w:r w:rsidRPr="00100808">
              <w:rPr>
                <w:sz w:val="20"/>
                <w:szCs w:val="20"/>
              </w:rPr>
              <w:t xml:space="preserve">All parties are willing to move fast on this project.  UNDP Russia is prepared to begin procurement procedures as soon as the project is approved. </w:t>
            </w:r>
          </w:p>
          <w:p w:rsidR="006B2696" w:rsidRPr="00100808" w:rsidRDefault="006B2696" w:rsidP="006B5B97">
            <w:pPr>
              <w:ind w:left="66"/>
              <w:rPr>
                <w:sz w:val="20"/>
                <w:szCs w:val="20"/>
              </w:rPr>
            </w:pPr>
            <w:r w:rsidRPr="00100808">
              <w:rPr>
                <w:sz w:val="20"/>
                <w:szCs w:val="20"/>
              </w:rPr>
              <w:t>Project is aiming at setting up sustainable Olympics Legacy for post 2014 low carbon development therefore its major longer-tem recommendations and strategies will remain timely.</w:t>
            </w:r>
          </w:p>
        </w:tc>
      </w:tr>
      <w:tr w:rsidR="006B2696" w:rsidRPr="00100808" w:rsidTr="006B5B97">
        <w:trPr>
          <w:trHeight w:val="608"/>
        </w:trPr>
        <w:tc>
          <w:tcPr>
            <w:tcW w:w="0" w:type="auto"/>
          </w:tcPr>
          <w:p w:rsidR="006B2696" w:rsidRPr="00100808" w:rsidRDefault="006B2696" w:rsidP="006B5B97">
            <w:pPr>
              <w:rPr>
                <w:sz w:val="20"/>
                <w:szCs w:val="20"/>
              </w:rPr>
            </w:pPr>
            <w:r w:rsidRPr="00100808">
              <w:rPr>
                <w:sz w:val="20"/>
                <w:szCs w:val="20"/>
              </w:rPr>
              <w:t>Low market availability and high costs of energy efficient and renewable energy technologies  may discourage implementation in Olympic investment projects</w:t>
            </w:r>
          </w:p>
        </w:tc>
        <w:tc>
          <w:tcPr>
            <w:tcW w:w="0" w:type="auto"/>
            <w:shd w:val="clear" w:color="auto" w:fill="auto"/>
          </w:tcPr>
          <w:p w:rsidR="006B2696" w:rsidRPr="00100808" w:rsidRDefault="006B2696" w:rsidP="006B5B97">
            <w:pPr>
              <w:rPr>
                <w:sz w:val="20"/>
                <w:szCs w:val="20"/>
              </w:rPr>
            </w:pPr>
            <w:r w:rsidRPr="00100808">
              <w:rPr>
                <w:sz w:val="20"/>
                <w:szCs w:val="20"/>
              </w:rPr>
              <w:t>Low</w:t>
            </w:r>
          </w:p>
        </w:tc>
        <w:tc>
          <w:tcPr>
            <w:tcW w:w="0" w:type="auto"/>
            <w:shd w:val="clear" w:color="auto" w:fill="auto"/>
          </w:tcPr>
          <w:p w:rsidR="006B2696" w:rsidRPr="00100808" w:rsidRDefault="006B2696" w:rsidP="006B5B97">
            <w:pPr>
              <w:ind w:left="66"/>
              <w:rPr>
                <w:sz w:val="20"/>
                <w:szCs w:val="20"/>
              </w:rPr>
            </w:pPr>
            <w:r w:rsidRPr="00100808">
              <w:rPr>
                <w:sz w:val="20"/>
                <w:szCs w:val="20"/>
              </w:rPr>
              <w:t xml:space="preserve">GEF project supports identification of cost-effective technologies and brings best practice examples from previous events. The project will engage energy efficient and renewable energy firms to support through sponsorship based on best practice examples. </w:t>
            </w:r>
          </w:p>
        </w:tc>
      </w:tr>
      <w:tr w:rsidR="006B2696" w:rsidRPr="00100808" w:rsidTr="006B5B97">
        <w:trPr>
          <w:trHeight w:val="607"/>
        </w:trPr>
        <w:tc>
          <w:tcPr>
            <w:tcW w:w="0" w:type="auto"/>
          </w:tcPr>
          <w:p w:rsidR="006B2696" w:rsidRPr="00100808" w:rsidRDefault="006B2696" w:rsidP="006B5B97">
            <w:pPr>
              <w:rPr>
                <w:sz w:val="20"/>
                <w:szCs w:val="20"/>
              </w:rPr>
            </w:pPr>
            <w:r w:rsidRPr="00100808">
              <w:rPr>
                <w:sz w:val="20"/>
                <w:szCs w:val="20"/>
              </w:rPr>
              <w:lastRenderedPageBreak/>
              <w:t>Reluctance of private sector to engage in offset and sponsorship program</w:t>
            </w:r>
            <w:r w:rsidR="00DB1D8A">
              <w:rPr>
                <w:sz w:val="20"/>
                <w:szCs w:val="20"/>
              </w:rPr>
              <w:t>me</w:t>
            </w:r>
            <w:r w:rsidRPr="00100808">
              <w:rPr>
                <w:sz w:val="20"/>
                <w:szCs w:val="20"/>
              </w:rPr>
              <w:t xml:space="preserve">s </w:t>
            </w:r>
          </w:p>
        </w:tc>
        <w:tc>
          <w:tcPr>
            <w:tcW w:w="0" w:type="auto"/>
            <w:shd w:val="clear" w:color="auto" w:fill="auto"/>
          </w:tcPr>
          <w:p w:rsidR="006B2696" w:rsidRPr="00100808" w:rsidRDefault="006B2696" w:rsidP="006B5B97">
            <w:pPr>
              <w:rPr>
                <w:sz w:val="20"/>
                <w:szCs w:val="20"/>
              </w:rPr>
            </w:pPr>
            <w:r w:rsidRPr="00100808">
              <w:rPr>
                <w:sz w:val="20"/>
                <w:szCs w:val="20"/>
              </w:rPr>
              <w:t>Low</w:t>
            </w:r>
          </w:p>
        </w:tc>
        <w:tc>
          <w:tcPr>
            <w:tcW w:w="0" w:type="auto"/>
            <w:shd w:val="clear" w:color="auto" w:fill="auto"/>
          </w:tcPr>
          <w:p w:rsidR="006B2696" w:rsidRPr="00100808" w:rsidRDefault="006B2696" w:rsidP="006B5B97">
            <w:pPr>
              <w:ind w:left="66"/>
              <w:rPr>
                <w:sz w:val="20"/>
                <w:szCs w:val="20"/>
              </w:rPr>
            </w:pPr>
            <w:r w:rsidRPr="00100808">
              <w:rPr>
                <w:sz w:val="20"/>
                <w:szCs w:val="20"/>
              </w:rPr>
              <w:t>The high value and exposure of private sector participation shall be promoted according to international best practice.  Carbon management and offset program</w:t>
            </w:r>
            <w:r w:rsidR="00DB1D8A">
              <w:rPr>
                <w:sz w:val="20"/>
                <w:szCs w:val="20"/>
              </w:rPr>
              <w:t>me</w:t>
            </w:r>
            <w:r w:rsidRPr="00100808">
              <w:rPr>
                <w:sz w:val="20"/>
                <w:szCs w:val="20"/>
              </w:rPr>
              <w:t xml:space="preserve">s developed early to encourage engagement. </w:t>
            </w:r>
            <w:r w:rsidRPr="00100808">
              <w:rPr>
                <w:color w:val="000000"/>
                <w:sz w:val="20"/>
                <w:szCs w:val="20"/>
              </w:rPr>
              <w:t>High international profile and visibility of the event will provide important opportunities and encourage private sector to engage.</w:t>
            </w:r>
          </w:p>
        </w:tc>
      </w:tr>
      <w:tr w:rsidR="006B2696" w:rsidRPr="00100808" w:rsidTr="006B5B97">
        <w:trPr>
          <w:trHeight w:val="331"/>
        </w:trPr>
        <w:tc>
          <w:tcPr>
            <w:tcW w:w="0" w:type="auto"/>
          </w:tcPr>
          <w:p w:rsidR="006B2696" w:rsidRPr="00100808" w:rsidRDefault="006B2696" w:rsidP="006B5B97">
            <w:pPr>
              <w:rPr>
                <w:sz w:val="20"/>
                <w:szCs w:val="20"/>
              </w:rPr>
            </w:pPr>
            <w:r w:rsidRPr="00100808">
              <w:rPr>
                <w:sz w:val="20"/>
                <w:szCs w:val="20"/>
              </w:rPr>
              <w:t>Inadequate transparency and quality of carbon mitigation and offset projects creates poor public image for climate neutral agenda</w:t>
            </w:r>
          </w:p>
        </w:tc>
        <w:tc>
          <w:tcPr>
            <w:tcW w:w="0" w:type="auto"/>
          </w:tcPr>
          <w:p w:rsidR="006B2696" w:rsidRPr="00100808" w:rsidRDefault="006B2696" w:rsidP="006B5B97">
            <w:pPr>
              <w:rPr>
                <w:sz w:val="20"/>
                <w:szCs w:val="20"/>
              </w:rPr>
            </w:pPr>
            <w:r w:rsidRPr="00100808">
              <w:rPr>
                <w:sz w:val="20"/>
                <w:szCs w:val="20"/>
              </w:rPr>
              <w:t>Low</w:t>
            </w:r>
          </w:p>
        </w:tc>
        <w:tc>
          <w:tcPr>
            <w:tcW w:w="0" w:type="auto"/>
          </w:tcPr>
          <w:p w:rsidR="006B2696" w:rsidRPr="00100808" w:rsidRDefault="006B2696" w:rsidP="006B5B97">
            <w:pPr>
              <w:ind w:left="66"/>
              <w:rPr>
                <w:sz w:val="20"/>
                <w:szCs w:val="20"/>
              </w:rPr>
            </w:pPr>
            <w:r w:rsidRPr="00100808">
              <w:rPr>
                <w:sz w:val="20"/>
                <w:szCs w:val="20"/>
              </w:rPr>
              <w:t>GEF project builds supports transparent carbon management by identifying boundaries and targets at an early stage.</w:t>
            </w:r>
          </w:p>
        </w:tc>
      </w:tr>
    </w:tbl>
    <w:p w:rsidR="006B2696" w:rsidRPr="00100808" w:rsidRDefault="006B2696" w:rsidP="006B2696"/>
    <w:p w:rsidR="006B2696" w:rsidRPr="00100808" w:rsidRDefault="00310CFC" w:rsidP="00C8400B">
      <w:r w:rsidRPr="00100808">
        <w:t>Project risks were well identified, however significantly underestimated</w:t>
      </w:r>
      <w:r w:rsidR="008C7CBB">
        <w:t xml:space="preserve"> (risk of improper timing)</w:t>
      </w:r>
      <w:r w:rsidR="00487F5F">
        <w:t>, and suggested remedial actions were not sufficiently effective to avert the risk (including potential termination of the project)</w:t>
      </w:r>
      <w:r w:rsidRPr="00100808">
        <w:t>.</w:t>
      </w:r>
    </w:p>
    <w:p w:rsidR="00AA5A89" w:rsidRPr="00100808" w:rsidRDefault="00AA5A89" w:rsidP="00C8400B"/>
    <w:p w:rsidR="00F1199F" w:rsidRPr="00100808" w:rsidRDefault="00F1199F" w:rsidP="00F1199F">
      <w:pPr>
        <w:pStyle w:val="Nadpis3"/>
      </w:pPr>
      <w:bookmarkStart w:id="62" w:name="_Toc389766162"/>
      <w:r w:rsidRPr="00100808">
        <w:t>Lessons from other relevant projects incorporated into project implementation</w:t>
      </w:r>
      <w:bookmarkEnd w:id="62"/>
    </w:p>
    <w:p w:rsidR="007D79A8" w:rsidRPr="00100808" w:rsidRDefault="00C65706" w:rsidP="002B219F">
      <w:r w:rsidRPr="00100808">
        <w:t xml:space="preserve">Typical UNDP/GEF projects take usually years rather than months to prepare (from project identification till project document signature), although recently the project development phase </w:t>
      </w:r>
      <w:r w:rsidR="00FC3633">
        <w:t xml:space="preserve">was </w:t>
      </w:r>
      <w:r w:rsidRPr="00100808">
        <w:t>shorten</w:t>
      </w:r>
      <w:r w:rsidR="00FC3633">
        <w:t>ed</w:t>
      </w:r>
      <w:r w:rsidR="0082787F">
        <w:t>. A</w:t>
      </w:r>
      <w:r w:rsidRPr="00100808">
        <w:t xml:space="preserve">nd quite often the actual effective launch of the project is delayed couple months after official ProDoc signature, although not always. </w:t>
      </w:r>
      <w:r w:rsidR="00CC2CC7" w:rsidRPr="00100808">
        <w:t xml:space="preserve">This project was no exception. The project development phase from the project identification till ProDoc signature lasted </w:t>
      </w:r>
      <w:r w:rsidR="004F6ED7" w:rsidRPr="00100808">
        <w:t xml:space="preserve">more than </w:t>
      </w:r>
      <w:r w:rsidR="00CC2CC7" w:rsidRPr="00100808">
        <w:t>1.5 year</w:t>
      </w:r>
      <w:r w:rsidR="00622072">
        <w:t>s</w:t>
      </w:r>
      <w:r w:rsidR="00CC2CC7" w:rsidRPr="00100808">
        <w:t xml:space="preserve">. For an originally planned two-year project this is disproportionally </w:t>
      </w:r>
      <w:r w:rsidR="00663AD0" w:rsidRPr="00100808">
        <w:t xml:space="preserve">far </w:t>
      </w:r>
      <w:r w:rsidR="00CC2CC7" w:rsidRPr="00100808">
        <w:t>too long, however not unusual</w:t>
      </w:r>
      <w:r w:rsidR="004F6ED7" w:rsidRPr="00100808">
        <w:t xml:space="preserve"> for UNDP/GEF projects</w:t>
      </w:r>
      <w:r w:rsidR="00CC2CC7" w:rsidRPr="00100808">
        <w:t>.</w:t>
      </w:r>
      <w:r w:rsidR="002D498C" w:rsidRPr="00100808">
        <w:t xml:space="preserve"> This time constraint, </w:t>
      </w:r>
      <w:r w:rsidR="0082787F">
        <w:t xml:space="preserve">rather </w:t>
      </w:r>
      <w:r w:rsidR="002D498C" w:rsidRPr="00100808">
        <w:t>typical for development of UNDP/GEF projects, was not taken into account when planning for th</w:t>
      </w:r>
      <w:r w:rsidR="004F6ED7" w:rsidRPr="00100808">
        <w:t>is</w:t>
      </w:r>
      <w:r w:rsidR="002D498C" w:rsidRPr="00100808">
        <w:t xml:space="preserve"> project.</w:t>
      </w:r>
    </w:p>
    <w:p w:rsidR="005F2B85" w:rsidRPr="00100808" w:rsidRDefault="005F2B85" w:rsidP="002B219F">
      <w:r w:rsidRPr="00100808">
        <w:t xml:space="preserve">One of the strong motivations for preparation of this project, although not explicitly formulated, was an ambition to achieve exceptional visibility for the UNDP/GEF project when associating with a world sport event such as Winter Olympic Games.  See the target </w:t>
      </w:r>
      <w:r w:rsidRPr="00100808">
        <w:rPr>
          <w:i/>
        </w:rPr>
        <w:t>“… Green Games Legacy Campaign acknowledging and promoting the roles of UNDP, GEF …”</w:t>
      </w:r>
      <w:r w:rsidRPr="00100808">
        <w:t xml:space="preserve"> in the public outreach component.</w:t>
      </w:r>
    </w:p>
    <w:p w:rsidR="005F2B85" w:rsidRPr="00100808" w:rsidRDefault="00B8538D" w:rsidP="002B219F">
      <w:r w:rsidRPr="00100808">
        <w:t xml:space="preserve">This motivation was probably a decisive factor when identifying and developing the project although it was obvious already at that time that the project objective of Sochi 2014 Olympics Greening Strategy and Action Plan cannot be effectively implemented. </w:t>
      </w:r>
    </w:p>
    <w:p w:rsidR="00B8538D" w:rsidRPr="00100808" w:rsidRDefault="00B8538D" w:rsidP="002B219F">
      <w:r w:rsidRPr="00100808">
        <w:t>UNDP has extensive experience with climate change mitigation strategies, including energy efficiency and renewable measures and low-carbon tra</w:t>
      </w:r>
      <w:r w:rsidR="004F6ED7" w:rsidRPr="00100808">
        <w:t>nsport</w:t>
      </w:r>
      <w:r w:rsidRPr="00100808">
        <w:t xml:space="preserve">. </w:t>
      </w:r>
      <w:r w:rsidR="00620E5C">
        <w:t>It</w:t>
      </w:r>
      <w:r w:rsidRPr="00100808">
        <w:t xml:space="preserve"> has </w:t>
      </w:r>
      <w:r w:rsidR="00620E5C">
        <w:t>also</w:t>
      </w:r>
      <w:r w:rsidRPr="00100808">
        <w:t xml:space="preserve"> experience </w:t>
      </w:r>
      <w:r w:rsidR="00914196" w:rsidRPr="00100808">
        <w:t>from</w:t>
      </w:r>
      <w:r w:rsidRPr="00100808">
        <w:t xml:space="preserve"> working with large international one-time events such as Olympic Games</w:t>
      </w:r>
      <w:r w:rsidR="00620E5C">
        <w:t xml:space="preserve"> </w:t>
      </w:r>
      <w:r w:rsidR="00620E5C" w:rsidRPr="00100808">
        <w:t xml:space="preserve">(donation of electricity powered buses for </w:t>
      </w:r>
      <w:r w:rsidR="00620E5C">
        <w:t xml:space="preserve">2008 </w:t>
      </w:r>
      <w:r w:rsidR="00620E5C" w:rsidRPr="00100808">
        <w:t>Olympics in Beijing)</w:t>
      </w:r>
      <w:r w:rsidR="00620E5C">
        <w:t>, 2010 World Expo Shanghai (demonstration of fuel cell buses), 2010 Commonwealth Games in India (Low carbon campaign), 2010 South Africa FIFA World Cup (Sustainable public transport and sport) and 2013 Russia Summer Universade Games (reducing GHG emissions from road transport)</w:t>
      </w:r>
      <w:r w:rsidRPr="00100808">
        <w:t>.</w:t>
      </w:r>
    </w:p>
    <w:p w:rsidR="00914196" w:rsidRPr="00100808" w:rsidRDefault="00914196" w:rsidP="002B219F">
      <w:r w:rsidRPr="00100808">
        <w:t xml:space="preserve">Experience and expert know-how </w:t>
      </w:r>
      <w:r w:rsidR="00663AD0" w:rsidRPr="00100808">
        <w:t xml:space="preserve">of UNDP </w:t>
      </w:r>
      <w:r w:rsidRPr="00100808">
        <w:t>from low-carbon strategies, implementing energy efficiency and renewable projects, and carbon trading</w:t>
      </w:r>
      <w:r w:rsidR="00663AD0" w:rsidRPr="00100808">
        <w:t xml:space="preserve"> were properly applied in the Project Document, which has a good quality from this point of view.</w:t>
      </w:r>
      <w:r w:rsidRPr="00100808">
        <w:t xml:space="preserve"> </w:t>
      </w:r>
    </w:p>
    <w:p w:rsidR="00663AD0" w:rsidRPr="00100808" w:rsidRDefault="00663AD0" w:rsidP="00663AD0">
      <w:r w:rsidRPr="00100808">
        <w:t>The project time planning experience from other UNDP/GEF projects, and the need for appropriate project timing was not taken into account in this case and/or was underestimated.</w:t>
      </w:r>
    </w:p>
    <w:p w:rsidR="00135DAA" w:rsidRPr="00100808" w:rsidRDefault="00135DAA" w:rsidP="00663AD0"/>
    <w:p w:rsidR="008835D2" w:rsidRPr="00100808" w:rsidRDefault="00C8400B" w:rsidP="008835D2">
      <w:pPr>
        <w:pStyle w:val="Nadpis3"/>
      </w:pPr>
      <w:bookmarkStart w:id="63" w:name="_Toc311298135"/>
      <w:bookmarkStart w:id="64" w:name="_Toc389766163"/>
      <w:r w:rsidRPr="00100808">
        <w:lastRenderedPageBreak/>
        <w:t xml:space="preserve">Planned </w:t>
      </w:r>
      <w:r w:rsidR="00E1269B" w:rsidRPr="00100808">
        <w:t>s</w:t>
      </w:r>
      <w:r w:rsidR="008835D2" w:rsidRPr="00100808">
        <w:t xml:space="preserve">takeholder </w:t>
      </w:r>
      <w:r w:rsidR="00E1269B" w:rsidRPr="00100808">
        <w:t>p</w:t>
      </w:r>
      <w:r w:rsidR="008835D2" w:rsidRPr="00100808">
        <w:t>articipation</w:t>
      </w:r>
      <w:bookmarkEnd w:id="63"/>
      <w:bookmarkEnd w:id="64"/>
    </w:p>
    <w:p w:rsidR="005624A1" w:rsidRPr="00100808" w:rsidRDefault="005624A1" w:rsidP="005624A1">
      <w:r w:rsidRPr="00100808">
        <w:t>The main project partner is the Ministry of Natural Resources and Environment of the Russian Federation that serves as an Implementing Partner.</w:t>
      </w:r>
    </w:p>
    <w:p w:rsidR="005624A1" w:rsidRPr="00100808" w:rsidRDefault="005624A1" w:rsidP="005624A1">
      <w:r w:rsidRPr="00100808">
        <w:t xml:space="preserve">Key project stakeholders include governmental ministries and agencies, Sochi Olympic Organizing Committee (SOOC), Sochi municipality and SC Olympstroy. </w:t>
      </w:r>
    </w:p>
    <w:p w:rsidR="005624A1" w:rsidRPr="00100808" w:rsidRDefault="005624A1" w:rsidP="005624A1">
      <w:r w:rsidRPr="00100808">
        <w:t>Key project stakeholders identified in the Project Document include:</w:t>
      </w:r>
    </w:p>
    <w:p w:rsidR="005624A1" w:rsidRPr="00100808" w:rsidRDefault="005624A1" w:rsidP="00ED7FA5">
      <w:pPr>
        <w:numPr>
          <w:ilvl w:val="0"/>
          <w:numId w:val="10"/>
        </w:numPr>
        <w:spacing w:after="0"/>
        <w:ind w:left="714" w:hanging="357"/>
      </w:pPr>
      <w:r w:rsidRPr="00100808">
        <w:t>Ministry of Energy of the Russian Federation</w:t>
      </w:r>
    </w:p>
    <w:p w:rsidR="005624A1" w:rsidRPr="00100808" w:rsidRDefault="005624A1" w:rsidP="00ED7FA5">
      <w:pPr>
        <w:numPr>
          <w:ilvl w:val="0"/>
          <w:numId w:val="10"/>
        </w:numPr>
        <w:spacing w:after="0"/>
        <w:ind w:left="714" w:hanging="357"/>
      </w:pPr>
      <w:r w:rsidRPr="00100808">
        <w:t>Ministry of Regional Development of the Russian Federation</w:t>
      </w:r>
    </w:p>
    <w:p w:rsidR="005624A1" w:rsidRPr="00100808" w:rsidRDefault="005624A1" w:rsidP="00ED7FA5">
      <w:pPr>
        <w:numPr>
          <w:ilvl w:val="0"/>
          <w:numId w:val="10"/>
        </w:numPr>
        <w:spacing w:after="0"/>
        <w:ind w:left="714" w:hanging="357"/>
      </w:pPr>
      <w:r w:rsidRPr="00100808">
        <w:t>Ministry of Sports, Tourism, and Youth Policy</w:t>
      </w:r>
    </w:p>
    <w:p w:rsidR="005624A1" w:rsidRPr="00100808" w:rsidRDefault="005624A1" w:rsidP="00ED7FA5">
      <w:pPr>
        <w:numPr>
          <w:ilvl w:val="0"/>
          <w:numId w:val="10"/>
        </w:numPr>
        <w:spacing w:after="0"/>
        <w:ind w:left="714" w:hanging="357"/>
      </w:pPr>
      <w:r w:rsidRPr="00100808">
        <w:t>Ministry of Transport of the Russian Federation</w:t>
      </w:r>
    </w:p>
    <w:p w:rsidR="005624A1" w:rsidRPr="00100808" w:rsidRDefault="005624A1" w:rsidP="00ED7FA5">
      <w:pPr>
        <w:numPr>
          <w:ilvl w:val="0"/>
          <w:numId w:val="10"/>
        </w:numPr>
        <w:spacing w:after="0"/>
        <w:ind w:left="714" w:hanging="357"/>
      </w:pPr>
      <w:r w:rsidRPr="00100808">
        <w:t>Federal Agency of Technical Regulations and Metrology</w:t>
      </w:r>
    </w:p>
    <w:p w:rsidR="005624A1" w:rsidRPr="00100808" w:rsidRDefault="005624A1" w:rsidP="00ED7FA5">
      <w:pPr>
        <w:numPr>
          <w:ilvl w:val="0"/>
          <w:numId w:val="10"/>
        </w:numPr>
        <w:spacing w:after="0"/>
        <w:ind w:left="714" w:hanging="357"/>
      </w:pPr>
      <w:r w:rsidRPr="00100808">
        <w:t>Federal Supervisory Office of Consumer Rights Protection and Human Welfare</w:t>
      </w:r>
    </w:p>
    <w:p w:rsidR="005624A1" w:rsidRPr="00100808" w:rsidRDefault="005624A1" w:rsidP="00ED7FA5">
      <w:pPr>
        <w:numPr>
          <w:ilvl w:val="0"/>
          <w:numId w:val="10"/>
        </w:numPr>
        <w:spacing w:after="0"/>
        <w:ind w:left="714" w:hanging="357"/>
      </w:pPr>
      <w:r w:rsidRPr="00100808">
        <w:t>Federal Supervisory Office for Environmental, Technological and Nuclear Industry Issues (Rostekhnadzor )</w:t>
      </w:r>
    </w:p>
    <w:p w:rsidR="005624A1" w:rsidRPr="00100808" w:rsidRDefault="005624A1" w:rsidP="00ED7FA5">
      <w:pPr>
        <w:numPr>
          <w:ilvl w:val="0"/>
          <w:numId w:val="10"/>
        </w:numPr>
        <w:spacing w:after="0"/>
        <w:ind w:left="714" w:hanging="357"/>
      </w:pPr>
      <w:r w:rsidRPr="00100808">
        <w:t>Federal Service for Hydrometeorology and Environmental Monitoring (Roshydromet)</w:t>
      </w:r>
    </w:p>
    <w:p w:rsidR="005624A1" w:rsidRPr="00100808" w:rsidRDefault="005624A1" w:rsidP="00ED7FA5">
      <w:pPr>
        <w:numPr>
          <w:ilvl w:val="0"/>
          <w:numId w:val="10"/>
        </w:numPr>
        <w:spacing w:after="0"/>
        <w:ind w:left="714" w:hanging="357"/>
      </w:pPr>
      <w:r w:rsidRPr="00100808">
        <w:t>International Olympic Committee (IOC)</w:t>
      </w:r>
    </w:p>
    <w:p w:rsidR="005624A1" w:rsidRPr="00100808" w:rsidRDefault="005624A1" w:rsidP="00ED7FA5">
      <w:pPr>
        <w:numPr>
          <w:ilvl w:val="0"/>
          <w:numId w:val="10"/>
        </w:numPr>
        <w:spacing w:after="0"/>
        <w:ind w:left="714" w:hanging="357"/>
      </w:pPr>
      <w:r w:rsidRPr="00100808">
        <w:t>Russian Olympic Committee (ROC)</w:t>
      </w:r>
    </w:p>
    <w:p w:rsidR="005624A1" w:rsidRPr="00100808" w:rsidRDefault="005624A1" w:rsidP="00ED7FA5">
      <w:pPr>
        <w:numPr>
          <w:ilvl w:val="0"/>
          <w:numId w:val="10"/>
        </w:numPr>
        <w:spacing w:after="0"/>
        <w:ind w:left="714" w:hanging="357"/>
      </w:pPr>
      <w:r w:rsidRPr="00100808">
        <w:t xml:space="preserve">regional government, Krasnodar Kray Administration </w:t>
      </w:r>
    </w:p>
    <w:p w:rsidR="005624A1" w:rsidRPr="00100808" w:rsidRDefault="005624A1" w:rsidP="00ED7FA5">
      <w:pPr>
        <w:numPr>
          <w:ilvl w:val="0"/>
          <w:numId w:val="10"/>
        </w:numPr>
        <w:spacing w:after="0"/>
        <w:ind w:left="714" w:hanging="357"/>
      </w:pPr>
      <w:r w:rsidRPr="00100808">
        <w:t>Sochi 2014 Organizing Committee (SOOC)</w:t>
      </w:r>
    </w:p>
    <w:p w:rsidR="007A14DB" w:rsidRDefault="007A14DB" w:rsidP="00ED7FA5">
      <w:pPr>
        <w:numPr>
          <w:ilvl w:val="0"/>
          <w:numId w:val="10"/>
        </w:numPr>
        <w:autoSpaceDE w:val="0"/>
        <w:autoSpaceDN w:val="0"/>
        <w:adjustRightInd w:val="0"/>
        <w:spacing w:after="0"/>
        <w:jc w:val="left"/>
      </w:pPr>
      <w:r>
        <w:t>SC Olympstroy (State corporation on construction of Olympic venues and development of Sochi as a mountain resort)</w:t>
      </w:r>
    </w:p>
    <w:p w:rsidR="005624A1" w:rsidRPr="00100808" w:rsidRDefault="005624A1" w:rsidP="00ED7FA5">
      <w:pPr>
        <w:numPr>
          <w:ilvl w:val="0"/>
          <w:numId w:val="10"/>
        </w:numPr>
        <w:autoSpaceDE w:val="0"/>
        <w:autoSpaceDN w:val="0"/>
        <w:adjustRightInd w:val="0"/>
        <w:spacing w:after="0"/>
        <w:jc w:val="left"/>
      </w:pPr>
      <w:r w:rsidRPr="00100808">
        <w:t>Olympics Transport Directorate</w:t>
      </w:r>
    </w:p>
    <w:p w:rsidR="005624A1" w:rsidRPr="00100808" w:rsidRDefault="005624A1" w:rsidP="00ED7FA5">
      <w:pPr>
        <w:numPr>
          <w:ilvl w:val="0"/>
          <w:numId w:val="10"/>
        </w:numPr>
        <w:autoSpaceDE w:val="0"/>
        <w:autoSpaceDN w:val="0"/>
        <w:adjustRightInd w:val="0"/>
        <w:spacing w:after="0"/>
        <w:jc w:val="left"/>
      </w:pPr>
      <w:r w:rsidRPr="00100808">
        <w:t>Sochi municipality</w:t>
      </w:r>
    </w:p>
    <w:p w:rsidR="005624A1" w:rsidRPr="00100808" w:rsidRDefault="005624A1" w:rsidP="00ED7FA5">
      <w:pPr>
        <w:numPr>
          <w:ilvl w:val="0"/>
          <w:numId w:val="10"/>
        </w:numPr>
        <w:spacing w:after="0"/>
        <w:ind w:left="714" w:hanging="357"/>
      </w:pPr>
      <w:r w:rsidRPr="00100808">
        <w:rPr>
          <w:rFonts w:ascii="TimesNewRomanPSMT" w:hAnsi="TimesNewRomanPSMT" w:cs="TimesNewRomanPSMT"/>
          <w:lang w:eastAsia="cs-CZ"/>
        </w:rPr>
        <w:t xml:space="preserve">private sector companies involved in infrastructure development in Sochi: </w:t>
      </w:r>
      <w:r w:rsidRPr="00100808">
        <w:t>SC Olympstroy, Glavstroy – Management CJSC, Basic Element company LLC, Shaneco Group CJSC, Technoprom, ICF Eco (NGO)</w:t>
      </w:r>
    </w:p>
    <w:p w:rsidR="005624A1" w:rsidRPr="00100808" w:rsidRDefault="005624A1" w:rsidP="00ED7FA5">
      <w:pPr>
        <w:numPr>
          <w:ilvl w:val="0"/>
          <w:numId w:val="10"/>
        </w:numPr>
        <w:spacing w:after="0"/>
        <w:ind w:left="714" w:hanging="357"/>
      </w:pPr>
      <w:r w:rsidRPr="00100808">
        <w:t>Power utilities Holding Company “MRSK”, Kubanenergy</w:t>
      </w:r>
    </w:p>
    <w:p w:rsidR="005624A1" w:rsidRPr="00100808" w:rsidRDefault="005624A1" w:rsidP="00ED7FA5">
      <w:pPr>
        <w:numPr>
          <w:ilvl w:val="0"/>
          <w:numId w:val="10"/>
        </w:numPr>
        <w:autoSpaceDE w:val="0"/>
        <w:autoSpaceDN w:val="0"/>
        <w:adjustRightInd w:val="0"/>
        <w:spacing w:after="0"/>
        <w:ind w:left="714" w:hanging="357"/>
        <w:jc w:val="left"/>
      </w:pPr>
      <w:r w:rsidRPr="00100808">
        <w:t>UNEP</w:t>
      </w:r>
    </w:p>
    <w:p w:rsidR="005624A1" w:rsidRPr="00100808" w:rsidRDefault="005624A1" w:rsidP="00ED7FA5">
      <w:pPr>
        <w:numPr>
          <w:ilvl w:val="0"/>
          <w:numId w:val="10"/>
        </w:numPr>
        <w:autoSpaceDE w:val="0"/>
        <w:autoSpaceDN w:val="0"/>
        <w:adjustRightInd w:val="0"/>
        <w:spacing w:after="0"/>
        <w:ind w:left="714" w:hanging="357"/>
        <w:jc w:val="left"/>
      </w:pPr>
      <w:r w:rsidRPr="00100808">
        <w:t>Russian environmental NGOs: Russian Green Building Council, International Academy of Sport, Science and Technology, Greenpeace Russia, Independent Environmental Rating Agency, WWF</w:t>
      </w:r>
    </w:p>
    <w:p w:rsidR="005624A1" w:rsidRPr="00100808" w:rsidRDefault="005624A1" w:rsidP="00ED7FA5">
      <w:pPr>
        <w:numPr>
          <w:ilvl w:val="0"/>
          <w:numId w:val="10"/>
        </w:numPr>
        <w:autoSpaceDE w:val="0"/>
        <w:autoSpaceDN w:val="0"/>
        <w:adjustRightInd w:val="0"/>
        <w:spacing w:after="0"/>
        <w:ind w:left="714" w:hanging="357"/>
        <w:jc w:val="left"/>
      </w:pPr>
      <w:r w:rsidRPr="00100808">
        <w:t>Institute of Global Climate and Ecology</w:t>
      </w:r>
    </w:p>
    <w:p w:rsidR="005624A1" w:rsidRPr="00100808" w:rsidRDefault="005624A1" w:rsidP="00ED7FA5">
      <w:pPr>
        <w:numPr>
          <w:ilvl w:val="0"/>
          <w:numId w:val="10"/>
        </w:numPr>
        <w:autoSpaceDE w:val="0"/>
        <w:autoSpaceDN w:val="0"/>
        <w:adjustRightInd w:val="0"/>
        <w:spacing w:after="0"/>
        <w:ind w:left="714" w:hanging="357"/>
        <w:jc w:val="left"/>
      </w:pPr>
      <w:r w:rsidRPr="00100808">
        <w:t>Nizhegorodsky State University</w:t>
      </w:r>
    </w:p>
    <w:p w:rsidR="007747AE" w:rsidRPr="00100808" w:rsidRDefault="007747AE" w:rsidP="0067428F"/>
    <w:p w:rsidR="00E969A8" w:rsidRPr="00100808" w:rsidRDefault="00E969A8" w:rsidP="0067428F">
      <w:r w:rsidRPr="00100808">
        <w:t>Project stakeholders identified in the Project Document represent relevant and diverse group of organizations.</w:t>
      </w:r>
    </w:p>
    <w:p w:rsidR="00E969A8" w:rsidRPr="00100808" w:rsidRDefault="00E969A8" w:rsidP="0067428F"/>
    <w:p w:rsidR="00E969A8" w:rsidRPr="00100808" w:rsidRDefault="00E969A8" w:rsidP="0067428F"/>
    <w:p w:rsidR="00D63D88" w:rsidRPr="00100808" w:rsidRDefault="008835D2" w:rsidP="00147F74">
      <w:pPr>
        <w:pStyle w:val="Nadpis3"/>
      </w:pPr>
      <w:bookmarkStart w:id="65" w:name="_Toc311298136"/>
      <w:bookmarkStart w:id="66" w:name="_Toc389766164"/>
      <w:r w:rsidRPr="00100808">
        <w:t>Replication approach</w:t>
      </w:r>
      <w:r w:rsidR="00145ECE" w:rsidRPr="00100808">
        <w:t xml:space="preserve"> and sustainability</w:t>
      </w:r>
      <w:bookmarkStart w:id="67" w:name="_Toc311298137"/>
      <w:bookmarkEnd w:id="65"/>
      <w:r w:rsidR="006C66F1" w:rsidRPr="00100808">
        <w:t xml:space="preserve"> </w:t>
      </w:r>
      <w:r w:rsidR="00D36EDA" w:rsidRPr="00100808">
        <w:t>strategy</w:t>
      </w:r>
      <w:bookmarkEnd w:id="66"/>
    </w:p>
    <w:p w:rsidR="00EF6493" w:rsidRPr="00100808" w:rsidRDefault="00E969A8" w:rsidP="00D63D88">
      <w:r w:rsidRPr="00100808">
        <w:t>The “Greening 2014 Sochi Olympics: A Strategy and Action Plan for the Greening Legacy” project is targeted at rather unique high level international sport venue that is by definition a “one-time” event organized once in four years in different countries. Russia hosted Summer Olympic Games 34 years ago, in 1980</w:t>
      </w:r>
      <w:r w:rsidR="00EF6493" w:rsidRPr="00100808">
        <w:t xml:space="preserve">, and in Sochi were held </w:t>
      </w:r>
      <w:r w:rsidR="00350835" w:rsidRPr="00100808">
        <w:t xml:space="preserve">the </w:t>
      </w:r>
      <w:r w:rsidR="00EF6493" w:rsidRPr="00100808">
        <w:t xml:space="preserve">first Winter Olympic Games in Russia. </w:t>
      </w:r>
    </w:p>
    <w:p w:rsidR="005624A1" w:rsidRPr="00100808" w:rsidRDefault="00EF6493" w:rsidP="00D63D88">
      <w:r w:rsidRPr="00100808">
        <w:lastRenderedPageBreak/>
        <w:t xml:space="preserve">The replication potential of a greening project related to such </w:t>
      </w:r>
      <w:r w:rsidR="00037367" w:rsidRPr="00100808">
        <w:t xml:space="preserve">a </w:t>
      </w:r>
      <w:r w:rsidRPr="00100808">
        <w:t xml:space="preserve">large and unique </w:t>
      </w:r>
      <w:r w:rsidR="0082787F">
        <w:t xml:space="preserve">one-time </w:t>
      </w:r>
      <w:r w:rsidRPr="00100808">
        <w:t xml:space="preserve">sport event is of course limited. The project estimated the experience gained during this UNDP/GEF project can be replicated in organizing next international sport events </w:t>
      </w:r>
      <w:r w:rsidR="00CE661B" w:rsidRPr="00100808">
        <w:t xml:space="preserve">held </w:t>
      </w:r>
      <w:r w:rsidRPr="00100808">
        <w:t xml:space="preserve">in Sochi, </w:t>
      </w:r>
      <w:r w:rsidR="00350835" w:rsidRPr="00100808">
        <w:t xml:space="preserve">Russia and internationally, </w:t>
      </w:r>
      <w:r w:rsidRPr="00100808">
        <w:t xml:space="preserve">such as </w:t>
      </w:r>
      <w:r w:rsidR="00350835" w:rsidRPr="00100808">
        <w:t>UEFA and FIFA f</w:t>
      </w:r>
      <w:r w:rsidRPr="00100808">
        <w:t xml:space="preserve">ootball </w:t>
      </w:r>
      <w:r w:rsidR="00350835" w:rsidRPr="00100808">
        <w:t>c</w:t>
      </w:r>
      <w:r w:rsidRPr="00100808">
        <w:t>hampionship</w:t>
      </w:r>
      <w:r w:rsidR="00350835" w:rsidRPr="00100808">
        <w:t>s</w:t>
      </w:r>
      <w:r w:rsidRPr="00100808">
        <w:t>, Form</w:t>
      </w:r>
      <w:r w:rsidR="00350835" w:rsidRPr="00100808">
        <w:t>ula</w:t>
      </w:r>
      <w:r w:rsidRPr="00100808">
        <w:t xml:space="preserve"> 1</w:t>
      </w:r>
      <w:r w:rsidR="00350835" w:rsidRPr="00100808">
        <w:t xml:space="preserve"> Grand Prix races, and other popular and mass sport events.</w:t>
      </w:r>
    </w:p>
    <w:p w:rsidR="00350835" w:rsidRPr="00100808" w:rsidRDefault="00350835" w:rsidP="00D63D88">
      <w:r w:rsidRPr="00100808">
        <w:t xml:space="preserve">The project envisaged </w:t>
      </w:r>
      <w:r w:rsidR="00EB5AA2" w:rsidRPr="00100808">
        <w:t xml:space="preserve">also </w:t>
      </w:r>
      <w:r w:rsidRPr="00100808">
        <w:t xml:space="preserve">that the greening legacy of the Sochi Olympics – thanks to its visibility – may </w:t>
      </w:r>
      <w:r w:rsidR="00CE661B" w:rsidRPr="00100808">
        <w:t xml:space="preserve">raise awareness and </w:t>
      </w:r>
      <w:r w:rsidRPr="00100808">
        <w:t>stipula</w:t>
      </w:r>
      <w:r w:rsidR="00EB5AA2" w:rsidRPr="00100808">
        <w:t>t</w:t>
      </w:r>
      <w:r w:rsidRPr="00100808">
        <w:t>e replication also in other sectors in Russia</w:t>
      </w:r>
      <w:r w:rsidR="00EB5AA2" w:rsidRPr="00100808">
        <w:t xml:space="preserve"> and </w:t>
      </w:r>
      <w:r w:rsidR="00CE661B" w:rsidRPr="00100808">
        <w:t xml:space="preserve">thus the Greening Olympics legacy </w:t>
      </w:r>
      <w:r w:rsidR="00EB5AA2" w:rsidRPr="00100808">
        <w:t xml:space="preserve">will not </w:t>
      </w:r>
      <w:r w:rsidR="00037367" w:rsidRPr="00100808">
        <w:t xml:space="preserve">necessarily </w:t>
      </w:r>
      <w:r w:rsidR="00EB5AA2" w:rsidRPr="00100808">
        <w:t>be bound to large (sport) events only</w:t>
      </w:r>
      <w:r w:rsidRPr="00100808">
        <w:t>.</w:t>
      </w:r>
    </w:p>
    <w:p w:rsidR="00037367" w:rsidRPr="00100808" w:rsidRDefault="00CE661B" w:rsidP="00D63D88">
      <w:r w:rsidRPr="00100808">
        <w:t xml:space="preserve">Locally, the Sochi municipality was estimated to be positioned best for replication of gained </w:t>
      </w:r>
      <w:r w:rsidR="00037367" w:rsidRPr="00100808">
        <w:t>up-to-date</w:t>
      </w:r>
      <w:r w:rsidRPr="00100808">
        <w:t xml:space="preserve"> international practices also in </w:t>
      </w:r>
      <w:r w:rsidR="00037367" w:rsidRPr="00100808">
        <w:t xml:space="preserve">the </w:t>
      </w:r>
      <w:r w:rsidRPr="00100808">
        <w:t>future by integration of energy efficiency in development plans.</w:t>
      </w:r>
    </w:p>
    <w:p w:rsidR="00CE661B" w:rsidRPr="00100808" w:rsidRDefault="00037367" w:rsidP="00D63D88">
      <w:r w:rsidRPr="00100808">
        <w:t xml:space="preserve">The sustainability strategy is implicitly </w:t>
      </w:r>
      <w:r w:rsidR="009078E1" w:rsidRPr="00100808">
        <w:t xml:space="preserve">expected to be driven by </w:t>
      </w:r>
      <w:r w:rsidR="007D78CD" w:rsidRPr="00100808">
        <w:t xml:space="preserve">the </w:t>
      </w:r>
      <w:r w:rsidR="009078E1" w:rsidRPr="00100808">
        <w:t xml:space="preserve">International Olympic Committee </w:t>
      </w:r>
      <w:r w:rsidR="0082787F">
        <w:t xml:space="preserve">and its </w:t>
      </w:r>
      <w:r w:rsidR="009078E1" w:rsidRPr="00100808">
        <w:t xml:space="preserve">commitment to promote sustainable benefits of Olympic Games as outlined in </w:t>
      </w:r>
      <w:r w:rsidR="007F1E97" w:rsidRPr="00100808">
        <w:t>its</w:t>
      </w:r>
      <w:r w:rsidR="009078E1" w:rsidRPr="00100808">
        <w:t xml:space="preserve"> Environmental Strategy.</w:t>
      </w:r>
    </w:p>
    <w:p w:rsidR="007D78CD" w:rsidRPr="00100808" w:rsidRDefault="007D78CD" w:rsidP="00D63D88">
      <w:r w:rsidRPr="00100808">
        <w:t>Replication and sustainability has been derived from the actual nature of the project. No additional specific replication and sustainability strategy has been designed.</w:t>
      </w:r>
    </w:p>
    <w:p w:rsidR="005624A1" w:rsidRPr="00100808" w:rsidRDefault="005624A1" w:rsidP="00D63D88"/>
    <w:p w:rsidR="00F1199F" w:rsidRPr="00100808" w:rsidRDefault="00F1199F" w:rsidP="00E77330">
      <w:pPr>
        <w:pStyle w:val="Nadpis3"/>
      </w:pPr>
      <w:bookmarkStart w:id="68" w:name="_Toc389766165"/>
      <w:bookmarkStart w:id="69" w:name="_Toc311298138"/>
      <w:bookmarkEnd w:id="67"/>
      <w:r w:rsidRPr="00100808">
        <w:t>UNDP</w:t>
      </w:r>
      <w:r w:rsidR="007623BB" w:rsidRPr="00100808">
        <w:t xml:space="preserve"> (GEF)</w:t>
      </w:r>
      <w:r w:rsidRPr="00100808">
        <w:t xml:space="preserve"> comparative advantage</w:t>
      </w:r>
      <w:bookmarkEnd w:id="68"/>
    </w:p>
    <w:p w:rsidR="002109E2" w:rsidRPr="00100808" w:rsidRDefault="00565483" w:rsidP="00860CA2">
      <w:r w:rsidRPr="00100808">
        <w:t>UNDP has demonstrated implementation and e</w:t>
      </w:r>
      <w:r w:rsidR="00821DF7" w:rsidRPr="00100808">
        <w:t>xpert know-how</w:t>
      </w:r>
      <w:r w:rsidRPr="00100808">
        <w:t xml:space="preserve"> skills and experience in implementation </w:t>
      </w:r>
      <w:r w:rsidR="00244805" w:rsidRPr="00100808">
        <w:t>greening and low-carbon strategies.</w:t>
      </w:r>
      <w:r w:rsidR="005B7463" w:rsidRPr="00100808">
        <w:t xml:space="preserve"> UNDP has also previous experience from working with O</w:t>
      </w:r>
      <w:r w:rsidR="007A14DB">
        <w:t xml:space="preserve">lympic Committee. In 2008, UNDP/GEF project supported demonstration of fuel cell buses and </w:t>
      </w:r>
      <w:r w:rsidR="005B7463" w:rsidRPr="00100808">
        <w:t xml:space="preserve">donated four electricity-powered buses to the Beijing Summer Olympic Games. </w:t>
      </w:r>
    </w:p>
    <w:p w:rsidR="00244805" w:rsidRPr="00100808" w:rsidRDefault="00244805" w:rsidP="00860CA2">
      <w:r w:rsidRPr="00100808">
        <w:t xml:space="preserve">Long preparation period of GEF projects on the other hand limits the flexibility of UNDP to prepare quickly the project </w:t>
      </w:r>
      <w:r w:rsidR="005B7463" w:rsidRPr="00100808">
        <w:t xml:space="preserve">on time </w:t>
      </w:r>
      <w:r w:rsidRPr="00100808">
        <w:t xml:space="preserve">and assure financing from GEF. </w:t>
      </w:r>
    </w:p>
    <w:p w:rsidR="00994CA6" w:rsidRPr="00994CA6" w:rsidRDefault="005B7463" w:rsidP="00994CA6">
      <w:r w:rsidRPr="00100808">
        <w:t xml:space="preserve">In comparison, UNEP worked with Olympic Committees in Athens 2004, Torino 2006, Beijing 2008 and Vancouver 2010, </w:t>
      </w:r>
      <w:r w:rsidR="007A14DB">
        <w:t xml:space="preserve">and </w:t>
      </w:r>
      <w:r w:rsidRPr="00100808">
        <w:t xml:space="preserve">has partnered with the Sochi Olympic Organizing Committee to develop similar type of project – An Environmental Strategy for hosting Olympic Games in Sochi. The UNEP project was signed and launched </w:t>
      </w:r>
      <w:r w:rsidR="00F93375" w:rsidRPr="00100808">
        <w:t xml:space="preserve">already </w:t>
      </w:r>
      <w:r w:rsidRPr="00100808">
        <w:t>in Ju</w:t>
      </w:r>
      <w:r w:rsidR="00994CA6">
        <w:t>ne</w:t>
      </w:r>
      <w:r w:rsidRPr="00100808">
        <w:t xml:space="preserve"> 2009, ie. two years after Sochi won the bid to host 2014 Winter Olympic games, and 4.5 years before actual staging of the games. UNDP/GEF project </w:t>
      </w:r>
      <w:r w:rsidR="007623BB" w:rsidRPr="00100808">
        <w:t xml:space="preserve">officially </w:t>
      </w:r>
      <w:r w:rsidRPr="00100808">
        <w:t xml:space="preserve">started in January 2011, </w:t>
      </w:r>
      <w:r w:rsidR="00F93375" w:rsidRPr="00100808">
        <w:t xml:space="preserve">ie. </w:t>
      </w:r>
      <w:r w:rsidR="0082787F">
        <w:t xml:space="preserve">1.5 year later, and </w:t>
      </w:r>
      <w:r w:rsidRPr="00100808">
        <w:t>3.5 years after Sochi won its bid, and three years before staging the Games</w:t>
      </w:r>
      <w:r w:rsidR="00F93375" w:rsidRPr="00100808">
        <w:t>, ie. in the beginning of the second half of Olympics preparatory period</w:t>
      </w:r>
      <w:r w:rsidRPr="00100808">
        <w:t>.</w:t>
      </w:r>
      <w:r w:rsidR="00994CA6">
        <w:t xml:space="preserve"> </w:t>
      </w:r>
      <w:r w:rsidR="003F7D1A" w:rsidRPr="00100808">
        <w:t xml:space="preserve">Through early engagement of UNEP in Sochi Olympic Games preparation, </w:t>
      </w:r>
      <w:r w:rsidR="00946FA4">
        <w:t>UNEP</w:t>
      </w:r>
      <w:r w:rsidR="003F7D1A" w:rsidRPr="00100808">
        <w:t xml:space="preserve"> was successful in influencing the planning process and implementation of the Environmental Strategy. </w:t>
      </w:r>
      <w:r w:rsidR="00994CA6" w:rsidRPr="00994CA6">
        <w:t>UNEP provide</w:t>
      </w:r>
      <w:r w:rsidR="00994CA6">
        <w:t>d</w:t>
      </w:r>
      <w:r w:rsidR="00994CA6" w:rsidRPr="00994CA6">
        <w:t xml:space="preserve"> the </w:t>
      </w:r>
      <w:r w:rsidR="00994CA6">
        <w:t xml:space="preserve">Sochi Olympic </w:t>
      </w:r>
      <w:r w:rsidR="00994CA6" w:rsidRPr="00994CA6">
        <w:t>Organizing Committee with advice and technical support on the environment in relation to the planning and the staging of the Games</w:t>
      </w:r>
      <w:r w:rsidR="00994CA6">
        <w:t xml:space="preserve">, and </w:t>
      </w:r>
      <w:r w:rsidR="00994CA6" w:rsidRPr="00994CA6">
        <w:t xml:space="preserve">UNEP </w:t>
      </w:r>
      <w:r w:rsidR="00994CA6">
        <w:t xml:space="preserve">also </w:t>
      </w:r>
      <w:r w:rsidR="00994CA6" w:rsidRPr="00994CA6">
        <w:t>undert</w:t>
      </w:r>
      <w:r w:rsidR="00994CA6">
        <w:t>ook</w:t>
      </w:r>
      <w:r w:rsidR="00994CA6" w:rsidRPr="00994CA6">
        <w:t xml:space="preserve"> two independent environmental reviews prior to and following the culmination of the Games.</w:t>
      </w:r>
    </w:p>
    <w:p w:rsidR="00821DF7" w:rsidRPr="00100808" w:rsidRDefault="003F7D1A" w:rsidP="00860CA2">
      <w:r w:rsidRPr="00100808">
        <w:t>The UNDP/GEF project was designed to complement the UNEP project. UNEP focused on the overall environmental impact, the UNDP/GEF project was designed to focus on specific part of environment, primarily on carbon footprint and impact, and on energy efficiency and renewables.</w:t>
      </w:r>
    </w:p>
    <w:p w:rsidR="007D78CD" w:rsidRPr="00100808" w:rsidRDefault="007D78CD" w:rsidP="00860CA2"/>
    <w:p w:rsidR="00F1199F" w:rsidRPr="00100808" w:rsidRDefault="00F1199F" w:rsidP="00F1199F">
      <w:pPr>
        <w:pStyle w:val="Nadpis3"/>
      </w:pPr>
      <w:bookmarkStart w:id="70" w:name="_Toc311298141"/>
      <w:bookmarkStart w:id="71" w:name="_Ref384376082"/>
      <w:bookmarkStart w:id="72" w:name="_Ref384376108"/>
      <w:bookmarkStart w:id="73" w:name="_Ref384657795"/>
      <w:bookmarkStart w:id="74" w:name="_Toc389766166"/>
      <w:bookmarkEnd w:id="69"/>
      <w:r w:rsidRPr="00100808">
        <w:t>Linkages between the project and other interventions within the sector</w:t>
      </w:r>
      <w:bookmarkEnd w:id="70"/>
      <w:bookmarkEnd w:id="71"/>
      <w:bookmarkEnd w:id="72"/>
      <w:bookmarkEnd w:id="73"/>
      <w:bookmarkEnd w:id="74"/>
    </w:p>
    <w:p w:rsidR="006B63DE" w:rsidRDefault="00651D1E" w:rsidP="006B63DE">
      <w:r w:rsidRPr="00100808">
        <w:t xml:space="preserve">The </w:t>
      </w:r>
      <w:r w:rsidR="008E2D64" w:rsidRPr="00100808">
        <w:t xml:space="preserve">ambitious goal </w:t>
      </w:r>
      <w:r w:rsidRPr="00100808">
        <w:t xml:space="preserve">of the 2014 Sochi Winter Olympic Games </w:t>
      </w:r>
      <w:r w:rsidR="008E2D64" w:rsidRPr="00100808">
        <w:t xml:space="preserve">to minimize environmental footprint and for the first time in the history also to compensate for the direct carbon footprint not only of the Organizing </w:t>
      </w:r>
      <w:r w:rsidR="008E2D64" w:rsidRPr="00100808">
        <w:lastRenderedPageBreak/>
        <w:t>Committee own carbon footprint, but also that of the flights of spectators and media representatives</w:t>
      </w:r>
      <w:r w:rsidR="006B63DE">
        <w:rPr>
          <w:rStyle w:val="Znakapoznpodarou"/>
        </w:rPr>
        <w:footnoteReference w:id="2"/>
      </w:r>
      <w:r w:rsidRPr="00100808">
        <w:t xml:space="preserve"> is supported by the Russian climate change policy and policies to improve energy efficiency and increase share of renewables.</w:t>
      </w:r>
      <w:r w:rsidR="007A14DB">
        <w:t xml:space="preserve"> However, the scope of carbon footprint to be offset was not specified in that time yet.</w:t>
      </w:r>
    </w:p>
    <w:p w:rsidR="008E2D64" w:rsidRPr="00100808" w:rsidRDefault="008E2D64" w:rsidP="008E2D64">
      <w:pPr>
        <w:rPr>
          <w:lang w:eastAsia="cs-CZ"/>
        </w:rPr>
      </w:pPr>
      <w:r w:rsidRPr="00100808">
        <w:t>Energy efficiency has been named, by the President and</w:t>
      </w:r>
      <w:r w:rsidRPr="00100808">
        <w:rPr>
          <w:lang w:eastAsia="cs-CZ"/>
        </w:rPr>
        <w:t xml:space="preserve"> the Government of the Russian Federation, as one of the eight priorities for the future development. The Presidential Decree (June 2008) “On Certain Measures for Increasing Energy and Ecological Efficiency of Russia's Economy” sets out targets for reducing energy intensity of the national economy.</w:t>
      </w:r>
    </w:p>
    <w:p w:rsidR="008E2D64" w:rsidRPr="00100808" w:rsidRDefault="008E2D64" w:rsidP="008E2D64">
      <w:pPr>
        <w:rPr>
          <w:lang w:eastAsia="cs-CZ"/>
        </w:rPr>
      </w:pPr>
      <w:r w:rsidRPr="00100808">
        <w:rPr>
          <w:lang w:eastAsia="cs-CZ"/>
        </w:rPr>
        <w:t xml:space="preserve">Russia's Energy Strategy for the period until 2020 identifies energy efficiency as one of the main strategic objectives. </w:t>
      </w:r>
    </w:p>
    <w:p w:rsidR="004263B9" w:rsidRPr="00100808" w:rsidRDefault="008E2D64" w:rsidP="008E2D64">
      <w:pPr>
        <w:rPr>
          <w:lang w:eastAsia="cs-CZ"/>
        </w:rPr>
      </w:pPr>
      <w:r w:rsidRPr="00100808">
        <w:rPr>
          <w:lang w:eastAsia="cs-CZ"/>
        </w:rPr>
        <w:t>The 2009 Law on Energy Saving and Energy Efficiency provides the policy background for market transformation. It includes a schedule for energy efficient class labelling of appliances (by 2011) as well as requirements for water, electricity, gas and heat meters at the building and apartment levels (by 2012.) It also restricts the sale of incandescent bulbs, progressively removing them from the market by the year 2014.</w:t>
      </w:r>
    </w:p>
    <w:p w:rsidR="008E2D64" w:rsidRPr="00100808" w:rsidRDefault="008E2D64" w:rsidP="008E2D64">
      <w:pPr>
        <w:rPr>
          <w:lang w:eastAsia="cs-CZ"/>
        </w:rPr>
      </w:pPr>
      <w:r w:rsidRPr="00100808">
        <w:rPr>
          <w:lang w:eastAsia="cs-CZ"/>
        </w:rPr>
        <w:t xml:space="preserve">The national Climate Doctrine released in April 2009 outlines national climate policy and prioritizes climate change mitigation. </w:t>
      </w:r>
    </w:p>
    <w:p w:rsidR="008E2D64" w:rsidRPr="00100808" w:rsidRDefault="008E2D64" w:rsidP="008E2D64">
      <w:pPr>
        <w:rPr>
          <w:lang w:eastAsia="cs-CZ"/>
        </w:rPr>
      </w:pPr>
      <w:r w:rsidRPr="00100808">
        <w:rPr>
          <w:lang w:eastAsia="cs-CZ"/>
        </w:rPr>
        <w:t xml:space="preserve">In January 2009, the Government issued an Order on the accelerated development of renewable energy sources for the period until 2020; the order sets specific policy targets for increase in electricity generation from renewable sources (up-to 4.5% by 2020). </w:t>
      </w:r>
    </w:p>
    <w:p w:rsidR="008E2D64" w:rsidRPr="00100808" w:rsidRDefault="008E2D64" w:rsidP="008E2D64">
      <w:pPr>
        <w:rPr>
          <w:lang w:eastAsia="cs-CZ"/>
        </w:rPr>
      </w:pPr>
      <w:r w:rsidRPr="00100808">
        <w:rPr>
          <w:lang w:eastAsia="cs-CZ"/>
        </w:rPr>
        <w:t xml:space="preserve">National Olympics Organization Committee with the Ministry of natural resources and environment of the RF are responsible for ensuring that best environmental sustainability standards are demonstrated at the Sochi Olympics. </w:t>
      </w:r>
    </w:p>
    <w:p w:rsidR="008E2D64" w:rsidRPr="00100808" w:rsidRDefault="008E2D64" w:rsidP="008E2D64">
      <w:r w:rsidRPr="00100808">
        <w:rPr>
          <w:lang w:eastAsia="cs-CZ"/>
        </w:rPr>
        <w:t>Sochi 2014 Environmental Strategy has been developed in 2009 by the national Olympics Organization Committee to integrated major environmental commitments of the government.</w:t>
      </w:r>
    </w:p>
    <w:p w:rsidR="00F93375" w:rsidRPr="00100808" w:rsidRDefault="00F93375" w:rsidP="008E2D64"/>
    <w:p w:rsidR="00515C29" w:rsidRPr="00100808" w:rsidRDefault="00F1199F" w:rsidP="00E77330">
      <w:pPr>
        <w:pStyle w:val="Nadpis3"/>
      </w:pPr>
      <w:bookmarkStart w:id="75" w:name="_Toc389766167"/>
      <w:r w:rsidRPr="00100808">
        <w:t>Management arrangements</w:t>
      </w:r>
      <w:bookmarkEnd w:id="75"/>
    </w:p>
    <w:p w:rsidR="007020CF" w:rsidRPr="00100808" w:rsidRDefault="007020CF" w:rsidP="007020CF">
      <w:r w:rsidRPr="00100808">
        <w:t>The designed management arrangements follow standard UNDP/GEF management practice and requirements.</w:t>
      </w:r>
    </w:p>
    <w:p w:rsidR="007020CF" w:rsidRPr="00100808" w:rsidRDefault="007020CF" w:rsidP="007020CF">
      <w:r w:rsidRPr="00100808">
        <w:t>The main role of the Project Steering Committee is to oversee project implementation and provide strategic leadership in project implementation. The Project Steering Committee was designed to consist of senior beneficiaries, senior suppliers and the national implementation partner.</w:t>
      </w:r>
    </w:p>
    <w:p w:rsidR="007C178F" w:rsidRPr="00100808" w:rsidRDefault="007C178F" w:rsidP="007020CF">
      <w:r w:rsidRPr="00100808">
        <w:t>The Steering Committee held three annual meetings on November 17, 2011, November 30, 2012, and on October 23, 2013, and consisted of the following members:</w:t>
      </w:r>
    </w:p>
    <w:p w:rsidR="00AF47A2" w:rsidRPr="00100808" w:rsidRDefault="00AF47A2" w:rsidP="007C178F">
      <w:pPr>
        <w:spacing w:after="0"/>
      </w:pPr>
      <w:r w:rsidRPr="00100808">
        <w:lastRenderedPageBreak/>
        <w:t xml:space="preserve">Ms. V. R. Venchikova, National Project Director, </w:t>
      </w:r>
      <w:r w:rsidR="00B979A5" w:rsidRPr="00100808">
        <w:t xml:space="preserve">Chairperson of the Steering Committee, </w:t>
      </w:r>
      <w:r w:rsidRPr="00100808">
        <w:t>Ministry of Environment and Natural Resources</w:t>
      </w:r>
    </w:p>
    <w:p w:rsidR="00AF47A2" w:rsidRPr="00100808" w:rsidRDefault="00AF47A2" w:rsidP="007C178F">
      <w:pPr>
        <w:spacing w:after="0"/>
      </w:pPr>
      <w:r w:rsidRPr="00100808">
        <w:t>Ms. E. V. Korol</w:t>
      </w:r>
      <w:r w:rsidR="007C178F" w:rsidRPr="00100808">
        <w:t>/Mr. I Ruslan</w:t>
      </w:r>
      <w:r w:rsidRPr="00100808">
        <w:t>, Ministry of Regional Development</w:t>
      </w:r>
    </w:p>
    <w:p w:rsidR="00AF47A2" w:rsidRDefault="00AF47A2" w:rsidP="007C178F">
      <w:pPr>
        <w:spacing w:after="0"/>
      </w:pPr>
      <w:r w:rsidRPr="00100808">
        <w:t>Ms. N. E. Olofinskaya, UNDP</w:t>
      </w:r>
    </w:p>
    <w:p w:rsidR="007A14DB" w:rsidRPr="00100808" w:rsidRDefault="007A14DB" w:rsidP="007C178F">
      <w:pPr>
        <w:spacing w:after="0"/>
      </w:pPr>
      <w:r>
        <w:t>Mr. John O´Brien, Regional Technical Advisor, UNDP</w:t>
      </w:r>
    </w:p>
    <w:p w:rsidR="00AF47A2" w:rsidRPr="00100808" w:rsidRDefault="00AF47A2" w:rsidP="007C178F">
      <w:pPr>
        <w:spacing w:after="0"/>
      </w:pPr>
      <w:r w:rsidRPr="00100808">
        <w:t>Mr. V. V. Moshkalo</w:t>
      </w:r>
      <w:r w:rsidR="007C178F" w:rsidRPr="00100808">
        <w:t>/Mr. Nick Nuttall</w:t>
      </w:r>
      <w:r w:rsidRPr="00100808">
        <w:t>, UNEP</w:t>
      </w:r>
    </w:p>
    <w:p w:rsidR="00AF47A2" w:rsidRPr="00100808" w:rsidRDefault="00AF47A2" w:rsidP="007C178F">
      <w:pPr>
        <w:spacing w:after="0"/>
      </w:pPr>
      <w:r w:rsidRPr="00100808">
        <w:t>Ms. I. Komissarova, SOOC – Sochi Olympic Organizing Committee</w:t>
      </w:r>
    </w:p>
    <w:p w:rsidR="00AF47A2" w:rsidRPr="00100808" w:rsidRDefault="00AF47A2" w:rsidP="007C178F">
      <w:pPr>
        <w:spacing w:after="0"/>
      </w:pPr>
      <w:r w:rsidRPr="00100808">
        <w:t>Ms. E. I. Nosacheva</w:t>
      </w:r>
      <w:r w:rsidR="007C178F" w:rsidRPr="00100808">
        <w:t>/Mr. G. Vatlesov</w:t>
      </w:r>
      <w:r w:rsidRPr="00100808">
        <w:t>, SC Olympstroy</w:t>
      </w:r>
    </w:p>
    <w:p w:rsidR="00AF47A2" w:rsidRPr="00100808" w:rsidRDefault="00AF47A2" w:rsidP="007C178F">
      <w:pPr>
        <w:spacing w:after="0"/>
      </w:pPr>
      <w:r w:rsidRPr="00100808">
        <w:t>Mr. S. M. Sanin, Krasnodar Kray regional administration</w:t>
      </w:r>
    </w:p>
    <w:p w:rsidR="00AF47A2" w:rsidRPr="00100808" w:rsidRDefault="00B979A5" w:rsidP="007020CF">
      <w:r w:rsidRPr="00100808">
        <w:t xml:space="preserve">Mr. Y. Chesnokov, </w:t>
      </w:r>
      <w:r w:rsidR="007C178F" w:rsidRPr="00100808">
        <w:t>Sochi Municipality</w:t>
      </w:r>
    </w:p>
    <w:p w:rsidR="007020CF" w:rsidRDefault="00153C14" w:rsidP="007020CF">
      <w:r w:rsidRPr="00100808">
        <w:t xml:space="preserve">The National Implementing Partner, the Ministry of Environment and Natural Resources, nominated </w:t>
      </w:r>
      <w:r w:rsidR="00DF33F0">
        <w:t xml:space="preserve">six months after project start the </w:t>
      </w:r>
      <w:r w:rsidRPr="00100808">
        <w:t xml:space="preserve">National Project Director, who chairs the Steering Committee and represents interests of the government/ministry. </w:t>
      </w:r>
    </w:p>
    <w:p w:rsidR="00EC6B70" w:rsidRDefault="00EC6B70" w:rsidP="007020CF"/>
    <w:p w:rsidR="008E5E98" w:rsidRPr="00100808" w:rsidRDefault="00EC6B70" w:rsidP="007020CF">
      <w:pPr>
        <w:pStyle w:val="Titulek"/>
      </w:pPr>
      <w:r>
        <w:br w:type="page"/>
      </w:r>
      <w:r w:rsidR="007020CF" w:rsidRPr="00100808">
        <w:lastRenderedPageBreak/>
        <w:t xml:space="preserve">Chart </w:t>
      </w:r>
      <w:fldSimple w:instr=" SEQ Chart \* ARABIC ">
        <w:r w:rsidR="0056544A">
          <w:rPr>
            <w:noProof/>
          </w:rPr>
          <w:t>1</w:t>
        </w:r>
      </w:fldSimple>
      <w:r w:rsidR="007020CF" w:rsidRPr="00100808">
        <w:t>: Project Organization Structure</w:t>
      </w:r>
    </w:p>
    <w:p w:rsidR="006B5B97" w:rsidRPr="00100808" w:rsidRDefault="007504E1" w:rsidP="006B5B97">
      <w:pPr>
        <w:rPr>
          <w:i/>
          <w:color w:val="3366FF"/>
          <w:sz w:val="20"/>
          <w:szCs w:val="20"/>
        </w:rPr>
      </w:pPr>
      <w:r w:rsidRPr="007504E1">
        <w:rPr>
          <w:i/>
          <w:color w:val="3366FF"/>
          <w:sz w:val="20"/>
          <w:szCs w:val="20"/>
        </w:rPr>
      </w:r>
      <w:r>
        <w:rPr>
          <w:i/>
          <w:color w:val="3366FF"/>
          <w:sz w:val="20"/>
          <w:szCs w:val="20"/>
        </w:rPr>
        <w:pict>
          <v:group id="_x0000_s1026" editas="canvas" style="width:506pt;height:381pt;mso-position-horizontal-relative:char;mso-position-vertical-relative:line" coordorigin="1440,5028" coordsize="10120,76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40;top:5028;width:10120;height:7620" o:preferrelative="f" strokeweight="1pt">
              <v:fill o:detectmouseclick="t"/>
              <v:stroke dashstyle="dash"/>
              <v:path o:extrusionok="t" o:connecttype="none"/>
              <o:lock v:ext="edit" text="t"/>
            </v:shape>
            <v:rect id="_x0000_s1028" style="position:absolute;left:4860;top:7909;width:2160;height:899" fillcolor="#fc9">
              <v:shadow on="t" opacity=".5" offset="6pt,6pt"/>
              <v:textbox style="mso-next-textbox:#_x0000_s1028">
                <w:txbxContent>
                  <w:p w:rsidR="00CC59A2" w:rsidRDefault="00CC59A2" w:rsidP="006B5B97">
                    <w:pPr>
                      <w:jc w:val="center"/>
                      <w:rPr>
                        <w:b/>
                        <w:sz w:val="18"/>
                        <w:szCs w:val="18"/>
                      </w:rPr>
                    </w:pPr>
                    <w:r>
                      <w:rPr>
                        <w:b/>
                        <w:sz w:val="18"/>
                        <w:szCs w:val="18"/>
                      </w:rPr>
                      <w:t>Project Manager</w:t>
                    </w:r>
                  </w:p>
                  <w:p w:rsidR="00CC59A2" w:rsidRPr="00EB563F" w:rsidRDefault="00CC59A2" w:rsidP="006B5B97">
                    <w:pPr>
                      <w:jc w:val="center"/>
                      <w:rPr>
                        <w:sz w:val="20"/>
                        <w:szCs w:val="20"/>
                      </w:rPr>
                    </w:pPr>
                  </w:p>
                </w:txbxContent>
              </v:textbox>
            </v:rect>
            <v:rect id="_x0000_s1029" style="position:absolute;left:2100;top:5748;width:7620;height:462" fillcolor="#f90">
              <v:shadow on="t" opacity=".5" offset="6pt,6pt"/>
              <v:textbox style="mso-next-textbox:#_x0000_s1029">
                <w:txbxContent>
                  <w:p w:rsidR="00CC59A2" w:rsidRDefault="00CC59A2" w:rsidP="006B5B97">
                    <w:pPr>
                      <w:jc w:val="center"/>
                      <w:rPr>
                        <w:b/>
                      </w:rPr>
                    </w:pPr>
                    <w:r>
                      <w:rPr>
                        <w:b/>
                      </w:rPr>
                      <w:t>Project Board (Steering Commitee)</w:t>
                    </w:r>
                  </w:p>
                </w:txbxContent>
              </v:textbox>
            </v:rect>
            <v:rect id="_x0000_s1030" style="position:absolute;left:2100;top:6108;width:2580;height:900" fillcolor="#fc0">
              <v:shadow on="t" opacity=".5" offset="6pt,6pt"/>
              <v:textbox style="mso-next-textbox:#_x0000_s1030">
                <w:txbxContent>
                  <w:p w:rsidR="00CC59A2" w:rsidRDefault="00CC59A2" w:rsidP="006B5B97">
                    <w:pPr>
                      <w:spacing w:after="0"/>
                      <w:jc w:val="center"/>
                      <w:rPr>
                        <w:b/>
                        <w:bCs/>
                        <w:sz w:val="18"/>
                        <w:szCs w:val="18"/>
                      </w:rPr>
                    </w:pPr>
                    <w:r w:rsidRPr="00CA0EEF">
                      <w:rPr>
                        <w:b/>
                        <w:bCs/>
                        <w:sz w:val="18"/>
                        <w:szCs w:val="18"/>
                      </w:rPr>
                      <w:t xml:space="preserve">Senior </w:t>
                    </w:r>
                    <w:r>
                      <w:rPr>
                        <w:b/>
                        <w:bCs/>
                        <w:sz w:val="18"/>
                        <w:szCs w:val="18"/>
                      </w:rPr>
                      <w:t xml:space="preserve">Beneficiary:  </w:t>
                    </w:r>
                  </w:p>
                  <w:p w:rsidR="00CC59A2" w:rsidRPr="006B5B97" w:rsidRDefault="00CC59A2" w:rsidP="006B5B97">
                    <w:pPr>
                      <w:jc w:val="center"/>
                      <w:rPr>
                        <w:b/>
                        <w:bCs/>
                        <w:sz w:val="18"/>
                        <w:szCs w:val="18"/>
                      </w:rPr>
                    </w:pPr>
                    <w:r w:rsidRPr="0025544F">
                      <w:rPr>
                        <w:sz w:val="20"/>
                        <w:szCs w:val="20"/>
                      </w:rPr>
                      <w:t>Sochi 2014 Organizing Committee</w:t>
                    </w:r>
                    <w:r>
                      <w:rPr>
                        <w:sz w:val="20"/>
                        <w:szCs w:val="20"/>
                      </w:rPr>
                      <w:t>, City of Sochi</w:t>
                    </w:r>
                  </w:p>
                </w:txbxContent>
              </v:textbox>
            </v:rect>
            <v:rect id="_x0000_s1031" style="position:absolute;left:4680;top:6108;width:2520;height:900" fillcolor="#fc0">
              <v:shadow on="t" opacity=".5" offset="6pt,6pt"/>
              <v:textbox style="mso-next-textbox:#_x0000_s1031">
                <w:txbxContent>
                  <w:p w:rsidR="00CC59A2" w:rsidRPr="0025544F" w:rsidRDefault="00CC59A2" w:rsidP="006B5B97">
                    <w:pPr>
                      <w:spacing w:after="0"/>
                      <w:jc w:val="center"/>
                      <w:rPr>
                        <w:b/>
                        <w:bCs/>
                        <w:sz w:val="18"/>
                        <w:szCs w:val="18"/>
                      </w:rPr>
                    </w:pPr>
                    <w:r w:rsidRPr="0025544F">
                      <w:rPr>
                        <w:b/>
                        <w:bCs/>
                        <w:sz w:val="18"/>
                        <w:szCs w:val="18"/>
                      </w:rPr>
                      <w:t>Executive:</w:t>
                    </w:r>
                  </w:p>
                  <w:p w:rsidR="00CC59A2" w:rsidRPr="0025544F" w:rsidRDefault="00CC59A2" w:rsidP="006B5B97">
                    <w:pPr>
                      <w:jc w:val="center"/>
                      <w:rPr>
                        <w:sz w:val="20"/>
                        <w:szCs w:val="20"/>
                      </w:rPr>
                    </w:pPr>
                    <w:r w:rsidRPr="0025544F">
                      <w:rPr>
                        <w:sz w:val="20"/>
                        <w:szCs w:val="20"/>
                      </w:rPr>
                      <w:t>Min. of Nat</w:t>
                    </w:r>
                    <w:r>
                      <w:rPr>
                        <w:sz w:val="20"/>
                        <w:szCs w:val="20"/>
                      </w:rPr>
                      <w:t xml:space="preserve">ural </w:t>
                    </w:r>
                    <w:r w:rsidRPr="0025544F">
                      <w:rPr>
                        <w:sz w:val="20"/>
                        <w:szCs w:val="20"/>
                      </w:rPr>
                      <w:t>Resources and Environment of RF</w:t>
                    </w:r>
                  </w:p>
                  <w:p w:rsidR="00CC59A2" w:rsidRPr="00EB563F" w:rsidRDefault="00CC59A2" w:rsidP="006B5B97">
                    <w:pPr>
                      <w:jc w:val="center"/>
                      <w:rPr>
                        <w:b/>
                        <w:sz w:val="20"/>
                        <w:szCs w:val="20"/>
                      </w:rPr>
                    </w:pPr>
                  </w:p>
                </w:txbxContent>
              </v:textbox>
            </v:rect>
            <v:rect id="_x0000_s1032" style="position:absolute;left:7200;top:6108;width:2520;height:900" fillcolor="#fc0">
              <v:shadow on="t" opacity=".5" offset="6pt,6pt"/>
              <v:textbox style="mso-next-textbox:#_x0000_s1032">
                <w:txbxContent>
                  <w:p w:rsidR="00CC59A2" w:rsidRPr="00CA0EEF" w:rsidRDefault="00CC59A2" w:rsidP="006B5B97">
                    <w:pPr>
                      <w:spacing w:after="0"/>
                      <w:jc w:val="center"/>
                      <w:rPr>
                        <w:b/>
                        <w:bCs/>
                        <w:sz w:val="18"/>
                        <w:szCs w:val="18"/>
                      </w:rPr>
                    </w:pPr>
                    <w:r w:rsidRPr="00CA0EEF">
                      <w:rPr>
                        <w:b/>
                        <w:bCs/>
                        <w:sz w:val="18"/>
                        <w:szCs w:val="18"/>
                      </w:rPr>
                      <w:t>Senior Supplier</w:t>
                    </w:r>
                    <w:r>
                      <w:rPr>
                        <w:b/>
                        <w:bCs/>
                        <w:sz w:val="18"/>
                        <w:szCs w:val="18"/>
                      </w:rPr>
                      <w:t>:</w:t>
                    </w:r>
                  </w:p>
                  <w:p w:rsidR="00CC59A2" w:rsidRPr="00EB563F" w:rsidRDefault="00CC59A2" w:rsidP="006B5B97">
                    <w:pPr>
                      <w:jc w:val="center"/>
                      <w:rPr>
                        <w:sz w:val="20"/>
                        <w:szCs w:val="20"/>
                        <w:lang w:val="es-ES"/>
                      </w:rPr>
                    </w:pPr>
                    <w:r>
                      <w:rPr>
                        <w:sz w:val="20"/>
                        <w:szCs w:val="20"/>
                        <w:lang w:val="es-ES"/>
                      </w:rPr>
                      <w:t>UNDP, UNEP, SC Olympstroy</w:t>
                    </w:r>
                  </w:p>
                </w:txbxContent>
              </v:textbox>
            </v:rect>
            <v:shapetype id="_x0000_t32" coordsize="21600,21600" o:spt="32" o:oned="t" path="m,l21600,21600e" filled="f">
              <v:path arrowok="t" fillok="f" o:connecttype="none"/>
              <o:lock v:ext="edit" shapetype="t"/>
            </v:shapetype>
            <v:shape id="_x0000_s1033" type="#_x0000_t32" style="position:absolute;left:5940;top:7008;width:1;height:901" o:connectortype="straight"/>
            <v:rect id="_x0000_s1034" style="position:absolute;left:2100;top:7548;width:2220;height:1080" fillcolor="#fc0">
              <v:shadow on="t" opacity=".5" offset="6pt,6pt"/>
              <v:textbox style="mso-next-textbox:#_x0000_s1034">
                <w:txbxContent>
                  <w:p w:rsidR="00CC59A2" w:rsidRDefault="00CC59A2" w:rsidP="006B5B97">
                    <w:pPr>
                      <w:jc w:val="center"/>
                      <w:rPr>
                        <w:b/>
                        <w:sz w:val="18"/>
                        <w:szCs w:val="18"/>
                      </w:rPr>
                    </w:pPr>
                    <w:r>
                      <w:rPr>
                        <w:b/>
                        <w:sz w:val="18"/>
                        <w:szCs w:val="18"/>
                      </w:rPr>
                      <w:t>Project Assurance</w:t>
                    </w:r>
                  </w:p>
                  <w:p w:rsidR="00CC59A2" w:rsidRPr="0025544F" w:rsidRDefault="00CC59A2" w:rsidP="006B5B97">
                    <w:pPr>
                      <w:jc w:val="center"/>
                      <w:rPr>
                        <w:sz w:val="20"/>
                        <w:szCs w:val="20"/>
                        <w:lang w:val="es-ES"/>
                      </w:rPr>
                    </w:pPr>
                    <w:r w:rsidRPr="0025544F">
                      <w:rPr>
                        <w:sz w:val="20"/>
                        <w:szCs w:val="20"/>
                        <w:lang w:val="es-ES"/>
                      </w:rPr>
                      <w:t>UNDP</w:t>
                    </w:r>
                  </w:p>
                  <w:p w:rsidR="00CC59A2" w:rsidRPr="00EB563F" w:rsidRDefault="00CC59A2" w:rsidP="006B5B97">
                    <w:pPr>
                      <w:pStyle w:val="Zkladntext3"/>
                      <w:jc w:val="center"/>
                      <w:rPr>
                        <w:b/>
                        <w:bCs/>
                        <w:sz w:val="20"/>
                      </w:rPr>
                    </w:pPr>
                  </w:p>
                </w:txbxContent>
              </v:textbox>
            </v:rect>
            <v:rect id="_x0000_s1035" style="position:absolute;left:7560;top:7908;width:2160;height:900" fillcolor="#fc9">
              <v:shadow on="t" opacity=".5" offset="6pt,6pt"/>
              <v:textbox style="mso-next-textbox:#_x0000_s1035">
                <w:txbxContent>
                  <w:p w:rsidR="00CC59A2" w:rsidRDefault="00CC59A2" w:rsidP="006B5B97">
                    <w:pPr>
                      <w:jc w:val="center"/>
                      <w:rPr>
                        <w:b/>
                        <w:sz w:val="18"/>
                        <w:szCs w:val="18"/>
                      </w:rPr>
                    </w:pPr>
                    <w:r>
                      <w:rPr>
                        <w:b/>
                        <w:sz w:val="18"/>
                        <w:szCs w:val="18"/>
                      </w:rPr>
                      <w:t>Project Support</w:t>
                    </w:r>
                  </w:p>
                  <w:p w:rsidR="00CC59A2" w:rsidRDefault="00CC59A2" w:rsidP="006B5B97">
                    <w:pPr>
                      <w:jc w:val="center"/>
                      <w:rPr>
                        <w:b/>
                        <w:sz w:val="18"/>
                        <w:szCs w:val="18"/>
                      </w:rPr>
                    </w:pPr>
                  </w:p>
                  <w:p w:rsidR="00CC59A2" w:rsidRDefault="00CC59A2" w:rsidP="006B5B97">
                    <w:pPr>
                      <w:spacing w:before="120"/>
                      <w:jc w:val="center"/>
                      <w:rPr>
                        <w:sz w:val="18"/>
                        <w:szCs w:val="18"/>
                      </w:rPr>
                    </w:pPr>
                  </w:p>
                </w:txbxContent>
              </v:textbox>
            </v:rect>
            <v:shape id="_x0000_s1036" type="#_x0000_t32" style="position:absolute;left:7020;top:8358;width:540;height:1;flip:y" o:connectortype="straight"/>
            <v:roundrect id="_x0000_s1037" style="position:absolute;left:2160;top:5028;width:7530;height:540" arcsize="10923f" fillcolor="#9cf">
              <v:textbox style="mso-next-textbox:#_x0000_s1037">
                <w:txbxContent>
                  <w:p w:rsidR="00CC59A2" w:rsidRPr="001D0B24" w:rsidRDefault="00CC59A2" w:rsidP="006B5B97">
                    <w:pPr>
                      <w:spacing w:after="0"/>
                      <w:jc w:val="center"/>
                      <w:rPr>
                        <w:b/>
                        <w:sz w:val="24"/>
                      </w:rPr>
                    </w:pPr>
                    <w:r w:rsidRPr="001D0B24">
                      <w:rPr>
                        <w:b/>
                        <w:sz w:val="24"/>
                      </w:rPr>
                      <w:t>Project Organization Structure</w:t>
                    </w:r>
                  </w:p>
                </w:txbxContent>
              </v:textbox>
            </v:roundrect>
            <v:rect id="_x0000_s1038" style="position:absolute;left:2160;top:9168;width:2340;height:1260" fillcolor="#ff9">
              <v:shadow on="t" opacity=".5" offset="6pt,6pt"/>
              <v:textbox style="mso-next-textbox:#_x0000_s1038">
                <w:txbxContent>
                  <w:p w:rsidR="00CC59A2" w:rsidRPr="0025544F" w:rsidRDefault="00CC59A2" w:rsidP="006B5B97">
                    <w:pPr>
                      <w:jc w:val="center"/>
                      <w:rPr>
                        <w:b/>
                        <w:sz w:val="20"/>
                        <w:szCs w:val="20"/>
                      </w:rPr>
                    </w:pPr>
                    <w:r w:rsidRPr="0025544F">
                      <w:rPr>
                        <w:b/>
                        <w:sz w:val="20"/>
                        <w:szCs w:val="20"/>
                      </w:rPr>
                      <w:t xml:space="preserve">GHG inventory / Carbon Offsets / Public </w:t>
                    </w:r>
                    <w:r>
                      <w:rPr>
                        <w:b/>
                        <w:sz w:val="20"/>
                        <w:szCs w:val="20"/>
                      </w:rPr>
                      <w:t>E</w:t>
                    </w:r>
                    <w:r w:rsidRPr="0025544F">
                      <w:rPr>
                        <w:b/>
                        <w:sz w:val="20"/>
                        <w:szCs w:val="20"/>
                      </w:rPr>
                      <w:t>ngagement Team</w:t>
                    </w:r>
                  </w:p>
                  <w:p w:rsidR="00CC59A2" w:rsidRDefault="00CC59A2" w:rsidP="006B5B97">
                    <w:pPr>
                      <w:jc w:val="center"/>
                      <w:rPr>
                        <w:sz w:val="18"/>
                        <w:szCs w:val="18"/>
                      </w:rPr>
                    </w:pPr>
                  </w:p>
                  <w:p w:rsidR="00CC59A2" w:rsidRDefault="00CC59A2" w:rsidP="006B5B97">
                    <w:pPr>
                      <w:jc w:val="center"/>
                      <w:rPr>
                        <w:sz w:val="18"/>
                        <w:szCs w:val="18"/>
                      </w:rPr>
                    </w:pPr>
                  </w:p>
                </w:txbxContent>
              </v:textbox>
            </v:rect>
            <v:rect id="_x0000_s1039" style="position:absolute;left:7380;top:9168;width:2340;height:1260" fillcolor="#ff9">
              <v:shadow on="t" opacity=".5" offset="6pt,6pt"/>
              <v:textbox style="mso-next-textbox:#_x0000_s1039">
                <w:txbxContent>
                  <w:p w:rsidR="00CC59A2" w:rsidRPr="0025544F" w:rsidRDefault="00CC59A2" w:rsidP="006B5B97">
                    <w:pPr>
                      <w:jc w:val="center"/>
                      <w:rPr>
                        <w:b/>
                        <w:sz w:val="8"/>
                        <w:szCs w:val="8"/>
                      </w:rPr>
                    </w:pPr>
                  </w:p>
                  <w:p w:rsidR="00CC59A2" w:rsidRPr="0025544F" w:rsidRDefault="00CC59A2" w:rsidP="006B5B97">
                    <w:pPr>
                      <w:jc w:val="center"/>
                      <w:rPr>
                        <w:b/>
                        <w:sz w:val="20"/>
                        <w:szCs w:val="20"/>
                      </w:rPr>
                    </w:pPr>
                    <w:r>
                      <w:rPr>
                        <w:b/>
                        <w:sz w:val="20"/>
                        <w:szCs w:val="20"/>
                      </w:rPr>
                      <w:t xml:space="preserve">Sustainable Transport           </w:t>
                    </w:r>
                    <w:r w:rsidRPr="0025544F">
                      <w:rPr>
                        <w:b/>
                        <w:sz w:val="20"/>
                        <w:szCs w:val="20"/>
                      </w:rPr>
                      <w:t>Team</w:t>
                    </w:r>
                  </w:p>
                  <w:p w:rsidR="00CC59A2" w:rsidRPr="0025544F" w:rsidRDefault="00CC59A2" w:rsidP="006B5B97">
                    <w:pPr>
                      <w:jc w:val="center"/>
                      <w:rPr>
                        <w:b/>
                        <w:sz w:val="20"/>
                        <w:szCs w:val="20"/>
                      </w:rP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0" type="#_x0000_t34" style="position:absolute;left:4455;top:7683;width:360;height:2610;rotation:90" o:connectortype="elbow" adj="10740,-43266,-356400"/>
            <v:shape id="_x0000_s1041" type="#_x0000_t34" style="position:absolute;left:7065;top:7683;width:360;height:2610;rotation:90;flip:x" o:connectortype="elbow" adj="10740,43266,-356400" strokeweight="1pt"/>
            <v:rect id="_x0000_s1042" style="position:absolute;left:4680;top:9168;width:2520;height:1260" fillcolor="#ff9">
              <v:shadow on="t" opacity=".5" offset="6pt,6pt"/>
              <v:textbox style="mso-next-textbox:#_x0000_s1042">
                <w:txbxContent>
                  <w:p w:rsidR="00CC59A2" w:rsidRPr="0025544F" w:rsidRDefault="00CC59A2" w:rsidP="006B5B97">
                    <w:pPr>
                      <w:jc w:val="center"/>
                      <w:rPr>
                        <w:b/>
                        <w:sz w:val="20"/>
                        <w:szCs w:val="20"/>
                      </w:rPr>
                    </w:pPr>
                    <w:r w:rsidRPr="0025544F">
                      <w:rPr>
                        <w:b/>
                        <w:sz w:val="20"/>
                        <w:szCs w:val="20"/>
                      </w:rPr>
                      <w:t xml:space="preserve">Building </w:t>
                    </w:r>
                    <w:r>
                      <w:rPr>
                        <w:b/>
                        <w:sz w:val="20"/>
                        <w:szCs w:val="20"/>
                      </w:rPr>
                      <w:t>&amp;</w:t>
                    </w:r>
                    <w:r w:rsidRPr="0025544F">
                      <w:rPr>
                        <w:b/>
                        <w:sz w:val="20"/>
                        <w:szCs w:val="20"/>
                      </w:rPr>
                      <w:t xml:space="preserve"> Utility    Energy Efficiency &amp; Renewable Energy Team</w:t>
                    </w:r>
                  </w:p>
                  <w:p w:rsidR="00CC59A2" w:rsidRPr="00EB563F" w:rsidRDefault="00CC59A2" w:rsidP="006B5B97">
                    <w:pPr>
                      <w:jc w:val="center"/>
                      <w:rPr>
                        <w:sz w:val="20"/>
                        <w:szCs w:val="20"/>
                      </w:rPr>
                    </w:pPr>
                  </w:p>
                </w:txbxContent>
              </v:textbox>
            </v:rect>
            <v:shape id="_x0000_s1043" type="#_x0000_t32" style="position:absolute;left:5940;top:8808;width:1;height:360" o:connectortype="straight"/>
            <v:shape id="_x0000_s1044" type="#_x0000_t34" style="position:absolute;left:4295;top:5913;width:540;height:2730;rotation:270" o:connectortype="elbow" adj=",-74651,-128400"/>
            <v:rect id="_x0000_s1045" style="position:absolute;left:1440;top:10676;width:1942;height:1820" fillcolor="#cff">
              <v:shadow on="t" opacity=".5" offset="6pt,6pt"/>
              <v:textbox style="mso-next-textbox:#_x0000_s1045">
                <w:txbxContent>
                  <w:p w:rsidR="00CC59A2" w:rsidRPr="009B566C" w:rsidRDefault="00CC59A2" w:rsidP="006B5B97">
                    <w:pPr>
                      <w:spacing w:after="0"/>
                      <w:jc w:val="left"/>
                      <w:rPr>
                        <w:b/>
                        <w:sz w:val="20"/>
                        <w:szCs w:val="20"/>
                        <w:lang w:val="fr-FR"/>
                      </w:rPr>
                    </w:pPr>
                    <w:r w:rsidRPr="009B566C">
                      <w:rPr>
                        <w:b/>
                        <w:sz w:val="20"/>
                        <w:szCs w:val="20"/>
                        <w:lang w:val="fr-FR"/>
                      </w:rPr>
                      <w:t xml:space="preserve">MNRE, SOOC      </w:t>
                    </w:r>
                    <w:r w:rsidRPr="009B566C">
                      <w:rPr>
                        <w:sz w:val="20"/>
                        <w:szCs w:val="20"/>
                        <w:lang w:val="fr-FR"/>
                      </w:rPr>
                      <w:t>(Env.Support Dept.)</w:t>
                    </w:r>
                  </w:p>
                  <w:p w:rsidR="00CC59A2" w:rsidRPr="0025544F" w:rsidRDefault="00CC59A2" w:rsidP="006B5B97">
                    <w:pPr>
                      <w:jc w:val="left"/>
                      <w:rPr>
                        <w:b/>
                        <w:sz w:val="20"/>
                        <w:szCs w:val="20"/>
                      </w:rPr>
                    </w:pPr>
                    <w:r>
                      <w:rPr>
                        <w:b/>
                        <w:sz w:val="20"/>
                        <w:szCs w:val="20"/>
                      </w:rPr>
                      <w:t>Institute for Global Climate and Ecology</w:t>
                    </w:r>
                  </w:p>
                  <w:p w:rsidR="00CC59A2" w:rsidRDefault="00CC59A2" w:rsidP="006B5B97">
                    <w:pPr>
                      <w:jc w:val="center"/>
                      <w:rPr>
                        <w:sz w:val="18"/>
                        <w:szCs w:val="18"/>
                      </w:rPr>
                    </w:pPr>
                  </w:p>
                  <w:p w:rsidR="00CC59A2" w:rsidRDefault="00CC59A2" w:rsidP="006B5B97">
                    <w:pPr>
                      <w:jc w:val="center"/>
                      <w:rPr>
                        <w:sz w:val="18"/>
                        <w:szCs w:val="18"/>
                      </w:rPr>
                    </w:pPr>
                  </w:p>
                </w:txbxContent>
              </v:textbox>
            </v:rect>
            <v:rect id="_x0000_s1046" style="position:absolute;left:7711;top:10676;width:1879;height:1820" fillcolor="#cff">
              <v:shadow on="t" opacity=".5" offset="6pt,6pt"/>
              <v:textbox style="mso-next-textbox:#_x0000_s1046">
                <w:txbxContent>
                  <w:p w:rsidR="00CC59A2" w:rsidRDefault="00CC59A2" w:rsidP="006B5B97">
                    <w:pPr>
                      <w:spacing w:after="0"/>
                      <w:jc w:val="left"/>
                      <w:rPr>
                        <w:b/>
                        <w:sz w:val="20"/>
                        <w:szCs w:val="20"/>
                      </w:rPr>
                    </w:pPr>
                    <w:r>
                      <w:rPr>
                        <w:b/>
                        <w:sz w:val="20"/>
                        <w:szCs w:val="20"/>
                      </w:rPr>
                      <w:t>SOOC, Sochi Transport Directorate,</w:t>
                    </w:r>
                  </w:p>
                  <w:p w:rsidR="00CC59A2" w:rsidRPr="0025544F" w:rsidRDefault="00CC59A2" w:rsidP="006B5B97">
                    <w:pPr>
                      <w:spacing w:after="0"/>
                      <w:jc w:val="left"/>
                      <w:rPr>
                        <w:b/>
                        <w:sz w:val="20"/>
                        <w:szCs w:val="20"/>
                      </w:rPr>
                    </w:pPr>
                    <w:r>
                      <w:rPr>
                        <w:b/>
                        <w:sz w:val="20"/>
                        <w:szCs w:val="20"/>
                      </w:rPr>
                      <w:t>City of Sochi, Russian Railways</w:t>
                    </w:r>
                  </w:p>
                </w:txbxContent>
              </v:textbox>
            </v:rect>
            <v:rect id="_x0000_s1047" style="position:absolute;left:5680;top:10676;width:1520;height:1820" fillcolor="#cff">
              <v:shadow on="t" opacity=".5" offset="6pt,6pt"/>
              <v:textbox style="mso-next-textbox:#_x0000_s1047">
                <w:txbxContent>
                  <w:p w:rsidR="00CC59A2" w:rsidRDefault="00CC59A2" w:rsidP="006B5B97">
                    <w:pPr>
                      <w:spacing w:after="0"/>
                      <w:jc w:val="left"/>
                      <w:rPr>
                        <w:b/>
                        <w:sz w:val="20"/>
                        <w:szCs w:val="20"/>
                      </w:rPr>
                    </w:pPr>
                    <w:r>
                      <w:rPr>
                        <w:b/>
                        <w:sz w:val="20"/>
                        <w:szCs w:val="20"/>
                      </w:rPr>
                      <w:t>Olympstroy</w:t>
                    </w:r>
                  </w:p>
                  <w:p w:rsidR="00CC59A2" w:rsidRDefault="00CC59A2" w:rsidP="006B5B97">
                    <w:pPr>
                      <w:spacing w:after="0"/>
                      <w:jc w:val="left"/>
                      <w:rPr>
                        <w:b/>
                        <w:sz w:val="20"/>
                        <w:szCs w:val="20"/>
                      </w:rPr>
                    </w:pPr>
                    <w:r>
                      <w:rPr>
                        <w:b/>
                        <w:sz w:val="20"/>
                        <w:szCs w:val="20"/>
                      </w:rPr>
                      <w:t>Technoprom</w:t>
                    </w:r>
                  </w:p>
                  <w:p w:rsidR="00CC59A2" w:rsidRDefault="00CC59A2" w:rsidP="006B5B97">
                    <w:pPr>
                      <w:spacing w:after="0"/>
                      <w:jc w:val="left"/>
                      <w:rPr>
                        <w:sz w:val="20"/>
                        <w:szCs w:val="20"/>
                      </w:rPr>
                    </w:pPr>
                  </w:p>
                  <w:p w:rsidR="00CC59A2" w:rsidRPr="00E13017" w:rsidRDefault="00CC59A2" w:rsidP="006B5B97">
                    <w:pPr>
                      <w:spacing w:after="0"/>
                      <w:jc w:val="left"/>
                      <w:rPr>
                        <w:sz w:val="20"/>
                        <w:szCs w:val="20"/>
                      </w:rPr>
                    </w:pPr>
                    <w:r>
                      <w:rPr>
                        <w:sz w:val="20"/>
                        <w:szCs w:val="20"/>
                      </w:rPr>
                      <w:t>D</w:t>
                    </w:r>
                    <w:r w:rsidRPr="00E13017">
                      <w:rPr>
                        <w:sz w:val="20"/>
                        <w:szCs w:val="20"/>
                      </w:rPr>
                      <w:t>evelopers</w:t>
                    </w:r>
                  </w:p>
                  <w:p w:rsidR="00CC59A2" w:rsidRPr="00E13017" w:rsidRDefault="00CC59A2" w:rsidP="006B5B97">
                    <w:pPr>
                      <w:jc w:val="left"/>
                      <w:rPr>
                        <w:sz w:val="20"/>
                        <w:szCs w:val="20"/>
                      </w:rPr>
                    </w:pPr>
                    <w:r>
                      <w:rPr>
                        <w:sz w:val="20"/>
                        <w:szCs w:val="20"/>
                      </w:rPr>
                      <w:t>&amp; U</w:t>
                    </w:r>
                    <w:r w:rsidRPr="00E13017">
                      <w:rPr>
                        <w:sz w:val="20"/>
                        <w:szCs w:val="20"/>
                      </w:rPr>
                      <w:t>tilities</w:t>
                    </w:r>
                  </w:p>
                  <w:p w:rsidR="00CC59A2" w:rsidRPr="00EB563F" w:rsidRDefault="00CC59A2" w:rsidP="006B5B97">
                    <w:pPr>
                      <w:jc w:val="center"/>
                      <w:rPr>
                        <w:sz w:val="20"/>
                        <w:szCs w:val="20"/>
                      </w:rPr>
                    </w:pPr>
                  </w:p>
                </w:txbxContent>
              </v:textbox>
            </v:rect>
            <v:rect id="_x0000_s1048" style="position:absolute;left:3566;top:10676;width:1807;height:1820" fillcolor="#cff">
              <v:shadow on="t" opacity=".5" offset="6pt,6pt"/>
              <v:textbox style="mso-next-textbox:#_x0000_s1048">
                <w:txbxContent>
                  <w:p w:rsidR="00CC59A2" w:rsidRDefault="00CC59A2" w:rsidP="006B5B97">
                    <w:pPr>
                      <w:spacing w:after="0"/>
                      <w:jc w:val="left"/>
                      <w:rPr>
                        <w:sz w:val="20"/>
                        <w:szCs w:val="20"/>
                      </w:rPr>
                    </w:pPr>
                    <w:r>
                      <w:rPr>
                        <w:b/>
                        <w:sz w:val="20"/>
                        <w:szCs w:val="20"/>
                      </w:rPr>
                      <w:t xml:space="preserve">SOOC </w:t>
                    </w:r>
                    <w:r w:rsidRPr="00E13017">
                      <w:rPr>
                        <w:sz w:val="20"/>
                        <w:szCs w:val="20"/>
                      </w:rPr>
                      <w:t>(</w:t>
                    </w:r>
                    <w:r>
                      <w:rPr>
                        <w:sz w:val="20"/>
                        <w:szCs w:val="20"/>
                      </w:rPr>
                      <w:t>S</w:t>
                    </w:r>
                    <w:r w:rsidRPr="00E13017">
                      <w:rPr>
                        <w:sz w:val="20"/>
                        <w:szCs w:val="20"/>
                      </w:rPr>
                      <w:t>ponsorship program)</w:t>
                    </w:r>
                  </w:p>
                  <w:p w:rsidR="00CC59A2" w:rsidRPr="0025544F" w:rsidRDefault="00CC59A2" w:rsidP="006B5B97">
                    <w:pPr>
                      <w:spacing w:after="0"/>
                      <w:jc w:val="left"/>
                      <w:rPr>
                        <w:b/>
                        <w:sz w:val="20"/>
                        <w:szCs w:val="20"/>
                      </w:rPr>
                    </w:pPr>
                    <w:r>
                      <w:rPr>
                        <w:b/>
                        <w:sz w:val="20"/>
                        <w:szCs w:val="20"/>
                      </w:rPr>
                      <w:t xml:space="preserve">MNRE, City of </w:t>
                    </w:r>
                    <w:smartTag w:uri="urn:schemas-microsoft-com:office:smarttags" w:element="City">
                      <w:r>
                        <w:rPr>
                          <w:b/>
                          <w:sz w:val="20"/>
                          <w:szCs w:val="20"/>
                        </w:rPr>
                        <w:t>Sochi</w:t>
                      </w:r>
                    </w:smartTag>
                    <w:r>
                      <w:rPr>
                        <w:b/>
                        <w:sz w:val="20"/>
                        <w:szCs w:val="20"/>
                      </w:rPr>
                      <w:t xml:space="preserve">, </w:t>
                    </w:r>
                    <w:smartTag w:uri="urn:schemas-microsoft-com:office:smarttags" w:element="place">
                      <w:smartTag w:uri="urn:schemas-microsoft-com:office:smarttags" w:element="City">
                        <w:r w:rsidRPr="00065D20">
                          <w:rPr>
                            <w:b/>
                            <w:sz w:val="18"/>
                            <w:szCs w:val="18"/>
                          </w:rPr>
                          <w:t>Krasnodar</w:t>
                        </w:r>
                      </w:smartTag>
                    </w:smartTag>
                    <w:r>
                      <w:rPr>
                        <w:b/>
                        <w:sz w:val="20"/>
                        <w:szCs w:val="20"/>
                      </w:rPr>
                      <w:t xml:space="preserve"> Krai</w:t>
                    </w:r>
                  </w:p>
                  <w:p w:rsidR="00CC59A2" w:rsidRPr="00EB563F" w:rsidRDefault="00CC59A2" w:rsidP="006B5B97">
                    <w:pPr>
                      <w:jc w:val="center"/>
                      <w:rPr>
                        <w:sz w:val="20"/>
                        <w:szCs w:val="20"/>
                      </w:rPr>
                    </w:pPr>
                  </w:p>
                </w:txbxContent>
              </v:textbox>
            </v:rect>
            <v:line id="_x0000_s1049" style="position:absolute" from="2530,10428" to="2531,10788" strokeweight="1pt">
              <v:stroke dashstyle="dash"/>
            </v:line>
            <v:line id="_x0000_s1050" style="position:absolute" from="4190,10428" to="4191,10788" strokeweight="1pt">
              <v:stroke dashstyle="dash"/>
            </v:line>
            <v:line id="_x0000_s1051" style="position:absolute" from="6383,10428" to="6384,10788" strokeweight="1pt">
              <v:stroke dashstyle="dash"/>
            </v:line>
            <v:line id="_x0000_s1052" style="position:absolute" from="8590,10428" to="8590,10788" strokeweight="1pt">
              <v:stroke dashstyle="dash"/>
            </v:line>
            <v:shapetype id="_x0000_t202" coordsize="21600,21600" o:spt="202" path="m,l,21600r21600,l21600,xe">
              <v:stroke joinstyle="miter"/>
              <v:path gradientshapeok="t" o:connecttype="rect"/>
            </v:shapetype>
            <v:shape id="_x0000_s1053" type="#_x0000_t202" style="position:absolute;left:9690;top:10968;width:1650;height:1260" filled="f" stroked="f">
              <v:textbox style="mso-next-textbox:#_x0000_s1053">
                <w:txbxContent>
                  <w:p w:rsidR="00CC59A2" w:rsidRPr="00E13017" w:rsidRDefault="00CC59A2" w:rsidP="006B5B97">
                    <w:pPr>
                      <w:rPr>
                        <w:lang w:val="de-DE"/>
                      </w:rPr>
                    </w:pPr>
                    <w:r>
                      <w:rPr>
                        <w:lang w:val="de-DE"/>
                      </w:rPr>
                      <w:t>Key Stakeholders &amp; Partners</w:t>
                    </w:r>
                  </w:p>
                </w:txbxContent>
              </v:textbox>
            </v:shape>
            <w10:anchorlock/>
          </v:group>
        </w:pict>
      </w:r>
    </w:p>
    <w:p w:rsidR="00103C43" w:rsidRPr="00100808" w:rsidRDefault="00103C43" w:rsidP="008E5E98"/>
    <w:p w:rsidR="007020CF" w:rsidRPr="00100808" w:rsidRDefault="00741D92" w:rsidP="008E5E98">
      <w:r>
        <w:t>Since January 2013 a</w:t>
      </w:r>
      <w:r w:rsidR="00153C14" w:rsidRPr="00100808">
        <w:t xml:space="preserve"> small </w:t>
      </w:r>
      <w:r w:rsidR="007020CF" w:rsidRPr="00100808">
        <w:t xml:space="preserve">project team </w:t>
      </w:r>
      <w:r w:rsidR="00153C14" w:rsidRPr="00100808">
        <w:t xml:space="preserve">consists of the </w:t>
      </w:r>
      <w:r>
        <w:t xml:space="preserve">full-time </w:t>
      </w:r>
      <w:r w:rsidR="007020CF" w:rsidRPr="00100808">
        <w:t xml:space="preserve">Project Manager </w:t>
      </w:r>
      <w:r w:rsidR="00BD74B5">
        <w:t xml:space="preserve">(Mr. Sergey Tambiev) </w:t>
      </w:r>
      <w:r w:rsidR="00153C14" w:rsidRPr="00100808">
        <w:t xml:space="preserve">who coordinates project activities, and </w:t>
      </w:r>
      <w:r>
        <w:t xml:space="preserve">part-time </w:t>
      </w:r>
      <w:r w:rsidR="00153C14" w:rsidRPr="00100808">
        <w:t>P</w:t>
      </w:r>
      <w:r w:rsidR="007020CF" w:rsidRPr="00100808">
        <w:t xml:space="preserve">roject </w:t>
      </w:r>
      <w:r w:rsidR="00153C14" w:rsidRPr="00100808">
        <w:t>A</w:t>
      </w:r>
      <w:r w:rsidR="007020CF" w:rsidRPr="00100808">
        <w:t>ssistant</w:t>
      </w:r>
      <w:r>
        <w:t xml:space="preserve"> (1/3 work assignment) and Project Financial Assistant (1/5 work assignment)</w:t>
      </w:r>
      <w:r w:rsidR="007020CF" w:rsidRPr="00100808">
        <w:t xml:space="preserve">. </w:t>
      </w:r>
      <w:r>
        <w:t xml:space="preserve">At the early phase of project implementation from August 2010 till </w:t>
      </w:r>
      <w:r w:rsidR="00DF33F0">
        <w:t>February</w:t>
      </w:r>
      <w:r>
        <w:t xml:space="preserve"> </w:t>
      </w:r>
      <w:r w:rsidR="00DF33F0">
        <w:t xml:space="preserve">28, </w:t>
      </w:r>
      <w:r>
        <w:t>201</w:t>
      </w:r>
      <w:r w:rsidR="00DF33F0">
        <w:t>2</w:t>
      </w:r>
      <w:r>
        <w:t xml:space="preserve">, a </w:t>
      </w:r>
      <w:r w:rsidR="00BD74B5">
        <w:t>company System Development Agency, Ltd.</w:t>
      </w:r>
      <w:r>
        <w:t xml:space="preserve"> had a contract </w:t>
      </w:r>
      <w:r w:rsidR="00BD74B5">
        <w:t xml:space="preserve">with UNDP </w:t>
      </w:r>
      <w:r>
        <w:t xml:space="preserve">for project implementation and the Project Manager </w:t>
      </w:r>
      <w:r w:rsidR="00BD74B5">
        <w:t xml:space="preserve">(Ms. Svetlana </w:t>
      </w:r>
      <w:r w:rsidR="00356F8B">
        <w:t>Golubev</w:t>
      </w:r>
      <w:r w:rsidR="00BD74B5">
        <w:t xml:space="preserve">a) </w:t>
      </w:r>
      <w:r>
        <w:t xml:space="preserve">served on a part-time basis. </w:t>
      </w:r>
    </w:p>
    <w:p w:rsidR="007020CF" w:rsidRPr="00100808" w:rsidRDefault="007020CF" w:rsidP="008E5E98">
      <w:r w:rsidRPr="00100808">
        <w:t xml:space="preserve">Actual project </w:t>
      </w:r>
      <w:r w:rsidR="00153C14" w:rsidRPr="00100808">
        <w:t>activities are performed and reports delivered by external local and international individual experts and organizations</w:t>
      </w:r>
      <w:r w:rsidR="00F42815" w:rsidRPr="00100808">
        <w:t xml:space="preserve"> on a contractual basis</w:t>
      </w:r>
      <w:r w:rsidR="00153C14" w:rsidRPr="00100808">
        <w:t>.</w:t>
      </w:r>
    </w:p>
    <w:p w:rsidR="00F42815" w:rsidRPr="00100808" w:rsidRDefault="00F42815" w:rsidP="008E5E98">
      <w:r w:rsidRPr="00100808">
        <w:t xml:space="preserve">The project team receives a regular support from the UNDP Programme Support Office, namely from Mr. Alexander Averchenko, Senior Advisor, Energy Efficiency and Climate Change, from </w:t>
      </w:r>
      <w:r w:rsidR="00BD74B5">
        <w:t xml:space="preserve">Ms. </w:t>
      </w:r>
      <w:r w:rsidRPr="00100808">
        <w:t>Natalia Olofinskaya, Head of Office</w:t>
      </w:r>
      <w:r w:rsidR="00BD74B5">
        <w:t>, and from Mr. John O´Brien, Regional Technical Advisor, UNDP Bratislava Regional Centre for technical backstopping and support for annual PIR reviews and monitoring</w:t>
      </w:r>
      <w:r w:rsidRPr="00100808">
        <w:t>. UNDP office also provides project assurance, assists with project reporting, and provides back-office services.</w:t>
      </w:r>
    </w:p>
    <w:p w:rsidR="00103C43" w:rsidRPr="00100808" w:rsidRDefault="00103C43" w:rsidP="008E5E98"/>
    <w:p w:rsidR="008835D2" w:rsidRPr="00100808" w:rsidRDefault="00C24B67" w:rsidP="008835D2">
      <w:pPr>
        <w:pStyle w:val="Nadpis2"/>
      </w:pPr>
      <w:bookmarkStart w:id="76" w:name="_Toc311298140"/>
      <w:r w:rsidRPr="00100808">
        <w:br w:type="page"/>
      </w:r>
      <w:bookmarkStart w:id="77" w:name="_Toc389766168"/>
      <w:r w:rsidR="008835D2" w:rsidRPr="00100808">
        <w:lastRenderedPageBreak/>
        <w:t>Project Implementation</w:t>
      </w:r>
      <w:bookmarkEnd w:id="76"/>
      <w:bookmarkEnd w:id="77"/>
    </w:p>
    <w:p w:rsidR="00263ECA" w:rsidRPr="00100808" w:rsidRDefault="00263ECA" w:rsidP="00D6450C"/>
    <w:p w:rsidR="00D6450C" w:rsidRPr="00100808" w:rsidRDefault="00522319" w:rsidP="00D6450C">
      <w:pPr>
        <w:pStyle w:val="Nadpis3"/>
      </w:pPr>
      <w:bookmarkStart w:id="78" w:name="_Toc311298142"/>
      <w:bookmarkStart w:id="79" w:name="_Ref383639743"/>
      <w:bookmarkStart w:id="80" w:name="_Ref383639772"/>
      <w:bookmarkStart w:id="81" w:name="_Toc389766169"/>
      <w:r w:rsidRPr="00100808">
        <w:t xml:space="preserve">Project </w:t>
      </w:r>
      <w:r w:rsidR="00274817" w:rsidRPr="00100808">
        <w:t>i</w:t>
      </w:r>
      <w:r w:rsidR="00F1199F" w:rsidRPr="00100808">
        <w:t xml:space="preserve">mplementation </w:t>
      </w:r>
      <w:r w:rsidRPr="00100808">
        <w:t xml:space="preserve">and </w:t>
      </w:r>
      <w:r w:rsidR="00274817" w:rsidRPr="00100808">
        <w:t>a</w:t>
      </w:r>
      <w:r w:rsidRPr="00100808">
        <w:t xml:space="preserve">daptive </w:t>
      </w:r>
      <w:r w:rsidR="00274817" w:rsidRPr="00100808">
        <w:t>m</w:t>
      </w:r>
      <w:r w:rsidRPr="00100808">
        <w:t>anagement</w:t>
      </w:r>
      <w:bookmarkEnd w:id="78"/>
      <w:bookmarkEnd w:id="79"/>
      <w:bookmarkEnd w:id="80"/>
      <w:bookmarkEnd w:id="81"/>
    </w:p>
    <w:p w:rsidR="000070FC" w:rsidRPr="00100808" w:rsidRDefault="009B25A7" w:rsidP="00D6450C">
      <w:r w:rsidRPr="00100808">
        <w:t xml:space="preserve">The project implementation officially started in January 2011, however, the actual implementation of a two-year project started effectively with </w:t>
      </w:r>
      <w:r w:rsidR="0033601F" w:rsidRPr="00100808">
        <w:t>an eight</w:t>
      </w:r>
      <w:r w:rsidRPr="00100808">
        <w:t xml:space="preserve"> month delay in August 2011 by hiring a project manager. </w:t>
      </w:r>
    </w:p>
    <w:p w:rsidR="009B25A7" w:rsidRPr="00100808" w:rsidRDefault="0033601F" w:rsidP="00D6450C">
      <w:r w:rsidRPr="00100808">
        <w:t>In January 2011 UNDP published a tender for selection of the National Implementing Organization/Responsible Partner for the project that will perform project management. The bids were submitted by January 28.</w:t>
      </w:r>
      <w:r w:rsidR="000070FC" w:rsidRPr="00100808">
        <w:t xml:space="preserve"> However, the contract with the winner could not have been signed until the Ministry of Environment and Natural Resources nominated </w:t>
      </w:r>
      <w:r w:rsidR="00DF33F0">
        <w:t xml:space="preserve">the </w:t>
      </w:r>
      <w:r w:rsidR="000070FC" w:rsidRPr="00100808">
        <w:t xml:space="preserve">National Project Director. The Ministry appointed Ms. V. R. Venchikova </w:t>
      </w:r>
      <w:r w:rsidR="00963901" w:rsidRPr="00100808">
        <w:t xml:space="preserve">only </w:t>
      </w:r>
      <w:r w:rsidR="000070FC" w:rsidRPr="00100808">
        <w:t xml:space="preserve">on July 6, 2011, and the tender for the National Implementing Organization was finalized on August 11, 2011, when a contract with the System Development </w:t>
      </w:r>
      <w:r w:rsidR="00126A8C" w:rsidRPr="00100808">
        <w:t xml:space="preserve">Agency </w:t>
      </w:r>
      <w:r w:rsidR="000070FC" w:rsidRPr="00100808">
        <w:t xml:space="preserve">was signed and Ms. Svetlana </w:t>
      </w:r>
      <w:r w:rsidR="00356F8B">
        <w:t>Golubev</w:t>
      </w:r>
      <w:r w:rsidR="000070FC" w:rsidRPr="00100808">
        <w:t xml:space="preserve">a started to act as a </w:t>
      </w:r>
      <w:r w:rsidR="00126A8C">
        <w:t xml:space="preserve">part-time </w:t>
      </w:r>
      <w:r w:rsidR="000070FC" w:rsidRPr="00100808">
        <w:t>Project Manager.</w:t>
      </w:r>
    </w:p>
    <w:p w:rsidR="006764BC" w:rsidRPr="00100808" w:rsidRDefault="003B7AE2" w:rsidP="00D6450C">
      <w:r w:rsidRPr="00100808">
        <w:t>At the launch of the project</w:t>
      </w:r>
      <w:r w:rsidR="00963901" w:rsidRPr="00100808">
        <w:t xml:space="preserve"> in the third quarter of 2011</w:t>
      </w:r>
      <w:r w:rsidRPr="00100808">
        <w:t xml:space="preserve">, </w:t>
      </w:r>
      <w:r w:rsidR="00963901" w:rsidRPr="00100808">
        <w:t>2.5</w:t>
      </w:r>
      <w:r w:rsidR="000070FC" w:rsidRPr="00100808">
        <w:t xml:space="preserve"> years before staging of the Olympic Games </w:t>
      </w:r>
      <w:r w:rsidR="00AF5205" w:rsidRPr="00100808">
        <w:t xml:space="preserve">in February 2014, </w:t>
      </w:r>
      <w:r w:rsidR="000070FC" w:rsidRPr="00100808">
        <w:t xml:space="preserve">when most of the Olympic facilities have been already designed and under construction, </w:t>
      </w:r>
      <w:r w:rsidRPr="00100808">
        <w:t xml:space="preserve">the project team faced a critical problem that was hardly to be solved: </w:t>
      </w:r>
      <w:r w:rsidR="000070FC" w:rsidRPr="00100808">
        <w:t xml:space="preserve">it was too late </w:t>
      </w:r>
      <w:r w:rsidR="00AF5205" w:rsidRPr="00100808">
        <w:t>to effectively achieve project objective and expected results and support and influence planning of Olympic facilities through development of</w:t>
      </w:r>
      <w:r w:rsidR="000070FC" w:rsidRPr="00100808">
        <w:t xml:space="preserve"> </w:t>
      </w:r>
      <w:r w:rsidR="00AF5205" w:rsidRPr="00100808">
        <w:t xml:space="preserve">the Sochi 2014 </w:t>
      </w:r>
      <w:r w:rsidR="000070FC" w:rsidRPr="00100808">
        <w:t>Gr</w:t>
      </w:r>
      <w:r w:rsidR="00AF5205" w:rsidRPr="00100808">
        <w:t>eening Strategy and Action Plan.</w:t>
      </w:r>
    </w:p>
    <w:p w:rsidR="002867A9" w:rsidRPr="00100808" w:rsidRDefault="00B979A5" w:rsidP="002867A9">
      <w:r w:rsidRPr="00100808">
        <w:t>The Inception Workshop was held in Sochi on November 18, 2011</w:t>
      </w:r>
      <w:r w:rsidR="0046455B">
        <w:t xml:space="preserve"> and the Inception Report finalized </w:t>
      </w:r>
      <w:r w:rsidR="00DF33F0">
        <w:t xml:space="preserve">five months </w:t>
      </w:r>
      <w:r w:rsidR="0046455B">
        <w:t>in April 2012</w:t>
      </w:r>
      <w:r w:rsidR="00F71714" w:rsidRPr="00100808">
        <w:t xml:space="preserve">. </w:t>
      </w:r>
      <w:r w:rsidR="00D86753" w:rsidRPr="00100808">
        <w:t xml:space="preserve">The project used </w:t>
      </w:r>
      <w:r w:rsidR="00F71714" w:rsidRPr="00100808">
        <w:t xml:space="preserve">this opportunity </w:t>
      </w:r>
      <w:r w:rsidR="00D86753" w:rsidRPr="00100808">
        <w:t>to revise project LogFrame in order to justify to the delayed launch of the project implementation. The timeframe for targets w</w:t>
      </w:r>
      <w:r w:rsidR="00EC6B70">
        <w:t>as</w:t>
      </w:r>
      <w:r w:rsidR="00D86753" w:rsidRPr="00100808">
        <w:t xml:space="preserve"> revised </w:t>
      </w:r>
      <w:r w:rsidR="00105300" w:rsidRPr="00100808">
        <w:t xml:space="preserve">and postponed, </w:t>
      </w:r>
      <w:r w:rsidR="00D86753" w:rsidRPr="00100808">
        <w:t>and targets that could not be implemented were updated</w:t>
      </w:r>
      <w:r w:rsidR="00105300" w:rsidRPr="00100808">
        <w:t xml:space="preserve"> and/or removed</w:t>
      </w:r>
      <w:r w:rsidR="00D86753" w:rsidRPr="00100808">
        <w:t xml:space="preserve"> (such as re</w:t>
      </w:r>
      <w:r w:rsidR="00105300" w:rsidRPr="00100808">
        <w:t>moving the target to</w:t>
      </w:r>
      <w:r w:rsidR="00D86753" w:rsidRPr="00100808">
        <w:t xml:space="preserve"> develop</w:t>
      </w:r>
      <w:r w:rsidR="00105300" w:rsidRPr="00100808">
        <w:t xml:space="preserve"> feasibility study, and Output 2.3). </w:t>
      </w:r>
      <w:r w:rsidR="00105300" w:rsidRPr="00EC6B70">
        <w:t>The project objective to produce Greening Strategy and Action Plan for the Sochi 2014 Olympics was not changed, because t</w:t>
      </w:r>
      <w:r w:rsidR="00C93E20" w:rsidRPr="00EC6B70">
        <w:t>his would mean in practical terms development of a new project</w:t>
      </w:r>
      <w:r w:rsidR="002867A9">
        <w:t xml:space="preserve">. Although names of project objective and outcomes have not been formally changed, project objective and outcomes targets have been changed in revised LogFrame, and in some cases rather substantially, to reflect the reality of limited potential to influence strategy and ongoing construction of Olympic Games facilities, due to late timing of the project. </w:t>
      </w:r>
      <w:r w:rsidR="0046455B">
        <w:t>C</w:t>
      </w:r>
      <w:r w:rsidR="002867A9">
        <w:t>hanges in project objective and outcomes targets have been approved by the project Steering Committee and the UNDP RTA, however not by the GEF.</w:t>
      </w:r>
    </w:p>
    <w:p w:rsidR="008B5791" w:rsidRPr="00100808" w:rsidRDefault="00C93E20" w:rsidP="008B5791">
      <w:r w:rsidRPr="00100808">
        <w:t xml:space="preserve">The project </w:t>
      </w:r>
      <w:r w:rsidR="00D509B1" w:rsidRPr="00100808">
        <w:t xml:space="preserve">team had to work within limits of the approved project LogFrame and compromise </w:t>
      </w:r>
      <w:r w:rsidR="00566498" w:rsidRPr="00100808">
        <w:t xml:space="preserve">impact of </w:t>
      </w:r>
      <w:r w:rsidR="00D509B1" w:rsidRPr="00100808">
        <w:t xml:space="preserve">expected results </w:t>
      </w:r>
      <w:r w:rsidR="00566498" w:rsidRPr="00100808">
        <w:t xml:space="preserve">due to late submission, approval and actual launch of the project </w:t>
      </w:r>
      <w:r w:rsidR="00D509B1" w:rsidRPr="00100808">
        <w:t xml:space="preserve">with </w:t>
      </w:r>
      <w:r w:rsidR="00566498" w:rsidRPr="00100808">
        <w:t xml:space="preserve">what seemed to be still reasonable and realistic for Greening Legacy of the Olympics. In other words, the project </w:t>
      </w:r>
      <w:r w:rsidR="004D31DA" w:rsidRPr="00100808">
        <w:t>focus</w:t>
      </w:r>
      <w:r w:rsidR="00963901" w:rsidRPr="00100808">
        <w:t>ed</w:t>
      </w:r>
      <w:r w:rsidR="004D31DA" w:rsidRPr="00100808">
        <w:t xml:space="preserve"> more on the Greening Legacy of the Sochi Olympics, rather than to strive to produce expected results only – strategy</w:t>
      </w:r>
      <w:r w:rsidR="00105300" w:rsidRPr="00100808">
        <w:t>,</w:t>
      </w:r>
      <w:r w:rsidR="004D31DA" w:rsidRPr="00100808">
        <w:t xml:space="preserve"> action plan </w:t>
      </w:r>
      <w:r w:rsidR="00105300" w:rsidRPr="00100808">
        <w:t xml:space="preserve">and feasibility studies </w:t>
      </w:r>
      <w:r w:rsidR="004D31DA" w:rsidRPr="00100808">
        <w:t>- that could not be fully utilized for Sochi facilities anymore due to late start of the project.</w:t>
      </w:r>
      <w:r w:rsidR="008B5791">
        <w:t xml:space="preserve"> It was clear right from the start of the project that the main objective of the project was not going to be able to be met.</w:t>
      </w:r>
    </w:p>
    <w:p w:rsidR="00D665F3" w:rsidRPr="00100808" w:rsidRDefault="00D665F3" w:rsidP="00D6450C">
      <w:r w:rsidRPr="00100808">
        <w:t xml:space="preserve">The project faced additional risk of delays in 2012. Presidential elections in May 2012 were accompanied with several staff changes in governmental administration that was involved in project implementation and within a period of several months decisions in the governmental agencies were postponed and delayed.  </w:t>
      </w:r>
    </w:p>
    <w:p w:rsidR="00105300" w:rsidRDefault="00D665F3" w:rsidP="00D6450C">
      <w:r w:rsidRPr="00356F8B">
        <w:t xml:space="preserve">Contracting of the National Implementing Organization for implementation of project management meant that the Project Manager served on a part-time basis. UNDP </w:t>
      </w:r>
      <w:r w:rsidR="0046455B" w:rsidRPr="00356F8B">
        <w:t xml:space="preserve">and the UNDP RTA </w:t>
      </w:r>
      <w:r w:rsidRPr="00356F8B">
        <w:t xml:space="preserve">wanted to accelerate project delivery and engage a full-time project manager. Thus in </w:t>
      </w:r>
      <w:r w:rsidR="00356F8B" w:rsidRPr="00356F8B">
        <w:t>February</w:t>
      </w:r>
      <w:r w:rsidRPr="00356F8B">
        <w:t xml:space="preserve"> 201</w:t>
      </w:r>
      <w:r w:rsidR="00356F8B" w:rsidRPr="00356F8B">
        <w:t>3</w:t>
      </w:r>
      <w:r w:rsidRPr="00356F8B">
        <w:t xml:space="preserve"> UNDP terminated contract with the Agency of System Development and Ms. Svetlana Golub</w:t>
      </w:r>
      <w:r w:rsidR="00356F8B">
        <w:t>e</w:t>
      </w:r>
      <w:r w:rsidRPr="00356F8B">
        <w:t xml:space="preserve">va </w:t>
      </w:r>
      <w:r w:rsidR="006036B8" w:rsidRPr="00356F8B">
        <w:t xml:space="preserve">serving </w:t>
      </w:r>
      <w:r w:rsidRPr="00356F8B">
        <w:t>as a Project Manager.</w:t>
      </w:r>
    </w:p>
    <w:p w:rsidR="00C442EB" w:rsidRDefault="00C442EB" w:rsidP="00D6450C"/>
    <w:p w:rsidR="00AF47A2" w:rsidRPr="00100808" w:rsidRDefault="00D665F3" w:rsidP="00D6450C">
      <w:r w:rsidRPr="00100808">
        <w:t xml:space="preserve">In the same time the </w:t>
      </w:r>
      <w:r w:rsidR="00AF47A2" w:rsidRPr="00100808">
        <w:t xml:space="preserve">project </w:t>
      </w:r>
      <w:r w:rsidRPr="00100808">
        <w:t xml:space="preserve">was </w:t>
      </w:r>
      <w:r w:rsidR="00AF47A2" w:rsidRPr="00100808">
        <w:t>exten</w:t>
      </w:r>
      <w:r w:rsidRPr="00100808">
        <w:t>ded</w:t>
      </w:r>
      <w:r w:rsidR="00AF47A2" w:rsidRPr="00100808">
        <w:t xml:space="preserve"> by 15 months </w:t>
      </w:r>
      <w:r w:rsidRPr="00100808">
        <w:t xml:space="preserve">till </w:t>
      </w:r>
      <w:r w:rsidR="0075312A">
        <w:t xml:space="preserve">the </w:t>
      </w:r>
      <w:r w:rsidRPr="00100808">
        <w:t>end of March 2014 to compensate for initial delays in start of project implementation and to cover also the period of staging the Olympic Games.</w:t>
      </w:r>
    </w:p>
    <w:p w:rsidR="0012230E" w:rsidRPr="00100808" w:rsidRDefault="0012230E" w:rsidP="00D6450C">
      <w:r w:rsidRPr="00100808">
        <w:t>At the second Steering Committee meeting in November 2012 a second LogFrame revision was approved. The changes in the revised LogFrame adjusted s</w:t>
      </w:r>
      <w:r w:rsidR="00F86EEC" w:rsidRPr="00100808">
        <w:t>everal</w:t>
      </w:r>
      <w:r w:rsidRPr="00100808">
        <w:t xml:space="preserve"> project targets and took into account delays in project implementation. </w:t>
      </w:r>
      <w:r w:rsidR="00F86EEC" w:rsidRPr="00100808">
        <w:t xml:space="preserve">Specific numerical targets of 10% reduction in energy consumption and GHG emissions and 20% share of renewable were removed. Details of the LogFrame revisions are described in </w:t>
      </w:r>
      <w:r w:rsidR="007504E1" w:rsidRPr="00100808">
        <w:fldChar w:fldCharType="begin"/>
      </w:r>
      <w:r w:rsidR="00F86EEC" w:rsidRPr="00100808">
        <w:instrText xml:space="preserve"> REF _Ref384209977 \h </w:instrText>
      </w:r>
      <w:r w:rsidR="007504E1" w:rsidRPr="00100808">
        <w:fldChar w:fldCharType="separate"/>
      </w:r>
      <w:r w:rsidR="0056544A" w:rsidRPr="00100808">
        <w:t xml:space="preserve">Annex </w:t>
      </w:r>
      <w:r w:rsidR="0056544A">
        <w:rPr>
          <w:noProof/>
        </w:rPr>
        <w:t>1</w:t>
      </w:r>
      <w:r w:rsidR="0056544A" w:rsidRPr="00100808">
        <w:t>: Revised LogFrame</w:t>
      </w:r>
      <w:r w:rsidR="007504E1" w:rsidRPr="00100808">
        <w:fldChar w:fldCharType="end"/>
      </w:r>
      <w:r w:rsidR="00F86EEC" w:rsidRPr="00100808">
        <w:t xml:space="preserve">. </w:t>
      </w:r>
    </w:p>
    <w:p w:rsidR="00AF47A2" w:rsidRPr="00100808" w:rsidRDefault="00F86EEC" w:rsidP="00D6450C">
      <w:r w:rsidRPr="00100808">
        <w:t>In late 2012 a</w:t>
      </w:r>
      <w:r w:rsidR="00421481" w:rsidRPr="00100808">
        <w:t xml:space="preserve"> tender for a full-time project manager was opened and on </w:t>
      </w:r>
      <w:r w:rsidR="00AF47A2" w:rsidRPr="00100808">
        <w:t xml:space="preserve">January 23, 2013 </w:t>
      </w:r>
      <w:r w:rsidR="00421481" w:rsidRPr="00100808">
        <w:t xml:space="preserve">Mr. </w:t>
      </w:r>
      <w:r w:rsidR="00AF47A2" w:rsidRPr="00100808">
        <w:t>Serge</w:t>
      </w:r>
      <w:r w:rsidR="0075312A">
        <w:t>y</w:t>
      </w:r>
      <w:r w:rsidR="00AF47A2" w:rsidRPr="00100808">
        <w:t xml:space="preserve"> Tambiev </w:t>
      </w:r>
      <w:r w:rsidR="00421481" w:rsidRPr="00100808">
        <w:t xml:space="preserve">was </w:t>
      </w:r>
      <w:r w:rsidR="00AF47A2" w:rsidRPr="00100808">
        <w:t xml:space="preserve">appointed to serve as a </w:t>
      </w:r>
      <w:r w:rsidR="00421481" w:rsidRPr="00100808">
        <w:t xml:space="preserve">new </w:t>
      </w:r>
      <w:r w:rsidR="00AF47A2" w:rsidRPr="00100808">
        <w:t>full-time Project Manager</w:t>
      </w:r>
      <w:r w:rsidR="00421481" w:rsidRPr="00100808">
        <w:t xml:space="preserve">. The Project Manager was supported </w:t>
      </w:r>
      <w:r w:rsidRPr="00100808">
        <w:t>by</w:t>
      </w:r>
      <w:r w:rsidR="00421481" w:rsidRPr="00100808">
        <w:t xml:space="preserve"> a project assistant, Ms. Antonina Hovanskaya. This small project team w</w:t>
      </w:r>
      <w:r w:rsidR="0012230E" w:rsidRPr="00100808">
        <w:t>orked with</w:t>
      </w:r>
      <w:r w:rsidR="00421481" w:rsidRPr="00100808">
        <w:t xml:space="preserve"> external project experts that served on a contractual basis.</w:t>
      </w:r>
    </w:p>
    <w:p w:rsidR="00FD667D" w:rsidRPr="00100808" w:rsidRDefault="00F86EEC" w:rsidP="00D6450C">
      <w:r w:rsidRPr="00100808">
        <w:t>The project faced significant delays: the most substantial was the late submission and approval of this project</w:t>
      </w:r>
      <w:r w:rsidR="00671A92">
        <w:t xml:space="preserve"> (PIF submission in July 2009)</w:t>
      </w:r>
      <w:r w:rsidRPr="00100808">
        <w:t xml:space="preserve">, when it was obvious that the project objective cannot be fully delivered. Further 8 months delay occurred at the start of project implementation, </w:t>
      </w:r>
      <w:r w:rsidR="00671A92">
        <w:t>mainly because of 6 month delay</w:t>
      </w:r>
      <w:r w:rsidRPr="00100808">
        <w:t xml:space="preserve"> in appoint</w:t>
      </w:r>
      <w:r w:rsidR="00671A92">
        <w:t>ing</w:t>
      </w:r>
      <w:r w:rsidRPr="00100808">
        <w:t xml:space="preserve"> a National Project Director by the Ministry of Environment and Natural Resources. </w:t>
      </w:r>
      <w:r w:rsidR="0075312A">
        <w:t xml:space="preserve">Presidential elections in May 2012 caused also some delays on a governmental level. The project implementation was finally extended till the end of June due to delayed delivery of project reports and results. </w:t>
      </w:r>
    </w:p>
    <w:p w:rsidR="0033601F" w:rsidRPr="000F67DC" w:rsidRDefault="002D4BB3" w:rsidP="00D6450C">
      <w:pPr>
        <w:rPr>
          <w:lang w:val="cs-CZ"/>
        </w:rPr>
      </w:pPr>
      <w:r w:rsidRPr="00100808">
        <w:t>Due to delay</w:t>
      </w:r>
      <w:r w:rsidR="0075312A">
        <w:t>ed implementation</w:t>
      </w:r>
      <w:r w:rsidRPr="00100808">
        <w:t xml:space="preserve">, the project was forced to implement and did implement adaptive management, and </w:t>
      </w:r>
      <w:r w:rsidR="000F67DC">
        <w:t xml:space="preserve">it </w:t>
      </w:r>
      <w:r w:rsidRPr="00100808">
        <w:t xml:space="preserve">refocused from developing Greening Strategy and Action Plan mainly on Greening Legacy of the Olympics. The project revised the LogFrame, however, the LogFrame revision was limited so that </w:t>
      </w:r>
      <w:r w:rsidR="000F67DC">
        <w:t xml:space="preserve">names of </w:t>
      </w:r>
      <w:r w:rsidRPr="00100808">
        <w:t xml:space="preserve">project </w:t>
      </w:r>
      <w:r w:rsidR="000F67DC">
        <w:t>o</w:t>
      </w:r>
      <w:r w:rsidRPr="00100808">
        <w:t xml:space="preserve">bjective and </w:t>
      </w:r>
      <w:r w:rsidR="000F67DC">
        <w:t>o</w:t>
      </w:r>
      <w:r w:rsidRPr="00100808">
        <w:t>utcomes would not be changed which would require an additional approval from GEF and practically a new project.</w:t>
      </w:r>
      <w:r w:rsidR="000F67DC">
        <w:t xml:space="preserve"> However project objective and outcomes targets have been changed significantly with</w:t>
      </w:r>
      <w:r w:rsidR="00650925">
        <w:t xml:space="preserve">out </w:t>
      </w:r>
      <w:r w:rsidR="000F67DC">
        <w:t xml:space="preserve">GEF approval. (See </w:t>
      </w:r>
      <w:r w:rsidR="007504E1">
        <w:fldChar w:fldCharType="begin"/>
      </w:r>
      <w:r w:rsidR="000F67DC">
        <w:instrText xml:space="preserve"> REF _Ref384209977 \h </w:instrText>
      </w:r>
      <w:r w:rsidR="007504E1">
        <w:fldChar w:fldCharType="separate"/>
      </w:r>
      <w:r w:rsidR="0056544A" w:rsidRPr="00100808">
        <w:t xml:space="preserve">Annex </w:t>
      </w:r>
      <w:r w:rsidR="0056544A">
        <w:rPr>
          <w:noProof/>
        </w:rPr>
        <w:t>1</w:t>
      </w:r>
      <w:r w:rsidR="0056544A" w:rsidRPr="00100808">
        <w:t>: Revised LogFrame</w:t>
      </w:r>
      <w:r w:rsidR="007504E1">
        <w:fldChar w:fldCharType="end"/>
      </w:r>
      <w:r w:rsidR="000F67DC">
        <w:t xml:space="preserve"> for more details).</w:t>
      </w:r>
    </w:p>
    <w:p w:rsidR="002D4BB3" w:rsidRPr="00100808" w:rsidRDefault="008E37E7" w:rsidP="00D6450C">
      <w:r w:rsidRPr="00100808">
        <w:t xml:space="preserve">The project implementation approach was significantly limited primarily by the late approval of this project, when Olympic facilities were already under construction and it was already too late for effective implementation of the Greening Strategy and an Action Plan. The significant </w:t>
      </w:r>
      <w:r w:rsidR="0075312A">
        <w:t>eight</w:t>
      </w:r>
      <w:r w:rsidRPr="00100808">
        <w:t xml:space="preserve"> months delay in actual project implementation start further increased the late and improper timing of this project. However, the impact of this delay is much less significant compared to the delayed project development and approval.</w:t>
      </w:r>
    </w:p>
    <w:p w:rsidR="0033601F" w:rsidRPr="00100808" w:rsidRDefault="008E37E7" w:rsidP="00D6450C">
      <w:r w:rsidRPr="00100808">
        <w:t xml:space="preserve">Within these limits the project delivered </w:t>
      </w:r>
      <w:r w:rsidR="00444D62" w:rsidRPr="00100808">
        <w:t xml:space="preserve">most of revised </w:t>
      </w:r>
      <w:r w:rsidRPr="00100808">
        <w:t>expected results</w:t>
      </w:r>
      <w:r w:rsidR="00444D62" w:rsidRPr="00100808">
        <w:t xml:space="preserve"> and some additional ones, primarily in capacity development and greening legacy, however their impact were in some cases reduced due to late delivery</w:t>
      </w:r>
      <w:r w:rsidRPr="00100808">
        <w:t>.</w:t>
      </w:r>
      <w:r w:rsidR="00444D62" w:rsidRPr="00100808">
        <w:t xml:space="preserve"> </w:t>
      </w:r>
      <w:r w:rsidRPr="00100808">
        <w:t xml:space="preserve"> </w:t>
      </w:r>
      <w:r w:rsidR="00444D62" w:rsidRPr="00100808">
        <w:t xml:space="preserve">Project results are discussed in detail in Chapter </w:t>
      </w:r>
      <w:r w:rsidR="007504E1" w:rsidRPr="00100808">
        <w:fldChar w:fldCharType="begin"/>
      </w:r>
      <w:r w:rsidR="00444D62" w:rsidRPr="00100808">
        <w:instrText xml:space="preserve"> REF _Ref384211844 \r \h </w:instrText>
      </w:r>
      <w:r w:rsidR="007504E1" w:rsidRPr="00100808">
        <w:fldChar w:fldCharType="separate"/>
      </w:r>
      <w:r w:rsidR="0056544A">
        <w:t>4.3</w:t>
      </w:r>
      <w:r w:rsidR="007504E1" w:rsidRPr="00100808">
        <w:fldChar w:fldCharType="end"/>
      </w:r>
      <w:r w:rsidR="00444D62" w:rsidRPr="00100808">
        <w:t xml:space="preserve"> </w:t>
      </w:r>
      <w:r w:rsidR="007504E1" w:rsidRPr="00100808">
        <w:fldChar w:fldCharType="begin"/>
      </w:r>
      <w:r w:rsidR="00444D62" w:rsidRPr="00100808">
        <w:instrText xml:space="preserve"> REF _Ref384211814 \h </w:instrText>
      </w:r>
      <w:r w:rsidR="007504E1" w:rsidRPr="00100808">
        <w:fldChar w:fldCharType="separate"/>
      </w:r>
      <w:r w:rsidR="0056544A" w:rsidRPr="00100808">
        <w:t>Results</w:t>
      </w:r>
      <w:r w:rsidR="007504E1" w:rsidRPr="00100808">
        <w:fldChar w:fldCharType="end"/>
      </w:r>
      <w:r w:rsidR="00444D62" w:rsidRPr="00100808">
        <w:t xml:space="preserve">. </w:t>
      </w:r>
    </w:p>
    <w:p w:rsidR="005500D4" w:rsidRPr="00100808" w:rsidRDefault="005500D4" w:rsidP="00D6450C"/>
    <w:p w:rsidR="00F1199F" w:rsidRPr="00100808" w:rsidRDefault="000F208C" w:rsidP="00F1199F">
      <w:pPr>
        <w:pStyle w:val="Nadpis3"/>
      </w:pPr>
      <w:bookmarkStart w:id="82" w:name="_Toc389766170"/>
      <w:r w:rsidRPr="00100808">
        <w:t>P</w:t>
      </w:r>
      <w:r w:rsidR="00F1199F" w:rsidRPr="00100808">
        <w:t xml:space="preserve">artnerships </w:t>
      </w:r>
      <w:r w:rsidR="00274817" w:rsidRPr="00100808">
        <w:t>a</w:t>
      </w:r>
      <w:r w:rsidR="00F1199F" w:rsidRPr="00100808">
        <w:t>rrangements</w:t>
      </w:r>
      <w:bookmarkEnd w:id="82"/>
      <w:r w:rsidR="00F1199F" w:rsidRPr="00100808">
        <w:t xml:space="preserve"> </w:t>
      </w:r>
    </w:p>
    <w:p w:rsidR="00444D62" w:rsidRPr="00100808" w:rsidRDefault="00444D62" w:rsidP="00860CA2">
      <w:r w:rsidRPr="00100808">
        <w:t xml:space="preserve">The project worked with a wide range of </w:t>
      </w:r>
      <w:r w:rsidR="00491CDB" w:rsidRPr="00100808">
        <w:t xml:space="preserve">partners </w:t>
      </w:r>
      <w:r w:rsidRPr="00100808">
        <w:t xml:space="preserve">and all key partners from the </w:t>
      </w:r>
      <w:r w:rsidR="00491CDB" w:rsidRPr="00100808">
        <w:t xml:space="preserve">federal </w:t>
      </w:r>
      <w:r w:rsidRPr="00100808">
        <w:t>government, Sochi Olympic Organizing Committee</w:t>
      </w:r>
      <w:r w:rsidR="00491CDB" w:rsidRPr="00100808">
        <w:t>,</w:t>
      </w:r>
      <w:r w:rsidRPr="00100808">
        <w:t xml:space="preserve"> SC Olympstroy and their </w:t>
      </w:r>
      <w:r w:rsidR="00491CDB" w:rsidRPr="00100808">
        <w:t>suppliers</w:t>
      </w:r>
      <w:r w:rsidRPr="00100808">
        <w:t xml:space="preserve">, </w:t>
      </w:r>
      <w:r w:rsidR="00491CDB" w:rsidRPr="00100808">
        <w:t>local and regional administration, relevant</w:t>
      </w:r>
      <w:r w:rsidRPr="00100808">
        <w:t xml:space="preserve"> governmental agencies and not-for-profit organizations. </w:t>
      </w:r>
    </w:p>
    <w:p w:rsidR="00444D62" w:rsidRPr="00100808" w:rsidRDefault="006A3121" w:rsidP="00860CA2">
      <w:r w:rsidRPr="00100808">
        <w:t>Overview of key project partners includes:</w:t>
      </w:r>
    </w:p>
    <w:p w:rsidR="00D51134" w:rsidRPr="00100808" w:rsidRDefault="00D51134" w:rsidP="00ED7FA5">
      <w:pPr>
        <w:numPr>
          <w:ilvl w:val="0"/>
          <w:numId w:val="34"/>
        </w:numPr>
        <w:spacing w:after="0"/>
      </w:pPr>
      <w:r w:rsidRPr="00100808">
        <w:t>Ministry of Natural Resources and Environment of the Russian Federation</w:t>
      </w:r>
      <w:r w:rsidR="005F798B" w:rsidRPr="00100808">
        <w:t xml:space="preserve"> (MNRE, MinPrirody)</w:t>
      </w:r>
    </w:p>
    <w:p w:rsidR="00D51134" w:rsidRPr="00100808" w:rsidRDefault="00D51134" w:rsidP="00ED7FA5">
      <w:pPr>
        <w:numPr>
          <w:ilvl w:val="0"/>
          <w:numId w:val="34"/>
        </w:numPr>
        <w:spacing w:after="0"/>
      </w:pPr>
      <w:r w:rsidRPr="00100808">
        <w:t xml:space="preserve">Ministry for Economic Development of the Russian Federation </w:t>
      </w:r>
      <w:r w:rsidR="005F798B" w:rsidRPr="00100808">
        <w:t>(MED, MinEconomiky)</w:t>
      </w:r>
    </w:p>
    <w:p w:rsidR="00D51134" w:rsidRPr="00100808" w:rsidRDefault="00D51134" w:rsidP="00ED7FA5">
      <w:pPr>
        <w:numPr>
          <w:ilvl w:val="0"/>
          <w:numId w:val="34"/>
        </w:numPr>
        <w:spacing w:after="0"/>
      </w:pPr>
      <w:r w:rsidRPr="00100808">
        <w:t xml:space="preserve">Ministry of Transportation </w:t>
      </w:r>
      <w:r w:rsidR="00080BE5" w:rsidRPr="00100808">
        <w:t>of the Russian Federation</w:t>
      </w:r>
      <w:r w:rsidR="005F798B" w:rsidRPr="00100808">
        <w:t xml:space="preserve"> </w:t>
      </w:r>
    </w:p>
    <w:p w:rsidR="005F798B" w:rsidRPr="00100808" w:rsidRDefault="005F798B" w:rsidP="00ED7FA5">
      <w:pPr>
        <w:numPr>
          <w:ilvl w:val="0"/>
          <w:numId w:val="34"/>
        </w:numPr>
        <w:spacing w:after="0"/>
      </w:pPr>
      <w:r w:rsidRPr="00100808">
        <w:lastRenderedPageBreak/>
        <w:t xml:space="preserve">Ministry of Regional Development of the Russian Federation (MinRegion) </w:t>
      </w:r>
    </w:p>
    <w:p w:rsidR="00D51134" w:rsidRPr="00100808" w:rsidRDefault="00D51134" w:rsidP="00ED7FA5">
      <w:pPr>
        <w:numPr>
          <w:ilvl w:val="0"/>
          <w:numId w:val="34"/>
        </w:numPr>
        <w:spacing w:after="0"/>
      </w:pPr>
      <w:r w:rsidRPr="00100808">
        <w:t>SC Olympstroy</w:t>
      </w:r>
    </w:p>
    <w:p w:rsidR="00D51134" w:rsidRPr="00100808" w:rsidRDefault="00D51134" w:rsidP="00ED7FA5">
      <w:pPr>
        <w:numPr>
          <w:ilvl w:val="0"/>
          <w:numId w:val="34"/>
        </w:numPr>
        <w:spacing w:after="0"/>
      </w:pPr>
      <w:r w:rsidRPr="00100808">
        <w:t>Sochi Olympic Org</w:t>
      </w:r>
      <w:r w:rsidR="00476CD1" w:rsidRPr="00100808">
        <w:t>anizing C</w:t>
      </w:r>
      <w:r w:rsidRPr="00100808">
        <w:t>ommittee</w:t>
      </w:r>
      <w:r w:rsidR="00476CD1" w:rsidRPr="00100808">
        <w:t xml:space="preserve"> (SOOC)</w:t>
      </w:r>
    </w:p>
    <w:p w:rsidR="00D51134" w:rsidRPr="00100808" w:rsidRDefault="00D51134" w:rsidP="00ED7FA5">
      <w:pPr>
        <w:numPr>
          <w:ilvl w:val="0"/>
          <w:numId w:val="34"/>
        </w:numPr>
        <w:spacing w:after="0"/>
      </w:pPr>
      <w:r w:rsidRPr="00100808">
        <w:t>Sochi Olympic University</w:t>
      </w:r>
    </w:p>
    <w:p w:rsidR="00D51134" w:rsidRPr="00100808" w:rsidRDefault="005F798B" w:rsidP="00ED7FA5">
      <w:pPr>
        <w:numPr>
          <w:ilvl w:val="0"/>
          <w:numId w:val="34"/>
        </w:numPr>
        <w:spacing w:after="0"/>
      </w:pPr>
      <w:r w:rsidRPr="00100808">
        <w:t xml:space="preserve">Sochi </w:t>
      </w:r>
      <w:r w:rsidR="00D51134" w:rsidRPr="00100808">
        <w:t xml:space="preserve">National </w:t>
      </w:r>
      <w:r w:rsidRPr="00100808">
        <w:t>P</w:t>
      </w:r>
      <w:r w:rsidR="00D51134" w:rsidRPr="00100808">
        <w:t>ark</w:t>
      </w:r>
    </w:p>
    <w:p w:rsidR="00D51134" w:rsidRPr="00100808" w:rsidRDefault="00D51134" w:rsidP="00ED7FA5">
      <w:pPr>
        <w:numPr>
          <w:ilvl w:val="0"/>
          <w:numId w:val="34"/>
        </w:numPr>
        <w:spacing w:after="0"/>
      </w:pPr>
      <w:r w:rsidRPr="00100808">
        <w:t xml:space="preserve">Sochi Transport </w:t>
      </w:r>
      <w:r w:rsidR="0000355E" w:rsidRPr="00100808">
        <w:t xml:space="preserve">Directorate </w:t>
      </w:r>
    </w:p>
    <w:p w:rsidR="00476CD1" w:rsidRPr="00100808" w:rsidRDefault="00476CD1" w:rsidP="00ED7FA5">
      <w:pPr>
        <w:numPr>
          <w:ilvl w:val="0"/>
          <w:numId w:val="34"/>
        </w:numPr>
        <w:spacing w:after="0"/>
      </w:pPr>
      <w:r w:rsidRPr="00100808">
        <w:t>Sochi municipality</w:t>
      </w:r>
    </w:p>
    <w:p w:rsidR="00476CD1" w:rsidRPr="00100808" w:rsidRDefault="00476CD1" w:rsidP="00ED7FA5">
      <w:pPr>
        <w:numPr>
          <w:ilvl w:val="0"/>
          <w:numId w:val="34"/>
        </w:numPr>
        <w:spacing w:after="0"/>
      </w:pPr>
      <w:r w:rsidRPr="00100808">
        <w:t>Krasnodar Krai Administration</w:t>
      </w:r>
    </w:p>
    <w:p w:rsidR="00476CD1" w:rsidRPr="00100808" w:rsidRDefault="00476CD1" w:rsidP="00ED7FA5">
      <w:pPr>
        <w:numPr>
          <w:ilvl w:val="0"/>
          <w:numId w:val="34"/>
        </w:numPr>
        <w:spacing w:after="0"/>
      </w:pPr>
      <w:r w:rsidRPr="00100808">
        <w:t>RosHydroMet</w:t>
      </w:r>
    </w:p>
    <w:p w:rsidR="00476CD1" w:rsidRPr="00100808" w:rsidRDefault="00476CD1" w:rsidP="00ED7FA5">
      <w:pPr>
        <w:numPr>
          <w:ilvl w:val="0"/>
          <w:numId w:val="34"/>
        </w:numPr>
        <w:spacing w:after="0"/>
      </w:pPr>
      <w:r w:rsidRPr="00100808">
        <w:t>NPO Green Standards</w:t>
      </w:r>
    </w:p>
    <w:p w:rsidR="005F798B" w:rsidRPr="00100808" w:rsidRDefault="00476CD1" w:rsidP="00ED7FA5">
      <w:pPr>
        <w:numPr>
          <w:ilvl w:val="0"/>
          <w:numId w:val="34"/>
        </w:numPr>
        <w:spacing w:after="0"/>
      </w:pPr>
      <w:r w:rsidRPr="00100808">
        <w:t xml:space="preserve">The Coca </w:t>
      </w:r>
      <w:r w:rsidR="005F798B" w:rsidRPr="00100808">
        <w:t>Cola</w:t>
      </w:r>
      <w:r w:rsidR="0000355E" w:rsidRPr="00100808">
        <w:t xml:space="preserve"> </w:t>
      </w:r>
      <w:r w:rsidR="00491CDB" w:rsidRPr="00100808">
        <w:t>Company</w:t>
      </w:r>
    </w:p>
    <w:p w:rsidR="00491CDB" w:rsidRPr="00100808" w:rsidRDefault="00491CDB" w:rsidP="00491CDB">
      <w:pPr>
        <w:spacing w:after="0"/>
      </w:pPr>
    </w:p>
    <w:p w:rsidR="00491CDB" w:rsidRPr="00100808" w:rsidRDefault="00491CDB" w:rsidP="00491CDB">
      <w:pPr>
        <w:spacing w:after="0"/>
      </w:pPr>
      <w:r w:rsidRPr="00100808">
        <w:t>The project cooperated also with Dow Chemic</w:t>
      </w:r>
      <w:r w:rsidR="00360B38" w:rsidRPr="00100808">
        <w:t>a</w:t>
      </w:r>
      <w:r w:rsidRPr="00100808">
        <w:t>l</w:t>
      </w:r>
      <w:r w:rsidR="00360B38" w:rsidRPr="00100808">
        <w:t xml:space="preserve"> Company, which was selected as an official partner of Sochi Olympic Games responsible for offsetting carbon footprint of Olympics. However, the Memorandum of Understanding between UNDP and Dow was not signed, because of controversial history of international environmental impacts of Dow Chemical</w:t>
      </w:r>
      <w:r w:rsidR="00650925">
        <w:t xml:space="preserve"> and the decision of UNDP management that it was not in the interests of UNDP to sign such a MoU</w:t>
      </w:r>
      <w:r w:rsidR="00360B38" w:rsidRPr="00100808">
        <w:t>.</w:t>
      </w:r>
      <w:r w:rsidR="00650925">
        <w:t xml:space="preserve"> The project provided Dow and Olympstroy with methodology and assessment of Sochi 2014 carbon footprint.</w:t>
      </w:r>
    </w:p>
    <w:p w:rsidR="005F798B" w:rsidRPr="00100808" w:rsidRDefault="005F798B" w:rsidP="00860CA2"/>
    <w:p w:rsidR="006A3121" w:rsidRPr="00100808" w:rsidRDefault="006A3121" w:rsidP="00860CA2">
      <w:r w:rsidRPr="00100808">
        <w:t>Except for these project partners, the project was successful in bringing to Sochi the best international practice and hired well-recognized international companies and consultants experienced in carbon footprint and carbon offset program</w:t>
      </w:r>
      <w:r w:rsidR="00DB1D8A">
        <w:t>me</w:t>
      </w:r>
      <w:r w:rsidRPr="00100808">
        <w:t>s of large sport events and low-carbon transport strategies</w:t>
      </w:r>
      <w:r w:rsidR="003B3251">
        <w:t xml:space="preserve"> including experts who had been involved in the greening of the 2010 London Olympics</w:t>
      </w:r>
      <w:r w:rsidRPr="00100808">
        <w:t xml:space="preserve">. The project worked closely also with recognized local consultants and companies </w:t>
      </w:r>
      <w:r w:rsidR="00C67A55" w:rsidRPr="00100808">
        <w:t xml:space="preserve">which delivered project results themselves and/or </w:t>
      </w:r>
      <w:r w:rsidRPr="00100808">
        <w:t xml:space="preserve">supported international consultants, adopted their know-how </w:t>
      </w:r>
      <w:r w:rsidR="00AF107D" w:rsidRPr="00100808">
        <w:t xml:space="preserve">to local conditions </w:t>
      </w:r>
      <w:r w:rsidRPr="00100808">
        <w:t>and developed project results based on localized international know-how and local data.</w:t>
      </w:r>
    </w:p>
    <w:p w:rsidR="006A3121" w:rsidRPr="00100808" w:rsidRDefault="006A3121" w:rsidP="00860CA2">
      <w:r w:rsidRPr="00100808">
        <w:t>Key international consultants include</w:t>
      </w:r>
      <w:r w:rsidR="003B3251">
        <w:t>d</w:t>
      </w:r>
      <w:r w:rsidRPr="00100808">
        <w:t>:</w:t>
      </w:r>
    </w:p>
    <w:p w:rsidR="006A3121" w:rsidRPr="00100808" w:rsidRDefault="008825E7" w:rsidP="00ED7FA5">
      <w:pPr>
        <w:numPr>
          <w:ilvl w:val="0"/>
          <w:numId w:val="35"/>
        </w:numPr>
        <w:spacing w:after="0"/>
        <w:ind w:left="714" w:hanging="357"/>
      </w:pPr>
      <w:r w:rsidRPr="00100808">
        <w:t>Mr. Craig Simmons, BestFootForward, The Sustainability Consultants</w:t>
      </w:r>
      <w:r w:rsidR="00791943" w:rsidRPr="00100808">
        <w:t>, UK</w:t>
      </w:r>
    </w:p>
    <w:p w:rsidR="008825E7" w:rsidRPr="00100808" w:rsidRDefault="008825E7" w:rsidP="00ED7FA5">
      <w:pPr>
        <w:numPr>
          <w:ilvl w:val="0"/>
          <w:numId w:val="35"/>
        </w:numPr>
        <w:spacing w:after="0"/>
        <w:ind w:left="714" w:hanging="357"/>
      </w:pPr>
      <w:r w:rsidRPr="00100808">
        <w:t>Mr. Eric Metalon, Vecteur Carbon</w:t>
      </w:r>
      <w:r w:rsidR="00791943" w:rsidRPr="00100808">
        <w:t>, France</w:t>
      </w:r>
    </w:p>
    <w:p w:rsidR="008825E7" w:rsidRPr="00100808" w:rsidRDefault="008825E7" w:rsidP="00ED7FA5">
      <w:pPr>
        <w:numPr>
          <w:ilvl w:val="0"/>
          <w:numId w:val="35"/>
        </w:numPr>
        <w:spacing w:after="0"/>
        <w:ind w:left="714" w:hanging="357"/>
      </w:pPr>
      <w:r w:rsidRPr="00100808">
        <w:t xml:space="preserve">Mr. Paul </w:t>
      </w:r>
      <w:r w:rsidR="00791943" w:rsidRPr="00100808">
        <w:t>Taylor</w:t>
      </w:r>
      <w:r w:rsidRPr="00100808">
        <w:t>, Carbon Trust</w:t>
      </w:r>
      <w:r w:rsidR="00791943" w:rsidRPr="00100808">
        <w:t>, UK</w:t>
      </w:r>
    </w:p>
    <w:p w:rsidR="00791943" w:rsidRPr="00100808" w:rsidRDefault="00791943" w:rsidP="00ED7FA5">
      <w:pPr>
        <w:numPr>
          <w:ilvl w:val="0"/>
          <w:numId w:val="35"/>
        </w:numPr>
        <w:spacing w:after="0"/>
        <w:ind w:left="714" w:hanging="357"/>
      </w:pPr>
      <w:r w:rsidRPr="00100808">
        <w:t>Masterconcept GmbH, Austria (with St. Petersburg office)</w:t>
      </w:r>
    </w:p>
    <w:p w:rsidR="006A3121" w:rsidRPr="00100808" w:rsidRDefault="006A3121" w:rsidP="00860CA2"/>
    <w:p w:rsidR="00E209CA" w:rsidRPr="00100808" w:rsidRDefault="00E209CA" w:rsidP="005C6B6F"/>
    <w:p w:rsidR="00CD1F64" w:rsidRPr="00100808" w:rsidRDefault="00CD1F64" w:rsidP="00CD1F64">
      <w:pPr>
        <w:pStyle w:val="Nadpis3"/>
      </w:pPr>
      <w:bookmarkStart w:id="83" w:name="_Toc389766171"/>
      <w:r w:rsidRPr="00100808">
        <w:t>Monitoring and evaluation</w:t>
      </w:r>
      <w:bookmarkEnd w:id="83"/>
    </w:p>
    <w:p w:rsidR="00B616EC" w:rsidRPr="00100808" w:rsidRDefault="00B616EC" w:rsidP="00E0688F">
      <w:r w:rsidRPr="00100808">
        <w:t>The project has implemented monitoring and evaluation according to the UNDP/GEF practice and detailed monitoring plan described in the Project Document</w:t>
      </w:r>
      <w:r w:rsidR="005D4B0C" w:rsidRPr="00100808">
        <w:t>.</w:t>
      </w:r>
    </w:p>
    <w:p w:rsidR="005D4B0C" w:rsidRPr="00100808" w:rsidRDefault="005D4B0C" w:rsidP="00E0688F">
      <w:r w:rsidRPr="00100808">
        <w:t xml:space="preserve">Inception workshop </w:t>
      </w:r>
      <w:r w:rsidR="00877CF1" w:rsidRPr="00100808">
        <w:t xml:space="preserve">was held on November 18, 2011 </w:t>
      </w:r>
      <w:r w:rsidRPr="00100808">
        <w:t xml:space="preserve">and </w:t>
      </w:r>
      <w:r w:rsidR="00877CF1" w:rsidRPr="00100808">
        <w:t>a comprehensive Inception R</w:t>
      </w:r>
      <w:r w:rsidRPr="00100808">
        <w:t>eport</w:t>
      </w:r>
      <w:r w:rsidR="00877CF1" w:rsidRPr="00100808">
        <w:t xml:space="preserve"> was developed with updated LogFrame</w:t>
      </w:r>
      <w:r w:rsidR="00B25F54">
        <w:t xml:space="preserve"> and finalized in April 2012</w:t>
      </w:r>
      <w:r w:rsidR="00877CF1" w:rsidRPr="00100808">
        <w:t>.</w:t>
      </w:r>
    </w:p>
    <w:p w:rsidR="00E0688F" w:rsidRPr="00100808" w:rsidRDefault="00CD1F64" w:rsidP="00E0688F">
      <w:r w:rsidRPr="00100808">
        <w:t>The project was subject to standard UNDP/GEF regular project monitoring and evaluation</w:t>
      </w:r>
      <w:r w:rsidR="00B25F54">
        <w:t xml:space="preserve"> practices</w:t>
      </w:r>
      <w:r w:rsidR="00701909" w:rsidRPr="00100808">
        <w:t xml:space="preserve">. Updated </w:t>
      </w:r>
      <w:r w:rsidR="00B616EC" w:rsidRPr="00100808">
        <w:t>Annual Work Plans (AWP)</w:t>
      </w:r>
      <w:r w:rsidRPr="00100808">
        <w:t xml:space="preserve"> </w:t>
      </w:r>
      <w:r w:rsidR="00F32B03" w:rsidRPr="00100808">
        <w:t xml:space="preserve">and overview of project activities implemented </w:t>
      </w:r>
      <w:r w:rsidR="00877CF1" w:rsidRPr="00100808">
        <w:t xml:space="preserve">have been prepared annually </w:t>
      </w:r>
      <w:r w:rsidR="00076F9C" w:rsidRPr="00100808">
        <w:t xml:space="preserve">and </w:t>
      </w:r>
      <w:r w:rsidRPr="00100808">
        <w:t>approv</w:t>
      </w:r>
      <w:r w:rsidR="00F32B03" w:rsidRPr="00100808">
        <w:t>ed by</w:t>
      </w:r>
      <w:r w:rsidRPr="00100808">
        <w:t xml:space="preserve"> the Steering Committee</w:t>
      </w:r>
      <w:r w:rsidR="00F32B03" w:rsidRPr="00100808">
        <w:t xml:space="preserve">. </w:t>
      </w:r>
      <w:r w:rsidR="00E0688F" w:rsidRPr="00100808">
        <w:t xml:space="preserve">Meetings of the Steering Committee were held regularly once </w:t>
      </w:r>
      <w:r w:rsidR="00B616EC" w:rsidRPr="00100808">
        <w:t>a</w:t>
      </w:r>
      <w:r w:rsidR="00A155DC" w:rsidRPr="00100808">
        <w:t xml:space="preserve"> year</w:t>
      </w:r>
      <w:r w:rsidR="00E0688F" w:rsidRPr="00100808">
        <w:t>.</w:t>
      </w:r>
    </w:p>
    <w:p w:rsidR="00CD1F64" w:rsidRPr="00100808" w:rsidRDefault="00F32B03" w:rsidP="00877CF1">
      <w:r w:rsidRPr="00100808">
        <w:lastRenderedPageBreak/>
        <w:t>Project reporting</w:t>
      </w:r>
      <w:r w:rsidR="00CD1F64" w:rsidRPr="00100808">
        <w:t>,</w:t>
      </w:r>
      <w:r w:rsidRPr="00100808">
        <w:t xml:space="preserve"> including </w:t>
      </w:r>
      <w:r w:rsidR="00497D09" w:rsidRPr="00100808">
        <w:t>Quarterly Progress Reports</w:t>
      </w:r>
      <w:r w:rsidRPr="00100808">
        <w:t>,</w:t>
      </w:r>
      <w:r w:rsidR="00701909" w:rsidRPr="00100808">
        <w:t xml:space="preserve"> </w:t>
      </w:r>
      <w:r w:rsidR="00877CF1" w:rsidRPr="00100808">
        <w:t>Annual Project Reviews (APR)/Project Implementation Review (PIR)</w:t>
      </w:r>
      <w:r w:rsidR="00CD1F64" w:rsidRPr="00100808">
        <w:t xml:space="preserve"> </w:t>
      </w:r>
      <w:r w:rsidR="00701909" w:rsidRPr="00100808">
        <w:t xml:space="preserve">have been </w:t>
      </w:r>
      <w:r w:rsidRPr="00100808">
        <w:t>developed regularly</w:t>
      </w:r>
      <w:r w:rsidR="00CD1F64" w:rsidRPr="00100808">
        <w:t xml:space="preserve">. </w:t>
      </w:r>
    </w:p>
    <w:p w:rsidR="00F41211" w:rsidRPr="00100808" w:rsidRDefault="00B616EC" w:rsidP="00CD1F64">
      <w:r w:rsidRPr="00100808">
        <w:t xml:space="preserve">The originally planned </w:t>
      </w:r>
      <w:r w:rsidR="00737AE9">
        <w:t>two-</w:t>
      </w:r>
      <w:r w:rsidRPr="00100808">
        <w:t>year project was not subject of Mid-Term Evaluation</w:t>
      </w:r>
      <w:r w:rsidR="00CD1F64" w:rsidRPr="00100808">
        <w:t>.</w:t>
      </w:r>
      <w:r w:rsidRPr="00100808">
        <w:t xml:space="preserve"> </w:t>
      </w:r>
      <w:r w:rsidR="00E0688F" w:rsidRPr="00100808">
        <w:t>The final evaluation</w:t>
      </w:r>
      <w:r w:rsidRPr="00100808">
        <w:t xml:space="preserve"> took place in the period October 2013 – </w:t>
      </w:r>
      <w:r w:rsidR="0075312A">
        <w:t>June</w:t>
      </w:r>
      <w:r w:rsidRPr="00100808">
        <w:t xml:space="preserve"> 2014, the evaluation mission to Sochi and Moscow was held in October – November </w:t>
      </w:r>
      <w:r w:rsidR="00E0688F" w:rsidRPr="00100808">
        <w:t xml:space="preserve">2013, </w:t>
      </w:r>
      <w:r w:rsidRPr="00100808">
        <w:t xml:space="preserve">four </w:t>
      </w:r>
      <w:r w:rsidR="00E0688F" w:rsidRPr="00100808">
        <w:t xml:space="preserve">months before the </w:t>
      </w:r>
      <w:r w:rsidRPr="00100808">
        <w:t xml:space="preserve">planned </w:t>
      </w:r>
      <w:r w:rsidR="00E0688F" w:rsidRPr="00100808">
        <w:t>end of project.</w:t>
      </w:r>
    </w:p>
    <w:p w:rsidR="00F41211" w:rsidRPr="00100808" w:rsidRDefault="00E0688F" w:rsidP="00CD1F64">
      <w:r w:rsidRPr="00100808">
        <w:t xml:space="preserve">The project </w:t>
      </w:r>
      <w:r w:rsidR="00B616EC" w:rsidRPr="00100808">
        <w:t xml:space="preserve">team was in close contact with and </w:t>
      </w:r>
      <w:r w:rsidRPr="00100808">
        <w:t xml:space="preserve">subject </w:t>
      </w:r>
      <w:r w:rsidR="00B616EC" w:rsidRPr="00100808">
        <w:t xml:space="preserve">to </w:t>
      </w:r>
      <w:r w:rsidR="00C63DEC" w:rsidRPr="00100808">
        <w:t xml:space="preserve">practically daily </w:t>
      </w:r>
      <w:r w:rsidR="00B616EC" w:rsidRPr="00100808">
        <w:t>oversight by the UNDP office</w:t>
      </w:r>
      <w:r w:rsidRPr="00100808">
        <w:t>.</w:t>
      </w:r>
    </w:p>
    <w:p w:rsidR="00A155DC" w:rsidRPr="00100808" w:rsidRDefault="00076F9C" w:rsidP="00CD1F64">
      <w:r w:rsidRPr="00100808">
        <w:t xml:space="preserve">The Monitoring and Evaluation plan was properly designed, sufficiently funded, effectively implemented and </w:t>
      </w:r>
      <w:r w:rsidR="00877CF1" w:rsidRPr="00100808">
        <w:t xml:space="preserve">results and evaluation </w:t>
      </w:r>
      <w:r w:rsidRPr="00100808">
        <w:t>reported</w:t>
      </w:r>
      <w:r w:rsidR="00877CF1" w:rsidRPr="00100808">
        <w:t xml:space="preserve"> in PIRs</w:t>
      </w:r>
      <w:r w:rsidRPr="00100808">
        <w:t>.</w:t>
      </w:r>
    </w:p>
    <w:p w:rsidR="007623BB" w:rsidRPr="00100808" w:rsidRDefault="007623BB" w:rsidP="00CD1F64"/>
    <w:p w:rsidR="00F1199F" w:rsidRPr="00100808" w:rsidRDefault="00F1199F" w:rsidP="00F1199F">
      <w:pPr>
        <w:pStyle w:val="Nadpis3"/>
      </w:pPr>
      <w:bookmarkStart w:id="84" w:name="_Ref384742193"/>
      <w:bookmarkStart w:id="85" w:name="_Ref384742197"/>
      <w:bookmarkStart w:id="86" w:name="_Toc389766172"/>
      <w:r w:rsidRPr="00100808">
        <w:t>Feedback from M&amp;E activities used for adaptive management</w:t>
      </w:r>
      <w:bookmarkEnd w:id="84"/>
      <w:bookmarkEnd w:id="85"/>
      <w:bookmarkEnd w:id="86"/>
    </w:p>
    <w:p w:rsidR="00D92CF1" w:rsidRPr="00100808" w:rsidRDefault="00AF107D" w:rsidP="004E6872">
      <w:r w:rsidRPr="00100808">
        <w:t xml:space="preserve">The project used monitoring and evaluation for adaptive management and updated project LogFrame at the launch of the project during inception period in </w:t>
      </w:r>
      <w:r w:rsidR="00737AE9">
        <w:t>November</w:t>
      </w:r>
      <w:r w:rsidR="00C67A55" w:rsidRPr="00100808">
        <w:t xml:space="preserve"> </w:t>
      </w:r>
      <w:r w:rsidRPr="00100808">
        <w:t xml:space="preserve">2011, and </w:t>
      </w:r>
      <w:r w:rsidR="00C67A55" w:rsidRPr="00100808">
        <w:t xml:space="preserve">for the second time </w:t>
      </w:r>
      <w:r w:rsidRPr="00100808">
        <w:t xml:space="preserve">in </w:t>
      </w:r>
      <w:r w:rsidR="00737AE9">
        <w:t>November</w:t>
      </w:r>
      <w:r w:rsidR="00C67A55" w:rsidRPr="00100808">
        <w:t xml:space="preserve"> </w:t>
      </w:r>
      <w:r w:rsidRPr="00100808">
        <w:t xml:space="preserve">2012. The details of the LogFrame revisions are shown in the </w:t>
      </w:r>
      <w:r w:rsidR="007504E1" w:rsidRPr="00100808">
        <w:fldChar w:fldCharType="begin"/>
      </w:r>
      <w:r w:rsidRPr="00100808">
        <w:instrText xml:space="preserve"> REF _Ref384209977 \h </w:instrText>
      </w:r>
      <w:r w:rsidR="007504E1" w:rsidRPr="00100808">
        <w:fldChar w:fldCharType="separate"/>
      </w:r>
      <w:r w:rsidR="0056544A" w:rsidRPr="00100808">
        <w:t xml:space="preserve">Annex </w:t>
      </w:r>
      <w:r w:rsidR="0056544A">
        <w:rPr>
          <w:noProof/>
        </w:rPr>
        <w:t>1</w:t>
      </w:r>
      <w:r w:rsidR="0056544A" w:rsidRPr="00100808">
        <w:t>: Revised LogFrame</w:t>
      </w:r>
      <w:r w:rsidR="007504E1" w:rsidRPr="00100808">
        <w:fldChar w:fldCharType="end"/>
      </w:r>
      <w:r w:rsidRPr="00100808">
        <w:t>.</w:t>
      </w:r>
    </w:p>
    <w:p w:rsidR="006512A7" w:rsidRPr="00100808" w:rsidRDefault="00AF107D" w:rsidP="004E6872">
      <w:r w:rsidRPr="00100808">
        <w:t xml:space="preserve">The key </w:t>
      </w:r>
      <w:r w:rsidR="004A7F3F" w:rsidRPr="00100808">
        <w:t xml:space="preserve">reason for LogFrame revisions </w:t>
      </w:r>
      <w:r w:rsidR="007623BB" w:rsidRPr="00100808">
        <w:t>was the late project approval. Eight</w:t>
      </w:r>
      <w:r w:rsidR="004A7F3F" w:rsidRPr="00100808">
        <w:t xml:space="preserve"> months delay in effective start of project implementation after project signature even worsened the overall </w:t>
      </w:r>
      <w:r w:rsidR="00226C84" w:rsidRPr="00100808">
        <w:t xml:space="preserve">project </w:t>
      </w:r>
      <w:r w:rsidR="004A7F3F" w:rsidRPr="00100808">
        <w:t xml:space="preserve">delay behind the time schedule of </w:t>
      </w:r>
      <w:r w:rsidR="00226C84" w:rsidRPr="00100808">
        <w:t xml:space="preserve">construction of </w:t>
      </w:r>
      <w:r w:rsidR="004A7F3F" w:rsidRPr="00100808">
        <w:t>Olympic Games</w:t>
      </w:r>
      <w:r w:rsidR="00226C84" w:rsidRPr="00100808">
        <w:t xml:space="preserve"> facilities</w:t>
      </w:r>
      <w:r w:rsidR="004A7F3F" w:rsidRPr="00100808">
        <w:t xml:space="preserve">, but it itself was not the critical factor for the project. </w:t>
      </w:r>
      <w:r w:rsidR="006512A7" w:rsidRPr="00100808">
        <w:t>Even in case the project implementation would start immediately after project signature</w:t>
      </w:r>
      <w:r w:rsidR="00226C84" w:rsidRPr="00100808">
        <w:t xml:space="preserve"> in January 2011</w:t>
      </w:r>
      <w:r w:rsidR="006512A7" w:rsidRPr="00100808">
        <w:t xml:space="preserve">, the project still could not deliver </w:t>
      </w:r>
      <w:r w:rsidR="00C67A55" w:rsidRPr="00100808">
        <w:t xml:space="preserve">and utilize </w:t>
      </w:r>
      <w:r w:rsidR="006512A7" w:rsidRPr="00100808">
        <w:t xml:space="preserve">designed project objective – Greening Strategy and Action Plan – because Olympic planning phase </w:t>
      </w:r>
      <w:r w:rsidR="00C67A55" w:rsidRPr="00100808">
        <w:t>h</w:t>
      </w:r>
      <w:r w:rsidR="006512A7" w:rsidRPr="00100808">
        <w:t xml:space="preserve">as </w:t>
      </w:r>
      <w:r w:rsidR="00C67A55" w:rsidRPr="00100808">
        <w:t xml:space="preserve">been </w:t>
      </w:r>
      <w:r w:rsidR="006512A7" w:rsidRPr="00100808">
        <w:t>terminated already and Olympic facilities were under construction already.</w:t>
      </w:r>
    </w:p>
    <w:p w:rsidR="00D92CF1" w:rsidRPr="00100808" w:rsidRDefault="00C67A55" w:rsidP="004E6872">
      <w:r w:rsidRPr="00100808">
        <w:t>Implemented LogFrame r</w:t>
      </w:r>
      <w:r w:rsidR="006512A7" w:rsidRPr="00100808">
        <w:t>evisions updated timeframe for delivery of some project results, removed some targets that were not possible to utilize anymore for Sochi Olympics (</w:t>
      </w:r>
      <w:r w:rsidRPr="00100808">
        <w:t xml:space="preserve">such as </w:t>
      </w:r>
      <w:r w:rsidR="006512A7" w:rsidRPr="00100808">
        <w:t xml:space="preserve">feasibility studies), and introduced few more activities. However, the adaptive management did not change substantially the </w:t>
      </w:r>
      <w:r w:rsidR="00226C84" w:rsidRPr="00100808">
        <w:t xml:space="preserve">critical </w:t>
      </w:r>
      <w:r w:rsidR="006512A7" w:rsidRPr="00100808">
        <w:t>c</w:t>
      </w:r>
      <w:r w:rsidR="00226C84" w:rsidRPr="00100808">
        <w:t xml:space="preserve">ore of the project </w:t>
      </w:r>
      <w:r w:rsidRPr="00100808">
        <w:t>and of</w:t>
      </w:r>
      <w:r w:rsidR="00226C84" w:rsidRPr="00100808">
        <w:t xml:space="preserve"> the LogFrame – development of the greening strategy and action plan</w:t>
      </w:r>
      <w:r w:rsidRPr="00100808">
        <w:t>,</w:t>
      </w:r>
      <w:r w:rsidR="00226C84" w:rsidRPr="00100808">
        <w:t xml:space="preserve"> which c</w:t>
      </w:r>
      <w:r w:rsidRPr="00100808">
        <w:t>ould have</w:t>
      </w:r>
      <w:r w:rsidR="00226C84" w:rsidRPr="00100808">
        <w:t xml:space="preserve"> be</w:t>
      </w:r>
      <w:r w:rsidRPr="00100808">
        <w:t>en</w:t>
      </w:r>
      <w:r w:rsidR="00226C84" w:rsidRPr="00100808">
        <w:t xml:space="preserve"> </w:t>
      </w:r>
      <w:r w:rsidRPr="00100808">
        <w:t xml:space="preserve">meaningfully </w:t>
      </w:r>
      <w:r w:rsidR="00226C84" w:rsidRPr="00100808">
        <w:t xml:space="preserve">utilized only during the event planning stage, but not when Olympic facilities </w:t>
      </w:r>
      <w:r w:rsidR="00DD6E95" w:rsidRPr="00100808">
        <w:t>were</w:t>
      </w:r>
      <w:r w:rsidR="00226C84" w:rsidRPr="00100808">
        <w:t xml:space="preserve"> already under construction.</w:t>
      </w:r>
    </w:p>
    <w:p w:rsidR="00226C84" w:rsidRDefault="00226C84" w:rsidP="004E6872">
      <w:r w:rsidRPr="00100808">
        <w:t xml:space="preserve">Substantial change of the LogFrame that would address the core problem of the project - its late approval </w:t>
      </w:r>
      <w:r w:rsidR="00044489" w:rsidRPr="00100808">
        <w:t xml:space="preserve">- </w:t>
      </w:r>
      <w:r w:rsidRPr="00100808">
        <w:t xml:space="preserve">would need </w:t>
      </w:r>
      <w:r w:rsidR="00DD6E95" w:rsidRPr="00100808">
        <w:t xml:space="preserve">a </w:t>
      </w:r>
      <w:r w:rsidRPr="00100808">
        <w:t xml:space="preserve">revision of the project objective and outputs </w:t>
      </w:r>
      <w:r w:rsidR="00DD6E95" w:rsidRPr="00100808">
        <w:t>which means</w:t>
      </w:r>
      <w:r w:rsidRPr="00100808">
        <w:t xml:space="preserve"> redesign of the whole project. Such a major change in LogFrame was not implemented because it would probably mean cancellation of this project and </w:t>
      </w:r>
      <w:r w:rsidR="00DD6E95" w:rsidRPr="00100808">
        <w:t xml:space="preserve">a need for </w:t>
      </w:r>
      <w:r w:rsidRPr="00100808">
        <w:t>de</w:t>
      </w:r>
      <w:r w:rsidR="00DD6E95" w:rsidRPr="00100808">
        <w:t>velopment</w:t>
      </w:r>
      <w:r w:rsidRPr="00100808">
        <w:t xml:space="preserve"> of an entirely new project. </w:t>
      </w:r>
    </w:p>
    <w:p w:rsidR="00737AE9" w:rsidRDefault="00737AE9" w:rsidP="004E6872">
      <w:r>
        <w:t>Implemented adaptive management revised also targets of project objective and outcomes, and thus it changed significantly expected project objective and outcomes results. Although the names of project objective and outcomes were not formally changed, such significant change in expected project results should have been subject of GEF approval, since it changed de facto project objective and outcomes.</w:t>
      </w:r>
    </w:p>
    <w:p w:rsidR="00737AE9" w:rsidRPr="00100808" w:rsidRDefault="00737AE9" w:rsidP="004E6872">
      <w:r>
        <w:t xml:space="preserve"> </w:t>
      </w:r>
    </w:p>
    <w:p w:rsidR="008835D2" w:rsidRPr="00100808" w:rsidRDefault="007E2E30" w:rsidP="000F208C">
      <w:pPr>
        <w:pStyle w:val="Nadpis3"/>
      </w:pPr>
      <w:bookmarkStart w:id="87" w:name="_Toc311298144"/>
      <w:bookmarkStart w:id="88" w:name="_Toc389766173"/>
      <w:r w:rsidRPr="00100808">
        <w:t xml:space="preserve">Financial </w:t>
      </w:r>
      <w:r w:rsidR="00F1199F" w:rsidRPr="00100808">
        <w:t>planning</w:t>
      </w:r>
      <w:bookmarkEnd w:id="87"/>
      <w:r w:rsidR="00D36EDA" w:rsidRPr="00100808">
        <w:t xml:space="preserve"> and management</w:t>
      </w:r>
      <w:bookmarkEnd w:id="88"/>
    </w:p>
    <w:p w:rsidR="0020395B" w:rsidRDefault="0020395B" w:rsidP="0020395B">
      <w:r w:rsidRPr="00100808">
        <w:t xml:space="preserve">The original </w:t>
      </w:r>
      <w:r w:rsidR="00AD43EF" w:rsidRPr="00100808">
        <w:t xml:space="preserve">planned </w:t>
      </w:r>
      <w:r w:rsidRPr="00100808">
        <w:t xml:space="preserve">budget as of the project document is shown in </w:t>
      </w:r>
      <w:r w:rsidR="007504E1" w:rsidRPr="00100808">
        <w:fldChar w:fldCharType="begin"/>
      </w:r>
      <w:r w:rsidRPr="00100808">
        <w:instrText xml:space="preserve"> REF _Ref331678861 \h </w:instrText>
      </w:r>
      <w:r w:rsidR="007504E1" w:rsidRPr="00100808">
        <w:fldChar w:fldCharType="separate"/>
      </w:r>
      <w:r w:rsidR="0056544A" w:rsidRPr="00100808">
        <w:t xml:space="preserve">Table </w:t>
      </w:r>
      <w:r w:rsidR="0056544A">
        <w:rPr>
          <w:noProof/>
        </w:rPr>
        <w:t>6</w:t>
      </w:r>
      <w:r w:rsidR="007504E1" w:rsidRPr="00100808">
        <w:fldChar w:fldCharType="end"/>
      </w:r>
      <w:r w:rsidRPr="00100808">
        <w:t>.</w:t>
      </w:r>
    </w:p>
    <w:p w:rsidR="00737AE9" w:rsidRDefault="00737AE9" w:rsidP="0020395B"/>
    <w:p w:rsidR="00737AE9" w:rsidRPr="00100808" w:rsidRDefault="00737AE9" w:rsidP="0020395B"/>
    <w:p w:rsidR="0020395B" w:rsidRPr="00100808" w:rsidRDefault="0020395B" w:rsidP="0020395B">
      <w:pPr>
        <w:pStyle w:val="Titulek"/>
      </w:pPr>
      <w:bookmarkStart w:id="89" w:name="_Ref331678861"/>
      <w:bookmarkStart w:id="90" w:name="_Ref331678854"/>
      <w:r w:rsidRPr="00100808">
        <w:lastRenderedPageBreak/>
        <w:t xml:space="preserve">Table </w:t>
      </w:r>
      <w:fldSimple w:instr=" SEQ Table \* ARABIC ">
        <w:r w:rsidR="0056544A">
          <w:rPr>
            <w:noProof/>
          </w:rPr>
          <w:t>6</w:t>
        </w:r>
      </w:fldSimple>
      <w:bookmarkEnd w:id="89"/>
      <w:r w:rsidRPr="00100808">
        <w:t>: Project Budget as of Project Document</w:t>
      </w:r>
      <w:bookmarkEnd w:id="90"/>
      <w:r w:rsidR="00BA0808" w:rsidRPr="00100808">
        <w:t xml:space="preserve"> [USD]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1275"/>
        <w:gridCol w:w="1134"/>
        <w:gridCol w:w="1255"/>
        <w:gridCol w:w="730"/>
      </w:tblGrid>
      <w:tr w:rsidR="002A7171" w:rsidRPr="00100808" w:rsidTr="00107D14">
        <w:tc>
          <w:tcPr>
            <w:tcW w:w="3369" w:type="dxa"/>
          </w:tcPr>
          <w:p w:rsidR="002A7171" w:rsidRPr="00100808" w:rsidRDefault="002A7171" w:rsidP="00F1317B">
            <w:pPr>
              <w:rPr>
                <w:b/>
              </w:rPr>
            </w:pPr>
            <w:bookmarkStart w:id="91" w:name="OLE_LINK9"/>
            <w:bookmarkStart w:id="92" w:name="OLE_LINK10"/>
          </w:p>
        </w:tc>
        <w:tc>
          <w:tcPr>
            <w:tcW w:w="1275" w:type="dxa"/>
          </w:tcPr>
          <w:p w:rsidR="002A7171" w:rsidRPr="00100808" w:rsidRDefault="002A7171" w:rsidP="008462BF">
            <w:pPr>
              <w:jc w:val="right"/>
              <w:rPr>
                <w:b/>
              </w:rPr>
            </w:pPr>
            <w:r w:rsidRPr="00100808">
              <w:rPr>
                <w:b/>
              </w:rPr>
              <w:t>2011</w:t>
            </w:r>
          </w:p>
        </w:tc>
        <w:tc>
          <w:tcPr>
            <w:tcW w:w="1134" w:type="dxa"/>
          </w:tcPr>
          <w:p w:rsidR="002A7171" w:rsidRPr="00100808" w:rsidRDefault="002A7171" w:rsidP="00227A3B">
            <w:pPr>
              <w:jc w:val="right"/>
              <w:rPr>
                <w:b/>
              </w:rPr>
            </w:pPr>
            <w:r w:rsidRPr="00100808">
              <w:rPr>
                <w:b/>
              </w:rPr>
              <w:t>2012</w:t>
            </w:r>
          </w:p>
        </w:tc>
        <w:tc>
          <w:tcPr>
            <w:tcW w:w="1255" w:type="dxa"/>
          </w:tcPr>
          <w:p w:rsidR="002A7171" w:rsidRPr="00100808" w:rsidRDefault="002A7171" w:rsidP="00754500">
            <w:pPr>
              <w:jc w:val="right"/>
              <w:rPr>
                <w:b/>
              </w:rPr>
            </w:pPr>
            <w:r w:rsidRPr="00100808">
              <w:rPr>
                <w:b/>
              </w:rPr>
              <w:t>Total</w:t>
            </w:r>
          </w:p>
        </w:tc>
        <w:tc>
          <w:tcPr>
            <w:tcW w:w="730" w:type="dxa"/>
          </w:tcPr>
          <w:p w:rsidR="002A7171" w:rsidRPr="00100808" w:rsidRDefault="002A7171" w:rsidP="00F1317B">
            <w:pPr>
              <w:jc w:val="right"/>
            </w:pPr>
          </w:p>
        </w:tc>
      </w:tr>
      <w:tr w:rsidR="002A7171" w:rsidRPr="00100808" w:rsidTr="00107D14">
        <w:tc>
          <w:tcPr>
            <w:tcW w:w="3369" w:type="dxa"/>
          </w:tcPr>
          <w:p w:rsidR="00107D14" w:rsidRDefault="002A7171" w:rsidP="00107D14">
            <w:pPr>
              <w:spacing w:after="0" w:line="240" w:lineRule="auto"/>
            </w:pPr>
            <w:bookmarkStart w:id="93" w:name="_Hlk354740159"/>
            <w:r w:rsidRPr="00100808">
              <w:t>Outcome 1</w:t>
            </w:r>
            <w:r w:rsidR="00107D14">
              <w:t xml:space="preserve"> </w:t>
            </w:r>
          </w:p>
          <w:p w:rsidR="002A7171" w:rsidRPr="00100808" w:rsidRDefault="00107D14" w:rsidP="00107D14">
            <w:r>
              <w:t>Green building standards</w:t>
            </w:r>
          </w:p>
        </w:tc>
        <w:tc>
          <w:tcPr>
            <w:tcW w:w="1275" w:type="dxa"/>
          </w:tcPr>
          <w:p w:rsidR="002A7171" w:rsidRPr="00100808" w:rsidRDefault="002A7171" w:rsidP="00F1317B">
            <w:pPr>
              <w:jc w:val="right"/>
            </w:pPr>
            <w:r w:rsidRPr="00100808">
              <w:t>105 000</w:t>
            </w:r>
          </w:p>
        </w:tc>
        <w:tc>
          <w:tcPr>
            <w:tcW w:w="1134" w:type="dxa"/>
          </w:tcPr>
          <w:p w:rsidR="002A7171" w:rsidRPr="00100808" w:rsidRDefault="002A7171" w:rsidP="00F1317B">
            <w:pPr>
              <w:jc w:val="right"/>
            </w:pPr>
            <w:r w:rsidRPr="00100808">
              <w:t>90 000</w:t>
            </w:r>
          </w:p>
        </w:tc>
        <w:tc>
          <w:tcPr>
            <w:tcW w:w="1255" w:type="dxa"/>
          </w:tcPr>
          <w:p w:rsidR="002A7171" w:rsidRPr="00100808" w:rsidRDefault="002A7171" w:rsidP="00754500">
            <w:pPr>
              <w:jc w:val="right"/>
              <w:rPr>
                <w:b/>
              </w:rPr>
            </w:pPr>
            <w:r w:rsidRPr="00100808">
              <w:rPr>
                <w:b/>
              </w:rPr>
              <w:t>195 000</w:t>
            </w:r>
          </w:p>
        </w:tc>
        <w:tc>
          <w:tcPr>
            <w:tcW w:w="730" w:type="dxa"/>
          </w:tcPr>
          <w:p w:rsidR="002A7171" w:rsidRPr="00100808" w:rsidRDefault="00F62A5C" w:rsidP="00F1317B">
            <w:pPr>
              <w:jc w:val="right"/>
            </w:pPr>
            <w:r w:rsidRPr="00100808">
              <w:t xml:space="preserve">22 </w:t>
            </w:r>
            <w:r w:rsidR="002A7171" w:rsidRPr="00100808">
              <w:t>%</w:t>
            </w:r>
          </w:p>
        </w:tc>
      </w:tr>
      <w:tr w:rsidR="002A7171" w:rsidRPr="00100808" w:rsidTr="00107D14">
        <w:tc>
          <w:tcPr>
            <w:tcW w:w="3369" w:type="dxa"/>
          </w:tcPr>
          <w:p w:rsidR="002A7171" w:rsidRPr="00100808" w:rsidRDefault="002A7171" w:rsidP="00107D14">
            <w:r w:rsidRPr="00100808">
              <w:t>Outcome 2</w:t>
            </w:r>
            <w:r w:rsidR="00107D14">
              <w:t xml:space="preserve"> Energy efficiency strategy and action plan</w:t>
            </w:r>
          </w:p>
        </w:tc>
        <w:tc>
          <w:tcPr>
            <w:tcW w:w="1275" w:type="dxa"/>
          </w:tcPr>
          <w:p w:rsidR="002A7171" w:rsidRPr="00100808" w:rsidRDefault="002A7171" w:rsidP="00F1317B">
            <w:pPr>
              <w:jc w:val="right"/>
            </w:pPr>
            <w:r w:rsidRPr="00100808">
              <w:t>47 000</w:t>
            </w:r>
          </w:p>
        </w:tc>
        <w:tc>
          <w:tcPr>
            <w:tcW w:w="1134" w:type="dxa"/>
          </w:tcPr>
          <w:p w:rsidR="002A7171" w:rsidRPr="00100808" w:rsidRDefault="002A7171" w:rsidP="00F1317B">
            <w:pPr>
              <w:jc w:val="right"/>
            </w:pPr>
            <w:r w:rsidRPr="00100808">
              <w:t>43 000</w:t>
            </w:r>
          </w:p>
        </w:tc>
        <w:tc>
          <w:tcPr>
            <w:tcW w:w="1255" w:type="dxa"/>
          </w:tcPr>
          <w:p w:rsidR="002A7171" w:rsidRPr="00100808" w:rsidRDefault="002A7171" w:rsidP="00754500">
            <w:pPr>
              <w:jc w:val="right"/>
              <w:rPr>
                <w:b/>
              </w:rPr>
            </w:pPr>
            <w:r w:rsidRPr="00100808">
              <w:rPr>
                <w:b/>
              </w:rPr>
              <w:t>90 000</w:t>
            </w:r>
          </w:p>
        </w:tc>
        <w:tc>
          <w:tcPr>
            <w:tcW w:w="730" w:type="dxa"/>
          </w:tcPr>
          <w:p w:rsidR="002A7171" w:rsidRPr="00100808" w:rsidRDefault="00F62A5C" w:rsidP="00F1317B">
            <w:pPr>
              <w:jc w:val="right"/>
            </w:pPr>
            <w:r w:rsidRPr="00100808">
              <w:t xml:space="preserve">10 </w:t>
            </w:r>
            <w:r w:rsidR="002A7171" w:rsidRPr="00100808">
              <w:t>%</w:t>
            </w:r>
          </w:p>
        </w:tc>
      </w:tr>
      <w:tr w:rsidR="002A7171" w:rsidRPr="00100808" w:rsidTr="00107D14">
        <w:tc>
          <w:tcPr>
            <w:tcW w:w="3369" w:type="dxa"/>
          </w:tcPr>
          <w:p w:rsidR="00107D14" w:rsidRDefault="002A7171" w:rsidP="00107D14">
            <w:pPr>
              <w:spacing w:after="0"/>
            </w:pPr>
            <w:r w:rsidRPr="00100808">
              <w:t>Outcome 3</w:t>
            </w:r>
            <w:r w:rsidR="00107D14">
              <w:t xml:space="preserve"> </w:t>
            </w:r>
          </w:p>
          <w:p w:rsidR="002A7171" w:rsidRPr="00100808" w:rsidRDefault="00107D14" w:rsidP="003C7073">
            <w:r>
              <w:t>Renewable energy technologies</w:t>
            </w:r>
          </w:p>
        </w:tc>
        <w:tc>
          <w:tcPr>
            <w:tcW w:w="1275" w:type="dxa"/>
          </w:tcPr>
          <w:p w:rsidR="002A7171" w:rsidRPr="00100808" w:rsidRDefault="002A7171" w:rsidP="003C7073">
            <w:pPr>
              <w:jc w:val="right"/>
            </w:pPr>
            <w:r w:rsidRPr="00100808">
              <w:t>75 000</w:t>
            </w:r>
          </w:p>
        </w:tc>
        <w:tc>
          <w:tcPr>
            <w:tcW w:w="1134" w:type="dxa"/>
          </w:tcPr>
          <w:p w:rsidR="002A7171" w:rsidRPr="00100808" w:rsidRDefault="002A7171" w:rsidP="003C7073">
            <w:pPr>
              <w:jc w:val="right"/>
            </w:pPr>
            <w:r w:rsidRPr="00100808">
              <w:t>45 000</w:t>
            </w:r>
          </w:p>
        </w:tc>
        <w:tc>
          <w:tcPr>
            <w:tcW w:w="1255" w:type="dxa"/>
          </w:tcPr>
          <w:p w:rsidR="002A7171" w:rsidRPr="00100808" w:rsidRDefault="002A7171" w:rsidP="003C7073">
            <w:pPr>
              <w:jc w:val="right"/>
              <w:rPr>
                <w:b/>
              </w:rPr>
            </w:pPr>
            <w:r w:rsidRPr="00100808">
              <w:rPr>
                <w:b/>
              </w:rPr>
              <w:t>120 000</w:t>
            </w:r>
          </w:p>
        </w:tc>
        <w:tc>
          <w:tcPr>
            <w:tcW w:w="730" w:type="dxa"/>
          </w:tcPr>
          <w:p w:rsidR="002A7171" w:rsidRPr="00100808" w:rsidRDefault="00F62A5C" w:rsidP="003C7073">
            <w:pPr>
              <w:jc w:val="right"/>
            </w:pPr>
            <w:r w:rsidRPr="00100808">
              <w:t xml:space="preserve">13 </w:t>
            </w:r>
            <w:r w:rsidR="002A7171" w:rsidRPr="00100808">
              <w:t>%</w:t>
            </w:r>
          </w:p>
        </w:tc>
      </w:tr>
      <w:tr w:rsidR="002A7171" w:rsidRPr="00100808" w:rsidTr="00107D14">
        <w:tc>
          <w:tcPr>
            <w:tcW w:w="3369" w:type="dxa"/>
          </w:tcPr>
          <w:p w:rsidR="00107D14" w:rsidRDefault="002A7171" w:rsidP="00107D14">
            <w:pPr>
              <w:spacing w:after="0"/>
            </w:pPr>
            <w:r w:rsidRPr="00100808">
              <w:t>Outcome 4</w:t>
            </w:r>
            <w:r w:rsidR="00107D14">
              <w:t xml:space="preserve"> </w:t>
            </w:r>
          </w:p>
          <w:p w:rsidR="002A7171" w:rsidRPr="00100808" w:rsidRDefault="00107D14" w:rsidP="003C7073">
            <w:r>
              <w:t>Low carbon transport</w:t>
            </w:r>
          </w:p>
        </w:tc>
        <w:tc>
          <w:tcPr>
            <w:tcW w:w="1275" w:type="dxa"/>
          </w:tcPr>
          <w:p w:rsidR="002A7171" w:rsidRPr="00100808" w:rsidRDefault="002A7171" w:rsidP="003C7073">
            <w:pPr>
              <w:jc w:val="right"/>
            </w:pPr>
            <w:r w:rsidRPr="00100808">
              <w:t>55 000</w:t>
            </w:r>
          </w:p>
        </w:tc>
        <w:tc>
          <w:tcPr>
            <w:tcW w:w="1134" w:type="dxa"/>
          </w:tcPr>
          <w:p w:rsidR="002A7171" w:rsidRPr="00100808" w:rsidRDefault="002A7171" w:rsidP="003C7073">
            <w:pPr>
              <w:jc w:val="right"/>
            </w:pPr>
            <w:r w:rsidRPr="00100808">
              <w:t>55 000</w:t>
            </w:r>
          </w:p>
        </w:tc>
        <w:tc>
          <w:tcPr>
            <w:tcW w:w="1255" w:type="dxa"/>
          </w:tcPr>
          <w:p w:rsidR="002A7171" w:rsidRPr="00100808" w:rsidRDefault="002A7171" w:rsidP="003C7073">
            <w:pPr>
              <w:jc w:val="right"/>
              <w:rPr>
                <w:b/>
              </w:rPr>
            </w:pPr>
            <w:r w:rsidRPr="00100808">
              <w:rPr>
                <w:b/>
              </w:rPr>
              <w:t>110 000</w:t>
            </w:r>
          </w:p>
        </w:tc>
        <w:tc>
          <w:tcPr>
            <w:tcW w:w="730" w:type="dxa"/>
          </w:tcPr>
          <w:p w:rsidR="002A7171" w:rsidRPr="00100808" w:rsidRDefault="00F62A5C" w:rsidP="003C7073">
            <w:pPr>
              <w:jc w:val="right"/>
            </w:pPr>
            <w:r w:rsidRPr="00100808">
              <w:t xml:space="preserve">12 </w:t>
            </w:r>
            <w:r w:rsidR="002A7171" w:rsidRPr="00100808">
              <w:t>%</w:t>
            </w:r>
          </w:p>
        </w:tc>
      </w:tr>
      <w:tr w:rsidR="002A7171" w:rsidRPr="00100808" w:rsidTr="00107D14">
        <w:tc>
          <w:tcPr>
            <w:tcW w:w="3369" w:type="dxa"/>
          </w:tcPr>
          <w:p w:rsidR="00107D14" w:rsidRDefault="002A7171" w:rsidP="00107D14">
            <w:pPr>
              <w:spacing w:after="0"/>
            </w:pPr>
            <w:r w:rsidRPr="00100808">
              <w:t>Outcome 5</w:t>
            </w:r>
            <w:r w:rsidR="00107D14">
              <w:t xml:space="preserve"> </w:t>
            </w:r>
          </w:p>
          <w:p w:rsidR="002A7171" w:rsidRPr="00100808" w:rsidRDefault="00107D14" w:rsidP="00107D14">
            <w:r>
              <w:t>Sochi carbon offset program</w:t>
            </w:r>
          </w:p>
        </w:tc>
        <w:tc>
          <w:tcPr>
            <w:tcW w:w="1275" w:type="dxa"/>
          </w:tcPr>
          <w:p w:rsidR="002A7171" w:rsidRPr="00100808" w:rsidRDefault="002A7171" w:rsidP="003C7073">
            <w:pPr>
              <w:jc w:val="right"/>
            </w:pPr>
            <w:r w:rsidRPr="00100808">
              <w:t>40 000</w:t>
            </w:r>
          </w:p>
        </w:tc>
        <w:tc>
          <w:tcPr>
            <w:tcW w:w="1134" w:type="dxa"/>
          </w:tcPr>
          <w:p w:rsidR="002A7171" w:rsidRPr="00100808" w:rsidRDefault="002A7171" w:rsidP="003C7073">
            <w:pPr>
              <w:jc w:val="right"/>
            </w:pPr>
            <w:r w:rsidRPr="00100808">
              <w:t>75 000</w:t>
            </w:r>
          </w:p>
        </w:tc>
        <w:tc>
          <w:tcPr>
            <w:tcW w:w="1255" w:type="dxa"/>
          </w:tcPr>
          <w:p w:rsidR="002A7171" w:rsidRPr="00100808" w:rsidRDefault="002A7171" w:rsidP="003C7073">
            <w:pPr>
              <w:jc w:val="right"/>
              <w:rPr>
                <w:b/>
              </w:rPr>
            </w:pPr>
            <w:r w:rsidRPr="00100808">
              <w:rPr>
                <w:b/>
              </w:rPr>
              <w:t>115 000</w:t>
            </w:r>
          </w:p>
        </w:tc>
        <w:tc>
          <w:tcPr>
            <w:tcW w:w="730" w:type="dxa"/>
          </w:tcPr>
          <w:p w:rsidR="002A7171" w:rsidRPr="00100808" w:rsidRDefault="00F62A5C" w:rsidP="003C7073">
            <w:pPr>
              <w:jc w:val="right"/>
            </w:pPr>
            <w:r w:rsidRPr="00100808">
              <w:t xml:space="preserve">13 </w:t>
            </w:r>
            <w:r w:rsidR="002A7171" w:rsidRPr="00100808">
              <w:t>%</w:t>
            </w:r>
          </w:p>
        </w:tc>
      </w:tr>
      <w:tr w:rsidR="002A7171" w:rsidRPr="00100808" w:rsidTr="00107D14">
        <w:tc>
          <w:tcPr>
            <w:tcW w:w="3369" w:type="dxa"/>
          </w:tcPr>
          <w:p w:rsidR="002A7171" w:rsidRDefault="002A7171" w:rsidP="00107D14">
            <w:pPr>
              <w:spacing w:after="0"/>
            </w:pPr>
            <w:r w:rsidRPr="00100808">
              <w:t>Outcome 6</w:t>
            </w:r>
          </w:p>
          <w:p w:rsidR="00107D14" w:rsidRPr="00100808" w:rsidRDefault="00107D14" w:rsidP="00107D14">
            <w:r>
              <w:t>Public awareness and advocacy Strategy</w:t>
            </w:r>
          </w:p>
        </w:tc>
        <w:tc>
          <w:tcPr>
            <w:tcW w:w="1275" w:type="dxa"/>
          </w:tcPr>
          <w:p w:rsidR="002A7171" w:rsidRPr="00100808" w:rsidRDefault="00F62A5C" w:rsidP="003C7073">
            <w:pPr>
              <w:jc w:val="right"/>
            </w:pPr>
            <w:r w:rsidRPr="00100808">
              <w:t>85 000</w:t>
            </w:r>
          </w:p>
        </w:tc>
        <w:tc>
          <w:tcPr>
            <w:tcW w:w="1134" w:type="dxa"/>
          </w:tcPr>
          <w:p w:rsidR="002A7171" w:rsidRPr="00100808" w:rsidRDefault="00F62A5C" w:rsidP="003C7073">
            <w:pPr>
              <w:jc w:val="right"/>
            </w:pPr>
            <w:r w:rsidRPr="00100808">
              <w:t>95 000</w:t>
            </w:r>
          </w:p>
        </w:tc>
        <w:tc>
          <w:tcPr>
            <w:tcW w:w="1255" w:type="dxa"/>
          </w:tcPr>
          <w:p w:rsidR="002A7171" w:rsidRPr="00100808" w:rsidRDefault="002A7171" w:rsidP="00F62A5C">
            <w:pPr>
              <w:jc w:val="right"/>
              <w:rPr>
                <w:b/>
              </w:rPr>
            </w:pPr>
            <w:r w:rsidRPr="00100808">
              <w:rPr>
                <w:b/>
              </w:rPr>
              <w:t>18</w:t>
            </w:r>
            <w:r w:rsidR="00F62A5C" w:rsidRPr="00100808">
              <w:rPr>
                <w:b/>
              </w:rPr>
              <w:t>0</w:t>
            </w:r>
            <w:r w:rsidRPr="00100808">
              <w:rPr>
                <w:b/>
              </w:rPr>
              <w:t xml:space="preserve"> 000</w:t>
            </w:r>
          </w:p>
        </w:tc>
        <w:tc>
          <w:tcPr>
            <w:tcW w:w="730" w:type="dxa"/>
          </w:tcPr>
          <w:p w:rsidR="002A7171" w:rsidRPr="00100808" w:rsidRDefault="00F62A5C" w:rsidP="003C7073">
            <w:pPr>
              <w:jc w:val="right"/>
            </w:pPr>
            <w:r w:rsidRPr="00100808">
              <w:t xml:space="preserve">20 </w:t>
            </w:r>
            <w:r w:rsidR="002A7171" w:rsidRPr="00100808">
              <w:t>%</w:t>
            </w:r>
          </w:p>
        </w:tc>
      </w:tr>
      <w:tr w:rsidR="002A7171" w:rsidRPr="00100808" w:rsidTr="00107D14">
        <w:tc>
          <w:tcPr>
            <w:tcW w:w="3369" w:type="dxa"/>
          </w:tcPr>
          <w:p w:rsidR="002A7171" w:rsidRPr="00100808" w:rsidRDefault="002A7171" w:rsidP="00107D14">
            <w:r w:rsidRPr="00100808">
              <w:t>Project M</w:t>
            </w:r>
            <w:r w:rsidR="00107D14">
              <w:t>anagement</w:t>
            </w:r>
          </w:p>
        </w:tc>
        <w:tc>
          <w:tcPr>
            <w:tcW w:w="1275" w:type="dxa"/>
          </w:tcPr>
          <w:p w:rsidR="002A7171" w:rsidRPr="00100808" w:rsidRDefault="00F62A5C" w:rsidP="00F1317B">
            <w:pPr>
              <w:jc w:val="right"/>
            </w:pPr>
            <w:r w:rsidRPr="00100808">
              <w:t>45 000</w:t>
            </w:r>
          </w:p>
        </w:tc>
        <w:tc>
          <w:tcPr>
            <w:tcW w:w="1134" w:type="dxa"/>
          </w:tcPr>
          <w:p w:rsidR="002A7171" w:rsidRPr="00100808" w:rsidRDefault="00F62A5C" w:rsidP="00F1317B">
            <w:pPr>
              <w:jc w:val="right"/>
            </w:pPr>
            <w:r w:rsidRPr="00100808">
              <w:t>45 000</w:t>
            </w:r>
          </w:p>
        </w:tc>
        <w:tc>
          <w:tcPr>
            <w:tcW w:w="1255" w:type="dxa"/>
          </w:tcPr>
          <w:p w:rsidR="002A7171" w:rsidRPr="00100808" w:rsidRDefault="002A7171" w:rsidP="00754500">
            <w:pPr>
              <w:jc w:val="right"/>
              <w:rPr>
                <w:b/>
              </w:rPr>
            </w:pPr>
            <w:r w:rsidRPr="00100808">
              <w:rPr>
                <w:b/>
              </w:rPr>
              <w:t>90 000</w:t>
            </w:r>
          </w:p>
        </w:tc>
        <w:tc>
          <w:tcPr>
            <w:tcW w:w="730" w:type="dxa"/>
          </w:tcPr>
          <w:p w:rsidR="002A7171" w:rsidRPr="00100808" w:rsidRDefault="00F62A5C" w:rsidP="00F1317B">
            <w:pPr>
              <w:jc w:val="right"/>
            </w:pPr>
            <w:r w:rsidRPr="00100808">
              <w:t xml:space="preserve">10 </w:t>
            </w:r>
            <w:r w:rsidR="002A7171" w:rsidRPr="00100808">
              <w:t>%</w:t>
            </w:r>
          </w:p>
        </w:tc>
      </w:tr>
      <w:tr w:rsidR="002A7171" w:rsidRPr="00100808" w:rsidTr="00107D14">
        <w:tc>
          <w:tcPr>
            <w:tcW w:w="3369" w:type="dxa"/>
          </w:tcPr>
          <w:p w:rsidR="002A7171" w:rsidRPr="00100808" w:rsidRDefault="002A7171" w:rsidP="00754500">
            <w:pPr>
              <w:rPr>
                <w:b/>
              </w:rPr>
            </w:pPr>
            <w:r w:rsidRPr="00100808">
              <w:rPr>
                <w:b/>
              </w:rPr>
              <w:t>Total</w:t>
            </w:r>
          </w:p>
        </w:tc>
        <w:tc>
          <w:tcPr>
            <w:tcW w:w="1275" w:type="dxa"/>
            <w:vAlign w:val="bottom"/>
          </w:tcPr>
          <w:p w:rsidR="002A7171" w:rsidRPr="00100808" w:rsidRDefault="00F62A5C" w:rsidP="00754500">
            <w:pPr>
              <w:jc w:val="right"/>
              <w:rPr>
                <w:b/>
              </w:rPr>
            </w:pPr>
            <w:r w:rsidRPr="00100808">
              <w:rPr>
                <w:b/>
              </w:rPr>
              <w:t>452 000</w:t>
            </w:r>
          </w:p>
        </w:tc>
        <w:tc>
          <w:tcPr>
            <w:tcW w:w="1134" w:type="dxa"/>
            <w:vAlign w:val="bottom"/>
          </w:tcPr>
          <w:p w:rsidR="002A7171" w:rsidRPr="00100808" w:rsidRDefault="00F62A5C" w:rsidP="00754500">
            <w:pPr>
              <w:jc w:val="right"/>
              <w:rPr>
                <w:b/>
              </w:rPr>
            </w:pPr>
            <w:r w:rsidRPr="00100808">
              <w:rPr>
                <w:b/>
              </w:rPr>
              <w:t>448 000</w:t>
            </w:r>
          </w:p>
        </w:tc>
        <w:tc>
          <w:tcPr>
            <w:tcW w:w="1255" w:type="dxa"/>
            <w:vAlign w:val="bottom"/>
          </w:tcPr>
          <w:p w:rsidR="002A7171" w:rsidRPr="00100808" w:rsidRDefault="002A7171" w:rsidP="00754500">
            <w:pPr>
              <w:jc w:val="right"/>
              <w:rPr>
                <w:b/>
              </w:rPr>
            </w:pPr>
            <w:r w:rsidRPr="00100808">
              <w:rPr>
                <w:b/>
              </w:rPr>
              <w:t>900 000</w:t>
            </w:r>
          </w:p>
        </w:tc>
        <w:tc>
          <w:tcPr>
            <w:tcW w:w="730" w:type="dxa"/>
            <w:vAlign w:val="bottom"/>
          </w:tcPr>
          <w:p w:rsidR="002A7171" w:rsidRPr="00100808" w:rsidRDefault="002A7171" w:rsidP="00754500">
            <w:pPr>
              <w:jc w:val="right"/>
            </w:pPr>
            <w:r w:rsidRPr="00100808">
              <w:t>100%</w:t>
            </w:r>
          </w:p>
        </w:tc>
      </w:tr>
      <w:tr w:rsidR="002A7171" w:rsidRPr="00100808" w:rsidTr="00107D14">
        <w:tc>
          <w:tcPr>
            <w:tcW w:w="3369" w:type="dxa"/>
          </w:tcPr>
          <w:p w:rsidR="002A7171" w:rsidRPr="00100808" w:rsidRDefault="002A7171" w:rsidP="00F1317B"/>
        </w:tc>
        <w:tc>
          <w:tcPr>
            <w:tcW w:w="1275" w:type="dxa"/>
            <w:vAlign w:val="bottom"/>
          </w:tcPr>
          <w:p w:rsidR="002A7171" w:rsidRPr="00100808" w:rsidRDefault="00F62A5C" w:rsidP="00F1317B">
            <w:pPr>
              <w:jc w:val="right"/>
            </w:pPr>
            <w:r w:rsidRPr="00100808">
              <w:t>50</w:t>
            </w:r>
            <w:r w:rsidR="002A7171" w:rsidRPr="00100808">
              <w:t>%</w:t>
            </w:r>
          </w:p>
        </w:tc>
        <w:tc>
          <w:tcPr>
            <w:tcW w:w="1134" w:type="dxa"/>
            <w:vAlign w:val="bottom"/>
          </w:tcPr>
          <w:p w:rsidR="002A7171" w:rsidRPr="00100808" w:rsidRDefault="00F62A5C" w:rsidP="00F1317B">
            <w:pPr>
              <w:jc w:val="right"/>
            </w:pPr>
            <w:r w:rsidRPr="00100808">
              <w:t>50</w:t>
            </w:r>
            <w:r w:rsidR="002A7171" w:rsidRPr="00100808">
              <w:t>%</w:t>
            </w:r>
          </w:p>
        </w:tc>
        <w:tc>
          <w:tcPr>
            <w:tcW w:w="1255" w:type="dxa"/>
            <w:vAlign w:val="bottom"/>
          </w:tcPr>
          <w:p w:rsidR="002A7171" w:rsidRPr="00100808" w:rsidRDefault="002A7171" w:rsidP="00754500">
            <w:pPr>
              <w:jc w:val="right"/>
            </w:pPr>
            <w:r w:rsidRPr="00100808">
              <w:t>100%</w:t>
            </w:r>
          </w:p>
        </w:tc>
        <w:tc>
          <w:tcPr>
            <w:tcW w:w="730" w:type="dxa"/>
            <w:vAlign w:val="bottom"/>
          </w:tcPr>
          <w:p w:rsidR="002A7171" w:rsidRPr="00100808" w:rsidRDefault="002A7171" w:rsidP="00C90760">
            <w:pPr>
              <w:jc w:val="right"/>
            </w:pPr>
          </w:p>
        </w:tc>
      </w:tr>
      <w:bookmarkEnd w:id="93"/>
    </w:tbl>
    <w:p w:rsidR="00C90760" w:rsidRPr="00100808" w:rsidRDefault="00C90760" w:rsidP="00C90760"/>
    <w:bookmarkEnd w:id="91"/>
    <w:bookmarkEnd w:id="92"/>
    <w:p w:rsidR="007D09E9" w:rsidRPr="00100808" w:rsidRDefault="00BB6D85" w:rsidP="00740C89">
      <w:r w:rsidRPr="00100808">
        <w:t>In 2011 and 2013</w:t>
      </w:r>
      <w:r w:rsidR="00E84D8C" w:rsidRPr="00100808">
        <w:t xml:space="preserve"> new annual budget</w:t>
      </w:r>
      <w:r w:rsidRPr="00100808">
        <w:t>s</w:t>
      </w:r>
      <w:r w:rsidR="00E84D8C" w:rsidRPr="00100808">
        <w:t xml:space="preserve"> has been prepared for the next </w:t>
      </w:r>
      <w:r w:rsidRPr="00100808">
        <w:t xml:space="preserve">two </w:t>
      </w:r>
      <w:r w:rsidR="00E84D8C" w:rsidRPr="00100808">
        <w:t>year</w:t>
      </w:r>
      <w:r w:rsidRPr="00100808">
        <w:t>s</w:t>
      </w:r>
      <w:r w:rsidR="00E84D8C" w:rsidRPr="00100808">
        <w:t xml:space="preserve"> and submitted for approval to the Steering Committee in the </w:t>
      </w:r>
      <w:r w:rsidR="00967445" w:rsidRPr="00100808">
        <w:t xml:space="preserve">form of </w:t>
      </w:r>
      <w:r w:rsidR="00114F52" w:rsidRPr="00100808">
        <w:t xml:space="preserve">an </w:t>
      </w:r>
      <w:r w:rsidR="00E84D8C" w:rsidRPr="00100808">
        <w:t>Annual Work Plan.</w:t>
      </w:r>
      <w:r w:rsidR="00967445" w:rsidRPr="00100808">
        <w:t xml:space="preserve"> These annual budgets a</w:t>
      </w:r>
      <w:r w:rsidR="00114F52" w:rsidRPr="00100808">
        <w:t>s</w:t>
      </w:r>
      <w:r w:rsidR="00967445" w:rsidRPr="00100808">
        <w:t xml:space="preserve"> shown in AWPs </w:t>
      </w:r>
      <w:r w:rsidR="00C83F08" w:rsidRPr="00100808">
        <w:t xml:space="preserve">are </w:t>
      </w:r>
      <w:r w:rsidR="00967445" w:rsidRPr="00100808">
        <w:t>summarize</w:t>
      </w:r>
      <w:r w:rsidR="00C83F08" w:rsidRPr="00100808">
        <w:t>d in</w:t>
      </w:r>
      <w:r w:rsidR="00967445" w:rsidRPr="00100808">
        <w:t xml:space="preserve"> the </w:t>
      </w:r>
      <w:r w:rsidR="007504E1" w:rsidRPr="00100808">
        <w:fldChar w:fldCharType="begin"/>
      </w:r>
      <w:r w:rsidR="00114F52" w:rsidRPr="00100808">
        <w:instrText xml:space="preserve"> REF _Ref355364397 \h </w:instrText>
      </w:r>
      <w:r w:rsidR="007504E1" w:rsidRPr="00100808">
        <w:fldChar w:fldCharType="separate"/>
      </w:r>
      <w:r w:rsidR="0056544A" w:rsidRPr="00100808">
        <w:t xml:space="preserve">Table </w:t>
      </w:r>
      <w:r w:rsidR="0056544A">
        <w:rPr>
          <w:noProof/>
        </w:rPr>
        <w:t>7</w:t>
      </w:r>
      <w:r w:rsidR="007504E1" w:rsidRPr="00100808">
        <w:fldChar w:fldCharType="end"/>
      </w:r>
      <w:r w:rsidR="00967445" w:rsidRPr="00100808">
        <w:t xml:space="preserve">. </w:t>
      </w:r>
    </w:p>
    <w:p w:rsidR="000F5D5B" w:rsidRPr="00100808" w:rsidRDefault="0020395B" w:rsidP="0020395B">
      <w:pPr>
        <w:pStyle w:val="Titulek"/>
      </w:pPr>
      <w:bookmarkStart w:id="94" w:name="_Ref355364397"/>
      <w:r w:rsidRPr="00100808">
        <w:t xml:space="preserve">Table </w:t>
      </w:r>
      <w:fldSimple w:instr=" SEQ Table \* ARABIC ">
        <w:r w:rsidR="0056544A">
          <w:rPr>
            <w:noProof/>
          </w:rPr>
          <w:t>7</w:t>
        </w:r>
      </w:fldSimple>
      <w:bookmarkEnd w:id="94"/>
      <w:r w:rsidR="00C5631F" w:rsidRPr="00100808">
        <w:t xml:space="preserve">: </w:t>
      </w:r>
      <w:r w:rsidR="000F5D5B" w:rsidRPr="00100808">
        <w:t xml:space="preserve">Annual </w:t>
      </w:r>
      <w:r w:rsidR="00CA08C9" w:rsidRPr="00100808">
        <w:t>P</w:t>
      </w:r>
      <w:r w:rsidR="000F5D5B" w:rsidRPr="00100808">
        <w:t xml:space="preserve">roject </w:t>
      </w:r>
      <w:r w:rsidR="00CA08C9" w:rsidRPr="00100808">
        <w:t>B</w:t>
      </w:r>
      <w:r w:rsidR="000F5D5B" w:rsidRPr="00100808">
        <w:t>udgets</w:t>
      </w:r>
      <w:r w:rsidR="0057711E" w:rsidRPr="00100808">
        <w:t xml:space="preserve"> </w:t>
      </w:r>
      <w:r w:rsidR="002165AE" w:rsidRPr="00100808">
        <w:t>as of AWP</w:t>
      </w:r>
      <w:r w:rsidR="00114F52" w:rsidRPr="00100808">
        <w:t>s</w:t>
      </w:r>
      <w:r w:rsidR="008E6749" w:rsidRPr="00100808">
        <w:t xml:space="preserve"> [USD]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36"/>
        <w:gridCol w:w="1134"/>
        <w:gridCol w:w="992"/>
        <w:gridCol w:w="992"/>
        <w:gridCol w:w="992"/>
      </w:tblGrid>
      <w:tr w:rsidR="002A7171" w:rsidRPr="00100808" w:rsidTr="00107D14">
        <w:tc>
          <w:tcPr>
            <w:tcW w:w="3936" w:type="dxa"/>
          </w:tcPr>
          <w:p w:rsidR="002A7171" w:rsidRPr="00100808" w:rsidRDefault="002A7171" w:rsidP="000D361F"/>
        </w:tc>
        <w:tc>
          <w:tcPr>
            <w:tcW w:w="1134" w:type="dxa"/>
          </w:tcPr>
          <w:p w:rsidR="002A7171" w:rsidRPr="00100808" w:rsidRDefault="002A7171" w:rsidP="002A7171">
            <w:pPr>
              <w:jc w:val="right"/>
            </w:pPr>
            <w:r w:rsidRPr="00100808">
              <w:t>20011</w:t>
            </w:r>
          </w:p>
        </w:tc>
        <w:tc>
          <w:tcPr>
            <w:tcW w:w="992" w:type="dxa"/>
          </w:tcPr>
          <w:p w:rsidR="002A7171" w:rsidRPr="00100808" w:rsidRDefault="002A7171" w:rsidP="002A7171">
            <w:pPr>
              <w:jc w:val="right"/>
            </w:pPr>
            <w:r w:rsidRPr="00100808">
              <w:t>2012</w:t>
            </w:r>
          </w:p>
        </w:tc>
        <w:tc>
          <w:tcPr>
            <w:tcW w:w="992" w:type="dxa"/>
          </w:tcPr>
          <w:p w:rsidR="002A7171" w:rsidRPr="00100808" w:rsidRDefault="002A7171" w:rsidP="002A7171">
            <w:pPr>
              <w:jc w:val="right"/>
            </w:pPr>
            <w:r w:rsidRPr="00100808">
              <w:t>2013</w:t>
            </w:r>
          </w:p>
        </w:tc>
        <w:tc>
          <w:tcPr>
            <w:tcW w:w="992" w:type="dxa"/>
          </w:tcPr>
          <w:p w:rsidR="002A7171" w:rsidRPr="00100808" w:rsidRDefault="002A7171" w:rsidP="002A7171">
            <w:pPr>
              <w:jc w:val="right"/>
            </w:pPr>
            <w:r w:rsidRPr="00100808">
              <w:t>2014</w:t>
            </w:r>
          </w:p>
        </w:tc>
      </w:tr>
      <w:tr w:rsidR="002A7171" w:rsidRPr="00100808" w:rsidTr="00107D14">
        <w:tc>
          <w:tcPr>
            <w:tcW w:w="3936" w:type="dxa"/>
          </w:tcPr>
          <w:p w:rsidR="00107D14" w:rsidRDefault="00107D14" w:rsidP="00107D14">
            <w:pPr>
              <w:spacing w:after="0" w:line="240" w:lineRule="auto"/>
            </w:pPr>
            <w:r w:rsidRPr="00100808">
              <w:t>Outcome 1</w:t>
            </w:r>
            <w:r>
              <w:t xml:space="preserve"> </w:t>
            </w:r>
          </w:p>
          <w:p w:rsidR="002A7171" w:rsidRPr="00100808" w:rsidRDefault="00107D14" w:rsidP="00107D14">
            <w:r>
              <w:t>Green building standards</w:t>
            </w:r>
          </w:p>
        </w:tc>
        <w:tc>
          <w:tcPr>
            <w:tcW w:w="1134" w:type="dxa"/>
          </w:tcPr>
          <w:p w:rsidR="002A7171" w:rsidRPr="00100808" w:rsidRDefault="002A7171" w:rsidP="002F31A6">
            <w:pPr>
              <w:jc w:val="right"/>
            </w:pPr>
            <w:r w:rsidRPr="00100808">
              <w:t>105 000</w:t>
            </w:r>
          </w:p>
        </w:tc>
        <w:tc>
          <w:tcPr>
            <w:tcW w:w="992" w:type="dxa"/>
          </w:tcPr>
          <w:p w:rsidR="002A7171" w:rsidRPr="00100808" w:rsidRDefault="002A7171" w:rsidP="002F31A6">
            <w:pPr>
              <w:jc w:val="right"/>
            </w:pPr>
            <w:r w:rsidRPr="00100808">
              <w:t>90 000</w:t>
            </w:r>
          </w:p>
        </w:tc>
        <w:tc>
          <w:tcPr>
            <w:tcW w:w="992" w:type="dxa"/>
          </w:tcPr>
          <w:p w:rsidR="002A7171" w:rsidRPr="00100808" w:rsidRDefault="002A7171" w:rsidP="002F31A6">
            <w:pPr>
              <w:jc w:val="right"/>
            </w:pPr>
            <w:r w:rsidRPr="00100808">
              <w:t>109 082</w:t>
            </w:r>
          </w:p>
        </w:tc>
        <w:tc>
          <w:tcPr>
            <w:tcW w:w="992" w:type="dxa"/>
          </w:tcPr>
          <w:p w:rsidR="002A7171" w:rsidRPr="00100808" w:rsidRDefault="002A7171" w:rsidP="002F31A6">
            <w:pPr>
              <w:jc w:val="right"/>
            </w:pPr>
            <w:r w:rsidRPr="00100808">
              <w:t>6 000</w:t>
            </w:r>
          </w:p>
        </w:tc>
      </w:tr>
      <w:tr w:rsidR="002A7171" w:rsidRPr="00100808" w:rsidTr="00107D14">
        <w:tc>
          <w:tcPr>
            <w:tcW w:w="3936" w:type="dxa"/>
          </w:tcPr>
          <w:p w:rsidR="002A7171" w:rsidRPr="00100808" w:rsidRDefault="00107D14" w:rsidP="00E5653D">
            <w:r w:rsidRPr="00100808">
              <w:t>Outcome 2</w:t>
            </w:r>
            <w:r>
              <w:t xml:space="preserve"> Energy efficiency strategy and action plan</w:t>
            </w:r>
          </w:p>
        </w:tc>
        <w:tc>
          <w:tcPr>
            <w:tcW w:w="1134" w:type="dxa"/>
          </w:tcPr>
          <w:p w:rsidR="002A7171" w:rsidRPr="00100808" w:rsidRDefault="002A7171" w:rsidP="002F31A6">
            <w:pPr>
              <w:jc w:val="right"/>
            </w:pPr>
            <w:r w:rsidRPr="00100808">
              <w:t>47 000</w:t>
            </w:r>
          </w:p>
        </w:tc>
        <w:tc>
          <w:tcPr>
            <w:tcW w:w="992" w:type="dxa"/>
          </w:tcPr>
          <w:p w:rsidR="002A7171" w:rsidRPr="00100808" w:rsidRDefault="002A7171" w:rsidP="002F31A6">
            <w:pPr>
              <w:jc w:val="right"/>
            </w:pPr>
            <w:r w:rsidRPr="00100808">
              <w:t>43 000</w:t>
            </w:r>
          </w:p>
        </w:tc>
        <w:tc>
          <w:tcPr>
            <w:tcW w:w="992" w:type="dxa"/>
          </w:tcPr>
          <w:p w:rsidR="002A7171" w:rsidRPr="00100808" w:rsidRDefault="002A7171" w:rsidP="002F31A6">
            <w:pPr>
              <w:jc w:val="right"/>
            </w:pPr>
            <w:r w:rsidRPr="00100808">
              <w:t>43 811</w:t>
            </w:r>
          </w:p>
        </w:tc>
        <w:tc>
          <w:tcPr>
            <w:tcW w:w="992" w:type="dxa"/>
          </w:tcPr>
          <w:p w:rsidR="002A7171" w:rsidRPr="00100808" w:rsidRDefault="002A7171" w:rsidP="002F31A6">
            <w:pPr>
              <w:jc w:val="right"/>
            </w:pPr>
            <w:r w:rsidRPr="00100808">
              <w:t>6 000</w:t>
            </w:r>
          </w:p>
        </w:tc>
      </w:tr>
      <w:tr w:rsidR="002A7171" w:rsidRPr="00100808" w:rsidTr="00107D14">
        <w:tc>
          <w:tcPr>
            <w:tcW w:w="3936" w:type="dxa"/>
          </w:tcPr>
          <w:p w:rsidR="00107D14" w:rsidRDefault="00107D14" w:rsidP="00107D14">
            <w:pPr>
              <w:spacing w:after="0"/>
            </w:pPr>
            <w:r w:rsidRPr="00100808">
              <w:t>Outcome 3</w:t>
            </w:r>
            <w:r>
              <w:t xml:space="preserve"> </w:t>
            </w:r>
          </w:p>
          <w:p w:rsidR="002A7171" w:rsidRPr="00100808" w:rsidRDefault="00107D14" w:rsidP="00107D14">
            <w:r>
              <w:t>Renewable energy technologies</w:t>
            </w:r>
          </w:p>
        </w:tc>
        <w:tc>
          <w:tcPr>
            <w:tcW w:w="1134" w:type="dxa"/>
          </w:tcPr>
          <w:p w:rsidR="002A7171" w:rsidRPr="00100808" w:rsidRDefault="002A7171" w:rsidP="003C7073">
            <w:pPr>
              <w:jc w:val="right"/>
            </w:pPr>
            <w:r w:rsidRPr="00100808">
              <w:t>75 000</w:t>
            </w:r>
          </w:p>
        </w:tc>
        <w:tc>
          <w:tcPr>
            <w:tcW w:w="992" w:type="dxa"/>
          </w:tcPr>
          <w:p w:rsidR="002A7171" w:rsidRPr="00100808" w:rsidRDefault="002A7171" w:rsidP="003C7073">
            <w:pPr>
              <w:jc w:val="right"/>
            </w:pPr>
            <w:r w:rsidRPr="00100808">
              <w:t>45 000</w:t>
            </w:r>
          </w:p>
        </w:tc>
        <w:tc>
          <w:tcPr>
            <w:tcW w:w="992" w:type="dxa"/>
          </w:tcPr>
          <w:p w:rsidR="002A7171" w:rsidRPr="00100808" w:rsidRDefault="002A7171" w:rsidP="003C7073">
            <w:pPr>
              <w:jc w:val="right"/>
            </w:pPr>
            <w:r w:rsidRPr="00100808">
              <w:t>53 664</w:t>
            </w:r>
          </w:p>
        </w:tc>
        <w:tc>
          <w:tcPr>
            <w:tcW w:w="992" w:type="dxa"/>
          </w:tcPr>
          <w:p w:rsidR="002A7171" w:rsidRPr="00100808" w:rsidRDefault="002A7171" w:rsidP="003C7073">
            <w:pPr>
              <w:jc w:val="right"/>
            </w:pPr>
            <w:r w:rsidRPr="00100808">
              <w:t>5 000</w:t>
            </w:r>
          </w:p>
        </w:tc>
      </w:tr>
      <w:tr w:rsidR="002A7171" w:rsidRPr="00100808" w:rsidTr="00107D14">
        <w:tc>
          <w:tcPr>
            <w:tcW w:w="3936" w:type="dxa"/>
          </w:tcPr>
          <w:p w:rsidR="00107D14" w:rsidRDefault="00107D14" w:rsidP="00107D14">
            <w:pPr>
              <w:spacing w:after="0"/>
            </w:pPr>
            <w:r w:rsidRPr="00100808">
              <w:t>Outcome 4</w:t>
            </w:r>
            <w:r>
              <w:t xml:space="preserve"> </w:t>
            </w:r>
          </w:p>
          <w:p w:rsidR="002A7171" w:rsidRPr="00100808" w:rsidRDefault="00107D14" w:rsidP="00107D14">
            <w:r>
              <w:t>Low carbon transport</w:t>
            </w:r>
          </w:p>
        </w:tc>
        <w:tc>
          <w:tcPr>
            <w:tcW w:w="1134" w:type="dxa"/>
          </w:tcPr>
          <w:p w:rsidR="002A7171" w:rsidRPr="00100808" w:rsidRDefault="002A7171" w:rsidP="003C7073">
            <w:pPr>
              <w:jc w:val="right"/>
            </w:pPr>
            <w:r w:rsidRPr="00100808">
              <w:t>55 000</w:t>
            </w:r>
          </w:p>
        </w:tc>
        <w:tc>
          <w:tcPr>
            <w:tcW w:w="992" w:type="dxa"/>
          </w:tcPr>
          <w:p w:rsidR="002A7171" w:rsidRPr="00100808" w:rsidRDefault="002A7171" w:rsidP="003C7073">
            <w:pPr>
              <w:jc w:val="right"/>
            </w:pPr>
            <w:r w:rsidRPr="00100808">
              <w:t>55 000</w:t>
            </w:r>
          </w:p>
        </w:tc>
        <w:tc>
          <w:tcPr>
            <w:tcW w:w="992" w:type="dxa"/>
          </w:tcPr>
          <w:p w:rsidR="002A7171" w:rsidRPr="00100808" w:rsidRDefault="002A7171" w:rsidP="003C7073">
            <w:pPr>
              <w:jc w:val="right"/>
            </w:pPr>
            <w:r w:rsidRPr="00100808">
              <w:t>34 805</w:t>
            </w:r>
          </w:p>
        </w:tc>
        <w:tc>
          <w:tcPr>
            <w:tcW w:w="992" w:type="dxa"/>
          </w:tcPr>
          <w:p w:rsidR="002A7171" w:rsidRPr="00100808" w:rsidRDefault="002A7171" w:rsidP="003C7073">
            <w:pPr>
              <w:jc w:val="right"/>
            </w:pPr>
            <w:r w:rsidRPr="00100808">
              <w:t>1 000</w:t>
            </w:r>
          </w:p>
        </w:tc>
      </w:tr>
      <w:tr w:rsidR="002A7171" w:rsidRPr="00100808" w:rsidTr="00107D14">
        <w:tc>
          <w:tcPr>
            <w:tcW w:w="3936" w:type="dxa"/>
          </w:tcPr>
          <w:p w:rsidR="00107D14" w:rsidRDefault="00107D14" w:rsidP="00107D14">
            <w:pPr>
              <w:spacing w:after="0"/>
            </w:pPr>
            <w:r w:rsidRPr="00100808">
              <w:t>Outcome 5</w:t>
            </w:r>
            <w:r>
              <w:t xml:space="preserve"> </w:t>
            </w:r>
          </w:p>
          <w:p w:rsidR="002A7171" w:rsidRPr="00100808" w:rsidRDefault="00107D14" w:rsidP="00107D14">
            <w:r>
              <w:t>Sochi carbon offset program</w:t>
            </w:r>
          </w:p>
        </w:tc>
        <w:tc>
          <w:tcPr>
            <w:tcW w:w="1134" w:type="dxa"/>
          </w:tcPr>
          <w:p w:rsidR="002A7171" w:rsidRPr="00100808" w:rsidRDefault="002A7171" w:rsidP="003C7073">
            <w:pPr>
              <w:jc w:val="right"/>
            </w:pPr>
            <w:r w:rsidRPr="00100808">
              <w:t>40 000</w:t>
            </w:r>
          </w:p>
        </w:tc>
        <w:tc>
          <w:tcPr>
            <w:tcW w:w="992" w:type="dxa"/>
          </w:tcPr>
          <w:p w:rsidR="002A7171" w:rsidRPr="00100808" w:rsidRDefault="002A7171" w:rsidP="003C7073">
            <w:pPr>
              <w:jc w:val="right"/>
            </w:pPr>
            <w:r w:rsidRPr="00100808">
              <w:t>75 000</w:t>
            </w:r>
          </w:p>
        </w:tc>
        <w:tc>
          <w:tcPr>
            <w:tcW w:w="992" w:type="dxa"/>
          </w:tcPr>
          <w:p w:rsidR="002A7171" w:rsidRPr="00100808" w:rsidRDefault="002A7171" w:rsidP="003C7073">
            <w:pPr>
              <w:jc w:val="right"/>
            </w:pPr>
            <w:r w:rsidRPr="00100808">
              <w:t>49 562</w:t>
            </w:r>
          </w:p>
        </w:tc>
        <w:tc>
          <w:tcPr>
            <w:tcW w:w="992" w:type="dxa"/>
          </w:tcPr>
          <w:p w:rsidR="002A7171" w:rsidRPr="00100808" w:rsidRDefault="002A7171" w:rsidP="003C7073">
            <w:pPr>
              <w:jc w:val="right"/>
            </w:pPr>
            <w:r w:rsidRPr="00100808">
              <w:t>5 000</w:t>
            </w:r>
          </w:p>
        </w:tc>
      </w:tr>
      <w:tr w:rsidR="002A7171" w:rsidRPr="00100808" w:rsidTr="00107D14">
        <w:tc>
          <w:tcPr>
            <w:tcW w:w="3936" w:type="dxa"/>
          </w:tcPr>
          <w:p w:rsidR="00107D14" w:rsidRDefault="00107D14" w:rsidP="00107D14">
            <w:pPr>
              <w:spacing w:after="0"/>
            </w:pPr>
            <w:r w:rsidRPr="00100808">
              <w:lastRenderedPageBreak/>
              <w:t>Outcome 6</w:t>
            </w:r>
          </w:p>
          <w:p w:rsidR="002A7171" w:rsidRPr="00100808" w:rsidRDefault="00107D14" w:rsidP="00107D14">
            <w:r>
              <w:t>Public awareness and advocacy Strategy</w:t>
            </w:r>
          </w:p>
        </w:tc>
        <w:tc>
          <w:tcPr>
            <w:tcW w:w="1134" w:type="dxa"/>
          </w:tcPr>
          <w:p w:rsidR="002A7171" w:rsidRPr="00100808" w:rsidRDefault="002A7171" w:rsidP="00754500">
            <w:pPr>
              <w:jc w:val="right"/>
            </w:pPr>
            <w:r w:rsidRPr="00100808">
              <w:t>85 000</w:t>
            </w:r>
          </w:p>
        </w:tc>
        <w:tc>
          <w:tcPr>
            <w:tcW w:w="992" w:type="dxa"/>
          </w:tcPr>
          <w:p w:rsidR="002A7171" w:rsidRPr="00100808" w:rsidRDefault="002A7171" w:rsidP="00754500">
            <w:pPr>
              <w:jc w:val="right"/>
            </w:pPr>
            <w:r w:rsidRPr="00100808">
              <w:t>95 000</w:t>
            </w:r>
          </w:p>
        </w:tc>
        <w:tc>
          <w:tcPr>
            <w:tcW w:w="992" w:type="dxa"/>
          </w:tcPr>
          <w:p w:rsidR="002A7171" w:rsidRPr="00100808" w:rsidRDefault="002A7171" w:rsidP="00754500">
            <w:pPr>
              <w:jc w:val="right"/>
            </w:pPr>
            <w:r w:rsidRPr="00100808">
              <w:t>143 885</w:t>
            </w:r>
          </w:p>
        </w:tc>
        <w:tc>
          <w:tcPr>
            <w:tcW w:w="992" w:type="dxa"/>
          </w:tcPr>
          <w:p w:rsidR="002A7171" w:rsidRPr="00100808" w:rsidRDefault="002A7171" w:rsidP="00754500">
            <w:pPr>
              <w:jc w:val="right"/>
            </w:pPr>
            <w:r w:rsidRPr="00100808">
              <w:t>2 000</w:t>
            </w:r>
          </w:p>
        </w:tc>
      </w:tr>
      <w:tr w:rsidR="002A7171" w:rsidRPr="00100808" w:rsidTr="00107D14">
        <w:tc>
          <w:tcPr>
            <w:tcW w:w="3936" w:type="dxa"/>
          </w:tcPr>
          <w:p w:rsidR="002A7171" w:rsidRPr="00100808" w:rsidRDefault="00107D14" w:rsidP="002A7171">
            <w:r w:rsidRPr="00100808">
              <w:t>Project M</w:t>
            </w:r>
            <w:r>
              <w:t>anagement</w:t>
            </w:r>
          </w:p>
        </w:tc>
        <w:tc>
          <w:tcPr>
            <w:tcW w:w="1134" w:type="dxa"/>
          </w:tcPr>
          <w:p w:rsidR="002A7171" w:rsidRPr="00100808" w:rsidRDefault="002A7171" w:rsidP="00754500">
            <w:pPr>
              <w:jc w:val="right"/>
            </w:pPr>
            <w:r w:rsidRPr="00100808">
              <w:t>45 000</w:t>
            </w:r>
          </w:p>
        </w:tc>
        <w:tc>
          <w:tcPr>
            <w:tcW w:w="992" w:type="dxa"/>
          </w:tcPr>
          <w:p w:rsidR="002A7171" w:rsidRPr="00100808" w:rsidRDefault="002A7171" w:rsidP="00754500">
            <w:pPr>
              <w:jc w:val="right"/>
            </w:pPr>
            <w:r w:rsidRPr="00100808">
              <w:t>45 000</w:t>
            </w:r>
          </w:p>
        </w:tc>
        <w:tc>
          <w:tcPr>
            <w:tcW w:w="992" w:type="dxa"/>
          </w:tcPr>
          <w:p w:rsidR="002A7171" w:rsidRPr="00100808" w:rsidRDefault="002A7171" w:rsidP="00754500">
            <w:pPr>
              <w:jc w:val="right"/>
            </w:pPr>
            <w:r w:rsidRPr="00100808">
              <w:t>38 034</w:t>
            </w:r>
          </w:p>
        </w:tc>
        <w:tc>
          <w:tcPr>
            <w:tcW w:w="992" w:type="dxa"/>
          </w:tcPr>
          <w:p w:rsidR="002A7171" w:rsidRPr="00100808" w:rsidRDefault="002A7171" w:rsidP="002A7171">
            <w:pPr>
              <w:jc w:val="right"/>
            </w:pPr>
            <w:r w:rsidRPr="00100808">
              <w:t>20 000</w:t>
            </w:r>
          </w:p>
        </w:tc>
      </w:tr>
      <w:tr w:rsidR="002A7171" w:rsidRPr="00100808" w:rsidTr="00107D14">
        <w:tc>
          <w:tcPr>
            <w:tcW w:w="3936" w:type="dxa"/>
          </w:tcPr>
          <w:p w:rsidR="002A7171" w:rsidRPr="00100808" w:rsidRDefault="002A7171" w:rsidP="00754500">
            <w:pPr>
              <w:rPr>
                <w:b/>
              </w:rPr>
            </w:pPr>
            <w:r w:rsidRPr="00100808">
              <w:rPr>
                <w:b/>
              </w:rPr>
              <w:t>Total</w:t>
            </w:r>
          </w:p>
        </w:tc>
        <w:tc>
          <w:tcPr>
            <w:tcW w:w="1134" w:type="dxa"/>
          </w:tcPr>
          <w:p w:rsidR="002A7171" w:rsidRPr="00100808" w:rsidRDefault="002A7171" w:rsidP="00754500">
            <w:pPr>
              <w:jc w:val="right"/>
              <w:rPr>
                <w:b/>
              </w:rPr>
            </w:pPr>
            <w:r w:rsidRPr="00100808">
              <w:rPr>
                <w:b/>
              </w:rPr>
              <w:t>452 000</w:t>
            </w:r>
          </w:p>
        </w:tc>
        <w:tc>
          <w:tcPr>
            <w:tcW w:w="992" w:type="dxa"/>
          </w:tcPr>
          <w:p w:rsidR="002A7171" w:rsidRPr="00100808" w:rsidRDefault="002A7171" w:rsidP="00754500">
            <w:pPr>
              <w:jc w:val="right"/>
              <w:rPr>
                <w:b/>
              </w:rPr>
            </w:pPr>
            <w:r w:rsidRPr="00100808">
              <w:rPr>
                <w:b/>
              </w:rPr>
              <w:t>448 000</w:t>
            </w:r>
          </w:p>
        </w:tc>
        <w:tc>
          <w:tcPr>
            <w:tcW w:w="992" w:type="dxa"/>
          </w:tcPr>
          <w:p w:rsidR="002A7171" w:rsidRPr="00100808" w:rsidRDefault="002A7171" w:rsidP="00754500">
            <w:pPr>
              <w:jc w:val="right"/>
              <w:rPr>
                <w:b/>
              </w:rPr>
            </w:pPr>
            <w:r w:rsidRPr="00100808">
              <w:rPr>
                <w:b/>
              </w:rPr>
              <w:t>472 842</w:t>
            </w:r>
          </w:p>
        </w:tc>
        <w:tc>
          <w:tcPr>
            <w:tcW w:w="992" w:type="dxa"/>
          </w:tcPr>
          <w:p w:rsidR="002A7171" w:rsidRPr="00100808" w:rsidRDefault="002A7171" w:rsidP="00754500">
            <w:pPr>
              <w:jc w:val="right"/>
              <w:rPr>
                <w:b/>
              </w:rPr>
            </w:pPr>
            <w:r w:rsidRPr="00100808">
              <w:rPr>
                <w:b/>
              </w:rPr>
              <w:t>45 000</w:t>
            </w:r>
          </w:p>
        </w:tc>
      </w:tr>
    </w:tbl>
    <w:p w:rsidR="00967445" w:rsidRPr="00100808" w:rsidRDefault="00967445" w:rsidP="00BB586A">
      <w:pPr>
        <w:spacing w:after="0"/>
        <w:ind w:left="705" w:hanging="705"/>
        <w:rPr>
          <w:i/>
          <w:sz w:val="18"/>
        </w:rPr>
      </w:pPr>
      <w:r w:rsidRPr="00100808">
        <w:rPr>
          <w:i/>
          <w:sz w:val="18"/>
        </w:rPr>
        <w:t>Note:</w:t>
      </w:r>
      <w:r w:rsidRPr="00100808">
        <w:rPr>
          <w:i/>
          <w:sz w:val="18"/>
        </w:rPr>
        <w:tab/>
      </w:r>
      <w:r w:rsidR="00080F39" w:rsidRPr="00100808">
        <w:rPr>
          <w:i/>
          <w:sz w:val="18"/>
        </w:rPr>
        <w:t>T</w:t>
      </w:r>
      <w:r w:rsidR="005C050A" w:rsidRPr="00100808">
        <w:rPr>
          <w:i/>
          <w:sz w:val="18"/>
        </w:rPr>
        <w:t>he t</w:t>
      </w:r>
      <w:r w:rsidRPr="00100808">
        <w:rPr>
          <w:i/>
          <w:sz w:val="18"/>
        </w:rPr>
        <w:t xml:space="preserve">otal of annual budgets </w:t>
      </w:r>
      <w:r w:rsidR="00321B0A" w:rsidRPr="00100808">
        <w:rPr>
          <w:i/>
          <w:sz w:val="18"/>
        </w:rPr>
        <w:t xml:space="preserve">for years 2011 till 2014 </w:t>
      </w:r>
      <w:r w:rsidRPr="00100808">
        <w:rPr>
          <w:i/>
          <w:sz w:val="18"/>
        </w:rPr>
        <w:t>does not make the total project budget</w:t>
      </w:r>
      <w:r w:rsidR="005C050A" w:rsidRPr="00100808">
        <w:rPr>
          <w:i/>
          <w:sz w:val="18"/>
        </w:rPr>
        <w:t xml:space="preserve"> because</w:t>
      </w:r>
      <w:r w:rsidR="00321B0A" w:rsidRPr="00100808">
        <w:rPr>
          <w:i/>
          <w:sz w:val="18"/>
        </w:rPr>
        <w:t xml:space="preserve"> annual budgets have not been fully spent and unused funds were allocated to next years</w:t>
      </w:r>
      <w:r w:rsidRPr="00100808">
        <w:rPr>
          <w:i/>
          <w:sz w:val="18"/>
        </w:rPr>
        <w:t>.</w:t>
      </w:r>
    </w:p>
    <w:p w:rsidR="00967445" w:rsidRPr="00100808" w:rsidRDefault="00967445" w:rsidP="00967445"/>
    <w:p w:rsidR="005D4A61" w:rsidRPr="00100808" w:rsidRDefault="005D4A61" w:rsidP="00967445"/>
    <w:p w:rsidR="00CA08C9" w:rsidRPr="00100808" w:rsidRDefault="00C5631F" w:rsidP="00C5631F">
      <w:pPr>
        <w:pStyle w:val="Titulek"/>
      </w:pPr>
      <w:bookmarkStart w:id="95" w:name="_Ref330665503"/>
      <w:r w:rsidRPr="00100808">
        <w:t xml:space="preserve">Table </w:t>
      </w:r>
      <w:fldSimple w:instr=" SEQ Table \* ARABIC ">
        <w:r w:rsidR="0056544A">
          <w:rPr>
            <w:noProof/>
          </w:rPr>
          <w:t>8</w:t>
        </w:r>
      </w:fldSimple>
      <w:bookmarkEnd w:id="95"/>
      <w:r w:rsidRPr="00100808">
        <w:t xml:space="preserve">: </w:t>
      </w:r>
      <w:r w:rsidR="005851A9" w:rsidRPr="00100808">
        <w:t xml:space="preserve">ProDoc Budget and </w:t>
      </w:r>
      <w:r w:rsidR="003963E4" w:rsidRPr="00100808">
        <w:t>a</w:t>
      </w:r>
      <w:r w:rsidR="00CA08C9" w:rsidRPr="00100808">
        <w:t xml:space="preserve">nnual </w:t>
      </w:r>
      <w:r w:rsidR="005F7319" w:rsidRPr="00100808">
        <w:t>e</w:t>
      </w:r>
      <w:r w:rsidR="00CA08C9" w:rsidRPr="00100808">
        <w:t>xpenditures</w:t>
      </w:r>
      <w:r w:rsidR="0057711E" w:rsidRPr="00100808">
        <w:t xml:space="preserve"> </w:t>
      </w:r>
      <w:r w:rsidR="005F7319" w:rsidRPr="00100808">
        <w:t>by project outcomes and years</w:t>
      </w:r>
      <w:r w:rsidR="001D297C" w:rsidRPr="00100808">
        <w:t xml:space="preserve"> (CDR)</w:t>
      </w:r>
      <w:r w:rsidR="008E6749" w:rsidRPr="00100808">
        <w:t xml:space="preserve"> [USD]</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992"/>
        <w:gridCol w:w="851"/>
        <w:gridCol w:w="992"/>
        <w:gridCol w:w="992"/>
        <w:gridCol w:w="993"/>
        <w:gridCol w:w="992"/>
        <w:gridCol w:w="783"/>
        <w:gridCol w:w="918"/>
      </w:tblGrid>
      <w:tr w:rsidR="00AE2F02" w:rsidRPr="00100808" w:rsidTr="00AE2F02">
        <w:tc>
          <w:tcPr>
            <w:tcW w:w="1384" w:type="dxa"/>
          </w:tcPr>
          <w:p w:rsidR="00AE2F02" w:rsidRPr="00100808" w:rsidRDefault="00AE2F02" w:rsidP="00E63C81">
            <w:bookmarkStart w:id="96" w:name="OLE_LINK8"/>
            <w:bookmarkStart w:id="97" w:name="OLE_LINK11"/>
          </w:p>
        </w:tc>
        <w:tc>
          <w:tcPr>
            <w:tcW w:w="992" w:type="dxa"/>
          </w:tcPr>
          <w:p w:rsidR="00AE2F02" w:rsidRPr="00100808" w:rsidRDefault="00AE2F02" w:rsidP="005851A9">
            <w:pPr>
              <w:jc w:val="center"/>
              <w:rPr>
                <w:i/>
              </w:rPr>
            </w:pPr>
            <w:r w:rsidRPr="00100808">
              <w:rPr>
                <w:i/>
              </w:rPr>
              <w:t>ProDoc budget</w:t>
            </w:r>
          </w:p>
        </w:tc>
        <w:tc>
          <w:tcPr>
            <w:tcW w:w="851" w:type="dxa"/>
          </w:tcPr>
          <w:p w:rsidR="00AE2F02" w:rsidRPr="00100808" w:rsidRDefault="00AE2F02" w:rsidP="005851A9">
            <w:pPr>
              <w:jc w:val="center"/>
            </w:pPr>
            <w:r w:rsidRPr="00100808">
              <w:t>2011</w:t>
            </w:r>
          </w:p>
        </w:tc>
        <w:tc>
          <w:tcPr>
            <w:tcW w:w="992" w:type="dxa"/>
          </w:tcPr>
          <w:p w:rsidR="00AE2F02" w:rsidRPr="00100808" w:rsidRDefault="00AE2F02" w:rsidP="00BB6D85">
            <w:pPr>
              <w:jc w:val="center"/>
            </w:pPr>
            <w:r w:rsidRPr="00100808">
              <w:t>2012</w:t>
            </w:r>
          </w:p>
        </w:tc>
        <w:tc>
          <w:tcPr>
            <w:tcW w:w="992" w:type="dxa"/>
          </w:tcPr>
          <w:p w:rsidR="00AE2F02" w:rsidRPr="00100808" w:rsidRDefault="00AE2F02" w:rsidP="00BB6D85">
            <w:pPr>
              <w:jc w:val="center"/>
            </w:pPr>
            <w:r w:rsidRPr="00100808">
              <w:t>2013</w:t>
            </w:r>
          </w:p>
        </w:tc>
        <w:tc>
          <w:tcPr>
            <w:tcW w:w="993" w:type="dxa"/>
          </w:tcPr>
          <w:p w:rsidR="00AE2F02" w:rsidRPr="00100808" w:rsidRDefault="00D55C03" w:rsidP="00D55C03">
            <w:pPr>
              <w:jc w:val="center"/>
            </w:pPr>
            <w:r>
              <w:t>June 6</w:t>
            </w:r>
            <w:r w:rsidR="00AE2F02" w:rsidRPr="00100808">
              <w:t>, 2014</w:t>
            </w:r>
          </w:p>
        </w:tc>
        <w:tc>
          <w:tcPr>
            <w:tcW w:w="992" w:type="dxa"/>
          </w:tcPr>
          <w:p w:rsidR="00AE2F02" w:rsidRPr="00100808" w:rsidRDefault="00AE2F02" w:rsidP="002F31A6">
            <w:pPr>
              <w:jc w:val="center"/>
              <w:rPr>
                <w:b/>
              </w:rPr>
            </w:pPr>
            <w:r w:rsidRPr="00100808">
              <w:rPr>
                <w:b/>
              </w:rPr>
              <w:t>Total</w:t>
            </w:r>
          </w:p>
        </w:tc>
        <w:tc>
          <w:tcPr>
            <w:tcW w:w="783" w:type="dxa"/>
          </w:tcPr>
          <w:p w:rsidR="00AE2F02" w:rsidRPr="00100808" w:rsidRDefault="00AE2F02" w:rsidP="00C51827">
            <w:pPr>
              <w:jc w:val="center"/>
            </w:pPr>
            <w:r w:rsidRPr="00100808">
              <w:t xml:space="preserve">% of total </w:t>
            </w:r>
          </w:p>
        </w:tc>
        <w:tc>
          <w:tcPr>
            <w:tcW w:w="918" w:type="dxa"/>
          </w:tcPr>
          <w:p w:rsidR="00AE2F02" w:rsidRPr="00100808" w:rsidRDefault="00AE2F02" w:rsidP="00AE2F02">
            <w:pPr>
              <w:jc w:val="center"/>
            </w:pPr>
            <w:r w:rsidRPr="00100808">
              <w:t xml:space="preserve">% of ProDoc </w:t>
            </w:r>
          </w:p>
        </w:tc>
      </w:tr>
      <w:tr w:rsidR="00AE2F02" w:rsidRPr="00100808" w:rsidTr="00AE2F02">
        <w:tc>
          <w:tcPr>
            <w:tcW w:w="1384" w:type="dxa"/>
          </w:tcPr>
          <w:p w:rsidR="00AE2F02" w:rsidRPr="00100808" w:rsidRDefault="00AE2F02" w:rsidP="00E5653D">
            <w:r w:rsidRPr="00100808">
              <w:t>Outcome 1</w:t>
            </w:r>
          </w:p>
        </w:tc>
        <w:tc>
          <w:tcPr>
            <w:tcW w:w="992" w:type="dxa"/>
            <w:vAlign w:val="bottom"/>
          </w:tcPr>
          <w:p w:rsidR="00AE2F02" w:rsidRPr="00100808" w:rsidRDefault="00AE2F02" w:rsidP="005851A9">
            <w:pPr>
              <w:jc w:val="right"/>
              <w:rPr>
                <w:i/>
              </w:rPr>
            </w:pPr>
            <w:r w:rsidRPr="00100808">
              <w:rPr>
                <w:i/>
              </w:rPr>
              <w:t>195 000</w:t>
            </w:r>
          </w:p>
        </w:tc>
        <w:tc>
          <w:tcPr>
            <w:tcW w:w="851" w:type="dxa"/>
            <w:vAlign w:val="bottom"/>
          </w:tcPr>
          <w:p w:rsidR="00AE2F02" w:rsidRPr="00100808" w:rsidRDefault="00AE2F02" w:rsidP="00877D8E">
            <w:pPr>
              <w:jc w:val="right"/>
            </w:pPr>
            <w:r w:rsidRPr="00100808">
              <w:t>28 929</w:t>
            </w:r>
          </w:p>
        </w:tc>
        <w:tc>
          <w:tcPr>
            <w:tcW w:w="992" w:type="dxa"/>
            <w:vAlign w:val="bottom"/>
          </w:tcPr>
          <w:p w:rsidR="00AE2F02" w:rsidRPr="00100808" w:rsidRDefault="00AE2F02" w:rsidP="00877D8E">
            <w:pPr>
              <w:jc w:val="right"/>
            </w:pPr>
            <w:r w:rsidRPr="00100808">
              <w:t>50 989</w:t>
            </w:r>
          </w:p>
        </w:tc>
        <w:tc>
          <w:tcPr>
            <w:tcW w:w="992" w:type="dxa"/>
            <w:vAlign w:val="bottom"/>
          </w:tcPr>
          <w:p w:rsidR="00AE2F02" w:rsidRPr="00100808" w:rsidRDefault="00AE2F02" w:rsidP="00877D8E">
            <w:pPr>
              <w:jc w:val="right"/>
            </w:pPr>
            <w:r w:rsidRPr="00100808">
              <w:t>91 359</w:t>
            </w:r>
          </w:p>
        </w:tc>
        <w:tc>
          <w:tcPr>
            <w:tcW w:w="993" w:type="dxa"/>
            <w:vAlign w:val="bottom"/>
          </w:tcPr>
          <w:p w:rsidR="00AE2F02" w:rsidRPr="00100808" w:rsidRDefault="00D55C03" w:rsidP="00D55C03">
            <w:pPr>
              <w:jc w:val="right"/>
            </w:pPr>
            <w:r>
              <w:t>3 122</w:t>
            </w:r>
          </w:p>
        </w:tc>
        <w:tc>
          <w:tcPr>
            <w:tcW w:w="992" w:type="dxa"/>
          </w:tcPr>
          <w:p w:rsidR="00AE2F02" w:rsidRPr="00100808" w:rsidRDefault="00AE2F02" w:rsidP="00865FA8">
            <w:pPr>
              <w:jc w:val="right"/>
              <w:rPr>
                <w:b/>
              </w:rPr>
            </w:pPr>
            <w:r w:rsidRPr="00100808">
              <w:rPr>
                <w:b/>
              </w:rPr>
              <w:t>17</w:t>
            </w:r>
            <w:r w:rsidR="00865FA8">
              <w:rPr>
                <w:b/>
              </w:rPr>
              <w:t>4 399</w:t>
            </w:r>
          </w:p>
        </w:tc>
        <w:tc>
          <w:tcPr>
            <w:tcW w:w="783" w:type="dxa"/>
            <w:vAlign w:val="bottom"/>
          </w:tcPr>
          <w:p w:rsidR="00AE2F02" w:rsidRPr="00100808" w:rsidRDefault="00AE2F02" w:rsidP="00C51827">
            <w:pPr>
              <w:jc w:val="right"/>
            </w:pPr>
            <w:r w:rsidRPr="00100808">
              <w:t>23 %</w:t>
            </w:r>
          </w:p>
        </w:tc>
        <w:tc>
          <w:tcPr>
            <w:tcW w:w="918" w:type="dxa"/>
            <w:vAlign w:val="bottom"/>
          </w:tcPr>
          <w:p w:rsidR="00AE2F02" w:rsidRPr="00100808" w:rsidRDefault="00D55C03" w:rsidP="00754500">
            <w:pPr>
              <w:jc w:val="right"/>
            </w:pPr>
            <w:r>
              <w:t>89</w:t>
            </w:r>
            <w:r w:rsidR="00AE2F02" w:rsidRPr="00100808">
              <w:t xml:space="preserve"> %</w:t>
            </w:r>
          </w:p>
        </w:tc>
      </w:tr>
      <w:tr w:rsidR="00AE2F02" w:rsidRPr="00100808" w:rsidTr="00AE2F02">
        <w:tc>
          <w:tcPr>
            <w:tcW w:w="1384" w:type="dxa"/>
          </w:tcPr>
          <w:p w:rsidR="00AE2F02" w:rsidRPr="00100808" w:rsidRDefault="00AE2F02" w:rsidP="00E5653D">
            <w:r w:rsidRPr="00100808">
              <w:t>Outcome 2</w:t>
            </w:r>
          </w:p>
        </w:tc>
        <w:tc>
          <w:tcPr>
            <w:tcW w:w="992" w:type="dxa"/>
            <w:vAlign w:val="bottom"/>
          </w:tcPr>
          <w:p w:rsidR="00AE2F02" w:rsidRPr="00100808" w:rsidRDefault="00AE2F02" w:rsidP="00C51827">
            <w:pPr>
              <w:jc w:val="right"/>
              <w:rPr>
                <w:i/>
              </w:rPr>
            </w:pPr>
            <w:r w:rsidRPr="00100808">
              <w:rPr>
                <w:i/>
              </w:rPr>
              <w:t>90 000</w:t>
            </w:r>
          </w:p>
        </w:tc>
        <w:tc>
          <w:tcPr>
            <w:tcW w:w="851" w:type="dxa"/>
            <w:vAlign w:val="bottom"/>
          </w:tcPr>
          <w:p w:rsidR="00AE2F02" w:rsidRPr="00100808" w:rsidRDefault="00AE2F02" w:rsidP="00877D8E">
            <w:pPr>
              <w:jc w:val="right"/>
            </w:pPr>
            <w:r w:rsidRPr="00100808">
              <w:t>1 706</w:t>
            </w:r>
          </w:p>
        </w:tc>
        <w:tc>
          <w:tcPr>
            <w:tcW w:w="992" w:type="dxa"/>
            <w:vAlign w:val="bottom"/>
          </w:tcPr>
          <w:p w:rsidR="00AE2F02" w:rsidRPr="00100808" w:rsidRDefault="00AE2F02" w:rsidP="00877D8E">
            <w:pPr>
              <w:jc w:val="right"/>
            </w:pPr>
            <w:r w:rsidRPr="00100808">
              <w:t>38 484</w:t>
            </w:r>
          </w:p>
        </w:tc>
        <w:tc>
          <w:tcPr>
            <w:tcW w:w="992" w:type="dxa"/>
            <w:vAlign w:val="bottom"/>
          </w:tcPr>
          <w:p w:rsidR="00AE2F02" w:rsidRPr="00100808" w:rsidRDefault="00AE2F02" w:rsidP="00877D8E">
            <w:pPr>
              <w:jc w:val="right"/>
            </w:pPr>
            <w:r w:rsidRPr="00100808">
              <w:t>26 534</w:t>
            </w:r>
          </w:p>
        </w:tc>
        <w:tc>
          <w:tcPr>
            <w:tcW w:w="993" w:type="dxa"/>
            <w:vAlign w:val="bottom"/>
          </w:tcPr>
          <w:p w:rsidR="00AE2F02" w:rsidRPr="00100808" w:rsidRDefault="00D55C03" w:rsidP="00D55C03">
            <w:pPr>
              <w:jc w:val="right"/>
            </w:pPr>
            <w:r>
              <w:t>9 821</w:t>
            </w:r>
          </w:p>
        </w:tc>
        <w:tc>
          <w:tcPr>
            <w:tcW w:w="992" w:type="dxa"/>
          </w:tcPr>
          <w:p w:rsidR="00AE2F02" w:rsidRPr="00100808" w:rsidRDefault="00AE2F02" w:rsidP="00865FA8">
            <w:pPr>
              <w:jc w:val="right"/>
              <w:rPr>
                <w:b/>
              </w:rPr>
            </w:pPr>
            <w:r w:rsidRPr="00100808">
              <w:rPr>
                <w:b/>
              </w:rPr>
              <w:t>76</w:t>
            </w:r>
            <w:r w:rsidR="00865FA8">
              <w:rPr>
                <w:b/>
              </w:rPr>
              <w:t xml:space="preserve"> 545</w:t>
            </w:r>
          </w:p>
        </w:tc>
        <w:tc>
          <w:tcPr>
            <w:tcW w:w="783" w:type="dxa"/>
            <w:vAlign w:val="bottom"/>
          </w:tcPr>
          <w:p w:rsidR="00AE2F02" w:rsidRPr="00100808" w:rsidRDefault="00AE2F02" w:rsidP="00C51827">
            <w:pPr>
              <w:jc w:val="right"/>
            </w:pPr>
            <w:r w:rsidRPr="00100808">
              <w:t>10 %</w:t>
            </w:r>
          </w:p>
        </w:tc>
        <w:tc>
          <w:tcPr>
            <w:tcW w:w="918" w:type="dxa"/>
            <w:vAlign w:val="bottom"/>
          </w:tcPr>
          <w:p w:rsidR="00AE2F02" w:rsidRPr="00100808" w:rsidRDefault="00D55C03" w:rsidP="00754500">
            <w:pPr>
              <w:jc w:val="right"/>
            </w:pPr>
            <w:r>
              <w:t>85</w:t>
            </w:r>
            <w:r w:rsidR="00AE2F02" w:rsidRPr="00100808">
              <w:t xml:space="preserve"> %</w:t>
            </w:r>
          </w:p>
        </w:tc>
      </w:tr>
      <w:tr w:rsidR="00AE2F02" w:rsidRPr="00100808" w:rsidTr="00AE2F02">
        <w:tc>
          <w:tcPr>
            <w:tcW w:w="1384" w:type="dxa"/>
          </w:tcPr>
          <w:p w:rsidR="00AE2F02" w:rsidRPr="00100808" w:rsidRDefault="00AE2F02" w:rsidP="00E5653D">
            <w:r w:rsidRPr="00100808">
              <w:t>Outcome 3</w:t>
            </w:r>
          </w:p>
        </w:tc>
        <w:tc>
          <w:tcPr>
            <w:tcW w:w="992" w:type="dxa"/>
            <w:vAlign w:val="bottom"/>
          </w:tcPr>
          <w:p w:rsidR="00AE2F02" w:rsidRPr="00100808" w:rsidRDefault="00AE2F02" w:rsidP="00C51827">
            <w:pPr>
              <w:jc w:val="right"/>
              <w:rPr>
                <w:i/>
              </w:rPr>
            </w:pPr>
            <w:r w:rsidRPr="00100808">
              <w:rPr>
                <w:i/>
              </w:rPr>
              <w:t>120 000</w:t>
            </w:r>
          </w:p>
        </w:tc>
        <w:tc>
          <w:tcPr>
            <w:tcW w:w="851" w:type="dxa"/>
            <w:vAlign w:val="bottom"/>
          </w:tcPr>
          <w:p w:rsidR="00AE2F02" w:rsidRPr="00100808" w:rsidRDefault="00AE2F02" w:rsidP="00877D8E">
            <w:pPr>
              <w:jc w:val="right"/>
            </w:pPr>
            <w:r w:rsidRPr="00100808">
              <w:t>3 620</w:t>
            </w:r>
          </w:p>
        </w:tc>
        <w:tc>
          <w:tcPr>
            <w:tcW w:w="992" w:type="dxa"/>
            <w:vAlign w:val="bottom"/>
          </w:tcPr>
          <w:p w:rsidR="00AE2F02" w:rsidRPr="00100808" w:rsidRDefault="00AE2F02" w:rsidP="00877D8E">
            <w:pPr>
              <w:jc w:val="right"/>
            </w:pPr>
            <w:r w:rsidRPr="00100808">
              <w:t>57 716</w:t>
            </w:r>
          </w:p>
        </w:tc>
        <w:tc>
          <w:tcPr>
            <w:tcW w:w="992" w:type="dxa"/>
            <w:vAlign w:val="bottom"/>
          </w:tcPr>
          <w:p w:rsidR="00AE2F02" w:rsidRPr="00100808" w:rsidRDefault="00AE2F02" w:rsidP="00877D8E">
            <w:pPr>
              <w:jc w:val="right"/>
            </w:pPr>
            <w:r w:rsidRPr="00100808">
              <w:t>32 771</w:t>
            </w:r>
          </w:p>
        </w:tc>
        <w:tc>
          <w:tcPr>
            <w:tcW w:w="993" w:type="dxa"/>
            <w:vAlign w:val="bottom"/>
          </w:tcPr>
          <w:p w:rsidR="00AE2F02" w:rsidRPr="00100808" w:rsidRDefault="00D55C03" w:rsidP="00877D8E">
            <w:pPr>
              <w:jc w:val="right"/>
            </w:pPr>
            <w:r>
              <w:t>10 433</w:t>
            </w:r>
          </w:p>
        </w:tc>
        <w:tc>
          <w:tcPr>
            <w:tcW w:w="992" w:type="dxa"/>
          </w:tcPr>
          <w:p w:rsidR="00AE2F02" w:rsidRPr="00100808" w:rsidRDefault="00865FA8" w:rsidP="00865FA8">
            <w:pPr>
              <w:jc w:val="right"/>
              <w:rPr>
                <w:b/>
              </w:rPr>
            </w:pPr>
            <w:r>
              <w:rPr>
                <w:b/>
              </w:rPr>
              <w:t>104 540</w:t>
            </w:r>
          </w:p>
        </w:tc>
        <w:tc>
          <w:tcPr>
            <w:tcW w:w="783" w:type="dxa"/>
            <w:vAlign w:val="bottom"/>
          </w:tcPr>
          <w:p w:rsidR="00AE2F02" w:rsidRPr="00100808" w:rsidRDefault="00AE2F02" w:rsidP="00D55C03">
            <w:pPr>
              <w:jc w:val="right"/>
            </w:pPr>
            <w:r w:rsidRPr="00100808">
              <w:t>1</w:t>
            </w:r>
            <w:r w:rsidR="00D55C03">
              <w:t>4</w:t>
            </w:r>
            <w:r w:rsidRPr="00100808">
              <w:t xml:space="preserve"> %</w:t>
            </w:r>
          </w:p>
        </w:tc>
        <w:tc>
          <w:tcPr>
            <w:tcW w:w="918" w:type="dxa"/>
            <w:vAlign w:val="bottom"/>
          </w:tcPr>
          <w:p w:rsidR="00AE2F02" w:rsidRPr="00100808" w:rsidRDefault="00D55C03" w:rsidP="00754500">
            <w:pPr>
              <w:jc w:val="right"/>
            </w:pPr>
            <w:r>
              <w:t>87</w:t>
            </w:r>
            <w:r w:rsidR="00AE2F02" w:rsidRPr="00100808">
              <w:t xml:space="preserve"> %</w:t>
            </w:r>
          </w:p>
        </w:tc>
      </w:tr>
      <w:tr w:rsidR="00AE2F02" w:rsidRPr="00100808" w:rsidTr="00AE2F02">
        <w:tc>
          <w:tcPr>
            <w:tcW w:w="1384" w:type="dxa"/>
          </w:tcPr>
          <w:p w:rsidR="00AE2F02" w:rsidRPr="00100808" w:rsidRDefault="00AE2F02" w:rsidP="003C7073">
            <w:r w:rsidRPr="00100808">
              <w:t>Outcome 4</w:t>
            </w:r>
          </w:p>
        </w:tc>
        <w:tc>
          <w:tcPr>
            <w:tcW w:w="992" w:type="dxa"/>
            <w:vAlign w:val="bottom"/>
          </w:tcPr>
          <w:p w:rsidR="00AE2F02" w:rsidRPr="00100808" w:rsidRDefault="00AE2F02" w:rsidP="00C51827">
            <w:pPr>
              <w:jc w:val="right"/>
              <w:rPr>
                <w:i/>
              </w:rPr>
            </w:pPr>
            <w:r w:rsidRPr="00100808">
              <w:rPr>
                <w:i/>
              </w:rPr>
              <w:t>110 000</w:t>
            </w:r>
          </w:p>
        </w:tc>
        <w:tc>
          <w:tcPr>
            <w:tcW w:w="851" w:type="dxa"/>
            <w:vAlign w:val="bottom"/>
          </w:tcPr>
          <w:p w:rsidR="00AE2F02" w:rsidRPr="00100808" w:rsidRDefault="00AE2F02" w:rsidP="003C7073">
            <w:pPr>
              <w:jc w:val="right"/>
            </w:pPr>
            <w:r w:rsidRPr="00100808">
              <w:t>804</w:t>
            </w:r>
          </w:p>
        </w:tc>
        <w:tc>
          <w:tcPr>
            <w:tcW w:w="992" w:type="dxa"/>
            <w:vAlign w:val="bottom"/>
          </w:tcPr>
          <w:p w:rsidR="00AE2F02" w:rsidRPr="00100808" w:rsidRDefault="00AE2F02" w:rsidP="003C7073">
            <w:pPr>
              <w:jc w:val="right"/>
            </w:pPr>
            <w:r w:rsidRPr="00100808">
              <w:t>73 392</w:t>
            </w:r>
          </w:p>
        </w:tc>
        <w:tc>
          <w:tcPr>
            <w:tcW w:w="992" w:type="dxa"/>
            <w:vAlign w:val="bottom"/>
          </w:tcPr>
          <w:p w:rsidR="00AE2F02" w:rsidRPr="00100808" w:rsidRDefault="00AE2F02" w:rsidP="003C7073">
            <w:pPr>
              <w:jc w:val="right"/>
            </w:pPr>
            <w:r w:rsidRPr="00100808">
              <w:t>4 708</w:t>
            </w:r>
          </w:p>
        </w:tc>
        <w:tc>
          <w:tcPr>
            <w:tcW w:w="993" w:type="dxa"/>
            <w:vAlign w:val="bottom"/>
          </w:tcPr>
          <w:p w:rsidR="00AE2F02" w:rsidRPr="00100808" w:rsidRDefault="00D55C03" w:rsidP="00D55C03">
            <w:pPr>
              <w:jc w:val="right"/>
            </w:pPr>
            <w:r>
              <w:t>0</w:t>
            </w:r>
          </w:p>
        </w:tc>
        <w:tc>
          <w:tcPr>
            <w:tcW w:w="992" w:type="dxa"/>
          </w:tcPr>
          <w:p w:rsidR="00AE2F02" w:rsidRPr="00100808" w:rsidRDefault="00AE2F02" w:rsidP="003C7073">
            <w:pPr>
              <w:jc w:val="right"/>
              <w:rPr>
                <w:b/>
              </w:rPr>
            </w:pPr>
            <w:r w:rsidRPr="00100808">
              <w:rPr>
                <w:b/>
              </w:rPr>
              <w:t>78 904</w:t>
            </w:r>
          </w:p>
        </w:tc>
        <w:tc>
          <w:tcPr>
            <w:tcW w:w="783" w:type="dxa"/>
            <w:vAlign w:val="bottom"/>
          </w:tcPr>
          <w:p w:rsidR="00AE2F02" w:rsidRPr="00100808" w:rsidRDefault="00AE2F02" w:rsidP="00D55C03">
            <w:pPr>
              <w:jc w:val="right"/>
            </w:pPr>
            <w:r w:rsidRPr="00100808">
              <w:t>1</w:t>
            </w:r>
            <w:r w:rsidR="00D55C03">
              <w:t>0</w:t>
            </w:r>
            <w:r w:rsidRPr="00100808">
              <w:t xml:space="preserve"> %</w:t>
            </w:r>
          </w:p>
        </w:tc>
        <w:tc>
          <w:tcPr>
            <w:tcW w:w="918" w:type="dxa"/>
            <w:vAlign w:val="bottom"/>
          </w:tcPr>
          <w:p w:rsidR="00AE2F02" w:rsidRPr="00100808" w:rsidRDefault="00AE2F02" w:rsidP="003C7073">
            <w:pPr>
              <w:jc w:val="right"/>
            </w:pPr>
            <w:r w:rsidRPr="00100808">
              <w:t>72 %</w:t>
            </w:r>
          </w:p>
        </w:tc>
      </w:tr>
      <w:tr w:rsidR="00AE2F02" w:rsidRPr="00100808" w:rsidTr="00AE2F02">
        <w:tc>
          <w:tcPr>
            <w:tcW w:w="1384" w:type="dxa"/>
          </w:tcPr>
          <w:p w:rsidR="00AE2F02" w:rsidRPr="00100808" w:rsidRDefault="00AE2F02" w:rsidP="00BB6D85">
            <w:r w:rsidRPr="00100808">
              <w:t>Outcome 5</w:t>
            </w:r>
          </w:p>
        </w:tc>
        <w:tc>
          <w:tcPr>
            <w:tcW w:w="992" w:type="dxa"/>
            <w:vAlign w:val="bottom"/>
          </w:tcPr>
          <w:p w:rsidR="00AE2F02" w:rsidRPr="00100808" w:rsidRDefault="00AE2F02" w:rsidP="00C51827">
            <w:pPr>
              <w:jc w:val="right"/>
              <w:rPr>
                <w:i/>
              </w:rPr>
            </w:pPr>
            <w:r w:rsidRPr="00100808">
              <w:rPr>
                <w:i/>
              </w:rPr>
              <w:t>115 000</w:t>
            </w:r>
          </w:p>
        </w:tc>
        <w:tc>
          <w:tcPr>
            <w:tcW w:w="851" w:type="dxa"/>
            <w:vAlign w:val="bottom"/>
          </w:tcPr>
          <w:p w:rsidR="00AE2F02" w:rsidRPr="00100808" w:rsidRDefault="00AE2F02" w:rsidP="003C7073">
            <w:pPr>
              <w:jc w:val="right"/>
            </w:pPr>
            <w:r w:rsidRPr="00100808">
              <w:t>13 594</w:t>
            </w:r>
          </w:p>
        </w:tc>
        <w:tc>
          <w:tcPr>
            <w:tcW w:w="992" w:type="dxa"/>
            <w:vAlign w:val="bottom"/>
          </w:tcPr>
          <w:p w:rsidR="00AE2F02" w:rsidRPr="00100808" w:rsidRDefault="00AE2F02" w:rsidP="003C7073">
            <w:pPr>
              <w:jc w:val="right"/>
            </w:pPr>
            <w:r w:rsidRPr="00100808">
              <w:t>46 844</w:t>
            </w:r>
          </w:p>
        </w:tc>
        <w:tc>
          <w:tcPr>
            <w:tcW w:w="992" w:type="dxa"/>
            <w:vAlign w:val="bottom"/>
          </w:tcPr>
          <w:p w:rsidR="00AE2F02" w:rsidRPr="00100808" w:rsidRDefault="00AE2F02" w:rsidP="003C7073">
            <w:pPr>
              <w:jc w:val="right"/>
            </w:pPr>
            <w:r w:rsidRPr="00100808">
              <w:t>25 381</w:t>
            </w:r>
          </w:p>
        </w:tc>
        <w:tc>
          <w:tcPr>
            <w:tcW w:w="993" w:type="dxa"/>
            <w:vAlign w:val="bottom"/>
          </w:tcPr>
          <w:p w:rsidR="00AE2F02" w:rsidRPr="00100808" w:rsidRDefault="00AE2F02" w:rsidP="003C7073">
            <w:pPr>
              <w:jc w:val="right"/>
            </w:pPr>
            <w:r w:rsidRPr="00100808">
              <w:t>0</w:t>
            </w:r>
          </w:p>
        </w:tc>
        <w:tc>
          <w:tcPr>
            <w:tcW w:w="992" w:type="dxa"/>
          </w:tcPr>
          <w:p w:rsidR="00AE2F02" w:rsidRPr="00100808" w:rsidRDefault="00AE2F02" w:rsidP="003C7073">
            <w:pPr>
              <w:jc w:val="right"/>
              <w:rPr>
                <w:b/>
              </w:rPr>
            </w:pPr>
            <w:r w:rsidRPr="00100808">
              <w:rPr>
                <w:b/>
              </w:rPr>
              <w:t>85 819</w:t>
            </w:r>
          </w:p>
        </w:tc>
        <w:tc>
          <w:tcPr>
            <w:tcW w:w="783" w:type="dxa"/>
            <w:vAlign w:val="bottom"/>
          </w:tcPr>
          <w:p w:rsidR="00AE2F02" w:rsidRPr="00100808" w:rsidRDefault="00D55C03" w:rsidP="00C51827">
            <w:pPr>
              <w:jc w:val="right"/>
            </w:pPr>
            <w:r>
              <w:t>11</w:t>
            </w:r>
            <w:r w:rsidR="00AE2F02" w:rsidRPr="00100808">
              <w:t xml:space="preserve"> %</w:t>
            </w:r>
          </w:p>
        </w:tc>
        <w:tc>
          <w:tcPr>
            <w:tcW w:w="918" w:type="dxa"/>
            <w:vAlign w:val="bottom"/>
          </w:tcPr>
          <w:p w:rsidR="00AE2F02" w:rsidRPr="00100808" w:rsidRDefault="00AE2F02" w:rsidP="003C7073">
            <w:pPr>
              <w:jc w:val="right"/>
            </w:pPr>
            <w:r w:rsidRPr="00100808">
              <w:t>75 %</w:t>
            </w:r>
          </w:p>
        </w:tc>
      </w:tr>
      <w:tr w:rsidR="00AE2F02" w:rsidRPr="00100808" w:rsidTr="00AE2F02">
        <w:tc>
          <w:tcPr>
            <w:tcW w:w="1384" w:type="dxa"/>
          </w:tcPr>
          <w:p w:rsidR="00AE2F02" w:rsidRPr="00100808" w:rsidRDefault="00AE2F02" w:rsidP="00877D8E">
            <w:r w:rsidRPr="00100808">
              <w:t>Outcome 6</w:t>
            </w:r>
          </w:p>
        </w:tc>
        <w:tc>
          <w:tcPr>
            <w:tcW w:w="992" w:type="dxa"/>
            <w:vAlign w:val="bottom"/>
          </w:tcPr>
          <w:p w:rsidR="00AE2F02" w:rsidRPr="00100808" w:rsidRDefault="00AE2F02" w:rsidP="00C51827">
            <w:pPr>
              <w:jc w:val="right"/>
              <w:rPr>
                <w:i/>
              </w:rPr>
            </w:pPr>
            <w:r w:rsidRPr="00100808">
              <w:rPr>
                <w:i/>
              </w:rPr>
              <w:t>180 000</w:t>
            </w:r>
          </w:p>
        </w:tc>
        <w:tc>
          <w:tcPr>
            <w:tcW w:w="851" w:type="dxa"/>
            <w:vAlign w:val="bottom"/>
          </w:tcPr>
          <w:p w:rsidR="00AE2F02" w:rsidRPr="00100808" w:rsidRDefault="00AE2F02" w:rsidP="00877D8E">
            <w:pPr>
              <w:jc w:val="right"/>
            </w:pPr>
            <w:r w:rsidRPr="00100808">
              <w:t>876</w:t>
            </w:r>
          </w:p>
        </w:tc>
        <w:tc>
          <w:tcPr>
            <w:tcW w:w="992" w:type="dxa"/>
            <w:vAlign w:val="bottom"/>
          </w:tcPr>
          <w:p w:rsidR="00AE2F02" w:rsidRPr="00100808" w:rsidRDefault="00AE2F02" w:rsidP="00877D8E">
            <w:pPr>
              <w:jc w:val="right"/>
            </w:pPr>
            <w:r w:rsidRPr="00100808">
              <w:t>33 238</w:t>
            </w:r>
          </w:p>
        </w:tc>
        <w:tc>
          <w:tcPr>
            <w:tcW w:w="992" w:type="dxa"/>
            <w:vAlign w:val="bottom"/>
          </w:tcPr>
          <w:p w:rsidR="00AE2F02" w:rsidRPr="00100808" w:rsidRDefault="00AE2F02" w:rsidP="00877D8E">
            <w:pPr>
              <w:jc w:val="right"/>
            </w:pPr>
            <w:r w:rsidRPr="00100808">
              <w:t>90 161</w:t>
            </w:r>
          </w:p>
        </w:tc>
        <w:tc>
          <w:tcPr>
            <w:tcW w:w="993" w:type="dxa"/>
            <w:vAlign w:val="bottom"/>
          </w:tcPr>
          <w:p w:rsidR="00AE2F02" w:rsidRPr="00100808" w:rsidRDefault="00D55C03" w:rsidP="00D55C03">
            <w:pPr>
              <w:jc w:val="right"/>
            </w:pPr>
            <w:r>
              <w:t>27 118</w:t>
            </w:r>
          </w:p>
        </w:tc>
        <w:tc>
          <w:tcPr>
            <w:tcW w:w="992" w:type="dxa"/>
          </w:tcPr>
          <w:p w:rsidR="00AE2F02" w:rsidRPr="00100808" w:rsidRDefault="00865FA8" w:rsidP="00865FA8">
            <w:pPr>
              <w:jc w:val="right"/>
              <w:rPr>
                <w:b/>
              </w:rPr>
            </w:pPr>
            <w:r>
              <w:rPr>
                <w:b/>
              </w:rPr>
              <w:t>1</w:t>
            </w:r>
            <w:r w:rsidR="00AE2F02" w:rsidRPr="00100808">
              <w:rPr>
                <w:b/>
              </w:rPr>
              <w:t>5</w:t>
            </w:r>
            <w:r>
              <w:rPr>
                <w:b/>
              </w:rPr>
              <w:t>1</w:t>
            </w:r>
            <w:r w:rsidR="00AE2F02" w:rsidRPr="00100808">
              <w:rPr>
                <w:b/>
              </w:rPr>
              <w:t xml:space="preserve"> </w:t>
            </w:r>
            <w:r>
              <w:rPr>
                <w:b/>
              </w:rPr>
              <w:t>393</w:t>
            </w:r>
          </w:p>
        </w:tc>
        <w:tc>
          <w:tcPr>
            <w:tcW w:w="783" w:type="dxa"/>
            <w:vAlign w:val="bottom"/>
          </w:tcPr>
          <w:p w:rsidR="00AE2F02" w:rsidRPr="00100808" w:rsidRDefault="00AE2F02" w:rsidP="00C51827">
            <w:pPr>
              <w:jc w:val="right"/>
            </w:pPr>
            <w:r w:rsidRPr="00100808">
              <w:t>20 %</w:t>
            </w:r>
          </w:p>
        </w:tc>
        <w:tc>
          <w:tcPr>
            <w:tcW w:w="918" w:type="dxa"/>
            <w:vAlign w:val="bottom"/>
          </w:tcPr>
          <w:p w:rsidR="00AE2F02" w:rsidRPr="00100808" w:rsidRDefault="00D55C03" w:rsidP="00754500">
            <w:pPr>
              <w:jc w:val="right"/>
            </w:pPr>
            <w:r>
              <w:t>84</w:t>
            </w:r>
            <w:r w:rsidR="00AE2F02" w:rsidRPr="00100808">
              <w:t xml:space="preserve"> %</w:t>
            </w:r>
          </w:p>
        </w:tc>
      </w:tr>
      <w:tr w:rsidR="00AE2F02" w:rsidRPr="00100808" w:rsidTr="00AE2F02">
        <w:tc>
          <w:tcPr>
            <w:tcW w:w="1384" w:type="dxa"/>
          </w:tcPr>
          <w:p w:rsidR="00AE2F02" w:rsidRPr="00100808" w:rsidRDefault="00AE2F02" w:rsidP="00877D8E">
            <w:r w:rsidRPr="00100808">
              <w:t>Project Mgmnt</w:t>
            </w:r>
          </w:p>
        </w:tc>
        <w:tc>
          <w:tcPr>
            <w:tcW w:w="992" w:type="dxa"/>
            <w:vAlign w:val="bottom"/>
          </w:tcPr>
          <w:p w:rsidR="00AE2F02" w:rsidRPr="00100808" w:rsidRDefault="00AE2F02" w:rsidP="00C51827">
            <w:pPr>
              <w:jc w:val="right"/>
              <w:rPr>
                <w:i/>
              </w:rPr>
            </w:pPr>
            <w:r w:rsidRPr="00100808">
              <w:rPr>
                <w:i/>
              </w:rPr>
              <w:t>90 000</w:t>
            </w:r>
          </w:p>
        </w:tc>
        <w:tc>
          <w:tcPr>
            <w:tcW w:w="851" w:type="dxa"/>
            <w:vAlign w:val="bottom"/>
          </w:tcPr>
          <w:p w:rsidR="00AE2F02" w:rsidRPr="00100808" w:rsidRDefault="00AE2F02" w:rsidP="00877D8E">
            <w:pPr>
              <w:jc w:val="right"/>
            </w:pPr>
            <w:r w:rsidRPr="00100808">
              <w:t>12 519</w:t>
            </w:r>
          </w:p>
        </w:tc>
        <w:tc>
          <w:tcPr>
            <w:tcW w:w="992" w:type="dxa"/>
            <w:vAlign w:val="bottom"/>
          </w:tcPr>
          <w:p w:rsidR="00AE2F02" w:rsidRPr="00100808" w:rsidRDefault="00AE2F02" w:rsidP="00877D8E">
            <w:pPr>
              <w:jc w:val="right"/>
            </w:pPr>
            <w:r w:rsidRPr="00100808">
              <w:t>19 447</w:t>
            </w:r>
          </w:p>
        </w:tc>
        <w:tc>
          <w:tcPr>
            <w:tcW w:w="992" w:type="dxa"/>
            <w:vAlign w:val="bottom"/>
          </w:tcPr>
          <w:p w:rsidR="00AE2F02" w:rsidRPr="00100808" w:rsidRDefault="00AE2F02" w:rsidP="00877D8E">
            <w:pPr>
              <w:jc w:val="right"/>
            </w:pPr>
            <w:r w:rsidRPr="00100808">
              <w:t>46 225</w:t>
            </w:r>
          </w:p>
        </w:tc>
        <w:tc>
          <w:tcPr>
            <w:tcW w:w="993" w:type="dxa"/>
            <w:vAlign w:val="bottom"/>
          </w:tcPr>
          <w:p w:rsidR="00AE2F02" w:rsidRPr="00100808" w:rsidRDefault="00D55C03" w:rsidP="00D55C03">
            <w:pPr>
              <w:jc w:val="right"/>
            </w:pPr>
            <w:r>
              <w:t>1</w:t>
            </w:r>
            <w:r w:rsidR="00AE2F02" w:rsidRPr="00100808">
              <w:t xml:space="preserve">2 </w:t>
            </w:r>
            <w:r>
              <w:t>853</w:t>
            </w:r>
          </w:p>
        </w:tc>
        <w:tc>
          <w:tcPr>
            <w:tcW w:w="992" w:type="dxa"/>
            <w:vAlign w:val="bottom"/>
          </w:tcPr>
          <w:p w:rsidR="00AE2F02" w:rsidRPr="00100808" w:rsidRDefault="00865FA8" w:rsidP="00865FA8">
            <w:pPr>
              <w:jc w:val="right"/>
              <w:rPr>
                <w:b/>
              </w:rPr>
            </w:pPr>
            <w:r>
              <w:rPr>
                <w:b/>
              </w:rPr>
              <w:t>9</w:t>
            </w:r>
            <w:r w:rsidR="00AE2F02" w:rsidRPr="00100808">
              <w:rPr>
                <w:b/>
              </w:rPr>
              <w:t xml:space="preserve">0 </w:t>
            </w:r>
            <w:r>
              <w:rPr>
                <w:b/>
              </w:rPr>
              <w:t>538</w:t>
            </w:r>
          </w:p>
        </w:tc>
        <w:tc>
          <w:tcPr>
            <w:tcW w:w="783" w:type="dxa"/>
            <w:vAlign w:val="bottom"/>
          </w:tcPr>
          <w:p w:rsidR="00AE2F02" w:rsidRPr="00100808" w:rsidRDefault="00D55C03" w:rsidP="00C51827">
            <w:pPr>
              <w:jc w:val="right"/>
            </w:pPr>
            <w:r>
              <w:t>12</w:t>
            </w:r>
            <w:r w:rsidR="00AE2F02" w:rsidRPr="00100808">
              <w:t xml:space="preserve"> %</w:t>
            </w:r>
          </w:p>
        </w:tc>
        <w:tc>
          <w:tcPr>
            <w:tcW w:w="918" w:type="dxa"/>
            <w:vAlign w:val="bottom"/>
          </w:tcPr>
          <w:p w:rsidR="00AE2F02" w:rsidRPr="00100808" w:rsidRDefault="00D55C03" w:rsidP="00754500">
            <w:pPr>
              <w:jc w:val="right"/>
            </w:pPr>
            <w:r>
              <w:t>101</w:t>
            </w:r>
            <w:r w:rsidR="00AE2F02" w:rsidRPr="00100808">
              <w:t xml:space="preserve"> %</w:t>
            </w:r>
          </w:p>
        </w:tc>
      </w:tr>
      <w:tr w:rsidR="00AE2F02" w:rsidRPr="00100808" w:rsidTr="00AE2F02">
        <w:tc>
          <w:tcPr>
            <w:tcW w:w="1384" w:type="dxa"/>
          </w:tcPr>
          <w:p w:rsidR="00AE2F02" w:rsidRPr="00100808" w:rsidRDefault="00AE2F02" w:rsidP="00E63C81">
            <w:pPr>
              <w:rPr>
                <w:b/>
              </w:rPr>
            </w:pPr>
            <w:r w:rsidRPr="00100808">
              <w:rPr>
                <w:b/>
              </w:rPr>
              <w:t>Total</w:t>
            </w:r>
          </w:p>
        </w:tc>
        <w:tc>
          <w:tcPr>
            <w:tcW w:w="992" w:type="dxa"/>
            <w:vAlign w:val="center"/>
          </w:tcPr>
          <w:p w:rsidR="00AE2F02" w:rsidRPr="00100808" w:rsidRDefault="00AE2F02" w:rsidP="00C51827">
            <w:pPr>
              <w:jc w:val="right"/>
              <w:rPr>
                <w:b/>
                <w:i/>
              </w:rPr>
            </w:pPr>
            <w:r w:rsidRPr="00100808">
              <w:rPr>
                <w:b/>
                <w:i/>
              </w:rPr>
              <w:t>900 000</w:t>
            </w:r>
          </w:p>
        </w:tc>
        <w:tc>
          <w:tcPr>
            <w:tcW w:w="851" w:type="dxa"/>
            <w:vAlign w:val="center"/>
          </w:tcPr>
          <w:p w:rsidR="00AE2F02" w:rsidRPr="00100808" w:rsidRDefault="00AE2F02" w:rsidP="003963E4">
            <w:pPr>
              <w:jc w:val="right"/>
              <w:rPr>
                <w:b/>
              </w:rPr>
            </w:pPr>
            <w:r w:rsidRPr="00100808">
              <w:rPr>
                <w:b/>
              </w:rPr>
              <w:t>61 542</w:t>
            </w:r>
          </w:p>
        </w:tc>
        <w:tc>
          <w:tcPr>
            <w:tcW w:w="992" w:type="dxa"/>
            <w:vAlign w:val="center"/>
          </w:tcPr>
          <w:p w:rsidR="00AE2F02" w:rsidRPr="00100808" w:rsidRDefault="00AE2F02">
            <w:pPr>
              <w:jc w:val="right"/>
              <w:rPr>
                <w:b/>
              </w:rPr>
            </w:pPr>
            <w:r w:rsidRPr="00100808">
              <w:rPr>
                <w:b/>
              </w:rPr>
              <w:t>320 110</w:t>
            </w:r>
          </w:p>
        </w:tc>
        <w:tc>
          <w:tcPr>
            <w:tcW w:w="992" w:type="dxa"/>
            <w:vAlign w:val="center"/>
          </w:tcPr>
          <w:p w:rsidR="00AE2F02" w:rsidRPr="00100808" w:rsidRDefault="00AE2F02">
            <w:pPr>
              <w:jc w:val="right"/>
              <w:rPr>
                <w:b/>
              </w:rPr>
            </w:pPr>
            <w:r w:rsidRPr="00100808">
              <w:rPr>
                <w:b/>
              </w:rPr>
              <w:t>317 139</w:t>
            </w:r>
          </w:p>
        </w:tc>
        <w:tc>
          <w:tcPr>
            <w:tcW w:w="993" w:type="dxa"/>
            <w:vAlign w:val="center"/>
          </w:tcPr>
          <w:p w:rsidR="00AE2F02" w:rsidRPr="00100808" w:rsidRDefault="00D55C03" w:rsidP="00D55C03">
            <w:pPr>
              <w:jc w:val="right"/>
              <w:rPr>
                <w:b/>
              </w:rPr>
            </w:pPr>
            <w:r>
              <w:rPr>
                <w:b/>
              </w:rPr>
              <w:t>6</w:t>
            </w:r>
            <w:r w:rsidR="00AE2F02" w:rsidRPr="00100808">
              <w:rPr>
                <w:b/>
              </w:rPr>
              <w:t xml:space="preserve">3 </w:t>
            </w:r>
            <w:r>
              <w:rPr>
                <w:b/>
              </w:rPr>
              <w:t>347</w:t>
            </w:r>
          </w:p>
        </w:tc>
        <w:tc>
          <w:tcPr>
            <w:tcW w:w="992" w:type="dxa"/>
            <w:vAlign w:val="center"/>
          </w:tcPr>
          <w:p w:rsidR="00AE2F02" w:rsidRPr="00100808" w:rsidRDefault="00AE2F02" w:rsidP="00865FA8">
            <w:pPr>
              <w:jc w:val="right"/>
              <w:rPr>
                <w:b/>
              </w:rPr>
            </w:pPr>
            <w:r w:rsidRPr="00100808">
              <w:rPr>
                <w:b/>
              </w:rPr>
              <w:t>7</w:t>
            </w:r>
            <w:r w:rsidR="00865FA8">
              <w:rPr>
                <w:b/>
              </w:rPr>
              <w:t>62 138</w:t>
            </w:r>
          </w:p>
        </w:tc>
        <w:tc>
          <w:tcPr>
            <w:tcW w:w="783" w:type="dxa"/>
            <w:vAlign w:val="center"/>
          </w:tcPr>
          <w:p w:rsidR="00AE2F02" w:rsidRPr="00100808" w:rsidRDefault="00AE2F02" w:rsidP="00C51827">
            <w:pPr>
              <w:jc w:val="right"/>
            </w:pPr>
            <w:r w:rsidRPr="00100808">
              <w:t>100%</w:t>
            </w:r>
          </w:p>
        </w:tc>
        <w:tc>
          <w:tcPr>
            <w:tcW w:w="918" w:type="dxa"/>
            <w:vAlign w:val="center"/>
          </w:tcPr>
          <w:p w:rsidR="00AE2F02" w:rsidRPr="00100808" w:rsidRDefault="00D55C03" w:rsidP="00754500">
            <w:pPr>
              <w:jc w:val="right"/>
            </w:pPr>
            <w:r>
              <w:t>85</w:t>
            </w:r>
            <w:r w:rsidR="00AE2F02" w:rsidRPr="00100808">
              <w:t xml:space="preserve"> %</w:t>
            </w:r>
          </w:p>
        </w:tc>
      </w:tr>
      <w:tr w:rsidR="00AE2F02" w:rsidRPr="00100808" w:rsidTr="00AE2F02">
        <w:tc>
          <w:tcPr>
            <w:tcW w:w="1384" w:type="dxa"/>
            <w:tcBorders>
              <w:top w:val="single" w:sz="4" w:space="0" w:color="000000"/>
              <w:left w:val="single" w:sz="4" w:space="0" w:color="000000"/>
              <w:bottom w:val="single" w:sz="4" w:space="0" w:color="000000"/>
              <w:right w:val="single" w:sz="4" w:space="0" w:color="000000"/>
            </w:tcBorders>
          </w:tcPr>
          <w:p w:rsidR="00AE2F02" w:rsidRPr="00100808" w:rsidRDefault="00AE2F02" w:rsidP="0030501E">
            <w:r w:rsidRPr="00100808">
              <w:t>% of budget</w:t>
            </w:r>
          </w:p>
        </w:tc>
        <w:tc>
          <w:tcPr>
            <w:tcW w:w="992" w:type="dxa"/>
            <w:tcBorders>
              <w:top w:val="single" w:sz="4" w:space="0" w:color="000000"/>
              <w:left w:val="single" w:sz="4" w:space="0" w:color="000000"/>
              <w:bottom w:val="single" w:sz="4" w:space="0" w:color="000000"/>
              <w:right w:val="single" w:sz="4" w:space="0" w:color="000000"/>
            </w:tcBorders>
            <w:vAlign w:val="center"/>
          </w:tcPr>
          <w:p w:rsidR="00AE2F02" w:rsidRPr="00100808" w:rsidRDefault="00AE2F02" w:rsidP="005851A9">
            <w:pPr>
              <w:jc w:val="right"/>
              <w:rPr>
                <w:i/>
              </w:rPr>
            </w:pPr>
            <w:r w:rsidRPr="00100808">
              <w:rPr>
                <w:i/>
              </w:rPr>
              <w:t xml:space="preserve">100 %                  </w:t>
            </w:r>
          </w:p>
        </w:tc>
        <w:tc>
          <w:tcPr>
            <w:tcW w:w="851" w:type="dxa"/>
            <w:tcBorders>
              <w:top w:val="single" w:sz="4" w:space="0" w:color="000000"/>
              <w:left w:val="single" w:sz="4" w:space="0" w:color="000000"/>
              <w:bottom w:val="single" w:sz="4" w:space="0" w:color="000000"/>
              <w:right w:val="single" w:sz="4" w:space="0" w:color="000000"/>
            </w:tcBorders>
            <w:vAlign w:val="center"/>
          </w:tcPr>
          <w:p w:rsidR="00AE2F02" w:rsidRPr="00100808" w:rsidRDefault="00D55C03" w:rsidP="00754500">
            <w:pPr>
              <w:jc w:val="right"/>
            </w:pPr>
            <w:r>
              <w:t>7</w:t>
            </w:r>
            <w:r w:rsidR="00AE2F02" w:rsidRPr="00100808">
              <w:t xml:space="preserve"> %                  </w:t>
            </w:r>
          </w:p>
        </w:tc>
        <w:tc>
          <w:tcPr>
            <w:tcW w:w="992" w:type="dxa"/>
            <w:tcBorders>
              <w:top w:val="single" w:sz="4" w:space="0" w:color="000000"/>
              <w:left w:val="single" w:sz="4" w:space="0" w:color="000000"/>
              <w:bottom w:val="single" w:sz="4" w:space="0" w:color="000000"/>
              <w:right w:val="single" w:sz="4" w:space="0" w:color="000000"/>
            </w:tcBorders>
            <w:vAlign w:val="center"/>
          </w:tcPr>
          <w:p w:rsidR="00AE2F02" w:rsidRPr="00100808" w:rsidRDefault="00AE2F02" w:rsidP="00754500">
            <w:pPr>
              <w:jc w:val="right"/>
            </w:pPr>
            <w:r w:rsidRPr="00100808">
              <w:t>36 %</w:t>
            </w:r>
          </w:p>
        </w:tc>
        <w:tc>
          <w:tcPr>
            <w:tcW w:w="992" w:type="dxa"/>
            <w:tcBorders>
              <w:top w:val="single" w:sz="4" w:space="0" w:color="000000"/>
              <w:left w:val="single" w:sz="4" w:space="0" w:color="000000"/>
              <w:bottom w:val="single" w:sz="4" w:space="0" w:color="000000"/>
              <w:right w:val="single" w:sz="4" w:space="0" w:color="000000"/>
            </w:tcBorders>
            <w:vAlign w:val="center"/>
          </w:tcPr>
          <w:p w:rsidR="00AE2F02" w:rsidRPr="00100808" w:rsidRDefault="00AE2F02" w:rsidP="00754500">
            <w:pPr>
              <w:jc w:val="right"/>
            </w:pPr>
            <w:r w:rsidRPr="00100808">
              <w:t>35 %</w:t>
            </w:r>
          </w:p>
        </w:tc>
        <w:tc>
          <w:tcPr>
            <w:tcW w:w="993" w:type="dxa"/>
            <w:tcBorders>
              <w:top w:val="single" w:sz="4" w:space="0" w:color="000000"/>
              <w:left w:val="single" w:sz="4" w:space="0" w:color="000000"/>
              <w:bottom w:val="single" w:sz="4" w:space="0" w:color="000000"/>
              <w:right w:val="single" w:sz="4" w:space="0" w:color="000000"/>
            </w:tcBorders>
            <w:vAlign w:val="center"/>
          </w:tcPr>
          <w:p w:rsidR="00AE2F02" w:rsidRPr="00100808" w:rsidRDefault="00D55C03" w:rsidP="00D55C03">
            <w:pPr>
              <w:jc w:val="right"/>
            </w:pPr>
            <w:r>
              <w:t>7</w:t>
            </w:r>
            <w:r w:rsidR="00AE2F02" w:rsidRPr="00100808">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AE2F02" w:rsidRPr="00100808" w:rsidRDefault="00AE2F02" w:rsidP="00D55C03">
            <w:pPr>
              <w:jc w:val="right"/>
            </w:pPr>
            <w:r w:rsidRPr="00100808">
              <w:t>8</w:t>
            </w:r>
            <w:r w:rsidR="00D55C03">
              <w:t>5</w:t>
            </w:r>
            <w:r w:rsidRPr="00100808">
              <w:t>%</w:t>
            </w:r>
          </w:p>
        </w:tc>
        <w:tc>
          <w:tcPr>
            <w:tcW w:w="783" w:type="dxa"/>
            <w:tcBorders>
              <w:top w:val="single" w:sz="4" w:space="0" w:color="000000"/>
              <w:left w:val="single" w:sz="4" w:space="0" w:color="000000"/>
              <w:bottom w:val="single" w:sz="4" w:space="0" w:color="000000"/>
              <w:right w:val="single" w:sz="4" w:space="0" w:color="000000"/>
            </w:tcBorders>
            <w:vAlign w:val="center"/>
          </w:tcPr>
          <w:p w:rsidR="00AE2F02" w:rsidRPr="00100808" w:rsidRDefault="00AE2F02" w:rsidP="00C51827">
            <w:pPr>
              <w:jc w:val="right"/>
            </w:pPr>
          </w:p>
        </w:tc>
        <w:tc>
          <w:tcPr>
            <w:tcW w:w="918" w:type="dxa"/>
            <w:tcBorders>
              <w:top w:val="single" w:sz="4" w:space="0" w:color="000000"/>
              <w:left w:val="single" w:sz="4" w:space="0" w:color="000000"/>
              <w:bottom w:val="single" w:sz="4" w:space="0" w:color="000000"/>
              <w:right w:val="single" w:sz="4" w:space="0" w:color="000000"/>
            </w:tcBorders>
            <w:vAlign w:val="center"/>
          </w:tcPr>
          <w:p w:rsidR="00AE2F02" w:rsidRPr="00100808" w:rsidRDefault="00AE2F02" w:rsidP="00754500">
            <w:pPr>
              <w:jc w:val="right"/>
            </w:pPr>
          </w:p>
        </w:tc>
      </w:tr>
      <w:bookmarkEnd w:id="96"/>
      <w:bookmarkEnd w:id="97"/>
    </w:tbl>
    <w:p w:rsidR="00E14737" w:rsidRPr="00100808" w:rsidRDefault="00E14737" w:rsidP="000D361F"/>
    <w:p w:rsidR="00B260D6" w:rsidRPr="00100808" w:rsidRDefault="00B260D6" w:rsidP="00B260D6">
      <w:r w:rsidRPr="00100808">
        <w:t xml:space="preserve">The </w:t>
      </w:r>
      <w:r w:rsidR="007504E1" w:rsidRPr="00100808">
        <w:fldChar w:fldCharType="begin"/>
      </w:r>
      <w:r w:rsidRPr="00100808">
        <w:instrText xml:space="preserve"> REF _Ref330665503 \h </w:instrText>
      </w:r>
      <w:r w:rsidR="007504E1" w:rsidRPr="00100808">
        <w:fldChar w:fldCharType="separate"/>
      </w:r>
      <w:r w:rsidR="0056544A" w:rsidRPr="00100808">
        <w:t xml:space="preserve">Table </w:t>
      </w:r>
      <w:r w:rsidR="0056544A">
        <w:rPr>
          <w:noProof/>
        </w:rPr>
        <w:t>8</w:t>
      </w:r>
      <w:r w:rsidR="007504E1" w:rsidRPr="00100808">
        <w:fldChar w:fldCharType="end"/>
      </w:r>
      <w:r w:rsidRPr="00100808">
        <w:t xml:space="preserve"> shows annual project expenditures by project outcomes for each year of project implementation period as reported in Combined Delivery Reports – Atlas activities 1 – 7 (without UK Knowledge Transfer Fund). In 2014 the data are as per </w:t>
      </w:r>
      <w:r w:rsidR="00D55C03">
        <w:t>June 6</w:t>
      </w:r>
      <w:r w:rsidRPr="00100808">
        <w:t>, 2014.</w:t>
      </w:r>
    </w:p>
    <w:p w:rsidR="00321B0A" w:rsidRPr="00100808" w:rsidRDefault="00321B0A" w:rsidP="000D361F">
      <w:r w:rsidRPr="00100808">
        <w:t>The project had the highest annual expenditure in 2012</w:t>
      </w:r>
      <w:r w:rsidR="006B797D">
        <w:t>, within a service period of the first Project Manager,</w:t>
      </w:r>
      <w:r w:rsidRPr="00100808">
        <w:t xml:space="preserve"> that represents 36% of the project budget. In 2013 the annual expenditure was comparable to the 2012 one and represents 35% of the project budget.  In 2011 the</w:t>
      </w:r>
      <w:r w:rsidR="00D55C03">
        <w:t xml:space="preserve"> expenditures represented only 7</w:t>
      </w:r>
      <w:r w:rsidRPr="00100808">
        <w:t xml:space="preserve">% of the budget, because the project effectively started only in August, and expenditures follow contracting and delivery period. </w:t>
      </w:r>
    </w:p>
    <w:p w:rsidR="007D6C33" w:rsidRPr="00100808" w:rsidRDefault="00D55C03" w:rsidP="000D361F">
      <w:r>
        <w:t xml:space="preserve">As of June 6, 2014, two payments in total of 45 174 USD are </w:t>
      </w:r>
      <w:r w:rsidR="006548D0">
        <w:t>reserved for payment</w:t>
      </w:r>
      <w:r w:rsidR="003F1B6B">
        <w:t>, thus the committed disbursement is 108 521 USD, and the remaining balance is 92 792 USD. Most of the remaining balance is reserved for translation and publishing of Carbon Handbook and Climate Box.</w:t>
      </w:r>
    </w:p>
    <w:p w:rsidR="007D6C33" w:rsidRDefault="007D6C33" w:rsidP="000D361F">
      <w:r w:rsidRPr="00100808">
        <w:lastRenderedPageBreak/>
        <w:t xml:space="preserve">The project has been extended till end of </w:t>
      </w:r>
      <w:r w:rsidR="006B797D">
        <w:t>end of June</w:t>
      </w:r>
      <w:r w:rsidRPr="00100808">
        <w:t xml:space="preserve"> 2014</w:t>
      </w:r>
      <w:r w:rsidR="00C51827" w:rsidRPr="00100808">
        <w:t xml:space="preserve"> so that </w:t>
      </w:r>
      <w:r w:rsidRPr="00100808">
        <w:t>all remaining deliverables</w:t>
      </w:r>
      <w:r w:rsidR="00C51827" w:rsidRPr="00100808">
        <w:t xml:space="preserve"> will be delivered and published. A</w:t>
      </w:r>
      <w:r w:rsidRPr="00100808">
        <w:t xml:space="preserve">ll remaining project funds </w:t>
      </w:r>
      <w:r w:rsidR="0035648E" w:rsidRPr="00100808">
        <w:t xml:space="preserve">are planned to </w:t>
      </w:r>
      <w:r w:rsidRPr="00100808">
        <w:t xml:space="preserve">be spent for the remaining work </w:t>
      </w:r>
      <w:r w:rsidR="006548D0">
        <w:t xml:space="preserve">(mostly translation and publishing of the Carbon Handbook and Climate Box </w:t>
      </w:r>
      <w:r w:rsidR="0035648E" w:rsidRPr="00100808">
        <w:t>by the end of project</w:t>
      </w:r>
      <w:r w:rsidRPr="00100808">
        <w:t xml:space="preserve">. </w:t>
      </w:r>
    </w:p>
    <w:p w:rsidR="006B797D" w:rsidRPr="00100808" w:rsidRDefault="006B797D" w:rsidP="000D361F">
      <w:r>
        <w:t xml:space="preserve">Project results and deliverables are discussed in detail in Chapter </w:t>
      </w:r>
      <w:r w:rsidR="007504E1">
        <w:fldChar w:fldCharType="begin"/>
      </w:r>
      <w:r>
        <w:instrText xml:space="preserve"> REF _Ref388533480 \w \h </w:instrText>
      </w:r>
      <w:r w:rsidR="007504E1">
        <w:fldChar w:fldCharType="separate"/>
      </w:r>
      <w:r w:rsidR="0056544A">
        <w:t>4.3</w:t>
      </w:r>
      <w:r w:rsidR="007504E1">
        <w:fldChar w:fldCharType="end"/>
      </w:r>
      <w:r>
        <w:t xml:space="preserve"> </w:t>
      </w:r>
      <w:r w:rsidR="007504E1">
        <w:fldChar w:fldCharType="begin"/>
      </w:r>
      <w:r>
        <w:instrText xml:space="preserve"> REF _Ref388533452 \h </w:instrText>
      </w:r>
      <w:r w:rsidR="007504E1">
        <w:fldChar w:fldCharType="separate"/>
      </w:r>
      <w:r w:rsidR="0056544A" w:rsidRPr="00100808">
        <w:t>Results</w:t>
      </w:r>
      <w:r w:rsidR="007504E1">
        <w:fldChar w:fldCharType="end"/>
      </w:r>
      <w:r>
        <w:t>.</w:t>
      </w:r>
    </w:p>
    <w:p w:rsidR="009C6F82" w:rsidRPr="00100808" w:rsidRDefault="009C6F82" w:rsidP="000D361F"/>
    <w:p w:rsidR="00C231BA" w:rsidRPr="00100808" w:rsidRDefault="00C231BA" w:rsidP="00C231BA">
      <w:pPr>
        <w:pStyle w:val="Nadpis3"/>
      </w:pPr>
      <w:bookmarkStart w:id="98" w:name="_Toc389766174"/>
      <w:r w:rsidRPr="00100808">
        <w:t xml:space="preserve">Management by the UNDP </w:t>
      </w:r>
      <w:r w:rsidR="00243CCB" w:rsidRPr="00100808">
        <w:t>and Implementing Partner</w:t>
      </w:r>
      <w:bookmarkEnd w:id="98"/>
    </w:p>
    <w:p w:rsidR="002B705A" w:rsidRPr="00100808" w:rsidRDefault="00610E80" w:rsidP="00456475">
      <w:r w:rsidRPr="00100808">
        <w:t xml:space="preserve">UNDP Project Support Office in Moscow provided the project not only with standard administration support, but it took also active part in project implementation and delivery of project results. Mr. </w:t>
      </w:r>
      <w:r w:rsidR="00C36D95" w:rsidRPr="00100808">
        <w:t xml:space="preserve">Alexander </w:t>
      </w:r>
      <w:r w:rsidR="00DD6E95" w:rsidRPr="00100808">
        <w:t xml:space="preserve">Averchenkov, </w:t>
      </w:r>
      <w:r w:rsidR="00C36D95" w:rsidRPr="00100808">
        <w:t>Senior UNDP Advisor</w:t>
      </w:r>
      <w:r w:rsidR="00DD6E95" w:rsidRPr="00100808">
        <w:t xml:space="preserve"> on Energy Efficiency and Climate Change</w:t>
      </w:r>
      <w:r w:rsidRPr="00100808">
        <w:t xml:space="preserve"> served as a senior expert/advisor and provided expert advice to the Project Manager. Ms.</w:t>
      </w:r>
      <w:r w:rsidR="00C36D95" w:rsidRPr="00100808">
        <w:t xml:space="preserve"> Natalya Olofinskaya, Head of UNDP Project Support Office</w:t>
      </w:r>
      <w:r w:rsidRPr="00100808">
        <w:t xml:space="preserve"> provided management support, project assurance, and was also actively involved in delivery of some project components, namely Outcome 6: Public Awareness and Advocacy.  </w:t>
      </w:r>
      <w:r w:rsidR="00A03136">
        <w:t xml:space="preserve">Further support for adaptive management and project oversight was provided by </w:t>
      </w:r>
      <w:r w:rsidR="006548D0">
        <w:t xml:space="preserve">Mr. John O’Brien, </w:t>
      </w:r>
      <w:r w:rsidR="00A03136">
        <w:t>the UNDP Regional Technical Advisor at the UNDP Bratislava Regional Centre.</w:t>
      </w:r>
    </w:p>
    <w:p w:rsidR="00C36D95" w:rsidRPr="00100808" w:rsidRDefault="00C03139" w:rsidP="00456475">
      <w:r w:rsidRPr="00100808">
        <w:t>After appointment of the National Project Director</w:t>
      </w:r>
      <w:r w:rsidR="00F3332B">
        <w:t xml:space="preserve"> in July 2011</w:t>
      </w:r>
      <w:r w:rsidRPr="00100808">
        <w:t xml:space="preserve">, the communication with the National Implementing Partner </w:t>
      </w:r>
      <w:r w:rsidR="006548D0">
        <w:t>became</w:t>
      </w:r>
      <w:r w:rsidRPr="00100808">
        <w:t xml:space="preserve"> </w:t>
      </w:r>
      <w:r w:rsidR="00F3332B">
        <w:t xml:space="preserve">more </w:t>
      </w:r>
      <w:r w:rsidRPr="00100808">
        <w:t>effective both on an official and informal working levels.</w:t>
      </w:r>
    </w:p>
    <w:p w:rsidR="00D46B79" w:rsidRPr="00100808" w:rsidRDefault="00D46B79" w:rsidP="00456475">
      <w:r w:rsidRPr="00100808">
        <w:t xml:space="preserve">The main management problem was an </w:t>
      </w:r>
      <w:r w:rsidR="0014769C" w:rsidRPr="00100808">
        <w:t>eight</w:t>
      </w:r>
      <w:r w:rsidRPr="00100808">
        <w:t xml:space="preserve"> months delay in actual project implementation start. </w:t>
      </w:r>
      <w:r w:rsidR="0014769C" w:rsidRPr="00100808">
        <w:t>Eight</w:t>
      </w:r>
      <w:r w:rsidRPr="00100808">
        <w:t xml:space="preserve"> months delay in an originally planned </w:t>
      </w:r>
      <w:r w:rsidR="0014769C" w:rsidRPr="00100808">
        <w:t>two</w:t>
      </w:r>
      <w:r w:rsidRPr="00100808">
        <w:t xml:space="preserve"> year project means that </w:t>
      </w:r>
      <w:r w:rsidR="0014769C" w:rsidRPr="00100808">
        <w:t xml:space="preserve">one third </w:t>
      </w:r>
      <w:r w:rsidRPr="00100808">
        <w:t xml:space="preserve">of </w:t>
      </w:r>
      <w:r w:rsidR="0014769C" w:rsidRPr="00100808">
        <w:t>th</w:t>
      </w:r>
      <w:r w:rsidR="006548D0">
        <w:t>e planned</w:t>
      </w:r>
      <w:r w:rsidR="0014769C" w:rsidRPr="00100808">
        <w:t xml:space="preserve"> </w:t>
      </w:r>
      <w:r w:rsidRPr="00100808">
        <w:t xml:space="preserve">project implementation period was wasted. Most of this </w:t>
      </w:r>
      <w:r w:rsidR="0014769C" w:rsidRPr="00100808">
        <w:t>eight</w:t>
      </w:r>
      <w:r w:rsidRPr="00100808">
        <w:t xml:space="preserve"> month delay in actual project implementation start (and delayed appointment of the Project Manager</w:t>
      </w:r>
      <w:r w:rsidR="0014769C" w:rsidRPr="00100808">
        <w:t xml:space="preserve"> on August 11, 2011</w:t>
      </w:r>
      <w:r w:rsidRPr="00100808">
        <w:t xml:space="preserve">) was caused by the </w:t>
      </w:r>
      <w:r w:rsidR="0014769C" w:rsidRPr="00100808">
        <w:t>six</w:t>
      </w:r>
      <w:r w:rsidRPr="00100808">
        <w:t xml:space="preserve"> month delayed appointment of the National Project Director by the National Implementing Partner – Ministry of Environment and Natural Resources (NPD </w:t>
      </w:r>
      <w:r w:rsidR="0014769C" w:rsidRPr="00100808">
        <w:t xml:space="preserve">was </w:t>
      </w:r>
      <w:r w:rsidRPr="00100808">
        <w:t>appointed on July 6, 2011</w:t>
      </w:r>
      <w:r w:rsidR="0014769C" w:rsidRPr="00100808">
        <w:t>)</w:t>
      </w:r>
      <w:r w:rsidRPr="00100808">
        <w:t>.</w:t>
      </w:r>
    </w:p>
    <w:p w:rsidR="00135DAA" w:rsidRPr="00100808" w:rsidRDefault="00135DAA" w:rsidP="00456475"/>
    <w:p w:rsidR="00D94317" w:rsidRPr="00100808" w:rsidRDefault="00D94317" w:rsidP="00696579">
      <w:pPr>
        <w:pStyle w:val="Nadpis3"/>
      </w:pPr>
      <w:bookmarkStart w:id="99" w:name="_Toc311298145"/>
      <w:bookmarkStart w:id="100" w:name="_Toc389766175"/>
      <w:r w:rsidRPr="00100808">
        <w:t>Co-financing and in-kind contributions</w:t>
      </w:r>
      <w:bookmarkEnd w:id="99"/>
      <w:bookmarkEnd w:id="100"/>
    </w:p>
    <w:p w:rsidR="00A009B3" w:rsidRPr="00100808" w:rsidRDefault="005669BA" w:rsidP="00A009B3">
      <w:pPr>
        <w:jc w:val="left"/>
      </w:pPr>
      <w:r w:rsidRPr="00100808">
        <w:t>Planned</w:t>
      </w:r>
      <w:r w:rsidR="0014769C" w:rsidRPr="00100808">
        <w:t xml:space="preserve"> co-financing as of Project Document consists of following contributions:</w:t>
      </w:r>
    </w:p>
    <w:p w:rsidR="00B35DA3" w:rsidRPr="00100808" w:rsidRDefault="001F5531" w:rsidP="001F5531">
      <w:pPr>
        <w:autoSpaceDE w:val="0"/>
        <w:autoSpaceDN w:val="0"/>
        <w:adjustRightInd w:val="0"/>
        <w:spacing w:after="0" w:line="240" w:lineRule="auto"/>
        <w:jc w:val="left"/>
      </w:pPr>
      <w:bookmarkStart w:id="101" w:name="OLE_LINK4"/>
      <w:bookmarkStart w:id="102" w:name="OLE_LINK5"/>
      <w:bookmarkStart w:id="103" w:name="OLE_LINK7"/>
      <w:r w:rsidRPr="00100808">
        <w:t>Ministry of Natural Resources and Environment of the RF</w:t>
      </w:r>
      <w:r w:rsidRPr="00100808">
        <w:tab/>
        <w:t>4 433 000 USD</w:t>
      </w:r>
    </w:p>
    <w:p w:rsidR="001F5531" w:rsidRPr="00100808" w:rsidRDefault="001F5531" w:rsidP="001F5531">
      <w:pPr>
        <w:autoSpaceDE w:val="0"/>
        <w:autoSpaceDN w:val="0"/>
        <w:adjustRightInd w:val="0"/>
        <w:spacing w:after="0" w:line="240" w:lineRule="auto"/>
        <w:jc w:val="left"/>
      </w:pPr>
      <w:r w:rsidRPr="00100808">
        <w:t>Krasnodar Kray Administration</w:t>
      </w:r>
      <w:r w:rsidRPr="00100808">
        <w:tab/>
      </w:r>
      <w:r w:rsidRPr="00100808">
        <w:tab/>
      </w:r>
      <w:r w:rsidRPr="00100808">
        <w:tab/>
      </w:r>
      <w:r w:rsidR="000045BD" w:rsidRPr="00100808">
        <w:tab/>
      </w:r>
      <w:r w:rsidRPr="00100808">
        <w:tab/>
        <w:t>1 064 000 USD</w:t>
      </w:r>
    </w:p>
    <w:p w:rsidR="001F5531" w:rsidRPr="00100808" w:rsidRDefault="001F5531" w:rsidP="001F5531">
      <w:pPr>
        <w:autoSpaceDE w:val="0"/>
        <w:autoSpaceDN w:val="0"/>
        <w:adjustRightInd w:val="0"/>
        <w:spacing w:after="0" w:line="240" w:lineRule="auto"/>
        <w:jc w:val="left"/>
      </w:pPr>
      <w:r w:rsidRPr="00100808">
        <w:t>SC Olympstroy</w:t>
      </w:r>
      <w:r w:rsidR="00D65645" w:rsidRPr="00100808">
        <w:tab/>
      </w:r>
      <w:r w:rsidR="00D65645" w:rsidRPr="00100808">
        <w:tab/>
      </w:r>
      <w:r w:rsidRPr="00100808">
        <w:tab/>
      </w:r>
      <w:r w:rsidRPr="00100808">
        <w:tab/>
      </w:r>
      <w:r w:rsidRPr="00100808">
        <w:tab/>
      </w:r>
      <w:r w:rsidRPr="00100808">
        <w:tab/>
      </w:r>
      <w:r w:rsidRPr="00100808">
        <w:tab/>
        <w:t>2 795 000 USD</w:t>
      </w:r>
    </w:p>
    <w:p w:rsidR="001F5531" w:rsidRPr="00100808" w:rsidRDefault="001F5531" w:rsidP="001F5531">
      <w:pPr>
        <w:autoSpaceDE w:val="0"/>
        <w:autoSpaceDN w:val="0"/>
        <w:adjustRightInd w:val="0"/>
        <w:spacing w:after="0" w:line="240" w:lineRule="auto"/>
        <w:jc w:val="left"/>
      </w:pPr>
      <w:r w:rsidRPr="00100808">
        <w:t>Glavstroy Management</w:t>
      </w:r>
      <w:r w:rsidR="00D65645" w:rsidRPr="00100808">
        <w:tab/>
      </w:r>
      <w:r w:rsidR="00D65645" w:rsidRPr="00100808">
        <w:tab/>
      </w:r>
      <w:r w:rsidRPr="00100808">
        <w:tab/>
      </w:r>
      <w:r w:rsidRPr="00100808">
        <w:tab/>
      </w:r>
      <w:r w:rsidRPr="00100808">
        <w:tab/>
      </w:r>
      <w:r w:rsidRPr="00100808">
        <w:tab/>
        <w:t>4 650 000 USD</w:t>
      </w:r>
    </w:p>
    <w:p w:rsidR="001F5531" w:rsidRPr="00100808" w:rsidRDefault="001F5531" w:rsidP="001F5531">
      <w:pPr>
        <w:autoSpaceDE w:val="0"/>
        <w:autoSpaceDN w:val="0"/>
        <w:adjustRightInd w:val="0"/>
        <w:spacing w:after="0" w:line="240" w:lineRule="auto"/>
        <w:jc w:val="left"/>
      </w:pPr>
      <w:r w:rsidRPr="00100808">
        <w:t>Sochi Olympics Organizational Committee</w:t>
      </w:r>
      <w:r w:rsidR="000045BD" w:rsidRPr="00100808">
        <w:t xml:space="preserve"> (NGO)</w:t>
      </w:r>
      <w:r w:rsidRPr="00100808">
        <w:tab/>
      </w:r>
      <w:r w:rsidRPr="00100808">
        <w:tab/>
        <w:t xml:space="preserve">   575 000 USD</w:t>
      </w:r>
      <w:r w:rsidRPr="00100808">
        <w:tab/>
      </w:r>
      <w:r w:rsidRPr="00100808">
        <w:tab/>
      </w:r>
      <w:r w:rsidRPr="00100808">
        <w:tab/>
      </w:r>
    </w:p>
    <w:bookmarkEnd w:id="101"/>
    <w:bookmarkEnd w:id="102"/>
    <w:bookmarkEnd w:id="103"/>
    <w:p w:rsidR="001F5531" w:rsidRPr="00100808" w:rsidRDefault="001F5531" w:rsidP="001F5531">
      <w:pPr>
        <w:autoSpaceDE w:val="0"/>
        <w:autoSpaceDN w:val="0"/>
        <w:adjustRightInd w:val="0"/>
        <w:spacing w:after="0" w:line="240" w:lineRule="auto"/>
        <w:jc w:val="left"/>
      </w:pPr>
    </w:p>
    <w:p w:rsidR="001F5531" w:rsidRPr="00100808" w:rsidRDefault="001F5531" w:rsidP="001F5531">
      <w:pPr>
        <w:autoSpaceDE w:val="0"/>
        <w:autoSpaceDN w:val="0"/>
        <w:adjustRightInd w:val="0"/>
        <w:spacing w:after="0" w:line="240" w:lineRule="auto"/>
        <w:jc w:val="left"/>
        <w:sectPr w:rsidR="001F5531" w:rsidRPr="00100808" w:rsidSect="0082255B">
          <w:footerReference w:type="even" r:id="rId12"/>
          <w:footerReference w:type="default" r:id="rId13"/>
          <w:pgSz w:w="11907" w:h="16840" w:code="9"/>
          <w:pgMar w:top="1134" w:right="1134" w:bottom="1134" w:left="1134" w:header="709" w:footer="1009" w:gutter="0"/>
          <w:cols w:space="708"/>
          <w:docGrid w:linePitch="360"/>
        </w:sectPr>
      </w:pPr>
      <w:r w:rsidRPr="00100808">
        <w:t>Total:</w:t>
      </w:r>
      <w:r w:rsidRPr="00100808">
        <w:tab/>
      </w:r>
      <w:r w:rsidRPr="00100808">
        <w:tab/>
      </w:r>
      <w:r w:rsidRPr="00100808">
        <w:tab/>
      </w:r>
      <w:r w:rsidRPr="00100808">
        <w:tab/>
      </w:r>
      <w:r w:rsidRPr="00100808">
        <w:tab/>
      </w:r>
      <w:r w:rsidRPr="00100808">
        <w:tab/>
      </w:r>
      <w:r w:rsidRPr="00100808">
        <w:tab/>
      </w:r>
      <w:r w:rsidR="000045BD" w:rsidRPr="00100808">
        <w:tab/>
      </w:r>
      <w:r w:rsidRPr="00100808">
        <w:t>13 517 000 USD</w:t>
      </w:r>
    </w:p>
    <w:p w:rsidR="00DE523D" w:rsidRPr="00100808" w:rsidRDefault="00397F09" w:rsidP="00397F09">
      <w:pPr>
        <w:pStyle w:val="Titulek"/>
        <w:rPr>
          <w:sz w:val="22"/>
          <w:szCs w:val="22"/>
        </w:rPr>
      </w:pPr>
      <w:bookmarkStart w:id="104" w:name="_Ref320030906"/>
      <w:r w:rsidRPr="00100808">
        <w:lastRenderedPageBreak/>
        <w:t xml:space="preserve">Table </w:t>
      </w:r>
      <w:fldSimple w:instr=" SEQ Table \* ARABIC ">
        <w:r w:rsidR="0056544A">
          <w:rPr>
            <w:noProof/>
          </w:rPr>
          <w:t>9</w:t>
        </w:r>
      </w:fldSimple>
      <w:r w:rsidRPr="00100808">
        <w:t xml:space="preserve">: </w:t>
      </w:r>
      <w:r w:rsidR="00DE523D" w:rsidRPr="00100808">
        <w:rPr>
          <w:sz w:val="22"/>
          <w:szCs w:val="22"/>
        </w:rPr>
        <w:t>Financial Planning Co</w:t>
      </w:r>
      <w:r w:rsidR="00013839" w:rsidRPr="00100808">
        <w:rPr>
          <w:sz w:val="22"/>
          <w:szCs w:val="22"/>
        </w:rPr>
        <w:t>-</w:t>
      </w:r>
      <w:r w:rsidR="00DE523D" w:rsidRPr="00100808">
        <w:rPr>
          <w:sz w:val="22"/>
          <w:szCs w:val="22"/>
        </w:rPr>
        <w:t>financing</w:t>
      </w:r>
      <w:bookmarkEnd w:id="104"/>
    </w:p>
    <w:p w:rsidR="00800694" w:rsidRPr="00100808" w:rsidRDefault="00800694" w:rsidP="00800694"/>
    <w:p w:rsidR="00800694" w:rsidRPr="00100808" w:rsidRDefault="00800694" w:rsidP="00800694"/>
    <w:p w:rsidR="00DE523D" w:rsidRPr="00100808" w:rsidRDefault="00DE523D" w:rsidP="00DE523D">
      <w:pPr>
        <w:pStyle w:val="Zpat"/>
      </w:pPr>
    </w:p>
    <w:tbl>
      <w:tblPr>
        <w:tblpPr w:leftFromText="180" w:rightFromText="180" w:vertAnchor="page" w:horzAnchor="margin" w:tblpY="1805"/>
        <w:tblW w:w="12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997"/>
        <w:gridCol w:w="851"/>
        <w:gridCol w:w="992"/>
        <w:gridCol w:w="1134"/>
        <w:gridCol w:w="992"/>
        <w:gridCol w:w="1134"/>
        <w:gridCol w:w="992"/>
        <w:gridCol w:w="1134"/>
        <w:gridCol w:w="1134"/>
        <w:gridCol w:w="993"/>
      </w:tblGrid>
      <w:tr w:rsidR="00DE523D" w:rsidRPr="00100808" w:rsidTr="008306FF">
        <w:trPr>
          <w:cantSplit/>
        </w:trPr>
        <w:tc>
          <w:tcPr>
            <w:tcW w:w="2088" w:type="dxa"/>
            <w:vMerge w:val="restart"/>
            <w:shd w:val="pct10" w:color="auto" w:fill="auto"/>
            <w:vAlign w:val="center"/>
          </w:tcPr>
          <w:p w:rsidR="00DE523D" w:rsidRPr="00100808" w:rsidRDefault="00DE523D" w:rsidP="00194B23">
            <w:pPr>
              <w:jc w:val="center"/>
              <w:rPr>
                <w:rFonts w:eastAsiaTheme="minorHAnsi" w:cstheme="minorBidi"/>
                <w:b/>
                <w:bCs/>
              </w:rPr>
            </w:pPr>
            <w:r w:rsidRPr="00100808">
              <w:rPr>
                <w:rFonts w:eastAsiaTheme="minorHAnsi" w:cstheme="minorBidi"/>
                <w:b/>
                <w:bCs/>
              </w:rPr>
              <w:t>Co financing</w:t>
            </w:r>
            <w:r w:rsidRPr="00100808">
              <w:rPr>
                <w:rFonts w:eastAsiaTheme="minorHAnsi" w:cstheme="minorBidi"/>
                <w:b/>
                <w:bCs/>
              </w:rPr>
              <w:br/>
              <w:t>(Type/Source)</w:t>
            </w:r>
          </w:p>
        </w:tc>
        <w:tc>
          <w:tcPr>
            <w:tcW w:w="1848" w:type="dxa"/>
            <w:gridSpan w:val="2"/>
            <w:tcBorders>
              <w:bottom w:val="single" w:sz="4" w:space="0" w:color="auto"/>
            </w:tcBorders>
            <w:shd w:val="pct10" w:color="auto" w:fill="auto"/>
          </w:tcPr>
          <w:p w:rsidR="00DE523D" w:rsidRPr="00100808" w:rsidRDefault="00DE523D" w:rsidP="00194B23">
            <w:pPr>
              <w:jc w:val="center"/>
              <w:rPr>
                <w:rFonts w:eastAsiaTheme="minorHAnsi" w:cstheme="minorBidi"/>
                <w:b/>
                <w:bCs/>
              </w:rPr>
            </w:pPr>
            <w:r w:rsidRPr="00100808">
              <w:rPr>
                <w:rFonts w:eastAsiaTheme="minorHAnsi" w:cstheme="minorBidi"/>
                <w:b/>
                <w:bCs/>
              </w:rPr>
              <w:t>IA own</w:t>
            </w:r>
            <w:r w:rsidRPr="00100808">
              <w:rPr>
                <w:rFonts w:eastAsiaTheme="minorHAnsi" w:cstheme="minorBidi"/>
                <w:b/>
                <w:bCs/>
              </w:rPr>
              <w:br/>
              <w:t xml:space="preserve"> Financing</w:t>
            </w:r>
            <w:r w:rsidRPr="00100808">
              <w:rPr>
                <w:rFonts w:eastAsiaTheme="minorHAnsi" w:cstheme="minorBidi"/>
                <w:b/>
                <w:bCs/>
              </w:rPr>
              <w:br/>
              <w:t>(mill US$)</w:t>
            </w:r>
          </w:p>
        </w:tc>
        <w:tc>
          <w:tcPr>
            <w:tcW w:w="2126" w:type="dxa"/>
            <w:gridSpan w:val="2"/>
            <w:tcBorders>
              <w:bottom w:val="single" w:sz="4" w:space="0" w:color="auto"/>
            </w:tcBorders>
            <w:shd w:val="pct10" w:color="auto" w:fill="auto"/>
          </w:tcPr>
          <w:p w:rsidR="00DE523D" w:rsidRPr="00100808" w:rsidRDefault="00DE523D" w:rsidP="00F069DB">
            <w:pPr>
              <w:jc w:val="center"/>
              <w:rPr>
                <w:rFonts w:eastAsiaTheme="minorHAnsi" w:cstheme="minorBidi"/>
                <w:b/>
                <w:bCs/>
              </w:rPr>
            </w:pPr>
            <w:r w:rsidRPr="00100808">
              <w:rPr>
                <w:rFonts w:eastAsiaTheme="minorHAnsi" w:cstheme="minorBidi"/>
                <w:b/>
                <w:bCs/>
              </w:rPr>
              <w:t>Government</w:t>
            </w:r>
            <w:r w:rsidRPr="00100808">
              <w:rPr>
                <w:rFonts w:eastAsiaTheme="minorHAnsi" w:cstheme="minorBidi"/>
                <w:b/>
                <w:bCs/>
              </w:rPr>
              <w:br/>
              <w:t>(mill US$)</w:t>
            </w:r>
          </w:p>
        </w:tc>
        <w:tc>
          <w:tcPr>
            <w:tcW w:w="2126" w:type="dxa"/>
            <w:gridSpan w:val="2"/>
            <w:tcBorders>
              <w:bottom w:val="single" w:sz="4" w:space="0" w:color="auto"/>
            </w:tcBorders>
            <w:shd w:val="pct10" w:color="auto" w:fill="auto"/>
          </w:tcPr>
          <w:p w:rsidR="00DE523D" w:rsidRPr="00100808" w:rsidRDefault="00DE523D" w:rsidP="00AA5137">
            <w:pPr>
              <w:jc w:val="center"/>
              <w:rPr>
                <w:rFonts w:eastAsiaTheme="minorHAnsi" w:cstheme="minorBidi"/>
                <w:b/>
                <w:bCs/>
              </w:rPr>
            </w:pPr>
            <w:r w:rsidRPr="00100808">
              <w:rPr>
                <w:rFonts w:eastAsiaTheme="minorHAnsi" w:cstheme="minorBidi"/>
                <w:b/>
                <w:bCs/>
              </w:rPr>
              <w:t>Other</w:t>
            </w:r>
            <w:r w:rsidR="00F069DB" w:rsidRPr="00100808">
              <w:rPr>
                <w:rFonts w:eastAsiaTheme="minorHAnsi" w:cstheme="minorBidi"/>
                <w:b/>
                <w:bCs/>
              </w:rPr>
              <w:t xml:space="preserve"> </w:t>
            </w:r>
            <w:r w:rsidR="00AA5137" w:rsidRPr="00100808">
              <w:rPr>
                <w:rFonts w:eastAsiaTheme="minorHAnsi" w:cstheme="minorBidi"/>
                <w:b/>
                <w:bCs/>
              </w:rPr>
              <w:t>S</w:t>
            </w:r>
            <w:r w:rsidR="00F069DB" w:rsidRPr="00100808">
              <w:rPr>
                <w:rFonts w:eastAsiaTheme="minorHAnsi" w:cstheme="minorBidi"/>
                <w:b/>
                <w:bCs/>
              </w:rPr>
              <w:t>ource</w:t>
            </w:r>
            <w:r w:rsidR="00AA5137" w:rsidRPr="00100808">
              <w:rPr>
                <w:rFonts w:eastAsiaTheme="minorHAnsi" w:cstheme="minorBidi"/>
                <w:b/>
                <w:bCs/>
              </w:rPr>
              <w:t>s</w:t>
            </w:r>
            <w:r w:rsidRPr="00100808">
              <w:rPr>
                <w:rFonts w:eastAsiaTheme="minorHAnsi" w:cstheme="minorBidi"/>
                <w:b/>
                <w:bCs/>
              </w:rPr>
              <w:br/>
              <w:t>(mill US$)</w:t>
            </w:r>
          </w:p>
        </w:tc>
        <w:tc>
          <w:tcPr>
            <w:tcW w:w="2126" w:type="dxa"/>
            <w:gridSpan w:val="2"/>
            <w:tcBorders>
              <w:bottom w:val="single" w:sz="4" w:space="0" w:color="auto"/>
            </w:tcBorders>
            <w:shd w:val="pct10" w:color="auto" w:fill="auto"/>
          </w:tcPr>
          <w:p w:rsidR="00DE523D" w:rsidRPr="00100808" w:rsidRDefault="00DE523D" w:rsidP="00194B23">
            <w:pPr>
              <w:jc w:val="center"/>
              <w:rPr>
                <w:rFonts w:eastAsiaTheme="minorHAnsi" w:cstheme="minorBidi"/>
                <w:b/>
                <w:bCs/>
              </w:rPr>
            </w:pPr>
            <w:r w:rsidRPr="00100808">
              <w:rPr>
                <w:rFonts w:eastAsiaTheme="minorHAnsi" w:cstheme="minorBidi"/>
                <w:b/>
                <w:bCs/>
              </w:rPr>
              <w:t>Total</w:t>
            </w:r>
            <w:r w:rsidR="00F069DB" w:rsidRPr="00100808">
              <w:rPr>
                <w:rFonts w:eastAsiaTheme="minorHAnsi" w:cstheme="minorBidi"/>
                <w:b/>
                <w:bCs/>
              </w:rPr>
              <w:t xml:space="preserve"> Financing</w:t>
            </w:r>
            <w:r w:rsidR="00F069DB" w:rsidRPr="00100808">
              <w:rPr>
                <w:rFonts w:eastAsiaTheme="minorHAnsi" w:cstheme="minorBidi"/>
                <w:b/>
                <w:bCs/>
              </w:rPr>
              <w:br/>
            </w:r>
            <w:r w:rsidRPr="00100808">
              <w:rPr>
                <w:rFonts w:eastAsiaTheme="minorHAnsi" w:cstheme="minorBidi"/>
                <w:b/>
                <w:bCs/>
              </w:rPr>
              <w:t>(mill US$)</w:t>
            </w:r>
          </w:p>
        </w:tc>
        <w:tc>
          <w:tcPr>
            <w:tcW w:w="2127" w:type="dxa"/>
            <w:gridSpan w:val="2"/>
            <w:tcBorders>
              <w:bottom w:val="single" w:sz="4" w:space="0" w:color="auto"/>
            </w:tcBorders>
            <w:shd w:val="pct10" w:color="auto" w:fill="auto"/>
          </w:tcPr>
          <w:p w:rsidR="00DE523D" w:rsidRPr="00100808" w:rsidRDefault="00DE523D" w:rsidP="00F069DB">
            <w:pPr>
              <w:jc w:val="center"/>
              <w:rPr>
                <w:rFonts w:eastAsiaTheme="minorHAnsi" w:cstheme="minorBidi"/>
                <w:b/>
                <w:bCs/>
              </w:rPr>
            </w:pPr>
            <w:r w:rsidRPr="00100808">
              <w:rPr>
                <w:rFonts w:eastAsiaTheme="minorHAnsi" w:cstheme="minorBidi"/>
                <w:b/>
                <w:bCs/>
              </w:rPr>
              <w:t>Total</w:t>
            </w:r>
            <w:r w:rsidR="00F069DB" w:rsidRPr="00100808">
              <w:rPr>
                <w:rFonts w:eastAsiaTheme="minorHAnsi" w:cstheme="minorBidi"/>
                <w:b/>
                <w:bCs/>
              </w:rPr>
              <w:t xml:space="preserve"> </w:t>
            </w:r>
            <w:r w:rsidRPr="00100808">
              <w:rPr>
                <w:rFonts w:eastAsiaTheme="minorHAnsi" w:cstheme="minorBidi"/>
                <w:b/>
                <w:bCs/>
              </w:rPr>
              <w:t>Disbursement</w:t>
            </w:r>
            <w:r w:rsidRPr="00100808">
              <w:rPr>
                <w:rFonts w:eastAsiaTheme="minorHAnsi" w:cstheme="minorBidi"/>
                <w:b/>
                <w:bCs/>
              </w:rPr>
              <w:br/>
              <w:t>(mill US$)</w:t>
            </w:r>
          </w:p>
        </w:tc>
      </w:tr>
      <w:tr w:rsidR="00DE523D" w:rsidRPr="00100808" w:rsidTr="008306FF">
        <w:trPr>
          <w:cantSplit/>
        </w:trPr>
        <w:tc>
          <w:tcPr>
            <w:tcW w:w="2088" w:type="dxa"/>
            <w:vMerge/>
          </w:tcPr>
          <w:p w:rsidR="00DE523D" w:rsidRPr="00100808" w:rsidRDefault="00DE523D" w:rsidP="00194B23">
            <w:pPr>
              <w:rPr>
                <w:rFonts w:eastAsiaTheme="minorHAnsi" w:cstheme="minorBidi"/>
              </w:rPr>
            </w:pPr>
          </w:p>
        </w:tc>
        <w:tc>
          <w:tcPr>
            <w:tcW w:w="997" w:type="dxa"/>
            <w:shd w:val="pct12" w:color="auto" w:fill="auto"/>
          </w:tcPr>
          <w:p w:rsidR="00DE523D" w:rsidRPr="00100808" w:rsidRDefault="00257261" w:rsidP="00257261">
            <w:pPr>
              <w:rPr>
                <w:rFonts w:asciiTheme="majorHAnsi" w:eastAsiaTheme="majorEastAsia" w:hAnsiTheme="majorHAnsi" w:cstheme="majorBidi"/>
              </w:rPr>
            </w:pPr>
            <w:r w:rsidRPr="00100808">
              <w:rPr>
                <w:rFonts w:eastAsiaTheme="minorHAnsi" w:cstheme="minorBidi"/>
                <w:b/>
                <w:bCs/>
              </w:rPr>
              <w:t>Planned</w:t>
            </w:r>
          </w:p>
        </w:tc>
        <w:tc>
          <w:tcPr>
            <w:tcW w:w="851" w:type="dxa"/>
            <w:shd w:val="pct12" w:color="auto" w:fill="auto"/>
          </w:tcPr>
          <w:p w:rsidR="00DE523D" w:rsidRPr="00100808" w:rsidRDefault="00DE523D" w:rsidP="00194B23">
            <w:pPr>
              <w:rPr>
                <w:rFonts w:eastAsiaTheme="minorHAnsi" w:cstheme="minorBidi"/>
                <w:b/>
                <w:bCs/>
              </w:rPr>
            </w:pPr>
            <w:r w:rsidRPr="00100808">
              <w:rPr>
                <w:rFonts w:eastAsiaTheme="minorHAnsi" w:cstheme="minorBidi"/>
                <w:b/>
                <w:bCs/>
              </w:rPr>
              <w:t>Actual</w:t>
            </w:r>
          </w:p>
        </w:tc>
        <w:tc>
          <w:tcPr>
            <w:tcW w:w="992" w:type="dxa"/>
            <w:shd w:val="pct12" w:color="auto" w:fill="auto"/>
          </w:tcPr>
          <w:p w:rsidR="00DE523D" w:rsidRPr="00100808" w:rsidRDefault="00DE523D" w:rsidP="00194B23">
            <w:pPr>
              <w:rPr>
                <w:rFonts w:eastAsiaTheme="minorHAnsi" w:cstheme="minorBidi"/>
                <w:b/>
                <w:bCs/>
              </w:rPr>
            </w:pPr>
            <w:r w:rsidRPr="00100808">
              <w:rPr>
                <w:rFonts w:eastAsiaTheme="minorHAnsi" w:cstheme="minorBidi"/>
                <w:b/>
                <w:bCs/>
              </w:rPr>
              <w:t>Planned</w:t>
            </w:r>
          </w:p>
        </w:tc>
        <w:tc>
          <w:tcPr>
            <w:tcW w:w="1134" w:type="dxa"/>
            <w:shd w:val="pct12" w:color="auto" w:fill="auto"/>
          </w:tcPr>
          <w:p w:rsidR="00DE523D" w:rsidRPr="00100808" w:rsidRDefault="00DE523D" w:rsidP="00194B23">
            <w:pPr>
              <w:rPr>
                <w:rFonts w:eastAsiaTheme="minorHAnsi" w:cstheme="minorBidi"/>
                <w:b/>
                <w:bCs/>
              </w:rPr>
            </w:pPr>
            <w:r w:rsidRPr="00100808">
              <w:rPr>
                <w:rFonts w:eastAsiaTheme="minorHAnsi" w:cstheme="minorBidi"/>
                <w:b/>
                <w:bCs/>
              </w:rPr>
              <w:t>Actual</w:t>
            </w:r>
          </w:p>
        </w:tc>
        <w:tc>
          <w:tcPr>
            <w:tcW w:w="992" w:type="dxa"/>
            <w:shd w:val="pct12" w:color="auto" w:fill="auto"/>
          </w:tcPr>
          <w:p w:rsidR="00DE523D" w:rsidRPr="00100808" w:rsidRDefault="00DE523D" w:rsidP="00194B23">
            <w:pPr>
              <w:rPr>
                <w:rFonts w:eastAsiaTheme="minorHAnsi" w:cstheme="minorBidi"/>
                <w:b/>
                <w:bCs/>
              </w:rPr>
            </w:pPr>
            <w:r w:rsidRPr="00100808">
              <w:rPr>
                <w:rFonts w:eastAsiaTheme="minorHAnsi" w:cstheme="minorBidi"/>
                <w:b/>
                <w:bCs/>
              </w:rPr>
              <w:t>Planned</w:t>
            </w:r>
          </w:p>
        </w:tc>
        <w:tc>
          <w:tcPr>
            <w:tcW w:w="1134" w:type="dxa"/>
            <w:shd w:val="pct12" w:color="auto" w:fill="auto"/>
          </w:tcPr>
          <w:p w:rsidR="00DE523D" w:rsidRPr="00100808" w:rsidRDefault="00DE523D" w:rsidP="00194B23">
            <w:pPr>
              <w:rPr>
                <w:rFonts w:eastAsiaTheme="minorHAnsi" w:cstheme="minorBidi"/>
                <w:b/>
                <w:bCs/>
              </w:rPr>
            </w:pPr>
            <w:r w:rsidRPr="00100808">
              <w:rPr>
                <w:rFonts w:eastAsiaTheme="minorHAnsi" w:cstheme="minorBidi"/>
                <w:b/>
                <w:bCs/>
              </w:rPr>
              <w:t>Actual</w:t>
            </w:r>
          </w:p>
        </w:tc>
        <w:tc>
          <w:tcPr>
            <w:tcW w:w="992" w:type="dxa"/>
            <w:shd w:val="pct12" w:color="auto" w:fill="auto"/>
          </w:tcPr>
          <w:p w:rsidR="00DE523D" w:rsidRPr="00100808" w:rsidRDefault="00DE523D" w:rsidP="00194B23">
            <w:pPr>
              <w:rPr>
                <w:rFonts w:eastAsiaTheme="minorHAnsi" w:cstheme="minorBidi"/>
                <w:b/>
                <w:bCs/>
              </w:rPr>
            </w:pPr>
            <w:r w:rsidRPr="00100808">
              <w:rPr>
                <w:rFonts w:eastAsiaTheme="minorHAnsi" w:cstheme="minorBidi"/>
                <w:b/>
                <w:bCs/>
              </w:rPr>
              <w:t>Planned</w:t>
            </w:r>
          </w:p>
        </w:tc>
        <w:tc>
          <w:tcPr>
            <w:tcW w:w="1134" w:type="dxa"/>
            <w:shd w:val="pct12" w:color="auto" w:fill="auto"/>
          </w:tcPr>
          <w:p w:rsidR="00DE523D" w:rsidRPr="00100808" w:rsidRDefault="00DE523D" w:rsidP="00194B23">
            <w:pPr>
              <w:rPr>
                <w:rFonts w:eastAsiaTheme="minorHAnsi" w:cstheme="minorBidi"/>
                <w:b/>
                <w:bCs/>
              </w:rPr>
            </w:pPr>
            <w:r w:rsidRPr="00100808">
              <w:rPr>
                <w:rFonts w:eastAsiaTheme="minorHAnsi" w:cstheme="minorBidi"/>
                <w:b/>
                <w:bCs/>
              </w:rPr>
              <w:t>Actual</w:t>
            </w:r>
          </w:p>
        </w:tc>
        <w:tc>
          <w:tcPr>
            <w:tcW w:w="1134" w:type="dxa"/>
            <w:shd w:val="pct12" w:color="auto" w:fill="auto"/>
          </w:tcPr>
          <w:p w:rsidR="00DE523D" w:rsidRPr="00100808" w:rsidRDefault="00DE523D" w:rsidP="00194B23">
            <w:pPr>
              <w:rPr>
                <w:rFonts w:eastAsiaTheme="minorHAnsi" w:cstheme="minorBidi"/>
                <w:b/>
                <w:bCs/>
              </w:rPr>
            </w:pPr>
            <w:r w:rsidRPr="00100808">
              <w:rPr>
                <w:rFonts w:eastAsiaTheme="minorHAnsi" w:cstheme="minorBidi"/>
                <w:b/>
                <w:bCs/>
              </w:rPr>
              <w:t>Planned</w:t>
            </w:r>
          </w:p>
        </w:tc>
        <w:tc>
          <w:tcPr>
            <w:tcW w:w="993" w:type="dxa"/>
            <w:shd w:val="pct12" w:color="auto" w:fill="auto"/>
          </w:tcPr>
          <w:p w:rsidR="00DE523D" w:rsidRPr="00100808" w:rsidRDefault="00DE523D" w:rsidP="005F0F14">
            <w:pPr>
              <w:rPr>
                <w:rFonts w:asciiTheme="majorHAnsi" w:eastAsiaTheme="majorEastAsia" w:hAnsiTheme="majorHAnsi" w:cstheme="majorBidi"/>
                <w:color w:val="404040" w:themeColor="text1" w:themeTint="BF"/>
              </w:rPr>
            </w:pPr>
            <w:r w:rsidRPr="00100808">
              <w:rPr>
                <w:rFonts w:eastAsiaTheme="minorHAnsi" w:cstheme="minorBidi"/>
                <w:b/>
                <w:bCs/>
              </w:rPr>
              <w:t>Actual</w:t>
            </w:r>
          </w:p>
        </w:tc>
      </w:tr>
      <w:tr w:rsidR="00EE6A04" w:rsidRPr="00100808" w:rsidTr="008306FF">
        <w:trPr>
          <w:cantSplit/>
        </w:trPr>
        <w:tc>
          <w:tcPr>
            <w:tcW w:w="2088" w:type="dxa"/>
          </w:tcPr>
          <w:p w:rsidR="00EE6A04" w:rsidRPr="00100808" w:rsidRDefault="00EE6A04" w:rsidP="00EE6A04">
            <w:pPr>
              <w:numPr>
                <w:ilvl w:val="0"/>
                <w:numId w:val="5"/>
              </w:numPr>
              <w:spacing w:after="0" w:line="240" w:lineRule="auto"/>
              <w:jc w:val="left"/>
              <w:rPr>
                <w:rFonts w:eastAsiaTheme="minorHAnsi" w:cstheme="minorBidi"/>
              </w:rPr>
            </w:pPr>
            <w:r w:rsidRPr="00100808">
              <w:rPr>
                <w:rFonts w:eastAsiaTheme="minorHAnsi" w:cstheme="minorBidi"/>
              </w:rPr>
              <w:t>Grants</w:t>
            </w:r>
          </w:p>
        </w:tc>
        <w:tc>
          <w:tcPr>
            <w:tcW w:w="997" w:type="dxa"/>
          </w:tcPr>
          <w:p w:rsidR="00EE6A04" w:rsidRPr="00100808" w:rsidRDefault="00EE6A04" w:rsidP="00EE6A04">
            <w:pPr>
              <w:rPr>
                <w:rFonts w:eastAsiaTheme="minorHAnsi" w:cstheme="minorBidi"/>
              </w:rPr>
            </w:pPr>
          </w:p>
        </w:tc>
        <w:tc>
          <w:tcPr>
            <w:tcW w:w="851" w:type="dxa"/>
          </w:tcPr>
          <w:p w:rsidR="00EE6A04" w:rsidRPr="00100808" w:rsidRDefault="00464302" w:rsidP="00EE6A04">
            <w:pPr>
              <w:rPr>
                <w:rFonts w:eastAsiaTheme="minorHAnsi" w:cstheme="minorBidi"/>
              </w:rPr>
            </w:pPr>
            <w:r w:rsidRPr="00100808">
              <w:rPr>
                <w:rFonts w:eastAsiaTheme="minorHAnsi" w:cstheme="minorBidi"/>
              </w:rPr>
              <w:t>0.15</w:t>
            </w:r>
            <w:r w:rsidRPr="00100808">
              <w:rPr>
                <w:rFonts w:eastAsiaTheme="minorHAnsi" w:cstheme="minorBidi"/>
                <w:b/>
                <w:vertAlign w:val="superscript"/>
              </w:rPr>
              <w:t>1</w:t>
            </w:r>
          </w:p>
        </w:tc>
        <w:tc>
          <w:tcPr>
            <w:tcW w:w="992" w:type="dxa"/>
          </w:tcPr>
          <w:p w:rsidR="00073211" w:rsidRPr="00100808" w:rsidRDefault="00073211" w:rsidP="00073211">
            <w:pPr>
              <w:spacing w:after="0" w:line="240" w:lineRule="auto"/>
              <w:rPr>
                <w:rFonts w:eastAsiaTheme="minorHAnsi" w:cstheme="minorBidi"/>
              </w:rPr>
            </w:pPr>
          </w:p>
        </w:tc>
        <w:tc>
          <w:tcPr>
            <w:tcW w:w="1134" w:type="dxa"/>
          </w:tcPr>
          <w:p w:rsidR="00073211" w:rsidRPr="00100808" w:rsidRDefault="00073211" w:rsidP="00073211">
            <w:pPr>
              <w:spacing w:after="0" w:line="240" w:lineRule="auto"/>
              <w:rPr>
                <w:rFonts w:eastAsiaTheme="minorHAnsi" w:cstheme="minorBidi"/>
              </w:rPr>
            </w:pPr>
          </w:p>
        </w:tc>
        <w:tc>
          <w:tcPr>
            <w:tcW w:w="992" w:type="dxa"/>
          </w:tcPr>
          <w:p w:rsidR="007433AD" w:rsidRPr="00100808" w:rsidRDefault="007433AD" w:rsidP="00EE6A04">
            <w:pPr>
              <w:rPr>
                <w:rFonts w:eastAsiaTheme="minorHAnsi" w:cstheme="minorBidi"/>
              </w:rPr>
            </w:pPr>
          </w:p>
        </w:tc>
        <w:tc>
          <w:tcPr>
            <w:tcW w:w="1134" w:type="dxa"/>
          </w:tcPr>
          <w:p w:rsidR="00073211" w:rsidRPr="00100808" w:rsidRDefault="009D1132" w:rsidP="00EE6A04">
            <w:pPr>
              <w:rPr>
                <w:rFonts w:eastAsiaTheme="minorHAnsi" w:cstheme="minorBidi"/>
              </w:rPr>
            </w:pPr>
            <w:r w:rsidRPr="00100808">
              <w:rPr>
                <w:rFonts w:eastAsiaTheme="minorHAnsi" w:cstheme="minorBidi"/>
              </w:rPr>
              <w:t>0.123</w:t>
            </w:r>
            <w:r w:rsidR="003E2D0D" w:rsidRPr="00100808">
              <w:rPr>
                <w:rFonts w:eastAsiaTheme="minorHAnsi" w:cstheme="minorBidi"/>
                <w:b/>
                <w:bCs/>
                <w:vertAlign w:val="superscript"/>
              </w:rPr>
              <w:t>3</w:t>
            </w:r>
          </w:p>
        </w:tc>
        <w:tc>
          <w:tcPr>
            <w:tcW w:w="992" w:type="dxa"/>
          </w:tcPr>
          <w:p w:rsidR="00EE6A04" w:rsidRPr="00100808" w:rsidRDefault="00EE6A04" w:rsidP="00EE6A04">
            <w:pPr>
              <w:rPr>
                <w:rFonts w:eastAsiaTheme="minorHAnsi" w:cstheme="minorBidi"/>
              </w:rPr>
            </w:pPr>
          </w:p>
        </w:tc>
        <w:tc>
          <w:tcPr>
            <w:tcW w:w="1134" w:type="dxa"/>
          </w:tcPr>
          <w:p w:rsidR="00EE6A04" w:rsidRPr="00100808" w:rsidRDefault="009D1132" w:rsidP="003E2D0D">
            <w:pPr>
              <w:rPr>
                <w:rFonts w:eastAsiaTheme="minorHAnsi" w:cstheme="minorBidi"/>
              </w:rPr>
            </w:pPr>
            <w:r w:rsidRPr="00100808">
              <w:rPr>
                <w:rFonts w:eastAsiaTheme="minorHAnsi" w:cstheme="minorBidi"/>
              </w:rPr>
              <w:t>0.2</w:t>
            </w:r>
            <w:r w:rsidR="003E2D0D" w:rsidRPr="00100808">
              <w:rPr>
                <w:rFonts w:eastAsiaTheme="minorHAnsi" w:cstheme="minorBidi"/>
              </w:rPr>
              <w:t>7</w:t>
            </w:r>
            <w:r w:rsidRPr="00100808">
              <w:rPr>
                <w:rFonts w:eastAsiaTheme="minorHAnsi" w:cstheme="minorBidi"/>
              </w:rPr>
              <w:t>3</w:t>
            </w:r>
          </w:p>
        </w:tc>
        <w:tc>
          <w:tcPr>
            <w:tcW w:w="1134" w:type="dxa"/>
          </w:tcPr>
          <w:p w:rsidR="00EE6A04" w:rsidRPr="00100808" w:rsidRDefault="00EE6A04" w:rsidP="00EE6A04">
            <w:pPr>
              <w:rPr>
                <w:rFonts w:eastAsiaTheme="minorHAnsi" w:cstheme="minorBidi"/>
              </w:rPr>
            </w:pPr>
          </w:p>
        </w:tc>
        <w:tc>
          <w:tcPr>
            <w:tcW w:w="993" w:type="dxa"/>
          </w:tcPr>
          <w:p w:rsidR="00EE6A04" w:rsidRPr="00100808" w:rsidRDefault="003E2D0D" w:rsidP="008306FF">
            <w:pPr>
              <w:rPr>
                <w:rFonts w:eastAsiaTheme="minorHAnsi" w:cstheme="minorBidi"/>
              </w:rPr>
            </w:pPr>
            <w:r w:rsidRPr="00100808">
              <w:rPr>
                <w:rFonts w:eastAsiaTheme="minorHAnsi" w:cstheme="minorBidi"/>
              </w:rPr>
              <w:t>0.273</w:t>
            </w:r>
          </w:p>
        </w:tc>
      </w:tr>
      <w:tr w:rsidR="00EE6A04" w:rsidRPr="00100808" w:rsidTr="008306FF">
        <w:trPr>
          <w:cantSplit/>
        </w:trPr>
        <w:tc>
          <w:tcPr>
            <w:tcW w:w="2088" w:type="dxa"/>
          </w:tcPr>
          <w:p w:rsidR="00EE6A04" w:rsidRPr="00100808" w:rsidRDefault="00EE6A04" w:rsidP="00EE6A04">
            <w:pPr>
              <w:numPr>
                <w:ilvl w:val="0"/>
                <w:numId w:val="5"/>
              </w:numPr>
              <w:spacing w:after="0" w:line="240" w:lineRule="auto"/>
              <w:jc w:val="left"/>
              <w:rPr>
                <w:rFonts w:eastAsiaTheme="minorHAnsi" w:cstheme="minorBidi"/>
              </w:rPr>
            </w:pPr>
            <w:r w:rsidRPr="00100808">
              <w:rPr>
                <w:rFonts w:eastAsiaTheme="minorHAnsi" w:cstheme="minorBidi"/>
              </w:rPr>
              <w:t>Credits</w:t>
            </w:r>
          </w:p>
        </w:tc>
        <w:tc>
          <w:tcPr>
            <w:tcW w:w="997" w:type="dxa"/>
          </w:tcPr>
          <w:p w:rsidR="00EE6A04" w:rsidRPr="00100808" w:rsidRDefault="00EE6A04" w:rsidP="00EE6A04">
            <w:pPr>
              <w:rPr>
                <w:rFonts w:eastAsiaTheme="minorHAnsi" w:cstheme="minorBidi"/>
              </w:rPr>
            </w:pPr>
          </w:p>
        </w:tc>
        <w:tc>
          <w:tcPr>
            <w:tcW w:w="851" w:type="dxa"/>
          </w:tcPr>
          <w:p w:rsidR="00EE6A04" w:rsidRPr="00100808" w:rsidRDefault="00EE6A04" w:rsidP="00EE6A04">
            <w:pPr>
              <w:rPr>
                <w:rFonts w:eastAsiaTheme="minorHAnsi" w:cstheme="minorBidi"/>
              </w:rPr>
            </w:pPr>
          </w:p>
        </w:tc>
        <w:tc>
          <w:tcPr>
            <w:tcW w:w="992" w:type="dxa"/>
          </w:tcPr>
          <w:p w:rsidR="00EE6A04" w:rsidRPr="00100808" w:rsidRDefault="00EE6A04" w:rsidP="00EE6A04">
            <w:pPr>
              <w:rPr>
                <w:rFonts w:eastAsiaTheme="minorHAnsi" w:cstheme="minorBidi"/>
              </w:rPr>
            </w:pPr>
          </w:p>
        </w:tc>
        <w:tc>
          <w:tcPr>
            <w:tcW w:w="1134" w:type="dxa"/>
          </w:tcPr>
          <w:p w:rsidR="00EE6A04" w:rsidRPr="00100808" w:rsidRDefault="00EE6A04" w:rsidP="00EE6A04">
            <w:pPr>
              <w:rPr>
                <w:rFonts w:eastAsiaTheme="minorHAnsi" w:cstheme="minorBidi"/>
              </w:rPr>
            </w:pPr>
          </w:p>
        </w:tc>
        <w:tc>
          <w:tcPr>
            <w:tcW w:w="992" w:type="dxa"/>
          </w:tcPr>
          <w:p w:rsidR="00EE6A04" w:rsidRPr="00100808" w:rsidRDefault="00EE6A04" w:rsidP="00EE6A04">
            <w:pPr>
              <w:rPr>
                <w:rFonts w:eastAsiaTheme="minorHAnsi" w:cstheme="minorBidi"/>
              </w:rPr>
            </w:pPr>
          </w:p>
        </w:tc>
        <w:tc>
          <w:tcPr>
            <w:tcW w:w="1134" w:type="dxa"/>
          </w:tcPr>
          <w:p w:rsidR="00EE6A04" w:rsidRPr="00100808" w:rsidRDefault="00EE6A04" w:rsidP="00EE6A04">
            <w:pPr>
              <w:rPr>
                <w:rFonts w:eastAsiaTheme="minorHAnsi" w:cstheme="minorBidi"/>
              </w:rPr>
            </w:pPr>
          </w:p>
        </w:tc>
        <w:tc>
          <w:tcPr>
            <w:tcW w:w="992" w:type="dxa"/>
          </w:tcPr>
          <w:p w:rsidR="00EE6A04" w:rsidRPr="00100808" w:rsidRDefault="00EE6A04" w:rsidP="00EE6A04">
            <w:pPr>
              <w:rPr>
                <w:rFonts w:eastAsiaTheme="minorHAnsi" w:cstheme="minorBidi"/>
              </w:rPr>
            </w:pPr>
          </w:p>
        </w:tc>
        <w:tc>
          <w:tcPr>
            <w:tcW w:w="1134" w:type="dxa"/>
          </w:tcPr>
          <w:p w:rsidR="00EE6A04" w:rsidRPr="00100808" w:rsidRDefault="00EE6A04" w:rsidP="00EE6A04">
            <w:pPr>
              <w:rPr>
                <w:rFonts w:eastAsiaTheme="minorHAnsi" w:cstheme="minorBidi"/>
              </w:rPr>
            </w:pPr>
          </w:p>
        </w:tc>
        <w:tc>
          <w:tcPr>
            <w:tcW w:w="1134" w:type="dxa"/>
          </w:tcPr>
          <w:p w:rsidR="00EE6A04" w:rsidRPr="00100808" w:rsidRDefault="00EE6A04" w:rsidP="00EE6A04">
            <w:pPr>
              <w:rPr>
                <w:rFonts w:eastAsiaTheme="minorHAnsi" w:cstheme="minorBidi"/>
              </w:rPr>
            </w:pPr>
          </w:p>
        </w:tc>
        <w:tc>
          <w:tcPr>
            <w:tcW w:w="993" w:type="dxa"/>
          </w:tcPr>
          <w:p w:rsidR="00EE6A04" w:rsidRPr="00100808" w:rsidRDefault="00EE6A04" w:rsidP="00EE6A04">
            <w:pPr>
              <w:rPr>
                <w:rFonts w:eastAsiaTheme="minorHAnsi" w:cstheme="minorBidi"/>
              </w:rPr>
            </w:pPr>
          </w:p>
        </w:tc>
      </w:tr>
      <w:tr w:rsidR="00EE6A04" w:rsidRPr="00100808" w:rsidTr="008306FF">
        <w:trPr>
          <w:cantSplit/>
        </w:trPr>
        <w:tc>
          <w:tcPr>
            <w:tcW w:w="2088" w:type="dxa"/>
          </w:tcPr>
          <w:p w:rsidR="00EE6A04" w:rsidRPr="00100808" w:rsidRDefault="00EE6A04" w:rsidP="00F069DB">
            <w:pPr>
              <w:numPr>
                <w:ilvl w:val="0"/>
                <w:numId w:val="5"/>
              </w:numPr>
              <w:spacing w:after="0" w:line="240" w:lineRule="auto"/>
              <w:jc w:val="left"/>
              <w:rPr>
                <w:rFonts w:eastAsiaTheme="minorHAnsi" w:cstheme="minorBidi"/>
              </w:rPr>
            </w:pPr>
            <w:r w:rsidRPr="00100808">
              <w:rPr>
                <w:rFonts w:eastAsiaTheme="minorHAnsi" w:cstheme="minorBidi"/>
              </w:rPr>
              <w:t xml:space="preserve">Equity </w:t>
            </w:r>
          </w:p>
        </w:tc>
        <w:tc>
          <w:tcPr>
            <w:tcW w:w="997" w:type="dxa"/>
          </w:tcPr>
          <w:p w:rsidR="00EE6A04" w:rsidRPr="00100808" w:rsidRDefault="00EE6A04" w:rsidP="00EE6A04">
            <w:pPr>
              <w:rPr>
                <w:rFonts w:eastAsiaTheme="minorHAnsi" w:cstheme="minorBidi"/>
              </w:rPr>
            </w:pPr>
          </w:p>
        </w:tc>
        <w:tc>
          <w:tcPr>
            <w:tcW w:w="851" w:type="dxa"/>
          </w:tcPr>
          <w:p w:rsidR="00EE6A04" w:rsidRPr="00100808" w:rsidRDefault="00EE6A04" w:rsidP="00EE6A04">
            <w:pPr>
              <w:rPr>
                <w:rFonts w:eastAsiaTheme="minorHAnsi" w:cstheme="minorBidi"/>
              </w:rPr>
            </w:pPr>
          </w:p>
        </w:tc>
        <w:tc>
          <w:tcPr>
            <w:tcW w:w="992" w:type="dxa"/>
          </w:tcPr>
          <w:p w:rsidR="00EE6A04" w:rsidRPr="00100808" w:rsidRDefault="00EE6A04" w:rsidP="00EE6A04">
            <w:pPr>
              <w:rPr>
                <w:rFonts w:eastAsiaTheme="minorHAnsi" w:cstheme="minorBidi"/>
              </w:rPr>
            </w:pPr>
          </w:p>
        </w:tc>
        <w:tc>
          <w:tcPr>
            <w:tcW w:w="1134" w:type="dxa"/>
          </w:tcPr>
          <w:p w:rsidR="00EE6A04" w:rsidRPr="00100808" w:rsidRDefault="00EE6A04" w:rsidP="00EE6A04">
            <w:pPr>
              <w:rPr>
                <w:rFonts w:eastAsiaTheme="minorHAnsi" w:cstheme="minorBidi"/>
              </w:rPr>
            </w:pPr>
          </w:p>
        </w:tc>
        <w:tc>
          <w:tcPr>
            <w:tcW w:w="992" w:type="dxa"/>
          </w:tcPr>
          <w:p w:rsidR="00EE6A04" w:rsidRPr="00100808" w:rsidRDefault="00EE6A04" w:rsidP="00EE6A04">
            <w:pPr>
              <w:rPr>
                <w:rFonts w:eastAsiaTheme="minorHAnsi" w:cstheme="minorBidi"/>
              </w:rPr>
            </w:pPr>
          </w:p>
        </w:tc>
        <w:tc>
          <w:tcPr>
            <w:tcW w:w="1134" w:type="dxa"/>
          </w:tcPr>
          <w:p w:rsidR="00EE6A04" w:rsidRPr="00100808" w:rsidRDefault="00EE6A04" w:rsidP="00EE6A04">
            <w:pPr>
              <w:rPr>
                <w:rFonts w:eastAsiaTheme="minorHAnsi" w:cstheme="minorBidi"/>
              </w:rPr>
            </w:pPr>
          </w:p>
        </w:tc>
        <w:tc>
          <w:tcPr>
            <w:tcW w:w="992" w:type="dxa"/>
          </w:tcPr>
          <w:p w:rsidR="00EE6A04" w:rsidRPr="00100808" w:rsidRDefault="00EE6A04" w:rsidP="00EE6A04">
            <w:pPr>
              <w:rPr>
                <w:rFonts w:eastAsiaTheme="minorHAnsi" w:cstheme="minorBidi"/>
              </w:rPr>
            </w:pPr>
          </w:p>
        </w:tc>
        <w:tc>
          <w:tcPr>
            <w:tcW w:w="1134" w:type="dxa"/>
          </w:tcPr>
          <w:p w:rsidR="00EE6A04" w:rsidRPr="00100808" w:rsidRDefault="00EE6A04" w:rsidP="00EE6A04">
            <w:pPr>
              <w:rPr>
                <w:rFonts w:eastAsiaTheme="minorHAnsi" w:cstheme="minorBidi"/>
              </w:rPr>
            </w:pPr>
          </w:p>
        </w:tc>
        <w:tc>
          <w:tcPr>
            <w:tcW w:w="1134" w:type="dxa"/>
          </w:tcPr>
          <w:p w:rsidR="00EE6A04" w:rsidRPr="00100808" w:rsidRDefault="00EE6A04" w:rsidP="00EE6A04">
            <w:pPr>
              <w:rPr>
                <w:rFonts w:eastAsiaTheme="minorHAnsi" w:cstheme="minorBidi"/>
              </w:rPr>
            </w:pPr>
          </w:p>
        </w:tc>
        <w:tc>
          <w:tcPr>
            <w:tcW w:w="993" w:type="dxa"/>
          </w:tcPr>
          <w:p w:rsidR="00EE6A04" w:rsidRPr="00100808" w:rsidRDefault="00EE6A04" w:rsidP="008306FF">
            <w:pPr>
              <w:rPr>
                <w:rFonts w:eastAsiaTheme="minorHAnsi" w:cstheme="minorBidi"/>
              </w:rPr>
            </w:pPr>
          </w:p>
        </w:tc>
      </w:tr>
      <w:tr w:rsidR="00D65645" w:rsidRPr="00100808" w:rsidTr="008306FF">
        <w:trPr>
          <w:cantSplit/>
        </w:trPr>
        <w:tc>
          <w:tcPr>
            <w:tcW w:w="2088" w:type="dxa"/>
          </w:tcPr>
          <w:p w:rsidR="00D65645" w:rsidRPr="00100808" w:rsidRDefault="00D65645" w:rsidP="00D65645">
            <w:pPr>
              <w:numPr>
                <w:ilvl w:val="0"/>
                <w:numId w:val="5"/>
              </w:numPr>
              <w:spacing w:after="0" w:line="240" w:lineRule="auto"/>
              <w:jc w:val="left"/>
              <w:rPr>
                <w:rFonts w:eastAsiaTheme="minorHAnsi" w:cstheme="minorBidi"/>
              </w:rPr>
            </w:pPr>
            <w:r w:rsidRPr="00100808">
              <w:rPr>
                <w:rFonts w:eastAsiaTheme="minorHAnsi" w:cstheme="minorBidi"/>
              </w:rPr>
              <w:t>In-kind</w:t>
            </w:r>
          </w:p>
        </w:tc>
        <w:tc>
          <w:tcPr>
            <w:tcW w:w="997" w:type="dxa"/>
          </w:tcPr>
          <w:p w:rsidR="00D65645" w:rsidRPr="00100808" w:rsidRDefault="00D65645" w:rsidP="00D65645">
            <w:pPr>
              <w:rPr>
                <w:rFonts w:eastAsiaTheme="minorHAnsi" w:cstheme="minorBidi"/>
              </w:rPr>
            </w:pPr>
          </w:p>
        </w:tc>
        <w:tc>
          <w:tcPr>
            <w:tcW w:w="851" w:type="dxa"/>
          </w:tcPr>
          <w:p w:rsidR="00D65645" w:rsidRPr="00100808" w:rsidRDefault="00D65645" w:rsidP="00D65645">
            <w:pPr>
              <w:rPr>
                <w:rFonts w:eastAsiaTheme="minorHAnsi" w:cstheme="minorBidi"/>
              </w:rPr>
            </w:pPr>
          </w:p>
        </w:tc>
        <w:tc>
          <w:tcPr>
            <w:tcW w:w="992" w:type="dxa"/>
          </w:tcPr>
          <w:p w:rsidR="00D65645" w:rsidRPr="00100808" w:rsidRDefault="00D65645" w:rsidP="00D65645">
            <w:pPr>
              <w:rPr>
                <w:rFonts w:eastAsiaTheme="minorHAnsi" w:cstheme="minorBidi"/>
              </w:rPr>
            </w:pPr>
            <w:r w:rsidRPr="00100808">
              <w:rPr>
                <w:rFonts w:eastAsiaTheme="minorHAnsi" w:cstheme="minorBidi"/>
              </w:rPr>
              <w:t>5.497</w:t>
            </w:r>
            <w:r w:rsidRPr="00100808">
              <w:rPr>
                <w:rFonts w:eastAsiaTheme="minorHAnsi" w:cstheme="minorBidi"/>
                <w:b/>
                <w:vertAlign w:val="superscript"/>
              </w:rPr>
              <w:t>6</w:t>
            </w:r>
          </w:p>
        </w:tc>
        <w:tc>
          <w:tcPr>
            <w:tcW w:w="1134" w:type="dxa"/>
          </w:tcPr>
          <w:p w:rsidR="00D65645" w:rsidRPr="00100808" w:rsidRDefault="00D65645" w:rsidP="00D65645">
            <w:pPr>
              <w:rPr>
                <w:rFonts w:eastAsiaTheme="minorHAnsi" w:cstheme="minorBidi"/>
              </w:rPr>
            </w:pPr>
            <w:r w:rsidRPr="00100808">
              <w:rPr>
                <w:rFonts w:eastAsiaTheme="minorHAnsi" w:cstheme="minorBidi"/>
              </w:rPr>
              <w:t>4.43</w:t>
            </w:r>
            <w:r w:rsidRPr="00100808">
              <w:rPr>
                <w:rFonts w:eastAsiaTheme="minorHAnsi" w:cstheme="minorBidi"/>
                <w:b/>
                <w:vertAlign w:val="superscript"/>
              </w:rPr>
              <w:t>2</w:t>
            </w:r>
          </w:p>
        </w:tc>
        <w:tc>
          <w:tcPr>
            <w:tcW w:w="992" w:type="dxa"/>
          </w:tcPr>
          <w:p w:rsidR="00D65645" w:rsidRPr="00100808" w:rsidRDefault="00D65645" w:rsidP="00D65645">
            <w:pPr>
              <w:rPr>
                <w:rFonts w:eastAsiaTheme="minorHAnsi" w:cstheme="minorBidi"/>
              </w:rPr>
            </w:pPr>
          </w:p>
        </w:tc>
        <w:tc>
          <w:tcPr>
            <w:tcW w:w="1134" w:type="dxa"/>
          </w:tcPr>
          <w:p w:rsidR="00D65645" w:rsidRPr="00100808" w:rsidRDefault="00D65645" w:rsidP="00D65645">
            <w:pPr>
              <w:rPr>
                <w:rFonts w:eastAsiaTheme="minorHAnsi" w:cstheme="minorBidi"/>
              </w:rPr>
            </w:pPr>
          </w:p>
        </w:tc>
        <w:tc>
          <w:tcPr>
            <w:tcW w:w="992" w:type="dxa"/>
          </w:tcPr>
          <w:p w:rsidR="00D65645" w:rsidRPr="00100808" w:rsidRDefault="00D65645" w:rsidP="00D65645">
            <w:pPr>
              <w:rPr>
                <w:rFonts w:eastAsiaTheme="minorHAnsi" w:cstheme="minorBidi"/>
              </w:rPr>
            </w:pPr>
            <w:r w:rsidRPr="00100808">
              <w:rPr>
                <w:rFonts w:eastAsiaTheme="minorHAnsi" w:cstheme="minorBidi"/>
              </w:rPr>
              <w:t>5.497</w:t>
            </w:r>
          </w:p>
        </w:tc>
        <w:tc>
          <w:tcPr>
            <w:tcW w:w="1134" w:type="dxa"/>
          </w:tcPr>
          <w:p w:rsidR="00D65645" w:rsidRPr="00100808" w:rsidRDefault="00D65645" w:rsidP="00D65645">
            <w:pPr>
              <w:rPr>
                <w:rFonts w:eastAsiaTheme="minorHAnsi" w:cstheme="minorBidi"/>
              </w:rPr>
            </w:pPr>
            <w:r w:rsidRPr="00100808">
              <w:rPr>
                <w:rFonts w:eastAsiaTheme="minorHAnsi" w:cstheme="minorBidi"/>
              </w:rPr>
              <w:t>4.43</w:t>
            </w:r>
          </w:p>
        </w:tc>
        <w:tc>
          <w:tcPr>
            <w:tcW w:w="1134" w:type="dxa"/>
          </w:tcPr>
          <w:p w:rsidR="00D65645" w:rsidRPr="00100808" w:rsidRDefault="00D65645" w:rsidP="00D65645">
            <w:pPr>
              <w:rPr>
                <w:rFonts w:eastAsiaTheme="minorHAnsi" w:cstheme="minorBidi"/>
              </w:rPr>
            </w:pPr>
            <w:r w:rsidRPr="00100808">
              <w:rPr>
                <w:rFonts w:eastAsiaTheme="minorHAnsi" w:cstheme="minorBidi"/>
              </w:rPr>
              <w:t>5.497</w:t>
            </w:r>
          </w:p>
        </w:tc>
        <w:tc>
          <w:tcPr>
            <w:tcW w:w="993" w:type="dxa"/>
          </w:tcPr>
          <w:p w:rsidR="00D65645" w:rsidRPr="00100808" w:rsidRDefault="00D65645" w:rsidP="00D65645">
            <w:pPr>
              <w:rPr>
                <w:rFonts w:eastAsiaTheme="minorHAnsi" w:cstheme="minorBidi"/>
              </w:rPr>
            </w:pPr>
            <w:r w:rsidRPr="00100808">
              <w:rPr>
                <w:rFonts w:eastAsiaTheme="minorHAnsi" w:cstheme="minorBidi"/>
              </w:rPr>
              <w:t>4.43</w:t>
            </w:r>
          </w:p>
        </w:tc>
      </w:tr>
      <w:tr w:rsidR="00F069DB" w:rsidRPr="00100808" w:rsidTr="008306FF">
        <w:trPr>
          <w:cantSplit/>
        </w:trPr>
        <w:tc>
          <w:tcPr>
            <w:tcW w:w="2088" w:type="dxa"/>
          </w:tcPr>
          <w:p w:rsidR="00F069DB" w:rsidRPr="00100808" w:rsidRDefault="00D65645" w:rsidP="00F069DB">
            <w:pPr>
              <w:numPr>
                <w:ilvl w:val="0"/>
                <w:numId w:val="5"/>
              </w:numPr>
              <w:spacing w:after="0" w:line="240" w:lineRule="auto"/>
              <w:jc w:val="left"/>
              <w:rPr>
                <w:rFonts w:eastAsiaTheme="minorHAnsi" w:cstheme="minorBidi"/>
              </w:rPr>
            </w:pPr>
            <w:r w:rsidRPr="00100808">
              <w:rPr>
                <w:rFonts w:eastAsiaTheme="minorHAnsi" w:cstheme="minorBidi"/>
              </w:rPr>
              <w:t>Non-Grant Instruments</w:t>
            </w:r>
          </w:p>
        </w:tc>
        <w:tc>
          <w:tcPr>
            <w:tcW w:w="997" w:type="dxa"/>
          </w:tcPr>
          <w:p w:rsidR="00F069DB" w:rsidRPr="00100808" w:rsidRDefault="00F069DB" w:rsidP="00F069DB">
            <w:pPr>
              <w:rPr>
                <w:rFonts w:eastAsiaTheme="minorHAnsi" w:cstheme="minorBidi"/>
              </w:rPr>
            </w:pPr>
          </w:p>
        </w:tc>
        <w:tc>
          <w:tcPr>
            <w:tcW w:w="851" w:type="dxa"/>
          </w:tcPr>
          <w:p w:rsidR="00F069DB" w:rsidRPr="00100808" w:rsidRDefault="00F069DB" w:rsidP="00F069DB">
            <w:pPr>
              <w:rPr>
                <w:rFonts w:eastAsiaTheme="minorHAnsi" w:cstheme="minorBidi"/>
              </w:rPr>
            </w:pPr>
          </w:p>
        </w:tc>
        <w:tc>
          <w:tcPr>
            <w:tcW w:w="992" w:type="dxa"/>
          </w:tcPr>
          <w:p w:rsidR="00F069DB" w:rsidRPr="00100808" w:rsidRDefault="00F069DB" w:rsidP="00F069DB">
            <w:pPr>
              <w:rPr>
                <w:rFonts w:eastAsiaTheme="minorHAnsi" w:cstheme="minorBidi"/>
              </w:rPr>
            </w:pPr>
          </w:p>
        </w:tc>
        <w:tc>
          <w:tcPr>
            <w:tcW w:w="1134" w:type="dxa"/>
          </w:tcPr>
          <w:p w:rsidR="00F069DB" w:rsidRPr="00100808" w:rsidRDefault="00F069DB" w:rsidP="00F069DB">
            <w:pPr>
              <w:rPr>
                <w:rFonts w:eastAsiaTheme="minorHAnsi" w:cstheme="minorBidi"/>
              </w:rPr>
            </w:pPr>
          </w:p>
        </w:tc>
        <w:tc>
          <w:tcPr>
            <w:tcW w:w="992" w:type="dxa"/>
          </w:tcPr>
          <w:p w:rsidR="00F069DB" w:rsidRPr="00100808" w:rsidRDefault="00F069DB" w:rsidP="00F069DB">
            <w:pPr>
              <w:rPr>
                <w:rFonts w:eastAsiaTheme="minorHAnsi" w:cstheme="minorBidi"/>
              </w:rPr>
            </w:pPr>
          </w:p>
        </w:tc>
        <w:tc>
          <w:tcPr>
            <w:tcW w:w="1134" w:type="dxa"/>
          </w:tcPr>
          <w:p w:rsidR="00F069DB" w:rsidRPr="00100808" w:rsidRDefault="00F069DB" w:rsidP="00F069DB">
            <w:pPr>
              <w:rPr>
                <w:rFonts w:eastAsiaTheme="minorHAnsi" w:cstheme="minorBidi"/>
              </w:rPr>
            </w:pPr>
          </w:p>
        </w:tc>
        <w:tc>
          <w:tcPr>
            <w:tcW w:w="992" w:type="dxa"/>
          </w:tcPr>
          <w:p w:rsidR="00F069DB" w:rsidRPr="00100808" w:rsidRDefault="00F069DB" w:rsidP="00F069DB">
            <w:pPr>
              <w:rPr>
                <w:rFonts w:eastAsiaTheme="minorHAnsi" w:cstheme="minorBidi"/>
              </w:rPr>
            </w:pPr>
          </w:p>
        </w:tc>
        <w:tc>
          <w:tcPr>
            <w:tcW w:w="1134" w:type="dxa"/>
          </w:tcPr>
          <w:p w:rsidR="00F069DB" w:rsidRPr="00100808" w:rsidRDefault="00F069DB" w:rsidP="00F069DB">
            <w:pPr>
              <w:rPr>
                <w:rFonts w:eastAsiaTheme="minorHAnsi" w:cstheme="minorBidi"/>
              </w:rPr>
            </w:pPr>
          </w:p>
        </w:tc>
        <w:tc>
          <w:tcPr>
            <w:tcW w:w="1134" w:type="dxa"/>
          </w:tcPr>
          <w:p w:rsidR="00F069DB" w:rsidRPr="00100808" w:rsidRDefault="00F069DB" w:rsidP="00F069DB">
            <w:pPr>
              <w:rPr>
                <w:rFonts w:eastAsiaTheme="minorHAnsi" w:cstheme="minorBidi"/>
              </w:rPr>
            </w:pPr>
          </w:p>
        </w:tc>
        <w:tc>
          <w:tcPr>
            <w:tcW w:w="993" w:type="dxa"/>
          </w:tcPr>
          <w:p w:rsidR="00F069DB" w:rsidRPr="00100808" w:rsidRDefault="00F069DB" w:rsidP="00F069DB">
            <w:pPr>
              <w:rPr>
                <w:rFonts w:eastAsiaTheme="minorHAnsi" w:cstheme="minorBidi"/>
              </w:rPr>
            </w:pPr>
          </w:p>
        </w:tc>
      </w:tr>
      <w:tr w:rsidR="00D65645" w:rsidRPr="00100808" w:rsidTr="008306FF">
        <w:trPr>
          <w:cantSplit/>
        </w:trPr>
        <w:tc>
          <w:tcPr>
            <w:tcW w:w="2088" w:type="dxa"/>
          </w:tcPr>
          <w:p w:rsidR="00D65645" w:rsidRPr="00100808" w:rsidRDefault="00D65645" w:rsidP="00D65645">
            <w:pPr>
              <w:numPr>
                <w:ilvl w:val="0"/>
                <w:numId w:val="5"/>
              </w:numPr>
              <w:spacing w:after="0" w:line="240" w:lineRule="auto"/>
              <w:jc w:val="left"/>
              <w:rPr>
                <w:rFonts w:eastAsiaTheme="minorHAnsi" w:cstheme="minorBidi"/>
              </w:rPr>
            </w:pPr>
            <w:r w:rsidRPr="00100808">
              <w:rPr>
                <w:rFonts w:eastAsiaTheme="minorHAnsi" w:cstheme="minorBidi"/>
              </w:rPr>
              <w:t>Other (parallel financing/cash)</w:t>
            </w:r>
          </w:p>
        </w:tc>
        <w:tc>
          <w:tcPr>
            <w:tcW w:w="997" w:type="dxa"/>
          </w:tcPr>
          <w:p w:rsidR="00D65645" w:rsidRPr="00100808" w:rsidRDefault="00D65645" w:rsidP="00D65645">
            <w:pPr>
              <w:rPr>
                <w:rFonts w:eastAsiaTheme="minorHAnsi" w:cstheme="minorBidi"/>
              </w:rPr>
            </w:pPr>
          </w:p>
        </w:tc>
        <w:tc>
          <w:tcPr>
            <w:tcW w:w="851" w:type="dxa"/>
          </w:tcPr>
          <w:p w:rsidR="00D65645" w:rsidRPr="00100808" w:rsidRDefault="00D65645" w:rsidP="00D65645">
            <w:pPr>
              <w:rPr>
                <w:rFonts w:eastAsiaTheme="minorHAnsi" w:cstheme="minorBidi"/>
              </w:rPr>
            </w:pPr>
          </w:p>
        </w:tc>
        <w:tc>
          <w:tcPr>
            <w:tcW w:w="992" w:type="dxa"/>
          </w:tcPr>
          <w:p w:rsidR="00D65645" w:rsidRPr="00100808" w:rsidRDefault="00D65645" w:rsidP="00D65645">
            <w:pPr>
              <w:rPr>
                <w:rFonts w:eastAsiaTheme="minorHAnsi" w:cstheme="minorBidi"/>
              </w:rPr>
            </w:pPr>
          </w:p>
        </w:tc>
        <w:tc>
          <w:tcPr>
            <w:tcW w:w="1134" w:type="dxa"/>
          </w:tcPr>
          <w:p w:rsidR="00D65645" w:rsidRPr="00100808" w:rsidRDefault="00D65645" w:rsidP="00D65645">
            <w:pPr>
              <w:rPr>
                <w:rFonts w:eastAsiaTheme="minorHAnsi" w:cstheme="minorBidi"/>
              </w:rPr>
            </w:pPr>
          </w:p>
        </w:tc>
        <w:tc>
          <w:tcPr>
            <w:tcW w:w="992" w:type="dxa"/>
          </w:tcPr>
          <w:p w:rsidR="00D65645" w:rsidRPr="00100808" w:rsidRDefault="00D65645" w:rsidP="00D65645">
            <w:pPr>
              <w:rPr>
                <w:rFonts w:eastAsiaTheme="minorHAnsi" w:cstheme="minorBidi"/>
              </w:rPr>
            </w:pPr>
            <w:r w:rsidRPr="00100808">
              <w:rPr>
                <w:rFonts w:eastAsiaTheme="minorHAnsi" w:cstheme="minorBidi"/>
              </w:rPr>
              <w:t>8.020</w:t>
            </w:r>
            <w:r w:rsidRPr="00100808">
              <w:rPr>
                <w:rFonts w:eastAsiaTheme="minorHAnsi" w:cstheme="minorBidi"/>
                <w:b/>
                <w:vertAlign w:val="superscript"/>
              </w:rPr>
              <w:t>4</w:t>
            </w:r>
          </w:p>
        </w:tc>
        <w:tc>
          <w:tcPr>
            <w:tcW w:w="1134" w:type="dxa"/>
          </w:tcPr>
          <w:p w:rsidR="00D65645" w:rsidRPr="00100808" w:rsidRDefault="00D65645" w:rsidP="00D65645">
            <w:pPr>
              <w:rPr>
                <w:rFonts w:eastAsiaTheme="minorHAnsi" w:cstheme="minorBidi"/>
              </w:rPr>
            </w:pPr>
            <w:r w:rsidRPr="00100808">
              <w:rPr>
                <w:rFonts w:eastAsiaTheme="minorHAnsi" w:cstheme="minorBidi"/>
              </w:rPr>
              <w:t>12.3</w:t>
            </w:r>
            <w:r w:rsidRPr="00100808">
              <w:rPr>
                <w:rFonts w:eastAsiaTheme="minorHAnsi" w:cstheme="minorBidi"/>
                <w:b/>
                <w:vertAlign w:val="superscript"/>
              </w:rPr>
              <w:t>5</w:t>
            </w:r>
          </w:p>
        </w:tc>
        <w:tc>
          <w:tcPr>
            <w:tcW w:w="992" w:type="dxa"/>
          </w:tcPr>
          <w:p w:rsidR="00D65645" w:rsidRPr="00100808" w:rsidRDefault="00D65645" w:rsidP="00D65645">
            <w:pPr>
              <w:rPr>
                <w:rFonts w:eastAsiaTheme="minorHAnsi" w:cstheme="minorBidi"/>
              </w:rPr>
            </w:pPr>
            <w:r w:rsidRPr="00100808">
              <w:rPr>
                <w:rFonts w:eastAsiaTheme="minorHAnsi" w:cstheme="minorBidi"/>
              </w:rPr>
              <w:t>8.020</w:t>
            </w:r>
          </w:p>
        </w:tc>
        <w:tc>
          <w:tcPr>
            <w:tcW w:w="1134" w:type="dxa"/>
          </w:tcPr>
          <w:p w:rsidR="00D65645" w:rsidRPr="00100808" w:rsidRDefault="00D65645" w:rsidP="00D65645">
            <w:pPr>
              <w:rPr>
                <w:rFonts w:eastAsiaTheme="minorHAnsi" w:cstheme="minorBidi"/>
              </w:rPr>
            </w:pPr>
            <w:r w:rsidRPr="00100808">
              <w:rPr>
                <w:rFonts w:eastAsiaTheme="minorHAnsi" w:cstheme="minorBidi"/>
              </w:rPr>
              <w:t>12.3</w:t>
            </w:r>
          </w:p>
        </w:tc>
        <w:tc>
          <w:tcPr>
            <w:tcW w:w="1134" w:type="dxa"/>
          </w:tcPr>
          <w:p w:rsidR="00D65645" w:rsidRPr="00100808" w:rsidRDefault="00D65645" w:rsidP="00D65645">
            <w:pPr>
              <w:rPr>
                <w:rFonts w:eastAsiaTheme="minorHAnsi" w:cstheme="minorBidi"/>
              </w:rPr>
            </w:pPr>
            <w:r w:rsidRPr="00100808">
              <w:rPr>
                <w:rFonts w:eastAsiaTheme="minorHAnsi" w:cstheme="minorBidi"/>
              </w:rPr>
              <w:t>8.020</w:t>
            </w:r>
          </w:p>
        </w:tc>
        <w:tc>
          <w:tcPr>
            <w:tcW w:w="993" w:type="dxa"/>
          </w:tcPr>
          <w:p w:rsidR="00D65645" w:rsidRPr="00100808" w:rsidRDefault="00D65645" w:rsidP="00D65645">
            <w:pPr>
              <w:rPr>
                <w:rFonts w:eastAsiaTheme="minorHAnsi" w:cstheme="minorBidi"/>
              </w:rPr>
            </w:pPr>
            <w:r w:rsidRPr="00100808">
              <w:rPr>
                <w:rFonts w:eastAsiaTheme="minorHAnsi" w:cstheme="minorBidi"/>
              </w:rPr>
              <w:t>12.3</w:t>
            </w:r>
          </w:p>
        </w:tc>
      </w:tr>
      <w:tr w:rsidR="00EE6A04" w:rsidRPr="00100808" w:rsidTr="008306FF">
        <w:trPr>
          <w:cantSplit/>
        </w:trPr>
        <w:tc>
          <w:tcPr>
            <w:tcW w:w="2088" w:type="dxa"/>
          </w:tcPr>
          <w:p w:rsidR="00EE6A04" w:rsidRPr="00100808" w:rsidRDefault="00EE6A04" w:rsidP="00F069DB">
            <w:pPr>
              <w:jc w:val="center"/>
              <w:rPr>
                <w:b/>
              </w:rPr>
            </w:pPr>
            <w:r w:rsidRPr="00100808">
              <w:rPr>
                <w:b/>
              </w:rPr>
              <w:t>Total</w:t>
            </w:r>
          </w:p>
        </w:tc>
        <w:tc>
          <w:tcPr>
            <w:tcW w:w="997" w:type="dxa"/>
          </w:tcPr>
          <w:p w:rsidR="00EE6A04" w:rsidRPr="00100808" w:rsidRDefault="00EE6A04" w:rsidP="00EE6A04">
            <w:pPr>
              <w:rPr>
                <w:rFonts w:eastAsiaTheme="minorHAnsi" w:cstheme="minorBidi"/>
                <w:b/>
              </w:rPr>
            </w:pPr>
          </w:p>
        </w:tc>
        <w:tc>
          <w:tcPr>
            <w:tcW w:w="851" w:type="dxa"/>
          </w:tcPr>
          <w:p w:rsidR="00EE6A04" w:rsidRPr="00100808" w:rsidRDefault="00464302" w:rsidP="00EE6A04">
            <w:pPr>
              <w:rPr>
                <w:rFonts w:eastAsiaTheme="minorHAnsi" w:cstheme="minorBidi"/>
                <w:b/>
              </w:rPr>
            </w:pPr>
            <w:r w:rsidRPr="00100808">
              <w:rPr>
                <w:rFonts w:eastAsiaTheme="minorHAnsi" w:cstheme="minorBidi"/>
                <w:b/>
              </w:rPr>
              <w:t>0.15</w:t>
            </w:r>
          </w:p>
        </w:tc>
        <w:tc>
          <w:tcPr>
            <w:tcW w:w="992" w:type="dxa"/>
          </w:tcPr>
          <w:p w:rsidR="00EE6A04" w:rsidRPr="00100808" w:rsidRDefault="007433AD" w:rsidP="008306FF">
            <w:pPr>
              <w:rPr>
                <w:rFonts w:eastAsiaTheme="minorHAnsi" w:cstheme="minorBidi"/>
                <w:b/>
              </w:rPr>
            </w:pPr>
            <w:r w:rsidRPr="00100808">
              <w:rPr>
                <w:rFonts w:eastAsiaTheme="minorHAnsi" w:cstheme="minorBidi"/>
                <w:b/>
              </w:rPr>
              <w:t>5.497</w:t>
            </w:r>
          </w:p>
        </w:tc>
        <w:tc>
          <w:tcPr>
            <w:tcW w:w="1134" w:type="dxa"/>
          </w:tcPr>
          <w:p w:rsidR="00EE6A04" w:rsidRPr="00100808" w:rsidRDefault="009D1132" w:rsidP="008306FF">
            <w:pPr>
              <w:rPr>
                <w:rFonts w:eastAsiaTheme="minorHAnsi" w:cstheme="minorBidi"/>
                <w:b/>
              </w:rPr>
            </w:pPr>
            <w:r w:rsidRPr="00100808">
              <w:rPr>
                <w:rFonts w:eastAsiaTheme="minorHAnsi" w:cstheme="minorBidi"/>
                <w:b/>
              </w:rPr>
              <w:t>4.43</w:t>
            </w:r>
          </w:p>
        </w:tc>
        <w:tc>
          <w:tcPr>
            <w:tcW w:w="992" w:type="dxa"/>
          </w:tcPr>
          <w:p w:rsidR="00EE6A04" w:rsidRPr="00100808" w:rsidRDefault="007433AD" w:rsidP="003E2D0D">
            <w:pPr>
              <w:rPr>
                <w:rFonts w:eastAsiaTheme="minorHAnsi" w:cstheme="minorBidi"/>
                <w:b/>
              </w:rPr>
            </w:pPr>
            <w:r w:rsidRPr="00100808">
              <w:rPr>
                <w:rFonts w:eastAsiaTheme="minorHAnsi" w:cstheme="minorBidi"/>
                <w:b/>
              </w:rPr>
              <w:t>8.</w:t>
            </w:r>
            <w:r w:rsidR="003E2D0D" w:rsidRPr="00100808">
              <w:rPr>
                <w:rFonts w:eastAsiaTheme="minorHAnsi" w:cstheme="minorBidi"/>
                <w:b/>
              </w:rPr>
              <w:t>02</w:t>
            </w:r>
            <w:r w:rsidRPr="00100808">
              <w:rPr>
                <w:rFonts w:eastAsiaTheme="minorHAnsi" w:cstheme="minorBidi"/>
                <w:b/>
              </w:rPr>
              <w:t>0</w:t>
            </w:r>
          </w:p>
        </w:tc>
        <w:tc>
          <w:tcPr>
            <w:tcW w:w="1134" w:type="dxa"/>
          </w:tcPr>
          <w:p w:rsidR="00EE6A04" w:rsidRPr="00100808" w:rsidRDefault="009D1132" w:rsidP="00EE6A04">
            <w:pPr>
              <w:rPr>
                <w:rFonts w:eastAsiaTheme="minorHAnsi" w:cstheme="minorBidi"/>
                <w:b/>
              </w:rPr>
            </w:pPr>
            <w:r w:rsidRPr="00100808">
              <w:rPr>
                <w:rFonts w:eastAsiaTheme="minorHAnsi" w:cstheme="minorBidi"/>
                <w:b/>
              </w:rPr>
              <w:t>12.423</w:t>
            </w:r>
          </w:p>
        </w:tc>
        <w:tc>
          <w:tcPr>
            <w:tcW w:w="992" w:type="dxa"/>
          </w:tcPr>
          <w:p w:rsidR="00EE6A04" w:rsidRPr="00100808" w:rsidRDefault="007433AD" w:rsidP="008306FF">
            <w:pPr>
              <w:rPr>
                <w:rFonts w:eastAsiaTheme="minorHAnsi" w:cstheme="minorBidi"/>
                <w:b/>
              </w:rPr>
            </w:pPr>
            <w:r w:rsidRPr="00100808">
              <w:rPr>
                <w:rFonts w:eastAsiaTheme="minorHAnsi" w:cstheme="minorBidi"/>
                <w:b/>
              </w:rPr>
              <w:t>13.517</w:t>
            </w:r>
          </w:p>
        </w:tc>
        <w:tc>
          <w:tcPr>
            <w:tcW w:w="1134" w:type="dxa"/>
          </w:tcPr>
          <w:p w:rsidR="00EE6A04" w:rsidRPr="00100808" w:rsidRDefault="009D1132" w:rsidP="003E2D0D">
            <w:pPr>
              <w:rPr>
                <w:rFonts w:eastAsiaTheme="minorHAnsi" w:cstheme="minorBidi"/>
                <w:b/>
              </w:rPr>
            </w:pPr>
            <w:r w:rsidRPr="00100808">
              <w:rPr>
                <w:rFonts w:eastAsiaTheme="minorHAnsi" w:cstheme="minorBidi"/>
                <w:b/>
              </w:rPr>
              <w:t>1</w:t>
            </w:r>
            <w:r w:rsidR="003E2D0D" w:rsidRPr="00100808">
              <w:rPr>
                <w:rFonts w:eastAsiaTheme="minorHAnsi" w:cstheme="minorBidi"/>
                <w:b/>
              </w:rPr>
              <w:t>7.00</w:t>
            </w:r>
            <w:r w:rsidRPr="00100808">
              <w:rPr>
                <w:rFonts w:eastAsiaTheme="minorHAnsi" w:cstheme="minorBidi"/>
                <w:b/>
              </w:rPr>
              <w:t>3</w:t>
            </w:r>
          </w:p>
        </w:tc>
        <w:tc>
          <w:tcPr>
            <w:tcW w:w="1134" w:type="dxa"/>
          </w:tcPr>
          <w:p w:rsidR="00EE6A04" w:rsidRPr="00100808" w:rsidRDefault="003E2D0D" w:rsidP="00EE6A04">
            <w:pPr>
              <w:rPr>
                <w:rFonts w:eastAsiaTheme="minorHAnsi" w:cstheme="minorBidi"/>
                <w:b/>
              </w:rPr>
            </w:pPr>
            <w:r w:rsidRPr="00100808">
              <w:rPr>
                <w:rFonts w:eastAsiaTheme="minorHAnsi" w:cstheme="minorBidi"/>
                <w:b/>
              </w:rPr>
              <w:t>13.517</w:t>
            </w:r>
          </w:p>
        </w:tc>
        <w:tc>
          <w:tcPr>
            <w:tcW w:w="993" w:type="dxa"/>
          </w:tcPr>
          <w:p w:rsidR="00EE6A04" w:rsidRPr="00100808" w:rsidRDefault="003E2D0D" w:rsidP="008306FF">
            <w:pPr>
              <w:rPr>
                <w:rFonts w:eastAsiaTheme="minorHAnsi" w:cstheme="minorBidi"/>
                <w:b/>
              </w:rPr>
            </w:pPr>
            <w:r w:rsidRPr="00100808">
              <w:rPr>
                <w:rFonts w:eastAsiaTheme="minorHAnsi" w:cstheme="minorBidi"/>
                <w:b/>
              </w:rPr>
              <w:t>17.003</w:t>
            </w:r>
          </w:p>
        </w:tc>
      </w:tr>
    </w:tbl>
    <w:p w:rsidR="00DE523D" w:rsidRPr="00100808" w:rsidRDefault="00DE523D" w:rsidP="00DE523D">
      <w:pPr>
        <w:pStyle w:val="Zpat"/>
      </w:pPr>
    </w:p>
    <w:p w:rsidR="00DE523D" w:rsidRPr="00100808" w:rsidRDefault="00DE523D" w:rsidP="00DE523D"/>
    <w:p w:rsidR="00DE523D" w:rsidRPr="00100808" w:rsidRDefault="00DE523D" w:rsidP="00DE523D"/>
    <w:p w:rsidR="00DE523D" w:rsidRPr="00100808" w:rsidRDefault="00DE523D" w:rsidP="00DE523D"/>
    <w:p w:rsidR="00DE523D" w:rsidRPr="00100808" w:rsidRDefault="00DE523D" w:rsidP="00DE523D"/>
    <w:p w:rsidR="00DE523D" w:rsidRPr="00100808" w:rsidRDefault="00DE523D" w:rsidP="00DE523D"/>
    <w:p w:rsidR="00DE523D" w:rsidRPr="00100808" w:rsidRDefault="00DE523D" w:rsidP="00DE523D"/>
    <w:p w:rsidR="00DE523D" w:rsidRPr="00100808" w:rsidRDefault="00DE523D" w:rsidP="00DE523D"/>
    <w:p w:rsidR="00DE523D" w:rsidRPr="00100808" w:rsidRDefault="00DE523D" w:rsidP="00DE523D"/>
    <w:p w:rsidR="003E2D0D" w:rsidRPr="00100808" w:rsidRDefault="003E2D0D" w:rsidP="00D92CF1">
      <w:pPr>
        <w:tabs>
          <w:tab w:val="left" w:pos="3219"/>
        </w:tabs>
        <w:spacing w:after="0"/>
      </w:pPr>
      <w:r w:rsidRPr="00100808">
        <w:rPr>
          <w:b/>
          <w:vertAlign w:val="superscript"/>
        </w:rPr>
        <w:t>1</w:t>
      </w:r>
      <w:r w:rsidRPr="00100808">
        <w:t xml:space="preserve">  UNDP/Coke Partnership “Every Drop Matters” (Black Sea Box, Climate Box)</w:t>
      </w:r>
    </w:p>
    <w:p w:rsidR="003E2D0D" w:rsidRPr="00100808" w:rsidRDefault="003E2D0D" w:rsidP="00D92CF1">
      <w:pPr>
        <w:tabs>
          <w:tab w:val="left" w:pos="3219"/>
        </w:tabs>
        <w:spacing w:after="0"/>
      </w:pPr>
      <w:r w:rsidRPr="00100808">
        <w:rPr>
          <w:b/>
          <w:vertAlign w:val="superscript"/>
        </w:rPr>
        <w:t>2</w:t>
      </w:r>
      <w:r w:rsidRPr="00100808">
        <w:t xml:space="preserve">  Ministry of Natural Resources and Environment of the Russian Federation (cash and in-kind)</w:t>
      </w:r>
    </w:p>
    <w:p w:rsidR="003E2D0D" w:rsidRPr="00100808" w:rsidRDefault="003E2D0D" w:rsidP="00D92CF1">
      <w:pPr>
        <w:tabs>
          <w:tab w:val="left" w:pos="3219"/>
        </w:tabs>
        <w:spacing w:after="0"/>
      </w:pPr>
      <w:r w:rsidRPr="00100808">
        <w:rPr>
          <w:rFonts w:eastAsiaTheme="minorHAnsi" w:cstheme="minorBidi"/>
          <w:b/>
          <w:vertAlign w:val="superscript"/>
        </w:rPr>
        <w:t>3</w:t>
      </w:r>
      <w:r w:rsidRPr="00100808">
        <w:t xml:space="preserve">  UK Government</w:t>
      </w:r>
    </w:p>
    <w:p w:rsidR="003E2D0D" w:rsidRPr="00100808" w:rsidRDefault="003E2D0D" w:rsidP="00D92CF1">
      <w:pPr>
        <w:tabs>
          <w:tab w:val="left" w:pos="3219"/>
        </w:tabs>
        <w:spacing w:after="0"/>
      </w:pPr>
      <w:r w:rsidRPr="00100808">
        <w:rPr>
          <w:rFonts w:eastAsiaTheme="minorHAnsi" w:cstheme="minorBidi"/>
          <w:b/>
          <w:bCs/>
          <w:vertAlign w:val="superscript"/>
        </w:rPr>
        <w:t xml:space="preserve">4 </w:t>
      </w:r>
      <w:r w:rsidRPr="00100808">
        <w:t xml:space="preserve"> State Corporation “Olympstroy”, Glavstroy Management, Sochi-2014 Organizing Committee</w:t>
      </w:r>
    </w:p>
    <w:p w:rsidR="003E2D0D" w:rsidRPr="00100808" w:rsidRDefault="003E2D0D" w:rsidP="0014769C">
      <w:pPr>
        <w:tabs>
          <w:tab w:val="left" w:pos="3219"/>
        </w:tabs>
        <w:spacing w:after="0"/>
      </w:pPr>
      <w:r w:rsidRPr="00100808">
        <w:rPr>
          <w:rFonts w:eastAsiaTheme="minorHAnsi" w:cstheme="minorBidi"/>
          <w:b/>
          <w:vertAlign w:val="superscript"/>
        </w:rPr>
        <w:t xml:space="preserve">5 </w:t>
      </w:r>
      <w:r w:rsidRPr="00100808">
        <w:t xml:space="preserve"> State Corporation “Olympstroy”</w:t>
      </w:r>
    </w:p>
    <w:p w:rsidR="0014769C" w:rsidRPr="00100808" w:rsidRDefault="0014769C" w:rsidP="0014769C">
      <w:pPr>
        <w:tabs>
          <w:tab w:val="left" w:pos="3219"/>
        </w:tabs>
        <w:spacing w:after="0"/>
      </w:pPr>
      <w:r w:rsidRPr="00100808">
        <w:rPr>
          <w:rFonts w:eastAsiaTheme="minorHAnsi" w:cstheme="minorBidi"/>
          <w:b/>
          <w:vertAlign w:val="superscript"/>
        </w:rPr>
        <w:t>6</w:t>
      </w:r>
      <w:r w:rsidRPr="00100808">
        <w:t xml:space="preserve">  Governm</w:t>
      </w:r>
      <w:r w:rsidR="00D65645" w:rsidRPr="00100808">
        <w:t>e</w:t>
      </w:r>
      <w:r w:rsidRPr="00100808">
        <w:t>nt (MENR and Krasnodar Krai)</w:t>
      </w:r>
    </w:p>
    <w:p w:rsidR="00D65645" w:rsidRPr="00100808" w:rsidRDefault="00D65645" w:rsidP="0014769C">
      <w:pPr>
        <w:tabs>
          <w:tab w:val="left" w:pos="3219"/>
        </w:tabs>
        <w:spacing w:after="0"/>
      </w:pPr>
    </w:p>
    <w:p w:rsidR="00D65645" w:rsidRPr="00100808" w:rsidRDefault="00D65645" w:rsidP="0014769C">
      <w:pPr>
        <w:tabs>
          <w:tab w:val="left" w:pos="3219"/>
        </w:tabs>
        <w:spacing w:after="0"/>
      </w:pPr>
    </w:p>
    <w:p w:rsidR="00D65645" w:rsidRPr="00100808" w:rsidRDefault="00D65645" w:rsidP="0014769C">
      <w:pPr>
        <w:tabs>
          <w:tab w:val="left" w:pos="3219"/>
        </w:tabs>
        <w:spacing w:after="0"/>
      </w:pPr>
    </w:p>
    <w:p w:rsidR="00D65645" w:rsidRPr="00100808" w:rsidRDefault="00D65645" w:rsidP="0014769C">
      <w:pPr>
        <w:tabs>
          <w:tab w:val="left" w:pos="3219"/>
        </w:tabs>
        <w:spacing w:after="0"/>
      </w:pPr>
      <w:r w:rsidRPr="00100808">
        <w:t>Actual co-financing provided was 17.003 mil USD</w:t>
      </w:r>
      <w:r w:rsidR="003053B7">
        <w:t xml:space="preserve"> according to official letters of project partners</w:t>
      </w:r>
      <w:r w:rsidRPr="00100808">
        <w:t xml:space="preserve">, ie. 3.486 mil USD higher than committed in the Project Document, despite the fact that Glavstroy Management resigned from its co-financing commitment after it realized </w:t>
      </w:r>
      <w:r w:rsidR="00580FFB" w:rsidRPr="00100808">
        <w:t>the project budget (and project co-financing) is lower than expected.</w:t>
      </w:r>
    </w:p>
    <w:p w:rsidR="00DE523D" w:rsidRPr="00100808" w:rsidRDefault="00DE523D" w:rsidP="00DE523D">
      <w:pPr>
        <w:rPr>
          <w:b/>
          <w:bCs/>
          <w:caps/>
          <w:snapToGrid w:val="0"/>
          <w:color w:val="000000"/>
        </w:rPr>
        <w:sectPr w:rsidR="00DE523D" w:rsidRPr="00100808" w:rsidSect="0082255B">
          <w:pgSz w:w="16840" w:h="11907" w:orient="landscape" w:code="9"/>
          <w:pgMar w:top="1134" w:right="1134" w:bottom="1134" w:left="1134" w:header="720" w:footer="720" w:gutter="0"/>
          <w:cols w:space="720"/>
          <w:titlePg/>
        </w:sectPr>
      </w:pPr>
    </w:p>
    <w:p w:rsidR="008835D2" w:rsidRPr="00100808" w:rsidRDefault="008835D2" w:rsidP="00696579">
      <w:pPr>
        <w:pStyle w:val="Nadpis2"/>
      </w:pPr>
      <w:bookmarkStart w:id="105" w:name="_Toc311298148"/>
      <w:bookmarkStart w:id="106" w:name="_Ref331005326"/>
      <w:bookmarkStart w:id="107" w:name="_Ref384211814"/>
      <w:bookmarkStart w:id="108" w:name="_Ref384211823"/>
      <w:bookmarkStart w:id="109" w:name="_Ref384211844"/>
      <w:bookmarkStart w:id="110" w:name="_Ref388533452"/>
      <w:bookmarkStart w:id="111" w:name="_Ref388533480"/>
      <w:bookmarkStart w:id="112" w:name="_Toc389766176"/>
      <w:r w:rsidRPr="00100808">
        <w:lastRenderedPageBreak/>
        <w:t>Results</w:t>
      </w:r>
      <w:bookmarkEnd w:id="105"/>
      <w:bookmarkEnd w:id="106"/>
      <w:bookmarkEnd w:id="107"/>
      <w:bookmarkEnd w:id="108"/>
      <w:bookmarkEnd w:id="109"/>
      <w:bookmarkEnd w:id="110"/>
      <w:bookmarkEnd w:id="111"/>
      <w:bookmarkEnd w:id="112"/>
      <w:r w:rsidR="00624573" w:rsidRPr="00100808">
        <w:t xml:space="preserve"> </w:t>
      </w:r>
    </w:p>
    <w:p w:rsidR="00473D0E" w:rsidRPr="00100808" w:rsidRDefault="00473D0E" w:rsidP="007B080B">
      <w:pPr>
        <w:pStyle w:val="Nadpis3"/>
      </w:pPr>
      <w:bookmarkStart w:id="113" w:name="_Toc389766177"/>
      <w:r w:rsidRPr="00100808">
        <w:t>Overall results and attainment of objectives</w:t>
      </w:r>
      <w:bookmarkEnd w:id="113"/>
    </w:p>
    <w:p w:rsidR="00B13B4E" w:rsidRDefault="00B13B4E" w:rsidP="00A56CC5">
      <w:pPr>
        <w:tabs>
          <w:tab w:val="left" w:pos="356"/>
        </w:tabs>
      </w:pPr>
    </w:p>
    <w:p w:rsidR="00B260D6" w:rsidRPr="00100808" w:rsidRDefault="00B260D6" w:rsidP="00A56CC5">
      <w:pPr>
        <w:tabs>
          <w:tab w:val="left" w:pos="356"/>
        </w:tabs>
      </w:pPr>
    </w:p>
    <w:p w:rsidR="00A26979" w:rsidRPr="00100808" w:rsidRDefault="00A26979" w:rsidP="00A26979">
      <w:pPr>
        <w:tabs>
          <w:tab w:val="left" w:pos="356"/>
        </w:tabs>
        <w:ind w:left="1080" w:hanging="1080"/>
      </w:pPr>
      <w:r w:rsidRPr="00100808">
        <w:rPr>
          <w:b/>
          <w:i/>
        </w:rPr>
        <w:t>Objective:</w:t>
      </w:r>
      <w:r w:rsidRPr="00100808">
        <w:rPr>
          <w:b/>
          <w:i/>
        </w:rPr>
        <w:tab/>
        <w:t>To produce a Greening Strategy and Action Plan for the 2014 Winter Olympics in Sochi.</w:t>
      </w:r>
      <w:r w:rsidRPr="00100808">
        <w:t xml:space="preserve">  </w:t>
      </w:r>
    </w:p>
    <w:p w:rsidR="00580FFB" w:rsidRPr="00100808" w:rsidRDefault="00A26979" w:rsidP="00A26979">
      <w:pPr>
        <w:tabs>
          <w:tab w:val="left" w:pos="356"/>
        </w:tabs>
        <w:ind w:left="1080" w:hanging="1080"/>
        <w:rPr>
          <w:i/>
        </w:rPr>
      </w:pPr>
      <w:r w:rsidRPr="00100808">
        <w:rPr>
          <w:i/>
        </w:rPr>
        <w:tab/>
      </w:r>
      <w:r w:rsidRPr="00100808">
        <w:rPr>
          <w:i/>
        </w:rPr>
        <w:tab/>
        <w:t>The project will develop greening recommendations and action plans in six specific sectors.  By introducing an early CC planning the project will help set up "carbon neutral" event and unleash the potential for GHG emission reduction during preparation to convening the Sochi Olympics.  In doing so, the MSP will come up with an integrated programmatic approach (a set of project proposals) for the Greening of the Sochi Olympics.</w:t>
      </w:r>
    </w:p>
    <w:p w:rsidR="00D5156C" w:rsidRPr="00100808" w:rsidRDefault="00D5156C" w:rsidP="00D5156C">
      <w:pPr>
        <w:pStyle w:val="BodyText21"/>
        <w:ind w:left="0" w:firstLine="0"/>
        <w:jc w:val="left"/>
        <w:rPr>
          <w:szCs w:val="22"/>
        </w:rPr>
      </w:pPr>
      <w:r w:rsidRPr="00100808">
        <w:rPr>
          <w:szCs w:val="22"/>
        </w:rPr>
        <w:t xml:space="preserve">Target: </w:t>
      </w:r>
    </w:p>
    <w:p w:rsidR="00D5156C" w:rsidRPr="00100808" w:rsidRDefault="00D5156C" w:rsidP="00ED7FA5">
      <w:pPr>
        <w:pStyle w:val="BodyText21"/>
        <w:numPr>
          <w:ilvl w:val="0"/>
          <w:numId w:val="36"/>
        </w:numPr>
        <w:spacing w:line="276" w:lineRule="auto"/>
        <w:ind w:left="714" w:hanging="357"/>
        <w:jc w:val="left"/>
        <w:rPr>
          <w:szCs w:val="22"/>
        </w:rPr>
      </w:pPr>
      <w:r w:rsidRPr="00100808">
        <w:rPr>
          <w:szCs w:val="22"/>
        </w:rPr>
        <w:t>The package of recommendations that help in the maximum possible reduction of direct GHG emissions related to Olympic development, staging and legacy (operations, building and transport)</w:t>
      </w:r>
    </w:p>
    <w:p w:rsidR="00D5156C" w:rsidRPr="00100808" w:rsidRDefault="00D5156C" w:rsidP="00ED7FA5">
      <w:pPr>
        <w:pStyle w:val="BodyText21"/>
        <w:numPr>
          <w:ilvl w:val="0"/>
          <w:numId w:val="36"/>
        </w:numPr>
        <w:spacing w:line="276" w:lineRule="auto"/>
        <w:ind w:left="714" w:hanging="357"/>
        <w:jc w:val="left"/>
        <w:rPr>
          <w:szCs w:val="22"/>
        </w:rPr>
      </w:pPr>
      <w:r w:rsidRPr="00100808">
        <w:rPr>
          <w:szCs w:val="22"/>
        </w:rPr>
        <w:t>High quality, sustainable offset projects with long-term regional and national impact</w:t>
      </w:r>
    </w:p>
    <w:p w:rsidR="00D5156C" w:rsidRPr="00100808" w:rsidRDefault="00D5156C" w:rsidP="00A26979">
      <w:pPr>
        <w:pStyle w:val="BodyText21"/>
        <w:ind w:left="0" w:firstLine="0"/>
        <w:jc w:val="left"/>
        <w:rPr>
          <w:szCs w:val="22"/>
        </w:rPr>
      </w:pPr>
    </w:p>
    <w:p w:rsidR="00A26979" w:rsidRPr="00100808" w:rsidRDefault="00A26979" w:rsidP="00A26979">
      <w:pPr>
        <w:pStyle w:val="BodyText21"/>
        <w:ind w:left="0" w:firstLine="0"/>
        <w:jc w:val="left"/>
        <w:rPr>
          <w:szCs w:val="22"/>
        </w:rPr>
      </w:pPr>
      <w:r w:rsidRPr="00100808">
        <w:rPr>
          <w:szCs w:val="22"/>
        </w:rPr>
        <w:t>Results:</w:t>
      </w:r>
    </w:p>
    <w:p w:rsidR="00A26979" w:rsidRPr="00100808" w:rsidRDefault="00C904DC" w:rsidP="00ED7FA5">
      <w:pPr>
        <w:pStyle w:val="BodyText21"/>
        <w:numPr>
          <w:ilvl w:val="0"/>
          <w:numId w:val="38"/>
        </w:numPr>
        <w:spacing w:line="276" w:lineRule="auto"/>
        <w:ind w:left="714" w:hanging="357"/>
        <w:jc w:val="left"/>
        <w:rPr>
          <w:szCs w:val="22"/>
        </w:rPr>
      </w:pPr>
      <w:r w:rsidRPr="00100808">
        <w:rPr>
          <w:szCs w:val="22"/>
        </w:rPr>
        <w:t xml:space="preserve">The project developed </w:t>
      </w:r>
      <w:r w:rsidR="00F42C9D" w:rsidRPr="00100808">
        <w:rPr>
          <w:szCs w:val="22"/>
        </w:rPr>
        <w:t xml:space="preserve">set of </w:t>
      </w:r>
      <w:r w:rsidRPr="00100808">
        <w:rPr>
          <w:szCs w:val="22"/>
        </w:rPr>
        <w:t>greening recommendations</w:t>
      </w:r>
      <w:r w:rsidR="00F42C9D" w:rsidRPr="00100808">
        <w:rPr>
          <w:szCs w:val="22"/>
        </w:rPr>
        <w:t xml:space="preserve"> (see the overview below)</w:t>
      </w:r>
      <w:r w:rsidR="007B6EC3" w:rsidRPr="00100808">
        <w:rPr>
          <w:szCs w:val="22"/>
        </w:rPr>
        <w:t>, however not in an early planning phase of Sochi Olympics</w:t>
      </w:r>
      <w:r w:rsidR="00031976" w:rsidRPr="00100808">
        <w:rPr>
          <w:szCs w:val="22"/>
        </w:rPr>
        <w:t xml:space="preserve">, thus the direct impact on </w:t>
      </w:r>
      <w:r w:rsidR="00CA5BAB" w:rsidRPr="00100808">
        <w:rPr>
          <w:szCs w:val="22"/>
        </w:rPr>
        <w:t xml:space="preserve">facility </w:t>
      </w:r>
      <w:r w:rsidR="00031976" w:rsidRPr="00100808">
        <w:rPr>
          <w:szCs w:val="22"/>
        </w:rPr>
        <w:t xml:space="preserve">construction </w:t>
      </w:r>
      <w:r w:rsidR="00CA5BAB" w:rsidRPr="00100808">
        <w:rPr>
          <w:szCs w:val="22"/>
        </w:rPr>
        <w:t xml:space="preserve">and staging of </w:t>
      </w:r>
      <w:r w:rsidR="00F42C9D" w:rsidRPr="00100808">
        <w:rPr>
          <w:szCs w:val="22"/>
        </w:rPr>
        <w:t xml:space="preserve">2014 </w:t>
      </w:r>
      <w:r w:rsidR="00031976" w:rsidRPr="00100808">
        <w:rPr>
          <w:szCs w:val="22"/>
        </w:rPr>
        <w:t>Olympic</w:t>
      </w:r>
      <w:r w:rsidR="00CA5BAB" w:rsidRPr="00100808">
        <w:rPr>
          <w:szCs w:val="22"/>
        </w:rPr>
        <w:t xml:space="preserve"> Games </w:t>
      </w:r>
      <w:r w:rsidR="00031976" w:rsidRPr="00100808">
        <w:rPr>
          <w:szCs w:val="22"/>
        </w:rPr>
        <w:t>was very limited</w:t>
      </w:r>
      <w:r w:rsidR="007B6EC3" w:rsidRPr="00100808">
        <w:rPr>
          <w:szCs w:val="22"/>
        </w:rPr>
        <w:t>.</w:t>
      </w:r>
    </w:p>
    <w:p w:rsidR="00CA5BAB" w:rsidRPr="00100808" w:rsidRDefault="00B21C84" w:rsidP="00ED7FA5">
      <w:pPr>
        <w:pStyle w:val="BodyText21"/>
        <w:numPr>
          <w:ilvl w:val="0"/>
          <w:numId w:val="38"/>
        </w:numPr>
        <w:spacing w:line="276" w:lineRule="auto"/>
        <w:ind w:left="714" w:hanging="357"/>
        <w:jc w:val="left"/>
        <w:rPr>
          <w:szCs w:val="22"/>
        </w:rPr>
      </w:pPr>
      <w:r w:rsidRPr="00100808">
        <w:rPr>
          <w:szCs w:val="22"/>
        </w:rPr>
        <w:t xml:space="preserve">Dow Chemical, the official carbon partner of the </w:t>
      </w:r>
      <w:r w:rsidR="005C6E0F" w:rsidRPr="00100808">
        <w:rPr>
          <w:szCs w:val="22"/>
        </w:rPr>
        <w:t xml:space="preserve">2014 </w:t>
      </w:r>
      <w:r w:rsidRPr="00100808">
        <w:rPr>
          <w:szCs w:val="22"/>
        </w:rPr>
        <w:t xml:space="preserve">Sochi Olympic </w:t>
      </w:r>
      <w:r w:rsidR="00F42C9D" w:rsidRPr="00100808">
        <w:rPr>
          <w:szCs w:val="22"/>
        </w:rPr>
        <w:t>G</w:t>
      </w:r>
      <w:r w:rsidRPr="00100808">
        <w:rPr>
          <w:szCs w:val="22"/>
        </w:rPr>
        <w:t xml:space="preserve">ames, </w:t>
      </w:r>
      <w:r w:rsidR="00F42C9D" w:rsidRPr="00100808">
        <w:rPr>
          <w:szCs w:val="22"/>
        </w:rPr>
        <w:t xml:space="preserve">adopted an offset </w:t>
      </w:r>
      <w:r w:rsidR="00DB1D8A">
        <w:rPr>
          <w:szCs w:val="22"/>
        </w:rPr>
        <w:t xml:space="preserve">programme </w:t>
      </w:r>
      <w:r w:rsidR="00F42C9D" w:rsidRPr="00100808">
        <w:rPr>
          <w:szCs w:val="22"/>
        </w:rPr>
        <w:t>for a total of 0.52 mil t CO</w:t>
      </w:r>
      <w:r w:rsidR="00F42C9D" w:rsidRPr="00100808">
        <w:rPr>
          <w:szCs w:val="22"/>
          <w:vertAlign w:val="subscript"/>
        </w:rPr>
        <w:t>2</w:t>
      </w:r>
      <w:r w:rsidR="00F42C9D" w:rsidRPr="00100808">
        <w:rPr>
          <w:szCs w:val="22"/>
        </w:rPr>
        <w:t xml:space="preserve"> </w:t>
      </w:r>
      <w:r w:rsidR="00CF4042" w:rsidRPr="00100808">
        <w:rPr>
          <w:szCs w:val="22"/>
        </w:rPr>
        <w:t>(0.36 mil t CO</w:t>
      </w:r>
      <w:r w:rsidR="00CF4042" w:rsidRPr="00100808">
        <w:rPr>
          <w:szCs w:val="22"/>
          <w:vertAlign w:val="subscript"/>
        </w:rPr>
        <w:t>2</w:t>
      </w:r>
      <w:r w:rsidR="00CF4042" w:rsidRPr="00100808">
        <w:rPr>
          <w:szCs w:val="22"/>
        </w:rPr>
        <w:t xml:space="preserve"> direct footprint of the SOOC and 0.16 mil t CO</w:t>
      </w:r>
      <w:r w:rsidR="00CF4042" w:rsidRPr="00100808">
        <w:rPr>
          <w:szCs w:val="22"/>
          <w:vertAlign w:val="subscript"/>
        </w:rPr>
        <w:t>2</w:t>
      </w:r>
      <w:r w:rsidR="00CF4042" w:rsidRPr="00100808">
        <w:rPr>
          <w:szCs w:val="22"/>
        </w:rPr>
        <w:t xml:space="preserve"> estimated footprint of spectators and media travel verified by a third party according to the ICROA Code of Practice).</w:t>
      </w:r>
      <w:r w:rsidR="00542208" w:rsidRPr="00100808">
        <w:rPr>
          <w:szCs w:val="22"/>
        </w:rPr>
        <w:t xml:space="preserve"> The </w:t>
      </w:r>
      <w:r w:rsidR="00B34F72" w:rsidRPr="00100808">
        <w:rPr>
          <w:szCs w:val="22"/>
        </w:rPr>
        <w:t xml:space="preserve">UNDP/GEF </w:t>
      </w:r>
      <w:r w:rsidR="00542208" w:rsidRPr="00100808">
        <w:rPr>
          <w:szCs w:val="22"/>
        </w:rPr>
        <w:t xml:space="preserve">project indirectly supported adoption of this </w:t>
      </w:r>
      <w:r w:rsidR="00B34F72" w:rsidRPr="00100808">
        <w:rPr>
          <w:szCs w:val="22"/>
        </w:rPr>
        <w:t xml:space="preserve">Dow </w:t>
      </w:r>
      <w:r w:rsidR="00542208" w:rsidRPr="00100808">
        <w:rPr>
          <w:szCs w:val="22"/>
        </w:rPr>
        <w:t xml:space="preserve">offset </w:t>
      </w:r>
      <w:r w:rsidR="00DB1D8A">
        <w:rPr>
          <w:szCs w:val="22"/>
        </w:rPr>
        <w:t xml:space="preserve">programme </w:t>
      </w:r>
      <w:r w:rsidR="00542208" w:rsidRPr="00100808">
        <w:rPr>
          <w:szCs w:val="22"/>
        </w:rPr>
        <w:t>by providing relevant information</w:t>
      </w:r>
      <w:r w:rsidR="00737B88" w:rsidRPr="00100808">
        <w:rPr>
          <w:szCs w:val="22"/>
        </w:rPr>
        <w:t xml:space="preserve">, advice and training </w:t>
      </w:r>
      <w:r w:rsidR="00542208" w:rsidRPr="00100808">
        <w:rPr>
          <w:szCs w:val="22"/>
        </w:rPr>
        <w:t xml:space="preserve">to the SOOC. However, the total volume of this offset </w:t>
      </w:r>
      <w:r w:rsidR="00DB1D8A">
        <w:rPr>
          <w:szCs w:val="22"/>
        </w:rPr>
        <w:t xml:space="preserve">programme </w:t>
      </w:r>
      <w:r w:rsidR="00B34F72" w:rsidRPr="00100808">
        <w:rPr>
          <w:szCs w:val="22"/>
        </w:rPr>
        <w:t xml:space="preserve">adopted by Dow </w:t>
      </w:r>
      <w:r w:rsidR="00542208" w:rsidRPr="00100808">
        <w:rPr>
          <w:szCs w:val="22"/>
        </w:rPr>
        <w:t xml:space="preserve">is only about </w:t>
      </w:r>
      <w:r w:rsidR="00652890">
        <w:rPr>
          <w:szCs w:val="22"/>
        </w:rPr>
        <w:t>16</w:t>
      </w:r>
      <w:r w:rsidR="00B34F72" w:rsidRPr="00100808">
        <w:rPr>
          <w:szCs w:val="22"/>
        </w:rPr>
        <w:t xml:space="preserve">% </w:t>
      </w:r>
      <w:r w:rsidR="00542208" w:rsidRPr="00100808">
        <w:rPr>
          <w:szCs w:val="22"/>
        </w:rPr>
        <w:t xml:space="preserve">of the total carbon footprint estimated by the </w:t>
      </w:r>
      <w:r w:rsidR="00B34F72" w:rsidRPr="00100808">
        <w:rPr>
          <w:szCs w:val="22"/>
        </w:rPr>
        <w:t xml:space="preserve">UNDP/GEF </w:t>
      </w:r>
      <w:r w:rsidR="00542208" w:rsidRPr="00100808">
        <w:rPr>
          <w:szCs w:val="22"/>
        </w:rPr>
        <w:t>project</w:t>
      </w:r>
      <w:r w:rsidR="00B34F72" w:rsidRPr="00100808">
        <w:rPr>
          <w:szCs w:val="22"/>
        </w:rPr>
        <w:t>. (The project estimated in the screening phase that the whole Sochi 2014 Olympic and Paralympic Games carbon footprint, including spectators and media travel, is 5.1 mil t CO</w:t>
      </w:r>
      <w:r w:rsidR="00B34F72" w:rsidRPr="00100808">
        <w:rPr>
          <w:szCs w:val="22"/>
          <w:vertAlign w:val="subscript"/>
        </w:rPr>
        <w:t>2</w:t>
      </w:r>
      <w:r w:rsidR="00B34F72" w:rsidRPr="00100808">
        <w:rPr>
          <w:szCs w:val="22"/>
        </w:rPr>
        <w:t xml:space="preserve"> covers. </w:t>
      </w:r>
      <w:r w:rsidR="00B34F72" w:rsidRPr="004C6014">
        <w:rPr>
          <w:szCs w:val="22"/>
        </w:rPr>
        <w:t xml:space="preserve">In </w:t>
      </w:r>
      <w:r w:rsidR="00210751" w:rsidRPr="004C6014">
        <w:rPr>
          <w:szCs w:val="22"/>
        </w:rPr>
        <w:t>2014 revised calculation</w:t>
      </w:r>
      <w:r w:rsidR="00B34F72" w:rsidRPr="004C6014">
        <w:rPr>
          <w:szCs w:val="22"/>
        </w:rPr>
        <w:t>, the project estimated total carbon footprint to be 3</w:t>
      </w:r>
      <w:r w:rsidR="00210751" w:rsidRPr="004C6014">
        <w:rPr>
          <w:szCs w:val="22"/>
        </w:rPr>
        <w:t>.2</w:t>
      </w:r>
      <w:r w:rsidR="00B34F72" w:rsidRPr="004C6014">
        <w:rPr>
          <w:szCs w:val="22"/>
        </w:rPr>
        <w:t xml:space="preserve"> mil t CO</w:t>
      </w:r>
      <w:r w:rsidR="00B34F72" w:rsidRPr="004C6014">
        <w:rPr>
          <w:szCs w:val="22"/>
          <w:vertAlign w:val="subscript"/>
        </w:rPr>
        <w:t>2</w:t>
      </w:r>
      <w:r w:rsidR="00B34F72" w:rsidRPr="00100808">
        <w:rPr>
          <w:szCs w:val="22"/>
        </w:rPr>
        <w:t xml:space="preserve">.) </w:t>
      </w:r>
    </w:p>
    <w:p w:rsidR="00542208" w:rsidRPr="00100808" w:rsidRDefault="00FB3395" w:rsidP="00ED7FA5">
      <w:pPr>
        <w:pStyle w:val="BodyText21"/>
        <w:numPr>
          <w:ilvl w:val="0"/>
          <w:numId w:val="38"/>
        </w:numPr>
        <w:spacing w:line="276" w:lineRule="auto"/>
        <w:ind w:left="714" w:hanging="357"/>
        <w:jc w:val="left"/>
        <w:rPr>
          <w:szCs w:val="22"/>
        </w:rPr>
      </w:pPr>
      <w:r w:rsidRPr="00100808">
        <w:rPr>
          <w:szCs w:val="22"/>
        </w:rPr>
        <w:t>As a direct result of the project, the Ministry of Environment and Natural Resources prepared a 5.1 mil t CO</w:t>
      </w:r>
      <w:bookmarkStart w:id="114" w:name="OLE_LINK3"/>
      <w:bookmarkStart w:id="115" w:name="OLE_LINK6"/>
      <w:r w:rsidRPr="00100808">
        <w:rPr>
          <w:szCs w:val="22"/>
          <w:vertAlign w:val="subscript"/>
        </w:rPr>
        <w:t>2</w:t>
      </w:r>
      <w:r w:rsidRPr="00100808">
        <w:rPr>
          <w:szCs w:val="22"/>
        </w:rPr>
        <w:t xml:space="preserve"> </w:t>
      </w:r>
      <w:bookmarkEnd w:id="114"/>
      <w:bookmarkEnd w:id="115"/>
      <w:r w:rsidRPr="00100808">
        <w:rPr>
          <w:szCs w:val="22"/>
        </w:rPr>
        <w:t xml:space="preserve">carbon offset </w:t>
      </w:r>
      <w:r w:rsidR="00DB1D8A">
        <w:rPr>
          <w:szCs w:val="22"/>
        </w:rPr>
        <w:t xml:space="preserve">programme </w:t>
      </w:r>
      <w:r w:rsidR="00C7025F" w:rsidRPr="00100808">
        <w:rPr>
          <w:szCs w:val="22"/>
        </w:rPr>
        <w:t>that was</w:t>
      </w:r>
      <w:r w:rsidRPr="00100808">
        <w:rPr>
          <w:szCs w:val="22"/>
        </w:rPr>
        <w:t xml:space="preserve"> expected to be approved by the Government of </w:t>
      </w:r>
      <w:r w:rsidR="00B34F72" w:rsidRPr="00100808">
        <w:rPr>
          <w:szCs w:val="22"/>
        </w:rPr>
        <w:t xml:space="preserve">the </w:t>
      </w:r>
      <w:r w:rsidRPr="00100808">
        <w:rPr>
          <w:szCs w:val="22"/>
        </w:rPr>
        <w:t>Russian Federation</w:t>
      </w:r>
      <w:r w:rsidR="00C7025F" w:rsidRPr="00100808">
        <w:rPr>
          <w:szCs w:val="22"/>
        </w:rPr>
        <w:t xml:space="preserve"> by end of 2013</w:t>
      </w:r>
      <w:r w:rsidRPr="00100808">
        <w:rPr>
          <w:szCs w:val="22"/>
        </w:rPr>
        <w:t>.</w:t>
      </w:r>
      <w:r w:rsidR="00FB6A3B" w:rsidRPr="00100808">
        <w:rPr>
          <w:szCs w:val="22"/>
        </w:rPr>
        <w:t xml:space="preserve"> </w:t>
      </w:r>
      <w:r w:rsidR="00652890">
        <w:rPr>
          <w:szCs w:val="22"/>
        </w:rPr>
        <w:t>In spring 2014 the offset programme was revised to include 3.2 mil t CO</w:t>
      </w:r>
      <w:r w:rsidR="00652890" w:rsidRPr="00100808">
        <w:rPr>
          <w:szCs w:val="22"/>
          <w:vertAlign w:val="subscript"/>
        </w:rPr>
        <w:t>2</w:t>
      </w:r>
      <w:r w:rsidR="00652890">
        <w:rPr>
          <w:szCs w:val="22"/>
        </w:rPr>
        <w:t xml:space="preserve">. </w:t>
      </w:r>
      <w:r w:rsidR="00FB6A3B" w:rsidRPr="00100808">
        <w:rPr>
          <w:szCs w:val="22"/>
        </w:rPr>
        <w:t xml:space="preserve">As of early </w:t>
      </w:r>
      <w:r w:rsidR="0075312A">
        <w:rPr>
          <w:szCs w:val="22"/>
        </w:rPr>
        <w:t>June</w:t>
      </w:r>
      <w:r w:rsidR="00C7025F" w:rsidRPr="00100808">
        <w:rPr>
          <w:szCs w:val="22"/>
        </w:rPr>
        <w:t xml:space="preserve"> 2014</w:t>
      </w:r>
      <w:r w:rsidR="00FB6A3B" w:rsidRPr="00100808">
        <w:rPr>
          <w:szCs w:val="22"/>
        </w:rPr>
        <w:t>, the government has not still granted its approval for the offset program</w:t>
      </w:r>
      <w:r w:rsidR="00DB1D8A">
        <w:rPr>
          <w:szCs w:val="22"/>
        </w:rPr>
        <w:t>me</w:t>
      </w:r>
      <w:r w:rsidR="00FB6A3B" w:rsidRPr="00100808">
        <w:rPr>
          <w:szCs w:val="22"/>
        </w:rPr>
        <w:t>.</w:t>
      </w:r>
      <w:r w:rsidRPr="00100808">
        <w:rPr>
          <w:szCs w:val="22"/>
        </w:rPr>
        <w:t xml:space="preserve"> Th</w:t>
      </w:r>
      <w:r w:rsidR="00652890">
        <w:rPr>
          <w:szCs w:val="22"/>
        </w:rPr>
        <w:t xml:space="preserve">e original </w:t>
      </w:r>
      <w:r w:rsidRPr="00100808">
        <w:rPr>
          <w:szCs w:val="22"/>
        </w:rPr>
        <w:t xml:space="preserve">offset </w:t>
      </w:r>
      <w:r w:rsidR="00DB1D8A">
        <w:rPr>
          <w:szCs w:val="22"/>
        </w:rPr>
        <w:t xml:space="preserve">programme </w:t>
      </w:r>
      <w:r w:rsidRPr="00100808">
        <w:rPr>
          <w:szCs w:val="22"/>
        </w:rPr>
        <w:t>include</w:t>
      </w:r>
      <w:r w:rsidR="00652890">
        <w:rPr>
          <w:szCs w:val="22"/>
        </w:rPr>
        <w:t>d</w:t>
      </w:r>
      <w:r w:rsidRPr="00100808">
        <w:rPr>
          <w:szCs w:val="22"/>
        </w:rPr>
        <w:t xml:space="preserve"> 0.52 mil t CO2 </w:t>
      </w:r>
      <w:r w:rsidR="00C85CB1" w:rsidRPr="00100808">
        <w:rPr>
          <w:szCs w:val="22"/>
        </w:rPr>
        <w:t>from</w:t>
      </w:r>
      <w:r w:rsidRPr="00100808">
        <w:rPr>
          <w:szCs w:val="22"/>
        </w:rPr>
        <w:t xml:space="preserve"> the </w:t>
      </w:r>
      <w:r w:rsidR="00C85CB1" w:rsidRPr="00100808">
        <w:rPr>
          <w:szCs w:val="22"/>
        </w:rPr>
        <w:t xml:space="preserve">adopted </w:t>
      </w:r>
      <w:r w:rsidRPr="00100808">
        <w:rPr>
          <w:szCs w:val="22"/>
        </w:rPr>
        <w:t>Dow offset program</w:t>
      </w:r>
      <w:r w:rsidR="00DB1D8A">
        <w:rPr>
          <w:szCs w:val="22"/>
        </w:rPr>
        <w:t>me</w:t>
      </w:r>
      <w:r w:rsidRPr="00100808">
        <w:rPr>
          <w:szCs w:val="22"/>
        </w:rPr>
        <w:t xml:space="preserve">, 4 mil t CO2 from </w:t>
      </w:r>
      <w:r w:rsidR="00FB6A3B" w:rsidRPr="00100808">
        <w:rPr>
          <w:szCs w:val="22"/>
        </w:rPr>
        <w:t xml:space="preserve">projects to be implemented by the Russian Railways (OAO RZD), and 0.6 mil t CO2 from reconstruction of boiler houses and a landfill by the Krasnodar Krai and Sochi municipality administrations. </w:t>
      </w:r>
      <w:r w:rsidR="00BB0A48" w:rsidRPr="00100808">
        <w:rPr>
          <w:szCs w:val="22"/>
        </w:rPr>
        <w:t xml:space="preserve">The Dow </w:t>
      </w:r>
      <w:r w:rsidR="00537301" w:rsidRPr="00100808">
        <w:rPr>
          <w:szCs w:val="22"/>
        </w:rPr>
        <w:t>o</w:t>
      </w:r>
      <w:r w:rsidR="00BB0A48" w:rsidRPr="00100808">
        <w:rPr>
          <w:szCs w:val="22"/>
        </w:rPr>
        <w:t xml:space="preserve">ffset </w:t>
      </w:r>
      <w:r w:rsidR="00DB1D8A">
        <w:rPr>
          <w:szCs w:val="22"/>
        </w:rPr>
        <w:t xml:space="preserve">programme </w:t>
      </w:r>
      <w:r w:rsidR="00537301" w:rsidRPr="00100808">
        <w:rPr>
          <w:szCs w:val="22"/>
        </w:rPr>
        <w:t>estimated</w:t>
      </w:r>
      <w:r w:rsidR="00BB0A48" w:rsidRPr="00100808">
        <w:rPr>
          <w:szCs w:val="22"/>
        </w:rPr>
        <w:t xml:space="preserve"> the total carbon footprint </w:t>
      </w:r>
      <w:r w:rsidR="00537301" w:rsidRPr="00100808">
        <w:rPr>
          <w:szCs w:val="22"/>
        </w:rPr>
        <w:t>to be</w:t>
      </w:r>
      <w:r w:rsidR="00BB0A48" w:rsidRPr="00100808">
        <w:rPr>
          <w:szCs w:val="22"/>
        </w:rPr>
        <w:t xml:space="preserve"> </w:t>
      </w:r>
      <w:r w:rsidR="00537301" w:rsidRPr="00100808">
        <w:rPr>
          <w:szCs w:val="22"/>
        </w:rPr>
        <w:t xml:space="preserve">6 times smaller. The </w:t>
      </w:r>
      <w:r w:rsidR="00652890">
        <w:rPr>
          <w:szCs w:val="22"/>
        </w:rPr>
        <w:t xml:space="preserve">proposed </w:t>
      </w:r>
      <w:r w:rsidR="00537301" w:rsidRPr="00100808">
        <w:rPr>
          <w:szCs w:val="22"/>
        </w:rPr>
        <w:t xml:space="preserve">offset </w:t>
      </w:r>
      <w:r w:rsidR="00DB1D8A">
        <w:rPr>
          <w:szCs w:val="22"/>
        </w:rPr>
        <w:t xml:space="preserve">programme </w:t>
      </w:r>
      <w:r w:rsidR="00537301" w:rsidRPr="00100808">
        <w:rPr>
          <w:szCs w:val="22"/>
        </w:rPr>
        <w:t>does not include details on reporting and verifying standard to be used.</w:t>
      </w:r>
    </w:p>
    <w:p w:rsidR="00C904DC" w:rsidRPr="00100808" w:rsidRDefault="00C904DC" w:rsidP="00A26979">
      <w:pPr>
        <w:pStyle w:val="BodyText21"/>
        <w:ind w:left="0" w:firstLine="0"/>
        <w:jc w:val="left"/>
        <w:rPr>
          <w:szCs w:val="22"/>
        </w:rPr>
      </w:pPr>
    </w:p>
    <w:p w:rsidR="00580FFB" w:rsidRPr="00100808" w:rsidRDefault="00580FFB" w:rsidP="00A56CC5">
      <w:pPr>
        <w:tabs>
          <w:tab w:val="left" w:pos="356"/>
        </w:tabs>
      </w:pPr>
    </w:p>
    <w:p w:rsidR="00B50744" w:rsidRPr="00100808" w:rsidRDefault="00B50744" w:rsidP="00A56CC5">
      <w:pPr>
        <w:tabs>
          <w:tab w:val="left" w:pos="356"/>
        </w:tabs>
      </w:pPr>
    </w:p>
    <w:p w:rsidR="00366C30" w:rsidRPr="00100808" w:rsidRDefault="00366C30" w:rsidP="00366C30">
      <w:pPr>
        <w:spacing w:after="0"/>
        <w:rPr>
          <w:b/>
          <w:i/>
        </w:rPr>
      </w:pPr>
      <w:r w:rsidRPr="00100808">
        <w:rPr>
          <w:b/>
          <w:i/>
        </w:rPr>
        <w:t>Outcome 1: Green building standards</w:t>
      </w:r>
    </w:p>
    <w:p w:rsidR="00366C30" w:rsidRPr="00100808" w:rsidRDefault="00366C30" w:rsidP="00366C30">
      <w:pPr>
        <w:spacing w:after="0"/>
        <w:rPr>
          <w:b/>
          <w:i/>
        </w:rPr>
      </w:pPr>
      <w:r w:rsidRPr="00100808">
        <w:rPr>
          <w:b/>
          <w:i/>
        </w:rPr>
        <w:t xml:space="preserve">An Action </w:t>
      </w:r>
      <w:r w:rsidR="00DB1D8A">
        <w:rPr>
          <w:b/>
          <w:i/>
        </w:rPr>
        <w:t xml:space="preserve">Programme </w:t>
      </w:r>
      <w:r w:rsidRPr="00100808">
        <w:rPr>
          <w:b/>
          <w:i/>
        </w:rPr>
        <w:t>for introducing green standards for Sochi Olympics construction and further replication</w:t>
      </w:r>
    </w:p>
    <w:p w:rsidR="00FA244C" w:rsidRPr="00100808" w:rsidRDefault="00FA244C" w:rsidP="001B7AFD">
      <w:pPr>
        <w:spacing w:after="0"/>
        <w:ind w:left="1416" w:hanging="1416"/>
        <w:rPr>
          <w:lang w:eastAsia="cs-CZ"/>
        </w:rPr>
      </w:pPr>
    </w:p>
    <w:p w:rsidR="00A26979" w:rsidRPr="00100808" w:rsidRDefault="00A26979" w:rsidP="001B7AFD">
      <w:pPr>
        <w:spacing w:after="0"/>
        <w:ind w:left="1416" w:hanging="1416"/>
        <w:rPr>
          <w:lang w:eastAsia="cs-CZ"/>
        </w:rPr>
      </w:pPr>
    </w:p>
    <w:p w:rsidR="00A26979" w:rsidRPr="00100808" w:rsidRDefault="00A26979" w:rsidP="001B7AFD">
      <w:pPr>
        <w:spacing w:after="0"/>
        <w:ind w:left="1416" w:hanging="1416"/>
        <w:rPr>
          <w:lang w:eastAsia="cs-CZ"/>
        </w:rPr>
      </w:pPr>
      <w:r w:rsidRPr="00100808">
        <w:rPr>
          <w:lang w:eastAsia="cs-CZ"/>
        </w:rPr>
        <w:t>Target:</w:t>
      </w:r>
    </w:p>
    <w:p w:rsidR="008677C2" w:rsidRPr="00100808" w:rsidRDefault="008677C2" w:rsidP="00ED7FA5">
      <w:pPr>
        <w:pStyle w:val="BodyText21"/>
        <w:numPr>
          <w:ilvl w:val="0"/>
          <w:numId w:val="37"/>
        </w:numPr>
        <w:jc w:val="left"/>
        <w:rPr>
          <w:szCs w:val="22"/>
        </w:rPr>
      </w:pPr>
      <w:r w:rsidRPr="00100808">
        <w:rPr>
          <w:szCs w:val="22"/>
        </w:rPr>
        <w:t>Elaboration of practical recommendations for reductions of baseline energy requirements of Olympic venues</w:t>
      </w:r>
    </w:p>
    <w:p w:rsidR="008677C2" w:rsidRPr="00100808" w:rsidRDefault="008677C2" w:rsidP="00ED7FA5">
      <w:pPr>
        <w:pStyle w:val="BodyText21"/>
        <w:numPr>
          <w:ilvl w:val="0"/>
          <w:numId w:val="37"/>
        </w:numPr>
        <w:jc w:val="left"/>
        <w:rPr>
          <w:szCs w:val="22"/>
        </w:rPr>
      </w:pPr>
      <w:r w:rsidRPr="00100808">
        <w:rPr>
          <w:szCs w:val="22"/>
        </w:rPr>
        <w:t>Recommendations for the maximum possible reduction in GHG impact during construction and operations of the Olympic venues</w:t>
      </w:r>
    </w:p>
    <w:p w:rsidR="00A26979" w:rsidRPr="00100808" w:rsidRDefault="008677C2" w:rsidP="00ED7FA5">
      <w:pPr>
        <w:pStyle w:val="BodyText21"/>
        <w:numPr>
          <w:ilvl w:val="0"/>
          <w:numId w:val="37"/>
        </w:numPr>
        <w:jc w:val="left"/>
        <w:rPr>
          <w:szCs w:val="22"/>
          <w:lang w:eastAsia="cs-CZ"/>
        </w:rPr>
      </w:pPr>
      <w:r w:rsidRPr="00100808">
        <w:rPr>
          <w:iCs/>
          <w:szCs w:val="22"/>
        </w:rPr>
        <w:t>Developed proposals for the Russian government</w:t>
      </w:r>
    </w:p>
    <w:p w:rsidR="00A26979" w:rsidRPr="00100808" w:rsidRDefault="00A26979" w:rsidP="001B7AFD">
      <w:pPr>
        <w:spacing w:after="0"/>
        <w:ind w:left="1416" w:hanging="1416"/>
        <w:rPr>
          <w:lang w:eastAsia="cs-CZ"/>
        </w:rPr>
      </w:pPr>
    </w:p>
    <w:p w:rsidR="00D5156C" w:rsidRPr="00100808" w:rsidRDefault="00D5156C" w:rsidP="00D5156C">
      <w:pPr>
        <w:spacing w:after="0"/>
        <w:ind w:left="1416" w:hanging="1416"/>
        <w:rPr>
          <w:lang w:eastAsia="cs-CZ"/>
        </w:rPr>
      </w:pPr>
      <w:r w:rsidRPr="00100808">
        <w:rPr>
          <w:lang w:eastAsia="cs-CZ"/>
        </w:rPr>
        <w:t>Results:</w:t>
      </w:r>
    </w:p>
    <w:p w:rsidR="00D5156C" w:rsidRPr="00100808" w:rsidRDefault="0002751D" w:rsidP="00ED7FA5">
      <w:pPr>
        <w:numPr>
          <w:ilvl w:val="0"/>
          <w:numId w:val="39"/>
        </w:numPr>
        <w:spacing w:after="0"/>
        <w:rPr>
          <w:lang w:eastAsia="cs-CZ"/>
        </w:rPr>
      </w:pPr>
      <w:r w:rsidRPr="00100808">
        <w:rPr>
          <w:lang w:eastAsia="cs-CZ"/>
        </w:rPr>
        <w:t xml:space="preserve">The system of voluntary construction “Green Standards” including certification has been established in Russia and is functional under auspices of the Ministry of Environment and Natural Resources and the Center of Ecological Certification – Green Standard since 2010 (before the project start). SC Olympstroy </w:t>
      </w:r>
      <w:r w:rsidR="003A003F" w:rsidRPr="00100808">
        <w:rPr>
          <w:lang w:eastAsia="cs-CZ"/>
        </w:rPr>
        <w:t xml:space="preserve">developed and </w:t>
      </w:r>
      <w:r w:rsidRPr="00100808">
        <w:rPr>
          <w:lang w:eastAsia="cs-CZ"/>
        </w:rPr>
        <w:t xml:space="preserve">adopted </w:t>
      </w:r>
      <w:r w:rsidR="003A003F" w:rsidRPr="00100808">
        <w:rPr>
          <w:lang w:eastAsia="cs-CZ"/>
        </w:rPr>
        <w:t>a</w:t>
      </w:r>
      <w:r w:rsidRPr="00100808">
        <w:rPr>
          <w:lang w:eastAsia="cs-CZ"/>
        </w:rPr>
        <w:t xml:space="preserve"> </w:t>
      </w:r>
      <w:r w:rsidR="003A003F" w:rsidRPr="00100808">
        <w:rPr>
          <w:lang w:eastAsia="cs-CZ"/>
        </w:rPr>
        <w:t xml:space="preserve">voluntary Olympic corporate </w:t>
      </w:r>
      <w:r w:rsidRPr="00100808">
        <w:rPr>
          <w:lang w:eastAsia="cs-CZ"/>
        </w:rPr>
        <w:t>green standard</w:t>
      </w:r>
      <w:r w:rsidR="003A003F" w:rsidRPr="00100808">
        <w:rPr>
          <w:lang w:eastAsia="cs-CZ"/>
        </w:rPr>
        <w:t xml:space="preserve"> and certification system in June 2011 (before actual launch of the project). All 130 Olympic venues were subject of this volunteer corporate green standard, 10 facilities were certified according to the LEED and BREAM green standard</w:t>
      </w:r>
      <w:r w:rsidRPr="00100808">
        <w:rPr>
          <w:lang w:eastAsia="cs-CZ"/>
        </w:rPr>
        <w:t>.</w:t>
      </w:r>
    </w:p>
    <w:p w:rsidR="00FC73CE" w:rsidRPr="00100808" w:rsidRDefault="00FC73CE" w:rsidP="00ED7FA5">
      <w:pPr>
        <w:numPr>
          <w:ilvl w:val="0"/>
          <w:numId w:val="39"/>
        </w:numPr>
        <w:spacing w:after="0"/>
        <w:rPr>
          <w:lang w:eastAsia="cs-CZ"/>
        </w:rPr>
      </w:pPr>
      <w:r w:rsidRPr="00100808">
        <w:rPr>
          <w:lang w:eastAsia="cs-CZ"/>
        </w:rPr>
        <w:t>The UNDP/GEF project provided Olympstroy with information and training on international experience with implementing green standards</w:t>
      </w:r>
      <w:r w:rsidR="003053B7">
        <w:rPr>
          <w:lang w:eastAsia="cs-CZ"/>
        </w:rPr>
        <w:t xml:space="preserve"> that Olympstroy adopted</w:t>
      </w:r>
      <w:r w:rsidRPr="00100808">
        <w:rPr>
          <w:lang w:eastAsia="cs-CZ"/>
        </w:rPr>
        <w:t>.</w:t>
      </w:r>
    </w:p>
    <w:p w:rsidR="00FC73CE" w:rsidRPr="00100808" w:rsidRDefault="00FC73CE" w:rsidP="00ED7FA5">
      <w:pPr>
        <w:numPr>
          <w:ilvl w:val="0"/>
          <w:numId w:val="39"/>
        </w:numPr>
        <w:spacing w:after="0"/>
        <w:rPr>
          <w:lang w:eastAsia="cs-CZ"/>
        </w:rPr>
      </w:pPr>
      <w:r w:rsidRPr="00100808">
        <w:rPr>
          <w:lang w:eastAsia="cs-CZ"/>
        </w:rPr>
        <w:t xml:space="preserve">The </w:t>
      </w:r>
      <w:r w:rsidR="0064764E" w:rsidRPr="00100808">
        <w:rPr>
          <w:lang w:eastAsia="cs-CZ"/>
        </w:rPr>
        <w:t xml:space="preserve">UNDP/GEF </w:t>
      </w:r>
      <w:r w:rsidRPr="00100808">
        <w:rPr>
          <w:lang w:eastAsia="cs-CZ"/>
        </w:rPr>
        <w:t>project developed analysis of legislation and recommendations for integrating carbon footprint analysis and reporting into green standards. The proposal was submitted to relevant agencies, however not adopted.</w:t>
      </w:r>
    </w:p>
    <w:p w:rsidR="00D5156C" w:rsidRPr="00100808" w:rsidRDefault="00D5156C" w:rsidP="001B7AFD">
      <w:pPr>
        <w:spacing w:after="0"/>
        <w:ind w:left="1416" w:hanging="1416"/>
        <w:rPr>
          <w:lang w:eastAsia="cs-CZ"/>
        </w:rPr>
      </w:pPr>
    </w:p>
    <w:p w:rsidR="00366C30" w:rsidRPr="00100808" w:rsidRDefault="00366C30" w:rsidP="001B7AFD">
      <w:pPr>
        <w:spacing w:after="0"/>
        <w:ind w:left="1416" w:hanging="1416"/>
        <w:rPr>
          <w:i/>
          <w:lang w:eastAsia="cs-CZ"/>
        </w:rPr>
      </w:pPr>
      <w:r w:rsidRPr="00100808">
        <w:rPr>
          <w:i/>
          <w:lang w:eastAsia="cs-CZ"/>
        </w:rPr>
        <w:t>Output 1.1</w:t>
      </w:r>
      <w:r w:rsidRPr="00100808">
        <w:rPr>
          <w:i/>
          <w:lang w:eastAsia="cs-CZ"/>
        </w:rPr>
        <w:tab/>
      </w:r>
      <w:r w:rsidR="00DB1D8A">
        <w:rPr>
          <w:i/>
          <w:lang w:eastAsia="cs-CZ"/>
        </w:rPr>
        <w:t xml:space="preserve">Programme </w:t>
      </w:r>
      <w:r w:rsidRPr="00100808">
        <w:rPr>
          <w:i/>
          <w:lang w:eastAsia="cs-CZ"/>
        </w:rPr>
        <w:t>on green building practices for Olympstroy and other agencies involved in Olympic construction</w:t>
      </w:r>
    </w:p>
    <w:p w:rsidR="00366C30" w:rsidRPr="00100808" w:rsidRDefault="00366C30" w:rsidP="001B7AFD">
      <w:pPr>
        <w:spacing w:after="0"/>
        <w:ind w:left="1416" w:hanging="1416"/>
        <w:rPr>
          <w:i/>
          <w:lang w:eastAsia="cs-CZ"/>
        </w:rPr>
      </w:pPr>
      <w:r w:rsidRPr="00100808">
        <w:rPr>
          <w:i/>
          <w:lang w:eastAsia="cs-CZ"/>
        </w:rPr>
        <w:tab/>
        <w:t>Development of proposals for inclusion of carbon components in the green building standards and for introduction of the carbon reporting standards in Russia</w:t>
      </w:r>
    </w:p>
    <w:p w:rsidR="00AE40BE" w:rsidRPr="00100808" w:rsidRDefault="00AE40BE" w:rsidP="00AE40BE">
      <w:pPr>
        <w:pStyle w:val="BodyText21"/>
        <w:ind w:left="0" w:firstLine="0"/>
        <w:rPr>
          <w:szCs w:val="22"/>
          <w:lang w:eastAsia="cs-CZ"/>
        </w:rPr>
      </w:pPr>
      <w:r w:rsidRPr="00100808">
        <w:rPr>
          <w:szCs w:val="22"/>
          <w:lang w:eastAsia="cs-CZ"/>
        </w:rPr>
        <w:t xml:space="preserve">Target: </w:t>
      </w:r>
    </w:p>
    <w:p w:rsidR="00AE40BE" w:rsidRPr="00100808" w:rsidRDefault="00AE40BE" w:rsidP="00ED7FA5">
      <w:pPr>
        <w:pStyle w:val="BodyText21"/>
        <w:numPr>
          <w:ilvl w:val="0"/>
          <w:numId w:val="28"/>
        </w:numPr>
        <w:rPr>
          <w:szCs w:val="22"/>
          <w:lang w:eastAsia="cs-CZ"/>
        </w:rPr>
      </w:pPr>
      <w:r w:rsidRPr="00100808">
        <w:rPr>
          <w:iCs/>
          <w:szCs w:val="22"/>
        </w:rPr>
        <w:t xml:space="preserve">Workshop on building EE and GHG reduction in planning, construction and operation, </w:t>
      </w:r>
    </w:p>
    <w:p w:rsidR="00AE40BE" w:rsidRPr="00100808" w:rsidRDefault="003423D0" w:rsidP="00ED7FA5">
      <w:pPr>
        <w:pStyle w:val="BodyText21"/>
        <w:numPr>
          <w:ilvl w:val="0"/>
          <w:numId w:val="28"/>
        </w:numPr>
        <w:rPr>
          <w:szCs w:val="22"/>
          <w:lang w:eastAsia="cs-CZ"/>
        </w:rPr>
      </w:pPr>
      <w:r w:rsidRPr="00100808">
        <w:rPr>
          <w:iCs/>
          <w:szCs w:val="22"/>
        </w:rPr>
        <w:t>M</w:t>
      </w:r>
      <w:r w:rsidR="00AE40BE" w:rsidRPr="00100808">
        <w:rPr>
          <w:iCs/>
          <w:szCs w:val="22"/>
        </w:rPr>
        <w:t xml:space="preserve">inimum 40 participants by end of 1st year, </w:t>
      </w:r>
    </w:p>
    <w:p w:rsidR="00AE40BE" w:rsidRPr="00100808" w:rsidRDefault="00AE40BE" w:rsidP="00ED7FA5">
      <w:pPr>
        <w:pStyle w:val="BodyText21"/>
        <w:numPr>
          <w:ilvl w:val="0"/>
          <w:numId w:val="28"/>
        </w:numPr>
        <w:rPr>
          <w:szCs w:val="22"/>
          <w:lang w:eastAsia="cs-CZ"/>
        </w:rPr>
      </w:pPr>
      <w:r w:rsidRPr="00100808">
        <w:rPr>
          <w:szCs w:val="22"/>
        </w:rPr>
        <w:t>Developed proposals for the Government to  introduce a carbon reporting standard and the inclusion of carbon components in the “green standards”</w:t>
      </w:r>
    </w:p>
    <w:p w:rsidR="00AE40BE" w:rsidRPr="00100808" w:rsidRDefault="00AE40BE" w:rsidP="001B7AFD">
      <w:pPr>
        <w:spacing w:after="0"/>
        <w:rPr>
          <w:lang w:eastAsia="cs-CZ"/>
        </w:rPr>
      </w:pPr>
    </w:p>
    <w:p w:rsidR="00D5156C" w:rsidRPr="00100808" w:rsidRDefault="00D5156C" w:rsidP="00D5156C">
      <w:pPr>
        <w:spacing w:after="0"/>
        <w:rPr>
          <w:lang w:eastAsia="cs-CZ"/>
        </w:rPr>
      </w:pPr>
      <w:r w:rsidRPr="00100808">
        <w:rPr>
          <w:lang w:eastAsia="cs-CZ"/>
        </w:rPr>
        <w:t>Results:</w:t>
      </w:r>
    </w:p>
    <w:p w:rsidR="00D5156C" w:rsidRPr="00100808" w:rsidRDefault="00D5156C" w:rsidP="00ED7FA5">
      <w:pPr>
        <w:numPr>
          <w:ilvl w:val="0"/>
          <w:numId w:val="26"/>
        </w:numPr>
        <w:spacing w:after="0"/>
      </w:pPr>
      <w:r w:rsidRPr="00100808">
        <w:t>Identification of best practice examples (LEED certificates in the category of development of adjacent territories received from the Olympic villages in Beijing 2008 and in Vancouver 2010), SOOC, Olympstroy</w:t>
      </w:r>
    </w:p>
    <w:p w:rsidR="00D5156C" w:rsidRPr="00100808" w:rsidRDefault="00D5156C" w:rsidP="00ED7FA5">
      <w:pPr>
        <w:numPr>
          <w:ilvl w:val="0"/>
          <w:numId w:val="26"/>
        </w:numPr>
        <w:spacing w:after="0"/>
      </w:pPr>
      <w:r w:rsidRPr="00100808">
        <w:t xml:space="preserve">Training </w:t>
      </w:r>
      <w:r w:rsidR="00DB1D8A">
        <w:t xml:space="preserve">programme </w:t>
      </w:r>
      <w:r w:rsidRPr="00100808">
        <w:t>on practice of "green standards" and assessment of effectiveness, NP Green Standards. Two workshops on green building techniques, energy efficiency in buildings and accounting of carbon emissions and their reduction in planning, construction and operation in accordance with the latest requirements of constructions norms and regulation of the Russian Federation, Report, 2 workshops, Publication in Magazine "Energy Efficiency, Energy Savings"</w:t>
      </w:r>
    </w:p>
    <w:p w:rsidR="00D5156C" w:rsidRPr="00100808" w:rsidRDefault="00D5156C" w:rsidP="00ED7FA5">
      <w:pPr>
        <w:numPr>
          <w:ilvl w:val="0"/>
          <w:numId w:val="26"/>
        </w:numPr>
        <w:spacing w:before="40" w:after="40"/>
      </w:pPr>
      <w:r w:rsidRPr="00100808">
        <w:t>Proposals for the introduction of carbon components in Russian construction standards based on international experience, N. Korobova, report, presentation at workshops</w:t>
      </w:r>
    </w:p>
    <w:p w:rsidR="00D5156C" w:rsidRPr="00100808" w:rsidRDefault="00D5156C" w:rsidP="00ED7FA5">
      <w:pPr>
        <w:numPr>
          <w:ilvl w:val="0"/>
          <w:numId w:val="26"/>
        </w:numPr>
        <w:spacing w:before="40" w:after="40"/>
      </w:pPr>
      <w:r w:rsidRPr="00100808">
        <w:lastRenderedPageBreak/>
        <w:t>Analysis of international experience in the formation and functioning of voluntary and mandatory carbon reporting systems, related to the possibilities of its application in the Russian Federation, R. Kazakov, report, presentation at workshops</w:t>
      </w:r>
    </w:p>
    <w:p w:rsidR="00D5156C" w:rsidRPr="00100808" w:rsidRDefault="00D5156C" w:rsidP="00ED7FA5">
      <w:pPr>
        <w:numPr>
          <w:ilvl w:val="0"/>
          <w:numId w:val="26"/>
        </w:numPr>
        <w:spacing w:before="40" w:after="40"/>
      </w:pPr>
      <w:r w:rsidRPr="00100808">
        <w:t>Development of proposals for the inclusion of carbon components in the standard STO NOSTROY “Green construction”, T. Guseva, report</w:t>
      </w:r>
    </w:p>
    <w:p w:rsidR="00D5156C" w:rsidRPr="00100808" w:rsidRDefault="00D5156C" w:rsidP="00ED7FA5">
      <w:pPr>
        <w:numPr>
          <w:ilvl w:val="0"/>
          <w:numId w:val="26"/>
        </w:numPr>
        <w:spacing w:before="40" w:after="40"/>
      </w:pPr>
      <w:r w:rsidRPr="00100808">
        <w:t>Study of institutional aspects of the introduction of carbon reporting standards: proposals for the organization of accounting and reporting emissions and absorption of GHG in companies with state participation, R. Kazakov, N. Korobova, report</w:t>
      </w:r>
    </w:p>
    <w:p w:rsidR="00D5156C" w:rsidRPr="00100808" w:rsidRDefault="00D5156C" w:rsidP="00ED7FA5">
      <w:pPr>
        <w:numPr>
          <w:ilvl w:val="0"/>
          <w:numId w:val="26"/>
        </w:numPr>
        <w:spacing w:before="40" w:after="40"/>
      </w:pPr>
      <w:r w:rsidRPr="00100808">
        <w:t>Study of the carbon intensity of Russian exports by sectors and major products, and trend analyzes of the development of the introduction of requirements for carbon reporting in the UK and other EU countries, R. Kazakov, report</w:t>
      </w:r>
    </w:p>
    <w:p w:rsidR="00D5156C" w:rsidRPr="00100808" w:rsidRDefault="00D5156C" w:rsidP="00ED7FA5">
      <w:pPr>
        <w:numPr>
          <w:ilvl w:val="0"/>
          <w:numId w:val="26"/>
        </w:numPr>
        <w:spacing w:before="40" w:after="40"/>
      </w:pPr>
      <w:r w:rsidRPr="00100808">
        <w:t>Study of the risks of export-oriented Russian companies in connection with the requirements of  carbon reporting, introduced  in the EU, A. Galenovitch, report</w:t>
      </w:r>
    </w:p>
    <w:p w:rsidR="00D5156C" w:rsidRPr="00100808" w:rsidRDefault="00D5156C" w:rsidP="00ED7FA5">
      <w:pPr>
        <w:numPr>
          <w:ilvl w:val="0"/>
          <w:numId w:val="26"/>
        </w:numPr>
        <w:spacing w:before="40" w:after="40"/>
      </w:pPr>
      <w:r w:rsidRPr="00100808">
        <w:t>Analysis of carbon flows resulting from international trade of the Russian Federation, Paul Taylor, report</w:t>
      </w:r>
    </w:p>
    <w:p w:rsidR="00D5156C" w:rsidRPr="00100808" w:rsidRDefault="00D5156C" w:rsidP="00D5156C">
      <w:pPr>
        <w:spacing w:after="0"/>
        <w:rPr>
          <w:lang w:eastAsia="cs-CZ"/>
        </w:rPr>
      </w:pPr>
    </w:p>
    <w:p w:rsidR="00D5156C" w:rsidRPr="00100808" w:rsidRDefault="00D5156C" w:rsidP="00D5156C">
      <w:pPr>
        <w:spacing w:after="0"/>
        <w:rPr>
          <w:lang w:eastAsia="cs-CZ"/>
        </w:rPr>
      </w:pPr>
      <w:r w:rsidRPr="00100808">
        <w:rPr>
          <w:lang w:eastAsia="cs-CZ"/>
        </w:rPr>
        <w:t xml:space="preserve">Two workshops organized, in total </w:t>
      </w:r>
      <w:r w:rsidRPr="004C6014">
        <w:rPr>
          <w:lang w:eastAsia="cs-CZ"/>
        </w:rPr>
        <w:t>40+ participants</w:t>
      </w:r>
      <w:r w:rsidRPr="00100808">
        <w:rPr>
          <w:lang w:eastAsia="cs-CZ"/>
        </w:rPr>
        <w:t>.</w:t>
      </w:r>
    </w:p>
    <w:p w:rsidR="00D5156C" w:rsidRPr="00100808" w:rsidRDefault="00D5156C" w:rsidP="00D5156C">
      <w:pPr>
        <w:spacing w:after="0"/>
        <w:rPr>
          <w:lang w:eastAsia="cs-CZ"/>
        </w:rPr>
      </w:pPr>
    </w:p>
    <w:p w:rsidR="00D5156C" w:rsidRPr="00100808" w:rsidRDefault="00D5156C" w:rsidP="00D5156C">
      <w:pPr>
        <w:spacing w:after="0"/>
        <w:rPr>
          <w:lang w:eastAsia="cs-CZ"/>
        </w:rPr>
      </w:pPr>
      <w:r w:rsidRPr="00100808">
        <w:rPr>
          <w:lang w:eastAsia="cs-CZ"/>
        </w:rPr>
        <w:t>Analysis of and proposals on incorporation of specific carbon component and carbon reporting into Green Standards were developed, but not incorporated into existing Green Standard system.</w:t>
      </w:r>
    </w:p>
    <w:p w:rsidR="00D5156C" w:rsidRPr="00100808" w:rsidRDefault="00D5156C" w:rsidP="00D5156C">
      <w:pPr>
        <w:spacing w:after="0"/>
        <w:rPr>
          <w:lang w:eastAsia="cs-CZ"/>
        </w:rPr>
      </w:pPr>
    </w:p>
    <w:p w:rsidR="00D5156C" w:rsidRPr="00100808" w:rsidRDefault="00D5156C" w:rsidP="001B7AFD">
      <w:pPr>
        <w:spacing w:after="0"/>
        <w:rPr>
          <w:lang w:eastAsia="cs-CZ"/>
        </w:rPr>
      </w:pPr>
    </w:p>
    <w:p w:rsidR="00366C30" w:rsidRPr="00100808" w:rsidRDefault="00366C30" w:rsidP="001F2049">
      <w:pPr>
        <w:spacing w:after="0"/>
        <w:ind w:left="1416" w:hanging="1416"/>
        <w:rPr>
          <w:i/>
          <w:lang w:eastAsia="cs-CZ"/>
        </w:rPr>
      </w:pPr>
      <w:r w:rsidRPr="00100808">
        <w:rPr>
          <w:i/>
          <w:lang w:eastAsia="cs-CZ"/>
        </w:rPr>
        <w:t xml:space="preserve">Output 1.2 </w:t>
      </w:r>
      <w:r w:rsidRPr="00100808">
        <w:rPr>
          <w:i/>
          <w:lang w:eastAsia="cs-CZ"/>
        </w:rPr>
        <w:tab/>
        <w:t>Public outreach including identification and development of flagship green building projects within the Olympic Venues</w:t>
      </w:r>
    </w:p>
    <w:p w:rsidR="00FA5627" w:rsidRPr="00100808" w:rsidRDefault="00FA5627" w:rsidP="001F2049">
      <w:pPr>
        <w:spacing w:after="0"/>
        <w:ind w:left="1416" w:hanging="1416"/>
        <w:rPr>
          <w:lang w:eastAsia="cs-CZ"/>
        </w:rPr>
      </w:pPr>
    </w:p>
    <w:p w:rsidR="00AE40BE" w:rsidRPr="00100808" w:rsidRDefault="00AE40BE" w:rsidP="001F2049">
      <w:pPr>
        <w:spacing w:after="0"/>
        <w:ind w:left="1416" w:hanging="1416"/>
        <w:rPr>
          <w:lang w:eastAsia="cs-CZ"/>
        </w:rPr>
      </w:pPr>
      <w:r w:rsidRPr="00100808">
        <w:rPr>
          <w:lang w:eastAsia="cs-CZ"/>
        </w:rPr>
        <w:t>Target:</w:t>
      </w:r>
    </w:p>
    <w:p w:rsidR="00AE40BE" w:rsidRPr="00100808" w:rsidRDefault="00AE40BE" w:rsidP="00ED7FA5">
      <w:pPr>
        <w:pStyle w:val="BodyText21"/>
        <w:numPr>
          <w:ilvl w:val="0"/>
          <w:numId w:val="27"/>
        </w:numPr>
        <w:jc w:val="left"/>
        <w:rPr>
          <w:szCs w:val="22"/>
        </w:rPr>
      </w:pPr>
      <w:r w:rsidRPr="00100808">
        <w:rPr>
          <w:szCs w:val="22"/>
        </w:rPr>
        <w:t>Identification of 2-3 high-profile EE/RE demonstration projects within the Olympic venues by end of second year</w:t>
      </w:r>
    </w:p>
    <w:p w:rsidR="00AE40BE" w:rsidRPr="00100808" w:rsidRDefault="00AE40BE" w:rsidP="001F2049">
      <w:pPr>
        <w:spacing w:after="0"/>
        <w:ind w:left="1416" w:hanging="1416"/>
        <w:rPr>
          <w:lang w:eastAsia="cs-CZ"/>
        </w:rPr>
      </w:pPr>
    </w:p>
    <w:p w:rsidR="00D5156C" w:rsidRPr="00100808" w:rsidRDefault="00D5156C" w:rsidP="00D5156C">
      <w:pPr>
        <w:spacing w:after="0"/>
        <w:ind w:left="1416" w:hanging="1416"/>
        <w:rPr>
          <w:lang w:eastAsia="cs-CZ"/>
        </w:rPr>
      </w:pPr>
      <w:r w:rsidRPr="00100808">
        <w:rPr>
          <w:lang w:eastAsia="cs-CZ"/>
        </w:rPr>
        <w:t>Results:</w:t>
      </w:r>
    </w:p>
    <w:p w:rsidR="00D5156C" w:rsidRPr="00100808" w:rsidRDefault="00D5156C" w:rsidP="00ED7FA5">
      <w:pPr>
        <w:numPr>
          <w:ilvl w:val="0"/>
          <w:numId w:val="27"/>
        </w:numPr>
        <w:spacing w:after="0"/>
        <w:rPr>
          <w:lang w:eastAsia="cs-CZ"/>
        </w:rPr>
      </w:pPr>
      <w:r w:rsidRPr="00100808">
        <w:t>Demonstration of energy-efficient design methods and technologies, Olympstroy</w:t>
      </w:r>
    </w:p>
    <w:p w:rsidR="00D5156C" w:rsidRPr="00100808" w:rsidRDefault="00D5156C" w:rsidP="00ED7FA5">
      <w:pPr>
        <w:numPr>
          <w:ilvl w:val="0"/>
          <w:numId w:val="27"/>
        </w:numPr>
        <w:spacing w:after="0"/>
        <w:rPr>
          <w:lang w:eastAsia="cs-CZ"/>
        </w:rPr>
      </w:pPr>
      <w:r w:rsidRPr="00100808">
        <w:t>Implementation of a demonstration of a renewable energy lighting project in Sochi National Park (autonomous outdoor lighting point based on photovoltaics and wind power)</w:t>
      </w:r>
    </w:p>
    <w:p w:rsidR="00D5156C" w:rsidRPr="00100808" w:rsidRDefault="00D5156C" w:rsidP="001F2049">
      <w:pPr>
        <w:spacing w:after="0"/>
        <w:ind w:left="1416" w:hanging="1416"/>
        <w:rPr>
          <w:lang w:eastAsia="cs-CZ"/>
        </w:rPr>
      </w:pPr>
    </w:p>
    <w:p w:rsidR="00AE40BE" w:rsidRPr="00100808" w:rsidRDefault="00AE40BE" w:rsidP="001F2049">
      <w:pPr>
        <w:spacing w:after="0"/>
        <w:ind w:left="1416" w:hanging="1416"/>
        <w:rPr>
          <w:lang w:eastAsia="cs-CZ"/>
        </w:rPr>
      </w:pPr>
    </w:p>
    <w:p w:rsidR="00366C30" w:rsidRPr="00100808" w:rsidRDefault="00366C30" w:rsidP="001F2049">
      <w:pPr>
        <w:spacing w:after="0"/>
        <w:ind w:left="1416" w:hanging="1416"/>
        <w:rPr>
          <w:i/>
          <w:lang w:eastAsia="cs-CZ"/>
        </w:rPr>
      </w:pPr>
      <w:r w:rsidRPr="00100808">
        <w:rPr>
          <w:i/>
          <w:lang w:eastAsia="cs-CZ"/>
        </w:rPr>
        <w:t xml:space="preserve">Output 1.3 </w:t>
      </w:r>
      <w:r w:rsidRPr="00100808">
        <w:rPr>
          <w:i/>
          <w:lang w:eastAsia="cs-CZ"/>
        </w:rPr>
        <w:tab/>
        <w:t>Feasibility study and action plan for further cost-effective GHG mitigation in venue planning, construction and operation phases</w:t>
      </w:r>
    </w:p>
    <w:p w:rsidR="000B4D62" w:rsidRPr="00100808" w:rsidRDefault="000B4D62" w:rsidP="001F2049">
      <w:pPr>
        <w:spacing w:after="0"/>
        <w:ind w:left="1416" w:hanging="1416"/>
        <w:rPr>
          <w:lang w:eastAsia="cs-CZ"/>
        </w:rPr>
      </w:pPr>
    </w:p>
    <w:p w:rsidR="000B4D62" w:rsidRPr="00100808" w:rsidRDefault="000B4D62" w:rsidP="000B4D62">
      <w:pPr>
        <w:pStyle w:val="BodyText21"/>
        <w:ind w:left="0" w:firstLine="0"/>
        <w:jc w:val="left"/>
        <w:rPr>
          <w:szCs w:val="22"/>
          <w:lang w:eastAsia="cs-CZ"/>
        </w:rPr>
      </w:pPr>
      <w:r w:rsidRPr="00100808">
        <w:rPr>
          <w:szCs w:val="22"/>
          <w:lang w:eastAsia="cs-CZ"/>
        </w:rPr>
        <w:t xml:space="preserve">Target: </w:t>
      </w:r>
    </w:p>
    <w:p w:rsidR="000B4D62" w:rsidRPr="00100808" w:rsidRDefault="000B4D62" w:rsidP="00ED7FA5">
      <w:pPr>
        <w:pStyle w:val="BodyText21"/>
        <w:numPr>
          <w:ilvl w:val="0"/>
          <w:numId w:val="27"/>
        </w:numPr>
        <w:jc w:val="left"/>
        <w:rPr>
          <w:szCs w:val="22"/>
        </w:rPr>
      </w:pPr>
      <w:r w:rsidRPr="00100808">
        <w:rPr>
          <w:szCs w:val="22"/>
        </w:rPr>
        <w:t>Preliminary estimate of baseline and games-related building energy requirements  by end of first year</w:t>
      </w:r>
    </w:p>
    <w:p w:rsidR="000B4D62" w:rsidRPr="00100808" w:rsidRDefault="000B4D62" w:rsidP="000B4D62">
      <w:pPr>
        <w:pStyle w:val="BodyText21"/>
        <w:ind w:left="0" w:firstLine="0"/>
        <w:jc w:val="left"/>
        <w:rPr>
          <w:iCs/>
          <w:szCs w:val="22"/>
        </w:rPr>
      </w:pPr>
    </w:p>
    <w:p w:rsidR="000B4D62" w:rsidRPr="00100808" w:rsidRDefault="000B4D62" w:rsidP="00ED7FA5">
      <w:pPr>
        <w:pStyle w:val="BodyText21"/>
        <w:numPr>
          <w:ilvl w:val="0"/>
          <w:numId w:val="27"/>
        </w:numPr>
        <w:jc w:val="left"/>
        <w:rPr>
          <w:szCs w:val="22"/>
        </w:rPr>
      </w:pPr>
      <w:r w:rsidRPr="00100808">
        <w:rPr>
          <w:iCs/>
          <w:szCs w:val="22"/>
        </w:rPr>
        <w:t>Strategic approach to reduce GHG emissions resulting from Olympic venue construction and operations by 10%</w:t>
      </w:r>
      <w:r w:rsidRPr="00100808">
        <w:rPr>
          <w:szCs w:val="22"/>
        </w:rPr>
        <w:t xml:space="preserve"> developed by end of project</w:t>
      </w:r>
    </w:p>
    <w:p w:rsidR="00D5156C" w:rsidRPr="00100808" w:rsidRDefault="00D5156C" w:rsidP="00D5156C">
      <w:pPr>
        <w:spacing w:after="0"/>
        <w:ind w:left="1416" w:hanging="1416"/>
        <w:rPr>
          <w:lang w:eastAsia="cs-CZ"/>
        </w:rPr>
      </w:pPr>
      <w:r w:rsidRPr="00100808">
        <w:rPr>
          <w:lang w:eastAsia="cs-CZ"/>
        </w:rPr>
        <w:t>Results:</w:t>
      </w:r>
    </w:p>
    <w:p w:rsidR="00D5156C" w:rsidRPr="00100808" w:rsidRDefault="00D5156C" w:rsidP="00ED7FA5">
      <w:pPr>
        <w:numPr>
          <w:ilvl w:val="0"/>
          <w:numId w:val="27"/>
        </w:numPr>
        <w:spacing w:after="0"/>
        <w:rPr>
          <w:lang w:eastAsia="cs-CZ"/>
        </w:rPr>
      </w:pPr>
      <w:r w:rsidRPr="00100808">
        <w:t>Strategic approach to reduce GHG emissions associated with the construction and operation of Olympic venues, TsNIIPromzdany, Naumov, report, guidelines</w:t>
      </w:r>
    </w:p>
    <w:p w:rsidR="00D5156C" w:rsidRPr="00100808" w:rsidRDefault="00D5156C" w:rsidP="001F2049">
      <w:pPr>
        <w:spacing w:after="0"/>
        <w:ind w:left="1416" w:hanging="1416"/>
        <w:rPr>
          <w:highlight w:val="yellow"/>
          <w:lang w:eastAsia="cs-CZ"/>
        </w:rPr>
      </w:pPr>
    </w:p>
    <w:p w:rsidR="000B4D62" w:rsidRPr="00100808" w:rsidRDefault="000B4D62" w:rsidP="001F2049">
      <w:pPr>
        <w:spacing w:after="0"/>
        <w:ind w:left="1416" w:hanging="1416"/>
        <w:rPr>
          <w:lang w:eastAsia="cs-CZ"/>
        </w:rPr>
      </w:pPr>
    </w:p>
    <w:p w:rsidR="00366C30" w:rsidRPr="00100808" w:rsidRDefault="00366C30" w:rsidP="001F2049">
      <w:pPr>
        <w:spacing w:after="0"/>
      </w:pPr>
      <w:r w:rsidRPr="00100808">
        <w:rPr>
          <w:lang w:eastAsia="cs-CZ"/>
        </w:rPr>
        <w:lastRenderedPageBreak/>
        <w:t xml:space="preserve">Output 1.4 </w:t>
      </w:r>
      <w:r w:rsidRPr="00100808">
        <w:rPr>
          <w:lang w:eastAsia="cs-CZ"/>
        </w:rPr>
        <w:tab/>
        <w:t>Model TOR for public procurement incorporating green standards</w:t>
      </w:r>
    </w:p>
    <w:p w:rsidR="00366C30" w:rsidRPr="00100808" w:rsidRDefault="00366C30" w:rsidP="00366C30">
      <w:pPr>
        <w:spacing w:after="0"/>
      </w:pPr>
    </w:p>
    <w:p w:rsidR="007A255B" w:rsidRPr="00100808" w:rsidRDefault="007A255B" w:rsidP="007A255B">
      <w:pPr>
        <w:spacing w:after="0"/>
      </w:pPr>
      <w:r w:rsidRPr="00100808">
        <w:t xml:space="preserve">Target: </w:t>
      </w:r>
    </w:p>
    <w:p w:rsidR="007A255B" w:rsidRPr="00100808" w:rsidRDefault="007A255B" w:rsidP="00ED7FA5">
      <w:pPr>
        <w:numPr>
          <w:ilvl w:val="0"/>
          <w:numId w:val="29"/>
        </w:numPr>
        <w:spacing w:after="0"/>
      </w:pPr>
      <w:r w:rsidRPr="00100808">
        <w:t>Green procurement guidelines distributed to 50 contractors and building firms by end of project</w:t>
      </w:r>
    </w:p>
    <w:p w:rsidR="003423D0" w:rsidRPr="00100808" w:rsidRDefault="003423D0" w:rsidP="00366C30">
      <w:pPr>
        <w:spacing w:after="0"/>
      </w:pPr>
    </w:p>
    <w:p w:rsidR="00D5156C" w:rsidRPr="00100808" w:rsidRDefault="00D5156C" w:rsidP="00D5156C">
      <w:pPr>
        <w:spacing w:after="0"/>
      </w:pPr>
      <w:r w:rsidRPr="00100808">
        <w:t xml:space="preserve">Results: </w:t>
      </w:r>
    </w:p>
    <w:p w:rsidR="00D5156C" w:rsidRPr="00100808" w:rsidRDefault="00D5156C" w:rsidP="00ED7FA5">
      <w:pPr>
        <w:numPr>
          <w:ilvl w:val="0"/>
          <w:numId w:val="29"/>
        </w:numPr>
        <w:spacing w:after="0"/>
      </w:pPr>
      <w:r w:rsidRPr="00100808">
        <w:t>Manual for Green Standard procurement developed based on 1.3 result and disseminated to contractors by Olympstroy</w:t>
      </w:r>
    </w:p>
    <w:p w:rsidR="00D5156C" w:rsidRPr="00100808" w:rsidRDefault="00D5156C" w:rsidP="00ED7FA5">
      <w:pPr>
        <w:numPr>
          <w:ilvl w:val="0"/>
          <w:numId w:val="29"/>
        </w:numPr>
        <w:spacing w:after="0"/>
      </w:pPr>
      <w:r w:rsidRPr="00100808">
        <w:t>International best practice analysis of approaches and lessons learned during international competitions, including Vancouver 2010, FIFA World Cup 2010 and London 2012, Olympstroy</w:t>
      </w:r>
    </w:p>
    <w:p w:rsidR="00D5156C" w:rsidRPr="00100808" w:rsidRDefault="00D5156C" w:rsidP="00366C30">
      <w:pPr>
        <w:spacing w:after="0"/>
      </w:pPr>
    </w:p>
    <w:p w:rsidR="007A255B" w:rsidRPr="00100808" w:rsidRDefault="007A255B" w:rsidP="00366C30">
      <w:pPr>
        <w:spacing w:after="0"/>
      </w:pPr>
    </w:p>
    <w:p w:rsidR="00366C30" w:rsidRPr="00100808" w:rsidRDefault="00366C30" w:rsidP="00366C30">
      <w:pPr>
        <w:spacing w:after="0"/>
        <w:rPr>
          <w:b/>
          <w:i/>
        </w:rPr>
      </w:pPr>
      <w:r w:rsidRPr="00100808">
        <w:rPr>
          <w:b/>
          <w:i/>
        </w:rPr>
        <w:t>Outcome 2: Energy efficiency and power planning</w:t>
      </w:r>
    </w:p>
    <w:p w:rsidR="00366C30" w:rsidRPr="00100808" w:rsidRDefault="00366C30" w:rsidP="00366C30">
      <w:pPr>
        <w:spacing w:after="0"/>
        <w:rPr>
          <w:b/>
          <w:i/>
        </w:rPr>
      </w:pPr>
      <w:r w:rsidRPr="00100808">
        <w:rPr>
          <w:b/>
          <w:i/>
        </w:rPr>
        <w:t>Integrated Strat</w:t>
      </w:r>
      <w:r w:rsidR="00196CA9" w:rsidRPr="00100808">
        <w:rPr>
          <w:b/>
          <w:i/>
        </w:rPr>
        <w:t>egy and Action Plan for energy e</w:t>
      </w:r>
      <w:r w:rsidRPr="00100808">
        <w:rPr>
          <w:b/>
          <w:i/>
        </w:rPr>
        <w:t>fficiency</w:t>
      </w:r>
    </w:p>
    <w:p w:rsidR="00EE51DC" w:rsidRPr="00100808" w:rsidRDefault="00EE51DC" w:rsidP="00EE51DC">
      <w:pPr>
        <w:spacing w:after="0"/>
        <w:rPr>
          <w:lang w:eastAsia="cs-CZ"/>
        </w:rPr>
      </w:pPr>
    </w:p>
    <w:p w:rsidR="00A26979" w:rsidRPr="00100808" w:rsidRDefault="00A26979" w:rsidP="00A26979">
      <w:pPr>
        <w:spacing w:after="0"/>
        <w:ind w:left="1416" w:hanging="1416"/>
        <w:rPr>
          <w:lang w:eastAsia="cs-CZ"/>
        </w:rPr>
      </w:pPr>
      <w:r w:rsidRPr="00100808">
        <w:rPr>
          <w:lang w:eastAsia="cs-CZ"/>
        </w:rPr>
        <w:t>Target:</w:t>
      </w:r>
    </w:p>
    <w:p w:rsidR="00A26979" w:rsidRPr="00100808" w:rsidRDefault="008677C2" w:rsidP="00ED7FA5">
      <w:pPr>
        <w:numPr>
          <w:ilvl w:val="0"/>
          <w:numId w:val="29"/>
        </w:numPr>
        <w:spacing w:after="0"/>
        <w:rPr>
          <w:lang w:eastAsia="cs-CZ"/>
        </w:rPr>
      </w:pPr>
      <w:r w:rsidRPr="00100808">
        <w:t>Package of proposals to reduce baseline GHG emissions associated with energy supply (with option of cost-efficient offset projects)</w:t>
      </w:r>
    </w:p>
    <w:p w:rsidR="00A26979" w:rsidRPr="00100808" w:rsidRDefault="00A26979" w:rsidP="00EE51DC">
      <w:pPr>
        <w:spacing w:after="0"/>
        <w:rPr>
          <w:lang w:eastAsia="cs-CZ"/>
        </w:rPr>
      </w:pPr>
    </w:p>
    <w:p w:rsidR="00D5156C" w:rsidRPr="00100808" w:rsidRDefault="00D5156C" w:rsidP="00D5156C">
      <w:pPr>
        <w:spacing w:after="0"/>
        <w:ind w:left="1416" w:hanging="1416"/>
        <w:rPr>
          <w:lang w:eastAsia="cs-CZ"/>
        </w:rPr>
      </w:pPr>
      <w:r w:rsidRPr="00100808">
        <w:rPr>
          <w:lang w:eastAsia="cs-CZ"/>
        </w:rPr>
        <w:t>Results:</w:t>
      </w:r>
    </w:p>
    <w:p w:rsidR="0064764E" w:rsidRPr="00100808" w:rsidRDefault="00196CA9" w:rsidP="00ED7FA5">
      <w:pPr>
        <w:numPr>
          <w:ilvl w:val="0"/>
          <w:numId w:val="29"/>
        </w:numPr>
        <w:spacing w:after="0"/>
        <w:rPr>
          <w:lang w:eastAsia="cs-CZ"/>
        </w:rPr>
      </w:pPr>
      <w:r w:rsidRPr="00100808">
        <w:rPr>
          <w:lang w:eastAsia="cs-CZ"/>
        </w:rPr>
        <w:t>Proposals for energy and GHG emission savings were developed, however due to late timing of project implementation, the recommendations were not utilized for actual construction of Sochi Olympic facilities</w:t>
      </w:r>
    </w:p>
    <w:p w:rsidR="00196CA9" w:rsidRPr="00100808" w:rsidRDefault="00196CA9" w:rsidP="00ED7FA5">
      <w:pPr>
        <w:numPr>
          <w:ilvl w:val="0"/>
          <w:numId w:val="29"/>
        </w:numPr>
        <w:spacing w:after="0"/>
        <w:rPr>
          <w:lang w:eastAsia="cs-CZ"/>
        </w:rPr>
      </w:pPr>
      <w:r w:rsidRPr="00100808">
        <w:t xml:space="preserve">Handbook for the preparation and holding of low carbon world-class sports events, summarizing state-of-the-art best international experience has been developed and is to be published </w:t>
      </w:r>
    </w:p>
    <w:p w:rsidR="00D5156C" w:rsidRPr="00100808" w:rsidRDefault="00D5156C" w:rsidP="00D5156C">
      <w:pPr>
        <w:spacing w:after="0"/>
        <w:ind w:left="1416" w:hanging="1416"/>
        <w:rPr>
          <w:lang w:eastAsia="cs-CZ"/>
        </w:rPr>
      </w:pPr>
    </w:p>
    <w:p w:rsidR="00D5156C" w:rsidRPr="00100808" w:rsidRDefault="00D5156C" w:rsidP="00D5156C">
      <w:pPr>
        <w:spacing w:after="0"/>
        <w:ind w:left="1416" w:hanging="1416"/>
        <w:rPr>
          <w:lang w:eastAsia="cs-CZ"/>
        </w:rPr>
      </w:pPr>
    </w:p>
    <w:p w:rsidR="00366C30" w:rsidRPr="00100808" w:rsidRDefault="00366C30" w:rsidP="00EE51DC">
      <w:pPr>
        <w:spacing w:after="0"/>
        <w:rPr>
          <w:lang w:eastAsia="cs-CZ"/>
        </w:rPr>
      </w:pPr>
      <w:r w:rsidRPr="00100808">
        <w:rPr>
          <w:lang w:eastAsia="cs-CZ"/>
        </w:rPr>
        <w:t xml:space="preserve">Output 2.1 </w:t>
      </w:r>
      <w:r w:rsidRPr="00100808">
        <w:rPr>
          <w:lang w:eastAsia="cs-CZ"/>
        </w:rPr>
        <w:tab/>
        <w:t>Inventory of planned heat and power supply and demand infrastructure</w:t>
      </w:r>
    </w:p>
    <w:p w:rsidR="00EE51DC" w:rsidRPr="00100808" w:rsidRDefault="00EE51DC" w:rsidP="00EE51DC">
      <w:pPr>
        <w:spacing w:after="0"/>
        <w:rPr>
          <w:lang w:eastAsia="cs-CZ"/>
        </w:rPr>
      </w:pPr>
    </w:p>
    <w:p w:rsidR="00F966FB" w:rsidRPr="00100808" w:rsidRDefault="00F966FB" w:rsidP="00EE51DC">
      <w:pPr>
        <w:spacing w:after="0"/>
        <w:rPr>
          <w:lang w:eastAsia="cs-CZ"/>
        </w:rPr>
      </w:pPr>
      <w:r w:rsidRPr="00100808">
        <w:rPr>
          <w:lang w:eastAsia="cs-CZ"/>
        </w:rPr>
        <w:t>Target:</w:t>
      </w:r>
    </w:p>
    <w:p w:rsidR="00F966FB" w:rsidRPr="00100808" w:rsidRDefault="00F966FB" w:rsidP="00ED7FA5">
      <w:pPr>
        <w:numPr>
          <w:ilvl w:val="0"/>
          <w:numId w:val="29"/>
        </w:numPr>
        <w:spacing w:after="0"/>
        <w:rPr>
          <w:lang w:eastAsia="cs-CZ"/>
        </w:rPr>
      </w:pPr>
      <w:r w:rsidRPr="00100808">
        <w:t>Preliminary GHG inventory for games-related power and heat generation  by end of first year</w:t>
      </w:r>
    </w:p>
    <w:p w:rsidR="00F966FB" w:rsidRPr="00100808" w:rsidRDefault="00F966FB" w:rsidP="00EE51DC">
      <w:pPr>
        <w:spacing w:after="0"/>
        <w:rPr>
          <w:lang w:eastAsia="cs-CZ"/>
        </w:rPr>
      </w:pPr>
    </w:p>
    <w:p w:rsidR="00D5156C" w:rsidRPr="00100808" w:rsidRDefault="00D5156C" w:rsidP="00D5156C">
      <w:pPr>
        <w:spacing w:after="0"/>
        <w:rPr>
          <w:lang w:eastAsia="cs-CZ"/>
        </w:rPr>
      </w:pPr>
      <w:r w:rsidRPr="00100808">
        <w:rPr>
          <w:lang w:eastAsia="cs-CZ"/>
        </w:rPr>
        <w:t>Results:</w:t>
      </w:r>
    </w:p>
    <w:p w:rsidR="00D5156C" w:rsidRPr="00100808" w:rsidRDefault="00D5156C" w:rsidP="00ED7FA5">
      <w:pPr>
        <w:numPr>
          <w:ilvl w:val="0"/>
          <w:numId w:val="29"/>
        </w:numPr>
        <w:spacing w:after="0"/>
        <w:rPr>
          <w:lang w:eastAsia="cs-CZ"/>
        </w:rPr>
      </w:pPr>
      <w:r w:rsidRPr="00100808">
        <w:t>Analysis of the experience of previous Games to determine the baseline level of needs in communal resources, report</w:t>
      </w:r>
    </w:p>
    <w:p w:rsidR="00D5156C" w:rsidRPr="00100808" w:rsidRDefault="00D5156C" w:rsidP="00ED7FA5">
      <w:pPr>
        <w:numPr>
          <w:ilvl w:val="0"/>
          <w:numId w:val="29"/>
        </w:numPr>
        <w:spacing w:after="0"/>
        <w:rPr>
          <w:lang w:eastAsia="cs-CZ"/>
        </w:rPr>
      </w:pPr>
      <w:r w:rsidRPr="00100808">
        <w:t>Review of existing and planned infrastructure heat and energy supply, TsNIIPromzdany, IGCE, report</w:t>
      </w:r>
    </w:p>
    <w:p w:rsidR="00D5156C" w:rsidRPr="00100808" w:rsidRDefault="00D5156C" w:rsidP="00ED7FA5">
      <w:pPr>
        <w:numPr>
          <w:ilvl w:val="0"/>
          <w:numId w:val="29"/>
        </w:numPr>
        <w:spacing w:after="0"/>
        <w:rPr>
          <w:lang w:eastAsia="cs-CZ"/>
        </w:rPr>
      </w:pPr>
      <w:r w:rsidRPr="00100808">
        <w:t>Estimation of baseline GHG emissions during the Olympics, IGCE, report</w:t>
      </w:r>
    </w:p>
    <w:p w:rsidR="00D5156C" w:rsidRPr="00100808" w:rsidRDefault="00D5156C" w:rsidP="00ED7FA5">
      <w:pPr>
        <w:numPr>
          <w:ilvl w:val="0"/>
          <w:numId w:val="29"/>
        </w:numPr>
        <w:spacing w:after="0"/>
        <w:rPr>
          <w:lang w:eastAsia="cs-CZ"/>
        </w:rPr>
      </w:pPr>
      <w:r w:rsidRPr="00100808">
        <w:t>Preliminary assessment of the baseline energy consumption and energy demand of buildings, connected with the Games, TsNIIPromzdany, report</w:t>
      </w:r>
    </w:p>
    <w:p w:rsidR="00D5156C" w:rsidRPr="00100808" w:rsidRDefault="00D5156C" w:rsidP="00D5156C">
      <w:pPr>
        <w:spacing w:after="0"/>
        <w:rPr>
          <w:lang w:eastAsia="cs-CZ"/>
        </w:rPr>
      </w:pPr>
    </w:p>
    <w:p w:rsidR="00F966FB" w:rsidRPr="00100808" w:rsidRDefault="00F966FB" w:rsidP="00EE51DC">
      <w:pPr>
        <w:spacing w:after="0"/>
        <w:rPr>
          <w:lang w:eastAsia="cs-CZ"/>
        </w:rPr>
      </w:pPr>
    </w:p>
    <w:p w:rsidR="00366C30" w:rsidRPr="00100808" w:rsidRDefault="00366C30" w:rsidP="00EE51DC">
      <w:pPr>
        <w:spacing w:after="0"/>
        <w:rPr>
          <w:lang w:eastAsia="cs-CZ"/>
        </w:rPr>
      </w:pPr>
      <w:r w:rsidRPr="00100808">
        <w:rPr>
          <w:lang w:eastAsia="cs-CZ"/>
        </w:rPr>
        <w:t xml:space="preserve">Output 2.2 </w:t>
      </w:r>
      <w:r w:rsidRPr="00100808">
        <w:rPr>
          <w:lang w:eastAsia="cs-CZ"/>
        </w:rPr>
        <w:tab/>
        <w:t>Compendium of EE solutions for heat and power supply and consumption</w:t>
      </w:r>
    </w:p>
    <w:p w:rsidR="00B40926" w:rsidRPr="00100808" w:rsidRDefault="00B40926" w:rsidP="00EE51DC">
      <w:pPr>
        <w:spacing w:after="0"/>
        <w:rPr>
          <w:lang w:eastAsia="cs-CZ"/>
        </w:rPr>
      </w:pPr>
    </w:p>
    <w:p w:rsidR="00B40926" w:rsidRPr="00100808" w:rsidRDefault="00B40926" w:rsidP="00EE51DC">
      <w:pPr>
        <w:spacing w:after="0"/>
        <w:rPr>
          <w:lang w:eastAsia="cs-CZ"/>
        </w:rPr>
      </w:pPr>
      <w:r w:rsidRPr="00100808">
        <w:rPr>
          <w:lang w:eastAsia="cs-CZ"/>
        </w:rPr>
        <w:t>Target:</w:t>
      </w:r>
    </w:p>
    <w:p w:rsidR="00B40926" w:rsidRPr="00100808" w:rsidRDefault="00B40926" w:rsidP="00ED7FA5">
      <w:pPr>
        <w:numPr>
          <w:ilvl w:val="0"/>
          <w:numId w:val="30"/>
        </w:numPr>
        <w:spacing w:after="0"/>
        <w:rPr>
          <w:lang w:eastAsia="cs-CZ"/>
        </w:rPr>
      </w:pPr>
      <w:r w:rsidRPr="00100808">
        <w:rPr>
          <w:iCs/>
        </w:rPr>
        <w:lastRenderedPageBreak/>
        <w:t>Discussion paper for GHG mitigation through supply side EE improvements at the regional level and the option of using remote projects for carbon offsets by end of first year</w:t>
      </w:r>
    </w:p>
    <w:p w:rsidR="00B40926" w:rsidRPr="00100808" w:rsidRDefault="00B40926" w:rsidP="00EE51DC">
      <w:pPr>
        <w:spacing w:after="0"/>
        <w:rPr>
          <w:lang w:eastAsia="cs-CZ"/>
        </w:rPr>
      </w:pPr>
    </w:p>
    <w:p w:rsidR="00D5156C" w:rsidRPr="00100808" w:rsidRDefault="00D5156C" w:rsidP="00D5156C">
      <w:pPr>
        <w:spacing w:after="0"/>
        <w:rPr>
          <w:lang w:eastAsia="cs-CZ"/>
        </w:rPr>
      </w:pPr>
      <w:r w:rsidRPr="00100808">
        <w:rPr>
          <w:lang w:eastAsia="cs-CZ"/>
        </w:rPr>
        <w:t>Results:</w:t>
      </w:r>
    </w:p>
    <w:p w:rsidR="00D5156C" w:rsidRPr="00100808" w:rsidRDefault="00D5156C" w:rsidP="00ED7FA5">
      <w:pPr>
        <w:numPr>
          <w:ilvl w:val="0"/>
          <w:numId w:val="29"/>
        </w:numPr>
        <w:spacing w:after="0"/>
        <w:rPr>
          <w:lang w:eastAsia="cs-CZ"/>
        </w:rPr>
      </w:pPr>
      <w:r w:rsidRPr="00100808">
        <w:t>Energy Efficiency and Planning Energy Saving. Evaluation of energy efficiency of representative venues of the 2014 Olympic Games in Sochi, TsNIIPromzdany, report, presentation.</w:t>
      </w:r>
    </w:p>
    <w:p w:rsidR="00D5156C" w:rsidRPr="00100808" w:rsidRDefault="00D5156C" w:rsidP="00ED7FA5">
      <w:pPr>
        <w:numPr>
          <w:ilvl w:val="0"/>
          <w:numId w:val="29"/>
        </w:numPr>
        <w:spacing w:after="0"/>
        <w:rPr>
          <w:lang w:eastAsia="cs-CZ"/>
        </w:rPr>
      </w:pPr>
      <w:r w:rsidRPr="00100808">
        <w:t>Project’s requirements to improve energy efficiency of different types of buildings, TsNIIPromzdany, report</w:t>
      </w:r>
    </w:p>
    <w:p w:rsidR="00D5156C" w:rsidRPr="00100808" w:rsidRDefault="00D5156C" w:rsidP="00EE51DC">
      <w:pPr>
        <w:spacing w:after="0"/>
        <w:rPr>
          <w:lang w:eastAsia="cs-CZ"/>
        </w:rPr>
      </w:pPr>
    </w:p>
    <w:p w:rsidR="005C5D28" w:rsidRPr="00100808" w:rsidRDefault="005C5D28" w:rsidP="00EE51DC">
      <w:pPr>
        <w:spacing w:after="0"/>
        <w:rPr>
          <w:lang w:eastAsia="cs-CZ"/>
        </w:rPr>
      </w:pPr>
    </w:p>
    <w:p w:rsidR="00366C30" w:rsidRPr="00100808" w:rsidRDefault="00366C30" w:rsidP="00EE51DC">
      <w:pPr>
        <w:spacing w:after="0"/>
        <w:rPr>
          <w:lang w:eastAsia="cs-CZ"/>
        </w:rPr>
      </w:pPr>
      <w:r w:rsidRPr="00100808">
        <w:rPr>
          <w:lang w:eastAsia="cs-CZ"/>
        </w:rPr>
        <w:t xml:space="preserve">Output 2.3 </w:t>
      </w:r>
      <w:r w:rsidRPr="00100808">
        <w:rPr>
          <w:lang w:eastAsia="cs-CZ"/>
        </w:rPr>
        <w:tab/>
        <w:t>Interagency EE committee for preparation to and convening the Olympic Games</w:t>
      </w:r>
    </w:p>
    <w:p w:rsidR="003B6F12" w:rsidRPr="00100808" w:rsidRDefault="003B6F12" w:rsidP="00EE51DC">
      <w:pPr>
        <w:spacing w:after="0"/>
        <w:ind w:left="1410" w:hanging="1410"/>
        <w:rPr>
          <w:lang w:eastAsia="cs-CZ"/>
        </w:rPr>
      </w:pPr>
    </w:p>
    <w:p w:rsidR="003B6F12" w:rsidRPr="00100808" w:rsidRDefault="003B6F12" w:rsidP="00EE51DC">
      <w:pPr>
        <w:spacing w:after="0"/>
        <w:ind w:left="1410" w:hanging="1410"/>
        <w:rPr>
          <w:lang w:eastAsia="cs-CZ"/>
        </w:rPr>
      </w:pPr>
      <w:r w:rsidRPr="00100808">
        <w:rPr>
          <w:lang w:eastAsia="cs-CZ"/>
        </w:rPr>
        <w:t>Target:</w:t>
      </w:r>
    </w:p>
    <w:p w:rsidR="003B6F12" w:rsidRPr="00100808" w:rsidRDefault="003B6F12" w:rsidP="00ED7FA5">
      <w:pPr>
        <w:numPr>
          <w:ilvl w:val="0"/>
          <w:numId w:val="30"/>
        </w:numPr>
        <w:spacing w:after="0"/>
        <w:rPr>
          <w:lang w:eastAsia="cs-CZ"/>
        </w:rPr>
      </w:pPr>
      <w:r w:rsidRPr="00100808">
        <w:rPr>
          <w:iCs/>
        </w:rPr>
        <w:t>Integrated strategy to reduce GHG footprint of management and operations before and during the games by end of project</w:t>
      </w:r>
    </w:p>
    <w:p w:rsidR="003B6F12" w:rsidRPr="00100808" w:rsidRDefault="003B6F12" w:rsidP="00EE51DC">
      <w:pPr>
        <w:spacing w:after="0"/>
        <w:ind w:left="1410" w:hanging="1410"/>
        <w:rPr>
          <w:lang w:eastAsia="cs-CZ"/>
        </w:rPr>
      </w:pPr>
    </w:p>
    <w:p w:rsidR="00D5156C" w:rsidRPr="00100808" w:rsidRDefault="00D5156C" w:rsidP="00D5156C">
      <w:pPr>
        <w:spacing w:after="0"/>
        <w:ind w:left="1410" w:hanging="1410"/>
        <w:rPr>
          <w:lang w:eastAsia="cs-CZ"/>
        </w:rPr>
      </w:pPr>
      <w:r w:rsidRPr="00100808">
        <w:rPr>
          <w:lang w:eastAsia="cs-CZ"/>
        </w:rPr>
        <w:t>Results:</w:t>
      </w:r>
    </w:p>
    <w:p w:rsidR="00D5156C" w:rsidRPr="00100808" w:rsidRDefault="00D5156C" w:rsidP="00ED7FA5">
      <w:pPr>
        <w:numPr>
          <w:ilvl w:val="0"/>
          <w:numId w:val="30"/>
        </w:numPr>
        <w:spacing w:after="0"/>
        <w:rPr>
          <w:lang w:eastAsia="cs-CZ"/>
        </w:rPr>
      </w:pPr>
      <w:r w:rsidRPr="00100808">
        <w:t>Development of consistent approaches to prepare reporting on the assessment of carbon emissions during the whole period of preparation for the Olympics, its implementation and post-Olympic period, IGCE, report prepared for Ministry of Natural Resources and Environment and Ministry of Regional Development</w:t>
      </w:r>
    </w:p>
    <w:p w:rsidR="00D5156C" w:rsidRPr="00100808" w:rsidRDefault="00D5156C" w:rsidP="00D5156C">
      <w:pPr>
        <w:spacing w:after="0"/>
        <w:rPr>
          <w:lang w:eastAsia="cs-CZ"/>
        </w:rPr>
      </w:pPr>
    </w:p>
    <w:p w:rsidR="00D5156C" w:rsidRPr="00100808" w:rsidRDefault="00D5156C" w:rsidP="00D5156C">
      <w:pPr>
        <w:spacing w:after="0"/>
        <w:rPr>
          <w:lang w:eastAsia="cs-CZ"/>
        </w:rPr>
      </w:pPr>
      <w:r w:rsidRPr="00100808">
        <w:rPr>
          <w:lang w:eastAsia="cs-CZ"/>
        </w:rPr>
        <w:t>Output removed from the LogFrame as the establishment of the committee is out of project competence</w:t>
      </w:r>
    </w:p>
    <w:p w:rsidR="003B6F12" w:rsidRPr="00100808" w:rsidRDefault="003B6F12" w:rsidP="00EE51DC">
      <w:pPr>
        <w:spacing w:after="0"/>
        <w:ind w:left="1410" w:hanging="1410"/>
        <w:rPr>
          <w:lang w:eastAsia="cs-CZ"/>
        </w:rPr>
      </w:pPr>
    </w:p>
    <w:p w:rsidR="00366C30" w:rsidRPr="00100808" w:rsidRDefault="00366C30" w:rsidP="00EE51DC">
      <w:pPr>
        <w:spacing w:after="0"/>
        <w:ind w:left="1410" w:hanging="1410"/>
      </w:pPr>
      <w:r w:rsidRPr="00100808">
        <w:rPr>
          <w:lang w:eastAsia="cs-CZ"/>
        </w:rPr>
        <w:t xml:space="preserve">Output 2.4 </w:t>
      </w:r>
      <w:r w:rsidRPr="00100808">
        <w:rPr>
          <w:lang w:eastAsia="cs-CZ"/>
        </w:rPr>
        <w:tab/>
        <w:t>Design of the Action Plan for CC mitigation through power planning and energy efficiency with specific recommendations for low-carbon solutions for the Olympic investment projects</w:t>
      </w:r>
    </w:p>
    <w:p w:rsidR="00366C30" w:rsidRPr="00100808" w:rsidRDefault="00366C30" w:rsidP="00366C30">
      <w:pPr>
        <w:spacing w:after="0"/>
      </w:pPr>
    </w:p>
    <w:p w:rsidR="00D5156C" w:rsidRPr="00100808" w:rsidRDefault="00D5156C" w:rsidP="00D5156C">
      <w:pPr>
        <w:spacing w:after="0"/>
      </w:pPr>
      <w:r w:rsidRPr="00100808">
        <w:t>Target:</w:t>
      </w:r>
    </w:p>
    <w:p w:rsidR="00D5156C" w:rsidRPr="00100808" w:rsidRDefault="00D5156C" w:rsidP="00ED7FA5">
      <w:pPr>
        <w:numPr>
          <w:ilvl w:val="0"/>
          <w:numId w:val="30"/>
        </w:numPr>
        <w:spacing w:after="0"/>
      </w:pPr>
      <w:r w:rsidRPr="00100808">
        <w:rPr>
          <w:iCs/>
        </w:rPr>
        <w:t xml:space="preserve">Strategic approach and action </w:t>
      </w:r>
      <w:r w:rsidR="00DB1D8A">
        <w:rPr>
          <w:iCs/>
        </w:rPr>
        <w:t xml:space="preserve">programme </w:t>
      </w:r>
      <w:r w:rsidRPr="00100808">
        <w:rPr>
          <w:iCs/>
        </w:rPr>
        <w:t>to reduce GHG emissions resulting from heat and power generation and distribution during preparation, games and post-game periods</w:t>
      </w:r>
      <w:r w:rsidRPr="00100808">
        <w:t xml:space="preserve">  by end of 1st year</w:t>
      </w:r>
    </w:p>
    <w:p w:rsidR="00D5156C" w:rsidRPr="00100808" w:rsidRDefault="00D5156C" w:rsidP="00D5156C">
      <w:pPr>
        <w:spacing w:after="0"/>
      </w:pPr>
    </w:p>
    <w:p w:rsidR="00641F37" w:rsidRPr="00100808" w:rsidRDefault="00641F37" w:rsidP="00366C30">
      <w:pPr>
        <w:spacing w:after="0"/>
      </w:pPr>
      <w:r w:rsidRPr="00100808">
        <w:t>Results:</w:t>
      </w:r>
    </w:p>
    <w:p w:rsidR="00641F37" w:rsidRPr="00100808" w:rsidRDefault="00641F37" w:rsidP="00ED7FA5">
      <w:pPr>
        <w:numPr>
          <w:ilvl w:val="0"/>
          <w:numId w:val="30"/>
        </w:numPr>
        <w:spacing w:after="0"/>
      </w:pPr>
      <w:r w:rsidRPr="00100808">
        <w:t>Demo project: Recommendations on control of biogas collection (on the example of the Adler landfill), as well as recommendations on design</w:t>
      </w:r>
      <w:r w:rsidR="004B3582" w:rsidRPr="00100808">
        <w:t>, G. Berdin, report</w:t>
      </w:r>
    </w:p>
    <w:p w:rsidR="004B3582" w:rsidRPr="00100808" w:rsidRDefault="004B3582" w:rsidP="00ED7FA5">
      <w:pPr>
        <w:numPr>
          <w:ilvl w:val="0"/>
          <w:numId w:val="30"/>
        </w:numPr>
        <w:spacing w:after="0"/>
      </w:pPr>
      <w:r w:rsidRPr="00100808">
        <w:t>The preliminary feasibility studies on biogas collection at the Adler landfill, Industrial Holding "Safe Technologies"</w:t>
      </w:r>
    </w:p>
    <w:p w:rsidR="004B3582" w:rsidRPr="00100808" w:rsidRDefault="004B3582" w:rsidP="00ED7FA5">
      <w:pPr>
        <w:numPr>
          <w:ilvl w:val="0"/>
          <w:numId w:val="30"/>
        </w:numPr>
        <w:spacing w:after="0"/>
      </w:pPr>
      <w:r w:rsidRPr="00100808">
        <w:t>Calculating the carbon footprint of the Adler landfill before and after the application of gas-handling equipment</w:t>
      </w:r>
    </w:p>
    <w:p w:rsidR="004B3582" w:rsidRPr="00100808" w:rsidRDefault="00A30A35" w:rsidP="00ED7FA5">
      <w:pPr>
        <w:numPr>
          <w:ilvl w:val="0"/>
          <w:numId w:val="30"/>
        </w:numPr>
        <w:spacing w:after="0"/>
      </w:pPr>
      <w:r w:rsidRPr="00100808">
        <w:t xml:space="preserve">Handbook </w:t>
      </w:r>
      <w:r w:rsidR="004B3582" w:rsidRPr="00100808">
        <w:t>for the preparation and holding of low carbon world-class sports events, C. Sim</w:t>
      </w:r>
      <w:r w:rsidR="00043CA0" w:rsidRPr="00100808">
        <w:t>m</w:t>
      </w:r>
      <w:r w:rsidR="004B3582" w:rsidRPr="00100808">
        <w:t>ons, M. Diubanova, reports in English and Russian</w:t>
      </w:r>
      <w:r w:rsidRPr="00100808">
        <w:t>, publication under development</w:t>
      </w:r>
    </w:p>
    <w:p w:rsidR="004B3582" w:rsidRPr="00100808" w:rsidRDefault="004B3582" w:rsidP="00641F37">
      <w:pPr>
        <w:spacing w:after="0"/>
      </w:pPr>
    </w:p>
    <w:p w:rsidR="004B3582" w:rsidRPr="00100808" w:rsidRDefault="004B3582" w:rsidP="00641F37">
      <w:pPr>
        <w:spacing w:after="0"/>
      </w:pPr>
    </w:p>
    <w:p w:rsidR="00366C30" w:rsidRPr="00100808" w:rsidRDefault="00366C30" w:rsidP="00366C30">
      <w:pPr>
        <w:spacing w:after="0"/>
        <w:rPr>
          <w:b/>
          <w:i/>
        </w:rPr>
      </w:pPr>
      <w:r w:rsidRPr="00100808">
        <w:rPr>
          <w:b/>
          <w:i/>
        </w:rPr>
        <w:t>Outcome 3: Renewable energy technologies</w:t>
      </w:r>
    </w:p>
    <w:p w:rsidR="00366C30" w:rsidRPr="00100808" w:rsidRDefault="00366C30" w:rsidP="00366C30">
      <w:pPr>
        <w:spacing w:after="0"/>
        <w:rPr>
          <w:b/>
          <w:i/>
        </w:rPr>
      </w:pPr>
      <w:r w:rsidRPr="00100808">
        <w:rPr>
          <w:b/>
          <w:i/>
        </w:rPr>
        <w:t>Reducing GHG emissions through increased application of renewable energy technologies at 2014 Olympics</w:t>
      </w:r>
    </w:p>
    <w:p w:rsidR="004B3582" w:rsidRPr="00100808" w:rsidRDefault="004B3582" w:rsidP="004B3582">
      <w:pPr>
        <w:spacing w:after="0"/>
        <w:rPr>
          <w:lang w:eastAsia="cs-CZ"/>
        </w:rPr>
      </w:pPr>
    </w:p>
    <w:p w:rsidR="00A26979" w:rsidRPr="00100808" w:rsidRDefault="00A26979" w:rsidP="00A26979">
      <w:pPr>
        <w:spacing w:after="0"/>
        <w:ind w:left="1416" w:hanging="1416"/>
        <w:rPr>
          <w:lang w:eastAsia="cs-CZ"/>
        </w:rPr>
      </w:pPr>
      <w:r w:rsidRPr="00100808">
        <w:rPr>
          <w:lang w:eastAsia="cs-CZ"/>
        </w:rPr>
        <w:t>Target:</w:t>
      </w:r>
    </w:p>
    <w:p w:rsidR="00A26979" w:rsidRPr="00100808" w:rsidRDefault="00A26979" w:rsidP="00ED7FA5">
      <w:pPr>
        <w:numPr>
          <w:ilvl w:val="0"/>
          <w:numId w:val="30"/>
        </w:numPr>
        <w:spacing w:after="0"/>
        <w:rPr>
          <w:lang w:eastAsia="cs-CZ"/>
        </w:rPr>
      </w:pPr>
      <w:r w:rsidRPr="00100808">
        <w:t>Recommendations for increasing the role of renewable energy sources for the Olympic investment projects and for Sochi as an Olympics heritage</w:t>
      </w:r>
    </w:p>
    <w:p w:rsidR="00A26979" w:rsidRPr="00100808" w:rsidRDefault="00A26979" w:rsidP="004B3582">
      <w:pPr>
        <w:spacing w:after="0"/>
        <w:rPr>
          <w:lang w:eastAsia="cs-CZ"/>
        </w:rPr>
      </w:pPr>
    </w:p>
    <w:p w:rsidR="00D5156C" w:rsidRPr="00100808" w:rsidRDefault="00D5156C" w:rsidP="00D5156C">
      <w:pPr>
        <w:spacing w:after="0"/>
        <w:ind w:left="1416" w:hanging="1416"/>
        <w:rPr>
          <w:lang w:eastAsia="cs-CZ"/>
        </w:rPr>
      </w:pPr>
      <w:r w:rsidRPr="00100808">
        <w:rPr>
          <w:lang w:eastAsia="cs-CZ"/>
        </w:rPr>
        <w:t>Results:</w:t>
      </w:r>
    </w:p>
    <w:p w:rsidR="00196CA9" w:rsidRPr="00100808" w:rsidRDefault="00196CA9" w:rsidP="00ED7FA5">
      <w:pPr>
        <w:numPr>
          <w:ilvl w:val="0"/>
          <w:numId w:val="30"/>
        </w:numPr>
        <w:spacing w:after="0"/>
        <w:rPr>
          <w:lang w:eastAsia="cs-CZ"/>
        </w:rPr>
      </w:pPr>
      <w:r w:rsidRPr="00100808">
        <w:t xml:space="preserve">Potential for increased utilization of renewable energy has been analyzed and recommendations have been developed. Due to late timing of the project implementation, the recommendations were not used for additional GHG savings through increased share of renewable energy. </w:t>
      </w:r>
    </w:p>
    <w:p w:rsidR="00196CA9" w:rsidRPr="00100808" w:rsidRDefault="00196CA9" w:rsidP="00ED7FA5">
      <w:pPr>
        <w:numPr>
          <w:ilvl w:val="0"/>
          <w:numId w:val="30"/>
        </w:numPr>
        <w:spacing w:after="0"/>
        <w:rPr>
          <w:lang w:eastAsia="cs-CZ"/>
        </w:rPr>
      </w:pPr>
      <w:r w:rsidRPr="00100808">
        <w:t xml:space="preserve">A small demonstration renewable energy project was implemented in Sochi National Park. A remote lighting </w:t>
      </w:r>
      <w:r w:rsidR="00A455C6" w:rsidRPr="00100808">
        <w:t xml:space="preserve">pole </w:t>
      </w:r>
      <w:r w:rsidRPr="00100808">
        <w:t xml:space="preserve">was installed utilizing decentralized local renewable energy sources </w:t>
      </w:r>
      <w:r w:rsidR="00A455C6" w:rsidRPr="00100808">
        <w:t xml:space="preserve">- </w:t>
      </w:r>
      <w:r w:rsidRPr="00100808">
        <w:t>photovoltaics and wind energy.</w:t>
      </w:r>
    </w:p>
    <w:p w:rsidR="00D5156C" w:rsidRPr="00100808" w:rsidRDefault="00D5156C" w:rsidP="00D5156C">
      <w:pPr>
        <w:spacing w:after="0"/>
        <w:ind w:left="1416" w:hanging="1416"/>
        <w:rPr>
          <w:lang w:eastAsia="cs-CZ"/>
        </w:rPr>
      </w:pPr>
    </w:p>
    <w:p w:rsidR="00D5156C" w:rsidRPr="00100808" w:rsidRDefault="00D5156C" w:rsidP="004B3582">
      <w:pPr>
        <w:spacing w:after="0"/>
        <w:rPr>
          <w:lang w:eastAsia="cs-CZ"/>
        </w:rPr>
      </w:pPr>
    </w:p>
    <w:p w:rsidR="00366C30" w:rsidRPr="00100808" w:rsidRDefault="00366C30" w:rsidP="004B3582">
      <w:pPr>
        <w:spacing w:after="0"/>
        <w:rPr>
          <w:lang w:eastAsia="cs-CZ"/>
        </w:rPr>
      </w:pPr>
      <w:r w:rsidRPr="00100808">
        <w:rPr>
          <w:lang w:eastAsia="cs-CZ"/>
        </w:rPr>
        <w:t xml:space="preserve">Output 3.1 </w:t>
      </w:r>
      <w:r w:rsidRPr="00100808">
        <w:rPr>
          <w:lang w:eastAsia="cs-CZ"/>
        </w:rPr>
        <w:tab/>
        <w:t>Compendium of renewable energy solutions</w:t>
      </w:r>
    </w:p>
    <w:p w:rsidR="004B3582" w:rsidRPr="00100808" w:rsidRDefault="004B3582" w:rsidP="004B3582">
      <w:pPr>
        <w:spacing w:after="0"/>
        <w:rPr>
          <w:lang w:eastAsia="cs-CZ"/>
        </w:rPr>
      </w:pPr>
    </w:p>
    <w:p w:rsidR="004B3582" w:rsidRPr="00100808" w:rsidRDefault="004B3582" w:rsidP="004B3582">
      <w:pPr>
        <w:spacing w:after="0"/>
      </w:pPr>
      <w:r w:rsidRPr="00100808">
        <w:t xml:space="preserve">Target: </w:t>
      </w:r>
    </w:p>
    <w:p w:rsidR="004B3582" w:rsidRPr="00100808" w:rsidRDefault="004B3582" w:rsidP="00ED7FA5">
      <w:pPr>
        <w:numPr>
          <w:ilvl w:val="0"/>
          <w:numId w:val="30"/>
        </w:numPr>
        <w:spacing w:after="0"/>
        <w:rPr>
          <w:lang w:eastAsia="cs-CZ"/>
        </w:rPr>
      </w:pPr>
      <w:r w:rsidRPr="00100808">
        <w:rPr>
          <w:bCs/>
          <w:color w:val="000000"/>
        </w:rPr>
        <w:t xml:space="preserve">Working paper on the application of renewable energy technologies (solar, wind, geothermal, biogas, etc) at the utility level and at the building level by end of </w:t>
      </w:r>
      <w:r w:rsidRPr="00100808">
        <w:t>1st year</w:t>
      </w:r>
    </w:p>
    <w:p w:rsidR="004B3582" w:rsidRPr="00100808" w:rsidRDefault="004B3582" w:rsidP="004B3582">
      <w:pPr>
        <w:spacing w:after="0"/>
        <w:ind w:left="1410" w:hanging="1410"/>
        <w:rPr>
          <w:lang w:eastAsia="cs-CZ"/>
        </w:rPr>
      </w:pPr>
    </w:p>
    <w:p w:rsidR="00D5156C" w:rsidRPr="00100808" w:rsidRDefault="00D5156C" w:rsidP="00D5156C">
      <w:pPr>
        <w:spacing w:after="0"/>
        <w:ind w:left="1410" w:hanging="1410"/>
        <w:rPr>
          <w:lang w:eastAsia="cs-CZ"/>
        </w:rPr>
      </w:pPr>
      <w:r w:rsidRPr="00100808">
        <w:rPr>
          <w:lang w:eastAsia="cs-CZ"/>
        </w:rPr>
        <w:t>Results:</w:t>
      </w:r>
    </w:p>
    <w:p w:rsidR="00D5156C" w:rsidRPr="00100808" w:rsidRDefault="00D5156C" w:rsidP="00ED7FA5">
      <w:pPr>
        <w:numPr>
          <w:ilvl w:val="0"/>
          <w:numId w:val="30"/>
        </w:numPr>
        <w:spacing w:after="0"/>
        <w:rPr>
          <w:lang w:eastAsia="cs-CZ"/>
        </w:rPr>
      </w:pPr>
      <w:r w:rsidRPr="00100808">
        <w:t>Guidelines to increase the use of renewable energy in the region, V. Butuzov, report</w:t>
      </w:r>
    </w:p>
    <w:p w:rsidR="00D5156C" w:rsidRPr="00100808" w:rsidRDefault="00D5156C" w:rsidP="004B3582">
      <w:pPr>
        <w:spacing w:after="0"/>
        <w:ind w:left="1410" w:hanging="1410"/>
        <w:rPr>
          <w:lang w:eastAsia="cs-CZ"/>
        </w:rPr>
      </w:pPr>
    </w:p>
    <w:p w:rsidR="004B3582" w:rsidRPr="00100808" w:rsidRDefault="004B3582" w:rsidP="004B3582">
      <w:pPr>
        <w:spacing w:after="0"/>
        <w:ind w:left="1410" w:hanging="1410"/>
        <w:rPr>
          <w:lang w:eastAsia="cs-CZ"/>
        </w:rPr>
      </w:pPr>
    </w:p>
    <w:p w:rsidR="00366C30" w:rsidRPr="00100808" w:rsidRDefault="00366C30" w:rsidP="004B3582">
      <w:pPr>
        <w:spacing w:after="0"/>
        <w:ind w:left="1410" w:hanging="1410"/>
        <w:rPr>
          <w:lang w:eastAsia="cs-CZ"/>
        </w:rPr>
      </w:pPr>
      <w:r w:rsidRPr="00100808">
        <w:rPr>
          <w:lang w:eastAsia="cs-CZ"/>
        </w:rPr>
        <w:t xml:space="preserve">Output 3.2 </w:t>
      </w:r>
      <w:r w:rsidRPr="00100808">
        <w:rPr>
          <w:lang w:eastAsia="cs-CZ"/>
        </w:rPr>
        <w:tab/>
        <w:t>Inventory of existing and planned power supply and construction infrastructure which accommodates renewable energy sources</w:t>
      </w:r>
    </w:p>
    <w:p w:rsidR="00D5156C" w:rsidRPr="00100808" w:rsidRDefault="00D5156C" w:rsidP="00D5156C">
      <w:pPr>
        <w:spacing w:after="0"/>
        <w:rPr>
          <w:lang w:eastAsia="cs-CZ"/>
        </w:rPr>
      </w:pPr>
    </w:p>
    <w:p w:rsidR="00D5156C" w:rsidRPr="00100808" w:rsidRDefault="00D5156C" w:rsidP="00D5156C">
      <w:pPr>
        <w:spacing w:after="0"/>
        <w:rPr>
          <w:lang w:eastAsia="cs-CZ"/>
        </w:rPr>
      </w:pPr>
      <w:r w:rsidRPr="00100808">
        <w:rPr>
          <w:lang w:eastAsia="cs-CZ"/>
        </w:rPr>
        <w:t>Target:</w:t>
      </w:r>
    </w:p>
    <w:p w:rsidR="00D5156C" w:rsidRPr="00100808" w:rsidRDefault="00D5156C" w:rsidP="00ED7FA5">
      <w:pPr>
        <w:numPr>
          <w:ilvl w:val="0"/>
          <w:numId w:val="30"/>
        </w:numPr>
        <w:spacing w:after="0"/>
        <w:rPr>
          <w:lang w:eastAsia="cs-CZ"/>
        </w:rPr>
      </w:pPr>
      <w:r w:rsidRPr="00100808">
        <w:rPr>
          <w:bCs/>
          <w:color w:val="000000"/>
        </w:rPr>
        <w:t xml:space="preserve">Baseline calculation of existing and planned contributions from renewable energy sources by end of </w:t>
      </w:r>
      <w:r w:rsidRPr="00100808">
        <w:t>1st yr</w:t>
      </w:r>
    </w:p>
    <w:p w:rsidR="00D5156C" w:rsidRPr="00100808" w:rsidRDefault="00D5156C" w:rsidP="00D5156C">
      <w:pPr>
        <w:spacing w:after="0"/>
      </w:pPr>
    </w:p>
    <w:p w:rsidR="004B3582" w:rsidRPr="00100808" w:rsidRDefault="004B3582" w:rsidP="004B3582">
      <w:pPr>
        <w:spacing w:after="0"/>
        <w:ind w:left="1416" w:hanging="1416"/>
        <w:rPr>
          <w:lang w:eastAsia="cs-CZ"/>
        </w:rPr>
      </w:pPr>
    </w:p>
    <w:p w:rsidR="004B3582" w:rsidRPr="00100808" w:rsidRDefault="004B3582" w:rsidP="004B3582">
      <w:pPr>
        <w:spacing w:after="0"/>
        <w:ind w:left="1416" w:hanging="1416"/>
        <w:rPr>
          <w:lang w:eastAsia="cs-CZ"/>
        </w:rPr>
      </w:pPr>
      <w:r w:rsidRPr="00100808">
        <w:rPr>
          <w:lang w:eastAsia="cs-CZ"/>
        </w:rPr>
        <w:t>Results:</w:t>
      </w:r>
    </w:p>
    <w:p w:rsidR="004B3582" w:rsidRPr="00100808" w:rsidRDefault="004B3582" w:rsidP="00ED7FA5">
      <w:pPr>
        <w:numPr>
          <w:ilvl w:val="0"/>
          <w:numId w:val="30"/>
        </w:numPr>
        <w:spacing w:after="0"/>
        <w:rPr>
          <w:lang w:eastAsia="cs-CZ"/>
        </w:rPr>
      </w:pPr>
      <w:r w:rsidRPr="00100808">
        <w:t>Inventory of existing and planned energy facilities and construction for an additional placement of renewable energy sources, V. Butuzov, report</w:t>
      </w:r>
    </w:p>
    <w:p w:rsidR="004B3582" w:rsidRPr="00100808" w:rsidRDefault="004B3582" w:rsidP="004B3582">
      <w:pPr>
        <w:spacing w:after="0"/>
        <w:rPr>
          <w:lang w:eastAsia="cs-CZ"/>
        </w:rPr>
      </w:pPr>
    </w:p>
    <w:p w:rsidR="004B3582" w:rsidRPr="00100808" w:rsidRDefault="004B3582" w:rsidP="004B3582">
      <w:pPr>
        <w:spacing w:after="0"/>
        <w:rPr>
          <w:lang w:eastAsia="cs-CZ"/>
        </w:rPr>
      </w:pPr>
    </w:p>
    <w:p w:rsidR="00366C30" w:rsidRPr="00100808" w:rsidRDefault="00366C30" w:rsidP="004B3582">
      <w:pPr>
        <w:spacing w:after="0"/>
        <w:ind w:left="1416" w:hanging="1416"/>
        <w:rPr>
          <w:lang w:eastAsia="cs-CZ"/>
        </w:rPr>
      </w:pPr>
      <w:r w:rsidRPr="00100808">
        <w:rPr>
          <w:lang w:eastAsia="cs-CZ"/>
        </w:rPr>
        <w:t xml:space="preserve">Output 3.3 </w:t>
      </w:r>
      <w:r w:rsidRPr="00100808">
        <w:rPr>
          <w:lang w:eastAsia="cs-CZ"/>
        </w:rPr>
        <w:tab/>
        <w:t>Recommendations for renewable energy solutions (solar, wind, hydropower) for the Olympic investment projects</w:t>
      </w:r>
    </w:p>
    <w:p w:rsidR="004B3582" w:rsidRPr="00100808" w:rsidRDefault="004B3582" w:rsidP="004B3582">
      <w:pPr>
        <w:spacing w:after="0"/>
        <w:ind w:left="1416" w:hanging="1416"/>
        <w:rPr>
          <w:lang w:eastAsia="cs-CZ"/>
        </w:rPr>
      </w:pPr>
    </w:p>
    <w:p w:rsidR="004B3582" w:rsidRPr="00100808" w:rsidRDefault="00DF6820" w:rsidP="004B3582">
      <w:pPr>
        <w:spacing w:after="0"/>
        <w:ind w:left="1416" w:hanging="1416"/>
        <w:rPr>
          <w:lang w:eastAsia="cs-CZ"/>
        </w:rPr>
      </w:pPr>
      <w:r w:rsidRPr="00100808">
        <w:rPr>
          <w:lang w:eastAsia="cs-CZ"/>
        </w:rPr>
        <w:t>Target</w:t>
      </w:r>
      <w:r w:rsidR="004B3582" w:rsidRPr="00100808">
        <w:rPr>
          <w:lang w:eastAsia="cs-CZ"/>
        </w:rPr>
        <w:t>:</w:t>
      </w:r>
    </w:p>
    <w:p w:rsidR="004B3582" w:rsidRPr="00100808" w:rsidRDefault="00DF6820" w:rsidP="00ED7FA5">
      <w:pPr>
        <w:numPr>
          <w:ilvl w:val="0"/>
          <w:numId w:val="30"/>
        </w:numPr>
        <w:spacing w:after="0"/>
        <w:rPr>
          <w:lang w:eastAsia="cs-CZ"/>
        </w:rPr>
      </w:pPr>
      <w:r w:rsidRPr="00100808">
        <w:t>Identification of most effective renewable energy solutions for games by taking as an example a demo lighting installation in Sochi national park, followed by the results consideration,  which can be included into offset program</w:t>
      </w:r>
      <w:r w:rsidR="00DB1D8A">
        <w:t>me</w:t>
      </w:r>
      <w:r w:rsidRPr="00100808">
        <w:t>s by end of project</w:t>
      </w:r>
    </w:p>
    <w:p w:rsidR="004B3582" w:rsidRPr="00100808" w:rsidRDefault="004B3582" w:rsidP="004B3582">
      <w:pPr>
        <w:spacing w:after="0"/>
        <w:ind w:left="1416" w:hanging="1416"/>
        <w:rPr>
          <w:lang w:eastAsia="cs-CZ"/>
        </w:rPr>
      </w:pPr>
    </w:p>
    <w:p w:rsidR="00D5156C" w:rsidRPr="00100808" w:rsidRDefault="00D5156C" w:rsidP="00D5156C">
      <w:pPr>
        <w:spacing w:after="0"/>
        <w:ind w:left="1416" w:hanging="1416"/>
        <w:rPr>
          <w:lang w:eastAsia="cs-CZ"/>
        </w:rPr>
      </w:pPr>
      <w:r w:rsidRPr="00100808">
        <w:rPr>
          <w:lang w:eastAsia="cs-CZ"/>
        </w:rPr>
        <w:t>Results:</w:t>
      </w:r>
    </w:p>
    <w:p w:rsidR="00D5156C" w:rsidRPr="00100808" w:rsidRDefault="00D5156C" w:rsidP="00ED7FA5">
      <w:pPr>
        <w:numPr>
          <w:ilvl w:val="0"/>
          <w:numId w:val="30"/>
        </w:numPr>
        <w:spacing w:after="0"/>
        <w:rPr>
          <w:lang w:eastAsia="cs-CZ"/>
        </w:rPr>
      </w:pPr>
      <w:r w:rsidRPr="00100808">
        <w:t>Recommendations for the use of renewable energy (solar, wind, hydro) for the Olympic investment projects, V. Butuzov, report</w:t>
      </w:r>
    </w:p>
    <w:p w:rsidR="00D5156C" w:rsidRPr="00100808" w:rsidRDefault="00D5156C" w:rsidP="00ED7FA5">
      <w:pPr>
        <w:numPr>
          <w:ilvl w:val="0"/>
          <w:numId w:val="30"/>
        </w:numPr>
        <w:suppressLineNumbers/>
        <w:spacing w:before="40" w:after="40"/>
        <w:jc w:val="left"/>
        <w:rPr>
          <w:lang w:eastAsia="cs-CZ"/>
        </w:rPr>
      </w:pPr>
      <w:r w:rsidRPr="00100808">
        <w:lastRenderedPageBreak/>
        <w:t>Demonstration lighting installation in Sochi national park, which uses renewable energy sources (photovoltaics and wind energy), Company "OptiLight", FGBU "Sochi National Park", Reinfo company</w:t>
      </w:r>
    </w:p>
    <w:p w:rsidR="00D5156C" w:rsidRPr="00100808" w:rsidRDefault="00D5156C" w:rsidP="004B3582">
      <w:pPr>
        <w:spacing w:after="0"/>
        <w:ind w:left="1416" w:hanging="1416"/>
        <w:rPr>
          <w:lang w:eastAsia="cs-CZ"/>
        </w:rPr>
      </w:pPr>
    </w:p>
    <w:p w:rsidR="00DF6820" w:rsidRPr="00100808" w:rsidRDefault="00DF6820" w:rsidP="004B3582">
      <w:pPr>
        <w:spacing w:after="0"/>
        <w:ind w:left="1416" w:hanging="1416"/>
        <w:rPr>
          <w:lang w:eastAsia="cs-CZ"/>
        </w:rPr>
      </w:pPr>
    </w:p>
    <w:p w:rsidR="00366C30" w:rsidRPr="00100808" w:rsidRDefault="00366C30" w:rsidP="004B3582">
      <w:pPr>
        <w:spacing w:after="0"/>
        <w:ind w:left="1416" w:hanging="1416"/>
      </w:pPr>
      <w:r w:rsidRPr="00100808">
        <w:rPr>
          <w:lang w:eastAsia="cs-CZ"/>
        </w:rPr>
        <w:t xml:space="preserve">Output 3.4 </w:t>
      </w:r>
      <w:r w:rsidRPr="00100808">
        <w:rPr>
          <w:lang w:eastAsia="cs-CZ"/>
        </w:rPr>
        <w:tab/>
        <w:t>Guidelines and methodologies for assessing regional potential, feasibility and investment planning and increasing the use of renewable energy sources for the Games</w:t>
      </w:r>
    </w:p>
    <w:p w:rsidR="00366C30" w:rsidRPr="00100808" w:rsidRDefault="00366C30" w:rsidP="00366C30">
      <w:pPr>
        <w:spacing w:after="0"/>
      </w:pPr>
    </w:p>
    <w:p w:rsidR="008513C6" w:rsidRPr="00100808" w:rsidRDefault="008513C6" w:rsidP="00366C30">
      <w:pPr>
        <w:spacing w:after="0"/>
      </w:pPr>
      <w:r w:rsidRPr="00100808">
        <w:t>Target:</w:t>
      </w:r>
    </w:p>
    <w:p w:rsidR="008513C6" w:rsidRPr="00100808" w:rsidRDefault="008513C6" w:rsidP="00ED7FA5">
      <w:pPr>
        <w:numPr>
          <w:ilvl w:val="0"/>
          <w:numId w:val="30"/>
        </w:numPr>
        <w:spacing w:after="0"/>
      </w:pPr>
      <w:r w:rsidRPr="00100808">
        <w:t>Assessment of prepared and  implemented regional projects for the energy supply from renewable sources that can help reduce the carbon footprint and offsetting the GHG emissions from the preparation and conduct of the 2014 Sochi Olympics</w:t>
      </w:r>
    </w:p>
    <w:p w:rsidR="008513C6" w:rsidRPr="00100808" w:rsidRDefault="008513C6" w:rsidP="00366C30">
      <w:pPr>
        <w:spacing w:after="0"/>
      </w:pPr>
    </w:p>
    <w:p w:rsidR="00D5156C" w:rsidRPr="00100808" w:rsidRDefault="00D5156C" w:rsidP="00D5156C">
      <w:pPr>
        <w:spacing w:after="0"/>
      </w:pPr>
      <w:r w:rsidRPr="00100808">
        <w:t>Results:</w:t>
      </w:r>
    </w:p>
    <w:p w:rsidR="00D5156C" w:rsidRPr="00100808" w:rsidRDefault="00D5156C" w:rsidP="00ED7FA5">
      <w:pPr>
        <w:numPr>
          <w:ilvl w:val="0"/>
          <w:numId w:val="30"/>
        </w:numPr>
        <w:spacing w:after="0"/>
      </w:pPr>
      <w:r w:rsidRPr="00100808">
        <w:t>Management and methodology assessment of regional projects on the application of alternative energy sources for the Olympics, V. Butuzov, report</w:t>
      </w:r>
    </w:p>
    <w:p w:rsidR="00D5156C" w:rsidRPr="00100808" w:rsidRDefault="00D5156C" w:rsidP="00D5156C">
      <w:pPr>
        <w:spacing w:after="0"/>
      </w:pPr>
    </w:p>
    <w:p w:rsidR="008513C6" w:rsidRPr="00100808" w:rsidRDefault="008513C6" w:rsidP="00366C30">
      <w:pPr>
        <w:spacing w:after="0"/>
      </w:pPr>
    </w:p>
    <w:p w:rsidR="00366C30" w:rsidRPr="00100808" w:rsidRDefault="00366C30" w:rsidP="00366C30">
      <w:pPr>
        <w:spacing w:after="0"/>
        <w:rPr>
          <w:b/>
          <w:i/>
        </w:rPr>
      </w:pPr>
      <w:r w:rsidRPr="00100808">
        <w:rPr>
          <w:b/>
          <w:i/>
        </w:rPr>
        <w:t>Outcome 4: Low carbon transport</w:t>
      </w:r>
    </w:p>
    <w:p w:rsidR="00366C30" w:rsidRPr="00100808" w:rsidRDefault="00366C30" w:rsidP="00366C30">
      <w:pPr>
        <w:spacing w:after="0"/>
        <w:rPr>
          <w:b/>
          <w:i/>
        </w:rPr>
      </w:pPr>
      <w:r w:rsidRPr="00100808">
        <w:rPr>
          <w:b/>
          <w:i/>
        </w:rPr>
        <w:t>An integrated strategy and action plan for reducing GHG emissions from transport during preparations and convening of the Olympics</w:t>
      </w:r>
    </w:p>
    <w:p w:rsidR="002815B3" w:rsidRPr="00100808" w:rsidRDefault="002815B3" w:rsidP="002815B3">
      <w:pPr>
        <w:spacing w:after="0"/>
        <w:rPr>
          <w:lang w:eastAsia="cs-CZ"/>
        </w:rPr>
      </w:pPr>
    </w:p>
    <w:p w:rsidR="00A26979" w:rsidRPr="00100808" w:rsidRDefault="00A26979" w:rsidP="00A26979">
      <w:pPr>
        <w:spacing w:after="0"/>
        <w:ind w:left="1416" w:hanging="1416"/>
        <w:rPr>
          <w:lang w:eastAsia="cs-CZ"/>
        </w:rPr>
      </w:pPr>
      <w:r w:rsidRPr="00100808">
        <w:rPr>
          <w:lang w:eastAsia="cs-CZ"/>
        </w:rPr>
        <w:t>Target:</w:t>
      </w:r>
    </w:p>
    <w:p w:rsidR="00A26979" w:rsidRPr="00100808" w:rsidRDefault="00A26979" w:rsidP="00ED7FA5">
      <w:pPr>
        <w:pStyle w:val="BodyText21"/>
        <w:numPr>
          <w:ilvl w:val="0"/>
          <w:numId w:val="30"/>
        </w:numPr>
        <w:jc w:val="left"/>
        <w:rPr>
          <w:szCs w:val="22"/>
          <w:lang w:eastAsia="cs-CZ"/>
        </w:rPr>
      </w:pPr>
      <w:r w:rsidRPr="00100808">
        <w:rPr>
          <w:szCs w:val="22"/>
        </w:rPr>
        <w:t xml:space="preserve">Practical recommendations for </w:t>
      </w:r>
      <w:r w:rsidRPr="00100808">
        <w:rPr>
          <w:bCs/>
          <w:color w:val="000000"/>
          <w:szCs w:val="22"/>
        </w:rPr>
        <w:t>reduction of GHG from transport from baseline through integrative planning, procurement and public transport promotion during staging of the Games</w:t>
      </w:r>
    </w:p>
    <w:p w:rsidR="00A26979" w:rsidRPr="00100808" w:rsidRDefault="00A26979" w:rsidP="002815B3">
      <w:pPr>
        <w:spacing w:after="0"/>
        <w:rPr>
          <w:lang w:eastAsia="cs-CZ"/>
        </w:rPr>
      </w:pPr>
    </w:p>
    <w:p w:rsidR="00D5156C" w:rsidRPr="00100808" w:rsidRDefault="00D5156C" w:rsidP="00D5156C">
      <w:pPr>
        <w:spacing w:after="0"/>
        <w:ind w:left="1416" w:hanging="1416"/>
        <w:rPr>
          <w:lang w:eastAsia="cs-CZ"/>
        </w:rPr>
      </w:pPr>
      <w:r w:rsidRPr="00100808">
        <w:rPr>
          <w:lang w:eastAsia="cs-CZ"/>
        </w:rPr>
        <w:t>Results:</w:t>
      </w:r>
    </w:p>
    <w:p w:rsidR="00A455C6" w:rsidRPr="00100808" w:rsidRDefault="00A455C6" w:rsidP="00ED7FA5">
      <w:pPr>
        <w:numPr>
          <w:ilvl w:val="0"/>
          <w:numId w:val="30"/>
        </w:numPr>
        <w:spacing w:after="0"/>
        <w:rPr>
          <w:lang w:eastAsia="cs-CZ"/>
        </w:rPr>
      </w:pPr>
      <w:r w:rsidRPr="00100808">
        <w:rPr>
          <w:lang w:eastAsia="cs-CZ"/>
        </w:rPr>
        <w:t>A low-carbon transport strategy and an action plan was developed and submitted to Olymstroy and Ministry of Transport. Due to late timing of the project implementation, the action plan focused on additional but rather marginal measures (such as parking zones, junction management) that still could have been implemented within limited remaining time till Olympics (1 – 1.5 year).</w:t>
      </w:r>
    </w:p>
    <w:p w:rsidR="00D5156C" w:rsidRPr="00100808" w:rsidRDefault="00D5156C" w:rsidP="00D5156C">
      <w:pPr>
        <w:spacing w:after="0"/>
        <w:ind w:left="1416" w:hanging="1416"/>
        <w:rPr>
          <w:lang w:eastAsia="cs-CZ"/>
        </w:rPr>
      </w:pPr>
    </w:p>
    <w:p w:rsidR="00D5156C" w:rsidRPr="00100808" w:rsidRDefault="00D5156C" w:rsidP="002815B3">
      <w:pPr>
        <w:spacing w:after="0"/>
        <w:rPr>
          <w:lang w:eastAsia="cs-CZ"/>
        </w:rPr>
      </w:pPr>
    </w:p>
    <w:p w:rsidR="00366C30" w:rsidRPr="00100808" w:rsidRDefault="00366C30" w:rsidP="002815B3">
      <w:pPr>
        <w:spacing w:after="0"/>
        <w:rPr>
          <w:lang w:eastAsia="cs-CZ"/>
        </w:rPr>
      </w:pPr>
      <w:r w:rsidRPr="00100808">
        <w:rPr>
          <w:lang w:eastAsia="cs-CZ"/>
        </w:rPr>
        <w:t xml:space="preserve">Output 4.1 </w:t>
      </w:r>
      <w:r w:rsidRPr="00100808">
        <w:rPr>
          <w:lang w:eastAsia="cs-CZ"/>
        </w:rPr>
        <w:tab/>
        <w:t>Travel demand survey</w:t>
      </w:r>
    </w:p>
    <w:p w:rsidR="002815B3" w:rsidRPr="00100808" w:rsidRDefault="002815B3" w:rsidP="002815B3">
      <w:pPr>
        <w:spacing w:after="0"/>
        <w:ind w:left="1416" w:hanging="1416"/>
        <w:rPr>
          <w:lang w:eastAsia="cs-CZ"/>
        </w:rPr>
      </w:pPr>
    </w:p>
    <w:p w:rsidR="002815B3" w:rsidRPr="00100808" w:rsidRDefault="002815B3" w:rsidP="002815B3">
      <w:pPr>
        <w:spacing w:after="0"/>
        <w:ind w:left="1416" w:hanging="1416"/>
        <w:rPr>
          <w:lang w:eastAsia="cs-CZ"/>
        </w:rPr>
      </w:pPr>
      <w:r w:rsidRPr="00100808">
        <w:rPr>
          <w:lang w:eastAsia="cs-CZ"/>
        </w:rPr>
        <w:t>Target:</w:t>
      </w:r>
    </w:p>
    <w:p w:rsidR="002815B3" w:rsidRPr="00100808" w:rsidRDefault="003500A0" w:rsidP="00ED7FA5">
      <w:pPr>
        <w:numPr>
          <w:ilvl w:val="0"/>
          <w:numId w:val="30"/>
        </w:numPr>
        <w:spacing w:after="0"/>
        <w:rPr>
          <w:lang w:eastAsia="cs-CZ"/>
        </w:rPr>
      </w:pPr>
      <w:r w:rsidRPr="00100808">
        <w:rPr>
          <w:bCs/>
          <w:color w:val="000000"/>
        </w:rPr>
        <w:t>Analysis of modes of transport and size of infrastructure. Transport GHG inventory projection for games period to serve as a baseline  by end of first year</w:t>
      </w:r>
    </w:p>
    <w:p w:rsidR="002815B3" w:rsidRPr="00100808" w:rsidRDefault="002815B3" w:rsidP="002815B3">
      <w:pPr>
        <w:spacing w:after="0"/>
        <w:ind w:left="1416" w:hanging="1416"/>
        <w:rPr>
          <w:lang w:eastAsia="cs-CZ"/>
        </w:rPr>
      </w:pPr>
    </w:p>
    <w:p w:rsidR="002F7ABA" w:rsidRPr="00100808" w:rsidRDefault="002F7ABA" w:rsidP="002F7ABA">
      <w:pPr>
        <w:spacing w:after="0"/>
        <w:ind w:left="1416" w:hanging="1416"/>
        <w:rPr>
          <w:lang w:eastAsia="cs-CZ"/>
        </w:rPr>
      </w:pPr>
      <w:r w:rsidRPr="00100808">
        <w:rPr>
          <w:lang w:eastAsia="cs-CZ"/>
        </w:rPr>
        <w:t>Results:</w:t>
      </w:r>
    </w:p>
    <w:p w:rsidR="002F7ABA" w:rsidRPr="00100808" w:rsidRDefault="002F7ABA" w:rsidP="00ED7FA5">
      <w:pPr>
        <w:numPr>
          <w:ilvl w:val="0"/>
          <w:numId w:val="30"/>
        </w:numPr>
        <w:spacing w:after="0"/>
        <w:rPr>
          <w:lang w:eastAsia="cs-CZ"/>
        </w:rPr>
      </w:pPr>
      <w:r w:rsidRPr="00100808">
        <w:t>Quantitative model of the baseline scenario to determine the need for vehicles, MasterConcept GmbH, report</w:t>
      </w:r>
    </w:p>
    <w:p w:rsidR="002F7ABA" w:rsidRPr="00100808" w:rsidRDefault="002F7ABA" w:rsidP="00ED7FA5">
      <w:pPr>
        <w:numPr>
          <w:ilvl w:val="0"/>
          <w:numId w:val="30"/>
        </w:numPr>
        <w:spacing w:after="0"/>
        <w:rPr>
          <w:lang w:eastAsia="cs-CZ"/>
        </w:rPr>
      </w:pPr>
      <w:r w:rsidRPr="00100808">
        <w:t>Identification of problem areas of transport planning and traffic management, MasterConcept GmbH, report</w:t>
      </w:r>
    </w:p>
    <w:p w:rsidR="002F7ABA" w:rsidRPr="00100808" w:rsidRDefault="002F7ABA" w:rsidP="00ED7FA5">
      <w:pPr>
        <w:numPr>
          <w:ilvl w:val="0"/>
          <w:numId w:val="30"/>
        </w:numPr>
        <w:spacing w:after="0"/>
        <w:rPr>
          <w:lang w:eastAsia="cs-CZ"/>
        </w:rPr>
      </w:pPr>
      <w:r w:rsidRPr="00100808">
        <w:t>Preliminary analysis of the existing infrastructure and technical barriers to sustainable transport solutions, MasterConcept GmbH, report</w:t>
      </w:r>
    </w:p>
    <w:p w:rsidR="002F7ABA" w:rsidRPr="00100808" w:rsidRDefault="002F7ABA" w:rsidP="00ED7FA5">
      <w:pPr>
        <w:numPr>
          <w:ilvl w:val="0"/>
          <w:numId w:val="30"/>
        </w:numPr>
        <w:spacing w:after="0"/>
        <w:rPr>
          <w:lang w:eastAsia="cs-CZ"/>
        </w:rPr>
      </w:pPr>
      <w:r w:rsidRPr="00100808">
        <w:lastRenderedPageBreak/>
        <w:t>Delimitation for accounting of transport emissions of GHG, MasterConcept GmbH, report</w:t>
      </w:r>
    </w:p>
    <w:p w:rsidR="002F7ABA" w:rsidRPr="00100808" w:rsidRDefault="002F7ABA" w:rsidP="00ED7FA5">
      <w:pPr>
        <w:numPr>
          <w:ilvl w:val="0"/>
          <w:numId w:val="30"/>
        </w:numPr>
        <w:spacing w:after="0"/>
        <w:rPr>
          <w:lang w:eastAsia="cs-CZ"/>
        </w:rPr>
      </w:pPr>
      <w:r w:rsidRPr="00100808">
        <w:t>Preliminary assessment of transport-related emissions of GHG through a baseline scenario, M. Diubanova, report</w:t>
      </w:r>
    </w:p>
    <w:p w:rsidR="002F7ABA" w:rsidRPr="00100808" w:rsidRDefault="002F7ABA" w:rsidP="002F7ABA">
      <w:pPr>
        <w:spacing w:after="0"/>
        <w:ind w:left="1416" w:hanging="1416"/>
        <w:rPr>
          <w:lang w:eastAsia="cs-CZ"/>
        </w:rPr>
      </w:pPr>
    </w:p>
    <w:p w:rsidR="002F7ABA" w:rsidRPr="00100808" w:rsidRDefault="002F7ABA" w:rsidP="002815B3">
      <w:pPr>
        <w:spacing w:after="0"/>
        <w:ind w:left="1416" w:hanging="1416"/>
        <w:rPr>
          <w:lang w:eastAsia="cs-CZ"/>
        </w:rPr>
      </w:pPr>
    </w:p>
    <w:p w:rsidR="00366C30" w:rsidRPr="00100808" w:rsidRDefault="00366C30" w:rsidP="002815B3">
      <w:pPr>
        <w:spacing w:after="0"/>
        <w:ind w:left="1416" w:hanging="1416"/>
        <w:rPr>
          <w:lang w:eastAsia="cs-CZ"/>
        </w:rPr>
      </w:pPr>
      <w:r w:rsidRPr="00100808">
        <w:rPr>
          <w:lang w:eastAsia="cs-CZ"/>
        </w:rPr>
        <w:t xml:space="preserve">Output 4.2 </w:t>
      </w:r>
      <w:r w:rsidRPr="00100808">
        <w:rPr>
          <w:lang w:eastAsia="cs-CZ"/>
        </w:rPr>
        <w:tab/>
        <w:t>Compendium of alternative transport solutions and technologies including zero-emission transport for Olympics</w:t>
      </w:r>
    </w:p>
    <w:p w:rsidR="002815B3" w:rsidRPr="00100808" w:rsidRDefault="002815B3" w:rsidP="002815B3">
      <w:pPr>
        <w:spacing w:after="0"/>
        <w:ind w:left="1416" w:hanging="1416"/>
        <w:rPr>
          <w:lang w:eastAsia="cs-CZ"/>
        </w:rPr>
      </w:pPr>
    </w:p>
    <w:p w:rsidR="002815B3" w:rsidRPr="00100808" w:rsidRDefault="002815B3" w:rsidP="002815B3">
      <w:pPr>
        <w:spacing w:after="0"/>
        <w:ind w:left="1416" w:hanging="1416"/>
        <w:rPr>
          <w:lang w:eastAsia="cs-CZ"/>
        </w:rPr>
      </w:pPr>
      <w:r w:rsidRPr="00100808">
        <w:rPr>
          <w:lang w:eastAsia="cs-CZ"/>
        </w:rPr>
        <w:t>Target:</w:t>
      </w:r>
    </w:p>
    <w:p w:rsidR="002815B3" w:rsidRPr="00100808" w:rsidRDefault="0089719E" w:rsidP="00ED7FA5">
      <w:pPr>
        <w:numPr>
          <w:ilvl w:val="0"/>
          <w:numId w:val="30"/>
        </w:numPr>
        <w:spacing w:after="0"/>
        <w:rPr>
          <w:lang w:eastAsia="cs-CZ"/>
        </w:rPr>
      </w:pPr>
      <w:r w:rsidRPr="00100808">
        <w:rPr>
          <w:bCs/>
          <w:color w:val="000000"/>
        </w:rPr>
        <w:t>Working paper of GHG reduction solutions for transport which are being applied in Sochi and best practice strategies which would further support GHG mitigation by end of first year</w:t>
      </w:r>
    </w:p>
    <w:p w:rsidR="002815B3" w:rsidRPr="00100808" w:rsidRDefault="002815B3" w:rsidP="002815B3">
      <w:pPr>
        <w:spacing w:after="0"/>
        <w:ind w:left="1416" w:hanging="1416"/>
        <w:rPr>
          <w:lang w:eastAsia="cs-CZ"/>
        </w:rPr>
      </w:pPr>
    </w:p>
    <w:p w:rsidR="002F7ABA" w:rsidRPr="00100808" w:rsidRDefault="002F7ABA" w:rsidP="002F7ABA">
      <w:pPr>
        <w:spacing w:after="0"/>
        <w:ind w:left="1416" w:hanging="1416"/>
        <w:rPr>
          <w:lang w:eastAsia="cs-CZ"/>
        </w:rPr>
      </w:pPr>
      <w:r w:rsidRPr="00100808">
        <w:rPr>
          <w:lang w:eastAsia="cs-CZ"/>
        </w:rPr>
        <w:t>Results:</w:t>
      </w:r>
    </w:p>
    <w:p w:rsidR="002F7ABA" w:rsidRPr="00100808" w:rsidRDefault="002F7ABA" w:rsidP="00ED7FA5">
      <w:pPr>
        <w:numPr>
          <w:ilvl w:val="0"/>
          <w:numId w:val="30"/>
        </w:numPr>
        <w:spacing w:after="0"/>
        <w:rPr>
          <w:lang w:eastAsia="cs-CZ"/>
        </w:rPr>
      </w:pPr>
      <w:r w:rsidRPr="00100808">
        <w:t>Description of alternatives of technical means and transport solutions, MasterConcept GmbH, report</w:t>
      </w:r>
    </w:p>
    <w:p w:rsidR="002F7ABA" w:rsidRPr="00100808" w:rsidRDefault="002F7ABA" w:rsidP="00ED7FA5">
      <w:pPr>
        <w:numPr>
          <w:ilvl w:val="0"/>
          <w:numId w:val="30"/>
        </w:numPr>
        <w:spacing w:after="0"/>
        <w:rPr>
          <w:lang w:eastAsia="cs-CZ"/>
        </w:rPr>
      </w:pPr>
      <w:r w:rsidRPr="00100808">
        <w:t>Alternative ways to access mountain areas, including new transportation technologies, transport systems, density of regular transport, etc. , MasterConcept GmbH, report</w:t>
      </w:r>
    </w:p>
    <w:p w:rsidR="002F7ABA" w:rsidRPr="00100808" w:rsidRDefault="002F7ABA" w:rsidP="00ED7FA5">
      <w:pPr>
        <w:numPr>
          <w:ilvl w:val="0"/>
          <w:numId w:val="30"/>
        </w:numPr>
        <w:spacing w:after="0"/>
        <w:rPr>
          <w:lang w:eastAsia="cs-CZ"/>
        </w:rPr>
      </w:pPr>
      <w:r w:rsidRPr="00100808">
        <w:t>Assessment of the possible impact of Olympic transport in terms of sustainable development, MasterConcept GmbH, report</w:t>
      </w:r>
    </w:p>
    <w:p w:rsidR="002F7ABA" w:rsidRPr="00100808" w:rsidRDefault="002F7ABA" w:rsidP="00ED7FA5">
      <w:pPr>
        <w:numPr>
          <w:ilvl w:val="0"/>
          <w:numId w:val="30"/>
        </w:numPr>
        <w:spacing w:after="0"/>
        <w:rPr>
          <w:lang w:eastAsia="cs-CZ"/>
        </w:rPr>
      </w:pPr>
      <w:r w:rsidRPr="00100808">
        <w:t>Determination of compatibility between the Olympic transport plan and the Sochi 2014 Organizing Committee’s objectives for the Olympic Games, respecting the principles of sustainable development, MasterConcept GmbH, report</w:t>
      </w:r>
    </w:p>
    <w:p w:rsidR="002F7ABA" w:rsidRPr="00100808" w:rsidRDefault="002F7ABA" w:rsidP="002F7ABA">
      <w:pPr>
        <w:spacing w:after="0"/>
        <w:ind w:left="1416" w:hanging="1416"/>
        <w:rPr>
          <w:lang w:eastAsia="cs-CZ"/>
        </w:rPr>
      </w:pPr>
    </w:p>
    <w:p w:rsidR="002F7ABA" w:rsidRPr="00100808" w:rsidRDefault="002F7ABA" w:rsidP="002815B3">
      <w:pPr>
        <w:spacing w:after="0"/>
        <w:ind w:left="1416" w:hanging="1416"/>
        <w:rPr>
          <w:lang w:eastAsia="cs-CZ"/>
        </w:rPr>
      </w:pPr>
    </w:p>
    <w:p w:rsidR="00366C30" w:rsidRPr="00100808" w:rsidRDefault="00366C30" w:rsidP="002815B3">
      <w:pPr>
        <w:spacing w:after="0"/>
        <w:ind w:left="1416" w:hanging="1416"/>
        <w:rPr>
          <w:lang w:eastAsia="cs-CZ"/>
        </w:rPr>
      </w:pPr>
      <w:r w:rsidRPr="00100808">
        <w:rPr>
          <w:lang w:eastAsia="cs-CZ"/>
        </w:rPr>
        <w:t xml:space="preserve">Output 4.3 </w:t>
      </w:r>
      <w:r w:rsidRPr="00100808">
        <w:rPr>
          <w:lang w:eastAsia="cs-CZ"/>
        </w:rPr>
        <w:tab/>
        <w:t>Integrated planning for reducing GHG emissions from transport with specific recommendations for low-carbon solutions for the Olympic investment projects</w:t>
      </w:r>
    </w:p>
    <w:p w:rsidR="002815B3" w:rsidRPr="00100808" w:rsidRDefault="002815B3" w:rsidP="002815B3">
      <w:pPr>
        <w:spacing w:after="0"/>
        <w:ind w:left="1416" w:hanging="1416"/>
        <w:rPr>
          <w:lang w:eastAsia="cs-CZ"/>
        </w:rPr>
      </w:pPr>
    </w:p>
    <w:p w:rsidR="002815B3" w:rsidRPr="00100808" w:rsidRDefault="002815B3" w:rsidP="002815B3">
      <w:pPr>
        <w:spacing w:after="0"/>
        <w:ind w:left="1416" w:hanging="1416"/>
        <w:rPr>
          <w:lang w:eastAsia="cs-CZ"/>
        </w:rPr>
      </w:pPr>
      <w:r w:rsidRPr="00100808">
        <w:rPr>
          <w:lang w:eastAsia="cs-CZ"/>
        </w:rPr>
        <w:t>Results:</w:t>
      </w:r>
    </w:p>
    <w:p w:rsidR="002815B3" w:rsidRPr="00100808" w:rsidRDefault="00F40D0E" w:rsidP="00ED7FA5">
      <w:pPr>
        <w:numPr>
          <w:ilvl w:val="0"/>
          <w:numId w:val="30"/>
        </w:numPr>
        <w:spacing w:after="0"/>
        <w:rPr>
          <w:lang w:eastAsia="cs-CZ"/>
        </w:rPr>
      </w:pPr>
      <w:r w:rsidRPr="00100808">
        <w:t>Proposals to reduce carbon emissions from road transport, with specific recommendations for low-carbon solutions for Olympic investment projects, MasterConcept GmbH, report (Action Plan for the Olympic Games sustainable transport system)</w:t>
      </w:r>
    </w:p>
    <w:p w:rsidR="002815B3" w:rsidRPr="00100808" w:rsidRDefault="002815B3" w:rsidP="002815B3">
      <w:pPr>
        <w:spacing w:after="0"/>
        <w:ind w:left="1416" w:hanging="1416"/>
        <w:rPr>
          <w:lang w:eastAsia="cs-CZ"/>
        </w:rPr>
      </w:pPr>
    </w:p>
    <w:p w:rsidR="002815B3" w:rsidRPr="00100808" w:rsidRDefault="002815B3" w:rsidP="002815B3">
      <w:pPr>
        <w:spacing w:after="0"/>
        <w:ind w:left="1416" w:hanging="1416"/>
        <w:rPr>
          <w:lang w:eastAsia="cs-CZ"/>
        </w:rPr>
      </w:pPr>
      <w:r w:rsidRPr="00100808">
        <w:rPr>
          <w:lang w:eastAsia="cs-CZ"/>
        </w:rPr>
        <w:t>Target:</w:t>
      </w:r>
    </w:p>
    <w:p w:rsidR="00F40D0E" w:rsidRPr="00100808" w:rsidRDefault="00F40D0E" w:rsidP="00ED7FA5">
      <w:pPr>
        <w:pStyle w:val="BodyText21"/>
        <w:numPr>
          <w:ilvl w:val="0"/>
          <w:numId w:val="30"/>
        </w:numPr>
        <w:jc w:val="left"/>
        <w:rPr>
          <w:bCs/>
          <w:color w:val="000000"/>
          <w:szCs w:val="22"/>
        </w:rPr>
      </w:pPr>
      <w:r w:rsidRPr="00100808">
        <w:rPr>
          <w:bCs/>
          <w:color w:val="000000"/>
          <w:szCs w:val="22"/>
        </w:rPr>
        <w:t>Plan of additional measures towards sustainable development of transport systems for Olympic Games operations</w:t>
      </w:r>
    </w:p>
    <w:p w:rsidR="002815B3" w:rsidRPr="00100808" w:rsidRDefault="002815B3" w:rsidP="00F40D0E">
      <w:pPr>
        <w:spacing w:after="0"/>
        <w:rPr>
          <w:lang w:eastAsia="cs-CZ"/>
        </w:rPr>
      </w:pPr>
    </w:p>
    <w:p w:rsidR="002815B3" w:rsidRPr="00100808" w:rsidRDefault="002815B3" w:rsidP="002815B3">
      <w:pPr>
        <w:spacing w:after="0"/>
        <w:ind w:left="1416" w:hanging="1416"/>
        <w:rPr>
          <w:lang w:eastAsia="cs-CZ"/>
        </w:rPr>
      </w:pPr>
    </w:p>
    <w:p w:rsidR="00366C30" w:rsidRPr="00100808" w:rsidRDefault="00366C30" w:rsidP="002815B3">
      <w:pPr>
        <w:spacing w:after="0"/>
        <w:ind w:left="1416" w:hanging="1416"/>
      </w:pPr>
      <w:r w:rsidRPr="00100808">
        <w:rPr>
          <w:lang w:eastAsia="cs-CZ"/>
        </w:rPr>
        <w:t xml:space="preserve">Output 4.4 </w:t>
      </w:r>
      <w:r w:rsidRPr="00100808">
        <w:rPr>
          <w:lang w:eastAsia="cs-CZ"/>
        </w:rPr>
        <w:tab/>
        <w:t>Training for municipal authorities and state agencies on integrated transport planning</w:t>
      </w:r>
    </w:p>
    <w:p w:rsidR="002815B3" w:rsidRPr="00100808" w:rsidRDefault="002815B3" w:rsidP="002815B3">
      <w:pPr>
        <w:spacing w:after="0"/>
        <w:ind w:left="1416" w:hanging="1416"/>
        <w:rPr>
          <w:lang w:eastAsia="cs-CZ"/>
        </w:rPr>
      </w:pPr>
    </w:p>
    <w:p w:rsidR="002815B3" w:rsidRPr="00100808" w:rsidRDefault="002815B3" w:rsidP="002815B3">
      <w:pPr>
        <w:spacing w:after="0"/>
        <w:ind w:left="1416" w:hanging="1416"/>
        <w:rPr>
          <w:lang w:eastAsia="cs-CZ"/>
        </w:rPr>
      </w:pPr>
      <w:r w:rsidRPr="00100808">
        <w:rPr>
          <w:lang w:eastAsia="cs-CZ"/>
        </w:rPr>
        <w:t>Target:</w:t>
      </w:r>
    </w:p>
    <w:p w:rsidR="00B97DE8" w:rsidRPr="00100808" w:rsidRDefault="00B97DE8" w:rsidP="00ED7FA5">
      <w:pPr>
        <w:pStyle w:val="BodyText21"/>
        <w:numPr>
          <w:ilvl w:val="0"/>
          <w:numId w:val="30"/>
        </w:numPr>
        <w:jc w:val="left"/>
        <w:rPr>
          <w:szCs w:val="22"/>
        </w:rPr>
      </w:pPr>
      <w:r w:rsidRPr="00100808">
        <w:rPr>
          <w:szCs w:val="22"/>
        </w:rPr>
        <w:t>To create by the end of the project a framework for a sustainable legacy on low-carbon transport facilities and infrastructure in the Sochi region and mountain area</w:t>
      </w:r>
    </w:p>
    <w:p w:rsidR="002815B3" w:rsidRPr="00100808" w:rsidRDefault="002815B3" w:rsidP="00B97DE8">
      <w:pPr>
        <w:spacing w:after="0"/>
        <w:rPr>
          <w:lang w:eastAsia="cs-CZ"/>
        </w:rPr>
      </w:pPr>
    </w:p>
    <w:p w:rsidR="002F7ABA" w:rsidRPr="00100808" w:rsidRDefault="002F7ABA" w:rsidP="002F7ABA">
      <w:pPr>
        <w:spacing w:after="0"/>
        <w:ind w:left="1416" w:hanging="1416"/>
        <w:rPr>
          <w:lang w:eastAsia="cs-CZ"/>
        </w:rPr>
      </w:pPr>
      <w:r w:rsidRPr="00100808">
        <w:rPr>
          <w:lang w:eastAsia="cs-CZ"/>
        </w:rPr>
        <w:t>Results:</w:t>
      </w:r>
    </w:p>
    <w:p w:rsidR="002F7ABA" w:rsidRPr="00100808" w:rsidRDefault="002F7ABA" w:rsidP="00ED7FA5">
      <w:pPr>
        <w:numPr>
          <w:ilvl w:val="0"/>
          <w:numId w:val="30"/>
        </w:numPr>
        <w:spacing w:after="0"/>
        <w:rPr>
          <w:lang w:eastAsia="cs-CZ"/>
        </w:rPr>
      </w:pPr>
      <w:r w:rsidRPr="00100808">
        <w:t>Presentations at the international conference and workshop involving representatives of municipal and state authorities on  "Optimization of transport solutions in national and international events in order to reduce GHG emissions", Kazan, 22-23/9/2013</w:t>
      </w:r>
    </w:p>
    <w:p w:rsidR="002F7ABA" w:rsidRPr="00100808" w:rsidRDefault="002F7ABA" w:rsidP="00B97DE8">
      <w:pPr>
        <w:spacing w:after="0"/>
        <w:rPr>
          <w:lang w:eastAsia="cs-CZ"/>
        </w:rPr>
      </w:pPr>
    </w:p>
    <w:p w:rsidR="00366C30" w:rsidRDefault="00366C30" w:rsidP="00366C30">
      <w:pPr>
        <w:spacing w:after="0"/>
      </w:pPr>
    </w:p>
    <w:p w:rsidR="00B260D6" w:rsidRPr="00100808" w:rsidRDefault="00B260D6" w:rsidP="00366C30">
      <w:pPr>
        <w:spacing w:after="0"/>
      </w:pPr>
    </w:p>
    <w:p w:rsidR="00366C30" w:rsidRPr="00100808" w:rsidRDefault="00366C30" w:rsidP="00366C30">
      <w:pPr>
        <w:spacing w:after="0"/>
        <w:rPr>
          <w:b/>
          <w:i/>
        </w:rPr>
      </w:pPr>
      <w:r w:rsidRPr="00100808">
        <w:rPr>
          <w:b/>
          <w:i/>
        </w:rPr>
        <w:lastRenderedPageBreak/>
        <w:t>Outcome 5: Carbon offsets</w:t>
      </w:r>
    </w:p>
    <w:p w:rsidR="00366C30" w:rsidRPr="00100808" w:rsidRDefault="00366C30" w:rsidP="00366C30">
      <w:pPr>
        <w:spacing w:after="0"/>
        <w:rPr>
          <w:b/>
          <w:i/>
        </w:rPr>
      </w:pPr>
      <w:r w:rsidRPr="00100808">
        <w:rPr>
          <w:b/>
          <w:i/>
        </w:rPr>
        <w:t xml:space="preserve">Sochi Carbon Offsets </w:t>
      </w:r>
      <w:r w:rsidR="00DB1D8A">
        <w:rPr>
          <w:b/>
          <w:i/>
        </w:rPr>
        <w:t>Programme</w:t>
      </w:r>
    </w:p>
    <w:p w:rsidR="002815B3" w:rsidRPr="00100808" w:rsidRDefault="002815B3" w:rsidP="002815B3">
      <w:pPr>
        <w:spacing w:after="0"/>
        <w:ind w:left="1416" w:hanging="1416"/>
        <w:rPr>
          <w:lang w:eastAsia="cs-CZ"/>
        </w:rPr>
      </w:pPr>
    </w:p>
    <w:p w:rsidR="00A26979" w:rsidRPr="00100808" w:rsidRDefault="00A26979" w:rsidP="002815B3">
      <w:pPr>
        <w:spacing w:after="0"/>
        <w:ind w:left="1416" w:hanging="1416"/>
        <w:rPr>
          <w:lang w:eastAsia="cs-CZ"/>
        </w:rPr>
      </w:pPr>
    </w:p>
    <w:p w:rsidR="00357822" w:rsidRPr="00100808" w:rsidRDefault="00357822" w:rsidP="002815B3">
      <w:pPr>
        <w:spacing w:after="0"/>
        <w:ind w:left="1416" w:hanging="1416"/>
        <w:rPr>
          <w:bCs/>
          <w:color w:val="000000"/>
        </w:rPr>
      </w:pPr>
      <w:r w:rsidRPr="00100808">
        <w:rPr>
          <w:bCs/>
          <w:color w:val="000000"/>
        </w:rPr>
        <w:t xml:space="preserve">Target: </w:t>
      </w:r>
    </w:p>
    <w:p w:rsidR="00357822" w:rsidRPr="00100808" w:rsidRDefault="00357822" w:rsidP="00ED7FA5">
      <w:pPr>
        <w:numPr>
          <w:ilvl w:val="0"/>
          <w:numId w:val="32"/>
        </w:numPr>
        <w:spacing w:after="0"/>
        <w:rPr>
          <w:lang w:eastAsia="cs-CZ"/>
        </w:rPr>
      </w:pPr>
      <w:r w:rsidRPr="00100808">
        <w:rPr>
          <w:bCs/>
          <w:color w:val="000000"/>
        </w:rPr>
        <w:t>Sound and sustainable carbon offset of GHG directly caused by the Sochi Olympics</w:t>
      </w:r>
    </w:p>
    <w:p w:rsidR="00357822" w:rsidRPr="00100808" w:rsidRDefault="00357822" w:rsidP="002815B3">
      <w:pPr>
        <w:spacing w:after="0"/>
        <w:ind w:left="1416" w:hanging="1416"/>
        <w:rPr>
          <w:lang w:eastAsia="cs-CZ"/>
        </w:rPr>
      </w:pPr>
    </w:p>
    <w:p w:rsidR="002F7ABA" w:rsidRPr="00100808" w:rsidRDefault="002F7ABA" w:rsidP="002F7ABA">
      <w:pPr>
        <w:spacing w:after="0"/>
        <w:ind w:left="1416" w:hanging="1416"/>
        <w:rPr>
          <w:lang w:eastAsia="cs-CZ"/>
        </w:rPr>
      </w:pPr>
      <w:r w:rsidRPr="00100808">
        <w:rPr>
          <w:lang w:eastAsia="cs-CZ"/>
        </w:rPr>
        <w:t>Results:</w:t>
      </w:r>
    </w:p>
    <w:p w:rsidR="00A455C6" w:rsidRPr="00100808" w:rsidRDefault="00A455C6" w:rsidP="00ED7FA5">
      <w:pPr>
        <w:numPr>
          <w:ilvl w:val="0"/>
          <w:numId w:val="30"/>
        </w:numPr>
        <w:spacing w:after="0"/>
        <w:rPr>
          <w:lang w:eastAsia="cs-CZ"/>
        </w:rPr>
      </w:pPr>
      <w:r w:rsidRPr="00100808">
        <w:rPr>
          <w:lang w:eastAsia="cs-CZ"/>
        </w:rPr>
        <w:t>Dow Chemical, and official carbon partner of the 2014 Sochi Olympics, adopted a</w:t>
      </w:r>
      <w:r w:rsidR="002F7ABA" w:rsidRPr="00100808">
        <w:rPr>
          <w:lang w:eastAsia="cs-CZ"/>
        </w:rPr>
        <w:t xml:space="preserve"> 0.</w:t>
      </w:r>
      <w:r w:rsidRPr="00100808">
        <w:rPr>
          <w:lang w:eastAsia="cs-CZ"/>
        </w:rPr>
        <w:t>52</w:t>
      </w:r>
      <w:r w:rsidR="002F7ABA" w:rsidRPr="00100808">
        <w:rPr>
          <w:lang w:eastAsia="cs-CZ"/>
        </w:rPr>
        <w:t xml:space="preserve"> mil tCO</w:t>
      </w:r>
      <w:r w:rsidR="002F7ABA" w:rsidRPr="00100808">
        <w:rPr>
          <w:vertAlign w:val="subscript"/>
          <w:lang w:eastAsia="cs-CZ"/>
        </w:rPr>
        <w:t>2</w:t>
      </w:r>
      <w:r w:rsidR="002F7ABA" w:rsidRPr="00100808">
        <w:rPr>
          <w:lang w:eastAsia="cs-CZ"/>
        </w:rPr>
        <w:t xml:space="preserve"> </w:t>
      </w:r>
      <w:r w:rsidRPr="00100808">
        <w:rPr>
          <w:lang w:eastAsia="cs-CZ"/>
        </w:rPr>
        <w:t xml:space="preserve">offset </w:t>
      </w:r>
      <w:r w:rsidR="00DB1D8A">
        <w:rPr>
          <w:lang w:eastAsia="cs-CZ"/>
        </w:rPr>
        <w:t xml:space="preserve">programme </w:t>
      </w:r>
      <w:r w:rsidRPr="00100808">
        <w:rPr>
          <w:lang w:eastAsia="cs-CZ"/>
        </w:rPr>
        <w:t xml:space="preserve">with limited input from the project. </w:t>
      </w:r>
    </w:p>
    <w:p w:rsidR="00A455C6" w:rsidRPr="00100808" w:rsidRDefault="00A455C6" w:rsidP="00ED7FA5">
      <w:pPr>
        <w:numPr>
          <w:ilvl w:val="0"/>
          <w:numId w:val="30"/>
        </w:numPr>
        <w:spacing w:after="0"/>
        <w:rPr>
          <w:lang w:eastAsia="cs-CZ"/>
        </w:rPr>
      </w:pPr>
      <w:r w:rsidRPr="00100808">
        <w:rPr>
          <w:lang w:eastAsia="cs-CZ"/>
        </w:rPr>
        <w:t xml:space="preserve">As a direct result of the UNDP/GEF project, the Ministry of Environment and Natural Resources prepared a </w:t>
      </w:r>
      <w:r w:rsidR="002F7ABA" w:rsidRPr="00100808">
        <w:rPr>
          <w:lang w:eastAsia="cs-CZ"/>
        </w:rPr>
        <w:t>5.1 mil tCO</w:t>
      </w:r>
      <w:r w:rsidR="002F7ABA" w:rsidRPr="00100808">
        <w:rPr>
          <w:vertAlign w:val="subscript"/>
          <w:lang w:eastAsia="cs-CZ"/>
        </w:rPr>
        <w:t>2</w:t>
      </w:r>
      <w:r w:rsidR="002F7ABA" w:rsidRPr="00100808">
        <w:rPr>
          <w:lang w:eastAsia="cs-CZ"/>
        </w:rPr>
        <w:t xml:space="preserve"> </w:t>
      </w:r>
      <w:r w:rsidRPr="00100808">
        <w:rPr>
          <w:lang w:eastAsia="cs-CZ"/>
        </w:rPr>
        <w:t xml:space="preserve">offset </w:t>
      </w:r>
      <w:r w:rsidR="00DB1D8A">
        <w:rPr>
          <w:lang w:eastAsia="cs-CZ"/>
        </w:rPr>
        <w:t xml:space="preserve">programme </w:t>
      </w:r>
      <w:r w:rsidRPr="00100808">
        <w:rPr>
          <w:lang w:eastAsia="cs-CZ"/>
        </w:rPr>
        <w:t xml:space="preserve">that includes </w:t>
      </w:r>
      <w:r w:rsidR="00EE2297" w:rsidRPr="00100808">
        <w:rPr>
          <w:lang w:eastAsia="cs-CZ"/>
        </w:rPr>
        <w:t xml:space="preserve">besides the Dow offset </w:t>
      </w:r>
      <w:r w:rsidR="00DB1D8A">
        <w:rPr>
          <w:lang w:eastAsia="cs-CZ"/>
        </w:rPr>
        <w:t xml:space="preserve">programme </w:t>
      </w:r>
      <w:r w:rsidR="00EE2297" w:rsidRPr="00100808">
        <w:rPr>
          <w:lang w:eastAsia="cs-CZ"/>
        </w:rPr>
        <w:t xml:space="preserve">also </w:t>
      </w:r>
      <w:r w:rsidRPr="00100808">
        <w:rPr>
          <w:lang w:eastAsia="cs-CZ"/>
        </w:rPr>
        <w:t>4 mil t CO</w:t>
      </w:r>
      <w:r w:rsidRPr="00100808">
        <w:rPr>
          <w:vertAlign w:val="subscript"/>
          <w:lang w:eastAsia="cs-CZ"/>
        </w:rPr>
        <w:t>2</w:t>
      </w:r>
      <w:r w:rsidRPr="00100808">
        <w:rPr>
          <w:lang w:eastAsia="cs-CZ"/>
        </w:rPr>
        <w:t xml:space="preserve"> </w:t>
      </w:r>
      <w:r w:rsidR="00EE2297" w:rsidRPr="00100808">
        <w:rPr>
          <w:lang w:eastAsia="cs-CZ"/>
        </w:rPr>
        <w:t>savings from</w:t>
      </w:r>
      <w:r w:rsidRPr="00100808">
        <w:rPr>
          <w:lang w:eastAsia="cs-CZ"/>
        </w:rPr>
        <w:t xml:space="preserve"> additional projects to be implemented by the Russian Railways and </w:t>
      </w:r>
      <w:r w:rsidR="00EE2297" w:rsidRPr="00100808">
        <w:rPr>
          <w:lang w:eastAsia="cs-CZ"/>
        </w:rPr>
        <w:t>0.6 mil t CO</w:t>
      </w:r>
      <w:r w:rsidR="00EE2297" w:rsidRPr="00100808">
        <w:rPr>
          <w:vertAlign w:val="subscript"/>
          <w:lang w:eastAsia="cs-CZ"/>
        </w:rPr>
        <w:t>2</w:t>
      </w:r>
      <w:r w:rsidR="00EE2297" w:rsidRPr="00100808">
        <w:rPr>
          <w:lang w:eastAsia="cs-CZ"/>
        </w:rPr>
        <w:t xml:space="preserve"> savings from boiler house and landfill reconstruction in Krasnodar Krai and in Sochi municipality. </w:t>
      </w:r>
      <w:r w:rsidR="006D76B2">
        <w:rPr>
          <w:lang w:eastAsia="cs-CZ"/>
        </w:rPr>
        <w:t xml:space="preserve">Based on </w:t>
      </w:r>
      <w:r w:rsidR="00652890">
        <w:rPr>
          <w:lang w:eastAsia="cs-CZ"/>
        </w:rPr>
        <w:t>2014</w:t>
      </w:r>
      <w:r w:rsidR="006D76B2">
        <w:rPr>
          <w:lang w:eastAsia="cs-CZ"/>
        </w:rPr>
        <w:t xml:space="preserve"> </w:t>
      </w:r>
      <w:r w:rsidR="00652890">
        <w:rPr>
          <w:lang w:eastAsia="cs-CZ"/>
        </w:rPr>
        <w:t xml:space="preserve">updated </w:t>
      </w:r>
      <w:r w:rsidR="006D76B2">
        <w:rPr>
          <w:lang w:eastAsia="cs-CZ"/>
        </w:rPr>
        <w:t xml:space="preserve">assessment of carbon footprint, </w:t>
      </w:r>
      <w:r w:rsidR="006D76B2" w:rsidRPr="00100808">
        <w:rPr>
          <w:lang w:eastAsia="cs-CZ"/>
        </w:rPr>
        <w:t>the Ministry of Environment and Natural Resources</w:t>
      </w:r>
      <w:r w:rsidR="006D76B2">
        <w:rPr>
          <w:lang w:eastAsia="cs-CZ"/>
        </w:rPr>
        <w:t xml:space="preserve"> </w:t>
      </w:r>
      <w:r w:rsidR="00652890">
        <w:rPr>
          <w:lang w:eastAsia="cs-CZ"/>
        </w:rPr>
        <w:t>revised</w:t>
      </w:r>
      <w:r w:rsidR="006D76B2">
        <w:rPr>
          <w:lang w:eastAsia="cs-CZ"/>
        </w:rPr>
        <w:t xml:space="preserve"> it</w:t>
      </w:r>
      <w:r w:rsidR="00652890">
        <w:rPr>
          <w:lang w:eastAsia="cs-CZ"/>
        </w:rPr>
        <w:t>s</w:t>
      </w:r>
      <w:r w:rsidR="006D76B2">
        <w:rPr>
          <w:lang w:eastAsia="cs-CZ"/>
        </w:rPr>
        <w:t xml:space="preserve"> offset programme </w:t>
      </w:r>
      <w:r w:rsidR="00652890">
        <w:rPr>
          <w:lang w:eastAsia="cs-CZ"/>
        </w:rPr>
        <w:t xml:space="preserve">to include the </w:t>
      </w:r>
      <w:r w:rsidR="006D76B2">
        <w:rPr>
          <w:lang w:eastAsia="cs-CZ"/>
        </w:rPr>
        <w:t xml:space="preserve">volume of </w:t>
      </w:r>
      <w:r w:rsidR="006D76B2" w:rsidRPr="004A3217">
        <w:rPr>
          <w:lang w:eastAsia="cs-CZ"/>
        </w:rPr>
        <w:t>3</w:t>
      </w:r>
      <w:r w:rsidR="004A3217" w:rsidRPr="004A3217">
        <w:rPr>
          <w:lang w:eastAsia="cs-CZ"/>
        </w:rPr>
        <w:t>.2</w:t>
      </w:r>
      <w:r w:rsidR="006D76B2" w:rsidRPr="004A3217">
        <w:rPr>
          <w:lang w:eastAsia="cs-CZ"/>
        </w:rPr>
        <w:t xml:space="preserve"> mil</w:t>
      </w:r>
      <w:r w:rsidR="006D76B2" w:rsidRPr="00100808">
        <w:rPr>
          <w:lang w:eastAsia="cs-CZ"/>
        </w:rPr>
        <w:t xml:space="preserve"> t CO</w:t>
      </w:r>
      <w:r w:rsidR="006D76B2" w:rsidRPr="00100808">
        <w:rPr>
          <w:vertAlign w:val="subscript"/>
          <w:lang w:eastAsia="cs-CZ"/>
        </w:rPr>
        <w:t>2</w:t>
      </w:r>
      <w:r w:rsidR="006D76B2">
        <w:rPr>
          <w:lang w:eastAsia="cs-CZ"/>
        </w:rPr>
        <w:t xml:space="preserve">.  </w:t>
      </w:r>
      <w:r w:rsidR="00EE2297" w:rsidRPr="00100808">
        <w:rPr>
          <w:lang w:eastAsia="cs-CZ"/>
        </w:rPr>
        <w:t xml:space="preserve">However, the government </w:t>
      </w:r>
      <w:r w:rsidR="006D76B2">
        <w:rPr>
          <w:lang w:eastAsia="cs-CZ"/>
        </w:rPr>
        <w:t xml:space="preserve">has not </w:t>
      </w:r>
      <w:r w:rsidR="00EE2297" w:rsidRPr="00100808">
        <w:rPr>
          <w:lang w:eastAsia="cs-CZ"/>
        </w:rPr>
        <w:t>approv</w:t>
      </w:r>
      <w:r w:rsidR="006D76B2">
        <w:rPr>
          <w:lang w:eastAsia="cs-CZ"/>
        </w:rPr>
        <w:t xml:space="preserve">ed </w:t>
      </w:r>
      <w:r w:rsidR="004A3217">
        <w:rPr>
          <w:lang w:eastAsia="cs-CZ"/>
        </w:rPr>
        <w:t xml:space="preserve">yet </w:t>
      </w:r>
      <w:r w:rsidR="006D76B2">
        <w:rPr>
          <w:lang w:eastAsia="cs-CZ"/>
        </w:rPr>
        <w:t>the 3</w:t>
      </w:r>
      <w:r w:rsidR="004A3217">
        <w:rPr>
          <w:lang w:eastAsia="cs-CZ"/>
        </w:rPr>
        <w:t>.2</w:t>
      </w:r>
      <w:r w:rsidR="00EE2297" w:rsidRPr="00100808">
        <w:rPr>
          <w:lang w:eastAsia="cs-CZ"/>
        </w:rPr>
        <w:t xml:space="preserve"> mil t CO2 offset </w:t>
      </w:r>
      <w:r w:rsidR="006D76B2">
        <w:rPr>
          <w:lang w:eastAsia="cs-CZ"/>
        </w:rPr>
        <w:t xml:space="preserve">programme </w:t>
      </w:r>
      <w:r w:rsidR="00EE2297" w:rsidRPr="00100808">
        <w:rPr>
          <w:lang w:eastAsia="cs-CZ"/>
        </w:rPr>
        <w:t xml:space="preserve">(as of early </w:t>
      </w:r>
      <w:r w:rsidR="006D76B2">
        <w:rPr>
          <w:lang w:eastAsia="cs-CZ"/>
        </w:rPr>
        <w:t>June</w:t>
      </w:r>
      <w:r w:rsidR="00EE2297" w:rsidRPr="00100808">
        <w:rPr>
          <w:lang w:eastAsia="cs-CZ"/>
        </w:rPr>
        <w:t xml:space="preserve"> 2014).  </w:t>
      </w:r>
      <w:r w:rsidR="006D76B2">
        <w:rPr>
          <w:lang w:eastAsia="cs-CZ"/>
        </w:rPr>
        <w:t>The proposed offset programme does not include d</w:t>
      </w:r>
      <w:r w:rsidR="00EE2297" w:rsidRPr="00100808">
        <w:rPr>
          <w:lang w:eastAsia="cs-CZ"/>
        </w:rPr>
        <w:t>etails on GHG verification standard to be used.</w:t>
      </w:r>
    </w:p>
    <w:p w:rsidR="002F7ABA" w:rsidRPr="00100808" w:rsidRDefault="002F7ABA" w:rsidP="00EE2297">
      <w:pPr>
        <w:spacing w:after="0"/>
        <w:rPr>
          <w:bCs/>
          <w:color w:val="000000"/>
        </w:rPr>
      </w:pPr>
    </w:p>
    <w:p w:rsidR="009E33B5" w:rsidRPr="00100808" w:rsidRDefault="009E33B5" w:rsidP="002815B3">
      <w:pPr>
        <w:spacing w:after="0"/>
        <w:ind w:left="1416" w:hanging="1416"/>
        <w:rPr>
          <w:lang w:eastAsia="cs-CZ"/>
        </w:rPr>
      </w:pPr>
    </w:p>
    <w:p w:rsidR="00366C30" w:rsidRPr="00100808" w:rsidRDefault="00366C30" w:rsidP="002815B3">
      <w:pPr>
        <w:spacing w:after="0"/>
        <w:ind w:left="1416" w:hanging="1416"/>
        <w:rPr>
          <w:lang w:eastAsia="cs-CZ"/>
        </w:rPr>
      </w:pPr>
      <w:r w:rsidRPr="00100808">
        <w:rPr>
          <w:lang w:eastAsia="cs-CZ"/>
        </w:rPr>
        <w:t xml:space="preserve">Output 5.1 </w:t>
      </w:r>
      <w:r w:rsidRPr="00100808">
        <w:rPr>
          <w:lang w:eastAsia="cs-CZ"/>
        </w:rPr>
        <w:tab/>
        <w:t>Establishing a GHG inventory and tracking system including a baseline (Sochi regional 2007 emissions and 2014 projections) and a tool to monitor the emissions caused by the event</w:t>
      </w:r>
    </w:p>
    <w:p w:rsidR="002815B3" w:rsidRPr="00100808" w:rsidRDefault="002815B3" w:rsidP="002815B3">
      <w:pPr>
        <w:spacing w:after="0"/>
        <w:ind w:left="1416" w:hanging="1416"/>
        <w:rPr>
          <w:lang w:eastAsia="cs-CZ"/>
        </w:rPr>
      </w:pPr>
    </w:p>
    <w:p w:rsidR="002815B3" w:rsidRPr="00100808" w:rsidRDefault="002815B3" w:rsidP="002815B3">
      <w:pPr>
        <w:spacing w:after="0"/>
        <w:ind w:left="1416" w:hanging="1416"/>
        <w:rPr>
          <w:lang w:eastAsia="cs-CZ"/>
        </w:rPr>
      </w:pPr>
      <w:r w:rsidRPr="00100808">
        <w:rPr>
          <w:lang w:eastAsia="cs-CZ"/>
        </w:rPr>
        <w:t>Target:</w:t>
      </w:r>
    </w:p>
    <w:p w:rsidR="00043CA0" w:rsidRPr="00100808" w:rsidRDefault="00043CA0" w:rsidP="00ED7FA5">
      <w:pPr>
        <w:pStyle w:val="BodyText21"/>
        <w:numPr>
          <w:ilvl w:val="0"/>
          <w:numId w:val="31"/>
        </w:numPr>
        <w:jc w:val="left"/>
        <w:rPr>
          <w:szCs w:val="22"/>
        </w:rPr>
      </w:pPr>
      <w:r w:rsidRPr="00100808">
        <w:rPr>
          <w:szCs w:val="22"/>
        </w:rPr>
        <w:t xml:space="preserve">Development of methodological framework and set of requirements for source data to estimate the carbon footprint during the preparation and staging of the games. Calculations on baseline data will be received at the end of the project. </w:t>
      </w:r>
    </w:p>
    <w:p w:rsidR="002815B3" w:rsidRPr="00100808" w:rsidRDefault="00043CA0" w:rsidP="00ED7FA5">
      <w:pPr>
        <w:numPr>
          <w:ilvl w:val="0"/>
          <w:numId w:val="31"/>
        </w:numPr>
        <w:spacing w:after="0"/>
        <w:rPr>
          <w:lang w:eastAsia="cs-CZ"/>
        </w:rPr>
      </w:pPr>
      <w:r w:rsidRPr="00100808">
        <w:t>Preparation of recommendations for the introduction of a carbon reporting in the Russian Federation.</w:t>
      </w:r>
    </w:p>
    <w:p w:rsidR="002815B3" w:rsidRPr="00100808" w:rsidRDefault="002815B3" w:rsidP="002815B3">
      <w:pPr>
        <w:spacing w:after="0"/>
        <w:ind w:left="1416" w:hanging="1416"/>
        <w:rPr>
          <w:lang w:eastAsia="cs-CZ"/>
        </w:rPr>
      </w:pPr>
    </w:p>
    <w:p w:rsidR="002F7ABA" w:rsidRPr="00100808" w:rsidRDefault="002F7ABA" w:rsidP="002F7ABA">
      <w:pPr>
        <w:spacing w:after="0"/>
        <w:ind w:left="1416" w:hanging="1416"/>
        <w:rPr>
          <w:lang w:eastAsia="cs-CZ"/>
        </w:rPr>
      </w:pPr>
      <w:r w:rsidRPr="00100808">
        <w:rPr>
          <w:lang w:eastAsia="cs-CZ"/>
        </w:rPr>
        <w:t>Results:</w:t>
      </w:r>
    </w:p>
    <w:p w:rsidR="002F7ABA" w:rsidRPr="00100808" w:rsidRDefault="002F7ABA" w:rsidP="00ED7FA5">
      <w:pPr>
        <w:numPr>
          <w:ilvl w:val="0"/>
          <w:numId w:val="30"/>
        </w:numPr>
        <w:spacing w:after="0"/>
        <w:rPr>
          <w:lang w:eastAsia="cs-CZ"/>
        </w:rPr>
      </w:pPr>
      <w:r w:rsidRPr="00100808">
        <w:t>Analysis of the main activities and facilities associated to the preparation and holding of the Olympic games, from the standpoint of their GHG emissions, IGCE, report</w:t>
      </w:r>
    </w:p>
    <w:p w:rsidR="002F7ABA" w:rsidRPr="00100808" w:rsidRDefault="002F7ABA" w:rsidP="00ED7FA5">
      <w:pPr>
        <w:numPr>
          <w:ilvl w:val="0"/>
          <w:numId w:val="30"/>
        </w:numPr>
        <w:spacing w:before="40" w:after="40"/>
      </w:pPr>
      <w:r w:rsidRPr="00100808">
        <w:t>Analysis and consideration of international standards for managing and controlling carbon emissions, and use of lessons learned from large-scale carbon emissions management program</w:t>
      </w:r>
      <w:r w:rsidR="00DB1D8A">
        <w:t>me</w:t>
      </w:r>
      <w:r w:rsidRPr="00100808">
        <w:t>s, C. Simons, BestFootForward, report and presentation</w:t>
      </w:r>
    </w:p>
    <w:p w:rsidR="002F7ABA" w:rsidRPr="00100808" w:rsidRDefault="002F7ABA" w:rsidP="00ED7FA5">
      <w:pPr>
        <w:numPr>
          <w:ilvl w:val="0"/>
          <w:numId w:val="30"/>
        </w:numPr>
        <w:spacing w:after="0"/>
        <w:rPr>
          <w:lang w:eastAsia="cs-CZ"/>
        </w:rPr>
      </w:pPr>
      <w:r w:rsidRPr="00100808">
        <w:t>Screening assessment of the "carbon footprint" Sochi 2014, C. Simons, BestFootForward, report and presentation</w:t>
      </w:r>
    </w:p>
    <w:p w:rsidR="002F7ABA" w:rsidRPr="00100808" w:rsidRDefault="002F7ABA" w:rsidP="00ED7FA5">
      <w:pPr>
        <w:numPr>
          <w:ilvl w:val="0"/>
          <w:numId w:val="30"/>
        </w:numPr>
        <w:spacing w:after="0"/>
        <w:rPr>
          <w:lang w:eastAsia="cs-CZ"/>
        </w:rPr>
      </w:pPr>
      <w:r w:rsidRPr="00100808">
        <w:t>Calculation of the carbon footprint during preparation and holding of winter Olympic and Paralympic Games in Sochi in 2014, IGCE, report and presentation</w:t>
      </w:r>
    </w:p>
    <w:p w:rsidR="002F7ABA" w:rsidRPr="00100808" w:rsidRDefault="002F7ABA" w:rsidP="00ED7FA5">
      <w:pPr>
        <w:numPr>
          <w:ilvl w:val="0"/>
          <w:numId w:val="30"/>
        </w:numPr>
        <w:spacing w:after="0"/>
        <w:rPr>
          <w:lang w:eastAsia="cs-CZ"/>
        </w:rPr>
      </w:pPr>
      <w:r w:rsidRPr="00100808">
        <w:t>Development of a methodological framework to assess the carbon footprint during the Olympic Games, IGCE, report and presentation</w:t>
      </w:r>
    </w:p>
    <w:p w:rsidR="002F7ABA" w:rsidRPr="00100808" w:rsidRDefault="002F7ABA" w:rsidP="002815B3">
      <w:pPr>
        <w:spacing w:after="0"/>
        <w:ind w:left="1416" w:hanging="1416"/>
        <w:rPr>
          <w:lang w:eastAsia="cs-CZ"/>
        </w:rPr>
      </w:pPr>
    </w:p>
    <w:p w:rsidR="00043CA0" w:rsidRPr="00100808" w:rsidRDefault="00043CA0" w:rsidP="002815B3">
      <w:pPr>
        <w:spacing w:after="0"/>
        <w:ind w:left="1416" w:hanging="1416"/>
        <w:rPr>
          <w:lang w:eastAsia="cs-CZ"/>
        </w:rPr>
      </w:pPr>
    </w:p>
    <w:p w:rsidR="00366C30" w:rsidRPr="00100808" w:rsidRDefault="00366C30" w:rsidP="002815B3">
      <w:pPr>
        <w:spacing w:after="0"/>
        <w:ind w:left="1416" w:hanging="1416"/>
        <w:rPr>
          <w:lang w:eastAsia="cs-CZ"/>
        </w:rPr>
      </w:pPr>
      <w:r w:rsidRPr="00100808">
        <w:rPr>
          <w:lang w:eastAsia="cs-CZ"/>
        </w:rPr>
        <w:t xml:space="preserve">Output 5.2 </w:t>
      </w:r>
      <w:r w:rsidRPr="00100808">
        <w:rPr>
          <w:lang w:eastAsia="cs-CZ"/>
        </w:rPr>
        <w:tab/>
        <w:t>Review of international best practice and feasibility study for Sochi Carbon Offset program</w:t>
      </w:r>
      <w:r w:rsidR="00DB1D8A">
        <w:rPr>
          <w:lang w:eastAsia="cs-CZ"/>
        </w:rPr>
        <w:t>me</w:t>
      </w:r>
    </w:p>
    <w:p w:rsidR="00366C30" w:rsidRPr="00100808" w:rsidRDefault="00366C30" w:rsidP="002815B3">
      <w:pPr>
        <w:spacing w:after="0"/>
        <w:ind w:left="1416" w:hanging="1416"/>
        <w:rPr>
          <w:lang w:eastAsia="cs-CZ"/>
        </w:rPr>
      </w:pPr>
      <w:r w:rsidRPr="00100808">
        <w:rPr>
          <w:lang w:eastAsia="cs-CZ"/>
        </w:rPr>
        <w:lastRenderedPageBreak/>
        <w:tab/>
        <w:t>(Study on) Russian export carbon intensity and risks associated with lack of reporting capacity</w:t>
      </w:r>
    </w:p>
    <w:p w:rsidR="002815B3" w:rsidRPr="00100808" w:rsidRDefault="002815B3" w:rsidP="002815B3">
      <w:pPr>
        <w:spacing w:after="0"/>
        <w:ind w:left="1416" w:hanging="1416"/>
        <w:rPr>
          <w:lang w:eastAsia="cs-CZ"/>
        </w:rPr>
      </w:pPr>
    </w:p>
    <w:p w:rsidR="002815B3" w:rsidRPr="00100808" w:rsidRDefault="002815B3" w:rsidP="002815B3">
      <w:pPr>
        <w:spacing w:after="0"/>
        <w:ind w:left="1416" w:hanging="1416"/>
        <w:rPr>
          <w:lang w:eastAsia="cs-CZ"/>
        </w:rPr>
      </w:pPr>
      <w:r w:rsidRPr="00100808">
        <w:rPr>
          <w:lang w:eastAsia="cs-CZ"/>
        </w:rPr>
        <w:t>Target:</w:t>
      </w:r>
    </w:p>
    <w:p w:rsidR="003A6CC2" w:rsidRPr="00100808" w:rsidRDefault="003A6CC2" w:rsidP="00ED7FA5">
      <w:pPr>
        <w:pStyle w:val="BodyText21"/>
        <w:numPr>
          <w:ilvl w:val="0"/>
          <w:numId w:val="30"/>
        </w:numPr>
        <w:autoSpaceDN w:val="0"/>
        <w:jc w:val="left"/>
        <w:rPr>
          <w:bCs/>
          <w:color w:val="000000"/>
          <w:szCs w:val="22"/>
        </w:rPr>
      </w:pPr>
      <w:r w:rsidRPr="00100808">
        <w:rPr>
          <w:bCs/>
          <w:color w:val="000000"/>
          <w:szCs w:val="22"/>
        </w:rPr>
        <w:t xml:space="preserve">Detailed proposals are developed, which include the following points: project boundary, recommend GHG offsetting </w:t>
      </w:r>
      <w:r w:rsidR="00DB1D8A">
        <w:rPr>
          <w:bCs/>
          <w:color w:val="000000"/>
          <w:szCs w:val="22"/>
        </w:rPr>
        <w:t xml:space="preserve">programme </w:t>
      </w:r>
      <w:r w:rsidRPr="00100808">
        <w:rPr>
          <w:bCs/>
          <w:color w:val="000000"/>
          <w:szCs w:val="22"/>
        </w:rPr>
        <w:t>and projects for offsetting, international experiences, emissions projection, financing requirements by end of project</w:t>
      </w:r>
    </w:p>
    <w:p w:rsidR="002815B3" w:rsidRPr="00100808" w:rsidRDefault="003A6CC2" w:rsidP="00ED7FA5">
      <w:pPr>
        <w:numPr>
          <w:ilvl w:val="0"/>
          <w:numId w:val="30"/>
        </w:numPr>
        <w:spacing w:after="0"/>
        <w:rPr>
          <w:lang w:eastAsia="cs-CZ"/>
        </w:rPr>
      </w:pPr>
      <w:r w:rsidRPr="00100808">
        <w:t>Detailed study of carbon intensity of Russian exports, analysis of current trends, risk assessment, recommendations to the Russian Government</w:t>
      </w:r>
    </w:p>
    <w:p w:rsidR="002815B3" w:rsidRPr="00100808" w:rsidRDefault="002815B3" w:rsidP="002815B3">
      <w:pPr>
        <w:spacing w:after="0"/>
        <w:ind w:left="1416" w:hanging="1416"/>
        <w:rPr>
          <w:lang w:eastAsia="cs-CZ"/>
        </w:rPr>
      </w:pPr>
    </w:p>
    <w:p w:rsidR="002F7ABA" w:rsidRPr="00100808" w:rsidRDefault="002F7ABA" w:rsidP="002F7ABA">
      <w:pPr>
        <w:spacing w:after="0"/>
        <w:ind w:left="1416" w:hanging="1416"/>
        <w:rPr>
          <w:lang w:eastAsia="cs-CZ"/>
        </w:rPr>
      </w:pPr>
      <w:r w:rsidRPr="00100808">
        <w:rPr>
          <w:lang w:eastAsia="cs-CZ"/>
        </w:rPr>
        <w:t>Results:</w:t>
      </w:r>
    </w:p>
    <w:p w:rsidR="002F7ABA" w:rsidRPr="00100808" w:rsidRDefault="002F7ABA" w:rsidP="00ED7FA5">
      <w:pPr>
        <w:numPr>
          <w:ilvl w:val="0"/>
          <w:numId w:val="30"/>
        </w:numPr>
        <w:spacing w:after="0"/>
        <w:rPr>
          <w:lang w:eastAsia="cs-CZ"/>
        </w:rPr>
      </w:pPr>
      <w:r w:rsidRPr="00100808">
        <w:t>Strategic document on approaches to carbon offset, E. Metalon, report and  presentation</w:t>
      </w:r>
    </w:p>
    <w:p w:rsidR="002F7ABA" w:rsidRPr="00100808" w:rsidRDefault="002F7ABA" w:rsidP="00ED7FA5">
      <w:pPr>
        <w:numPr>
          <w:ilvl w:val="0"/>
          <w:numId w:val="30"/>
        </w:numPr>
        <w:spacing w:after="0"/>
        <w:rPr>
          <w:lang w:eastAsia="cs-CZ"/>
        </w:rPr>
      </w:pPr>
      <w:r w:rsidRPr="00100808">
        <w:t>Analysis of the materials obtained in the previous stages of the UNDP project, international experience in the assessment of GHG emissions during Olympic Games, Russian and international standards, as well as guidelines for accounting of GHG emissions, IGCE, report</w:t>
      </w:r>
    </w:p>
    <w:p w:rsidR="002F7ABA" w:rsidRPr="00100808" w:rsidRDefault="002F7ABA" w:rsidP="00ED7FA5">
      <w:pPr>
        <w:numPr>
          <w:ilvl w:val="0"/>
          <w:numId w:val="30"/>
        </w:numPr>
        <w:spacing w:after="0"/>
        <w:rPr>
          <w:lang w:eastAsia="cs-CZ"/>
        </w:rPr>
      </w:pPr>
      <w:r w:rsidRPr="00100808">
        <w:t>Estimation of GHG emission reductions as a result of the development of Sochi as a mountain resort, IGCE, report</w:t>
      </w:r>
    </w:p>
    <w:p w:rsidR="002F7ABA" w:rsidRPr="00100808" w:rsidRDefault="002F7ABA" w:rsidP="00ED7FA5">
      <w:pPr>
        <w:numPr>
          <w:ilvl w:val="0"/>
          <w:numId w:val="30"/>
        </w:numPr>
        <w:spacing w:after="0"/>
        <w:rPr>
          <w:lang w:eastAsia="cs-CZ"/>
        </w:rPr>
      </w:pPr>
      <w:r w:rsidRPr="00100808">
        <w:t>The risks study for export-focused Russian companies in connection with the carbon reporting requirements in the EU, A. Galenivitch, report and presentation</w:t>
      </w:r>
    </w:p>
    <w:p w:rsidR="002F7ABA" w:rsidRPr="00100808" w:rsidRDefault="002F7ABA" w:rsidP="00ED7FA5">
      <w:pPr>
        <w:numPr>
          <w:ilvl w:val="0"/>
          <w:numId w:val="30"/>
        </w:numPr>
        <w:spacing w:after="0"/>
        <w:rPr>
          <w:lang w:eastAsia="cs-CZ"/>
        </w:rPr>
      </w:pPr>
      <w:r w:rsidRPr="00100808">
        <w:t>Study of the carbon intensity of Russian exports and trend analysis of the introduction of requirements for carbon reporting in the EU, R. Kazakov, report and presentation</w:t>
      </w:r>
    </w:p>
    <w:p w:rsidR="002F7ABA" w:rsidRPr="00100808" w:rsidRDefault="002F7ABA" w:rsidP="00ED7FA5">
      <w:pPr>
        <w:numPr>
          <w:ilvl w:val="0"/>
          <w:numId w:val="30"/>
        </w:numPr>
        <w:spacing w:after="0"/>
        <w:rPr>
          <w:lang w:eastAsia="cs-CZ"/>
        </w:rPr>
      </w:pPr>
      <w:r w:rsidRPr="00100808">
        <w:t>Analysis of carbon fluxes for international trade in general and in key sectors, P. Taylor, report and presentation</w:t>
      </w:r>
    </w:p>
    <w:p w:rsidR="002F7ABA" w:rsidRPr="00100808" w:rsidRDefault="002F7ABA" w:rsidP="002815B3">
      <w:pPr>
        <w:spacing w:after="0"/>
        <w:ind w:left="1416" w:hanging="1416"/>
        <w:rPr>
          <w:lang w:eastAsia="cs-CZ"/>
        </w:rPr>
      </w:pPr>
    </w:p>
    <w:p w:rsidR="00913B70" w:rsidRPr="00100808" w:rsidRDefault="00913B70" w:rsidP="002815B3">
      <w:pPr>
        <w:spacing w:after="0"/>
        <w:ind w:left="1416" w:hanging="1416"/>
        <w:rPr>
          <w:lang w:eastAsia="cs-CZ"/>
        </w:rPr>
      </w:pPr>
    </w:p>
    <w:p w:rsidR="00366C30" w:rsidRPr="00100808" w:rsidRDefault="00366C30" w:rsidP="002815B3">
      <w:pPr>
        <w:spacing w:after="0"/>
        <w:ind w:left="1416" w:hanging="1416"/>
      </w:pPr>
      <w:r w:rsidRPr="00100808">
        <w:rPr>
          <w:lang w:eastAsia="cs-CZ"/>
        </w:rPr>
        <w:t xml:space="preserve">Output 5.3 </w:t>
      </w:r>
      <w:r w:rsidRPr="00100808">
        <w:rPr>
          <w:lang w:eastAsia="cs-CZ"/>
        </w:rPr>
        <w:tab/>
        <w:t xml:space="preserve">Outreach </w:t>
      </w:r>
      <w:r w:rsidR="00DB1D8A">
        <w:rPr>
          <w:lang w:eastAsia="cs-CZ"/>
        </w:rPr>
        <w:t xml:space="preserve">programme </w:t>
      </w:r>
      <w:r w:rsidRPr="00100808">
        <w:rPr>
          <w:lang w:eastAsia="cs-CZ"/>
        </w:rPr>
        <w:t xml:space="preserve">and leveraging partnerships for the implementation of the </w:t>
      </w:r>
      <w:r w:rsidR="00DB1D8A">
        <w:rPr>
          <w:lang w:eastAsia="cs-CZ"/>
        </w:rPr>
        <w:t>programme</w:t>
      </w:r>
    </w:p>
    <w:p w:rsidR="00366C30" w:rsidRPr="00100808" w:rsidRDefault="00366C30" w:rsidP="00366C30">
      <w:pPr>
        <w:spacing w:after="0"/>
      </w:pPr>
    </w:p>
    <w:p w:rsidR="002815B3" w:rsidRPr="00100808" w:rsidRDefault="002815B3" w:rsidP="002815B3">
      <w:pPr>
        <w:spacing w:after="0"/>
        <w:ind w:left="1416" w:hanging="1416"/>
        <w:rPr>
          <w:lang w:eastAsia="cs-CZ"/>
        </w:rPr>
      </w:pPr>
      <w:r w:rsidRPr="00100808">
        <w:rPr>
          <w:lang w:eastAsia="cs-CZ"/>
        </w:rPr>
        <w:t>Target:</w:t>
      </w:r>
    </w:p>
    <w:p w:rsidR="002815B3" w:rsidRPr="00100808" w:rsidRDefault="00DB1D8A" w:rsidP="00ED7FA5">
      <w:pPr>
        <w:numPr>
          <w:ilvl w:val="0"/>
          <w:numId w:val="30"/>
        </w:numPr>
        <w:spacing w:after="0"/>
        <w:rPr>
          <w:lang w:eastAsia="cs-CZ"/>
        </w:rPr>
      </w:pPr>
      <w:r>
        <w:t xml:space="preserve">Programme </w:t>
      </w:r>
      <w:r w:rsidR="004E01D7" w:rsidRPr="00100808">
        <w:t>for implementation of the climate neutral target of the Sochi 2014 Games</w:t>
      </w:r>
    </w:p>
    <w:p w:rsidR="00366C30" w:rsidRPr="00100808" w:rsidRDefault="00366C30" w:rsidP="00366C30">
      <w:pPr>
        <w:spacing w:after="0"/>
      </w:pPr>
    </w:p>
    <w:p w:rsidR="002F7ABA" w:rsidRPr="00100808" w:rsidRDefault="002F7ABA" w:rsidP="002F7ABA">
      <w:pPr>
        <w:spacing w:after="0"/>
        <w:ind w:left="1416" w:hanging="1416"/>
        <w:rPr>
          <w:lang w:eastAsia="cs-CZ"/>
        </w:rPr>
      </w:pPr>
      <w:r w:rsidRPr="00100808">
        <w:rPr>
          <w:lang w:eastAsia="cs-CZ"/>
        </w:rPr>
        <w:t>Results:</w:t>
      </w:r>
    </w:p>
    <w:p w:rsidR="002F7ABA" w:rsidRPr="00100808" w:rsidRDefault="002F7ABA" w:rsidP="00ED7FA5">
      <w:pPr>
        <w:numPr>
          <w:ilvl w:val="0"/>
          <w:numId w:val="30"/>
        </w:numPr>
        <w:spacing w:after="0"/>
        <w:rPr>
          <w:lang w:eastAsia="cs-CZ"/>
        </w:rPr>
      </w:pPr>
      <w:r w:rsidRPr="00100808">
        <w:t>Recommendations for the formation of a portfolio of compensatory projects and sponsorship packages, Mikhailov and Partners, stakeholders (SOOC,  Dow Chemical Company)</w:t>
      </w:r>
    </w:p>
    <w:p w:rsidR="002F7ABA" w:rsidRPr="00100808" w:rsidRDefault="002F7ABA" w:rsidP="00366C30">
      <w:pPr>
        <w:spacing w:after="0"/>
      </w:pPr>
    </w:p>
    <w:p w:rsidR="004E01D7" w:rsidRPr="00100808" w:rsidRDefault="004E01D7" w:rsidP="00366C30">
      <w:pPr>
        <w:spacing w:after="0"/>
      </w:pPr>
    </w:p>
    <w:p w:rsidR="00366C30" w:rsidRPr="00100808" w:rsidRDefault="00366C30" w:rsidP="00366C30">
      <w:pPr>
        <w:spacing w:after="0"/>
        <w:rPr>
          <w:b/>
          <w:i/>
        </w:rPr>
      </w:pPr>
      <w:r w:rsidRPr="00100808">
        <w:rPr>
          <w:b/>
          <w:i/>
        </w:rPr>
        <w:t>Outcome 6: Public awareness and advocacy strategy</w:t>
      </w:r>
    </w:p>
    <w:p w:rsidR="00366C30" w:rsidRPr="00100808" w:rsidRDefault="00366C30" w:rsidP="00366C30">
      <w:pPr>
        <w:spacing w:after="0"/>
        <w:rPr>
          <w:i/>
        </w:rPr>
      </w:pPr>
      <w:r w:rsidRPr="00100808">
        <w:rPr>
          <w:b/>
          <w:i/>
        </w:rPr>
        <w:t>A comprehensive public awareness, advocacy and outreach program</w:t>
      </w:r>
      <w:r w:rsidR="00DB1D8A">
        <w:rPr>
          <w:b/>
          <w:i/>
        </w:rPr>
        <w:t>me</w:t>
      </w:r>
    </w:p>
    <w:p w:rsidR="002815B3" w:rsidRPr="00100808" w:rsidRDefault="002815B3" w:rsidP="002815B3">
      <w:pPr>
        <w:spacing w:after="0"/>
        <w:ind w:left="1416" w:hanging="1416"/>
        <w:rPr>
          <w:lang w:eastAsia="cs-CZ"/>
        </w:rPr>
      </w:pPr>
    </w:p>
    <w:p w:rsidR="00A26979" w:rsidRPr="00100808" w:rsidRDefault="00A26979" w:rsidP="00A26979">
      <w:pPr>
        <w:spacing w:after="0"/>
        <w:ind w:left="1416" w:hanging="1416"/>
        <w:rPr>
          <w:lang w:eastAsia="cs-CZ"/>
        </w:rPr>
      </w:pPr>
    </w:p>
    <w:p w:rsidR="00A26979" w:rsidRPr="00100808" w:rsidRDefault="00A26979" w:rsidP="00A26979">
      <w:pPr>
        <w:spacing w:after="0"/>
        <w:ind w:left="1416" w:hanging="1416"/>
        <w:rPr>
          <w:lang w:eastAsia="cs-CZ"/>
        </w:rPr>
      </w:pPr>
      <w:r w:rsidRPr="00100808">
        <w:rPr>
          <w:lang w:eastAsia="cs-CZ"/>
        </w:rPr>
        <w:t>Target:</w:t>
      </w:r>
    </w:p>
    <w:p w:rsidR="00357822" w:rsidRPr="00100808" w:rsidRDefault="00357822" w:rsidP="00ED7FA5">
      <w:pPr>
        <w:numPr>
          <w:ilvl w:val="0"/>
          <w:numId w:val="30"/>
        </w:numPr>
        <w:spacing w:after="0"/>
        <w:rPr>
          <w:lang w:eastAsia="cs-CZ"/>
        </w:rPr>
      </w:pPr>
      <w:r w:rsidRPr="00100808">
        <w:rPr>
          <w:bCs/>
          <w:color w:val="000000"/>
        </w:rPr>
        <w:t xml:space="preserve">Public Awareness and Engagement in Carbon Neutral Games </w:t>
      </w:r>
      <w:r w:rsidR="00DB1D8A">
        <w:rPr>
          <w:bCs/>
          <w:color w:val="000000"/>
        </w:rPr>
        <w:t xml:space="preserve">Programme </w:t>
      </w:r>
      <w:r w:rsidRPr="00100808">
        <w:rPr>
          <w:bCs/>
          <w:color w:val="000000"/>
        </w:rPr>
        <w:t>by Games time</w:t>
      </w:r>
    </w:p>
    <w:p w:rsidR="00357822" w:rsidRPr="00100808" w:rsidRDefault="00357822" w:rsidP="00357822">
      <w:pPr>
        <w:spacing w:after="0"/>
        <w:rPr>
          <w:bCs/>
          <w:color w:val="000000"/>
        </w:rPr>
      </w:pPr>
    </w:p>
    <w:p w:rsidR="002F7ABA" w:rsidRPr="00100808" w:rsidRDefault="002F7ABA" w:rsidP="002F7ABA">
      <w:pPr>
        <w:spacing w:after="0"/>
        <w:ind w:left="1416" w:hanging="1416"/>
        <w:rPr>
          <w:lang w:eastAsia="cs-CZ"/>
        </w:rPr>
      </w:pPr>
      <w:r w:rsidRPr="00100808">
        <w:rPr>
          <w:lang w:eastAsia="cs-CZ"/>
        </w:rPr>
        <w:t>Results:</w:t>
      </w:r>
    </w:p>
    <w:p w:rsidR="00570E8A" w:rsidRPr="00100808" w:rsidRDefault="00570E8A" w:rsidP="00ED7FA5">
      <w:pPr>
        <w:numPr>
          <w:ilvl w:val="0"/>
          <w:numId w:val="30"/>
        </w:numPr>
        <w:spacing w:after="0"/>
        <w:rPr>
          <w:lang w:eastAsia="cs-CZ"/>
        </w:rPr>
      </w:pPr>
      <w:r w:rsidRPr="00100808">
        <w:rPr>
          <w:lang w:eastAsia="cs-CZ"/>
        </w:rPr>
        <w:t>Public awareness strategy has been developed and implemented, including cycle-powered cinema at film festival in Sochi, journalist competition “</w:t>
      </w:r>
      <w:r w:rsidRPr="00100808">
        <w:t>Best article on climate change problems”,</w:t>
      </w:r>
      <w:r w:rsidRPr="00100808">
        <w:rPr>
          <w:lang w:eastAsia="cs-CZ"/>
        </w:rPr>
        <w:t xml:space="preserve"> viral video on climate change, thematic discussion blogs on SOOC web site, </w:t>
      </w:r>
      <w:r w:rsidRPr="00100808">
        <w:t>interactive work-book on climate change for teachers and students “</w:t>
      </w:r>
      <w:r w:rsidRPr="00100808">
        <w:rPr>
          <w:lang w:eastAsia="cs-CZ"/>
        </w:rPr>
        <w:t>Climate Box”.</w:t>
      </w:r>
    </w:p>
    <w:p w:rsidR="00357822" w:rsidRPr="00100808" w:rsidRDefault="00357822" w:rsidP="00357822">
      <w:pPr>
        <w:spacing w:after="0"/>
        <w:rPr>
          <w:lang w:eastAsia="cs-CZ"/>
        </w:rPr>
      </w:pPr>
    </w:p>
    <w:p w:rsidR="00357822" w:rsidRPr="00100808" w:rsidRDefault="00357822" w:rsidP="002815B3">
      <w:pPr>
        <w:spacing w:after="0"/>
        <w:ind w:left="1416" w:hanging="1416"/>
        <w:rPr>
          <w:lang w:eastAsia="cs-CZ"/>
        </w:rPr>
      </w:pPr>
    </w:p>
    <w:p w:rsidR="00366C30" w:rsidRPr="00100808" w:rsidRDefault="00366C30" w:rsidP="002815B3">
      <w:pPr>
        <w:spacing w:after="0"/>
        <w:ind w:left="1416" w:hanging="1416"/>
        <w:rPr>
          <w:lang w:eastAsia="cs-CZ"/>
        </w:rPr>
      </w:pPr>
      <w:r w:rsidRPr="00100808">
        <w:rPr>
          <w:lang w:eastAsia="cs-CZ"/>
        </w:rPr>
        <w:t xml:space="preserve">Output 6.1 </w:t>
      </w:r>
      <w:r w:rsidRPr="00100808">
        <w:rPr>
          <w:lang w:eastAsia="cs-CZ"/>
        </w:rPr>
        <w:tab/>
        <w:t>Stock taking of awareness and outreach tools for large international events greening</w:t>
      </w:r>
    </w:p>
    <w:p w:rsidR="002815B3" w:rsidRPr="00100808" w:rsidRDefault="002815B3" w:rsidP="002815B3">
      <w:pPr>
        <w:spacing w:after="0"/>
        <w:ind w:left="1416" w:hanging="1416"/>
        <w:rPr>
          <w:lang w:eastAsia="cs-CZ"/>
        </w:rPr>
      </w:pPr>
    </w:p>
    <w:p w:rsidR="002815B3" w:rsidRPr="00100808" w:rsidRDefault="002815B3" w:rsidP="002815B3">
      <w:pPr>
        <w:spacing w:after="0"/>
        <w:ind w:left="1416" w:hanging="1416"/>
        <w:rPr>
          <w:lang w:eastAsia="cs-CZ"/>
        </w:rPr>
      </w:pPr>
      <w:r w:rsidRPr="00100808">
        <w:rPr>
          <w:lang w:eastAsia="cs-CZ"/>
        </w:rPr>
        <w:t>Target:</w:t>
      </w:r>
    </w:p>
    <w:p w:rsidR="002815B3" w:rsidRPr="00100808" w:rsidRDefault="004E01D7" w:rsidP="00ED7FA5">
      <w:pPr>
        <w:numPr>
          <w:ilvl w:val="0"/>
          <w:numId w:val="30"/>
        </w:numPr>
        <w:spacing w:after="0"/>
        <w:rPr>
          <w:lang w:eastAsia="cs-CZ"/>
        </w:rPr>
      </w:pPr>
      <w:r w:rsidRPr="00100808">
        <w:rPr>
          <w:bCs/>
          <w:color w:val="000000"/>
        </w:rPr>
        <w:t>Working paper on public outreach potential and engagement targets for Sochi 2014 by end of second year</w:t>
      </w:r>
    </w:p>
    <w:p w:rsidR="002815B3" w:rsidRPr="00100808" w:rsidRDefault="002815B3" w:rsidP="002815B3">
      <w:pPr>
        <w:spacing w:after="0"/>
        <w:rPr>
          <w:lang w:eastAsia="cs-CZ"/>
        </w:rPr>
      </w:pPr>
    </w:p>
    <w:p w:rsidR="002F7ABA" w:rsidRPr="00100808" w:rsidRDefault="002F7ABA" w:rsidP="002F7ABA">
      <w:pPr>
        <w:spacing w:after="0"/>
        <w:ind w:left="1416" w:hanging="1416"/>
        <w:rPr>
          <w:lang w:eastAsia="cs-CZ"/>
        </w:rPr>
      </w:pPr>
      <w:r w:rsidRPr="00100808">
        <w:rPr>
          <w:lang w:eastAsia="cs-CZ"/>
        </w:rPr>
        <w:t>Results:</w:t>
      </w:r>
    </w:p>
    <w:p w:rsidR="002F7ABA" w:rsidRPr="00100808" w:rsidRDefault="002F7ABA" w:rsidP="00ED7FA5">
      <w:pPr>
        <w:numPr>
          <w:ilvl w:val="0"/>
          <w:numId w:val="30"/>
        </w:numPr>
        <w:spacing w:after="0"/>
        <w:rPr>
          <w:lang w:eastAsia="cs-CZ"/>
        </w:rPr>
      </w:pPr>
      <w:r w:rsidRPr="00100808">
        <w:t>Analysis of possibilities, positive results and lessons learned from working with NGOs in the course of earlier conducted international events, building on existing partnerships. Preparation of review in the light of large-scale events (Vancouver 2010, FIFA 2010, London 2012 and others), Mikhailov and Partners, report</w:t>
      </w:r>
    </w:p>
    <w:p w:rsidR="002F7ABA" w:rsidRPr="00100808" w:rsidRDefault="002F7ABA" w:rsidP="00ED7FA5">
      <w:pPr>
        <w:numPr>
          <w:ilvl w:val="0"/>
          <w:numId w:val="30"/>
        </w:numPr>
        <w:spacing w:after="0"/>
        <w:rPr>
          <w:lang w:eastAsia="cs-CZ"/>
        </w:rPr>
      </w:pPr>
      <w:r w:rsidRPr="00100808">
        <w:t>Tools on reporting and informing the public in conducting large-scale sports events, Mikhailov and Partners, report</w:t>
      </w:r>
    </w:p>
    <w:p w:rsidR="002F7ABA" w:rsidRPr="00100808" w:rsidRDefault="002F7ABA" w:rsidP="00ED7FA5">
      <w:pPr>
        <w:numPr>
          <w:ilvl w:val="0"/>
          <w:numId w:val="30"/>
        </w:numPr>
        <w:spacing w:after="0"/>
        <w:rPr>
          <w:lang w:eastAsia="cs-CZ"/>
        </w:rPr>
      </w:pPr>
      <w:r w:rsidRPr="00100808">
        <w:t>Evaluation of the available tools to inform the public and outreach the population on climate change issues, Mikhailov and Partners, report</w:t>
      </w:r>
    </w:p>
    <w:p w:rsidR="002F7ABA" w:rsidRPr="00100808" w:rsidRDefault="002F7ABA" w:rsidP="002815B3">
      <w:pPr>
        <w:spacing w:after="0"/>
        <w:rPr>
          <w:lang w:eastAsia="cs-CZ"/>
        </w:rPr>
      </w:pPr>
    </w:p>
    <w:p w:rsidR="004E01D7" w:rsidRPr="00100808" w:rsidRDefault="004E01D7" w:rsidP="002815B3">
      <w:pPr>
        <w:spacing w:after="0"/>
        <w:rPr>
          <w:lang w:eastAsia="cs-CZ"/>
        </w:rPr>
      </w:pPr>
    </w:p>
    <w:p w:rsidR="00366C30" w:rsidRPr="00100808" w:rsidRDefault="00366C30" w:rsidP="002815B3">
      <w:pPr>
        <w:spacing w:after="0"/>
        <w:rPr>
          <w:lang w:eastAsia="cs-CZ"/>
        </w:rPr>
      </w:pPr>
      <w:r w:rsidRPr="00100808">
        <w:rPr>
          <w:lang w:eastAsia="cs-CZ"/>
        </w:rPr>
        <w:t xml:space="preserve">Output 6.2 </w:t>
      </w:r>
      <w:r w:rsidRPr="00100808">
        <w:rPr>
          <w:lang w:eastAsia="cs-CZ"/>
        </w:rPr>
        <w:tab/>
        <w:t>Building partnerships with key players, private sector, media</w:t>
      </w:r>
    </w:p>
    <w:p w:rsidR="002815B3" w:rsidRPr="00100808" w:rsidRDefault="002815B3" w:rsidP="002815B3">
      <w:pPr>
        <w:spacing w:after="0"/>
        <w:ind w:left="1416" w:hanging="1416"/>
        <w:rPr>
          <w:lang w:eastAsia="cs-CZ"/>
        </w:rPr>
      </w:pPr>
    </w:p>
    <w:p w:rsidR="002815B3" w:rsidRPr="00100808" w:rsidRDefault="002815B3" w:rsidP="002815B3">
      <w:pPr>
        <w:spacing w:after="0"/>
        <w:ind w:left="1416" w:hanging="1416"/>
        <w:rPr>
          <w:lang w:eastAsia="cs-CZ"/>
        </w:rPr>
      </w:pPr>
      <w:r w:rsidRPr="00100808">
        <w:rPr>
          <w:lang w:eastAsia="cs-CZ"/>
        </w:rPr>
        <w:t>Target:</w:t>
      </w:r>
    </w:p>
    <w:p w:rsidR="002815B3" w:rsidRPr="00100808" w:rsidRDefault="005A0D80" w:rsidP="00ED7FA5">
      <w:pPr>
        <w:numPr>
          <w:ilvl w:val="0"/>
          <w:numId w:val="30"/>
        </w:numPr>
        <w:spacing w:after="0"/>
        <w:rPr>
          <w:lang w:eastAsia="cs-CZ"/>
        </w:rPr>
      </w:pPr>
      <w:r w:rsidRPr="00100808">
        <w:rPr>
          <w:bCs/>
          <w:color w:val="000000"/>
        </w:rPr>
        <w:t xml:space="preserve">Strategic </w:t>
      </w:r>
      <w:r w:rsidR="00DB1D8A">
        <w:rPr>
          <w:bCs/>
          <w:color w:val="000000"/>
        </w:rPr>
        <w:t xml:space="preserve">programme </w:t>
      </w:r>
      <w:r w:rsidRPr="00100808">
        <w:rPr>
          <w:bCs/>
          <w:color w:val="000000"/>
        </w:rPr>
        <w:t>for optimizing public outreach and engagement in carbon neutral games and legacy by end of second year</w:t>
      </w:r>
    </w:p>
    <w:p w:rsidR="002815B3" w:rsidRPr="00100808" w:rsidRDefault="002815B3" w:rsidP="002815B3">
      <w:pPr>
        <w:spacing w:after="0"/>
        <w:ind w:left="1416" w:hanging="1416"/>
        <w:rPr>
          <w:lang w:eastAsia="cs-CZ"/>
        </w:rPr>
      </w:pPr>
    </w:p>
    <w:p w:rsidR="002F7ABA" w:rsidRPr="00100808" w:rsidRDefault="002F7ABA" w:rsidP="002F7ABA">
      <w:pPr>
        <w:spacing w:after="0"/>
        <w:ind w:left="1416" w:hanging="1416"/>
        <w:rPr>
          <w:lang w:eastAsia="cs-CZ"/>
        </w:rPr>
      </w:pPr>
      <w:r w:rsidRPr="00100808">
        <w:rPr>
          <w:lang w:eastAsia="cs-CZ"/>
        </w:rPr>
        <w:t>Results:</w:t>
      </w:r>
    </w:p>
    <w:p w:rsidR="002F7ABA" w:rsidRPr="00100808" w:rsidRDefault="002F7ABA" w:rsidP="00ED7FA5">
      <w:pPr>
        <w:numPr>
          <w:ilvl w:val="0"/>
          <w:numId w:val="30"/>
        </w:numPr>
        <w:spacing w:after="0"/>
        <w:rPr>
          <w:lang w:eastAsia="cs-CZ"/>
        </w:rPr>
      </w:pPr>
      <w:r w:rsidRPr="00100808">
        <w:t xml:space="preserve">Strategic </w:t>
      </w:r>
      <w:r w:rsidR="00DB1D8A">
        <w:t xml:space="preserve">programme </w:t>
      </w:r>
      <w:r w:rsidRPr="00100808">
        <w:t>for optimization of public information, Mikhailov and Partners</w:t>
      </w:r>
    </w:p>
    <w:p w:rsidR="002F7ABA" w:rsidRPr="00100808" w:rsidRDefault="002F7ABA" w:rsidP="00ED7FA5">
      <w:pPr>
        <w:numPr>
          <w:ilvl w:val="0"/>
          <w:numId w:val="30"/>
        </w:numPr>
        <w:spacing w:after="0"/>
        <w:rPr>
          <w:lang w:eastAsia="cs-CZ"/>
        </w:rPr>
      </w:pPr>
      <w:r w:rsidRPr="00100808">
        <w:t>Holding a meeting with the participation of an official “carbon sponsor” of the 2014 Olympic Games in Sochi and other stakeholders in order to build partnerships and develop program</w:t>
      </w:r>
      <w:r w:rsidR="00DB1D8A">
        <w:t>me</w:t>
      </w:r>
      <w:r w:rsidRPr="00100808">
        <w:t>s of action, Mikhailov and Partners</w:t>
      </w:r>
    </w:p>
    <w:p w:rsidR="002F7ABA" w:rsidRPr="00100808" w:rsidRDefault="002F7ABA" w:rsidP="002815B3">
      <w:pPr>
        <w:spacing w:after="0"/>
        <w:ind w:left="1416" w:hanging="1416"/>
        <w:rPr>
          <w:lang w:eastAsia="cs-CZ"/>
        </w:rPr>
      </w:pPr>
    </w:p>
    <w:p w:rsidR="005A0D80" w:rsidRPr="00100808" w:rsidRDefault="005A0D80" w:rsidP="002815B3">
      <w:pPr>
        <w:spacing w:after="0"/>
        <w:ind w:left="1416" w:hanging="1416"/>
        <w:rPr>
          <w:lang w:eastAsia="cs-CZ"/>
        </w:rPr>
      </w:pPr>
    </w:p>
    <w:p w:rsidR="00366C30" w:rsidRPr="00100808" w:rsidRDefault="00366C30" w:rsidP="002815B3">
      <w:pPr>
        <w:spacing w:after="0"/>
        <w:ind w:left="1416" w:hanging="1416"/>
        <w:rPr>
          <w:lang w:eastAsia="cs-CZ"/>
        </w:rPr>
      </w:pPr>
      <w:r w:rsidRPr="00100808">
        <w:rPr>
          <w:lang w:eastAsia="cs-CZ"/>
        </w:rPr>
        <w:t xml:space="preserve">Output 6.3 </w:t>
      </w:r>
      <w:r w:rsidRPr="00100808">
        <w:rPr>
          <w:lang w:eastAsia="cs-CZ"/>
        </w:rPr>
        <w:tab/>
        <w:t>Outline of a coordinated interagency campaign on Climate Change and Greening Legacy</w:t>
      </w:r>
    </w:p>
    <w:p w:rsidR="002815B3" w:rsidRPr="00100808" w:rsidRDefault="002815B3" w:rsidP="002815B3">
      <w:pPr>
        <w:spacing w:after="0"/>
        <w:ind w:left="1416" w:hanging="1416"/>
        <w:rPr>
          <w:lang w:eastAsia="cs-CZ"/>
        </w:rPr>
      </w:pPr>
    </w:p>
    <w:p w:rsidR="002815B3" w:rsidRPr="00100808" w:rsidRDefault="002815B3" w:rsidP="002815B3">
      <w:pPr>
        <w:spacing w:after="0"/>
        <w:ind w:left="1416" w:hanging="1416"/>
        <w:rPr>
          <w:lang w:eastAsia="cs-CZ"/>
        </w:rPr>
      </w:pPr>
      <w:r w:rsidRPr="00100808">
        <w:rPr>
          <w:lang w:eastAsia="cs-CZ"/>
        </w:rPr>
        <w:t>Target:</w:t>
      </w:r>
    </w:p>
    <w:p w:rsidR="002815B3" w:rsidRPr="00100808" w:rsidRDefault="005A0D80" w:rsidP="00ED7FA5">
      <w:pPr>
        <w:numPr>
          <w:ilvl w:val="0"/>
          <w:numId w:val="30"/>
        </w:numPr>
        <w:spacing w:after="0"/>
        <w:rPr>
          <w:lang w:eastAsia="cs-CZ"/>
        </w:rPr>
      </w:pPr>
      <w:r w:rsidRPr="00100808">
        <w:rPr>
          <w:bCs/>
          <w:color w:val="000000"/>
        </w:rPr>
        <w:t>Strategy for CC and Green Games Legacy Campaign acknowledging and promoting the roles of UNDP, GEF and UNEP by end of project</w:t>
      </w:r>
    </w:p>
    <w:p w:rsidR="002815B3" w:rsidRPr="00100808" w:rsidRDefault="002815B3" w:rsidP="002815B3">
      <w:pPr>
        <w:spacing w:after="0"/>
        <w:ind w:left="1416" w:hanging="1416"/>
        <w:rPr>
          <w:lang w:eastAsia="cs-CZ"/>
        </w:rPr>
      </w:pPr>
    </w:p>
    <w:p w:rsidR="002F7ABA" w:rsidRPr="00100808" w:rsidRDefault="002F7ABA" w:rsidP="002F7ABA">
      <w:pPr>
        <w:spacing w:after="0"/>
        <w:ind w:left="1416" w:hanging="1416"/>
        <w:rPr>
          <w:lang w:eastAsia="cs-CZ"/>
        </w:rPr>
      </w:pPr>
      <w:r w:rsidRPr="00100808">
        <w:rPr>
          <w:lang w:eastAsia="cs-CZ"/>
        </w:rPr>
        <w:t>Results:</w:t>
      </w:r>
    </w:p>
    <w:p w:rsidR="002F7ABA" w:rsidRPr="00100808" w:rsidRDefault="002F7ABA" w:rsidP="00ED7FA5">
      <w:pPr>
        <w:numPr>
          <w:ilvl w:val="0"/>
          <w:numId w:val="30"/>
        </w:numPr>
        <w:spacing w:after="0"/>
        <w:rPr>
          <w:lang w:eastAsia="cs-CZ"/>
        </w:rPr>
      </w:pPr>
      <w:r w:rsidRPr="00100808">
        <w:t xml:space="preserve">Development of a strategic </w:t>
      </w:r>
      <w:r w:rsidR="00DB1D8A">
        <w:t xml:space="preserve">programme </w:t>
      </w:r>
      <w:r w:rsidRPr="00100808">
        <w:t xml:space="preserve">with a plan of coordinating activities of public awareness and advocacy activities involving the identified stakeholders on climate change issues within the framework of the "Green Heritage", Mikhailov and Partners, Strategic </w:t>
      </w:r>
      <w:r w:rsidR="00DB1D8A">
        <w:t xml:space="preserve">Programme </w:t>
      </w:r>
      <w:r w:rsidRPr="00100808">
        <w:t>with Action Plan</w:t>
      </w:r>
    </w:p>
    <w:p w:rsidR="002F7ABA" w:rsidRPr="00100808" w:rsidRDefault="002F7ABA" w:rsidP="00ED7FA5">
      <w:pPr>
        <w:numPr>
          <w:ilvl w:val="0"/>
          <w:numId w:val="30"/>
        </w:numPr>
        <w:spacing w:after="0"/>
        <w:rPr>
          <w:lang w:eastAsia="cs-CZ"/>
        </w:rPr>
      </w:pPr>
      <w:r w:rsidRPr="00100808">
        <w:t>Communication support to the official carbon sponsor of the 2014 Olympic Games in Sochi and all stakeholders, Mikhailov and Partners, communication support</w:t>
      </w:r>
    </w:p>
    <w:p w:rsidR="002F7ABA" w:rsidRPr="00100808" w:rsidRDefault="002F7ABA" w:rsidP="00ED7FA5">
      <w:pPr>
        <w:numPr>
          <w:ilvl w:val="0"/>
          <w:numId w:val="30"/>
        </w:numPr>
        <w:spacing w:after="0"/>
        <w:rPr>
          <w:lang w:eastAsia="cs-CZ"/>
        </w:rPr>
      </w:pPr>
      <w:r w:rsidRPr="00100808">
        <w:t>Development and publication of an interactive work-book on climate change for teachers and students of the junior and middle school age “Climate Box”, Yu. Dobrolyubova, online tutorial</w:t>
      </w:r>
    </w:p>
    <w:p w:rsidR="002F7ABA" w:rsidRPr="00100808" w:rsidRDefault="002F7ABA" w:rsidP="002F7ABA">
      <w:pPr>
        <w:spacing w:after="0"/>
        <w:ind w:left="1416" w:hanging="1416"/>
        <w:rPr>
          <w:lang w:eastAsia="cs-CZ"/>
        </w:rPr>
      </w:pPr>
    </w:p>
    <w:p w:rsidR="005A0D80" w:rsidRDefault="005A0D80" w:rsidP="002815B3">
      <w:pPr>
        <w:spacing w:after="0"/>
        <w:ind w:left="1416" w:hanging="1416"/>
        <w:rPr>
          <w:lang w:eastAsia="cs-CZ"/>
        </w:rPr>
      </w:pPr>
    </w:p>
    <w:p w:rsidR="00B260D6" w:rsidRPr="00100808" w:rsidRDefault="00B260D6" w:rsidP="002815B3">
      <w:pPr>
        <w:spacing w:after="0"/>
        <w:ind w:left="1416" w:hanging="1416"/>
        <w:rPr>
          <w:lang w:eastAsia="cs-CZ"/>
        </w:rPr>
      </w:pPr>
    </w:p>
    <w:p w:rsidR="00366C30" w:rsidRPr="00100808" w:rsidRDefault="00366C30" w:rsidP="002815B3">
      <w:pPr>
        <w:spacing w:after="0"/>
        <w:ind w:left="1416" w:hanging="1416"/>
        <w:rPr>
          <w:u w:val="single"/>
        </w:rPr>
      </w:pPr>
      <w:r w:rsidRPr="00100808">
        <w:rPr>
          <w:lang w:eastAsia="cs-CZ"/>
        </w:rPr>
        <w:t xml:space="preserve">Output 6.4 </w:t>
      </w:r>
      <w:r w:rsidRPr="00100808">
        <w:rPr>
          <w:lang w:eastAsia="cs-CZ"/>
        </w:rPr>
        <w:tab/>
        <w:t>Website integration</w:t>
      </w:r>
    </w:p>
    <w:p w:rsidR="002815B3" w:rsidRPr="00100808" w:rsidRDefault="002815B3" w:rsidP="002815B3">
      <w:pPr>
        <w:spacing w:after="0"/>
        <w:ind w:left="1416" w:hanging="1416"/>
        <w:rPr>
          <w:lang w:eastAsia="cs-CZ"/>
        </w:rPr>
      </w:pPr>
    </w:p>
    <w:p w:rsidR="002815B3" w:rsidRPr="00100808" w:rsidRDefault="002815B3" w:rsidP="002815B3">
      <w:pPr>
        <w:spacing w:after="0"/>
        <w:ind w:left="1416" w:hanging="1416"/>
        <w:rPr>
          <w:lang w:eastAsia="cs-CZ"/>
        </w:rPr>
      </w:pPr>
      <w:r w:rsidRPr="00100808">
        <w:rPr>
          <w:lang w:eastAsia="cs-CZ"/>
        </w:rPr>
        <w:t>Target:</w:t>
      </w:r>
    </w:p>
    <w:p w:rsidR="002815B3" w:rsidRPr="00100808" w:rsidRDefault="00FA244C" w:rsidP="00ED7FA5">
      <w:pPr>
        <w:numPr>
          <w:ilvl w:val="0"/>
          <w:numId w:val="30"/>
        </w:numPr>
        <w:spacing w:after="0"/>
        <w:rPr>
          <w:lang w:eastAsia="cs-CZ"/>
        </w:rPr>
      </w:pPr>
      <w:r w:rsidRPr="00100808">
        <w:t xml:space="preserve">Provide the appearance of a separate section on the information portal of the </w:t>
      </w:r>
      <w:r w:rsidRPr="00100808">
        <w:rPr>
          <w:bCs/>
          <w:color w:val="000000"/>
        </w:rPr>
        <w:t>Coordinating Staff of the Ministry of Natural Resources and Environment of Russia for preparation and holding of the Sochi Winter Olympic Games 2014</w:t>
      </w:r>
    </w:p>
    <w:p w:rsidR="005B17F5" w:rsidRPr="00100808" w:rsidRDefault="005B17F5" w:rsidP="00A56CC5">
      <w:pPr>
        <w:tabs>
          <w:tab w:val="left" w:pos="356"/>
        </w:tabs>
      </w:pPr>
    </w:p>
    <w:p w:rsidR="002F7ABA" w:rsidRPr="00100808" w:rsidRDefault="002F7ABA" w:rsidP="002F7ABA">
      <w:pPr>
        <w:spacing w:after="0"/>
        <w:ind w:left="1416" w:hanging="1416"/>
        <w:rPr>
          <w:lang w:eastAsia="cs-CZ"/>
        </w:rPr>
      </w:pPr>
      <w:r w:rsidRPr="00100808">
        <w:rPr>
          <w:lang w:eastAsia="cs-CZ"/>
        </w:rPr>
        <w:t>Results:</w:t>
      </w:r>
    </w:p>
    <w:p w:rsidR="002F7ABA" w:rsidRPr="00100808" w:rsidRDefault="002F7ABA" w:rsidP="00ED7FA5">
      <w:pPr>
        <w:numPr>
          <w:ilvl w:val="0"/>
          <w:numId w:val="30"/>
        </w:numPr>
        <w:spacing w:after="0"/>
        <w:rPr>
          <w:lang w:eastAsia="cs-CZ"/>
        </w:rPr>
      </w:pPr>
      <w:r w:rsidRPr="00100808">
        <w:t>Development and approval of the project website’s layout</w:t>
      </w:r>
    </w:p>
    <w:p w:rsidR="002F7ABA" w:rsidRPr="00100808" w:rsidRDefault="002F7ABA" w:rsidP="00ED7FA5">
      <w:pPr>
        <w:numPr>
          <w:ilvl w:val="0"/>
          <w:numId w:val="30"/>
        </w:numPr>
        <w:spacing w:after="0"/>
        <w:rPr>
          <w:lang w:eastAsia="cs-CZ"/>
        </w:rPr>
      </w:pPr>
      <w:r w:rsidRPr="00100808">
        <w:t>Preparation of website’s content, placement and support on the portal of the Coordinating Staff of the Ministry of Natural Resources and Environment of Russia for preparation and holding of 2014 Winter Olympic Games Sochi</w:t>
      </w:r>
    </w:p>
    <w:p w:rsidR="002F7ABA" w:rsidRPr="00100808" w:rsidRDefault="007504E1" w:rsidP="00ED7FA5">
      <w:pPr>
        <w:numPr>
          <w:ilvl w:val="0"/>
          <w:numId w:val="30"/>
        </w:numPr>
        <w:autoSpaceDE w:val="0"/>
        <w:autoSpaceDN w:val="0"/>
        <w:adjustRightInd w:val="0"/>
        <w:spacing w:after="0"/>
        <w:rPr>
          <w:lang w:eastAsia="cs-CZ"/>
        </w:rPr>
      </w:pPr>
      <w:hyperlink r:id="rId14" w:history="1">
        <w:r w:rsidR="002F7ABA" w:rsidRPr="00100808">
          <w:rPr>
            <w:rStyle w:val="Hypertextovodkaz"/>
            <w:b/>
          </w:rPr>
          <w:t>http://mnr2014.ru/</w:t>
        </w:r>
      </w:hyperlink>
      <w:r w:rsidR="002F7ABA" w:rsidRPr="00100808">
        <w:rPr>
          <w:b/>
        </w:rPr>
        <w:t xml:space="preserve">, </w:t>
      </w:r>
      <w:hyperlink r:id="rId15" w:history="1">
        <w:r w:rsidR="002F7ABA" w:rsidRPr="00100808">
          <w:rPr>
            <w:rStyle w:val="Hypertextovodkaz"/>
            <w:b/>
          </w:rPr>
          <w:t>http://greening-sochi2014.isedc-u.com</w:t>
        </w:r>
      </w:hyperlink>
    </w:p>
    <w:p w:rsidR="002F7ABA" w:rsidRPr="00100808" w:rsidRDefault="002F7ABA" w:rsidP="002F7ABA">
      <w:pPr>
        <w:spacing w:after="0"/>
        <w:ind w:left="1416" w:hanging="1416"/>
        <w:rPr>
          <w:lang w:eastAsia="cs-CZ"/>
        </w:rPr>
      </w:pPr>
    </w:p>
    <w:p w:rsidR="005B17F5" w:rsidRPr="00100808" w:rsidRDefault="005B17F5" w:rsidP="00A56CC5">
      <w:pPr>
        <w:tabs>
          <w:tab w:val="left" w:pos="356"/>
        </w:tabs>
      </w:pPr>
    </w:p>
    <w:p w:rsidR="00B50744" w:rsidRPr="00100808" w:rsidRDefault="000461A9" w:rsidP="00A56CC5">
      <w:pPr>
        <w:tabs>
          <w:tab w:val="left" w:pos="356"/>
        </w:tabs>
        <w:rPr>
          <w:b/>
          <w:i/>
        </w:rPr>
      </w:pPr>
      <w:r w:rsidRPr="00100808">
        <w:rPr>
          <w:b/>
          <w:i/>
        </w:rPr>
        <w:t>Summary</w:t>
      </w:r>
      <w:r w:rsidR="0010073C" w:rsidRPr="00100808">
        <w:rPr>
          <w:b/>
          <w:i/>
        </w:rPr>
        <w:t xml:space="preserve"> of results</w:t>
      </w:r>
      <w:r w:rsidRPr="00100808">
        <w:rPr>
          <w:b/>
          <w:i/>
        </w:rPr>
        <w:t>:</w:t>
      </w:r>
    </w:p>
    <w:p w:rsidR="000461A9" w:rsidRPr="00100808" w:rsidRDefault="000461A9" w:rsidP="00A56CC5">
      <w:pPr>
        <w:tabs>
          <w:tab w:val="left" w:pos="356"/>
        </w:tabs>
      </w:pPr>
      <w:r w:rsidRPr="00100808">
        <w:t xml:space="preserve">The project developed recommendations for GHG emission savings during preparation and hosting </w:t>
      </w:r>
      <w:r w:rsidR="003F61B9" w:rsidRPr="00100808">
        <w:t xml:space="preserve">of the 2014 </w:t>
      </w:r>
      <w:r w:rsidRPr="00100808">
        <w:t xml:space="preserve">Sochi Olympic Games. Due to late timing of project implementation these recommendations had </w:t>
      </w:r>
      <w:r w:rsidR="006D76B2">
        <w:t xml:space="preserve">very </w:t>
      </w:r>
      <w:r w:rsidRPr="00100808">
        <w:t xml:space="preserve">limited impact on actual carbon footprint of </w:t>
      </w:r>
      <w:r w:rsidR="00135DAA" w:rsidRPr="00100808">
        <w:t xml:space="preserve">hosting </w:t>
      </w:r>
      <w:r w:rsidRPr="00100808">
        <w:t>Olympic Games</w:t>
      </w:r>
      <w:r w:rsidR="002C29B5">
        <w:t xml:space="preserve">, because </w:t>
      </w:r>
      <w:r w:rsidR="00C665C0">
        <w:t xml:space="preserve">most of </w:t>
      </w:r>
      <w:r w:rsidR="002C29B5">
        <w:t xml:space="preserve">Olympic facilities were already designed and under construction </w:t>
      </w:r>
      <w:r w:rsidR="00C665C0">
        <w:t>already at the beginning of project implementation.</w:t>
      </w:r>
    </w:p>
    <w:p w:rsidR="000461A9" w:rsidRPr="00100808" w:rsidRDefault="000461A9" w:rsidP="00A56CC5">
      <w:pPr>
        <w:tabs>
          <w:tab w:val="left" w:pos="356"/>
        </w:tabs>
      </w:pPr>
      <w:r w:rsidRPr="00100808">
        <w:t>Due to the late timing of the project, major results of the project are related to the greening legacy rather than greening of Sochi Olympic venues themselves.</w:t>
      </w:r>
      <w:r w:rsidR="006D76B2">
        <w:t xml:space="preserve"> In other words, recommendations and local experience developed by the project can be potentially effectively used only in next events organized in the future.  The direct impact on greening Sochi Olympics and minimizing its carbon footprint was minimal.</w:t>
      </w:r>
    </w:p>
    <w:p w:rsidR="00BE3842" w:rsidRPr="00100808" w:rsidRDefault="00BE3842" w:rsidP="00A56CC5">
      <w:pPr>
        <w:tabs>
          <w:tab w:val="left" w:pos="356"/>
        </w:tabs>
      </w:pPr>
      <w:r w:rsidRPr="00100808">
        <w:t>The project developed a number of studies that were submitted to the SOOC, Olym</w:t>
      </w:r>
      <w:r w:rsidR="00801E18">
        <w:t>p</w:t>
      </w:r>
      <w:r w:rsidRPr="00100808">
        <w:t>stroy, government and other relevant agencies.</w:t>
      </w:r>
    </w:p>
    <w:p w:rsidR="000461A9" w:rsidRPr="00100808" w:rsidRDefault="000461A9" w:rsidP="00A56CC5">
      <w:pPr>
        <w:tabs>
          <w:tab w:val="left" w:pos="356"/>
        </w:tabs>
      </w:pPr>
      <w:r w:rsidRPr="00100808">
        <w:t>The project was very successful in collecting and bringing to Sochi up-to-date best international know-how and experience in carbon management of major sport events, including carbon footprint assessment and carbon offset programming</w:t>
      </w:r>
      <w:r w:rsidR="006D76B2">
        <w:t>, and in transferring of this up-to-date international experience to local experts</w:t>
      </w:r>
      <w:r w:rsidRPr="00100808">
        <w:t>.</w:t>
      </w:r>
    </w:p>
    <w:p w:rsidR="000461A9" w:rsidRPr="00100808" w:rsidRDefault="000461A9" w:rsidP="00A56CC5">
      <w:pPr>
        <w:tabs>
          <w:tab w:val="left" w:pos="356"/>
        </w:tabs>
      </w:pPr>
      <w:r w:rsidRPr="00100808">
        <w:t>The project has developed and prepared for publication “Carbon Handbook – Reducing the Carbon Footprint of World Class Events”, a handbook summarizing for the first time best available international experience in carbon management and carbon footprint calculations</w:t>
      </w:r>
      <w:r w:rsidR="00135DAA" w:rsidRPr="00100808">
        <w:t xml:space="preserve"> for large sport events</w:t>
      </w:r>
      <w:r w:rsidRPr="00100808">
        <w:t xml:space="preserve">. Publication of this handbook </w:t>
      </w:r>
      <w:r w:rsidR="004A3217">
        <w:t xml:space="preserve">as hard copies </w:t>
      </w:r>
      <w:r w:rsidRPr="00100808">
        <w:t xml:space="preserve">in Russian </w:t>
      </w:r>
      <w:r w:rsidR="004A3217" w:rsidRPr="004A3217">
        <w:t>(100 copies</w:t>
      </w:r>
      <w:r w:rsidR="004A3217">
        <w:t xml:space="preserve">) </w:t>
      </w:r>
      <w:r w:rsidRPr="00100808">
        <w:t xml:space="preserve">and English </w:t>
      </w:r>
      <w:r w:rsidR="004A3217">
        <w:t xml:space="preserve">(300 copies) and </w:t>
      </w:r>
      <w:r w:rsidR="004A3217" w:rsidRPr="00100808">
        <w:t xml:space="preserve">on internet </w:t>
      </w:r>
      <w:r w:rsidRPr="00100808">
        <w:t xml:space="preserve">will facilitate planning of and make easier next major </w:t>
      </w:r>
      <w:r w:rsidR="003F61B9" w:rsidRPr="00100808">
        <w:t xml:space="preserve">carbon neutral </w:t>
      </w:r>
      <w:r w:rsidRPr="00100808">
        <w:t xml:space="preserve">events. </w:t>
      </w:r>
    </w:p>
    <w:p w:rsidR="003F61B9" w:rsidRPr="00100808" w:rsidRDefault="003F61B9" w:rsidP="00A56CC5">
      <w:pPr>
        <w:tabs>
          <w:tab w:val="left" w:pos="356"/>
        </w:tabs>
      </w:pPr>
      <w:r w:rsidRPr="00100808">
        <w:t>Interactive work-book on climate change for teachers and students “Climate Box”</w:t>
      </w:r>
      <w:r w:rsidR="004A3217">
        <w:t xml:space="preserve"> was developed and 1000 hard copies have been contracted for publishing. I</w:t>
      </w:r>
      <w:r w:rsidR="00C05DA0" w:rsidRPr="00100808">
        <w:t xml:space="preserve">f </w:t>
      </w:r>
      <w:r w:rsidR="00602616">
        <w:t xml:space="preserve">properly </w:t>
      </w:r>
      <w:r w:rsidR="00C05DA0" w:rsidRPr="00100808">
        <w:t xml:space="preserve">promoted and disseminated to interested teachers, </w:t>
      </w:r>
      <w:r w:rsidR="004A3217">
        <w:t xml:space="preserve">this </w:t>
      </w:r>
      <w:r w:rsidRPr="00100808">
        <w:t xml:space="preserve">can </w:t>
      </w:r>
      <w:r w:rsidR="00C05DA0" w:rsidRPr="00100808">
        <w:t xml:space="preserve">have a long-term impact and </w:t>
      </w:r>
      <w:r w:rsidRPr="00100808">
        <w:t xml:space="preserve">help raise climate change awareness </w:t>
      </w:r>
      <w:r w:rsidR="00C05DA0" w:rsidRPr="00100808">
        <w:t xml:space="preserve">of young students </w:t>
      </w:r>
      <w:r w:rsidRPr="00100808">
        <w:t xml:space="preserve">and </w:t>
      </w:r>
      <w:r w:rsidR="00C05DA0" w:rsidRPr="00100808">
        <w:t xml:space="preserve">inform on </w:t>
      </w:r>
      <w:r w:rsidRPr="00100808">
        <w:t>carbon mitigation options.</w:t>
      </w:r>
    </w:p>
    <w:p w:rsidR="00C665C0" w:rsidRDefault="00BE3842" w:rsidP="00A56CC5">
      <w:pPr>
        <w:tabs>
          <w:tab w:val="left" w:pos="356"/>
        </w:tabs>
      </w:pPr>
      <w:r w:rsidRPr="00100808">
        <w:lastRenderedPageBreak/>
        <w:t>As a direct result of the project</w:t>
      </w:r>
      <w:r w:rsidR="004964FA" w:rsidRPr="00100808">
        <w:t>,</w:t>
      </w:r>
      <w:r w:rsidRPr="00100808">
        <w:t xml:space="preserve"> </w:t>
      </w:r>
      <w:r w:rsidR="004964FA" w:rsidRPr="00100808">
        <w:t>the Ministry of Environment and Natural Resources has prepared and submitted to the government a 5.1 mil t CO</w:t>
      </w:r>
      <w:r w:rsidR="004964FA" w:rsidRPr="00100808">
        <w:rPr>
          <w:vertAlign w:val="subscript"/>
        </w:rPr>
        <w:t>2</w:t>
      </w:r>
      <w:r w:rsidR="004964FA" w:rsidRPr="00100808">
        <w:t xml:space="preserve"> carbon offset </w:t>
      </w:r>
      <w:r w:rsidR="00DB1D8A">
        <w:t xml:space="preserve">programme </w:t>
      </w:r>
      <w:r w:rsidR="004964FA" w:rsidRPr="00100808">
        <w:t xml:space="preserve">in order to fully offset Sochi Olympic carbon footprint </w:t>
      </w:r>
      <w:r w:rsidR="0010073C" w:rsidRPr="00100808">
        <w:t xml:space="preserve">estimated </w:t>
      </w:r>
      <w:r w:rsidR="00602616">
        <w:t xml:space="preserve">in a screening phase </w:t>
      </w:r>
      <w:r w:rsidR="0010073C" w:rsidRPr="00100808">
        <w:t xml:space="preserve">to be </w:t>
      </w:r>
      <w:r w:rsidR="004964FA" w:rsidRPr="00100808">
        <w:t>5.1 mil t CO</w:t>
      </w:r>
      <w:r w:rsidR="004964FA" w:rsidRPr="00100808">
        <w:rPr>
          <w:vertAlign w:val="subscript"/>
        </w:rPr>
        <w:t>2</w:t>
      </w:r>
      <w:r w:rsidR="00801E18">
        <w:t xml:space="preserve">. </w:t>
      </w:r>
      <w:r w:rsidR="00801E18" w:rsidRPr="00100808">
        <w:t xml:space="preserve">This offset </w:t>
      </w:r>
      <w:r w:rsidR="00801E18">
        <w:t xml:space="preserve">programme </w:t>
      </w:r>
      <w:r w:rsidR="00801E18" w:rsidRPr="00100808">
        <w:t>include</w:t>
      </w:r>
      <w:r w:rsidR="00801E18">
        <w:t>d</w:t>
      </w:r>
      <w:r w:rsidR="00801E18" w:rsidRPr="00100808">
        <w:t xml:space="preserve"> offset </w:t>
      </w:r>
      <w:r w:rsidR="00801E18">
        <w:t xml:space="preserve">programme </w:t>
      </w:r>
      <w:r w:rsidR="00801E18" w:rsidRPr="00100808">
        <w:t xml:space="preserve">of </w:t>
      </w:r>
      <w:r w:rsidR="00602616" w:rsidRPr="00100808">
        <w:t xml:space="preserve">Dow </w:t>
      </w:r>
      <w:r w:rsidR="00602616">
        <w:t xml:space="preserve">company in the amount of </w:t>
      </w:r>
      <w:r w:rsidR="00801E18" w:rsidRPr="00100808">
        <w:t>0.52 mil t CO</w:t>
      </w:r>
      <w:r w:rsidR="00801E18" w:rsidRPr="00100808">
        <w:rPr>
          <w:vertAlign w:val="subscript"/>
        </w:rPr>
        <w:t>2</w:t>
      </w:r>
      <w:r w:rsidR="00801E18" w:rsidRPr="00100808">
        <w:t>, commitment to implement additional GHG emission saving projects of total 4 mil t CO</w:t>
      </w:r>
      <w:r w:rsidR="00801E18" w:rsidRPr="00100808">
        <w:rPr>
          <w:vertAlign w:val="subscript"/>
        </w:rPr>
        <w:t>2</w:t>
      </w:r>
      <w:r w:rsidR="00801E18" w:rsidRPr="00100808">
        <w:t xml:space="preserve"> by the Russian Railways, and 0.6 mil t CO</w:t>
      </w:r>
      <w:r w:rsidR="00801E18" w:rsidRPr="00100808">
        <w:rPr>
          <w:vertAlign w:val="subscript"/>
        </w:rPr>
        <w:t>2</w:t>
      </w:r>
      <w:r w:rsidR="00801E18" w:rsidRPr="00100808">
        <w:t xml:space="preserve"> </w:t>
      </w:r>
      <w:r w:rsidR="00602616">
        <w:t xml:space="preserve">from </w:t>
      </w:r>
      <w:r w:rsidR="00801E18" w:rsidRPr="00100808">
        <w:t>boiler reconstruction and landfill projects by Krasnodar Krai and Sochi municipality administrations.</w:t>
      </w:r>
      <w:r w:rsidR="00801E18">
        <w:t xml:space="preserve"> I</w:t>
      </w:r>
      <w:r w:rsidR="004964FA" w:rsidRPr="00100808">
        <w:t xml:space="preserve">n </w:t>
      </w:r>
      <w:r w:rsidR="00801E18">
        <w:t xml:space="preserve">March-April </w:t>
      </w:r>
      <w:r w:rsidR="004964FA" w:rsidRPr="00100808">
        <w:t xml:space="preserve">2014 </w:t>
      </w:r>
      <w:r w:rsidR="00801E18">
        <w:t xml:space="preserve">the project revised </w:t>
      </w:r>
      <w:r w:rsidR="004A3217">
        <w:t xml:space="preserve">both the carbon footprint and </w:t>
      </w:r>
      <w:r w:rsidR="00801E18">
        <w:t xml:space="preserve">the </w:t>
      </w:r>
      <w:r w:rsidR="004A3217">
        <w:t xml:space="preserve">offset programme </w:t>
      </w:r>
      <w:r w:rsidR="00801E18">
        <w:t xml:space="preserve">– and the revised </w:t>
      </w:r>
      <w:r w:rsidR="00602616">
        <w:t xml:space="preserve">carbon footprint and </w:t>
      </w:r>
      <w:r w:rsidR="00801E18">
        <w:t xml:space="preserve">offset programme </w:t>
      </w:r>
      <w:r w:rsidR="004A3217">
        <w:t>total</w:t>
      </w:r>
      <w:r w:rsidR="00602616">
        <w:t>s</w:t>
      </w:r>
      <w:r w:rsidR="004A3217">
        <w:t xml:space="preserve"> </w:t>
      </w:r>
      <w:r w:rsidR="004964FA" w:rsidRPr="00100808">
        <w:t>3</w:t>
      </w:r>
      <w:r w:rsidR="004A3217">
        <w:t>.2</w:t>
      </w:r>
      <w:r w:rsidR="004964FA" w:rsidRPr="00100808">
        <w:t xml:space="preserve"> mil t CO</w:t>
      </w:r>
      <w:r w:rsidR="004964FA" w:rsidRPr="00100808">
        <w:rPr>
          <w:vertAlign w:val="subscript"/>
        </w:rPr>
        <w:t>2</w:t>
      </w:r>
      <w:r w:rsidR="004964FA" w:rsidRPr="00100808">
        <w:t>.</w:t>
      </w:r>
      <w:r w:rsidR="0010073C" w:rsidRPr="00100808">
        <w:t xml:space="preserve"> </w:t>
      </w:r>
    </w:p>
    <w:p w:rsidR="003F61B9" w:rsidRPr="00100808" w:rsidRDefault="0010073C" w:rsidP="00A56CC5">
      <w:pPr>
        <w:tabs>
          <w:tab w:val="left" w:pos="356"/>
        </w:tabs>
      </w:pPr>
      <w:r w:rsidRPr="00100808">
        <w:t xml:space="preserve">However, as of early </w:t>
      </w:r>
      <w:r w:rsidR="00801E18">
        <w:t>June</w:t>
      </w:r>
      <w:r w:rsidRPr="00100808">
        <w:t xml:space="preserve"> 2014, </w:t>
      </w:r>
      <w:r w:rsidR="00C665C0">
        <w:t xml:space="preserve">the Russian government has not </w:t>
      </w:r>
      <w:r w:rsidR="00C665C0" w:rsidRPr="00100808">
        <w:t xml:space="preserve">approved </w:t>
      </w:r>
      <w:r w:rsidR="00C665C0">
        <w:t xml:space="preserve">the 3.2 </w:t>
      </w:r>
      <w:r w:rsidR="00C665C0" w:rsidRPr="00100808">
        <w:t>mil t CO</w:t>
      </w:r>
      <w:r w:rsidR="00C665C0" w:rsidRPr="00100808">
        <w:rPr>
          <w:vertAlign w:val="subscript"/>
        </w:rPr>
        <w:t>2</w:t>
      </w:r>
      <w:r w:rsidR="00C665C0" w:rsidRPr="00100808">
        <w:t xml:space="preserve"> </w:t>
      </w:r>
      <w:r w:rsidRPr="00100808">
        <w:t xml:space="preserve">offset </w:t>
      </w:r>
      <w:r w:rsidR="00DB1D8A">
        <w:t xml:space="preserve">programme </w:t>
      </w:r>
      <w:r w:rsidR="00C665C0">
        <w:t xml:space="preserve">prepared by the </w:t>
      </w:r>
      <w:r w:rsidR="00C665C0" w:rsidRPr="00100808">
        <w:t>Ministry of Environment and Natural Resources</w:t>
      </w:r>
      <w:r w:rsidRPr="00100808">
        <w:t>.</w:t>
      </w:r>
    </w:p>
    <w:p w:rsidR="00E81DC7" w:rsidRPr="00100808" w:rsidRDefault="00E81DC7" w:rsidP="00A56CC5">
      <w:pPr>
        <w:tabs>
          <w:tab w:val="left" w:pos="356"/>
        </w:tabs>
        <w:rPr>
          <w:sz w:val="16"/>
        </w:rPr>
        <w:sectPr w:rsidR="00E81DC7" w:rsidRPr="00100808" w:rsidSect="0082255B">
          <w:headerReference w:type="default" r:id="rId16"/>
          <w:footerReference w:type="even" r:id="rId17"/>
          <w:footerReference w:type="default" r:id="rId18"/>
          <w:pgSz w:w="11907" w:h="16839" w:code="9"/>
          <w:pgMar w:top="1152" w:right="1440" w:bottom="1152" w:left="1440" w:header="576" w:footer="576" w:gutter="0"/>
          <w:cols w:space="720"/>
          <w:docGrid w:linePitch="299"/>
        </w:sectPr>
      </w:pPr>
    </w:p>
    <w:p w:rsidR="000B54BE" w:rsidRPr="00100808" w:rsidRDefault="00D35B40" w:rsidP="00D35B40">
      <w:pPr>
        <w:pStyle w:val="Nadpis3"/>
      </w:pPr>
      <w:bookmarkStart w:id="116" w:name="_Toc389766178"/>
      <w:r w:rsidRPr="00100808">
        <w:lastRenderedPageBreak/>
        <w:t>Relevance</w:t>
      </w:r>
      <w:bookmarkEnd w:id="116"/>
    </w:p>
    <w:p w:rsidR="00895013" w:rsidRPr="00100808" w:rsidRDefault="002F471A" w:rsidP="00895013">
      <w:r w:rsidRPr="00100808">
        <w:t xml:space="preserve">The project was developed </w:t>
      </w:r>
      <w:r w:rsidR="00895013" w:rsidRPr="00100808">
        <w:t>in line with</w:t>
      </w:r>
      <w:r w:rsidRPr="00100808">
        <w:t xml:space="preserve"> the </w:t>
      </w:r>
      <w:r w:rsidR="00895013" w:rsidRPr="00100808">
        <w:t>GEF Climate Change focal area strategy and strategic programming for GEF-4 (2007 – 2010), and</w:t>
      </w:r>
      <w:r w:rsidRPr="00100808">
        <w:t xml:space="preserve"> </w:t>
      </w:r>
      <w:r w:rsidR="00895013" w:rsidRPr="00100808">
        <w:t xml:space="preserve">specifically with GEF Climate Change Strategic Programme SP </w:t>
      </w:r>
      <w:r w:rsidRPr="00100808">
        <w:t>1</w:t>
      </w:r>
      <w:r w:rsidR="00895013" w:rsidRPr="00100808">
        <w:t>: Promoting energy efficiency in residential and commercial buildings</w:t>
      </w:r>
      <w:r w:rsidRPr="00100808">
        <w:t xml:space="preserve">, </w:t>
      </w:r>
      <w:r w:rsidR="00895013" w:rsidRPr="00100808">
        <w:t xml:space="preserve">Climate Change Strategic Programme </w:t>
      </w:r>
      <w:r w:rsidRPr="00100808">
        <w:t>SP</w:t>
      </w:r>
      <w:r w:rsidR="00895013" w:rsidRPr="00100808">
        <w:t xml:space="preserve"> </w:t>
      </w:r>
      <w:r w:rsidRPr="00100808">
        <w:t>3</w:t>
      </w:r>
      <w:r w:rsidR="00895013" w:rsidRPr="00100808">
        <w:t>: Promoting market approaches for renewable energy</w:t>
      </w:r>
      <w:r w:rsidRPr="00100808">
        <w:t xml:space="preserve">, </w:t>
      </w:r>
      <w:r w:rsidR="00895013" w:rsidRPr="00100808">
        <w:t xml:space="preserve">and Climate Change Strategic Programme </w:t>
      </w:r>
      <w:r w:rsidRPr="00100808">
        <w:t>SP</w:t>
      </w:r>
      <w:r w:rsidR="00895013" w:rsidRPr="00100808">
        <w:t xml:space="preserve"> </w:t>
      </w:r>
      <w:r w:rsidRPr="00100808">
        <w:t>5</w:t>
      </w:r>
      <w:r w:rsidR="00895013" w:rsidRPr="00100808">
        <w:t xml:space="preserve">: Promoting sustainable innovative systems for urban transport. </w:t>
      </w:r>
    </w:p>
    <w:p w:rsidR="007F1E97" w:rsidRPr="00100808" w:rsidRDefault="009A21D0" w:rsidP="007F1E97">
      <w:r w:rsidRPr="00100808">
        <w:t xml:space="preserve">The </w:t>
      </w:r>
      <w:r w:rsidR="00D350D1" w:rsidRPr="00100808">
        <w:t>project</w:t>
      </w:r>
      <w:r w:rsidR="00925897" w:rsidRPr="00100808">
        <w:t>, its</w:t>
      </w:r>
      <w:r w:rsidR="00D350D1" w:rsidRPr="00100808">
        <w:t xml:space="preserve"> objective and focus </w:t>
      </w:r>
      <w:r w:rsidR="00925897" w:rsidRPr="00100808">
        <w:t>are</w:t>
      </w:r>
      <w:r w:rsidR="00D350D1" w:rsidRPr="00100808">
        <w:t xml:space="preserve"> also </w:t>
      </w:r>
      <w:r w:rsidRPr="00100808">
        <w:t xml:space="preserve">highly relevant with </w:t>
      </w:r>
      <w:r w:rsidR="00D350D1" w:rsidRPr="00100808">
        <w:t xml:space="preserve">Russian </w:t>
      </w:r>
      <w:r w:rsidRPr="00100808">
        <w:t>policies</w:t>
      </w:r>
      <w:r w:rsidR="00D350D1" w:rsidRPr="00100808">
        <w:t xml:space="preserve"> to reduce GHG emissions, improve energy efficiency and increase the share of renewable energy</w:t>
      </w:r>
      <w:r w:rsidR="007F1E97" w:rsidRPr="00100808">
        <w:t xml:space="preserve"> (see the overview of specific Russian policies and legislation in Chapter </w:t>
      </w:r>
      <w:r w:rsidR="007504E1" w:rsidRPr="00100808">
        <w:fldChar w:fldCharType="begin"/>
      </w:r>
      <w:r w:rsidR="007F1E97" w:rsidRPr="00100808">
        <w:instrText xml:space="preserve"> REF _Ref384376108 \w \h </w:instrText>
      </w:r>
      <w:r w:rsidR="007504E1" w:rsidRPr="00100808">
        <w:fldChar w:fldCharType="separate"/>
      </w:r>
      <w:r w:rsidR="0056544A">
        <w:t>4.1.7</w:t>
      </w:r>
      <w:r w:rsidR="007504E1" w:rsidRPr="00100808">
        <w:fldChar w:fldCharType="end"/>
      </w:r>
      <w:r w:rsidR="007F1E97" w:rsidRPr="00100808">
        <w:t xml:space="preserve"> </w:t>
      </w:r>
      <w:r w:rsidR="007504E1" w:rsidRPr="00100808">
        <w:fldChar w:fldCharType="begin"/>
      </w:r>
      <w:r w:rsidR="007F1E97" w:rsidRPr="00100808">
        <w:instrText xml:space="preserve"> REF _Ref384376082 \h </w:instrText>
      </w:r>
      <w:r w:rsidR="007504E1" w:rsidRPr="00100808">
        <w:fldChar w:fldCharType="separate"/>
      </w:r>
      <w:r w:rsidR="0056544A" w:rsidRPr="00100808">
        <w:t>Linkages between the project and other interventions within the sector</w:t>
      </w:r>
      <w:r w:rsidR="007504E1" w:rsidRPr="00100808">
        <w:fldChar w:fldCharType="end"/>
      </w:r>
      <w:r w:rsidR="007F1E97" w:rsidRPr="00100808">
        <w:t>)</w:t>
      </w:r>
      <w:r w:rsidR="00925897" w:rsidRPr="00100808">
        <w:t xml:space="preserve">. The project is highly relevant </w:t>
      </w:r>
      <w:r w:rsidR="00D350D1" w:rsidRPr="00100808">
        <w:t xml:space="preserve">especially with the </w:t>
      </w:r>
      <w:r w:rsidR="00196603" w:rsidRPr="00100808">
        <w:t>Russia</w:t>
      </w:r>
      <w:r w:rsidR="00D350D1" w:rsidRPr="00100808">
        <w:t>n</w:t>
      </w:r>
      <w:r w:rsidR="00196603" w:rsidRPr="00100808">
        <w:t xml:space="preserve"> commitment </w:t>
      </w:r>
      <w:r w:rsidR="00D350D1" w:rsidRPr="00100808">
        <w:t xml:space="preserve">declared in the 2006 Bid Book </w:t>
      </w:r>
      <w:r w:rsidR="00196603" w:rsidRPr="00100808">
        <w:t xml:space="preserve">to host </w:t>
      </w:r>
      <w:r w:rsidR="00196603" w:rsidRPr="00100808">
        <w:rPr>
          <w:i/>
        </w:rPr>
        <w:t>carbon neutral</w:t>
      </w:r>
      <w:r w:rsidR="00196603" w:rsidRPr="00100808">
        <w:t xml:space="preserve"> Sochi 2014 </w:t>
      </w:r>
      <w:r w:rsidRPr="00100808">
        <w:t>Olympic Games</w:t>
      </w:r>
      <w:r w:rsidR="00D350D1" w:rsidRPr="00100808">
        <w:t>.</w:t>
      </w:r>
      <w:r w:rsidR="007F1E97" w:rsidRPr="00100808">
        <w:t xml:space="preserve"> For the first time ever the commitment is to compensate not only for direct carbon footprint of the Organizing Committee own carbon footprint, but also that of the flights of spectators and media representatives.</w:t>
      </w:r>
    </w:p>
    <w:p w:rsidR="009A21D0" w:rsidRPr="00100808" w:rsidRDefault="00925897" w:rsidP="00895013">
      <w:r w:rsidRPr="00100808">
        <w:t xml:space="preserve">The project is also very relevant with an ambition of the Sochi Olympic Organizing Committee </w:t>
      </w:r>
      <w:r w:rsidR="009A21D0" w:rsidRPr="00100808">
        <w:t xml:space="preserve">to </w:t>
      </w:r>
      <w:r w:rsidRPr="00100808">
        <w:t>showcase advanced</w:t>
      </w:r>
      <w:r w:rsidR="009A21D0" w:rsidRPr="00100808">
        <w:t xml:space="preserve"> international </w:t>
      </w:r>
      <w:r w:rsidRPr="00100808">
        <w:t>“green” technologies and practices</w:t>
      </w:r>
      <w:r w:rsidR="009A21D0" w:rsidRPr="00100808">
        <w:t>.</w:t>
      </w:r>
    </w:p>
    <w:p w:rsidR="00E81DC7" w:rsidRPr="00100808" w:rsidRDefault="00E81DC7" w:rsidP="00895013"/>
    <w:p w:rsidR="00D35B40" w:rsidRPr="00100808" w:rsidRDefault="00274817" w:rsidP="00D35B40">
      <w:pPr>
        <w:pStyle w:val="Nadpis3"/>
      </w:pPr>
      <w:bookmarkStart w:id="117" w:name="_Toc389766179"/>
      <w:r w:rsidRPr="00100808">
        <w:t>Effectiveness and e</w:t>
      </w:r>
      <w:r w:rsidR="00D35B40" w:rsidRPr="00100808">
        <w:t>fficiency</w:t>
      </w:r>
      <w:bookmarkEnd w:id="117"/>
    </w:p>
    <w:p w:rsidR="001C2EFB" w:rsidRPr="00100808" w:rsidRDefault="001C2EFB" w:rsidP="004C4C3A">
      <w:pPr>
        <w:spacing w:after="0"/>
        <w:rPr>
          <w:b/>
          <w:i/>
        </w:rPr>
      </w:pPr>
      <w:r w:rsidRPr="00100808">
        <w:rPr>
          <w:b/>
          <w:i/>
        </w:rPr>
        <w:t>Effectiveness of project implementation</w:t>
      </w:r>
    </w:p>
    <w:p w:rsidR="003E327D" w:rsidRPr="00100808" w:rsidRDefault="003E327D" w:rsidP="004C4C3A">
      <w:pPr>
        <w:spacing w:after="0"/>
      </w:pPr>
    </w:p>
    <w:p w:rsidR="004D39A8" w:rsidRPr="00100808" w:rsidRDefault="00E119DE" w:rsidP="004C4C3A">
      <w:pPr>
        <w:spacing w:after="0"/>
      </w:pPr>
      <w:r w:rsidRPr="00100808">
        <w:t>Effectiveness of project implementation was heavily influenced</w:t>
      </w:r>
      <w:r w:rsidR="00880A56" w:rsidRPr="00100808">
        <w:t xml:space="preserve"> by late </w:t>
      </w:r>
      <w:r w:rsidR="00EA2684" w:rsidRPr="00100808">
        <w:t xml:space="preserve">timing of </w:t>
      </w:r>
      <w:r w:rsidR="00880A56" w:rsidRPr="00100808">
        <w:t xml:space="preserve">project implementation </w:t>
      </w:r>
      <w:r w:rsidR="00E5312F" w:rsidRPr="00100808">
        <w:t xml:space="preserve">that was </w:t>
      </w:r>
      <w:r w:rsidR="00880A56" w:rsidRPr="00100808">
        <w:t xml:space="preserve">far behind the </w:t>
      </w:r>
      <w:r w:rsidR="00E5312F" w:rsidRPr="00100808">
        <w:t xml:space="preserve">Olympic venues </w:t>
      </w:r>
      <w:r w:rsidR="00880A56" w:rsidRPr="00100808">
        <w:t xml:space="preserve">planning phase. </w:t>
      </w:r>
    </w:p>
    <w:p w:rsidR="004D39A8" w:rsidRPr="00100808" w:rsidRDefault="004D39A8" w:rsidP="004C4C3A">
      <w:pPr>
        <w:spacing w:after="0"/>
      </w:pPr>
    </w:p>
    <w:p w:rsidR="003E327D" w:rsidRPr="00100808" w:rsidRDefault="00880A56" w:rsidP="004C4C3A">
      <w:pPr>
        <w:spacing w:after="0"/>
      </w:pPr>
      <w:r w:rsidRPr="00100808">
        <w:t xml:space="preserve">For example in Outcome 4: Low Carbon Transport, the project delivered in 2012 a detailed strategy and an action plan for low-carbon transport in Sochi 2014. Because all transportation facilities have been already under construction, the strategy and action plan </w:t>
      </w:r>
      <w:r w:rsidR="00A44B9C" w:rsidRPr="00100808">
        <w:t xml:space="preserve">did not concentrate on measures that could not </w:t>
      </w:r>
      <w:r w:rsidR="00924D3C" w:rsidRPr="00100808">
        <w:t xml:space="preserve">have </w:t>
      </w:r>
      <w:r w:rsidR="00A44B9C" w:rsidRPr="00100808">
        <w:t>be</w:t>
      </w:r>
      <w:r w:rsidR="00924D3C" w:rsidRPr="00100808">
        <w:t>en</w:t>
      </w:r>
      <w:r w:rsidR="00A44B9C" w:rsidRPr="00100808">
        <w:t xml:space="preserve"> implemented anymore, but </w:t>
      </w:r>
      <w:r w:rsidR="00EA2684" w:rsidRPr="00100808">
        <w:t xml:space="preserve">it </w:t>
      </w:r>
      <w:r w:rsidR="00A44B9C" w:rsidRPr="00100808">
        <w:t xml:space="preserve">focused rather on additional measures that still could be implemented </w:t>
      </w:r>
      <w:r w:rsidR="00924D3C" w:rsidRPr="00100808">
        <w:t xml:space="preserve">within remaining period of ca one year before hosting Olympic Games </w:t>
      </w:r>
      <w:r w:rsidR="00A44B9C" w:rsidRPr="00100808">
        <w:t>(parking zones, junction management etc.)</w:t>
      </w:r>
      <w:r w:rsidR="00E5312F" w:rsidRPr="00100808">
        <w:t xml:space="preserve">. However, impact of </w:t>
      </w:r>
      <w:r w:rsidR="00EA2684" w:rsidRPr="00100808">
        <w:t xml:space="preserve">these </w:t>
      </w:r>
      <w:r w:rsidR="00E5312F" w:rsidRPr="00100808">
        <w:t>additional measures is of course limited compared to low-carbon measures that would be incorporated at the very early stage of the transport planning phase.</w:t>
      </w:r>
      <w:r w:rsidR="00904C71" w:rsidRPr="00100808">
        <w:t xml:space="preserve"> Reports and action plan were presented to the SOOC and SC Olympstroy, and </w:t>
      </w:r>
      <w:r w:rsidR="004D39A8" w:rsidRPr="00100808">
        <w:t xml:space="preserve">provided to the Ministry of Environment and Natural Resources and </w:t>
      </w:r>
      <w:r w:rsidR="00947EF7" w:rsidRPr="00100808">
        <w:t>Ministry of Transport</w:t>
      </w:r>
      <w:r w:rsidR="00EA2684" w:rsidRPr="00100808">
        <w:t xml:space="preserve"> for utilization in other occasions. </w:t>
      </w:r>
      <w:r w:rsidR="00602616">
        <w:t xml:space="preserve">Implementation of proposed action plan was limited and </w:t>
      </w:r>
      <w:r w:rsidR="00EA2684" w:rsidRPr="00100808">
        <w:t xml:space="preserve">the future impact </w:t>
      </w:r>
      <w:r w:rsidR="00602616">
        <w:t>is thus minimal</w:t>
      </w:r>
      <w:r w:rsidR="00E87903" w:rsidRPr="00100808">
        <w:t>.</w:t>
      </w:r>
    </w:p>
    <w:p w:rsidR="00E87903" w:rsidRPr="00100808" w:rsidRDefault="00E87903" w:rsidP="004C4C3A">
      <w:pPr>
        <w:spacing w:after="0"/>
      </w:pPr>
    </w:p>
    <w:p w:rsidR="00924D3C" w:rsidRPr="00100808" w:rsidRDefault="00064679" w:rsidP="004C4C3A">
      <w:pPr>
        <w:spacing w:after="0"/>
      </w:pPr>
      <w:r w:rsidRPr="00100808">
        <w:t xml:space="preserve">As of </w:t>
      </w:r>
      <w:r w:rsidR="00801E18">
        <w:t xml:space="preserve">early June </w:t>
      </w:r>
      <w:r w:rsidRPr="00100808">
        <w:t xml:space="preserve">2014, the governmental approval of </w:t>
      </w:r>
      <w:r w:rsidR="00801E18">
        <w:t xml:space="preserve">the </w:t>
      </w:r>
      <w:r w:rsidRPr="00100808">
        <w:t xml:space="preserve">offset </w:t>
      </w:r>
      <w:r w:rsidR="00DB1D8A">
        <w:t xml:space="preserve">programme </w:t>
      </w:r>
      <w:r w:rsidR="00A95FFD" w:rsidRPr="00100808">
        <w:t xml:space="preserve">is still pending. </w:t>
      </w:r>
    </w:p>
    <w:p w:rsidR="00924D3C" w:rsidRPr="00100808" w:rsidRDefault="00924D3C" w:rsidP="004C4C3A">
      <w:pPr>
        <w:spacing w:after="0"/>
      </w:pPr>
    </w:p>
    <w:p w:rsidR="00E87903" w:rsidRPr="00100808" w:rsidRDefault="00A95FFD" w:rsidP="004C4C3A">
      <w:pPr>
        <w:spacing w:after="0"/>
      </w:pPr>
      <w:r w:rsidRPr="00100808">
        <w:t>Except for the offset program</w:t>
      </w:r>
      <w:r w:rsidR="00DB1D8A">
        <w:t>me</w:t>
      </w:r>
      <w:r w:rsidRPr="00100808">
        <w:t xml:space="preserve">, the project has </w:t>
      </w:r>
      <w:r w:rsidR="00BA0F1A" w:rsidRPr="00100808">
        <w:t xml:space="preserve">developed a number of studies and recommendations on carbon reductions; however, their utilization </w:t>
      </w:r>
      <w:r w:rsidR="00924D3C" w:rsidRPr="00100808">
        <w:t>for</w:t>
      </w:r>
      <w:r w:rsidR="00BA0F1A" w:rsidRPr="00100808">
        <w:t xml:space="preserve"> the Sochi 2014 Olympics was very limited due to late timing of project implementation.</w:t>
      </w:r>
    </w:p>
    <w:p w:rsidR="00E5312F" w:rsidRPr="00100808" w:rsidRDefault="00E5312F" w:rsidP="004C4C3A">
      <w:pPr>
        <w:spacing w:after="0"/>
      </w:pPr>
    </w:p>
    <w:p w:rsidR="00981215" w:rsidRPr="00100808" w:rsidRDefault="00924D3C" w:rsidP="00924D3C">
      <w:pPr>
        <w:autoSpaceDE w:val="0"/>
        <w:autoSpaceDN w:val="0"/>
        <w:adjustRightInd w:val="0"/>
        <w:jc w:val="left"/>
        <w:rPr>
          <w:rFonts w:ascii="TimesNewRomanPSMT" w:hAnsi="TimesNewRomanPSMT" w:cs="TimesNewRomanPSMT"/>
          <w:lang w:eastAsia="cs-CZ"/>
        </w:rPr>
      </w:pPr>
      <w:r w:rsidRPr="00100808">
        <w:rPr>
          <w:rFonts w:ascii="TimesNewRomanPSMT" w:hAnsi="TimesNewRomanPSMT" w:cs="TimesNewRomanPSMT"/>
          <w:lang w:eastAsia="cs-CZ"/>
        </w:rPr>
        <w:t xml:space="preserve">The project objective to produce a Greening Strategy and an Action Plan for the 2014 Winter Olympics in Sochi, to help set up "carbon neutral" event by introducing an early climate change planning and unleash the potential for GHG emission reduction during preparation to and convening </w:t>
      </w:r>
      <w:r w:rsidRPr="00100808">
        <w:rPr>
          <w:rFonts w:ascii="TimesNewRomanPSMT" w:hAnsi="TimesNewRomanPSMT" w:cs="TimesNewRomanPSMT"/>
          <w:lang w:eastAsia="cs-CZ"/>
        </w:rPr>
        <w:lastRenderedPageBreak/>
        <w:t>the Sochi Olympics</w:t>
      </w:r>
      <w:r w:rsidR="00981215" w:rsidRPr="00100808">
        <w:rPr>
          <w:rFonts w:ascii="TimesNewRomanPSMT" w:hAnsi="TimesNewRomanPSMT" w:cs="TimesNewRomanPSMT"/>
          <w:lang w:eastAsia="cs-CZ"/>
        </w:rPr>
        <w:t xml:space="preserve"> has not been achieved because of </w:t>
      </w:r>
      <w:r w:rsidR="00C7730F" w:rsidRPr="00100808">
        <w:rPr>
          <w:rFonts w:ascii="TimesNewRomanPSMT" w:hAnsi="TimesNewRomanPSMT" w:cs="TimesNewRomanPSMT"/>
          <w:lang w:eastAsia="cs-CZ"/>
        </w:rPr>
        <w:t xml:space="preserve">the </w:t>
      </w:r>
      <w:r w:rsidR="00981215" w:rsidRPr="00100808">
        <w:rPr>
          <w:rFonts w:ascii="TimesNewRomanPSMT" w:hAnsi="TimesNewRomanPSMT" w:cs="TimesNewRomanPSMT"/>
          <w:lang w:eastAsia="cs-CZ"/>
        </w:rPr>
        <w:t>late timing of the project</w:t>
      </w:r>
      <w:r w:rsidRPr="00100808">
        <w:rPr>
          <w:rFonts w:ascii="TimesNewRomanPSMT" w:hAnsi="TimesNewRomanPSMT" w:cs="TimesNewRomanPSMT"/>
          <w:lang w:eastAsia="cs-CZ"/>
        </w:rPr>
        <w:t>.</w:t>
      </w:r>
      <w:r w:rsidR="00981215" w:rsidRPr="00100808">
        <w:rPr>
          <w:rFonts w:ascii="TimesNewRomanPSMT" w:hAnsi="TimesNewRomanPSMT" w:cs="TimesNewRomanPSMT"/>
          <w:lang w:eastAsia="cs-CZ"/>
        </w:rPr>
        <w:t xml:space="preserve"> As discussed earlier, even in cases when the project did deliver greening strategy and action plan, impact of proposed measures was relatively low and the proposed action plan was not actually adopted.</w:t>
      </w:r>
    </w:p>
    <w:p w:rsidR="00924D3C" w:rsidRPr="00100808" w:rsidRDefault="00533688" w:rsidP="00924D3C">
      <w:pPr>
        <w:autoSpaceDE w:val="0"/>
        <w:autoSpaceDN w:val="0"/>
        <w:adjustRightInd w:val="0"/>
        <w:jc w:val="left"/>
        <w:rPr>
          <w:rFonts w:ascii="TimesNewRomanPSMT" w:hAnsi="TimesNewRomanPSMT" w:cs="TimesNewRomanPSMT"/>
          <w:lang w:eastAsia="cs-CZ"/>
        </w:rPr>
      </w:pPr>
      <w:r w:rsidRPr="00100808">
        <w:rPr>
          <w:rFonts w:ascii="TimesNewRomanPSMT" w:hAnsi="TimesNewRomanPSMT" w:cs="TimesNewRomanPSMT"/>
          <w:lang w:eastAsia="cs-CZ"/>
        </w:rPr>
        <w:t>The project delivered useful results in greening legacy, transferred best international know-how in carbon footprint assessment to local expert and decision making community, and developed and prepared for publication first of its kind Carbon Handbook summarizing state-of-the-art carbon footprint assessment practices</w:t>
      </w:r>
      <w:r w:rsidR="00602616">
        <w:rPr>
          <w:rFonts w:ascii="TimesNewRomanPSMT" w:hAnsi="TimesNewRomanPSMT" w:cs="TimesNewRomanPSMT"/>
          <w:lang w:eastAsia="cs-CZ"/>
        </w:rPr>
        <w:t>, and the Climate Box for students</w:t>
      </w:r>
      <w:r w:rsidRPr="00100808">
        <w:rPr>
          <w:rFonts w:ascii="TimesNewRomanPSMT" w:hAnsi="TimesNewRomanPSMT" w:cs="TimesNewRomanPSMT"/>
          <w:lang w:eastAsia="cs-CZ"/>
        </w:rPr>
        <w:t>.</w:t>
      </w:r>
    </w:p>
    <w:p w:rsidR="00533688" w:rsidRPr="00100808" w:rsidRDefault="00533688" w:rsidP="00924D3C">
      <w:pPr>
        <w:autoSpaceDE w:val="0"/>
        <w:autoSpaceDN w:val="0"/>
        <w:adjustRightInd w:val="0"/>
        <w:jc w:val="left"/>
        <w:rPr>
          <w:rFonts w:ascii="TimesNewRomanPSMT" w:hAnsi="TimesNewRomanPSMT" w:cs="TimesNewRomanPSMT"/>
          <w:lang w:eastAsia="cs-CZ"/>
        </w:rPr>
      </w:pPr>
      <w:r w:rsidRPr="00100808">
        <w:rPr>
          <w:rFonts w:ascii="TimesNewRomanPSMT" w:hAnsi="TimesNewRomanPSMT" w:cs="TimesNewRomanPSMT"/>
          <w:lang w:eastAsia="cs-CZ"/>
        </w:rPr>
        <w:t>In case the Russian Government w</w:t>
      </w:r>
      <w:r w:rsidR="00602616">
        <w:rPr>
          <w:rFonts w:ascii="TimesNewRomanPSMT" w:hAnsi="TimesNewRomanPSMT" w:cs="TimesNewRomanPSMT"/>
          <w:lang w:eastAsia="cs-CZ"/>
        </w:rPr>
        <w:t>ill</w:t>
      </w:r>
      <w:r w:rsidRPr="00100808">
        <w:rPr>
          <w:rFonts w:ascii="TimesNewRomanPSMT" w:hAnsi="TimesNewRomanPSMT" w:cs="TimesNewRomanPSMT"/>
          <w:lang w:eastAsia="cs-CZ"/>
        </w:rPr>
        <w:t xml:space="preserve"> approve the prepared </w:t>
      </w:r>
      <w:r w:rsidR="00602616">
        <w:rPr>
          <w:rFonts w:ascii="TimesNewRomanPSMT" w:hAnsi="TimesNewRomanPSMT" w:cs="TimesNewRomanPSMT"/>
          <w:lang w:eastAsia="cs-CZ"/>
        </w:rPr>
        <w:t>3.2</w:t>
      </w:r>
      <w:r w:rsidRPr="00100808">
        <w:rPr>
          <w:rFonts w:ascii="TimesNewRomanPSMT" w:hAnsi="TimesNewRomanPSMT" w:cs="TimesNewRomanPSMT"/>
          <w:lang w:eastAsia="cs-CZ"/>
        </w:rPr>
        <w:t xml:space="preserve"> mil t CO</w:t>
      </w:r>
      <w:r w:rsidRPr="00100808">
        <w:rPr>
          <w:rFonts w:ascii="TimesNewRomanPSMT" w:hAnsi="TimesNewRomanPSMT" w:cs="TimesNewRomanPSMT"/>
          <w:vertAlign w:val="subscript"/>
          <w:lang w:eastAsia="cs-CZ"/>
        </w:rPr>
        <w:t>2</w:t>
      </w:r>
      <w:r w:rsidRPr="00100808">
        <w:rPr>
          <w:rFonts w:ascii="TimesNewRomanPSMT" w:hAnsi="TimesNewRomanPSMT" w:cs="TimesNewRomanPSMT"/>
          <w:lang w:eastAsia="cs-CZ"/>
        </w:rPr>
        <w:t xml:space="preserve"> offset program</w:t>
      </w:r>
      <w:r w:rsidR="00DB1D8A">
        <w:rPr>
          <w:rFonts w:ascii="TimesNewRomanPSMT" w:hAnsi="TimesNewRomanPSMT" w:cs="TimesNewRomanPSMT"/>
          <w:lang w:eastAsia="cs-CZ"/>
        </w:rPr>
        <w:t>me</w:t>
      </w:r>
      <w:r w:rsidRPr="00100808">
        <w:rPr>
          <w:rFonts w:ascii="TimesNewRomanPSMT" w:hAnsi="TimesNewRomanPSMT" w:cs="TimesNewRomanPSMT"/>
          <w:lang w:eastAsia="cs-CZ"/>
        </w:rPr>
        <w:t>, the UNDP/GEF project w</w:t>
      </w:r>
      <w:r w:rsidR="00602616">
        <w:rPr>
          <w:rFonts w:ascii="TimesNewRomanPSMT" w:hAnsi="TimesNewRomanPSMT" w:cs="TimesNewRomanPSMT"/>
          <w:lang w:eastAsia="cs-CZ"/>
        </w:rPr>
        <w:t>ould</w:t>
      </w:r>
      <w:r w:rsidRPr="00100808">
        <w:rPr>
          <w:rFonts w:ascii="TimesNewRomanPSMT" w:hAnsi="TimesNewRomanPSMT" w:cs="TimesNewRomanPSMT"/>
          <w:lang w:eastAsia="cs-CZ"/>
        </w:rPr>
        <w:t xml:space="preserve"> have significant impact on reaching the goal of hosting carbon neutral Sochi Olympic Games. </w:t>
      </w:r>
    </w:p>
    <w:p w:rsidR="00924D3C" w:rsidRPr="00100808" w:rsidRDefault="00924D3C" w:rsidP="004C4C3A">
      <w:pPr>
        <w:spacing w:after="0"/>
      </w:pPr>
    </w:p>
    <w:p w:rsidR="001C2EFB" w:rsidRPr="00100808" w:rsidRDefault="001C2EFB" w:rsidP="004C4C3A">
      <w:pPr>
        <w:spacing w:after="0"/>
        <w:rPr>
          <w:b/>
          <w:i/>
        </w:rPr>
      </w:pPr>
      <w:r w:rsidRPr="00100808">
        <w:rPr>
          <w:b/>
          <w:i/>
        </w:rPr>
        <w:t>Cost-effectiveness/efficiency of project implementation</w:t>
      </w:r>
    </w:p>
    <w:p w:rsidR="001C2EFB" w:rsidRPr="00100808" w:rsidRDefault="001C2EFB" w:rsidP="004C4C3A">
      <w:pPr>
        <w:spacing w:after="0"/>
      </w:pPr>
    </w:p>
    <w:p w:rsidR="00901253" w:rsidRDefault="00BA0F1A" w:rsidP="004C4C3A">
      <w:pPr>
        <w:spacing w:after="0"/>
      </w:pPr>
      <w:r w:rsidRPr="00100808">
        <w:t>In case the Russian government w</w:t>
      </w:r>
      <w:r w:rsidR="00602616">
        <w:t xml:space="preserve">ould </w:t>
      </w:r>
      <w:r w:rsidRPr="00100808">
        <w:t>approve and implement the 5.1 mil t CO</w:t>
      </w:r>
      <w:r w:rsidRPr="00100808">
        <w:rPr>
          <w:vertAlign w:val="subscript"/>
        </w:rPr>
        <w:t>2</w:t>
      </w:r>
      <w:r w:rsidRPr="00100808">
        <w:t xml:space="preserve"> offset program</w:t>
      </w:r>
      <w:r w:rsidR="00DB1D8A">
        <w:t>me</w:t>
      </w:r>
      <w:r w:rsidRPr="00100808">
        <w:t>, the GEF costs for add</w:t>
      </w:r>
      <w:r w:rsidR="00901253">
        <w:t>itional GHG reductions will be 0.2</w:t>
      </w:r>
      <w:r w:rsidRPr="00100808">
        <w:t xml:space="preserve"> USD/tCO</w:t>
      </w:r>
      <w:r w:rsidRPr="00100808">
        <w:rPr>
          <w:vertAlign w:val="subscript"/>
        </w:rPr>
        <w:t>2</w:t>
      </w:r>
      <w:r w:rsidRPr="00100808">
        <w:t xml:space="preserve"> (</w:t>
      </w:r>
      <w:r w:rsidR="00901253" w:rsidRPr="00100808">
        <w:t xml:space="preserve">0.9 mil </w:t>
      </w:r>
      <w:r w:rsidR="00901253">
        <w:t xml:space="preserve">USD </w:t>
      </w:r>
      <w:r w:rsidR="00901253" w:rsidRPr="00100808">
        <w:t xml:space="preserve">GEF grant </w:t>
      </w:r>
      <w:r w:rsidR="00901253">
        <w:t xml:space="preserve">divided by </w:t>
      </w:r>
      <w:r w:rsidRPr="00100808">
        <w:t>4.6 mil t CO</w:t>
      </w:r>
      <w:r w:rsidRPr="00100808">
        <w:rPr>
          <w:vertAlign w:val="subscript"/>
        </w:rPr>
        <w:t>2</w:t>
      </w:r>
      <w:r w:rsidRPr="00100808">
        <w:t xml:space="preserve"> of net project additional GHG savings, ie. 5.1 mil t CO</w:t>
      </w:r>
      <w:r w:rsidRPr="00100808">
        <w:rPr>
          <w:vertAlign w:val="subscript"/>
        </w:rPr>
        <w:t>2</w:t>
      </w:r>
      <w:r w:rsidRPr="00100808">
        <w:t xml:space="preserve"> minus 0.52 mil t CO</w:t>
      </w:r>
      <w:r w:rsidRPr="00100808">
        <w:rPr>
          <w:vertAlign w:val="subscript"/>
        </w:rPr>
        <w:t>2</w:t>
      </w:r>
      <w:r w:rsidRPr="00100808">
        <w:t xml:space="preserve"> of adopted Dow Chemical offset program</w:t>
      </w:r>
      <w:r w:rsidR="00DB1D8A">
        <w:t>me</w:t>
      </w:r>
      <w:r w:rsidRPr="00100808">
        <w:t xml:space="preserve">).  </w:t>
      </w:r>
    </w:p>
    <w:p w:rsidR="00901253" w:rsidRDefault="00901253" w:rsidP="004C4C3A">
      <w:pPr>
        <w:spacing w:after="0"/>
      </w:pPr>
    </w:p>
    <w:p w:rsidR="00801E18" w:rsidRDefault="00901253" w:rsidP="004C4C3A">
      <w:pPr>
        <w:spacing w:after="0"/>
      </w:pPr>
      <w:r>
        <w:t xml:space="preserve">In case of a revised 3.2 mil t </w:t>
      </w:r>
      <w:r w:rsidRPr="00100808">
        <w:t>CO</w:t>
      </w:r>
      <w:r w:rsidRPr="00100808">
        <w:rPr>
          <w:vertAlign w:val="subscript"/>
        </w:rPr>
        <w:t>2</w:t>
      </w:r>
      <w:r w:rsidRPr="00100808">
        <w:t xml:space="preserve"> offset program</w:t>
      </w:r>
      <w:r>
        <w:t>me, the costs of GHG savings for GEF w</w:t>
      </w:r>
      <w:r w:rsidR="00602616">
        <w:t>ould</w:t>
      </w:r>
      <w:r>
        <w:t xml:space="preserve"> be 0.34 USD/</w:t>
      </w:r>
      <w:r w:rsidRPr="00901253">
        <w:t xml:space="preserve"> </w:t>
      </w:r>
      <w:r>
        <w:t xml:space="preserve">t </w:t>
      </w:r>
      <w:r w:rsidRPr="00100808">
        <w:t>CO</w:t>
      </w:r>
      <w:r w:rsidRPr="00100808">
        <w:rPr>
          <w:vertAlign w:val="subscript"/>
        </w:rPr>
        <w:t>2</w:t>
      </w:r>
      <w:r>
        <w:t>. In both cases, these GHG reduction costs w</w:t>
      </w:r>
      <w:r w:rsidR="00602616">
        <w:t>ould</w:t>
      </w:r>
      <w:r>
        <w:t xml:space="preserve"> be very inexpensive for GEF – if the offset programme would be approved</w:t>
      </w:r>
      <w:r w:rsidR="00602616">
        <w:t xml:space="preserve"> and implemented</w:t>
      </w:r>
      <w:r>
        <w:t>. E</w:t>
      </w:r>
      <w:r w:rsidR="00BA0F1A" w:rsidRPr="00100808">
        <w:t xml:space="preserve">stimated costs </w:t>
      </w:r>
      <w:r w:rsidR="008765DE" w:rsidRPr="00100808">
        <w:t xml:space="preserve">of GHG reductions </w:t>
      </w:r>
      <w:r w:rsidRPr="00100808">
        <w:t xml:space="preserve">by ProDoc </w:t>
      </w:r>
      <w:r>
        <w:t xml:space="preserve">were </w:t>
      </w:r>
      <w:r w:rsidR="00BA0F1A" w:rsidRPr="00100808">
        <w:t xml:space="preserve">2.50 </w:t>
      </w:r>
      <w:r>
        <w:t>-</w:t>
      </w:r>
      <w:r w:rsidR="00BA0F1A" w:rsidRPr="00100808">
        <w:t xml:space="preserve"> 4.35 USD/t CO</w:t>
      </w:r>
      <w:r w:rsidR="00BA0F1A" w:rsidRPr="00100808">
        <w:rPr>
          <w:vertAlign w:val="subscript"/>
        </w:rPr>
        <w:t>2</w:t>
      </w:r>
      <w:r w:rsidR="00BA0F1A" w:rsidRPr="00100808">
        <w:t>.</w:t>
      </w:r>
      <w:r w:rsidR="00801E18">
        <w:t xml:space="preserve"> </w:t>
      </w:r>
    </w:p>
    <w:p w:rsidR="00801E18" w:rsidRDefault="00801E18" w:rsidP="004C4C3A">
      <w:pPr>
        <w:spacing w:after="0"/>
      </w:pPr>
    </w:p>
    <w:p w:rsidR="00404C35" w:rsidRPr="00100808" w:rsidRDefault="00901253" w:rsidP="004C4C3A">
      <w:pPr>
        <w:spacing w:after="0"/>
      </w:pPr>
      <w:r>
        <w:t xml:space="preserve">However, </w:t>
      </w:r>
      <w:r w:rsidR="0019535A">
        <w:t xml:space="preserve">as </w:t>
      </w:r>
      <w:r w:rsidR="00404C35" w:rsidRPr="00100808">
        <w:t xml:space="preserve">the Russian government </w:t>
      </w:r>
      <w:r w:rsidR="0019535A">
        <w:t xml:space="preserve">has </w:t>
      </w:r>
      <w:r w:rsidR="00404C35" w:rsidRPr="00100808">
        <w:t>not approve</w:t>
      </w:r>
      <w:r w:rsidR="0019535A">
        <w:t>d</w:t>
      </w:r>
      <w:r w:rsidR="00404C35" w:rsidRPr="00100808">
        <w:t xml:space="preserve"> the </w:t>
      </w:r>
      <w:r w:rsidR="00801E18">
        <w:t xml:space="preserve">carbon </w:t>
      </w:r>
      <w:r w:rsidR="00404C35" w:rsidRPr="00100808">
        <w:t>offset program</w:t>
      </w:r>
      <w:r w:rsidR="00DB1D8A">
        <w:t>me</w:t>
      </w:r>
      <w:r w:rsidR="0019535A">
        <w:t xml:space="preserve"> yet</w:t>
      </w:r>
      <w:r w:rsidR="00404C35" w:rsidRPr="00100808">
        <w:t xml:space="preserve">, there </w:t>
      </w:r>
      <w:r w:rsidR="0019535A">
        <w:t>are</w:t>
      </w:r>
      <w:r w:rsidR="00404C35" w:rsidRPr="00100808">
        <w:t xml:space="preserve"> </w:t>
      </w:r>
      <w:r w:rsidR="00404C35" w:rsidRPr="00EE7B23">
        <w:rPr>
          <w:i/>
        </w:rPr>
        <w:t>practically no GHG emission savings</w:t>
      </w:r>
      <w:r w:rsidR="00801E18">
        <w:t xml:space="preserve"> </w:t>
      </w:r>
      <w:r w:rsidR="0019535A">
        <w:t>attributable to</w:t>
      </w:r>
      <w:r w:rsidR="00801E18">
        <w:t xml:space="preserve"> the </w:t>
      </w:r>
      <w:r w:rsidR="00801E18" w:rsidRPr="00100808">
        <w:t>UNDP/GEF project</w:t>
      </w:r>
      <w:r w:rsidR="00404C35" w:rsidRPr="00100808">
        <w:t>, and thus the costs of GHG reductions for GEF</w:t>
      </w:r>
      <w:r w:rsidR="0019535A">
        <w:t xml:space="preserve"> </w:t>
      </w:r>
      <w:r w:rsidR="00EE7B23">
        <w:t xml:space="preserve">are </w:t>
      </w:r>
      <w:r w:rsidR="0019535A">
        <w:t>infinitely high</w:t>
      </w:r>
      <w:r w:rsidR="00404C35" w:rsidRPr="00100808">
        <w:t>.</w:t>
      </w:r>
    </w:p>
    <w:p w:rsidR="00BA0F1A" w:rsidRPr="00100808" w:rsidRDefault="00BA0F1A" w:rsidP="004C4C3A">
      <w:pPr>
        <w:spacing w:after="0"/>
      </w:pPr>
    </w:p>
    <w:p w:rsidR="00301AB0" w:rsidRPr="00100808" w:rsidRDefault="00301AB0" w:rsidP="004C4C3A">
      <w:pPr>
        <w:spacing w:after="0"/>
      </w:pPr>
    </w:p>
    <w:p w:rsidR="00AD3EFD" w:rsidRPr="00100808" w:rsidRDefault="00274817" w:rsidP="00AD3EFD">
      <w:pPr>
        <w:pStyle w:val="Nadpis3"/>
      </w:pPr>
      <w:bookmarkStart w:id="118" w:name="_Toc389766180"/>
      <w:r w:rsidRPr="00100808">
        <w:t>Country o</w:t>
      </w:r>
      <w:r w:rsidR="00D35B40" w:rsidRPr="00100808">
        <w:t>wnership</w:t>
      </w:r>
      <w:bookmarkEnd w:id="118"/>
    </w:p>
    <w:p w:rsidR="00F15A8B" w:rsidRPr="00100808" w:rsidRDefault="00F15A8B" w:rsidP="00AD3EFD">
      <w:r w:rsidRPr="00100808">
        <w:t xml:space="preserve">As described in Chapter </w:t>
      </w:r>
      <w:r w:rsidR="007504E1" w:rsidRPr="00100808">
        <w:fldChar w:fldCharType="begin"/>
      </w:r>
      <w:r w:rsidRPr="00100808">
        <w:instrText xml:space="preserve"> REF _Ref384657795 \r \h </w:instrText>
      </w:r>
      <w:r w:rsidR="007504E1" w:rsidRPr="00100808">
        <w:fldChar w:fldCharType="separate"/>
      </w:r>
      <w:r w:rsidR="0056544A">
        <w:t>4.1.7</w:t>
      </w:r>
      <w:r w:rsidR="007504E1" w:rsidRPr="00100808">
        <w:fldChar w:fldCharType="end"/>
      </w:r>
      <w:r w:rsidRPr="00100808">
        <w:t xml:space="preserve">, the project is fully in line with national priorities, and commitments of the Russian Federation to host carbon neutral Olympic Games as described in the Sochi 2014 Bid Book. </w:t>
      </w:r>
    </w:p>
    <w:p w:rsidR="009A62DE" w:rsidRDefault="00F15A8B" w:rsidP="00AD3EFD">
      <w:r w:rsidRPr="00100808">
        <w:t>Except for the initial delay in appointing Project Director, the Ministry of Environment and Natural Resources, SOOC, SC Olympstroy and other relevant agencies and organizations were actively involved in project implementation.</w:t>
      </w:r>
      <w:r w:rsidR="009A62DE">
        <w:t xml:space="preserve"> </w:t>
      </w:r>
      <w:r w:rsidR="00523364">
        <w:t xml:space="preserve">However, </w:t>
      </w:r>
      <w:r w:rsidR="009A62DE">
        <w:t>it was difficult at the beginning to raise interest of some key partners such as Olympstroy in the project and in effective cooperation.</w:t>
      </w:r>
    </w:p>
    <w:p w:rsidR="000F75B2" w:rsidRPr="00100808" w:rsidRDefault="009A62DE" w:rsidP="00AD3EFD">
      <w:r>
        <w:t>T</w:t>
      </w:r>
      <w:r w:rsidR="000F75B2" w:rsidRPr="00100808">
        <w:t xml:space="preserve">he ultimate test of the country ownership </w:t>
      </w:r>
      <w:r w:rsidR="00523364">
        <w:t>is</w:t>
      </w:r>
      <w:r w:rsidR="000F75B2" w:rsidRPr="00100808">
        <w:t xml:space="preserve"> the approval of the </w:t>
      </w:r>
      <w:r w:rsidR="0019535A">
        <w:t>3.2</w:t>
      </w:r>
      <w:r w:rsidR="000F75B2" w:rsidRPr="00100808">
        <w:t xml:space="preserve"> mil t CO</w:t>
      </w:r>
      <w:r w:rsidR="000F75B2" w:rsidRPr="00100808">
        <w:rPr>
          <w:vertAlign w:val="subscript"/>
        </w:rPr>
        <w:t>2</w:t>
      </w:r>
      <w:r w:rsidR="000F75B2" w:rsidRPr="00100808">
        <w:t xml:space="preserve"> offset program</w:t>
      </w:r>
      <w:r w:rsidR="00DB1D8A">
        <w:t>me</w:t>
      </w:r>
      <w:r w:rsidR="00523364">
        <w:t xml:space="preserve"> that has not materialized yet</w:t>
      </w:r>
      <w:r w:rsidR="000F75B2" w:rsidRPr="00100808">
        <w:t>.</w:t>
      </w:r>
    </w:p>
    <w:p w:rsidR="00F15A8B" w:rsidRPr="00100808" w:rsidRDefault="001457BC" w:rsidP="00AD3EFD">
      <w:r w:rsidRPr="00100808">
        <w:t>The indefinite governmental p</w:t>
      </w:r>
      <w:r w:rsidR="00F15A8B" w:rsidRPr="00100808">
        <w:t>ostpone</w:t>
      </w:r>
      <w:r w:rsidR="00523364">
        <w:t>ment</w:t>
      </w:r>
      <w:r w:rsidRPr="00100808">
        <w:t xml:space="preserve"> of </w:t>
      </w:r>
      <w:r w:rsidR="00F15A8B" w:rsidRPr="00100808">
        <w:t xml:space="preserve">the </w:t>
      </w:r>
      <w:r w:rsidR="0019535A">
        <w:t xml:space="preserve">carbon </w:t>
      </w:r>
      <w:r w:rsidR="00F15A8B" w:rsidRPr="00100808">
        <w:t xml:space="preserve">offset </w:t>
      </w:r>
      <w:r w:rsidR="00DB1D8A">
        <w:t xml:space="preserve">programme </w:t>
      </w:r>
      <w:r w:rsidRPr="00100808">
        <w:t>approval may have been influenced also by the official joint declaration of the SOOC and Dow Chemical, the official Sochi Olympic carbon partner, that Sochi 2014 were the </w:t>
      </w:r>
      <w:hyperlink r:id="rId19" w:history="1">
        <w:r w:rsidRPr="00100808">
          <w:t>first Olympic and Paralympic Games with a neutral carbon footprint associated with the travel of spectators and media attending the event</w:t>
        </w:r>
      </w:hyperlink>
      <w:r w:rsidRPr="00100808">
        <w:t xml:space="preserve">. This footprint </w:t>
      </w:r>
      <w:r w:rsidRPr="00100808">
        <w:lastRenderedPageBreak/>
        <w:t>was estimated by Dow to be 160 000 t CO</w:t>
      </w:r>
      <w:r w:rsidRPr="00100808">
        <w:rPr>
          <w:vertAlign w:val="subscript"/>
        </w:rPr>
        <w:t>2</w:t>
      </w:r>
      <w:r w:rsidRPr="00100808">
        <w:t xml:space="preserve"> and was subject of an offset </w:t>
      </w:r>
      <w:r w:rsidR="00DB1D8A">
        <w:t xml:space="preserve">programme </w:t>
      </w:r>
      <w:r w:rsidRPr="00100808">
        <w:t>adopted and implemented internationally by Dow (part of the 0.52 mil t CO</w:t>
      </w:r>
      <w:r w:rsidRPr="00100808">
        <w:rPr>
          <w:vertAlign w:val="subscript"/>
        </w:rPr>
        <w:t>2</w:t>
      </w:r>
      <w:r w:rsidRPr="00100808">
        <w:t xml:space="preserve"> offset program</w:t>
      </w:r>
      <w:r w:rsidR="00DB1D8A">
        <w:t>me</w:t>
      </w:r>
      <w:r w:rsidRPr="00100808">
        <w:t xml:space="preserve">). </w:t>
      </w:r>
    </w:p>
    <w:p w:rsidR="00F15A8B" w:rsidRPr="00100808" w:rsidRDefault="000E4962" w:rsidP="00AD3EFD">
      <w:r w:rsidRPr="00100808">
        <w:t xml:space="preserve">The </w:t>
      </w:r>
      <w:r w:rsidR="005C481E" w:rsidRPr="00100808">
        <w:t xml:space="preserve">large </w:t>
      </w:r>
      <w:r w:rsidRPr="00100808">
        <w:t>differen</w:t>
      </w:r>
      <w:r w:rsidR="005C481E" w:rsidRPr="00100808">
        <w:t>ce</w:t>
      </w:r>
      <w:r w:rsidRPr="00100808">
        <w:t xml:space="preserve"> </w:t>
      </w:r>
      <w:r w:rsidR="005C481E" w:rsidRPr="00100808">
        <w:t xml:space="preserve">in </w:t>
      </w:r>
      <w:r w:rsidRPr="00100808">
        <w:t xml:space="preserve">estimated carbon footprint of the Olympics </w:t>
      </w:r>
      <w:r w:rsidR="005C481E" w:rsidRPr="00100808">
        <w:t>(</w:t>
      </w:r>
      <w:r w:rsidR="00523364">
        <w:t>DOW estimate is 6 times lower than the revised project carbon footprint estimation</w:t>
      </w:r>
      <w:r w:rsidR="005C481E" w:rsidRPr="00100808">
        <w:t xml:space="preserve">) </w:t>
      </w:r>
      <w:r w:rsidRPr="00100808">
        <w:t>is caused by different methodology employed and different assumptions used for carbon footprint assessment.</w:t>
      </w:r>
      <w:r w:rsidR="005C481E" w:rsidRPr="00100808">
        <w:t xml:space="preserve"> While Dow had a motivation to minimize calculated carbon footprint, the UNDP/GEF project motivation was to utilize the state-of-the-art </w:t>
      </w:r>
      <w:r w:rsidR="009A62DE">
        <w:t xml:space="preserve">best international </w:t>
      </w:r>
      <w:r w:rsidR="005C481E" w:rsidRPr="00100808">
        <w:t xml:space="preserve">carbon assessment methodology and </w:t>
      </w:r>
      <w:r w:rsidR="009A62DE">
        <w:t xml:space="preserve">realistic </w:t>
      </w:r>
      <w:r w:rsidR="005C481E" w:rsidRPr="00100808">
        <w:t>assumptions.</w:t>
      </w:r>
    </w:p>
    <w:p w:rsidR="00252FA4" w:rsidRPr="00100808" w:rsidRDefault="00252FA4" w:rsidP="00D35B40"/>
    <w:p w:rsidR="00D35B40" w:rsidRPr="00100808" w:rsidRDefault="00D35B40" w:rsidP="00D35B40">
      <w:pPr>
        <w:pStyle w:val="Nadpis3"/>
      </w:pPr>
      <w:bookmarkStart w:id="119" w:name="_Toc389766181"/>
      <w:r w:rsidRPr="00100808">
        <w:t>Mainstreaming</w:t>
      </w:r>
      <w:bookmarkEnd w:id="119"/>
    </w:p>
    <w:p w:rsidR="00B46F5F" w:rsidRPr="00100808" w:rsidRDefault="00B46F5F" w:rsidP="00132D4B">
      <w:pPr>
        <w:autoSpaceDE w:val="0"/>
        <w:autoSpaceDN w:val="0"/>
        <w:adjustRightInd w:val="0"/>
        <w:spacing w:after="120" w:line="264" w:lineRule="auto"/>
      </w:pPr>
      <w:r w:rsidRPr="00100808">
        <w:t xml:space="preserve">The project has been proposed to address Environmental Sustainability as </w:t>
      </w:r>
      <w:r w:rsidR="002620DE" w:rsidRPr="00100808">
        <w:t xml:space="preserve">one of six priorities of the </w:t>
      </w:r>
      <w:r w:rsidRPr="00100808">
        <w:t>UNDP Country Programme for the Russian Federation (2008-2010)</w:t>
      </w:r>
      <w:r w:rsidR="002620DE" w:rsidRPr="00100808">
        <w:t xml:space="preserve"> that include Economic growth and poverty reduction, Effective and accountable governance, Environmental Sustainability, Post-conflict recovery and development, Responding to HIV/AIDS, and Regional programming. Other UNDP priorities have not been directly addressed by this project.</w:t>
      </w:r>
    </w:p>
    <w:p w:rsidR="002620DE" w:rsidRPr="00100808" w:rsidRDefault="002620DE" w:rsidP="00132D4B">
      <w:pPr>
        <w:autoSpaceDE w:val="0"/>
        <w:autoSpaceDN w:val="0"/>
        <w:adjustRightInd w:val="0"/>
        <w:spacing w:after="120" w:line="264" w:lineRule="auto"/>
      </w:pPr>
    </w:p>
    <w:p w:rsidR="00D35B40" w:rsidRPr="00100808" w:rsidRDefault="00274817" w:rsidP="00D35B40">
      <w:pPr>
        <w:pStyle w:val="Nadpis3"/>
      </w:pPr>
      <w:bookmarkStart w:id="120" w:name="_Toc311298150"/>
      <w:bookmarkStart w:id="121" w:name="_Toc389766182"/>
      <w:r w:rsidRPr="00100808">
        <w:t>Project i</w:t>
      </w:r>
      <w:r w:rsidR="00D35B40" w:rsidRPr="00100808">
        <w:t>mpact</w:t>
      </w:r>
      <w:bookmarkEnd w:id="120"/>
      <w:bookmarkEnd w:id="121"/>
    </w:p>
    <w:p w:rsidR="00737D7A" w:rsidRPr="00100808" w:rsidRDefault="00737D7A" w:rsidP="00D35B40">
      <w:r w:rsidRPr="00100808">
        <w:t xml:space="preserve">The project impact is very </w:t>
      </w:r>
      <w:r w:rsidR="00523364">
        <w:t>low</w:t>
      </w:r>
      <w:r w:rsidRPr="00100808">
        <w:t xml:space="preserve"> d</w:t>
      </w:r>
      <w:r w:rsidR="000C4AB9" w:rsidRPr="00100808">
        <w:t xml:space="preserve">ue to </w:t>
      </w:r>
      <w:r w:rsidRPr="00100808">
        <w:t>late</w:t>
      </w:r>
      <w:r w:rsidR="000C4AB9" w:rsidRPr="00100808">
        <w:t xml:space="preserve"> timing of project</w:t>
      </w:r>
      <w:r w:rsidRPr="00100808">
        <w:t xml:space="preserve"> </w:t>
      </w:r>
      <w:r w:rsidR="00523364">
        <w:t xml:space="preserve">development and </w:t>
      </w:r>
      <w:r w:rsidRPr="00100808">
        <w:t xml:space="preserve">implementation. </w:t>
      </w:r>
    </w:p>
    <w:p w:rsidR="00737D7A" w:rsidRPr="00100808" w:rsidRDefault="00737D7A" w:rsidP="00D35B40">
      <w:r w:rsidRPr="00100808">
        <w:t xml:space="preserve">Greening strategy and action plan and </w:t>
      </w:r>
      <w:r w:rsidR="00DA756A" w:rsidRPr="00100808">
        <w:t xml:space="preserve">energy efficiency, renewable and low-carbon transport </w:t>
      </w:r>
      <w:r w:rsidRPr="00100808">
        <w:t>recommendations provided by the project had very low impact on actual design</w:t>
      </w:r>
      <w:r w:rsidR="00DA756A" w:rsidRPr="00100808">
        <w:t>,</w:t>
      </w:r>
      <w:r w:rsidRPr="00100808">
        <w:t xml:space="preserve"> construction and energy and GHG performance of Olympic </w:t>
      </w:r>
      <w:r w:rsidR="00DA756A" w:rsidRPr="00100808">
        <w:t xml:space="preserve">infrastructure and </w:t>
      </w:r>
      <w:r w:rsidRPr="00100808">
        <w:t>facilities</w:t>
      </w:r>
      <w:r w:rsidR="000C4AB9" w:rsidRPr="00100808">
        <w:t>.</w:t>
      </w:r>
      <w:r w:rsidRPr="00100808">
        <w:t xml:space="preserve"> </w:t>
      </w:r>
    </w:p>
    <w:p w:rsidR="00737D7A" w:rsidRPr="00100808" w:rsidRDefault="00737D7A" w:rsidP="00D35B40">
      <w:r w:rsidRPr="00100808">
        <w:t xml:space="preserve">The project had </w:t>
      </w:r>
      <w:r w:rsidR="00DA756A" w:rsidRPr="00100808">
        <w:t xml:space="preserve">its </w:t>
      </w:r>
      <w:r w:rsidRPr="00100808">
        <w:t xml:space="preserve">major impact </w:t>
      </w:r>
      <w:r w:rsidR="00DA756A" w:rsidRPr="00100808">
        <w:t>i</w:t>
      </w:r>
      <w:r w:rsidR="00526C91" w:rsidRPr="00100808">
        <w:t xml:space="preserve">n Sochi Olympics greening legacy, and specifically </w:t>
      </w:r>
      <w:r w:rsidR="00DA756A" w:rsidRPr="00100808">
        <w:t>i</w:t>
      </w:r>
      <w:r w:rsidRPr="00100808">
        <w:t xml:space="preserve">n know-how transfer. The project brought to Sochi and Russia up-to-date best international practice in carbon footprint assessment methodology and helped the best international methodology to be </w:t>
      </w:r>
      <w:r w:rsidR="00DA756A" w:rsidRPr="00100808">
        <w:t xml:space="preserve">collected, </w:t>
      </w:r>
      <w:r w:rsidRPr="00100808">
        <w:t>localized</w:t>
      </w:r>
      <w:r w:rsidR="00526C91" w:rsidRPr="00100808">
        <w:t>, disseminated</w:t>
      </w:r>
      <w:r w:rsidRPr="00100808">
        <w:t xml:space="preserve"> and adopted by domestic experts.</w:t>
      </w:r>
    </w:p>
    <w:p w:rsidR="00605384" w:rsidRPr="00100808" w:rsidRDefault="00605384" w:rsidP="00D35B40">
      <w:r w:rsidRPr="00100808">
        <w:t>The project also helped to raise public awareness on climate change.</w:t>
      </w:r>
    </w:p>
    <w:p w:rsidR="00605384" w:rsidRPr="00100808" w:rsidRDefault="00994ABA" w:rsidP="00D35B40">
      <w:r w:rsidRPr="00100808">
        <w:t xml:space="preserve">The UNDP/GEF project </w:t>
      </w:r>
      <w:r w:rsidR="00F46A73">
        <w:t xml:space="preserve">was intended to </w:t>
      </w:r>
      <w:r w:rsidRPr="00100808">
        <w:t xml:space="preserve">have </w:t>
      </w:r>
      <w:r w:rsidR="00DA756A" w:rsidRPr="00100808">
        <w:t xml:space="preserve">a </w:t>
      </w:r>
      <w:r w:rsidRPr="00100808">
        <w:t>decisive impact on reaching the official Sochi 2014 goal to host carbon neutral Olympics and Paralympic Games</w:t>
      </w:r>
      <w:r w:rsidR="00E84F09" w:rsidRPr="00100808">
        <w:t>, including – for the first time in the history – also GHG emissions related with international travel of spectators and media. Dow Chemical, the official Olympic carbon partner, adopted a 0.52 mil tCO</w:t>
      </w:r>
      <w:r w:rsidR="00E84F09" w:rsidRPr="00100808">
        <w:rPr>
          <w:vertAlign w:val="subscript"/>
        </w:rPr>
        <w:t>2</w:t>
      </w:r>
      <w:r w:rsidR="00E84F09" w:rsidRPr="00100808">
        <w:t xml:space="preserve"> program</w:t>
      </w:r>
      <w:r w:rsidR="00DA756A" w:rsidRPr="00100808">
        <w:t>me</w:t>
      </w:r>
      <w:r w:rsidR="00E84F09" w:rsidRPr="00100808">
        <w:t xml:space="preserve"> to offset GHG emissions of the Sochi Olympic Organizing Committee, and it claimed </w:t>
      </w:r>
      <w:r w:rsidR="00DA756A" w:rsidRPr="00100808">
        <w:t xml:space="preserve">that it </w:t>
      </w:r>
      <w:r w:rsidR="00E84F09" w:rsidRPr="00100808">
        <w:t>cover</w:t>
      </w:r>
      <w:r w:rsidR="00DA756A" w:rsidRPr="00100808">
        <w:t>ed also</w:t>
      </w:r>
      <w:r w:rsidR="00E84F09" w:rsidRPr="00100808">
        <w:t xml:space="preserve"> spectators and media travel related GHG emissions.</w:t>
      </w:r>
      <w:r w:rsidR="00DA756A" w:rsidRPr="00100808">
        <w:t xml:space="preserve"> However, the UNDP/GEF project screening of Sochi 2014 carbon footprint estimated total GHG emissions to be 10 times higher –</w:t>
      </w:r>
      <w:r w:rsidR="009942F7" w:rsidRPr="00100808">
        <w:t xml:space="preserve"> </w:t>
      </w:r>
      <w:r w:rsidR="00DA756A" w:rsidRPr="00100808">
        <w:t>5.1 mil t CO</w:t>
      </w:r>
      <w:r w:rsidR="00DA756A" w:rsidRPr="00100808">
        <w:rPr>
          <w:vertAlign w:val="subscript"/>
        </w:rPr>
        <w:t>2</w:t>
      </w:r>
      <w:r w:rsidR="009942F7" w:rsidRPr="00100808">
        <w:t xml:space="preserve"> (and </w:t>
      </w:r>
      <w:r w:rsidR="00523364">
        <w:t xml:space="preserve">6 times higher in a revised </w:t>
      </w:r>
      <w:r w:rsidR="009942F7" w:rsidRPr="00100808">
        <w:t>3</w:t>
      </w:r>
      <w:r w:rsidR="00523364">
        <w:t>.2</w:t>
      </w:r>
      <w:r w:rsidR="009942F7" w:rsidRPr="00100808">
        <w:t xml:space="preserve"> mil tCO</w:t>
      </w:r>
      <w:r w:rsidR="009942F7" w:rsidRPr="00100808">
        <w:rPr>
          <w:vertAlign w:val="subscript"/>
        </w:rPr>
        <w:t>2</w:t>
      </w:r>
      <w:r w:rsidR="009942F7" w:rsidRPr="00100808">
        <w:t xml:space="preserve"> </w:t>
      </w:r>
      <w:r w:rsidR="00523364">
        <w:t xml:space="preserve">carbon footprint </w:t>
      </w:r>
      <w:r w:rsidR="009942F7" w:rsidRPr="00100808">
        <w:t xml:space="preserve">assessment). As a direct project result, the Ministry of Environment and Natural Resources prepared a </w:t>
      </w:r>
      <w:r w:rsidR="00523364">
        <w:t xml:space="preserve">3.2 </w:t>
      </w:r>
      <w:r w:rsidR="009942F7" w:rsidRPr="00100808">
        <w:t>mil tCO</w:t>
      </w:r>
      <w:r w:rsidR="009942F7" w:rsidRPr="00100808">
        <w:rPr>
          <w:vertAlign w:val="subscript"/>
        </w:rPr>
        <w:t>2</w:t>
      </w:r>
      <w:r w:rsidR="009942F7" w:rsidRPr="00100808">
        <w:t xml:space="preserve"> offset </w:t>
      </w:r>
      <w:r w:rsidR="00DB1D8A">
        <w:t xml:space="preserve">programme </w:t>
      </w:r>
      <w:r w:rsidR="00523364">
        <w:t xml:space="preserve">(originally </w:t>
      </w:r>
      <w:r w:rsidR="00523364" w:rsidRPr="00100808">
        <w:t>5.1 mil tCO</w:t>
      </w:r>
      <w:r w:rsidR="00523364" w:rsidRPr="00100808">
        <w:rPr>
          <w:vertAlign w:val="subscript"/>
        </w:rPr>
        <w:t>2</w:t>
      </w:r>
      <w:r w:rsidR="00523364" w:rsidRPr="00100808">
        <w:t xml:space="preserve"> offset </w:t>
      </w:r>
      <w:r w:rsidR="00523364">
        <w:t xml:space="preserve">programme) </w:t>
      </w:r>
      <w:r w:rsidR="009942F7" w:rsidRPr="00100808">
        <w:t xml:space="preserve">for </w:t>
      </w:r>
      <w:r w:rsidR="00523364">
        <w:t xml:space="preserve">an </w:t>
      </w:r>
      <w:r w:rsidR="009942F7" w:rsidRPr="00100808">
        <w:t xml:space="preserve">approval </w:t>
      </w:r>
      <w:r w:rsidR="00523364">
        <w:t>of</w:t>
      </w:r>
      <w:r w:rsidR="009942F7" w:rsidRPr="00100808">
        <w:t xml:space="preserve"> the Russian government. </w:t>
      </w:r>
      <w:r w:rsidR="001B5478" w:rsidRPr="00100808">
        <w:t xml:space="preserve">However, the </w:t>
      </w:r>
      <w:r w:rsidR="00523364">
        <w:t xml:space="preserve">expected </w:t>
      </w:r>
      <w:r w:rsidR="001B5478" w:rsidRPr="00100808">
        <w:t xml:space="preserve">governmental decision was postponed from </w:t>
      </w:r>
      <w:r w:rsidR="00523364">
        <w:t xml:space="preserve">late </w:t>
      </w:r>
      <w:r w:rsidR="001B5478" w:rsidRPr="00100808">
        <w:t xml:space="preserve">December 2013 and as of early </w:t>
      </w:r>
      <w:r w:rsidR="00523364">
        <w:t>June</w:t>
      </w:r>
      <w:r w:rsidR="001B5478" w:rsidRPr="00100808">
        <w:t xml:space="preserve"> 2014, no decision on the offset </w:t>
      </w:r>
      <w:r w:rsidR="00DB1D8A">
        <w:t xml:space="preserve">programme </w:t>
      </w:r>
      <w:r w:rsidR="001B5478" w:rsidRPr="00100808">
        <w:t>has been made yet.</w:t>
      </w:r>
    </w:p>
    <w:p w:rsidR="001B5478" w:rsidRPr="00100808" w:rsidRDefault="001B5478" w:rsidP="00D35B40">
      <w:r w:rsidRPr="00100808">
        <w:t xml:space="preserve">In case the government will approve implementation of the </w:t>
      </w:r>
      <w:r w:rsidR="00523364">
        <w:t>3.2</w:t>
      </w:r>
      <w:r w:rsidRPr="00100808">
        <w:t xml:space="preserve"> mil tCO2 offset program</w:t>
      </w:r>
      <w:r w:rsidR="00DB1D8A">
        <w:t>me</w:t>
      </w:r>
      <w:r w:rsidRPr="00100808">
        <w:t>, the project will have direct impact on reaching the ambitious goal of hosting carbon neutral Olympic games.</w:t>
      </w:r>
    </w:p>
    <w:p w:rsidR="001B5478" w:rsidRPr="00100808" w:rsidRDefault="001B5478" w:rsidP="00D35B40">
      <w:r w:rsidRPr="00100808">
        <w:lastRenderedPageBreak/>
        <w:t xml:space="preserve">In case the government will not approve this offset </w:t>
      </w:r>
      <w:r w:rsidR="00DB1D8A">
        <w:t xml:space="preserve">programme </w:t>
      </w:r>
      <w:r w:rsidRPr="00100808">
        <w:t>(additional to the Dow Chemical offset program</w:t>
      </w:r>
      <w:r w:rsidR="00DB1D8A">
        <w:t>me</w:t>
      </w:r>
      <w:r w:rsidRPr="00100808">
        <w:t>), the project impact on greening Sochi Olympics and offsetting its carbon footprint will remain negligible</w:t>
      </w:r>
      <w:r w:rsidR="00523364">
        <w:t xml:space="preserve">, and the </w:t>
      </w:r>
      <w:r w:rsidR="00F46A73">
        <w:t xml:space="preserve">2014 </w:t>
      </w:r>
      <w:r w:rsidR="00523364">
        <w:t xml:space="preserve">Sochi </w:t>
      </w:r>
      <w:r w:rsidR="00F46A73">
        <w:t xml:space="preserve">Winter </w:t>
      </w:r>
      <w:r w:rsidR="00523364">
        <w:t>Olympics could not be claimed to be truly carbon neutral</w:t>
      </w:r>
      <w:r w:rsidRPr="00100808">
        <w:t>.</w:t>
      </w:r>
    </w:p>
    <w:p w:rsidR="001E1255" w:rsidRPr="00100808" w:rsidRDefault="001E1255" w:rsidP="00D35B40"/>
    <w:p w:rsidR="001E1255" w:rsidRPr="00100808" w:rsidRDefault="001E1255" w:rsidP="00ED7FA5">
      <w:pPr>
        <w:pStyle w:val="Nadpis3"/>
        <w:numPr>
          <w:ilvl w:val="2"/>
          <w:numId w:val="40"/>
        </w:numPr>
      </w:pPr>
      <w:bookmarkStart w:id="122" w:name="_Toc311298151"/>
      <w:bookmarkStart w:id="123" w:name="_Toc389766183"/>
      <w:bookmarkStart w:id="124" w:name="_Toc311298152"/>
      <w:r w:rsidRPr="00100808">
        <w:t>Sustainability</w:t>
      </w:r>
      <w:bookmarkEnd w:id="122"/>
      <w:bookmarkEnd w:id="123"/>
    </w:p>
    <w:p w:rsidR="00133168" w:rsidRPr="00100808" w:rsidRDefault="007F5245" w:rsidP="001E1255">
      <w:pPr>
        <w:jc w:val="left"/>
      </w:pPr>
      <w:r w:rsidRPr="00100808">
        <w:t xml:space="preserve">Effective impact – and thus also sustainability - of project outcomes is limited due to late project timing: green standards have been adopted before project start, strategy and action plan for </w:t>
      </w:r>
      <w:r w:rsidR="00523364">
        <w:t xml:space="preserve">low carbon transport and </w:t>
      </w:r>
      <w:r w:rsidR="00523364" w:rsidRPr="00100808">
        <w:t xml:space="preserve">recommendations </w:t>
      </w:r>
      <w:r w:rsidR="00523364">
        <w:t xml:space="preserve">for </w:t>
      </w:r>
      <w:r w:rsidRPr="00100808">
        <w:t>energy efficiency</w:t>
      </w:r>
      <w:r w:rsidR="00523364">
        <w:t xml:space="preserve"> and </w:t>
      </w:r>
      <w:r w:rsidRPr="00100808">
        <w:t xml:space="preserve">renewable energy </w:t>
      </w:r>
      <w:r w:rsidR="00523364">
        <w:t xml:space="preserve">implementation </w:t>
      </w:r>
      <w:r w:rsidRPr="00100808">
        <w:t xml:space="preserve">have been formally developed, however their realistic impact on greening Sochi 2014 Olympics was </w:t>
      </w:r>
      <w:r w:rsidR="00523364">
        <w:t xml:space="preserve">very </w:t>
      </w:r>
      <w:r w:rsidRPr="00100808">
        <w:t xml:space="preserve">limited. The </w:t>
      </w:r>
      <w:r w:rsidR="00523364">
        <w:t>3.2</w:t>
      </w:r>
      <w:r w:rsidRPr="00100808">
        <w:t xml:space="preserve"> mil tCO</w:t>
      </w:r>
      <w:r w:rsidRPr="00100808">
        <w:rPr>
          <w:vertAlign w:val="subscript"/>
        </w:rPr>
        <w:t>2</w:t>
      </w:r>
      <w:r w:rsidRPr="00100808">
        <w:t xml:space="preserve"> carbon offset </w:t>
      </w:r>
      <w:r w:rsidR="00DB1D8A">
        <w:t xml:space="preserve">programme </w:t>
      </w:r>
      <w:r w:rsidRPr="00100808">
        <w:t>was developed</w:t>
      </w:r>
      <w:r w:rsidR="00523364">
        <w:t xml:space="preserve"> by </w:t>
      </w:r>
      <w:r w:rsidR="004D6B3D">
        <w:t xml:space="preserve">the </w:t>
      </w:r>
      <w:r w:rsidR="004D6B3D" w:rsidRPr="00100808">
        <w:t>Ministry of Environment and Natural Resources</w:t>
      </w:r>
      <w:r w:rsidRPr="00100808">
        <w:t xml:space="preserve">, however not approved by the Russian government (as of </w:t>
      </w:r>
      <w:r w:rsidR="004D6B3D">
        <w:t>June</w:t>
      </w:r>
      <w:r w:rsidRPr="00100808">
        <w:t xml:space="preserve"> 2014).</w:t>
      </w:r>
      <w:r w:rsidR="00133168" w:rsidRPr="00100808">
        <w:t xml:space="preserve"> </w:t>
      </w:r>
    </w:p>
    <w:p w:rsidR="001E1255" w:rsidRPr="00100808" w:rsidRDefault="00133168" w:rsidP="001E1255">
      <w:pPr>
        <w:jc w:val="left"/>
      </w:pPr>
      <w:r w:rsidRPr="00100808">
        <w:t xml:space="preserve">Prospects of long term sustainability have project results concerning greening legacy, such as know-how transfer, project reports and especially carbon handbook, as well as results of public awareness campaign, such as </w:t>
      </w:r>
      <w:r w:rsidR="004D6B3D">
        <w:t>the C</w:t>
      </w:r>
      <w:r w:rsidRPr="00100808">
        <w:t xml:space="preserve">limate </w:t>
      </w:r>
      <w:r w:rsidR="004D6B3D">
        <w:t>B</w:t>
      </w:r>
      <w:r w:rsidRPr="00100808">
        <w:t>ox.</w:t>
      </w:r>
    </w:p>
    <w:p w:rsidR="009731BE" w:rsidRDefault="00B6688E" w:rsidP="001E1255">
      <w:pPr>
        <w:jc w:val="left"/>
      </w:pPr>
      <w:r w:rsidRPr="00100808">
        <w:t xml:space="preserve">Sustainability of greening legacy outcomes will be supported by </w:t>
      </w:r>
      <w:r w:rsidR="002A7F6D" w:rsidRPr="00100808">
        <w:t xml:space="preserve">keeping all relevant and key project products, such as Carbon Handbook and Climate Box available for download on public internet site. </w:t>
      </w:r>
    </w:p>
    <w:p w:rsidR="001E1255" w:rsidRPr="00100808" w:rsidRDefault="002A7F6D" w:rsidP="001E1255">
      <w:pPr>
        <w:jc w:val="left"/>
      </w:pPr>
      <w:r w:rsidRPr="00100808">
        <w:t>Financial, socio-political, institutional framework, governance and environmental risks are negligible in this case.</w:t>
      </w:r>
    </w:p>
    <w:p w:rsidR="004D6B3D" w:rsidRDefault="002A7F6D" w:rsidP="001E1255">
      <w:pPr>
        <w:jc w:val="left"/>
      </w:pPr>
      <w:r w:rsidRPr="00100808">
        <w:t xml:space="preserve">Critical impact on sustainability of project results – Sochi carbon offset programme supporting SOOC to achieve carbon neutral Sochi 2014 Olympic and Paralympic Games - will have potential approval of the </w:t>
      </w:r>
      <w:r w:rsidR="004D6B3D">
        <w:t>carbon</w:t>
      </w:r>
      <w:r w:rsidRPr="00100808">
        <w:t xml:space="preserve"> offset programme</w:t>
      </w:r>
      <w:r w:rsidR="00E37BC6" w:rsidRPr="00100808">
        <w:t xml:space="preserve"> by the government. </w:t>
      </w:r>
    </w:p>
    <w:p w:rsidR="002A7F6D" w:rsidRPr="00100808" w:rsidRDefault="00E37BC6" w:rsidP="001E1255">
      <w:pPr>
        <w:jc w:val="left"/>
      </w:pPr>
      <w:r w:rsidRPr="00100808">
        <w:t xml:space="preserve">The political risk of not approving the offset programme is high, the financial risk of not providing sufficient funding for the potentially approved offset programme is estimated to be medium/low, institutional/governance risk that reporting and verification of carbon savings will not be sufficiently independent and credible is rated </w:t>
      </w:r>
      <w:r w:rsidR="004D6B3D">
        <w:t>high/</w:t>
      </w:r>
      <w:r w:rsidRPr="00100808">
        <w:t xml:space="preserve">medium. Environmental risks are rated low or negligible. </w:t>
      </w:r>
    </w:p>
    <w:p w:rsidR="001E1255" w:rsidRPr="00100808" w:rsidRDefault="001E1255" w:rsidP="00766791"/>
    <w:p w:rsidR="008127C6" w:rsidRPr="00100808" w:rsidRDefault="00766791" w:rsidP="00766791">
      <w:pPr>
        <w:pStyle w:val="Nadpis1"/>
      </w:pPr>
      <w:r w:rsidRPr="00100808">
        <w:br w:type="page"/>
      </w:r>
      <w:bookmarkStart w:id="125" w:name="_Toc389766184"/>
      <w:r w:rsidR="00D35B40" w:rsidRPr="00100808">
        <w:lastRenderedPageBreak/>
        <w:t xml:space="preserve">Conclusions, </w:t>
      </w:r>
      <w:bookmarkEnd w:id="124"/>
      <w:r w:rsidR="00D35B40" w:rsidRPr="00100808">
        <w:t>Lessons Learned</w:t>
      </w:r>
      <w:r w:rsidR="008A5D5F" w:rsidRPr="00100808">
        <w:t xml:space="preserve"> and Recommendations</w:t>
      </w:r>
      <w:bookmarkEnd w:id="125"/>
    </w:p>
    <w:p w:rsidR="00DB714D" w:rsidRPr="00100808" w:rsidRDefault="00DB714D" w:rsidP="00DB714D"/>
    <w:p w:rsidR="007D4FF3" w:rsidRPr="00100808" w:rsidRDefault="007D4FF3" w:rsidP="007D4FF3">
      <w:r w:rsidRPr="00100808">
        <w:t xml:space="preserve">The aim of the UNDP/GEF project Greening 2014 Sochi Olympics: A Strategy and Action Plan for the Greening Legacy was to assist organizers of Olympic Games to </w:t>
      </w:r>
      <w:r>
        <w:t xml:space="preserve">reach their ambitious goal to </w:t>
      </w:r>
      <w:r w:rsidRPr="00100808">
        <w:t xml:space="preserve">host carbon neutral games. The project design was logically structured and covered development of green building standards, strategy, action plan and recommendations for energy efficiency, renewable energy and low-carbon transport to minimize Olympic carbon footprint, development of Sochi carbon offset </w:t>
      </w:r>
      <w:r>
        <w:t xml:space="preserve">programme </w:t>
      </w:r>
      <w:r w:rsidRPr="00100808">
        <w:t>for offsetting of remaining carbon emissions, and public awareness and advocacy.</w:t>
      </w:r>
    </w:p>
    <w:p w:rsidR="007D4FF3" w:rsidRPr="00100808" w:rsidRDefault="007D4FF3" w:rsidP="007D4FF3">
      <w:r w:rsidRPr="00100808">
        <w:t xml:space="preserve">Unfortunately, the project was </w:t>
      </w:r>
      <w:r>
        <w:t xml:space="preserve">initiated, </w:t>
      </w:r>
      <w:r w:rsidRPr="00100808">
        <w:t xml:space="preserve">developed, approved by GEF and implemented too late. The </w:t>
      </w:r>
      <w:r>
        <w:t xml:space="preserve">developed </w:t>
      </w:r>
      <w:r w:rsidRPr="00100808">
        <w:t xml:space="preserve">strategy and action plan </w:t>
      </w:r>
      <w:r>
        <w:t xml:space="preserve">(such as the integrated strategy and action plan for low-carbon transport, and energy efficiency and renewable energy recommendations) </w:t>
      </w:r>
      <w:r w:rsidRPr="00100808">
        <w:t xml:space="preserve">could not effectively influence Olympic Games because the </w:t>
      </w:r>
      <w:r>
        <w:t xml:space="preserve">Olympic Games’ </w:t>
      </w:r>
      <w:r w:rsidRPr="00100808">
        <w:t xml:space="preserve">planning phase was practically terminated already </w:t>
      </w:r>
      <w:r>
        <w:t>in November/December 2010, when</w:t>
      </w:r>
      <w:r w:rsidRPr="00100808">
        <w:t xml:space="preserve"> the </w:t>
      </w:r>
      <w:r>
        <w:t xml:space="preserve">UNDP/GEF </w:t>
      </w:r>
      <w:r w:rsidRPr="00100808">
        <w:t xml:space="preserve">project </w:t>
      </w:r>
      <w:r>
        <w:t>was approved and signed. At this period</w:t>
      </w:r>
      <w:r w:rsidRPr="00100808">
        <w:t xml:space="preserve"> Olympic facilities were already in a design and even construction phase. </w:t>
      </w:r>
    </w:p>
    <w:p w:rsidR="007D4FF3" w:rsidRPr="00100808" w:rsidRDefault="007D4FF3" w:rsidP="007D4FF3">
      <w:r w:rsidRPr="00100808">
        <w:t xml:space="preserve">Already at the project </w:t>
      </w:r>
      <w:r>
        <w:t xml:space="preserve">development and </w:t>
      </w:r>
      <w:r w:rsidRPr="00100808">
        <w:t xml:space="preserve">approval period in </w:t>
      </w:r>
      <w:r>
        <w:t>2009 -</w:t>
      </w:r>
      <w:r w:rsidRPr="00100808">
        <w:t xml:space="preserve"> 2010, it was obvious that – because of the late timing - the project cannot deliver expected results – effective greening strategy and action plan that would help to reduce carbon footprint of Olympics. </w:t>
      </w:r>
      <w:r>
        <w:t>However, no action has been implemented by UNDP nor by GEF to adjust the content (objective and outcomes) of the proposed project to a realistic time schedule and/or to cancel the proposed project.  Thus r</w:t>
      </w:r>
      <w:r w:rsidRPr="00100808">
        <w:t xml:space="preserve">ecommendations developed by the project </w:t>
      </w:r>
      <w:r>
        <w:t>could have</w:t>
      </w:r>
      <w:r w:rsidRPr="00100808">
        <w:t xml:space="preserve"> </w:t>
      </w:r>
      <w:r>
        <w:t>only negligible impact</w:t>
      </w:r>
      <w:r w:rsidRPr="00100808">
        <w:t xml:space="preserve"> on actual greening of Sochi Olympics.</w:t>
      </w:r>
    </w:p>
    <w:p w:rsidR="007D4FF3" w:rsidRPr="00100808" w:rsidRDefault="007D4FF3" w:rsidP="007D4FF3">
      <w:r w:rsidRPr="00100808">
        <w:t xml:space="preserve">The project team revised LogFrame targets in </w:t>
      </w:r>
      <w:r w:rsidRPr="004C6014">
        <w:t>November 2011 and November 2012/early 2013</w:t>
      </w:r>
      <w:r w:rsidRPr="00100808">
        <w:t xml:space="preserve"> to better match with the actual Olympic schedule. However, without changing </w:t>
      </w:r>
      <w:r>
        <w:t xml:space="preserve">the core of the project - </w:t>
      </w:r>
      <w:r w:rsidRPr="00100808">
        <w:t xml:space="preserve">project objective and outcomes, and thus designing practically a new project, the fundamental problem – inappropriate timing - could not </w:t>
      </w:r>
      <w:r>
        <w:t xml:space="preserve">have been </w:t>
      </w:r>
      <w:r w:rsidRPr="00100808">
        <w:t>solved.</w:t>
      </w:r>
    </w:p>
    <w:p w:rsidR="007D4FF3" w:rsidRPr="00100808" w:rsidRDefault="007D4FF3" w:rsidP="007D4FF3">
      <w:r>
        <w:t>During LogFrame revisions the project did not formally change names of project objective and outcomes; however, it did significantly change some of project objective and outcomes indicators and especially their targets. This means that the (names of) project objective and outcomes have not been formally changed, but some of their expected results were significantly changed – however without GEF approval.</w:t>
      </w:r>
    </w:p>
    <w:p w:rsidR="007D4FF3" w:rsidRPr="00100808" w:rsidRDefault="007D4FF3" w:rsidP="007D4FF3">
      <w:r w:rsidRPr="00100808">
        <w:t xml:space="preserve">Instead of </w:t>
      </w:r>
      <w:r>
        <w:t xml:space="preserve">targeting </w:t>
      </w:r>
      <w:r w:rsidRPr="00100808">
        <w:t xml:space="preserve">greening strategy and action plan for Sochi Olympics, the focus of the project implementation shifted </w:t>
      </w:r>
      <w:r>
        <w:t xml:space="preserve">after second revision of the project LogFrame in November 2012 </w:t>
      </w:r>
      <w:r w:rsidRPr="00100808">
        <w:t>primarily to greening legacy: transfer of carbon footprint assessment know-how and climate change awareness raising activities</w:t>
      </w:r>
      <w:r>
        <w:t xml:space="preserve"> – without formal approval of changes in project objective and outcomes targets</w:t>
      </w:r>
      <w:r w:rsidRPr="00100808">
        <w:t>.</w:t>
      </w:r>
      <w:r>
        <w:t xml:space="preserve"> However, in practical terms, this refocus of the project was perhaps the best possibility – except for project cancellation – how to adjust to delayed project implementation behind the Olympic construction schedule.</w:t>
      </w:r>
    </w:p>
    <w:p w:rsidR="007D4FF3" w:rsidRDefault="007D4FF3" w:rsidP="007D4FF3">
      <w:r w:rsidRPr="00100808">
        <w:t xml:space="preserve">The most important project result with </w:t>
      </w:r>
      <w:r>
        <w:t xml:space="preserve">potential </w:t>
      </w:r>
      <w:r w:rsidRPr="00100808">
        <w:t xml:space="preserve">direct impact on reaching the goal </w:t>
      </w:r>
      <w:r>
        <w:t>of</w:t>
      </w:r>
      <w:r w:rsidRPr="00100808">
        <w:t xml:space="preserve"> </w:t>
      </w:r>
      <w:r>
        <w:t xml:space="preserve">hosting </w:t>
      </w:r>
      <w:r w:rsidRPr="00100808">
        <w:t xml:space="preserve">carbon neutral Olympics Games </w:t>
      </w:r>
      <w:r>
        <w:t>– 3.2 mil t CO</w:t>
      </w:r>
      <w:r w:rsidRPr="008F0254">
        <w:rPr>
          <w:vertAlign w:val="subscript"/>
        </w:rPr>
        <w:t>2</w:t>
      </w:r>
      <w:r>
        <w:t xml:space="preserve"> carbon offset programme (originally designed as a 5.1 mil t CO</w:t>
      </w:r>
      <w:r w:rsidRPr="008F0254">
        <w:rPr>
          <w:vertAlign w:val="subscript"/>
        </w:rPr>
        <w:t>2</w:t>
      </w:r>
      <w:r>
        <w:t xml:space="preserve"> programme) – was prepared by the Ministry of Environment and Natural Resources (MENR) for decision by the Russian government at the end of 2013. The MENR offset programme includes only the total amount of GHG reductions and proposed projects, but no specific details on carbon reporting </w:t>
      </w:r>
      <w:r>
        <w:lastRenderedPageBreak/>
        <w:t xml:space="preserve">and verification standards to be used. In early 2014, the Ministry of Environment and Natural Resources updated the carbon offset program to </w:t>
      </w:r>
      <w:r w:rsidRPr="009E327F">
        <w:t>include 3.2 mil t CO</w:t>
      </w:r>
      <w:r w:rsidRPr="009E327F">
        <w:rPr>
          <w:vertAlign w:val="subscript"/>
        </w:rPr>
        <w:t>2</w:t>
      </w:r>
      <w:r w:rsidRPr="009E327F">
        <w:t xml:space="preserve"> only,</w:t>
      </w:r>
      <w:r>
        <w:t xml:space="preserve"> based on the assessment of Sochi Olympics carbon footprint developed by the </w:t>
      </w:r>
      <w:r w:rsidRPr="00E26D3F">
        <w:t>Institute of Global Climate and Environment</w:t>
      </w:r>
      <w:r>
        <w:t>.</w:t>
      </w:r>
    </w:p>
    <w:p w:rsidR="007D4FF3" w:rsidRDefault="007D4FF3" w:rsidP="007D4FF3">
      <w:r>
        <w:t>Unfortunately, the decision of the Russian government on the carbon offset programme was postponed, and as of June 2014 the government has not approved the proposed 3.2 mil t CO</w:t>
      </w:r>
      <w:r w:rsidRPr="008F0254">
        <w:rPr>
          <w:vertAlign w:val="subscript"/>
        </w:rPr>
        <w:t>2</w:t>
      </w:r>
      <w:r>
        <w:t xml:space="preserve"> offset programme yet.</w:t>
      </w:r>
    </w:p>
    <w:p w:rsidR="007D4FF3" w:rsidRPr="00573061" w:rsidRDefault="007D4FF3" w:rsidP="007D4FF3">
      <w:pPr>
        <w:rPr>
          <w:lang w:val="cs-CZ"/>
        </w:rPr>
      </w:pPr>
      <w:r>
        <w:t>Due to late development, approval of the project document, an delayed start of project implementation, the UNDP/GEF project had practically no impact on actual greening of 2014 Sochi Olympics. Without implementation of the 3.2 mil t CO</w:t>
      </w:r>
      <w:r w:rsidRPr="008F0254">
        <w:rPr>
          <w:vertAlign w:val="subscript"/>
        </w:rPr>
        <w:t>2</w:t>
      </w:r>
      <w:r>
        <w:t xml:space="preserve"> offset programme, the UNDP/GEF project will have practically even no ex-post greening impact on the Sochi Olympics either, and the Sochi 2014 Olympics cannot not be considered as truly carbon neutral event.</w:t>
      </w:r>
    </w:p>
    <w:p w:rsidR="007D4FF3" w:rsidRPr="00821293" w:rsidRDefault="007D4FF3" w:rsidP="007D4FF3">
      <w:pPr>
        <w:rPr>
          <w:lang w:val="cs-CZ"/>
        </w:rPr>
      </w:pPr>
    </w:p>
    <w:p w:rsidR="007D4FF3" w:rsidRPr="00AF7E87" w:rsidRDefault="007D4FF3" w:rsidP="007D4FF3">
      <w:pPr>
        <w:rPr>
          <w:i/>
        </w:rPr>
      </w:pPr>
      <w:r w:rsidRPr="00AF7E87">
        <w:rPr>
          <w:i/>
        </w:rPr>
        <w:t xml:space="preserve">The design of the project/project formulation is rated Unsatisfactory. </w:t>
      </w:r>
    </w:p>
    <w:p w:rsidR="007D4FF3" w:rsidRDefault="007D4FF3" w:rsidP="007D4FF3">
      <w:r>
        <w:t xml:space="preserve">Although the scope and content of the project </w:t>
      </w:r>
      <w:r w:rsidRPr="002C1C30">
        <w:rPr>
          <w:i/>
        </w:rPr>
        <w:t>per se</w:t>
      </w:r>
      <w:r>
        <w:t xml:space="preserve"> is logical and well defined, it was obvious already at the project development phase that the </w:t>
      </w:r>
      <w:r w:rsidRPr="00E15086">
        <w:rPr>
          <w:i/>
        </w:rPr>
        <w:t>timing</w:t>
      </w:r>
      <w:r>
        <w:t xml:space="preserve"> for such project is absolutely inappropriate and too late. Both UNDP and GEF project development and approval procedures focused only formally on the scope of the project but ignored the risk of improper timing. No action has been adopted by UNDP nor by GEF at the project development phase either to cancel the project or to significantly redesign its objective and focus.</w:t>
      </w:r>
    </w:p>
    <w:p w:rsidR="007D4FF3" w:rsidRDefault="007D4FF3" w:rsidP="007D4FF3">
      <w:r>
        <w:t>Because – due to late timing - it was impossible to deliver expected results outlined in the Project Document, and this was clear already at the project design phase, the project design is rated Unsatisfactory.</w:t>
      </w:r>
    </w:p>
    <w:p w:rsidR="007D4FF3" w:rsidRPr="002C1C30" w:rsidRDefault="007D4FF3" w:rsidP="007D4FF3"/>
    <w:p w:rsidR="007D4FF3" w:rsidRPr="00AF7E87" w:rsidRDefault="007D4FF3" w:rsidP="007D4FF3">
      <w:pPr>
        <w:rPr>
          <w:i/>
        </w:rPr>
      </w:pPr>
      <w:r w:rsidRPr="00AF7E87">
        <w:rPr>
          <w:i/>
        </w:rPr>
        <w:t>Performance of the project team is rated Moderately Satisfactory.</w:t>
      </w:r>
    </w:p>
    <w:p w:rsidR="007D4FF3" w:rsidRDefault="007D4FF3" w:rsidP="007D4FF3">
      <w:r>
        <w:t>The project team was bound by the project design and specified project objective and outcomes. Within these limits, the project team formally delivered most of expected results, although their utilization and effective impact on greening Sochi Olympics was very limited. The project team delivered several additional results in order to strengthen the project impact.</w:t>
      </w:r>
    </w:p>
    <w:p w:rsidR="007D4FF3" w:rsidRDefault="007D4FF3" w:rsidP="007D4FF3">
      <w:r>
        <w:t xml:space="preserve">Despite the eight months additional delay in effective project start (primarily due to delays of MENR in appointing National Project Director) and, </w:t>
      </w:r>
    </w:p>
    <w:p w:rsidR="007D4FF3" w:rsidRDefault="007D4FF3" w:rsidP="007D4FF3">
      <w:r>
        <w:t>The overall performance of the project team is rated Moderately Satisfactory due to implementation delays, including additional few months delay in finalizing and publishing project reports, Carbon Handbook and Climate Box at the end of the project.</w:t>
      </w:r>
    </w:p>
    <w:p w:rsidR="007D4FF3" w:rsidRDefault="007D4FF3" w:rsidP="007D4FF3"/>
    <w:p w:rsidR="007D4FF3" w:rsidRDefault="007D4FF3" w:rsidP="007D4FF3">
      <w:r w:rsidRPr="00AF7E87">
        <w:rPr>
          <w:i/>
        </w:rPr>
        <w:t>Overall project rating is Unsatisfactory</w:t>
      </w:r>
      <w:r>
        <w:t xml:space="preserve"> because the project did not and could not deliver expected results due to late timing. As of June 2014, four months after hosting Olympic Games, the key project deliverable, the carbon offset programme, has not been approved by the Russian government. </w:t>
      </w:r>
    </w:p>
    <w:p w:rsidR="00C57C3D" w:rsidRPr="00100808" w:rsidRDefault="00C57C3D" w:rsidP="00D35B40"/>
    <w:p w:rsidR="00D35B40" w:rsidRPr="00100808" w:rsidRDefault="00115722" w:rsidP="00D35B40">
      <w:pPr>
        <w:pStyle w:val="Nadpis2"/>
      </w:pPr>
      <w:bookmarkStart w:id="126" w:name="_Toc389766185"/>
      <w:r w:rsidRPr="00100808">
        <w:lastRenderedPageBreak/>
        <w:t>Lessons Learned</w:t>
      </w:r>
      <w:bookmarkEnd w:id="126"/>
    </w:p>
    <w:p w:rsidR="007D4FF3" w:rsidRPr="00100808" w:rsidRDefault="007D4FF3" w:rsidP="00ED7FA5">
      <w:pPr>
        <w:numPr>
          <w:ilvl w:val="0"/>
          <w:numId w:val="41"/>
        </w:numPr>
      </w:pPr>
      <w:r w:rsidRPr="00100808">
        <w:t>The project was developed, approved and implemented too late</w:t>
      </w:r>
      <w:r>
        <w:t>, after Sochi Olympic planning phase was practically terminated, and thus the project could have only negligible impact on effective greening of Sochi Olympic facilities, especially as construction activities were already underway once the UNDP/GEF project started.</w:t>
      </w:r>
    </w:p>
    <w:p w:rsidR="007D4FF3" w:rsidRPr="00100808" w:rsidRDefault="007D4FF3" w:rsidP="00ED7FA5">
      <w:pPr>
        <w:numPr>
          <w:ilvl w:val="0"/>
          <w:numId w:val="41"/>
        </w:numPr>
      </w:pPr>
      <w:r w:rsidRPr="00100808">
        <w:t>Although it was obvious from the very beginning that the project was</w:t>
      </w:r>
      <w:r>
        <w:t xml:space="preserve"> identified,</w:t>
      </w:r>
      <w:r w:rsidRPr="00100808">
        <w:t xml:space="preserve"> developed, submitted for GEF approval, approved and implemented too late to be able to deliver project objective, the project was not stopped </w:t>
      </w:r>
      <w:r>
        <w:t>or substantially redefined</w:t>
      </w:r>
      <w:r w:rsidRPr="00100808">
        <w:t xml:space="preserve">. </w:t>
      </w:r>
      <w:r>
        <w:t>Both UNDP and GEF project development and approval procedures focused only formally on the scope of the project but ignored the risk of improper timing of project implementation.</w:t>
      </w:r>
    </w:p>
    <w:p w:rsidR="007D4FF3" w:rsidRPr="00100808" w:rsidRDefault="007D4FF3" w:rsidP="00ED7FA5">
      <w:pPr>
        <w:numPr>
          <w:ilvl w:val="0"/>
          <w:numId w:val="41"/>
        </w:numPr>
      </w:pPr>
      <w:r>
        <w:t>The scope and c</w:t>
      </w:r>
      <w:r w:rsidRPr="00100808">
        <w:t xml:space="preserve">ontent of the project itself was </w:t>
      </w:r>
      <w:r>
        <w:t>well defined and relevant</w:t>
      </w:r>
      <w:r w:rsidRPr="00100808">
        <w:t xml:space="preserve">, </w:t>
      </w:r>
      <w:r>
        <w:t xml:space="preserve">it was </w:t>
      </w:r>
      <w:r w:rsidRPr="00100808">
        <w:t xml:space="preserve">the timing </w:t>
      </w:r>
      <w:r>
        <w:t>of project development and implementation that was inappropriate. S</w:t>
      </w:r>
      <w:r w:rsidRPr="00100808">
        <w:t xml:space="preserve">hould the project be </w:t>
      </w:r>
      <w:r>
        <w:t xml:space="preserve">identified, </w:t>
      </w:r>
      <w:r w:rsidRPr="00100808">
        <w:t>developed, approved and implemented early enough</w:t>
      </w:r>
      <w:r>
        <w:t xml:space="preserve"> so that it could have realistically influenced planning for Sochi Olympics, </w:t>
      </w:r>
      <w:r w:rsidRPr="00100808">
        <w:t xml:space="preserve">it could deliver expected </w:t>
      </w:r>
      <w:r>
        <w:t xml:space="preserve">project </w:t>
      </w:r>
      <w:r w:rsidRPr="00100808">
        <w:t>objective</w:t>
      </w:r>
      <w:r>
        <w:t>.</w:t>
      </w:r>
    </w:p>
    <w:p w:rsidR="007D4FF3" w:rsidRPr="00100808" w:rsidRDefault="007D4FF3" w:rsidP="00ED7FA5">
      <w:pPr>
        <w:numPr>
          <w:ilvl w:val="0"/>
          <w:numId w:val="41"/>
        </w:numPr>
      </w:pPr>
      <w:r>
        <w:t xml:space="preserve">The project hired leading local and international experts as well and succeeded to </w:t>
      </w:r>
      <w:r w:rsidRPr="00100808">
        <w:t>collect</w:t>
      </w:r>
      <w:r>
        <w:t xml:space="preserve"> and transfer</w:t>
      </w:r>
      <w:r w:rsidRPr="00100808">
        <w:t xml:space="preserve"> to Russian counterparts </w:t>
      </w:r>
      <w:r>
        <w:t>the b</w:t>
      </w:r>
      <w:r w:rsidRPr="00100808">
        <w:t xml:space="preserve">est international practice in carbon footprint </w:t>
      </w:r>
      <w:r>
        <w:t>assessment and carbon offsetting.</w:t>
      </w:r>
    </w:p>
    <w:p w:rsidR="007D4FF3" w:rsidRDefault="007D4FF3" w:rsidP="00ED7FA5">
      <w:pPr>
        <w:numPr>
          <w:ilvl w:val="0"/>
          <w:numId w:val="41"/>
        </w:numPr>
      </w:pPr>
      <w:r>
        <w:t xml:space="preserve">The project design had </w:t>
      </w:r>
      <w:r w:rsidRPr="00100808">
        <w:t>ambitious scope of work but very limited time frame for implementation – only 2 years</w:t>
      </w:r>
      <w:r>
        <w:t>. It was</w:t>
      </w:r>
      <w:r w:rsidRPr="00100808">
        <w:t xml:space="preserve"> not realistic</w:t>
      </w:r>
      <w:r>
        <w:t xml:space="preserve"> to expect that the whole project could have been implemented within two years only. </w:t>
      </w:r>
    </w:p>
    <w:p w:rsidR="007D4FF3" w:rsidRDefault="007D4FF3" w:rsidP="00ED7FA5">
      <w:pPr>
        <w:numPr>
          <w:ilvl w:val="0"/>
          <w:numId w:val="41"/>
        </w:numPr>
      </w:pPr>
      <w:r>
        <w:t xml:space="preserve">The project set up and maintained very informative project web site and published practically all relevant project results and reports online. </w:t>
      </w:r>
    </w:p>
    <w:p w:rsidR="007D4FF3" w:rsidRDefault="007D4FF3" w:rsidP="00ED7FA5">
      <w:pPr>
        <w:numPr>
          <w:ilvl w:val="0"/>
          <w:numId w:val="41"/>
        </w:numPr>
      </w:pPr>
      <w:r>
        <w:t xml:space="preserve">The GEF project development phase lasted more than 1.5 year for originally planned 2 year project. This is disproportionally too long period and it suggests, that the GEF project development procedure is not effective at all and the whole GEF project development process should be changed, shortened and become less costly. The UNDP/GEF project development and approval procedure is disproportionally lengthy, expensive but still rather formal – and it does not address core risks of proposed project, including proper timing. </w:t>
      </w:r>
    </w:p>
    <w:p w:rsidR="007D4FF3" w:rsidRDefault="007D4FF3" w:rsidP="00ED7FA5">
      <w:pPr>
        <w:numPr>
          <w:ilvl w:val="0"/>
          <w:numId w:val="41"/>
        </w:numPr>
        <w:autoSpaceDE w:val="0"/>
        <w:autoSpaceDN w:val="0"/>
        <w:adjustRightInd w:val="0"/>
        <w:jc w:val="left"/>
        <w:rPr>
          <w:rFonts w:ascii="TimesNewRomanPSMT" w:hAnsi="TimesNewRomanPSMT" w:cs="TimesNewRomanPSMT"/>
          <w:lang w:eastAsia="cs-CZ"/>
        </w:rPr>
      </w:pPr>
      <w:r>
        <w:rPr>
          <w:rFonts w:ascii="TimesNewRomanPSMT" w:hAnsi="TimesNewRomanPSMT" w:cs="TimesNewRomanPSMT"/>
          <w:lang w:eastAsia="cs-CZ"/>
        </w:rPr>
        <w:t xml:space="preserve">The wording of the </w:t>
      </w:r>
      <w:r w:rsidRPr="00100808">
        <w:rPr>
          <w:rFonts w:ascii="TimesNewRomanPSMT" w:hAnsi="TimesNewRomanPSMT" w:cs="TimesNewRomanPSMT"/>
          <w:lang w:eastAsia="cs-CZ"/>
        </w:rPr>
        <w:t xml:space="preserve">Request for </w:t>
      </w:r>
      <w:r>
        <w:rPr>
          <w:rFonts w:ascii="TimesNewRomanPSMT" w:hAnsi="TimesNewRomanPSMT" w:cs="TimesNewRomanPSMT"/>
          <w:lang w:eastAsia="cs-CZ"/>
        </w:rPr>
        <w:t xml:space="preserve">GEF </w:t>
      </w:r>
      <w:r w:rsidRPr="00100808">
        <w:rPr>
          <w:rFonts w:ascii="TimesNewRomanPSMT" w:hAnsi="TimesNewRomanPSMT" w:cs="TimesNewRomanPSMT"/>
          <w:lang w:eastAsia="cs-CZ"/>
        </w:rPr>
        <w:t xml:space="preserve">CEO Approval </w:t>
      </w:r>
      <w:r>
        <w:rPr>
          <w:rFonts w:ascii="TimesNewRomanPSMT" w:hAnsi="TimesNewRomanPSMT" w:cs="TimesNewRomanPSMT"/>
          <w:lang w:eastAsia="cs-CZ"/>
        </w:rPr>
        <w:t xml:space="preserve">suggests that the motivation for designing this project was to gain international visibility of the UNDP/GEF at the Sochi Olympics. The </w:t>
      </w:r>
      <w:r w:rsidRPr="00100808">
        <w:rPr>
          <w:rFonts w:ascii="TimesNewRomanPSMT" w:hAnsi="TimesNewRomanPSMT" w:cs="TimesNewRomanPSMT"/>
          <w:lang w:eastAsia="cs-CZ"/>
        </w:rPr>
        <w:t xml:space="preserve">Request for CEO Approval </w:t>
      </w:r>
      <w:r>
        <w:rPr>
          <w:rFonts w:ascii="TimesNewRomanPSMT" w:hAnsi="TimesNewRomanPSMT" w:cs="TimesNewRomanPSMT"/>
          <w:lang w:eastAsia="cs-CZ"/>
        </w:rPr>
        <w:t xml:space="preserve">states that </w:t>
      </w:r>
      <w:r w:rsidRPr="00100808">
        <w:rPr>
          <w:rFonts w:ascii="TimesNewRomanPSMT" w:hAnsi="TimesNewRomanPSMT" w:cs="TimesNewRomanPSMT"/>
          <w:lang w:eastAsia="cs-CZ"/>
        </w:rPr>
        <w:t>“</w:t>
      </w:r>
      <w:r w:rsidRPr="00100808">
        <w:rPr>
          <w:rFonts w:ascii="TimesNewRomanPSMT" w:hAnsi="TimesNewRomanPSMT" w:cs="TimesNewRomanPSMT"/>
          <w:i/>
          <w:lang w:eastAsia="cs-CZ"/>
        </w:rPr>
        <w:t>the project will use the Sochi Olympic Games as an opportunity to showcase the GEF's contribution to addressing global environmental challenges</w:t>
      </w:r>
      <w:r w:rsidRPr="00100808">
        <w:rPr>
          <w:rFonts w:ascii="TimesNewRomanPSMT" w:hAnsi="TimesNewRomanPSMT" w:cs="TimesNewRomanPSMT"/>
          <w:lang w:eastAsia="cs-CZ"/>
        </w:rPr>
        <w:t xml:space="preserve"> and the Russian efforts in leasing the greening legacy of the Sochi Olympics”</w:t>
      </w:r>
      <w:r>
        <w:rPr>
          <w:rFonts w:ascii="TimesNewRomanPSMT" w:hAnsi="TimesNewRomanPSMT" w:cs="TimesNewRomanPSMT"/>
          <w:lang w:eastAsia="cs-CZ"/>
        </w:rPr>
        <w:t xml:space="preserve">, and </w:t>
      </w:r>
      <w:r w:rsidRPr="00100808">
        <w:rPr>
          <w:i/>
        </w:rPr>
        <w:t>“… Green Games Legacy Campaign acknowledging and promoting the roles of UNDP, GEF …”</w:t>
      </w:r>
      <w:r w:rsidRPr="00100808">
        <w:t xml:space="preserve"> in the public outreach component</w:t>
      </w:r>
      <w:r w:rsidRPr="00100808">
        <w:rPr>
          <w:rFonts w:ascii="TimesNewRomanPSMT" w:hAnsi="TimesNewRomanPSMT" w:cs="TimesNewRomanPSMT"/>
          <w:lang w:eastAsia="cs-CZ"/>
        </w:rPr>
        <w:t>.</w:t>
      </w:r>
      <w:r>
        <w:rPr>
          <w:rFonts w:ascii="TimesNewRomanPSMT" w:hAnsi="TimesNewRomanPSMT" w:cs="TimesNewRomanPSMT"/>
          <w:lang w:eastAsia="cs-CZ"/>
        </w:rPr>
        <w:t xml:space="preserve"> This might have been also a reason why the project was not stopped when it became evident that it is far behind the Sochi Olympic time schedule and that the project will not be able to deliver expected results.</w:t>
      </w:r>
    </w:p>
    <w:p w:rsidR="007D4FF3" w:rsidRPr="00100808" w:rsidRDefault="007D4FF3" w:rsidP="007D4FF3">
      <w:pPr>
        <w:autoSpaceDE w:val="0"/>
        <w:autoSpaceDN w:val="0"/>
        <w:adjustRightInd w:val="0"/>
        <w:jc w:val="left"/>
        <w:rPr>
          <w:rFonts w:ascii="TimesNewRomanPSMT" w:hAnsi="TimesNewRomanPSMT" w:cs="TimesNewRomanPSMT"/>
          <w:lang w:eastAsia="cs-CZ"/>
        </w:rPr>
      </w:pPr>
    </w:p>
    <w:p w:rsidR="0069003A" w:rsidRPr="00100808" w:rsidRDefault="00115722" w:rsidP="007D4FF3">
      <w:pPr>
        <w:pStyle w:val="Nadpis2"/>
      </w:pPr>
      <w:bookmarkStart w:id="127" w:name="_Toc389766186"/>
      <w:r w:rsidRPr="00100808">
        <w:lastRenderedPageBreak/>
        <w:t>Recommendations</w:t>
      </w:r>
      <w:bookmarkEnd w:id="127"/>
    </w:p>
    <w:p w:rsidR="00115722" w:rsidRPr="00100808" w:rsidRDefault="00115722" w:rsidP="00115722"/>
    <w:p w:rsidR="007D4FF3" w:rsidRDefault="007D4FF3" w:rsidP="00ED7FA5">
      <w:pPr>
        <w:numPr>
          <w:ilvl w:val="0"/>
          <w:numId w:val="30"/>
        </w:numPr>
      </w:pPr>
      <w:r>
        <w:t>Work right up to the end of the project with the MENR and the Government to understand that without approval of additional carbon offset programme (3.2 mil t CO</w:t>
      </w:r>
      <w:r w:rsidRPr="00FA21BF">
        <w:rPr>
          <w:vertAlign w:val="subscript"/>
        </w:rPr>
        <w:t>2</w:t>
      </w:r>
      <w:r>
        <w:t>) Sochi Olympic Games cannot claim to be truly carbon neutral according to the best international standards.</w:t>
      </w:r>
    </w:p>
    <w:p w:rsidR="007D4FF3" w:rsidRDefault="007D4FF3" w:rsidP="00ED7FA5">
      <w:pPr>
        <w:numPr>
          <w:ilvl w:val="0"/>
          <w:numId w:val="30"/>
        </w:numPr>
      </w:pPr>
      <w:r w:rsidRPr="00C0589F">
        <w:t xml:space="preserve">Integrate proper project timing evaluation into the project </w:t>
      </w:r>
      <w:r>
        <w:t xml:space="preserve">development and </w:t>
      </w:r>
      <w:r w:rsidRPr="00C0589F">
        <w:t xml:space="preserve">approval system at </w:t>
      </w:r>
      <w:r>
        <w:t xml:space="preserve">both the </w:t>
      </w:r>
      <w:r w:rsidRPr="00C0589F">
        <w:t>UNDP and GEF</w:t>
      </w:r>
      <w:r>
        <w:t>, including effective independent evaluation of project idea at the very early stage of project identification</w:t>
      </w:r>
      <w:r w:rsidRPr="00C0589F">
        <w:t xml:space="preserve">. The project approval system should not focus on content of the project </w:t>
      </w:r>
      <w:r>
        <w:t xml:space="preserve">and its objective </w:t>
      </w:r>
      <w:r w:rsidRPr="00C0589F">
        <w:t xml:space="preserve">only, but </w:t>
      </w:r>
      <w:r>
        <w:t xml:space="preserve">it should </w:t>
      </w:r>
      <w:r w:rsidRPr="00C0589F">
        <w:t xml:space="preserve">integrate proper timing as well. Proper timing is </w:t>
      </w:r>
      <w:r>
        <w:t xml:space="preserve">a </w:t>
      </w:r>
      <w:r w:rsidRPr="00C0589F">
        <w:t xml:space="preserve">critical </w:t>
      </w:r>
      <w:r>
        <w:t xml:space="preserve">factor </w:t>
      </w:r>
      <w:r w:rsidRPr="00C0589F">
        <w:t xml:space="preserve">for all </w:t>
      </w:r>
      <w:r>
        <w:t xml:space="preserve">development </w:t>
      </w:r>
      <w:r w:rsidRPr="00C0589F">
        <w:t>projects.</w:t>
      </w:r>
    </w:p>
    <w:p w:rsidR="007D4FF3" w:rsidRPr="00C0589F" w:rsidRDefault="007D4FF3" w:rsidP="00ED7FA5">
      <w:pPr>
        <w:numPr>
          <w:ilvl w:val="0"/>
          <w:numId w:val="30"/>
        </w:numPr>
      </w:pPr>
      <w:r>
        <w:t>Strengthen independent internal UNDP evaluation of project proposals (including proper project timing, appropriateness for the country development stage etc.) at the very early phase of their development/identification – before development (or contracting for development) of project document.</w:t>
      </w:r>
    </w:p>
    <w:p w:rsidR="007D4FF3" w:rsidRDefault="007D4FF3" w:rsidP="00ED7FA5">
      <w:pPr>
        <w:numPr>
          <w:ilvl w:val="0"/>
          <w:numId w:val="30"/>
        </w:numPr>
      </w:pPr>
      <w:r w:rsidRPr="00C0589F">
        <w:t xml:space="preserve">Eliminate project implementation periods without appointed project manager. Initiate </w:t>
      </w:r>
      <w:r>
        <w:t xml:space="preserve">Project Manager </w:t>
      </w:r>
      <w:r w:rsidRPr="00C0589F">
        <w:t xml:space="preserve">hiring </w:t>
      </w:r>
      <w:r>
        <w:t xml:space="preserve">process already </w:t>
      </w:r>
      <w:r w:rsidRPr="00C0589F">
        <w:t xml:space="preserve">before the </w:t>
      </w:r>
      <w:r>
        <w:t xml:space="preserve">actual </w:t>
      </w:r>
      <w:r w:rsidRPr="00C0589F">
        <w:t>start of project implementation period</w:t>
      </w:r>
      <w:r>
        <w:t>.</w:t>
      </w:r>
    </w:p>
    <w:p w:rsidR="007D4FF3" w:rsidRDefault="007D4FF3" w:rsidP="00ED7FA5">
      <w:pPr>
        <w:numPr>
          <w:ilvl w:val="0"/>
          <w:numId w:val="30"/>
        </w:numPr>
      </w:pPr>
      <w:r w:rsidRPr="00944B84">
        <w:t>UNDP/GEF projects should hire as a standard full-time project managers for project implementation</w:t>
      </w:r>
      <w:r>
        <w:t xml:space="preserve"> (in case of hiring individuals/physical persons). In most cases effective project implementation requires full availability of project manager.</w:t>
      </w:r>
    </w:p>
    <w:p w:rsidR="00FA21BF" w:rsidRPr="00C0589F" w:rsidRDefault="007D4FF3" w:rsidP="00ED7FA5">
      <w:pPr>
        <w:numPr>
          <w:ilvl w:val="0"/>
          <w:numId w:val="30"/>
        </w:numPr>
        <w:jc w:val="left"/>
      </w:pPr>
      <w:r w:rsidRPr="00C0589F">
        <w:t xml:space="preserve">Arrange for the project web site and published documents to </w:t>
      </w:r>
      <w:r>
        <w:t xml:space="preserve">be uploaded as soon as possible after the start of the project and to </w:t>
      </w:r>
      <w:r w:rsidRPr="00C0589F">
        <w:t xml:space="preserve">remain online even after project termination, arrange </w:t>
      </w:r>
      <w:r>
        <w:t xml:space="preserve">for </w:t>
      </w:r>
      <w:r w:rsidRPr="00C0589F">
        <w:t xml:space="preserve">visibility </w:t>
      </w:r>
      <w:r>
        <w:t xml:space="preserve">and possibility for downloading </w:t>
      </w:r>
      <w:r w:rsidRPr="00C0589F">
        <w:t xml:space="preserve">key project results – Carbon Handbook </w:t>
      </w:r>
      <w:r>
        <w:t>and Climate Box, etc. Ensure that such key outputs are also available on UNDP Corporate website.</w:t>
      </w:r>
    </w:p>
    <w:p w:rsidR="00A2498B" w:rsidRPr="00100808" w:rsidRDefault="00A2498B" w:rsidP="00A2498B"/>
    <w:p w:rsidR="00A2498B" w:rsidRPr="00100808" w:rsidRDefault="00A2498B" w:rsidP="00A2498B"/>
    <w:p w:rsidR="00A2498B" w:rsidRPr="00100808" w:rsidRDefault="00A2498B" w:rsidP="00A2498B">
      <w:pPr>
        <w:sectPr w:rsidR="00A2498B" w:rsidRPr="00100808" w:rsidSect="0082255B">
          <w:headerReference w:type="default" r:id="rId20"/>
          <w:pgSz w:w="11907" w:h="16840" w:code="9"/>
          <w:pgMar w:top="1418" w:right="1418" w:bottom="1418" w:left="1418" w:header="720" w:footer="720" w:gutter="0"/>
          <w:cols w:space="720"/>
          <w:noEndnote/>
          <w:docGrid w:linePitch="299"/>
        </w:sectPr>
      </w:pPr>
    </w:p>
    <w:p w:rsidR="00154699" w:rsidRPr="00100808" w:rsidRDefault="00154699" w:rsidP="00716D05">
      <w:pPr>
        <w:pStyle w:val="Nadpis1"/>
      </w:pPr>
      <w:bookmarkStart w:id="128" w:name="_Toc311298161"/>
      <w:bookmarkStart w:id="129" w:name="_Toc389766187"/>
      <w:r w:rsidRPr="00100808">
        <w:lastRenderedPageBreak/>
        <w:t>Annexes</w:t>
      </w:r>
      <w:bookmarkEnd w:id="128"/>
      <w:bookmarkEnd w:id="129"/>
    </w:p>
    <w:p w:rsidR="0081487C" w:rsidRPr="00100808" w:rsidRDefault="0081487C" w:rsidP="003B6B77">
      <w:pPr>
        <w:pStyle w:val="Titulek"/>
        <w:rPr>
          <w:sz w:val="28"/>
        </w:rPr>
      </w:pPr>
      <w:bookmarkStart w:id="130" w:name="_Ref293855805"/>
      <w:bookmarkStart w:id="131" w:name="_Ref330984878"/>
    </w:p>
    <w:p w:rsidR="007101CF" w:rsidRPr="00100808" w:rsidRDefault="007101CF" w:rsidP="007101CF"/>
    <w:p w:rsidR="007101CF" w:rsidRPr="00100808" w:rsidRDefault="007101CF" w:rsidP="008C7CBB">
      <w:pPr>
        <w:pStyle w:val="Nadpis1"/>
        <w:numPr>
          <w:ilvl w:val="0"/>
          <w:numId w:val="0"/>
        </w:numPr>
        <w:ind w:left="360"/>
      </w:pPr>
      <w:bookmarkStart w:id="132" w:name="_Ref384209977"/>
      <w:bookmarkStart w:id="133" w:name="_Toc389766188"/>
      <w:r w:rsidRPr="00100808">
        <w:t xml:space="preserve">Annex </w:t>
      </w:r>
      <w:fldSimple w:instr=" SEQ Annex \* ARABIC ">
        <w:r w:rsidR="0056544A">
          <w:rPr>
            <w:noProof/>
          </w:rPr>
          <w:t>1</w:t>
        </w:r>
      </w:fldSimple>
      <w:r w:rsidRPr="00100808">
        <w:t>: Revised LogFrame</w:t>
      </w:r>
      <w:bookmarkEnd w:id="132"/>
      <w:bookmarkEnd w:id="133"/>
    </w:p>
    <w:p w:rsidR="007101CF" w:rsidRPr="00100808" w:rsidRDefault="007101CF" w:rsidP="007101CF">
      <w:r w:rsidRPr="00100808">
        <w:t>This LogFrame includes both original ProDoc LogFrame wording as well as new</w:t>
      </w:r>
      <w:r w:rsidR="000A044D" w:rsidRPr="00100808">
        <w:t xml:space="preserve"> Inception Period and </w:t>
      </w:r>
      <w:r w:rsidRPr="00100808">
        <w:t xml:space="preserve">2012 revisions. The text that was deleted </w:t>
      </w:r>
      <w:r w:rsidR="000A044D" w:rsidRPr="00100808">
        <w:t xml:space="preserve">from the original ProDoc wording </w:t>
      </w:r>
      <w:r w:rsidRPr="00100808">
        <w:t xml:space="preserve">is </w:t>
      </w:r>
      <w:r w:rsidRPr="00100808">
        <w:rPr>
          <w:strike/>
        </w:rPr>
        <w:t>crossed</w:t>
      </w:r>
      <w:r w:rsidRPr="00100808">
        <w:t xml:space="preserve">, newly added text is </w:t>
      </w:r>
      <w:r w:rsidRPr="00100808">
        <w:rPr>
          <w:highlight w:val="yellow"/>
        </w:rPr>
        <w:t>highlighted in yellow</w:t>
      </w:r>
      <w:r w:rsidRPr="00100808">
        <w:t xml:space="preserve">. Newly added targets are shown in a separate column for better visibility. In case the additions are minor, they are highlighted in the column of original Target. </w:t>
      </w:r>
    </w:p>
    <w:p w:rsidR="007101CF" w:rsidRPr="00100808" w:rsidRDefault="007101CF" w:rsidP="007101CF">
      <w:pPr>
        <w:pStyle w:val="Titulek"/>
        <w:jc w:val="left"/>
      </w:pPr>
    </w:p>
    <w:tbl>
      <w:tblPr>
        <w:tblW w:w="137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80"/>
        <w:gridCol w:w="2050"/>
        <w:gridCol w:w="2420"/>
        <w:gridCol w:w="2700"/>
        <w:gridCol w:w="2766"/>
      </w:tblGrid>
      <w:tr w:rsidR="007101CF" w:rsidRPr="00100808" w:rsidTr="004B3582">
        <w:trPr>
          <w:tblHeader/>
        </w:trPr>
        <w:tc>
          <w:tcPr>
            <w:tcW w:w="3780" w:type="dxa"/>
          </w:tcPr>
          <w:p w:rsidR="007101CF" w:rsidRPr="00100808" w:rsidRDefault="007101CF" w:rsidP="004B3582">
            <w:pPr>
              <w:rPr>
                <w:b/>
              </w:rPr>
            </w:pPr>
            <w:r w:rsidRPr="00100808">
              <w:rPr>
                <w:b/>
              </w:rPr>
              <w:t>Project Strategy</w:t>
            </w:r>
          </w:p>
        </w:tc>
        <w:tc>
          <w:tcPr>
            <w:tcW w:w="2050" w:type="dxa"/>
          </w:tcPr>
          <w:p w:rsidR="007101CF" w:rsidRPr="00100808" w:rsidRDefault="007101CF" w:rsidP="004B3582">
            <w:pPr>
              <w:pStyle w:val="BodyText21"/>
              <w:ind w:left="0" w:firstLine="0"/>
              <w:rPr>
                <w:sz w:val="20"/>
              </w:rPr>
            </w:pPr>
            <w:r w:rsidRPr="00100808">
              <w:rPr>
                <w:b/>
              </w:rPr>
              <w:t xml:space="preserve">Indicator </w:t>
            </w:r>
          </w:p>
        </w:tc>
        <w:tc>
          <w:tcPr>
            <w:tcW w:w="2420" w:type="dxa"/>
          </w:tcPr>
          <w:p w:rsidR="007101CF" w:rsidRPr="00100808" w:rsidRDefault="007101CF" w:rsidP="004B3582">
            <w:pPr>
              <w:pStyle w:val="BodyText21"/>
              <w:ind w:left="0" w:firstLine="0"/>
              <w:rPr>
                <w:sz w:val="20"/>
              </w:rPr>
            </w:pPr>
            <w:r w:rsidRPr="00100808">
              <w:rPr>
                <w:b/>
              </w:rPr>
              <w:t>Baseline</w:t>
            </w:r>
          </w:p>
        </w:tc>
        <w:tc>
          <w:tcPr>
            <w:tcW w:w="2700" w:type="dxa"/>
          </w:tcPr>
          <w:p w:rsidR="007101CF" w:rsidRPr="00100808" w:rsidRDefault="007101CF" w:rsidP="004B3582">
            <w:pPr>
              <w:pStyle w:val="BodyText21"/>
              <w:ind w:left="0" w:firstLine="0"/>
              <w:rPr>
                <w:sz w:val="20"/>
              </w:rPr>
            </w:pPr>
            <w:r w:rsidRPr="00100808">
              <w:rPr>
                <w:b/>
                <w:bCs/>
              </w:rPr>
              <w:t>Target</w:t>
            </w:r>
          </w:p>
        </w:tc>
        <w:tc>
          <w:tcPr>
            <w:tcW w:w="2766" w:type="dxa"/>
          </w:tcPr>
          <w:p w:rsidR="007101CF" w:rsidRPr="00100808" w:rsidRDefault="007101CF" w:rsidP="004B3582">
            <w:pPr>
              <w:pStyle w:val="BodyText21"/>
              <w:ind w:left="0" w:firstLine="0"/>
              <w:rPr>
                <w:sz w:val="20"/>
              </w:rPr>
            </w:pPr>
            <w:r w:rsidRPr="00100808">
              <w:rPr>
                <w:b/>
                <w:highlight w:val="yellow"/>
              </w:rPr>
              <w:t>Added Target</w:t>
            </w:r>
          </w:p>
        </w:tc>
      </w:tr>
      <w:tr w:rsidR="007101CF" w:rsidRPr="00100808" w:rsidTr="004B3582">
        <w:tc>
          <w:tcPr>
            <w:tcW w:w="3780" w:type="dxa"/>
            <w:vAlign w:val="center"/>
          </w:tcPr>
          <w:p w:rsidR="007101CF" w:rsidRPr="00100808" w:rsidRDefault="007101CF" w:rsidP="004B3582">
            <w:pPr>
              <w:jc w:val="left"/>
              <w:rPr>
                <w:sz w:val="20"/>
                <w:szCs w:val="20"/>
              </w:rPr>
            </w:pPr>
            <w:r w:rsidRPr="00100808">
              <w:rPr>
                <w:b/>
                <w:sz w:val="20"/>
                <w:szCs w:val="20"/>
              </w:rPr>
              <w:t xml:space="preserve">Objective: </w:t>
            </w:r>
            <w:r w:rsidRPr="00100808">
              <w:rPr>
                <w:sz w:val="20"/>
                <w:szCs w:val="20"/>
              </w:rPr>
              <w:t>to produce a Greening Strategy and Action Plan for the 2014 Winter Olympics in Sochi.  The project will develop greening recommendations and action plans in six specific sectors.  By introducing an early CC planning the project will help set up "carbon neutral" event and unleash the potential for GHG emission reduction during preparation to convening the Sochi Olympics.  In doing so the MSP will come up with an integrated programmatic approach (a set of project proposals) for the Greening of the Sochi Olympics.</w:t>
            </w:r>
          </w:p>
        </w:tc>
        <w:tc>
          <w:tcPr>
            <w:tcW w:w="2050" w:type="dxa"/>
          </w:tcPr>
          <w:p w:rsidR="007101CF" w:rsidRPr="00100808" w:rsidRDefault="007101CF" w:rsidP="004B3582">
            <w:pPr>
              <w:pStyle w:val="BodyText21"/>
              <w:ind w:left="0" w:firstLine="0"/>
              <w:jc w:val="left"/>
              <w:rPr>
                <w:sz w:val="20"/>
              </w:rPr>
            </w:pPr>
            <w:r w:rsidRPr="00100808">
              <w:rPr>
                <w:sz w:val="20"/>
              </w:rPr>
              <w:t>Games and legacy GHG mitigation  Action Plan</w:t>
            </w: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r w:rsidRPr="00100808">
              <w:rPr>
                <w:sz w:val="20"/>
              </w:rPr>
              <w:t>GHG mitigation</w:t>
            </w: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trike/>
                <w:sz w:val="20"/>
              </w:rPr>
            </w:pPr>
            <w:r w:rsidRPr="00100808">
              <w:rPr>
                <w:strike/>
                <w:sz w:val="20"/>
              </w:rPr>
              <w:t>Additional financing leveraged for GHG mitigation measures and projects</w:t>
            </w:r>
          </w:p>
        </w:tc>
        <w:tc>
          <w:tcPr>
            <w:tcW w:w="2420" w:type="dxa"/>
          </w:tcPr>
          <w:p w:rsidR="007101CF" w:rsidRPr="00100808" w:rsidRDefault="007101CF" w:rsidP="004B3582">
            <w:pPr>
              <w:pStyle w:val="BodyText21"/>
              <w:ind w:left="0" w:firstLine="0"/>
              <w:jc w:val="left"/>
              <w:rPr>
                <w:sz w:val="20"/>
              </w:rPr>
            </w:pPr>
            <w:r w:rsidRPr="00100808">
              <w:rPr>
                <w:sz w:val="20"/>
              </w:rPr>
              <w:lastRenderedPageBreak/>
              <w:t xml:space="preserve">Lack of coordinated GHG mitigation efforts and targets means transparency and sustainability is not assured   </w:t>
            </w: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r w:rsidRPr="00100808">
              <w:rPr>
                <w:sz w:val="20"/>
              </w:rPr>
              <w:t>The baseline Games GHG emissions and mitigation targets will be established during the baseline survey at project onset.</w:t>
            </w: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tc>
        <w:tc>
          <w:tcPr>
            <w:tcW w:w="2700" w:type="dxa"/>
          </w:tcPr>
          <w:p w:rsidR="007101CF" w:rsidRPr="00100808" w:rsidRDefault="007101CF" w:rsidP="004B3582">
            <w:pPr>
              <w:pStyle w:val="BodyText21"/>
              <w:ind w:left="0" w:firstLine="0"/>
              <w:jc w:val="left"/>
              <w:rPr>
                <w:strike/>
                <w:sz w:val="20"/>
              </w:rPr>
            </w:pPr>
            <w:r w:rsidRPr="00100808">
              <w:rPr>
                <w:strike/>
                <w:sz w:val="20"/>
              </w:rPr>
              <w:t>Integrated Action Plan for GHG mitigation including monitoring and reporting to support the Carbon Neutral Games target of the Sochi 2014 Winter Olympics Environmental Strategy by end of year 1</w:t>
            </w: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r w:rsidRPr="00100808">
              <w:rPr>
                <w:strike/>
                <w:sz w:val="20"/>
              </w:rPr>
              <w:t>Minimum 10% reduction of direct GHG emissions related to Olympic development, staging and legacy (operations, building and transport) as a clear target of</w:t>
            </w:r>
            <w:r w:rsidRPr="00100808">
              <w:rPr>
                <w:sz w:val="20"/>
              </w:rPr>
              <w:t xml:space="preserve"> </w:t>
            </w:r>
            <w:r w:rsidRPr="00100808">
              <w:rPr>
                <w:strike/>
                <w:sz w:val="20"/>
              </w:rPr>
              <w:t>the Sochi 2014 Climate Neutral  Games Action Plan</w:t>
            </w: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r w:rsidRPr="00100808">
              <w:rPr>
                <w:sz w:val="20"/>
              </w:rPr>
              <w:lastRenderedPageBreak/>
              <w:t>High quality, sustainable offset projects with long-term regional and national impact.</w:t>
            </w: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trike/>
                <w:sz w:val="20"/>
              </w:rPr>
            </w:pPr>
            <w:r w:rsidRPr="00100808">
              <w:rPr>
                <w:strike/>
                <w:sz w:val="20"/>
              </w:rPr>
              <w:t>USD 20 million additional financing for GHG mitigation measures/projects leveraged by the end of project as a direct result of project activities</w:t>
            </w:r>
          </w:p>
        </w:tc>
        <w:tc>
          <w:tcPr>
            <w:tcW w:w="2766" w:type="dxa"/>
          </w:tcPr>
          <w:p w:rsidR="007101CF" w:rsidRPr="00100808" w:rsidRDefault="007101CF" w:rsidP="004B3582">
            <w:pPr>
              <w:pStyle w:val="BodyText21"/>
              <w:ind w:left="0" w:firstLine="0"/>
              <w:jc w:val="left"/>
              <w:rPr>
                <w:sz w:val="20"/>
              </w:rPr>
            </w:pPr>
            <w:r w:rsidRPr="00100808">
              <w:rPr>
                <w:sz w:val="20"/>
                <w:highlight w:val="yellow"/>
              </w:rPr>
              <w:lastRenderedPageBreak/>
              <w:t>The package of recommendations that help in the maximum possible reduction of direct GHG emissions related to Olympic development, staging and legacy (operations, building and transport)</w:t>
            </w: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tc>
      </w:tr>
      <w:tr w:rsidR="007101CF" w:rsidRPr="00100808" w:rsidTr="004B3582">
        <w:tc>
          <w:tcPr>
            <w:tcW w:w="3780" w:type="dxa"/>
            <w:tcBorders>
              <w:right w:val="single" w:sz="4" w:space="0" w:color="auto"/>
            </w:tcBorders>
            <w:shd w:val="clear" w:color="auto" w:fill="D9D9D9"/>
          </w:tcPr>
          <w:p w:rsidR="007101CF" w:rsidRPr="00100808" w:rsidRDefault="007101CF" w:rsidP="004B3582">
            <w:pPr>
              <w:jc w:val="left"/>
              <w:rPr>
                <w:b/>
                <w:sz w:val="20"/>
                <w:szCs w:val="20"/>
                <w:u w:val="single"/>
              </w:rPr>
            </w:pPr>
            <w:r w:rsidRPr="00100808">
              <w:rPr>
                <w:b/>
                <w:sz w:val="20"/>
                <w:szCs w:val="20"/>
                <w:u w:val="single"/>
              </w:rPr>
              <w:lastRenderedPageBreak/>
              <w:t xml:space="preserve">Outcome 1 “Green building standards”:  </w:t>
            </w:r>
          </w:p>
          <w:p w:rsidR="007101CF" w:rsidRPr="00100808" w:rsidRDefault="007101CF" w:rsidP="004B3582">
            <w:pPr>
              <w:jc w:val="left"/>
              <w:rPr>
                <w:sz w:val="20"/>
                <w:szCs w:val="20"/>
              </w:rPr>
            </w:pPr>
            <w:r w:rsidRPr="00100808">
              <w:rPr>
                <w:sz w:val="20"/>
                <w:szCs w:val="20"/>
              </w:rPr>
              <w:t>An Action Programme for introducing green standards for Sochi Olympics construction and further replication</w:t>
            </w:r>
          </w:p>
          <w:p w:rsidR="007101CF" w:rsidRPr="00100808" w:rsidRDefault="007101CF" w:rsidP="004B3582">
            <w:pPr>
              <w:jc w:val="left"/>
              <w:rPr>
                <w:sz w:val="20"/>
                <w:szCs w:val="20"/>
              </w:rPr>
            </w:pPr>
          </w:p>
          <w:p w:rsidR="007101CF" w:rsidRPr="00100808" w:rsidRDefault="007101CF" w:rsidP="004B3582">
            <w:pPr>
              <w:jc w:val="left"/>
              <w:rPr>
                <w:sz w:val="20"/>
                <w:szCs w:val="20"/>
              </w:rPr>
            </w:pPr>
          </w:p>
          <w:p w:rsidR="007101CF" w:rsidRPr="00100808" w:rsidRDefault="007101CF" w:rsidP="004B3582">
            <w:pPr>
              <w:jc w:val="left"/>
              <w:rPr>
                <w:sz w:val="20"/>
                <w:szCs w:val="20"/>
              </w:rPr>
            </w:pPr>
          </w:p>
          <w:p w:rsidR="007101CF" w:rsidRPr="00100808" w:rsidRDefault="007101CF" w:rsidP="004B3582">
            <w:pPr>
              <w:jc w:val="left"/>
              <w:rPr>
                <w:sz w:val="20"/>
                <w:szCs w:val="20"/>
              </w:rPr>
            </w:pPr>
          </w:p>
          <w:p w:rsidR="007101CF" w:rsidRPr="00100808" w:rsidRDefault="007101CF" w:rsidP="004B3582">
            <w:pPr>
              <w:jc w:val="left"/>
              <w:rPr>
                <w:sz w:val="20"/>
                <w:szCs w:val="20"/>
              </w:rPr>
            </w:pPr>
          </w:p>
          <w:p w:rsidR="007101CF" w:rsidRPr="00100808" w:rsidRDefault="007101CF" w:rsidP="004B3582">
            <w:pPr>
              <w:jc w:val="left"/>
              <w:rPr>
                <w:sz w:val="20"/>
                <w:szCs w:val="20"/>
              </w:rPr>
            </w:pPr>
          </w:p>
          <w:p w:rsidR="007101CF" w:rsidRPr="00100808" w:rsidRDefault="007101CF" w:rsidP="004B3582">
            <w:pPr>
              <w:jc w:val="left"/>
              <w:rPr>
                <w:sz w:val="20"/>
                <w:szCs w:val="20"/>
              </w:rPr>
            </w:pPr>
          </w:p>
          <w:p w:rsidR="007101CF" w:rsidRPr="00100808" w:rsidRDefault="007101CF" w:rsidP="004B3582">
            <w:pPr>
              <w:jc w:val="left"/>
              <w:rPr>
                <w:sz w:val="20"/>
                <w:szCs w:val="20"/>
              </w:rPr>
            </w:pPr>
            <w:r w:rsidRPr="00100808">
              <w:rPr>
                <w:sz w:val="20"/>
                <w:szCs w:val="20"/>
                <w:highlight w:val="yellow"/>
              </w:rPr>
              <w:t>Development of proposals to include carbon components in the “green buildings” standards and  to introduce standards of carbon reporting in the Russian Federation</w:t>
            </w:r>
            <w:r w:rsidRPr="00100808">
              <w:rPr>
                <w:sz w:val="20"/>
                <w:szCs w:val="20"/>
              </w:rPr>
              <w:t xml:space="preserve"> </w:t>
            </w:r>
          </w:p>
        </w:tc>
        <w:tc>
          <w:tcPr>
            <w:tcW w:w="2050" w:type="dxa"/>
            <w:tcBorders>
              <w:top w:val="single" w:sz="4" w:space="0" w:color="auto"/>
              <w:left w:val="single" w:sz="4" w:space="0" w:color="auto"/>
              <w:bottom w:val="nil"/>
              <w:right w:val="single" w:sz="4" w:space="0" w:color="auto"/>
            </w:tcBorders>
            <w:shd w:val="clear" w:color="auto" w:fill="D9D9D9"/>
          </w:tcPr>
          <w:p w:rsidR="007101CF" w:rsidRPr="00100808" w:rsidRDefault="007101CF" w:rsidP="004B3582">
            <w:pPr>
              <w:pStyle w:val="BodyText21"/>
              <w:ind w:left="0" w:firstLine="0"/>
              <w:jc w:val="left"/>
              <w:rPr>
                <w:sz w:val="20"/>
              </w:rPr>
            </w:pPr>
            <w:r w:rsidRPr="00100808">
              <w:rPr>
                <w:sz w:val="20"/>
              </w:rPr>
              <w:t>Energy performance of venue building designs</w:t>
            </w: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r w:rsidRPr="00100808">
              <w:rPr>
                <w:sz w:val="20"/>
              </w:rPr>
              <w:t>GHG mitigation for construction and operation of Olympic venue buildings</w:t>
            </w: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r w:rsidRPr="00100808">
              <w:rPr>
                <w:strike/>
                <w:sz w:val="20"/>
              </w:rPr>
              <w:t xml:space="preserve">Follow-up building project(s) with leveraged financing </w:t>
            </w: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r w:rsidRPr="00100808">
              <w:rPr>
                <w:sz w:val="20"/>
                <w:highlight w:val="yellow"/>
              </w:rPr>
              <w:t>Proposals for carbon standards</w:t>
            </w:r>
          </w:p>
        </w:tc>
        <w:tc>
          <w:tcPr>
            <w:tcW w:w="2420" w:type="dxa"/>
            <w:tcBorders>
              <w:left w:val="single" w:sz="4" w:space="0" w:color="auto"/>
              <w:bottom w:val="nil"/>
            </w:tcBorders>
            <w:shd w:val="clear" w:color="auto" w:fill="D9D9D9"/>
          </w:tcPr>
          <w:p w:rsidR="007101CF" w:rsidRPr="00100808" w:rsidRDefault="007101CF" w:rsidP="004B3582">
            <w:pPr>
              <w:pStyle w:val="BodyText21"/>
              <w:ind w:left="0" w:firstLine="0"/>
              <w:jc w:val="left"/>
              <w:rPr>
                <w:sz w:val="20"/>
              </w:rPr>
            </w:pPr>
            <w:r w:rsidRPr="00100808">
              <w:rPr>
                <w:sz w:val="20"/>
              </w:rPr>
              <w:t>venue buildings are required to meet energy efficiency requirements of national building standards</w:t>
            </w: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r w:rsidRPr="00100808">
              <w:rPr>
                <w:sz w:val="20"/>
              </w:rPr>
              <w:t>baseline energy requirements and GHG impact will be established during the baseline survey at project onset</w:t>
            </w: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r w:rsidRPr="00100808">
              <w:rPr>
                <w:sz w:val="20"/>
                <w:highlight w:val="yellow"/>
              </w:rPr>
              <w:t>No standards for carbon reporting, no studies were conducted</w:t>
            </w:r>
          </w:p>
        </w:tc>
        <w:tc>
          <w:tcPr>
            <w:tcW w:w="2700" w:type="dxa"/>
            <w:shd w:val="clear" w:color="auto" w:fill="D9D9D9"/>
          </w:tcPr>
          <w:p w:rsidR="007101CF" w:rsidRPr="00100808" w:rsidRDefault="007101CF" w:rsidP="004B3582">
            <w:pPr>
              <w:pStyle w:val="BodyText21"/>
              <w:ind w:left="0" w:firstLine="0"/>
              <w:jc w:val="left"/>
              <w:rPr>
                <w:iCs/>
                <w:strike/>
                <w:sz w:val="20"/>
              </w:rPr>
            </w:pPr>
            <w:r w:rsidRPr="00100808">
              <w:rPr>
                <w:iCs/>
                <w:strike/>
                <w:sz w:val="20"/>
              </w:rPr>
              <w:t>Minimum 10% reduction of baseline lifecycle energy requirements of Olympic venue buildings  compared to 2007 building code requirements by 2014</w:t>
            </w:r>
          </w:p>
          <w:p w:rsidR="007101CF" w:rsidRPr="00100808" w:rsidRDefault="007101CF" w:rsidP="004B3582">
            <w:pPr>
              <w:pStyle w:val="BodyText21"/>
              <w:ind w:left="0" w:firstLine="0"/>
              <w:jc w:val="left"/>
              <w:rPr>
                <w:iCs/>
                <w:strike/>
                <w:sz w:val="20"/>
              </w:rPr>
            </w:pPr>
          </w:p>
          <w:p w:rsidR="007101CF" w:rsidRPr="00100808" w:rsidRDefault="007101CF" w:rsidP="004B3582">
            <w:pPr>
              <w:pStyle w:val="BodyText21"/>
              <w:ind w:left="0" w:firstLine="0"/>
              <w:jc w:val="left"/>
              <w:rPr>
                <w:iCs/>
                <w:strike/>
                <w:sz w:val="20"/>
              </w:rPr>
            </w:pPr>
            <w:r w:rsidRPr="00100808">
              <w:rPr>
                <w:iCs/>
                <w:strike/>
                <w:sz w:val="20"/>
              </w:rPr>
              <w:t>Minimum 10% reduction in GHG impact during construction and operations of the Olympic venues.compared to 2007 business as usual scenario by 2014</w:t>
            </w:r>
          </w:p>
          <w:p w:rsidR="007101CF" w:rsidRPr="00100808" w:rsidRDefault="007101CF" w:rsidP="004B3582">
            <w:pPr>
              <w:pStyle w:val="BodyText21"/>
              <w:ind w:left="0" w:firstLine="0"/>
              <w:jc w:val="left"/>
              <w:rPr>
                <w:iCs/>
                <w:strike/>
                <w:sz w:val="20"/>
              </w:rPr>
            </w:pPr>
          </w:p>
          <w:p w:rsidR="007101CF" w:rsidRPr="00100808" w:rsidRDefault="007101CF" w:rsidP="004B3582">
            <w:pPr>
              <w:pStyle w:val="BodyText21"/>
              <w:ind w:left="0" w:firstLine="0"/>
              <w:jc w:val="left"/>
              <w:rPr>
                <w:iCs/>
                <w:sz w:val="20"/>
              </w:rPr>
            </w:pPr>
            <w:r w:rsidRPr="00100808">
              <w:rPr>
                <w:iCs/>
                <w:strike/>
                <w:sz w:val="20"/>
              </w:rPr>
              <w:t>Uptake of 2-3 demonstration projects for integrated EE and RE design to Olympic venues as a direct result of project activities by the end of the project (USD 10 million financing leveraged)</w:t>
            </w:r>
          </w:p>
          <w:p w:rsidR="007101CF" w:rsidRPr="00100808" w:rsidRDefault="007101CF" w:rsidP="004B3582">
            <w:pPr>
              <w:pStyle w:val="BodyText21"/>
              <w:ind w:left="0" w:firstLine="0"/>
              <w:jc w:val="left"/>
              <w:rPr>
                <w:iCs/>
                <w:sz w:val="20"/>
              </w:rPr>
            </w:pPr>
          </w:p>
          <w:p w:rsidR="007101CF" w:rsidRPr="00100808" w:rsidRDefault="007101CF" w:rsidP="004B3582">
            <w:pPr>
              <w:pStyle w:val="BodyText21"/>
              <w:ind w:left="0" w:firstLine="0"/>
              <w:jc w:val="left"/>
              <w:rPr>
                <w:iCs/>
                <w:strike/>
                <w:sz w:val="20"/>
              </w:rPr>
            </w:pPr>
          </w:p>
        </w:tc>
        <w:tc>
          <w:tcPr>
            <w:tcW w:w="2766" w:type="dxa"/>
            <w:shd w:val="clear" w:color="auto" w:fill="D9D9D9"/>
          </w:tcPr>
          <w:p w:rsidR="007101CF" w:rsidRPr="00100808" w:rsidRDefault="007101CF" w:rsidP="004B3582">
            <w:pPr>
              <w:pStyle w:val="BodyText21"/>
              <w:ind w:left="0" w:firstLine="0"/>
              <w:jc w:val="left"/>
              <w:rPr>
                <w:sz w:val="20"/>
              </w:rPr>
            </w:pPr>
            <w:r w:rsidRPr="00100808">
              <w:rPr>
                <w:sz w:val="20"/>
                <w:highlight w:val="yellow"/>
              </w:rPr>
              <w:t>Elaboration of practical recommendations for reductions of baseline energy requirements of Olympic venues.</w:t>
            </w:r>
            <w:r w:rsidRPr="00100808">
              <w:rPr>
                <w:sz w:val="20"/>
              </w:rPr>
              <w:t xml:space="preserve"> </w:t>
            </w: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r w:rsidRPr="00100808">
              <w:rPr>
                <w:sz w:val="20"/>
                <w:highlight w:val="yellow"/>
              </w:rPr>
              <w:t>Recommendations for the maximum possible reduction in GHG impact during construction and operations of the Olympic venues</w:t>
            </w: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iCs/>
                <w:sz w:val="20"/>
              </w:rPr>
            </w:pPr>
          </w:p>
          <w:p w:rsidR="007101CF" w:rsidRPr="00100808" w:rsidRDefault="007101CF" w:rsidP="004B3582">
            <w:pPr>
              <w:pStyle w:val="BodyText21"/>
              <w:ind w:left="0" w:firstLine="0"/>
              <w:jc w:val="left"/>
              <w:rPr>
                <w:sz w:val="20"/>
              </w:rPr>
            </w:pPr>
            <w:r w:rsidRPr="00100808">
              <w:rPr>
                <w:iCs/>
                <w:sz w:val="20"/>
                <w:highlight w:val="yellow"/>
              </w:rPr>
              <w:t>Developed proposals for the Russian</w:t>
            </w:r>
            <w:r w:rsidRPr="00100808">
              <w:rPr>
                <w:iCs/>
                <w:sz w:val="20"/>
              </w:rPr>
              <w:t xml:space="preserve"> </w:t>
            </w:r>
            <w:r w:rsidRPr="00100808">
              <w:rPr>
                <w:iCs/>
                <w:sz w:val="20"/>
                <w:highlight w:val="yellow"/>
              </w:rPr>
              <w:t>government</w:t>
            </w:r>
          </w:p>
        </w:tc>
      </w:tr>
      <w:tr w:rsidR="007101CF" w:rsidRPr="00100808" w:rsidTr="004B3582">
        <w:tc>
          <w:tcPr>
            <w:tcW w:w="3780" w:type="dxa"/>
          </w:tcPr>
          <w:p w:rsidR="007101CF" w:rsidRPr="00100808" w:rsidRDefault="007101CF" w:rsidP="004B3582">
            <w:pPr>
              <w:pStyle w:val="BodyText21"/>
              <w:ind w:left="0" w:firstLine="0"/>
              <w:jc w:val="left"/>
              <w:rPr>
                <w:b/>
                <w:sz w:val="20"/>
              </w:rPr>
            </w:pPr>
            <w:r w:rsidRPr="00100808">
              <w:rPr>
                <w:b/>
                <w:sz w:val="20"/>
              </w:rPr>
              <w:t xml:space="preserve">Output 1.1  </w:t>
            </w:r>
          </w:p>
          <w:p w:rsidR="007101CF" w:rsidRPr="00100808" w:rsidRDefault="007101CF" w:rsidP="004B3582">
            <w:pPr>
              <w:jc w:val="left"/>
              <w:rPr>
                <w:sz w:val="20"/>
                <w:szCs w:val="20"/>
              </w:rPr>
            </w:pPr>
            <w:r w:rsidRPr="00100808">
              <w:rPr>
                <w:strike/>
                <w:sz w:val="20"/>
                <w:szCs w:val="20"/>
              </w:rPr>
              <w:lastRenderedPageBreak/>
              <w:t>Training</w:t>
            </w:r>
            <w:r w:rsidRPr="00100808">
              <w:rPr>
                <w:sz w:val="20"/>
                <w:szCs w:val="20"/>
              </w:rPr>
              <w:t xml:space="preserve"> </w:t>
            </w:r>
            <w:r w:rsidR="00DB1D8A">
              <w:rPr>
                <w:sz w:val="20"/>
                <w:szCs w:val="20"/>
              </w:rPr>
              <w:t xml:space="preserve">programme </w:t>
            </w:r>
            <w:r w:rsidRPr="00100808">
              <w:rPr>
                <w:sz w:val="20"/>
                <w:szCs w:val="20"/>
              </w:rPr>
              <w:t xml:space="preserve">on green building practices </w:t>
            </w:r>
            <w:r w:rsidRPr="00100808">
              <w:rPr>
                <w:strike/>
                <w:sz w:val="20"/>
                <w:szCs w:val="20"/>
              </w:rPr>
              <w:t>for Olympstroy and other agencies involved in Olympic construction</w:t>
            </w:r>
            <w:r w:rsidR="00FF58AC" w:rsidRPr="00100808">
              <w:rPr>
                <w:sz w:val="20"/>
                <w:szCs w:val="20"/>
              </w:rPr>
              <w:t xml:space="preserve"> </w:t>
            </w:r>
            <w:r w:rsidR="00FF58AC" w:rsidRPr="00100808">
              <w:rPr>
                <w:sz w:val="20"/>
                <w:szCs w:val="20"/>
                <w:highlight w:val="yellow"/>
              </w:rPr>
              <w:t>and the assessment of energy efficiency</w:t>
            </w:r>
          </w:p>
          <w:p w:rsidR="007101CF" w:rsidRPr="00100808" w:rsidRDefault="007101CF" w:rsidP="004B3582">
            <w:pPr>
              <w:jc w:val="left"/>
              <w:rPr>
                <w:sz w:val="20"/>
                <w:szCs w:val="20"/>
              </w:rPr>
            </w:pPr>
          </w:p>
          <w:p w:rsidR="007101CF" w:rsidRPr="00100808" w:rsidRDefault="007101CF" w:rsidP="004B3582">
            <w:pPr>
              <w:jc w:val="left"/>
              <w:rPr>
                <w:sz w:val="20"/>
                <w:szCs w:val="20"/>
              </w:rPr>
            </w:pPr>
            <w:r w:rsidRPr="00100808">
              <w:rPr>
                <w:sz w:val="20"/>
                <w:szCs w:val="20"/>
                <w:highlight w:val="yellow"/>
              </w:rPr>
              <w:t>Development of proposals for inclusion the carbon components in the “green buildings” standards and  for introduction of the carbon reporting standards in Russia</w:t>
            </w:r>
            <w:r w:rsidRPr="00100808">
              <w:rPr>
                <w:sz w:val="20"/>
                <w:szCs w:val="20"/>
              </w:rPr>
              <w:t xml:space="preserve">  </w:t>
            </w:r>
          </w:p>
        </w:tc>
        <w:tc>
          <w:tcPr>
            <w:tcW w:w="2050" w:type="dxa"/>
          </w:tcPr>
          <w:p w:rsidR="007101CF" w:rsidRPr="00100808" w:rsidRDefault="007101CF" w:rsidP="004B3582">
            <w:pPr>
              <w:pStyle w:val="BodyText21"/>
              <w:ind w:left="0" w:firstLine="0"/>
              <w:jc w:val="left"/>
              <w:rPr>
                <w:sz w:val="20"/>
              </w:rPr>
            </w:pPr>
            <w:r w:rsidRPr="00100808">
              <w:rPr>
                <w:sz w:val="20"/>
              </w:rPr>
              <w:lastRenderedPageBreak/>
              <w:t>workshop</w:t>
            </w: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r w:rsidRPr="00100808">
              <w:rPr>
                <w:sz w:val="20"/>
              </w:rPr>
              <w:t>number of participants</w:t>
            </w: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r w:rsidRPr="00100808">
              <w:rPr>
                <w:sz w:val="20"/>
                <w:highlight w:val="yellow"/>
              </w:rPr>
              <w:t>Proposals are developed</w:t>
            </w:r>
          </w:p>
        </w:tc>
        <w:tc>
          <w:tcPr>
            <w:tcW w:w="2420" w:type="dxa"/>
          </w:tcPr>
          <w:p w:rsidR="007101CF" w:rsidRPr="00100808" w:rsidRDefault="007101CF" w:rsidP="004B3582">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lastRenderedPageBreak/>
              <w:t>Lack of instruction for</w:t>
            </w:r>
          </w:p>
          <w:p w:rsidR="007101CF" w:rsidRPr="00100808" w:rsidRDefault="007101CF" w:rsidP="004B3582">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lastRenderedPageBreak/>
              <w:t>meeting EE targets for</w:t>
            </w:r>
          </w:p>
          <w:p w:rsidR="007101CF" w:rsidRPr="00100808" w:rsidRDefault="007101CF" w:rsidP="004B3582">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Olympic Venue buildings.</w:t>
            </w:r>
          </w:p>
          <w:p w:rsidR="007101CF" w:rsidRPr="00100808" w:rsidRDefault="007101CF" w:rsidP="004B3582">
            <w:pPr>
              <w:autoSpaceDE w:val="0"/>
              <w:autoSpaceDN w:val="0"/>
              <w:adjustRightInd w:val="0"/>
              <w:spacing w:after="0" w:line="240" w:lineRule="auto"/>
              <w:jc w:val="left"/>
              <w:rPr>
                <w:rFonts w:ascii="TimesNewRomanPSMT" w:hAnsi="TimesNewRomanPSMT" w:cs="TimesNewRomanPSMT"/>
                <w:sz w:val="20"/>
                <w:szCs w:val="20"/>
                <w:lang w:eastAsia="cs-CZ"/>
              </w:rPr>
            </w:pPr>
          </w:p>
          <w:p w:rsidR="007101CF" w:rsidRPr="00100808" w:rsidRDefault="007101CF" w:rsidP="004B3582">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Opportunities for cost-effective EE measures are</w:t>
            </w:r>
          </w:p>
          <w:p w:rsidR="007101CF" w:rsidRPr="00100808" w:rsidRDefault="007101CF" w:rsidP="004B3582">
            <w:pPr>
              <w:pStyle w:val="BodyText21"/>
              <w:ind w:left="0" w:firstLine="0"/>
              <w:jc w:val="left"/>
              <w:rPr>
                <w:sz w:val="20"/>
              </w:rPr>
            </w:pPr>
            <w:r w:rsidRPr="00100808">
              <w:rPr>
                <w:rFonts w:ascii="TimesNewRomanPSMT" w:hAnsi="TimesNewRomanPSMT" w:cs="TimesNewRomanPSMT"/>
                <w:sz w:val="20"/>
                <w:lang w:eastAsia="cs-CZ"/>
              </w:rPr>
              <w:t>not integrated in planning</w:t>
            </w:r>
          </w:p>
        </w:tc>
        <w:tc>
          <w:tcPr>
            <w:tcW w:w="2700" w:type="dxa"/>
          </w:tcPr>
          <w:p w:rsidR="007101CF" w:rsidRPr="00100808" w:rsidRDefault="007101CF" w:rsidP="004B3582">
            <w:pPr>
              <w:pStyle w:val="BodyText21"/>
              <w:ind w:left="0" w:firstLine="0"/>
              <w:jc w:val="left"/>
              <w:rPr>
                <w:iCs/>
                <w:sz w:val="20"/>
              </w:rPr>
            </w:pPr>
            <w:r w:rsidRPr="00100808">
              <w:rPr>
                <w:iCs/>
                <w:sz w:val="20"/>
              </w:rPr>
              <w:lastRenderedPageBreak/>
              <w:t xml:space="preserve">Workshop on building EE and </w:t>
            </w:r>
            <w:r w:rsidRPr="00100808">
              <w:rPr>
                <w:iCs/>
                <w:sz w:val="20"/>
              </w:rPr>
              <w:lastRenderedPageBreak/>
              <w:t xml:space="preserve">GHG reduction in planning, construction and operation </w:t>
            </w:r>
          </w:p>
          <w:p w:rsidR="007101CF" w:rsidRPr="00100808" w:rsidRDefault="007101CF" w:rsidP="004B3582">
            <w:pPr>
              <w:pStyle w:val="BodyText21"/>
              <w:ind w:left="0" w:firstLine="0"/>
              <w:jc w:val="left"/>
              <w:rPr>
                <w:iCs/>
                <w:sz w:val="20"/>
              </w:rPr>
            </w:pPr>
          </w:p>
          <w:p w:rsidR="007101CF" w:rsidRPr="00100808" w:rsidRDefault="007101CF" w:rsidP="00FF58AC">
            <w:pPr>
              <w:pStyle w:val="BodyText21"/>
              <w:ind w:left="0" w:firstLine="0"/>
              <w:jc w:val="left"/>
              <w:rPr>
                <w:iCs/>
                <w:sz w:val="20"/>
              </w:rPr>
            </w:pPr>
            <w:r w:rsidRPr="00100808">
              <w:rPr>
                <w:iCs/>
                <w:sz w:val="20"/>
              </w:rPr>
              <w:t xml:space="preserve">minimum 40 participants </w:t>
            </w:r>
            <w:r w:rsidRPr="00100808">
              <w:rPr>
                <w:iCs/>
                <w:strike/>
                <w:sz w:val="20"/>
              </w:rPr>
              <w:t>by end of 1st year</w:t>
            </w:r>
            <w:r w:rsidR="00FF58AC" w:rsidRPr="00100808">
              <w:rPr>
                <w:iCs/>
                <w:sz w:val="20"/>
              </w:rPr>
              <w:t xml:space="preserve"> </w:t>
            </w:r>
            <w:r w:rsidR="00FF58AC" w:rsidRPr="00100808">
              <w:rPr>
                <w:iCs/>
                <w:sz w:val="20"/>
                <w:highlight w:val="yellow"/>
              </w:rPr>
              <w:t>by the 2</w:t>
            </w:r>
            <w:r w:rsidR="00FF58AC" w:rsidRPr="00100808">
              <w:rPr>
                <w:iCs/>
                <w:sz w:val="20"/>
                <w:highlight w:val="yellow"/>
                <w:vertAlign w:val="superscript"/>
              </w:rPr>
              <w:t>nd</w:t>
            </w:r>
            <w:r w:rsidR="00FF58AC" w:rsidRPr="00100808">
              <w:rPr>
                <w:iCs/>
                <w:sz w:val="20"/>
                <w:highlight w:val="yellow"/>
              </w:rPr>
              <w:t xml:space="preserve"> year</w:t>
            </w:r>
          </w:p>
        </w:tc>
        <w:tc>
          <w:tcPr>
            <w:tcW w:w="2766" w:type="dxa"/>
          </w:tcPr>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r w:rsidRPr="00100808">
              <w:rPr>
                <w:sz w:val="20"/>
                <w:highlight w:val="yellow"/>
              </w:rPr>
              <w:t>Developed proposals for the Government to  introduce a carbon reporting standard and the inclusion of carbon components in the “green standards”</w:t>
            </w:r>
          </w:p>
        </w:tc>
      </w:tr>
      <w:tr w:rsidR="007101CF" w:rsidRPr="00100808" w:rsidTr="004B3582">
        <w:tc>
          <w:tcPr>
            <w:tcW w:w="3780" w:type="dxa"/>
          </w:tcPr>
          <w:p w:rsidR="007101CF" w:rsidRPr="00100808" w:rsidRDefault="007101CF" w:rsidP="004B3582">
            <w:pPr>
              <w:pStyle w:val="BodyText21"/>
              <w:ind w:left="0" w:firstLine="0"/>
              <w:jc w:val="left"/>
              <w:rPr>
                <w:b/>
                <w:sz w:val="20"/>
              </w:rPr>
            </w:pPr>
            <w:r w:rsidRPr="00100808">
              <w:rPr>
                <w:b/>
                <w:sz w:val="20"/>
              </w:rPr>
              <w:lastRenderedPageBreak/>
              <w:t xml:space="preserve">Output 1.2  </w:t>
            </w:r>
          </w:p>
          <w:p w:rsidR="007101CF" w:rsidRPr="00100808" w:rsidRDefault="007101CF" w:rsidP="004B3582">
            <w:pPr>
              <w:jc w:val="left"/>
              <w:rPr>
                <w:sz w:val="20"/>
                <w:szCs w:val="20"/>
              </w:rPr>
            </w:pPr>
            <w:r w:rsidRPr="00100808">
              <w:rPr>
                <w:sz w:val="20"/>
                <w:szCs w:val="20"/>
              </w:rPr>
              <w:t>Public outreach including identification and development of flagship green building projects within the Olympic Venues</w:t>
            </w:r>
          </w:p>
          <w:p w:rsidR="000A044D" w:rsidRPr="00100808" w:rsidRDefault="000A044D" w:rsidP="000A044D">
            <w:pPr>
              <w:autoSpaceDE w:val="0"/>
              <w:autoSpaceDN w:val="0"/>
              <w:adjustRightInd w:val="0"/>
              <w:spacing w:after="0" w:line="240" w:lineRule="auto"/>
              <w:jc w:val="left"/>
              <w:rPr>
                <w:sz w:val="20"/>
                <w:szCs w:val="20"/>
              </w:rPr>
            </w:pPr>
            <w:r w:rsidRPr="00100808">
              <w:rPr>
                <w:sz w:val="20"/>
                <w:szCs w:val="20"/>
                <w:highlight w:val="yellow"/>
              </w:rPr>
              <w:t xml:space="preserve">Identification and assessment of three green building projects within the Olympic Venues </w:t>
            </w:r>
            <w:r w:rsidRPr="00100808">
              <w:rPr>
                <w:i/>
                <w:sz w:val="20"/>
                <w:szCs w:val="20"/>
                <w:highlight w:val="yellow"/>
              </w:rPr>
              <w:t>(passive house and two SC “Olympstroy” venues)</w:t>
            </w:r>
          </w:p>
          <w:p w:rsidR="007101CF" w:rsidRPr="00100808" w:rsidRDefault="007101CF" w:rsidP="004B3582">
            <w:pPr>
              <w:jc w:val="left"/>
              <w:rPr>
                <w:sz w:val="20"/>
                <w:szCs w:val="20"/>
              </w:rPr>
            </w:pPr>
          </w:p>
        </w:tc>
        <w:tc>
          <w:tcPr>
            <w:tcW w:w="2050" w:type="dxa"/>
          </w:tcPr>
          <w:p w:rsidR="007101CF" w:rsidRPr="00100808" w:rsidRDefault="007101CF" w:rsidP="004B3582">
            <w:pPr>
              <w:autoSpaceDE w:val="0"/>
              <w:autoSpaceDN w:val="0"/>
              <w:adjustRightInd w:val="0"/>
              <w:spacing w:after="0" w:line="240" w:lineRule="auto"/>
              <w:jc w:val="left"/>
              <w:rPr>
                <w:rFonts w:ascii="TimesNewRomanPSMT" w:hAnsi="TimesNewRomanPSMT" w:cs="TimesNewRomanPSMT"/>
                <w:strike/>
                <w:sz w:val="20"/>
                <w:szCs w:val="20"/>
                <w:lang w:eastAsia="cs-CZ"/>
              </w:rPr>
            </w:pPr>
            <w:r w:rsidRPr="00100808">
              <w:rPr>
                <w:rFonts w:ascii="TimesNewRomanPSMT" w:hAnsi="TimesNewRomanPSMT" w:cs="TimesNewRomanPSMT"/>
                <w:strike/>
                <w:sz w:val="20"/>
                <w:szCs w:val="20"/>
                <w:lang w:eastAsia="cs-CZ"/>
              </w:rPr>
              <w:t>Number of identified</w:t>
            </w:r>
          </w:p>
          <w:p w:rsidR="007101CF" w:rsidRPr="00100808" w:rsidRDefault="007101CF" w:rsidP="004B3582">
            <w:pPr>
              <w:autoSpaceDE w:val="0"/>
              <w:autoSpaceDN w:val="0"/>
              <w:adjustRightInd w:val="0"/>
              <w:spacing w:after="0" w:line="240" w:lineRule="auto"/>
              <w:jc w:val="left"/>
              <w:rPr>
                <w:rFonts w:ascii="TimesNewRomanPSMT" w:hAnsi="TimesNewRomanPSMT" w:cs="TimesNewRomanPSMT"/>
                <w:strike/>
                <w:sz w:val="20"/>
                <w:szCs w:val="20"/>
                <w:lang w:eastAsia="cs-CZ"/>
              </w:rPr>
            </w:pPr>
            <w:r w:rsidRPr="00100808">
              <w:rPr>
                <w:rFonts w:ascii="TimesNewRomanPSMT" w:hAnsi="TimesNewRomanPSMT" w:cs="TimesNewRomanPSMT"/>
                <w:strike/>
                <w:sz w:val="20"/>
                <w:szCs w:val="20"/>
                <w:lang w:eastAsia="cs-CZ"/>
              </w:rPr>
              <w:t>building EE demonstration projects</w:t>
            </w:r>
          </w:p>
          <w:p w:rsidR="007101CF" w:rsidRPr="00100808" w:rsidRDefault="007101CF" w:rsidP="004B3582">
            <w:pPr>
              <w:autoSpaceDE w:val="0"/>
              <w:autoSpaceDN w:val="0"/>
              <w:adjustRightInd w:val="0"/>
              <w:spacing w:after="0" w:line="240" w:lineRule="auto"/>
              <w:jc w:val="left"/>
              <w:rPr>
                <w:rFonts w:ascii="TimesNewRomanPSMT" w:hAnsi="TimesNewRomanPSMT" w:cs="TimesNewRomanPSMT"/>
                <w:strike/>
                <w:sz w:val="20"/>
                <w:szCs w:val="20"/>
                <w:lang w:eastAsia="cs-CZ"/>
              </w:rPr>
            </w:pPr>
          </w:p>
          <w:p w:rsidR="007101CF" w:rsidRPr="00100808" w:rsidRDefault="007101CF" w:rsidP="004B3582">
            <w:pPr>
              <w:autoSpaceDE w:val="0"/>
              <w:autoSpaceDN w:val="0"/>
              <w:adjustRightInd w:val="0"/>
              <w:spacing w:after="0" w:line="240" w:lineRule="auto"/>
              <w:jc w:val="left"/>
              <w:rPr>
                <w:sz w:val="20"/>
                <w:szCs w:val="20"/>
              </w:rPr>
            </w:pPr>
            <w:r w:rsidRPr="00100808">
              <w:rPr>
                <w:strike/>
                <w:sz w:val="20"/>
                <w:szCs w:val="20"/>
              </w:rPr>
              <w:t>Preliminary</w:t>
            </w:r>
            <w:r w:rsidRPr="00100808">
              <w:rPr>
                <w:sz w:val="20"/>
                <w:szCs w:val="20"/>
              </w:rPr>
              <w:t xml:space="preserve"> design applying integrated building EE design methodology</w:t>
            </w:r>
          </w:p>
        </w:tc>
        <w:tc>
          <w:tcPr>
            <w:tcW w:w="2420" w:type="dxa"/>
          </w:tcPr>
          <w:p w:rsidR="007101CF" w:rsidRPr="00100808" w:rsidRDefault="007101CF" w:rsidP="004B3582">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venue buildings are</w:t>
            </w:r>
          </w:p>
          <w:p w:rsidR="007101CF" w:rsidRPr="00100808" w:rsidRDefault="007101CF" w:rsidP="004B3582">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required to meet energy</w:t>
            </w:r>
          </w:p>
          <w:p w:rsidR="007101CF" w:rsidRPr="00100808" w:rsidRDefault="007101CF" w:rsidP="004B3582">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efficiency requirements of</w:t>
            </w:r>
          </w:p>
          <w:p w:rsidR="007101CF" w:rsidRPr="00100808" w:rsidRDefault="007101CF" w:rsidP="004B3582">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national building standards</w:t>
            </w:r>
          </w:p>
          <w:p w:rsidR="007101CF" w:rsidRPr="00100808" w:rsidRDefault="007101CF" w:rsidP="004B3582">
            <w:pPr>
              <w:autoSpaceDE w:val="0"/>
              <w:autoSpaceDN w:val="0"/>
              <w:adjustRightInd w:val="0"/>
              <w:spacing w:after="0" w:line="240" w:lineRule="auto"/>
              <w:jc w:val="left"/>
              <w:rPr>
                <w:rFonts w:ascii="TimesNewRomanPSMT" w:hAnsi="TimesNewRomanPSMT" w:cs="TimesNewRomanPSMT"/>
                <w:sz w:val="20"/>
                <w:szCs w:val="20"/>
                <w:lang w:eastAsia="cs-CZ"/>
              </w:rPr>
            </w:pPr>
          </w:p>
          <w:p w:rsidR="007101CF" w:rsidRPr="00100808" w:rsidRDefault="007101CF" w:rsidP="004B3582">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no specific EE building</w:t>
            </w:r>
          </w:p>
          <w:p w:rsidR="007101CF" w:rsidRPr="00100808" w:rsidRDefault="007101CF" w:rsidP="004B3582">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demonstration projects identified or developed</w:t>
            </w:r>
          </w:p>
        </w:tc>
        <w:tc>
          <w:tcPr>
            <w:tcW w:w="2700" w:type="dxa"/>
          </w:tcPr>
          <w:p w:rsidR="007101CF" w:rsidRPr="00100808" w:rsidRDefault="007101CF" w:rsidP="004B3582">
            <w:pPr>
              <w:pStyle w:val="BodyText21"/>
              <w:ind w:left="0" w:firstLine="0"/>
              <w:jc w:val="left"/>
              <w:rPr>
                <w:sz w:val="20"/>
              </w:rPr>
            </w:pPr>
            <w:r w:rsidRPr="00100808">
              <w:rPr>
                <w:sz w:val="20"/>
              </w:rPr>
              <w:t xml:space="preserve">Identification of 2-3 high-profile EE/RE demonstration projects within the Olympic venues by end of </w:t>
            </w:r>
            <w:r w:rsidRPr="00100808">
              <w:rPr>
                <w:strike/>
                <w:sz w:val="20"/>
              </w:rPr>
              <w:t>first</w:t>
            </w:r>
            <w:r w:rsidRPr="00100808">
              <w:rPr>
                <w:sz w:val="20"/>
              </w:rPr>
              <w:t xml:space="preserve"> </w:t>
            </w:r>
            <w:r w:rsidRPr="00100808">
              <w:rPr>
                <w:sz w:val="20"/>
                <w:highlight w:val="yellow"/>
              </w:rPr>
              <w:t>second</w:t>
            </w:r>
            <w:r w:rsidRPr="00100808">
              <w:rPr>
                <w:sz w:val="20"/>
              </w:rPr>
              <w:t xml:space="preserve"> year</w:t>
            </w: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trike/>
                <w:sz w:val="20"/>
              </w:rPr>
            </w:pPr>
            <w:r w:rsidRPr="00100808">
              <w:rPr>
                <w:strike/>
                <w:sz w:val="20"/>
              </w:rPr>
              <w:t>Preliminary integrated EE design and simulation of one flagship residential  within the Olympic village by end of first year – cooperation of international and  local partners</w:t>
            </w:r>
          </w:p>
          <w:p w:rsidR="007101CF" w:rsidRPr="00100808" w:rsidRDefault="007101CF" w:rsidP="004B3582">
            <w:pPr>
              <w:pStyle w:val="BodyText21"/>
              <w:ind w:left="0" w:firstLine="0"/>
              <w:jc w:val="left"/>
              <w:rPr>
                <w:sz w:val="20"/>
              </w:rPr>
            </w:pPr>
          </w:p>
        </w:tc>
        <w:tc>
          <w:tcPr>
            <w:tcW w:w="2766" w:type="dxa"/>
          </w:tcPr>
          <w:p w:rsidR="007101CF" w:rsidRPr="00100808" w:rsidRDefault="007101CF" w:rsidP="004B3582">
            <w:pPr>
              <w:pStyle w:val="BodyText21"/>
              <w:ind w:left="0" w:firstLine="0"/>
              <w:jc w:val="left"/>
              <w:rPr>
                <w:sz w:val="20"/>
              </w:rPr>
            </w:pPr>
          </w:p>
        </w:tc>
      </w:tr>
      <w:tr w:rsidR="007101CF" w:rsidRPr="00100808" w:rsidTr="004B3582">
        <w:tc>
          <w:tcPr>
            <w:tcW w:w="3780" w:type="dxa"/>
          </w:tcPr>
          <w:p w:rsidR="007101CF" w:rsidRPr="00100808" w:rsidRDefault="007101CF" w:rsidP="004B3582">
            <w:pPr>
              <w:pStyle w:val="BodyText21"/>
              <w:ind w:left="0" w:firstLine="0"/>
              <w:jc w:val="left"/>
              <w:rPr>
                <w:b/>
                <w:sz w:val="20"/>
              </w:rPr>
            </w:pPr>
            <w:r w:rsidRPr="00100808">
              <w:rPr>
                <w:b/>
                <w:sz w:val="20"/>
              </w:rPr>
              <w:t xml:space="preserve">Output 1.3  </w:t>
            </w:r>
          </w:p>
          <w:p w:rsidR="007101CF" w:rsidRPr="00100808" w:rsidRDefault="007101CF" w:rsidP="004B3582">
            <w:pPr>
              <w:jc w:val="left"/>
              <w:rPr>
                <w:sz w:val="20"/>
                <w:szCs w:val="20"/>
              </w:rPr>
            </w:pPr>
            <w:r w:rsidRPr="00100808">
              <w:rPr>
                <w:sz w:val="20"/>
                <w:szCs w:val="20"/>
              </w:rPr>
              <w:t>Feasibility study and action plan for further cost-effective GHG mitigation in venue planning, construction and operation phases</w:t>
            </w:r>
          </w:p>
          <w:p w:rsidR="007101CF" w:rsidRPr="00100808" w:rsidRDefault="007101CF" w:rsidP="004B3582">
            <w:pPr>
              <w:jc w:val="left"/>
              <w:rPr>
                <w:sz w:val="20"/>
                <w:szCs w:val="20"/>
              </w:rPr>
            </w:pPr>
          </w:p>
        </w:tc>
        <w:tc>
          <w:tcPr>
            <w:tcW w:w="2050" w:type="dxa"/>
          </w:tcPr>
          <w:p w:rsidR="007101CF" w:rsidRPr="00100808" w:rsidRDefault="007101CF" w:rsidP="004B3582">
            <w:pPr>
              <w:pStyle w:val="outlinebullet"/>
              <w:ind w:left="0" w:firstLine="0"/>
              <w:rPr>
                <w:sz w:val="20"/>
                <w:szCs w:val="20"/>
              </w:rPr>
            </w:pPr>
            <w:r w:rsidRPr="00100808">
              <w:rPr>
                <w:sz w:val="20"/>
                <w:szCs w:val="20"/>
              </w:rPr>
              <w:t xml:space="preserve">identified building EE targets </w:t>
            </w:r>
          </w:p>
          <w:p w:rsidR="007101CF" w:rsidRPr="00100808" w:rsidRDefault="007101CF" w:rsidP="004B3582">
            <w:pPr>
              <w:pStyle w:val="outlinebullet"/>
              <w:ind w:left="0" w:firstLine="0"/>
              <w:rPr>
                <w:sz w:val="20"/>
                <w:szCs w:val="20"/>
              </w:rPr>
            </w:pPr>
          </w:p>
          <w:p w:rsidR="007101CF" w:rsidRPr="00100808" w:rsidRDefault="007101CF" w:rsidP="004B3582">
            <w:pPr>
              <w:pStyle w:val="outlinebullet"/>
              <w:ind w:left="0" w:firstLine="0"/>
              <w:rPr>
                <w:sz w:val="20"/>
                <w:szCs w:val="20"/>
              </w:rPr>
            </w:pPr>
            <w:r w:rsidRPr="00100808">
              <w:rPr>
                <w:sz w:val="20"/>
                <w:szCs w:val="20"/>
              </w:rPr>
              <w:t>integrated venue-wide strategy</w:t>
            </w:r>
          </w:p>
          <w:p w:rsidR="007101CF" w:rsidRPr="00100808" w:rsidRDefault="007101CF" w:rsidP="004B3582">
            <w:pPr>
              <w:pStyle w:val="outlinebullet"/>
              <w:ind w:left="0" w:firstLine="0"/>
              <w:rPr>
                <w:sz w:val="20"/>
                <w:szCs w:val="20"/>
              </w:rPr>
            </w:pPr>
          </w:p>
          <w:p w:rsidR="007101CF" w:rsidRPr="00100808" w:rsidRDefault="007101CF" w:rsidP="004B3582">
            <w:pPr>
              <w:pStyle w:val="outlinebullet"/>
              <w:ind w:left="0" w:firstLine="0"/>
              <w:rPr>
                <w:sz w:val="20"/>
                <w:szCs w:val="20"/>
              </w:rPr>
            </w:pPr>
            <w:r w:rsidRPr="00100808">
              <w:rPr>
                <w:sz w:val="20"/>
                <w:szCs w:val="20"/>
                <w:highlight w:val="yellow"/>
              </w:rPr>
              <w:t xml:space="preserve">follow-up project(s) </w:t>
            </w:r>
            <w:r w:rsidRPr="00100808">
              <w:rPr>
                <w:sz w:val="20"/>
                <w:szCs w:val="20"/>
                <w:highlight w:val="yellow"/>
              </w:rPr>
              <w:lastRenderedPageBreak/>
              <w:t>with leveraged financing</w:t>
            </w:r>
          </w:p>
          <w:p w:rsidR="007101CF" w:rsidRPr="00100808" w:rsidRDefault="007101CF" w:rsidP="004B3582">
            <w:pPr>
              <w:pStyle w:val="outlinebullet"/>
              <w:ind w:left="0" w:firstLine="0"/>
              <w:rPr>
                <w:sz w:val="20"/>
                <w:szCs w:val="20"/>
              </w:rPr>
            </w:pPr>
          </w:p>
          <w:p w:rsidR="007101CF" w:rsidRPr="00100808" w:rsidRDefault="007101CF" w:rsidP="004B3582">
            <w:pPr>
              <w:pStyle w:val="outlinebullet"/>
              <w:ind w:left="0" w:firstLine="0"/>
              <w:rPr>
                <w:sz w:val="20"/>
                <w:szCs w:val="20"/>
              </w:rPr>
            </w:pPr>
          </w:p>
        </w:tc>
        <w:tc>
          <w:tcPr>
            <w:tcW w:w="2420" w:type="dxa"/>
          </w:tcPr>
          <w:p w:rsidR="007101CF" w:rsidRPr="00100808" w:rsidRDefault="007101CF" w:rsidP="004B3582">
            <w:pPr>
              <w:pStyle w:val="BodyText21"/>
              <w:ind w:left="0" w:firstLine="0"/>
              <w:jc w:val="left"/>
              <w:rPr>
                <w:sz w:val="20"/>
              </w:rPr>
            </w:pPr>
            <w:r w:rsidRPr="00100808">
              <w:rPr>
                <w:sz w:val="20"/>
              </w:rPr>
              <w:lastRenderedPageBreak/>
              <w:t>building-by building approach without clear EE targets over baseline</w:t>
            </w: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r w:rsidRPr="00100808">
              <w:rPr>
                <w:sz w:val="20"/>
              </w:rPr>
              <w:t xml:space="preserve">Opportunities to develop and demonstrate energy saving design and construction projects in line with the 2009 Law on </w:t>
            </w:r>
            <w:r w:rsidRPr="00100808">
              <w:rPr>
                <w:sz w:val="20"/>
              </w:rPr>
              <w:lastRenderedPageBreak/>
              <w:t xml:space="preserve">Energy Saving are not explored </w:t>
            </w:r>
          </w:p>
        </w:tc>
        <w:tc>
          <w:tcPr>
            <w:tcW w:w="2700" w:type="dxa"/>
          </w:tcPr>
          <w:p w:rsidR="007101CF" w:rsidRPr="00100808" w:rsidRDefault="007101CF" w:rsidP="004B3582">
            <w:pPr>
              <w:pStyle w:val="BodyText21"/>
              <w:ind w:left="0" w:firstLine="0"/>
              <w:jc w:val="left"/>
              <w:rPr>
                <w:sz w:val="20"/>
              </w:rPr>
            </w:pPr>
            <w:r w:rsidRPr="00100808">
              <w:rPr>
                <w:sz w:val="20"/>
              </w:rPr>
              <w:lastRenderedPageBreak/>
              <w:t>Preliminary estimate of baseline and games-related building energy requirements  by end of first year</w:t>
            </w:r>
          </w:p>
          <w:p w:rsidR="007101CF" w:rsidRPr="00100808" w:rsidRDefault="007101CF" w:rsidP="004B3582">
            <w:pPr>
              <w:pStyle w:val="BodyText21"/>
              <w:ind w:left="0" w:firstLine="0"/>
              <w:jc w:val="left"/>
              <w:rPr>
                <w:iCs/>
                <w:sz w:val="20"/>
              </w:rPr>
            </w:pPr>
          </w:p>
          <w:p w:rsidR="007101CF" w:rsidRPr="00100808" w:rsidRDefault="007101CF" w:rsidP="004B3582">
            <w:pPr>
              <w:pStyle w:val="BodyText21"/>
              <w:ind w:left="0" w:firstLine="0"/>
              <w:jc w:val="left"/>
              <w:rPr>
                <w:sz w:val="20"/>
              </w:rPr>
            </w:pPr>
            <w:r w:rsidRPr="00100808">
              <w:rPr>
                <w:iCs/>
                <w:sz w:val="20"/>
              </w:rPr>
              <w:t>Strategic approach to reduce GHG emissions resulting from Olympic venue construction and operations by 10%</w:t>
            </w:r>
            <w:r w:rsidRPr="00100808">
              <w:rPr>
                <w:sz w:val="20"/>
              </w:rPr>
              <w:t xml:space="preserve"> developed by end of project</w:t>
            </w:r>
          </w:p>
          <w:p w:rsidR="007101CF" w:rsidRPr="00100808" w:rsidRDefault="007101CF" w:rsidP="004B3582">
            <w:pPr>
              <w:pStyle w:val="BodyText21"/>
              <w:ind w:left="0" w:firstLine="0"/>
              <w:jc w:val="left"/>
              <w:rPr>
                <w:sz w:val="20"/>
              </w:rPr>
            </w:pPr>
          </w:p>
        </w:tc>
        <w:tc>
          <w:tcPr>
            <w:tcW w:w="2766" w:type="dxa"/>
          </w:tcPr>
          <w:p w:rsidR="007101CF" w:rsidRPr="00100808" w:rsidRDefault="007101CF" w:rsidP="004B3582">
            <w:pPr>
              <w:pStyle w:val="BodyText21"/>
              <w:ind w:left="0" w:firstLine="0"/>
              <w:jc w:val="left"/>
              <w:rPr>
                <w:sz w:val="20"/>
              </w:rPr>
            </w:pPr>
          </w:p>
        </w:tc>
      </w:tr>
      <w:tr w:rsidR="007101CF" w:rsidRPr="00100808" w:rsidTr="004B3582">
        <w:tc>
          <w:tcPr>
            <w:tcW w:w="3780" w:type="dxa"/>
          </w:tcPr>
          <w:p w:rsidR="007101CF" w:rsidRPr="00100808" w:rsidRDefault="007101CF" w:rsidP="004B3582">
            <w:pPr>
              <w:pStyle w:val="BodyText21"/>
              <w:ind w:left="0" w:firstLine="0"/>
              <w:jc w:val="left"/>
              <w:rPr>
                <w:b/>
                <w:sz w:val="20"/>
              </w:rPr>
            </w:pPr>
            <w:r w:rsidRPr="00100808">
              <w:rPr>
                <w:b/>
                <w:sz w:val="20"/>
              </w:rPr>
              <w:lastRenderedPageBreak/>
              <w:t>Output 1.4</w:t>
            </w:r>
          </w:p>
          <w:p w:rsidR="007101CF" w:rsidRPr="00100808" w:rsidRDefault="007101CF" w:rsidP="004B3582">
            <w:pPr>
              <w:jc w:val="left"/>
              <w:rPr>
                <w:bCs/>
                <w:sz w:val="20"/>
                <w:szCs w:val="20"/>
              </w:rPr>
            </w:pPr>
            <w:r w:rsidRPr="00100808">
              <w:rPr>
                <w:sz w:val="20"/>
                <w:szCs w:val="20"/>
              </w:rPr>
              <w:t xml:space="preserve">Model TOR for public procurement incorporating green standards  </w:t>
            </w:r>
          </w:p>
        </w:tc>
        <w:tc>
          <w:tcPr>
            <w:tcW w:w="2050" w:type="dxa"/>
          </w:tcPr>
          <w:p w:rsidR="007101CF" w:rsidRPr="00100808" w:rsidRDefault="007101CF" w:rsidP="004B3582">
            <w:pPr>
              <w:pStyle w:val="BodyText21"/>
              <w:ind w:left="0" w:firstLine="0"/>
              <w:jc w:val="left"/>
              <w:rPr>
                <w:sz w:val="20"/>
              </w:rPr>
            </w:pPr>
            <w:r w:rsidRPr="00100808">
              <w:rPr>
                <w:sz w:val="20"/>
              </w:rPr>
              <w:t>number of copies distributed</w:t>
            </w:r>
          </w:p>
          <w:p w:rsidR="007101CF" w:rsidRPr="00100808" w:rsidRDefault="007101CF" w:rsidP="004B3582">
            <w:pPr>
              <w:pStyle w:val="BodyText21"/>
              <w:ind w:left="0" w:firstLine="0"/>
              <w:jc w:val="left"/>
              <w:rPr>
                <w:sz w:val="20"/>
              </w:rPr>
            </w:pPr>
          </w:p>
        </w:tc>
        <w:tc>
          <w:tcPr>
            <w:tcW w:w="2420" w:type="dxa"/>
          </w:tcPr>
          <w:p w:rsidR="007101CF" w:rsidRPr="00100808" w:rsidRDefault="007101CF" w:rsidP="004B3582">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lack of green building</w:t>
            </w:r>
          </w:p>
          <w:p w:rsidR="007101CF" w:rsidRPr="00100808" w:rsidRDefault="007101CF" w:rsidP="004B3582">
            <w:pPr>
              <w:pStyle w:val="BodyText21"/>
              <w:ind w:left="0" w:firstLine="0"/>
              <w:jc w:val="left"/>
              <w:rPr>
                <w:sz w:val="20"/>
              </w:rPr>
            </w:pPr>
            <w:r w:rsidRPr="00100808">
              <w:rPr>
                <w:rFonts w:ascii="TimesNewRomanPSMT" w:hAnsi="TimesNewRomanPSMT" w:cs="TimesNewRomanPSMT"/>
                <w:sz w:val="20"/>
                <w:lang w:eastAsia="cs-CZ"/>
              </w:rPr>
              <w:t>procurement guidelines</w:t>
            </w:r>
          </w:p>
        </w:tc>
        <w:tc>
          <w:tcPr>
            <w:tcW w:w="2700" w:type="dxa"/>
          </w:tcPr>
          <w:p w:rsidR="007101CF" w:rsidRPr="00100808" w:rsidRDefault="007101CF" w:rsidP="004B3582">
            <w:pPr>
              <w:pStyle w:val="BodyText21"/>
              <w:ind w:left="0" w:firstLine="0"/>
              <w:jc w:val="left"/>
              <w:rPr>
                <w:strike/>
                <w:sz w:val="20"/>
              </w:rPr>
            </w:pPr>
            <w:r w:rsidRPr="00100808">
              <w:rPr>
                <w:strike/>
                <w:sz w:val="20"/>
              </w:rPr>
              <w:t>Green procurement guidelines distributed to 50 contractors and building firms by end of project</w:t>
            </w:r>
          </w:p>
        </w:tc>
        <w:tc>
          <w:tcPr>
            <w:tcW w:w="2766" w:type="dxa"/>
          </w:tcPr>
          <w:p w:rsidR="000A044D" w:rsidRPr="00100808" w:rsidRDefault="000A044D" w:rsidP="000A044D">
            <w:pPr>
              <w:autoSpaceDE w:val="0"/>
              <w:autoSpaceDN w:val="0"/>
              <w:adjustRightInd w:val="0"/>
              <w:spacing w:after="0" w:line="240" w:lineRule="auto"/>
              <w:jc w:val="left"/>
              <w:rPr>
                <w:rFonts w:eastAsia="Times New Roman"/>
                <w:sz w:val="20"/>
                <w:szCs w:val="20"/>
                <w:highlight w:val="yellow"/>
              </w:rPr>
            </w:pPr>
            <w:r w:rsidRPr="00100808">
              <w:rPr>
                <w:rFonts w:eastAsia="Times New Roman"/>
                <w:sz w:val="20"/>
                <w:szCs w:val="20"/>
                <w:highlight w:val="yellow"/>
              </w:rPr>
              <w:t>Guide to procurement of goods</w:t>
            </w:r>
          </w:p>
          <w:p w:rsidR="007101CF" w:rsidRPr="00100808" w:rsidRDefault="000A044D" w:rsidP="000A044D">
            <w:pPr>
              <w:autoSpaceDE w:val="0"/>
              <w:autoSpaceDN w:val="0"/>
              <w:adjustRightInd w:val="0"/>
              <w:spacing w:after="0" w:line="240" w:lineRule="auto"/>
              <w:jc w:val="left"/>
              <w:rPr>
                <w:sz w:val="20"/>
              </w:rPr>
            </w:pPr>
            <w:r w:rsidRPr="00100808">
              <w:rPr>
                <w:rFonts w:eastAsia="Times New Roman"/>
                <w:sz w:val="20"/>
                <w:szCs w:val="20"/>
                <w:highlight w:val="yellow"/>
              </w:rPr>
              <w:t xml:space="preserve">and services applying the “green” building </w:t>
            </w:r>
            <w:r w:rsidRPr="00100808">
              <w:rPr>
                <w:sz w:val="20"/>
                <w:highlight w:val="yellow"/>
              </w:rPr>
              <w:t>principles by the end of the project</w:t>
            </w:r>
          </w:p>
        </w:tc>
      </w:tr>
      <w:tr w:rsidR="007101CF" w:rsidRPr="00100808" w:rsidTr="004B3582">
        <w:trPr>
          <w:trHeight w:val="606"/>
        </w:trPr>
        <w:tc>
          <w:tcPr>
            <w:tcW w:w="3780" w:type="dxa"/>
            <w:shd w:val="clear" w:color="auto" w:fill="CCCCCC"/>
          </w:tcPr>
          <w:p w:rsidR="007101CF" w:rsidRPr="00100808" w:rsidRDefault="007101CF" w:rsidP="004B3582">
            <w:pPr>
              <w:pStyle w:val="BodyText21"/>
              <w:ind w:left="0" w:firstLine="0"/>
              <w:jc w:val="left"/>
              <w:rPr>
                <w:sz w:val="20"/>
              </w:rPr>
            </w:pPr>
            <w:r w:rsidRPr="00100808">
              <w:rPr>
                <w:b/>
                <w:sz w:val="20"/>
                <w:u w:val="single"/>
              </w:rPr>
              <w:t>Outcome 2 “Energy efficiency and power planning”:</w:t>
            </w:r>
            <w:r w:rsidRPr="00100808">
              <w:rPr>
                <w:b/>
                <w:sz w:val="20"/>
              </w:rPr>
              <w:t xml:space="preserve"> </w:t>
            </w:r>
            <w:r w:rsidRPr="00100808">
              <w:rPr>
                <w:sz w:val="20"/>
              </w:rPr>
              <w:t>Integrated Strategy and Action Plan for energy efficiency</w:t>
            </w:r>
          </w:p>
          <w:p w:rsidR="007101CF" w:rsidRPr="00100808" w:rsidRDefault="007101CF" w:rsidP="004B3582">
            <w:pPr>
              <w:pStyle w:val="BodyText21"/>
              <w:ind w:left="0" w:firstLine="0"/>
              <w:jc w:val="left"/>
              <w:rPr>
                <w:sz w:val="20"/>
              </w:rPr>
            </w:pPr>
          </w:p>
        </w:tc>
        <w:tc>
          <w:tcPr>
            <w:tcW w:w="2050" w:type="dxa"/>
            <w:shd w:val="clear" w:color="auto" w:fill="CCCCCC"/>
          </w:tcPr>
          <w:p w:rsidR="007101CF" w:rsidRPr="00100808" w:rsidRDefault="007101CF" w:rsidP="004B3582">
            <w:pPr>
              <w:pStyle w:val="BodyText21"/>
              <w:ind w:left="0" w:firstLine="0"/>
              <w:jc w:val="left"/>
              <w:rPr>
                <w:sz w:val="20"/>
              </w:rPr>
            </w:pPr>
            <w:r w:rsidRPr="00100808">
              <w:rPr>
                <w:sz w:val="20"/>
              </w:rPr>
              <w:t>power and heat supply capacities and efficiencies</w:t>
            </w: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r w:rsidRPr="00100808">
              <w:rPr>
                <w:sz w:val="20"/>
              </w:rPr>
              <w:t>GHG mitigated</w:t>
            </w: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rFonts w:ascii="TimesNewRomanPSMT" w:hAnsi="TimesNewRomanPSMT" w:cs="TimesNewRomanPSMT"/>
                <w:sz w:val="20"/>
                <w:lang w:eastAsia="cs-CZ"/>
              </w:rPr>
            </w:pPr>
          </w:p>
          <w:p w:rsidR="007101CF" w:rsidRPr="00100808" w:rsidRDefault="007101CF" w:rsidP="004B3582">
            <w:pPr>
              <w:pStyle w:val="BodyText21"/>
              <w:ind w:left="0" w:firstLine="0"/>
              <w:jc w:val="left"/>
              <w:rPr>
                <w:rFonts w:ascii="TimesNewRomanPSMT" w:hAnsi="TimesNewRomanPSMT" w:cs="TimesNewRomanPSMT"/>
                <w:sz w:val="20"/>
                <w:lang w:eastAsia="cs-CZ"/>
              </w:rPr>
            </w:pPr>
          </w:p>
          <w:p w:rsidR="007101CF" w:rsidRPr="00100808" w:rsidRDefault="007101CF" w:rsidP="004B3582">
            <w:pPr>
              <w:pStyle w:val="BodyText21"/>
              <w:ind w:left="0" w:firstLine="0"/>
              <w:jc w:val="left"/>
              <w:rPr>
                <w:strike/>
                <w:sz w:val="20"/>
              </w:rPr>
            </w:pPr>
            <w:r w:rsidRPr="00100808">
              <w:rPr>
                <w:rFonts w:ascii="TimesNewRomanPSMT" w:hAnsi="TimesNewRomanPSMT" w:cs="TimesNewRomanPSMT"/>
                <w:strike/>
                <w:sz w:val="20"/>
                <w:lang w:eastAsia="cs-CZ"/>
              </w:rPr>
              <w:t>demonstration projects</w:t>
            </w:r>
          </w:p>
        </w:tc>
        <w:tc>
          <w:tcPr>
            <w:tcW w:w="2420" w:type="dxa"/>
            <w:shd w:val="clear" w:color="auto" w:fill="CCCCCC"/>
          </w:tcPr>
          <w:p w:rsidR="007101CF" w:rsidRPr="00100808" w:rsidRDefault="007101CF" w:rsidP="004B3582">
            <w:pPr>
              <w:autoSpaceDE w:val="0"/>
              <w:autoSpaceDN w:val="0"/>
              <w:adjustRightInd w:val="0"/>
              <w:spacing w:after="0" w:line="240" w:lineRule="auto"/>
              <w:jc w:val="left"/>
              <w:rPr>
                <w:rFonts w:ascii="TimesNewRomanPSMT" w:hAnsi="TimesNewRomanPSMT" w:cs="TimesNewRomanPSMT"/>
                <w:strike/>
                <w:sz w:val="20"/>
                <w:szCs w:val="20"/>
                <w:lang w:eastAsia="cs-CZ"/>
              </w:rPr>
            </w:pPr>
            <w:r w:rsidRPr="00100808">
              <w:rPr>
                <w:rFonts w:ascii="TimesNewRomanPSMT" w:hAnsi="TimesNewRomanPSMT" w:cs="TimesNewRomanPSMT"/>
                <w:strike/>
                <w:sz w:val="20"/>
                <w:szCs w:val="20"/>
                <w:lang w:eastAsia="cs-CZ"/>
              </w:rPr>
              <w:t>Sochi imports much power from surrounding regions.</w:t>
            </w:r>
          </w:p>
          <w:p w:rsidR="007101CF" w:rsidRPr="00100808" w:rsidRDefault="007101CF" w:rsidP="004B3582">
            <w:pPr>
              <w:autoSpaceDE w:val="0"/>
              <w:autoSpaceDN w:val="0"/>
              <w:adjustRightInd w:val="0"/>
              <w:spacing w:after="0" w:line="240" w:lineRule="auto"/>
              <w:jc w:val="left"/>
              <w:rPr>
                <w:rFonts w:ascii="TimesNewRomanPSMT" w:hAnsi="TimesNewRomanPSMT" w:cs="TimesNewRomanPSMT"/>
                <w:strike/>
                <w:sz w:val="20"/>
                <w:szCs w:val="20"/>
                <w:lang w:eastAsia="cs-CZ"/>
              </w:rPr>
            </w:pPr>
            <w:r w:rsidRPr="00100808">
              <w:rPr>
                <w:rFonts w:ascii="TimesNewRomanPSMT" w:hAnsi="TimesNewRomanPSMT" w:cs="TimesNewRomanPSMT"/>
                <w:strike/>
                <w:sz w:val="20"/>
                <w:szCs w:val="20"/>
                <w:lang w:eastAsia="cs-CZ"/>
              </w:rPr>
              <w:t>Olympic infrastructure</w:t>
            </w:r>
          </w:p>
          <w:p w:rsidR="007101CF" w:rsidRPr="00100808" w:rsidRDefault="007101CF" w:rsidP="004B3582">
            <w:pPr>
              <w:autoSpaceDE w:val="0"/>
              <w:autoSpaceDN w:val="0"/>
              <w:adjustRightInd w:val="0"/>
              <w:spacing w:after="0" w:line="240" w:lineRule="auto"/>
              <w:jc w:val="left"/>
              <w:rPr>
                <w:rFonts w:ascii="TimesNewRomanPSMT" w:hAnsi="TimesNewRomanPSMT" w:cs="TimesNewRomanPSMT"/>
                <w:strike/>
                <w:sz w:val="20"/>
                <w:szCs w:val="20"/>
                <w:lang w:eastAsia="cs-CZ"/>
              </w:rPr>
            </w:pPr>
            <w:r w:rsidRPr="00100808">
              <w:rPr>
                <w:rFonts w:ascii="TimesNewRomanPSMT" w:hAnsi="TimesNewRomanPSMT" w:cs="TimesNewRomanPSMT"/>
                <w:strike/>
                <w:sz w:val="20"/>
                <w:szCs w:val="20"/>
                <w:lang w:eastAsia="cs-CZ"/>
              </w:rPr>
              <w:t>projects are based on gas line extensions for existing</w:t>
            </w:r>
          </w:p>
          <w:p w:rsidR="007101CF" w:rsidRPr="00100808" w:rsidRDefault="007101CF" w:rsidP="004B3582">
            <w:pPr>
              <w:autoSpaceDE w:val="0"/>
              <w:autoSpaceDN w:val="0"/>
              <w:adjustRightInd w:val="0"/>
              <w:spacing w:after="0" w:line="240" w:lineRule="auto"/>
              <w:jc w:val="left"/>
              <w:rPr>
                <w:rFonts w:ascii="TimesNewRomanPSMT" w:hAnsi="TimesNewRomanPSMT" w:cs="TimesNewRomanPSMT"/>
                <w:strike/>
                <w:sz w:val="20"/>
                <w:szCs w:val="20"/>
                <w:lang w:eastAsia="cs-CZ"/>
              </w:rPr>
            </w:pPr>
            <w:r w:rsidRPr="00100808">
              <w:rPr>
                <w:rFonts w:ascii="TimesNewRomanPSMT" w:hAnsi="TimesNewRomanPSMT" w:cs="TimesNewRomanPSMT"/>
                <w:strike/>
                <w:sz w:val="20"/>
                <w:szCs w:val="20"/>
                <w:lang w:eastAsia="cs-CZ"/>
              </w:rPr>
              <w:t>facility refurbishments &amp;</w:t>
            </w:r>
          </w:p>
          <w:p w:rsidR="007101CF" w:rsidRPr="00100808" w:rsidRDefault="007101CF" w:rsidP="004B3582">
            <w:pPr>
              <w:autoSpaceDE w:val="0"/>
              <w:autoSpaceDN w:val="0"/>
              <w:adjustRightInd w:val="0"/>
              <w:spacing w:after="0" w:line="240" w:lineRule="auto"/>
              <w:jc w:val="left"/>
              <w:rPr>
                <w:rFonts w:ascii="TimesNewRomanPSMT" w:hAnsi="TimesNewRomanPSMT" w:cs="TimesNewRomanPSMT"/>
                <w:strike/>
                <w:sz w:val="20"/>
                <w:szCs w:val="20"/>
                <w:lang w:eastAsia="cs-CZ"/>
              </w:rPr>
            </w:pPr>
            <w:r w:rsidRPr="00100808">
              <w:rPr>
                <w:rFonts w:ascii="TimesNewRomanPSMT" w:hAnsi="TimesNewRomanPSMT" w:cs="TimesNewRomanPSMT"/>
                <w:strike/>
                <w:sz w:val="20"/>
                <w:szCs w:val="20"/>
                <w:lang w:eastAsia="cs-CZ"/>
              </w:rPr>
              <w:t>new Adler 360MW CHP</w:t>
            </w:r>
          </w:p>
          <w:p w:rsidR="007101CF" w:rsidRPr="00100808" w:rsidRDefault="007101CF" w:rsidP="004B3582">
            <w:pPr>
              <w:pStyle w:val="BodyText21"/>
              <w:ind w:left="0" w:firstLine="0"/>
              <w:jc w:val="left"/>
              <w:rPr>
                <w:rFonts w:ascii="TimesNewRomanPSMT" w:hAnsi="TimesNewRomanPSMT" w:cs="TimesNewRomanPSMT"/>
                <w:strike/>
                <w:sz w:val="20"/>
                <w:lang w:eastAsia="cs-CZ"/>
              </w:rPr>
            </w:pPr>
          </w:p>
          <w:p w:rsidR="007101CF" w:rsidRPr="00100808" w:rsidRDefault="007101CF" w:rsidP="004B3582">
            <w:pPr>
              <w:pStyle w:val="BodyText21"/>
              <w:ind w:left="0" w:firstLine="0"/>
              <w:jc w:val="left"/>
              <w:rPr>
                <w:rFonts w:ascii="TimesNewRomanPSMT" w:hAnsi="TimesNewRomanPSMT" w:cs="TimesNewRomanPSMT"/>
                <w:sz w:val="20"/>
                <w:lang w:eastAsia="cs-CZ"/>
              </w:rPr>
            </w:pPr>
            <w:r w:rsidRPr="00100808">
              <w:rPr>
                <w:rFonts w:ascii="TimesNewRomanPSMT" w:hAnsi="TimesNewRomanPSMT" w:cs="TimesNewRomanPSMT"/>
                <w:strike/>
                <w:sz w:val="20"/>
                <w:lang w:eastAsia="cs-CZ"/>
              </w:rPr>
              <w:t>No demo projects planned</w:t>
            </w:r>
          </w:p>
          <w:p w:rsidR="007101CF" w:rsidRPr="00100808" w:rsidRDefault="007101CF" w:rsidP="004B3582">
            <w:pPr>
              <w:pStyle w:val="BodyText21"/>
              <w:ind w:left="0" w:firstLine="0"/>
              <w:jc w:val="left"/>
              <w:rPr>
                <w:rFonts w:ascii="TimesNewRomanPSMT" w:hAnsi="TimesNewRomanPSMT" w:cs="TimesNewRomanPSMT"/>
                <w:sz w:val="20"/>
                <w:lang w:eastAsia="cs-CZ"/>
              </w:rPr>
            </w:pPr>
          </w:p>
          <w:p w:rsidR="007101CF" w:rsidRPr="00100808" w:rsidRDefault="007101CF" w:rsidP="004B3582">
            <w:pPr>
              <w:pStyle w:val="BodyText21"/>
              <w:ind w:left="0" w:firstLine="0"/>
              <w:jc w:val="left"/>
              <w:rPr>
                <w:sz w:val="20"/>
              </w:rPr>
            </w:pPr>
            <w:r w:rsidRPr="00100808">
              <w:rPr>
                <w:rFonts w:ascii="TimesNewRomanPSMT" w:hAnsi="TimesNewRomanPSMT" w:cs="TimesNewRomanPSMT"/>
                <w:sz w:val="20"/>
                <w:highlight w:val="yellow"/>
                <w:lang w:eastAsia="cs-CZ"/>
              </w:rPr>
              <w:t>Existing and planned facilities, baseline energy demand and GHG impact will be established during the baseline survey at project onset</w:t>
            </w:r>
          </w:p>
        </w:tc>
        <w:tc>
          <w:tcPr>
            <w:tcW w:w="2700" w:type="dxa"/>
            <w:shd w:val="clear" w:color="auto" w:fill="CCCCCC"/>
          </w:tcPr>
          <w:p w:rsidR="007101CF" w:rsidRPr="00100808" w:rsidRDefault="007101CF" w:rsidP="004B3582">
            <w:pPr>
              <w:pStyle w:val="BodyText21"/>
              <w:ind w:left="0" w:firstLine="0"/>
              <w:jc w:val="left"/>
              <w:rPr>
                <w:strike/>
                <w:sz w:val="20"/>
              </w:rPr>
            </w:pPr>
            <w:r w:rsidRPr="00100808">
              <w:rPr>
                <w:strike/>
                <w:sz w:val="20"/>
              </w:rPr>
              <w:t>Power planning Action Plan targeting r</w:t>
            </w:r>
            <w:r w:rsidR="00EA7E23" w:rsidRPr="00100808">
              <w:rPr>
                <w:sz w:val="20"/>
                <w:highlight w:val="yellow"/>
              </w:rPr>
              <w:t>R</w:t>
            </w:r>
            <w:r w:rsidRPr="00100808">
              <w:rPr>
                <w:strike/>
                <w:sz w:val="20"/>
              </w:rPr>
              <w:t>eduction in baseline GHG emission from energy supply of 10% (with option of cost-efficient offset projects) by end of 1</w:t>
            </w:r>
            <w:r w:rsidRPr="00100808">
              <w:rPr>
                <w:strike/>
                <w:sz w:val="20"/>
                <w:vertAlign w:val="superscript"/>
              </w:rPr>
              <w:t>st</w:t>
            </w:r>
            <w:r w:rsidRPr="00100808">
              <w:rPr>
                <w:strike/>
                <w:sz w:val="20"/>
              </w:rPr>
              <w:t xml:space="preserve"> year</w:t>
            </w:r>
            <w:r w:rsidR="00EA7E23" w:rsidRPr="00100808">
              <w:rPr>
                <w:strike/>
                <w:sz w:val="20"/>
              </w:rPr>
              <w:t xml:space="preserve"> </w:t>
            </w:r>
            <w:r w:rsidR="00EA7E23" w:rsidRPr="00100808">
              <w:rPr>
                <w:sz w:val="20"/>
                <w:highlight w:val="yellow"/>
              </w:rPr>
              <w:t>by 2014</w:t>
            </w:r>
          </w:p>
          <w:p w:rsidR="007101CF" w:rsidRPr="00100808" w:rsidRDefault="007101CF" w:rsidP="004B3582">
            <w:pPr>
              <w:pStyle w:val="BodyText21"/>
              <w:ind w:left="0" w:firstLine="0"/>
              <w:jc w:val="left"/>
              <w:rPr>
                <w:strike/>
                <w:sz w:val="20"/>
              </w:rPr>
            </w:pPr>
          </w:p>
          <w:p w:rsidR="007101CF" w:rsidRPr="00100808" w:rsidRDefault="007101CF" w:rsidP="004B3582">
            <w:pPr>
              <w:pStyle w:val="BodyText21"/>
              <w:ind w:left="0" w:firstLine="0"/>
              <w:jc w:val="left"/>
              <w:rPr>
                <w:strike/>
                <w:sz w:val="20"/>
              </w:rPr>
            </w:pPr>
          </w:p>
          <w:p w:rsidR="007101CF" w:rsidRPr="00100808" w:rsidRDefault="007101CF" w:rsidP="004B3582">
            <w:pPr>
              <w:pStyle w:val="BodyText21"/>
              <w:ind w:left="0" w:firstLine="0"/>
              <w:jc w:val="left"/>
              <w:rPr>
                <w:sz w:val="20"/>
              </w:rPr>
            </w:pPr>
            <w:r w:rsidRPr="00100808">
              <w:rPr>
                <w:strike/>
                <w:sz w:val="20"/>
              </w:rPr>
              <w:t>1-2 low carbon heat&amp;power supply demonstration projects realized for Olympic games</w:t>
            </w:r>
          </w:p>
        </w:tc>
        <w:tc>
          <w:tcPr>
            <w:tcW w:w="2766" w:type="dxa"/>
            <w:shd w:val="clear" w:color="auto" w:fill="CCCCCC"/>
          </w:tcPr>
          <w:p w:rsidR="007101CF" w:rsidRPr="00100808" w:rsidRDefault="007101CF" w:rsidP="004B3582">
            <w:pPr>
              <w:pStyle w:val="BodyText21"/>
              <w:ind w:left="0" w:firstLine="0"/>
              <w:jc w:val="left"/>
              <w:rPr>
                <w:sz w:val="20"/>
              </w:rPr>
            </w:pPr>
            <w:r w:rsidRPr="00100808">
              <w:rPr>
                <w:sz w:val="20"/>
                <w:highlight w:val="yellow"/>
              </w:rPr>
              <w:t>Package of proposals to reduce the baseline GHG emissions associated with energy supply (with option of cost-efficient offset projects)</w:t>
            </w:r>
          </w:p>
        </w:tc>
      </w:tr>
      <w:tr w:rsidR="007101CF" w:rsidRPr="00100808" w:rsidTr="004B3582">
        <w:tc>
          <w:tcPr>
            <w:tcW w:w="3780" w:type="dxa"/>
          </w:tcPr>
          <w:p w:rsidR="007101CF" w:rsidRPr="00100808" w:rsidRDefault="007101CF" w:rsidP="004B3582">
            <w:pPr>
              <w:pStyle w:val="BodyText21"/>
              <w:ind w:left="0" w:firstLine="0"/>
              <w:jc w:val="left"/>
              <w:rPr>
                <w:b/>
                <w:sz w:val="20"/>
              </w:rPr>
            </w:pPr>
            <w:r w:rsidRPr="00100808">
              <w:rPr>
                <w:b/>
                <w:sz w:val="20"/>
              </w:rPr>
              <w:t xml:space="preserve">Output 2.1 </w:t>
            </w:r>
          </w:p>
          <w:p w:rsidR="007101CF" w:rsidRPr="00100808" w:rsidRDefault="007101CF" w:rsidP="004B3582">
            <w:pPr>
              <w:jc w:val="left"/>
              <w:rPr>
                <w:sz w:val="20"/>
                <w:szCs w:val="20"/>
              </w:rPr>
            </w:pPr>
            <w:r w:rsidRPr="00100808">
              <w:rPr>
                <w:sz w:val="20"/>
                <w:szCs w:val="20"/>
              </w:rPr>
              <w:t>Inventory of planned heat and power supply and demand infrastructure</w:t>
            </w:r>
          </w:p>
          <w:p w:rsidR="007101CF" w:rsidRPr="00100808" w:rsidRDefault="007101CF" w:rsidP="004B3582">
            <w:pPr>
              <w:jc w:val="left"/>
              <w:rPr>
                <w:sz w:val="20"/>
                <w:szCs w:val="20"/>
              </w:rPr>
            </w:pPr>
          </w:p>
        </w:tc>
        <w:tc>
          <w:tcPr>
            <w:tcW w:w="2050" w:type="dxa"/>
          </w:tcPr>
          <w:p w:rsidR="007101CF" w:rsidRPr="00100808" w:rsidRDefault="007101CF" w:rsidP="004B3582">
            <w:pPr>
              <w:pStyle w:val="BodyText21"/>
              <w:ind w:left="0" w:firstLine="0"/>
              <w:jc w:val="left"/>
              <w:rPr>
                <w:sz w:val="20"/>
              </w:rPr>
            </w:pPr>
            <w:r w:rsidRPr="00100808">
              <w:rPr>
                <w:iCs/>
                <w:sz w:val="20"/>
              </w:rPr>
              <w:t>comprehensive overview of energy supply, demand and consumption chain and related GHG emissions</w:t>
            </w:r>
          </w:p>
        </w:tc>
        <w:tc>
          <w:tcPr>
            <w:tcW w:w="2420" w:type="dxa"/>
          </w:tcPr>
          <w:p w:rsidR="007101CF" w:rsidRPr="00100808" w:rsidRDefault="007101CF" w:rsidP="004B3582">
            <w:pPr>
              <w:pStyle w:val="BodyText21"/>
              <w:ind w:left="0" w:firstLine="0"/>
              <w:jc w:val="left"/>
              <w:rPr>
                <w:sz w:val="20"/>
              </w:rPr>
            </w:pPr>
            <w:r w:rsidRPr="00100808">
              <w:rPr>
                <w:sz w:val="20"/>
              </w:rPr>
              <w:t>-</w:t>
            </w:r>
          </w:p>
        </w:tc>
        <w:tc>
          <w:tcPr>
            <w:tcW w:w="2700" w:type="dxa"/>
          </w:tcPr>
          <w:p w:rsidR="007101CF" w:rsidRPr="00100808" w:rsidRDefault="007101CF" w:rsidP="004B3582">
            <w:pPr>
              <w:pStyle w:val="BodyText21"/>
              <w:ind w:left="0" w:firstLine="0"/>
              <w:jc w:val="left"/>
              <w:rPr>
                <w:sz w:val="20"/>
              </w:rPr>
            </w:pPr>
            <w:r w:rsidRPr="00100808">
              <w:rPr>
                <w:sz w:val="20"/>
              </w:rPr>
              <w:t xml:space="preserve">Preliminary GHG inventory for games-related power and heat generation  by </w:t>
            </w:r>
            <w:r w:rsidRPr="00100808">
              <w:rPr>
                <w:strike/>
                <w:sz w:val="20"/>
              </w:rPr>
              <w:t>end of first year</w:t>
            </w:r>
            <w:r w:rsidR="00EA7E23" w:rsidRPr="00100808">
              <w:rPr>
                <w:sz w:val="20"/>
              </w:rPr>
              <w:t xml:space="preserve"> </w:t>
            </w:r>
            <w:r w:rsidR="00EA7E23" w:rsidRPr="00100808">
              <w:rPr>
                <w:sz w:val="20"/>
                <w:highlight w:val="yellow"/>
              </w:rPr>
              <w:t>the beginning of the 2</w:t>
            </w:r>
            <w:r w:rsidR="00EA7E23" w:rsidRPr="00100808">
              <w:rPr>
                <w:sz w:val="20"/>
                <w:highlight w:val="yellow"/>
                <w:vertAlign w:val="superscript"/>
              </w:rPr>
              <w:t>nd</w:t>
            </w:r>
            <w:r w:rsidR="00EA7E23" w:rsidRPr="00100808">
              <w:rPr>
                <w:sz w:val="20"/>
                <w:highlight w:val="yellow"/>
              </w:rPr>
              <w:t xml:space="preserve"> year</w:t>
            </w:r>
          </w:p>
        </w:tc>
        <w:tc>
          <w:tcPr>
            <w:tcW w:w="2766" w:type="dxa"/>
          </w:tcPr>
          <w:p w:rsidR="007101CF" w:rsidRPr="00100808" w:rsidRDefault="007101CF" w:rsidP="004B3582">
            <w:pPr>
              <w:pStyle w:val="BodyText21"/>
              <w:ind w:left="0" w:firstLine="0"/>
              <w:jc w:val="left"/>
              <w:rPr>
                <w:sz w:val="20"/>
              </w:rPr>
            </w:pPr>
          </w:p>
        </w:tc>
      </w:tr>
      <w:tr w:rsidR="007101CF" w:rsidRPr="00100808" w:rsidTr="004B3582">
        <w:tc>
          <w:tcPr>
            <w:tcW w:w="3780" w:type="dxa"/>
          </w:tcPr>
          <w:p w:rsidR="007101CF" w:rsidRPr="00100808" w:rsidRDefault="007101CF" w:rsidP="004B3582">
            <w:pPr>
              <w:pStyle w:val="BodyText21"/>
              <w:ind w:left="0" w:firstLine="0"/>
              <w:jc w:val="left"/>
              <w:rPr>
                <w:sz w:val="20"/>
              </w:rPr>
            </w:pPr>
            <w:r w:rsidRPr="00100808">
              <w:rPr>
                <w:b/>
                <w:sz w:val="20"/>
              </w:rPr>
              <w:t xml:space="preserve">Output 2.2 </w:t>
            </w:r>
            <w:r w:rsidRPr="00100808">
              <w:rPr>
                <w:sz w:val="20"/>
              </w:rPr>
              <w:t xml:space="preserve">   </w:t>
            </w:r>
          </w:p>
          <w:p w:rsidR="007101CF" w:rsidRPr="00100808" w:rsidRDefault="007101CF" w:rsidP="004B3582">
            <w:pPr>
              <w:jc w:val="left"/>
              <w:rPr>
                <w:sz w:val="20"/>
                <w:szCs w:val="20"/>
              </w:rPr>
            </w:pPr>
            <w:r w:rsidRPr="00100808">
              <w:rPr>
                <w:sz w:val="20"/>
                <w:szCs w:val="20"/>
              </w:rPr>
              <w:t>Compendium of EE solutions for heat and power supply and consumption</w:t>
            </w:r>
          </w:p>
          <w:p w:rsidR="007101CF" w:rsidRPr="00100808" w:rsidRDefault="007101CF" w:rsidP="004B3582">
            <w:pPr>
              <w:jc w:val="left"/>
              <w:rPr>
                <w:sz w:val="20"/>
                <w:szCs w:val="20"/>
              </w:rPr>
            </w:pPr>
          </w:p>
        </w:tc>
        <w:tc>
          <w:tcPr>
            <w:tcW w:w="2050" w:type="dxa"/>
          </w:tcPr>
          <w:p w:rsidR="007101CF" w:rsidRPr="00100808" w:rsidRDefault="007101CF" w:rsidP="004B3582">
            <w:pPr>
              <w:jc w:val="left"/>
              <w:rPr>
                <w:sz w:val="20"/>
                <w:szCs w:val="20"/>
              </w:rPr>
            </w:pPr>
            <w:r w:rsidRPr="00100808">
              <w:rPr>
                <w:sz w:val="20"/>
                <w:szCs w:val="20"/>
              </w:rPr>
              <w:lastRenderedPageBreak/>
              <w:t xml:space="preserve">comprehensive overview of GHG mitigation solutions for energy supply and </w:t>
            </w:r>
            <w:r w:rsidRPr="00100808">
              <w:rPr>
                <w:sz w:val="20"/>
                <w:szCs w:val="20"/>
              </w:rPr>
              <w:lastRenderedPageBreak/>
              <w:t>consumption</w:t>
            </w:r>
          </w:p>
          <w:p w:rsidR="007101CF" w:rsidRPr="00100808" w:rsidRDefault="007101CF" w:rsidP="004B3582">
            <w:pPr>
              <w:pStyle w:val="outlinebullet"/>
              <w:ind w:left="0" w:firstLine="0"/>
              <w:rPr>
                <w:sz w:val="20"/>
                <w:szCs w:val="20"/>
              </w:rPr>
            </w:pPr>
          </w:p>
        </w:tc>
        <w:tc>
          <w:tcPr>
            <w:tcW w:w="2420" w:type="dxa"/>
          </w:tcPr>
          <w:p w:rsidR="007101CF" w:rsidRPr="00100808" w:rsidRDefault="007101CF" w:rsidP="004B3582">
            <w:pPr>
              <w:pStyle w:val="BodyText21"/>
              <w:ind w:left="0" w:firstLine="0"/>
              <w:jc w:val="left"/>
              <w:rPr>
                <w:sz w:val="20"/>
              </w:rPr>
            </w:pPr>
            <w:r w:rsidRPr="00100808">
              <w:rPr>
                <w:sz w:val="20"/>
              </w:rPr>
              <w:lastRenderedPageBreak/>
              <w:t>-</w:t>
            </w:r>
          </w:p>
        </w:tc>
        <w:tc>
          <w:tcPr>
            <w:tcW w:w="2700" w:type="dxa"/>
          </w:tcPr>
          <w:p w:rsidR="007101CF" w:rsidRPr="00100808" w:rsidRDefault="007101CF" w:rsidP="004B3582">
            <w:pPr>
              <w:pStyle w:val="BodyText21"/>
              <w:ind w:left="0" w:firstLine="0"/>
              <w:jc w:val="left"/>
              <w:rPr>
                <w:iCs/>
                <w:sz w:val="20"/>
              </w:rPr>
            </w:pPr>
            <w:r w:rsidRPr="00100808">
              <w:rPr>
                <w:iCs/>
                <w:sz w:val="20"/>
              </w:rPr>
              <w:t xml:space="preserve">Discussion paper for GHG mitigation through supply side EE improvements at the regional level and the option of using remote projects for </w:t>
            </w:r>
            <w:r w:rsidRPr="00100808">
              <w:rPr>
                <w:iCs/>
                <w:sz w:val="20"/>
              </w:rPr>
              <w:lastRenderedPageBreak/>
              <w:t xml:space="preserve">carbon offsets by </w:t>
            </w:r>
            <w:r w:rsidRPr="00100808">
              <w:rPr>
                <w:iCs/>
                <w:strike/>
                <w:sz w:val="20"/>
              </w:rPr>
              <w:t>end of first year</w:t>
            </w:r>
            <w:r w:rsidR="00FD6812" w:rsidRPr="00100808">
              <w:rPr>
                <w:iCs/>
                <w:sz w:val="20"/>
              </w:rPr>
              <w:t xml:space="preserve"> </w:t>
            </w:r>
            <w:r w:rsidR="00FD6812" w:rsidRPr="00100808">
              <w:rPr>
                <w:sz w:val="20"/>
                <w:highlight w:val="yellow"/>
              </w:rPr>
              <w:t>the beginning of the 2</w:t>
            </w:r>
            <w:r w:rsidR="00FD6812" w:rsidRPr="00100808">
              <w:rPr>
                <w:sz w:val="20"/>
                <w:highlight w:val="yellow"/>
                <w:vertAlign w:val="superscript"/>
              </w:rPr>
              <w:t>nd</w:t>
            </w:r>
            <w:r w:rsidR="00FD6812" w:rsidRPr="00100808">
              <w:rPr>
                <w:sz w:val="20"/>
                <w:highlight w:val="yellow"/>
              </w:rPr>
              <w:t xml:space="preserve"> year</w:t>
            </w:r>
          </w:p>
        </w:tc>
        <w:tc>
          <w:tcPr>
            <w:tcW w:w="2766" w:type="dxa"/>
          </w:tcPr>
          <w:p w:rsidR="007101CF" w:rsidRPr="00100808" w:rsidRDefault="007101CF" w:rsidP="004B3582">
            <w:pPr>
              <w:pStyle w:val="BodyText21"/>
              <w:ind w:left="0" w:firstLine="0"/>
              <w:jc w:val="left"/>
              <w:rPr>
                <w:sz w:val="20"/>
              </w:rPr>
            </w:pPr>
          </w:p>
        </w:tc>
      </w:tr>
      <w:tr w:rsidR="007101CF" w:rsidRPr="00100808" w:rsidTr="004B3582">
        <w:tc>
          <w:tcPr>
            <w:tcW w:w="3780" w:type="dxa"/>
            <w:tcBorders>
              <w:bottom w:val="single" w:sz="6" w:space="0" w:color="auto"/>
            </w:tcBorders>
          </w:tcPr>
          <w:p w:rsidR="007101CF" w:rsidRPr="00100808" w:rsidRDefault="007101CF" w:rsidP="004B3582">
            <w:pPr>
              <w:pStyle w:val="BodyText21"/>
              <w:ind w:left="0" w:firstLine="0"/>
              <w:jc w:val="left"/>
              <w:rPr>
                <w:b/>
                <w:strike/>
                <w:color w:val="000000"/>
                <w:sz w:val="20"/>
              </w:rPr>
            </w:pPr>
            <w:r w:rsidRPr="00100808">
              <w:rPr>
                <w:b/>
                <w:strike/>
                <w:color w:val="000000"/>
                <w:sz w:val="20"/>
              </w:rPr>
              <w:lastRenderedPageBreak/>
              <w:t>Output</w:t>
            </w:r>
            <w:r w:rsidRPr="00100808">
              <w:rPr>
                <w:strike/>
                <w:color w:val="000000"/>
                <w:sz w:val="20"/>
              </w:rPr>
              <w:t xml:space="preserve"> </w:t>
            </w:r>
            <w:r w:rsidRPr="00100808">
              <w:rPr>
                <w:b/>
                <w:strike/>
                <w:color w:val="000000"/>
                <w:sz w:val="20"/>
              </w:rPr>
              <w:t xml:space="preserve">2.3   </w:t>
            </w:r>
          </w:p>
          <w:p w:rsidR="007101CF" w:rsidRPr="00100808" w:rsidRDefault="007101CF" w:rsidP="004B3582">
            <w:pPr>
              <w:pStyle w:val="BodyText21"/>
              <w:ind w:left="0" w:firstLine="0"/>
              <w:jc w:val="left"/>
              <w:rPr>
                <w:strike/>
                <w:sz w:val="20"/>
              </w:rPr>
            </w:pPr>
            <w:r w:rsidRPr="00100808">
              <w:rPr>
                <w:strike/>
                <w:sz w:val="20"/>
              </w:rPr>
              <w:t>Interagency EE committee for preparation to and convening the Olympic Games</w:t>
            </w:r>
          </w:p>
          <w:p w:rsidR="00FD6812" w:rsidRPr="00100808" w:rsidRDefault="00FD6812" w:rsidP="004B3582">
            <w:pPr>
              <w:pStyle w:val="BodyText21"/>
              <w:ind w:left="0" w:firstLine="0"/>
              <w:jc w:val="left"/>
              <w:rPr>
                <w:strike/>
                <w:sz w:val="20"/>
              </w:rPr>
            </w:pPr>
            <w:r w:rsidRPr="00100808">
              <w:rPr>
                <w:sz w:val="20"/>
                <w:highlight w:val="yellow"/>
              </w:rPr>
              <w:t>Output deleted</w:t>
            </w:r>
          </w:p>
        </w:tc>
        <w:tc>
          <w:tcPr>
            <w:tcW w:w="2050" w:type="dxa"/>
            <w:tcBorders>
              <w:bottom w:val="single" w:sz="6" w:space="0" w:color="auto"/>
            </w:tcBorders>
          </w:tcPr>
          <w:p w:rsidR="007101CF" w:rsidRPr="00100808" w:rsidRDefault="007101CF" w:rsidP="004B3582">
            <w:pPr>
              <w:jc w:val="left"/>
              <w:rPr>
                <w:strike/>
                <w:sz w:val="20"/>
                <w:szCs w:val="20"/>
              </w:rPr>
            </w:pPr>
            <w:r w:rsidRPr="00100808">
              <w:rPr>
                <w:strike/>
                <w:sz w:val="20"/>
                <w:szCs w:val="20"/>
              </w:rPr>
              <w:t>agency and agenda</w:t>
            </w:r>
          </w:p>
          <w:p w:rsidR="007101CF" w:rsidRPr="00100808" w:rsidRDefault="007101CF" w:rsidP="004B3582">
            <w:pPr>
              <w:pStyle w:val="outlinebullet"/>
              <w:ind w:left="0" w:firstLine="0"/>
              <w:rPr>
                <w:strike/>
                <w:sz w:val="20"/>
                <w:szCs w:val="20"/>
              </w:rPr>
            </w:pPr>
          </w:p>
        </w:tc>
        <w:tc>
          <w:tcPr>
            <w:tcW w:w="2420" w:type="dxa"/>
            <w:tcBorders>
              <w:bottom w:val="single" w:sz="6" w:space="0" w:color="auto"/>
            </w:tcBorders>
          </w:tcPr>
          <w:p w:rsidR="007101CF" w:rsidRPr="00100808" w:rsidRDefault="007101CF" w:rsidP="004B3582">
            <w:pPr>
              <w:pStyle w:val="BodyText21"/>
              <w:ind w:left="0" w:firstLine="0"/>
              <w:jc w:val="left"/>
              <w:rPr>
                <w:strike/>
                <w:sz w:val="20"/>
              </w:rPr>
            </w:pPr>
            <w:r w:rsidRPr="00100808">
              <w:rPr>
                <w:strike/>
                <w:sz w:val="20"/>
              </w:rPr>
              <w:t>-</w:t>
            </w:r>
          </w:p>
        </w:tc>
        <w:tc>
          <w:tcPr>
            <w:tcW w:w="2700" w:type="dxa"/>
            <w:tcBorders>
              <w:bottom w:val="single" w:sz="6" w:space="0" w:color="auto"/>
            </w:tcBorders>
          </w:tcPr>
          <w:p w:rsidR="007101CF" w:rsidRPr="00100808" w:rsidRDefault="007101CF" w:rsidP="004B3582">
            <w:pPr>
              <w:pStyle w:val="BodyText21"/>
              <w:ind w:left="0" w:firstLine="0"/>
              <w:jc w:val="left"/>
              <w:rPr>
                <w:strike/>
                <w:sz w:val="20"/>
              </w:rPr>
            </w:pPr>
            <w:r w:rsidRPr="00100808">
              <w:rPr>
                <w:iCs/>
                <w:strike/>
                <w:sz w:val="20"/>
              </w:rPr>
              <w:t>Integrated strategy to reduce GHG footprint of management and operations before and during the games by end of project</w:t>
            </w:r>
          </w:p>
        </w:tc>
        <w:tc>
          <w:tcPr>
            <w:tcW w:w="2766" w:type="dxa"/>
            <w:tcBorders>
              <w:bottom w:val="single" w:sz="6" w:space="0" w:color="auto"/>
            </w:tcBorders>
          </w:tcPr>
          <w:p w:rsidR="007101CF" w:rsidRPr="00100808" w:rsidRDefault="007101CF" w:rsidP="004B3582">
            <w:pPr>
              <w:pStyle w:val="BodyText21"/>
              <w:ind w:left="0" w:firstLine="0"/>
              <w:jc w:val="left"/>
              <w:rPr>
                <w:sz w:val="20"/>
              </w:rPr>
            </w:pPr>
          </w:p>
        </w:tc>
      </w:tr>
      <w:tr w:rsidR="007101CF" w:rsidRPr="00100808" w:rsidTr="004B3582">
        <w:tc>
          <w:tcPr>
            <w:tcW w:w="3780" w:type="dxa"/>
            <w:tcBorders>
              <w:bottom w:val="single" w:sz="6" w:space="0" w:color="auto"/>
            </w:tcBorders>
          </w:tcPr>
          <w:p w:rsidR="007101CF" w:rsidRPr="00100808" w:rsidRDefault="007101CF" w:rsidP="004B3582">
            <w:pPr>
              <w:pStyle w:val="BodyText21"/>
              <w:ind w:left="0" w:firstLine="0"/>
              <w:jc w:val="left"/>
              <w:rPr>
                <w:b/>
                <w:color w:val="000000"/>
                <w:sz w:val="20"/>
              </w:rPr>
            </w:pPr>
            <w:r w:rsidRPr="00100808">
              <w:rPr>
                <w:b/>
                <w:color w:val="000000"/>
                <w:sz w:val="20"/>
              </w:rPr>
              <w:t>Output</w:t>
            </w:r>
            <w:r w:rsidRPr="00100808">
              <w:rPr>
                <w:color w:val="000000"/>
                <w:sz w:val="20"/>
              </w:rPr>
              <w:t xml:space="preserve"> </w:t>
            </w:r>
            <w:r w:rsidRPr="00100808">
              <w:rPr>
                <w:b/>
                <w:color w:val="000000"/>
                <w:sz w:val="20"/>
              </w:rPr>
              <w:t xml:space="preserve">2.4   </w:t>
            </w:r>
          </w:p>
          <w:p w:rsidR="007101CF" w:rsidRPr="00100808" w:rsidRDefault="007101CF" w:rsidP="004B3582">
            <w:pPr>
              <w:pStyle w:val="BodyText21"/>
              <w:ind w:left="0" w:firstLine="0"/>
              <w:jc w:val="left"/>
              <w:rPr>
                <w:sz w:val="20"/>
              </w:rPr>
            </w:pPr>
            <w:r w:rsidRPr="00100808">
              <w:rPr>
                <w:sz w:val="20"/>
              </w:rPr>
              <w:t>Design of the Strategy and Action Plan for CC mitigation through power planning and energy efficiency with specific recommendations for low-carbon solutions for the Olympic investment projects</w:t>
            </w:r>
          </w:p>
        </w:tc>
        <w:tc>
          <w:tcPr>
            <w:tcW w:w="2050" w:type="dxa"/>
            <w:tcBorders>
              <w:bottom w:val="single" w:sz="6" w:space="0" w:color="auto"/>
            </w:tcBorders>
          </w:tcPr>
          <w:p w:rsidR="007101CF" w:rsidRPr="00100808" w:rsidRDefault="007101CF" w:rsidP="004B3582">
            <w:pPr>
              <w:autoSpaceDE w:val="0"/>
              <w:autoSpaceDN w:val="0"/>
              <w:adjustRightInd w:val="0"/>
              <w:spacing w:after="0" w:line="240" w:lineRule="auto"/>
              <w:jc w:val="left"/>
              <w:rPr>
                <w:rFonts w:ascii="TimesNewRomanPSMT" w:hAnsi="TimesNewRomanPSMT" w:cs="TimesNewRomanPSMT"/>
                <w:strike/>
                <w:sz w:val="20"/>
                <w:szCs w:val="20"/>
                <w:lang w:eastAsia="cs-CZ"/>
              </w:rPr>
            </w:pPr>
            <w:r w:rsidRPr="00100808">
              <w:rPr>
                <w:rFonts w:ascii="TimesNewRomanPSMT" w:hAnsi="TimesNewRomanPSMT" w:cs="TimesNewRomanPSMT"/>
                <w:strike/>
                <w:sz w:val="20"/>
                <w:szCs w:val="20"/>
                <w:lang w:eastAsia="cs-CZ"/>
              </w:rPr>
              <w:t>Pre-feasibility study</w:t>
            </w:r>
          </w:p>
          <w:p w:rsidR="007101CF" w:rsidRPr="00100808" w:rsidRDefault="007101CF" w:rsidP="004B3582">
            <w:pPr>
              <w:autoSpaceDE w:val="0"/>
              <w:autoSpaceDN w:val="0"/>
              <w:adjustRightInd w:val="0"/>
              <w:spacing w:after="0" w:line="240" w:lineRule="auto"/>
              <w:jc w:val="left"/>
              <w:rPr>
                <w:rFonts w:ascii="TimesNewRomanPSMT" w:hAnsi="TimesNewRomanPSMT" w:cs="TimesNewRomanPSMT"/>
                <w:strike/>
                <w:sz w:val="20"/>
                <w:szCs w:val="20"/>
                <w:lang w:eastAsia="cs-CZ"/>
              </w:rPr>
            </w:pPr>
            <w:r w:rsidRPr="00100808">
              <w:rPr>
                <w:rFonts w:ascii="TimesNewRomanPSMT" w:hAnsi="TimesNewRomanPSMT" w:cs="TimesNewRomanPSMT"/>
                <w:strike/>
                <w:sz w:val="20"/>
                <w:szCs w:val="20"/>
                <w:lang w:eastAsia="cs-CZ"/>
              </w:rPr>
              <w:t>for Adler Landfill Gas</w:t>
            </w:r>
          </w:p>
          <w:p w:rsidR="007101CF" w:rsidRPr="00100808" w:rsidRDefault="007101CF" w:rsidP="004B3582">
            <w:pPr>
              <w:autoSpaceDE w:val="0"/>
              <w:autoSpaceDN w:val="0"/>
              <w:adjustRightInd w:val="0"/>
              <w:spacing w:after="0" w:line="240" w:lineRule="auto"/>
              <w:jc w:val="left"/>
              <w:rPr>
                <w:rFonts w:ascii="TimesNewRomanPSMT" w:hAnsi="TimesNewRomanPSMT" w:cs="TimesNewRomanPSMT"/>
                <w:strike/>
                <w:sz w:val="20"/>
                <w:szCs w:val="20"/>
                <w:lang w:eastAsia="cs-CZ"/>
              </w:rPr>
            </w:pPr>
            <w:r w:rsidRPr="00100808">
              <w:rPr>
                <w:rFonts w:ascii="TimesNewRomanPSMT" w:hAnsi="TimesNewRomanPSMT" w:cs="TimesNewRomanPSMT"/>
                <w:strike/>
                <w:sz w:val="20"/>
                <w:szCs w:val="20"/>
                <w:lang w:eastAsia="cs-CZ"/>
              </w:rPr>
              <w:t>Recovery project</w:t>
            </w:r>
          </w:p>
          <w:p w:rsidR="007101CF" w:rsidRPr="00100808" w:rsidRDefault="007101CF" w:rsidP="004B3582">
            <w:pPr>
              <w:autoSpaceDE w:val="0"/>
              <w:autoSpaceDN w:val="0"/>
              <w:adjustRightInd w:val="0"/>
              <w:spacing w:after="0" w:line="240" w:lineRule="auto"/>
              <w:jc w:val="left"/>
              <w:rPr>
                <w:rFonts w:ascii="TimesNewRomanPSMT" w:hAnsi="TimesNewRomanPSMT" w:cs="TimesNewRomanPSMT"/>
                <w:strike/>
                <w:sz w:val="20"/>
                <w:szCs w:val="20"/>
                <w:lang w:eastAsia="cs-CZ"/>
              </w:rPr>
            </w:pPr>
          </w:p>
          <w:p w:rsidR="007101CF" w:rsidRPr="00100808" w:rsidRDefault="007101CF" w:rsidP="004B3582">
            <w:pPr>
              <w:autoSpaceDE w:val="0"/>
              <w:autoSpaceDN w:val="0"/>
              <w:adjustRightInd w:val="0"/>
              <w:spacing w:after="0" w:line="240" w:lineRule="auto"/>
              <w:jc w:val="left"/>
              <w:rPr>
                <w:rFonts w:ascii="TimesNewRomanPSMT" w:hAnsi="TimesNewRomanPSMT" w:cs="TimesNewRomanPSMT"/>
                <w:strike/>
                <w:sz w:val="20"/>
                <w:szCs w:val="20"/>
                <w:lang w:eastAsia="cs-CZ"/>
              </w:rPr>
            </w:pPr>
            <w:r w:rsidRPr="00100808">
              <w:rPr>
                <w:rFonts w:ascii="TimesNewRomanPSMT" w:hAnsi="TimesNewRomanPSMT" w:cs="TimesNewRomanPSMT"/>
                <w:strike/>
                <w:sz w:val="20"/>
                <w:szCs w:val="20"/>
                <w:lang w:eastAsia="cs-CZ"/>
              </w:rPr>
              <w:t>Low-carbon Energy</w:t>
            </w:r>
          </w:p>
          <w:p w:rsidR="007101CF" w:rsidRPr="00100808" w:rsidRDefault="007101CF" w:rsidP="004B3582">
            <w:pPr>
              <w:autoSpaceDE w:val="0"/>
              <w:autoSpaceDN w:val="0"/>
              <w:adjustRightInd w:val="0"/>
              <w:spacing w:after="0" w:line="240" w:lineRule="auto"/>
              <w:jc w:val="left"/>
              <w:rPr>
                <w:rFonts w:ascii="TimesNewRomanPSMT" w:hAnsi="TimesNewRomanPSMT" w:cs="TimesNewRomanPSMT"/>
                <w:strike/>
                <w:sz w:val="20"/>
                <w:szCs w:val="20"/>
                <w:lang w:eastAsia="cs-CZ"/>
              </w:rPr>
            </w:pPr>
            <w:r w:rsidRPr="00100808">
              <w:rPr>
                <w:rFonts w:ascii="TimesNewRomanPSMT" w:hAnsi="TimesNewRomanPSMT" w:cs="TimesNewRomanPSMT"/>
                <w:strike/>
                <w:sz w:val="20"/>
                <w:szCs w:val="20"/>
                <w:lang w:eastAsia="cs-CZ"/>
              </w:rPr>
              <w:t>Supply demonstration project(s)</w:t>
            </w:r>
          </w:p>
          <w:p w:rsidR="007101CF" w:rsidRPr="00100808" w:rsidRDefault="007101CF" w:rsidP="004B3582">
            <w:pPr>
              <w:pStyle w:val="outlinebullet"/>
              <w:ind w:left="0" w:firstLine="0"/>
              <w:rPr>
                <w:sz w:val="20"/>
                <w:szCs w:val="20"/>
              </w:rPr>
            </w:pPr>
            <w:r w:rsidRPr="00100808">
              <w:rPr>
                <w:sz w:val="20"/>
                <w:szCs w:val="20"/>
              </w:rPr>
              <w:t>Action Plan</w:t>
            </w:r>
          </w:p>
        </w:tc>
        <w:tc>
          <w:tcPr>
            <w:tcW w:w="2420" w:type="dxa"/>
            <w:tcBorders>
              <w:bottom w:val="single" w:sz="6" w:space="0" w:color="auto"/>
            </w:tcBorders>
          </w:tcPr>
          <w:p w:rsidR="007101CF" w:rsidRPr="00100808" w:rsidRDefault="007101CF" w:rsidP="004B3582">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proposed Adler landfill gas</w:t>
            </w:r>
          </w:p>
          <w:p w:rsidR="007101CF" w:rsidRPr="00100808" w:rsidRDefault="007101CF" w:rsidP="004B3582">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project is not included in</w:t>
            </w:r>
          </w:p>
          <w:p w:rsidR="007101CF" w:rsidRPr="00100808" w:rsidRDefault="007101CF" w:rsidP="004B3582">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Olympic investment commitments. Feasibility assessment is not planned.</w:t>
            </w:r>
          </w:p>
          <w:p w:rsidR="007101CF" w:rsidRPr="00100808" w:rsidRDefault="007101CF" w:rsidP="004B3582">
            <w:pPr>
              <w:autoSpaceDE w:val="0"/>
              <w:autoSpaceDN w:val="0"/>
              <w:adjustRightInd w:val="0"/>
              <w:spacing w:after="0" w:line="240" w:lineRule="auto"/>
              <w:jc w:val="left"/>
              <w:rPr>
                <w:rFonts w:ascii="TimesNewRomanPSMT" w:hAnsi="TimesNewRomanPSMT" w:cs="TimesNewRomanPSMT"/>
                <w:sz w:val="20"/>
                <w:szCs w:val="20"/>
                <w:lang w:eastAsia="cs-CZ"/>
              </w:rPr>
            </w:pPr>
          </w:p>
          <w:p w:rsidR="007101CF" w:rsidRPr="00100808" w:rsidRDefault="007101CF" w:rsidP="004B3582">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No low-carbon power/heat</w:t>
            </w:r>
          </w:p>
          <w:p w:rsidR="007101CF" w:rsidRPr="00100808" w:rsidRDefault="007101CF" w:rsidP="004B3582">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supply demo projects have</w:t>
            </w:r>
          </w:p>
          <w:p w:rsidR="007101CF" w:rsidRPr="00100808" w:rsidRDefault="007101CF" w:rsidP="004B3582">
            <w:pPr>
              <w:pStyle w:val="BodyText21"/>
              <w:ind w:left="0" w:firstLine="0"/>
              <w:jc w:val="left"/>
              <w:rPr>
                <w:sz w:val="20"/>
              </w:rPr>
            </w:pPr>
            <w:r w:rsidRPr="00100808">
              <w:rPr>
                <w:rFonts w:ascii="TimesNewRomanPSMT" w:hAnsi="TimesNewRomanPSMT" w:cs="TimesNewRomanPSMT"/>
                <w:sz w:val="20"/>
                <w:lang w:eastAsia="cs-CZ"/>
              </w:rPr>
              <w:t>been identified</w:t>
            </w:r>
          </w:p>
        </w:tc>
        <w:tc>
          <w:tcPr>
            <w:tcW w:w="2700" w:type="dxa"/>
            <w:tcBorders>
              <w:bottom w:val="single" w:sz="6" w:space="0" w:color="auto"/>
            </w:tcBorders>
          </w:tcPr>
          <w:p w:rsidR="007101CF" w:rsidRPr="00100808" w:rsidRDefault="007101CF" w:rsidP="004B3582">
            <w:pPr>
              <w:pStyle w:val="BodyText21"/>
              <w:ind w:left="0" w:firstLine="0"/>
              <w:jc w:val="left"/>
              <w:rPr>
                <w:iCs/>
                <w:strike/>
                <w:sz w:val="20"/>
              </w:rPr>
            </w:pPr>
            <w:r w:rsidRPr="00100808">
              <w:rPr>
                <w:iCs/>
                <w:strike/>
                <w:sz w:val="20"/>
              </w:rPr>
              <w:t>Pre-feasibility for Adler Landfill Gas Recovery project</w:t>
            </w:r>
          </w:p>
          <w:p w:rsidR="007101CF" w:rsidRPr="00100808" w:rsidRDefault="007101CF" w:rsidP="004B3582">
            <w:pPr>
              <w:pStyle w:val="BodyText21"/>
              <w:ind w:left="0" w:firstLine="0"/>
              <w:jc w:val="left"/>
              <w:rPr>
                <w:iCs/>
                <w:strike/>
                <w:sz w:val="20"/>
              </w:rPr>
            </w:pPr>
          </w:p>
          <w:p w:rsidR="007101CF" w:rsidRPr="00100808" w:rsidRDefault="007101CF" w:rsidP="004B3582">
            <w:pPr>
              <w:pStyle w:val="BodyText21"/>
              <w:ind w:left="0" w:firstLine="0"/>
              <w:jc w:val="left"/>
              <w:rPr>
                <w:iCs/>
                <w:strike/>
                <w:sz w:val="20"/>
              </w:rPr>
            </w:pPr>
            <w:r w:rsidRPr="00100808">
              <w:rPr>
                <w:iCs/>
                <w:strike/>
                <w:sz w:val="20"/>
              </w:rPr>
              <w:t>Identification of 1-2 demonstration project(s)</w:t>
            </w:r>
          </w:p>
          <w:p w:rsidR="007101CF" w:rsidRPr="00100808" w:rsidRDefault="007101CF" w:rsidP="004B3582">
            <w:pPr>
              <w:pStyle w:val="BodyText21"/>
              <w:ind w:left="0" w:firstLine="0"/>
              <w:jc w:val="left"/>
              <w:rPr>
                <w:iCs/>
                <w:sz w:val="20"/>
              </w:rPr>
            </w:pPr>
          </w:p>
          <w:p w:rsidR="007101CF" w:rsidRPr="00100808" w:rsidRDefault="007101CF" w:rsidP="00FD6812">
            <w:pPr>
              <w:pStyle w:val="BodyText21"/>
              <w:ind w:left="0" w:firstLine="0"/>
              <w:jc w:val="left"/>
              <w:rPr>
                <w:sz w:val="20"/>
              </w:rPr>
            </w:pPr>
            <w:r w:rsidRPr="00100808">
              <w:rPr>
                <w:iCs/>
                <w:sz w:val="20"/>
              </w:rPr>
              <w:t xml:space="preserve">Strategic approach and action </w:t>
            </w:r>
            <w:r w:rsidR="00DB1D8A">
              <w:rPr>
                <w:iCs/>
                <w:sz w:val="20"/>
              </w:rPr>
              <w:t xml:space="preserve">programme </w:t>
            </w:r>
            <w:r w:rsidRPr="00100808">
              <w:rPr>
                <w:iCs/>
                <w:sz w:val="20"/>
              </w:rPr>
              <w:t>to reduce GHG emissions resulting from heat and power generation and distribution during preparation, games and post-game periods</w:t>
            </w:r>
            <w:r w:rsidRPr="00100808">
              <w:rPr>
                <w:sz w:val="20"/>
              </w:rPr>
              <w:t xml:space="preserve">  by </w:t>
            </w:r>
            <w:r w:rsidRPr="00100808">
              <w:rPr>
                <w:strike/>
                <w:sz w:val="20"/>
              </w:rPr>
              <w:t>end of 1st yr</w:t>
            </w:r>
            <w:r w:rsidR="00FD6812" w:rsidRPr="00100808">
              <w:rPr>
                <w:sz w:val="20"/>
              </w:rPr>
              <w:t xml:space="preserve"> </w:t>
            </w:r>
            <w:r w:rsidR="00FD6812" w:rsidRPr="00100808">
              <w:rPr>
                <w:sz w:val="20"/>
                <w:highlight w:val="yellow"/>
              </w:rPr>
              <w:t>the middle of the 2</w:t>
            </w:r>
            <w:r w:rsidR="00FD6812" w:rsidRPr="00100808">
              <w:rPr>
                <w:sz w:val="20"/>
                <w:highlight w:val="yellow"/>
                <w:vertAlign w:val="superscript"/>
              </w:rPr>
              <w:t>nd</w:t>
            </w:r>
            <w:r w:rsidR="00FD6812" w:rsidRPr="00100808">
              <w:rPr>
                <w:sz w:val="20"/>
                <w:highlight w:val="yellow"/>
              </w:rPr>
              <w:t xml:space="preserve"> year</w:t>
            </w:r>
          </w:p>
        </w:tc>
        <w:tc>
          <w:tcPr>
            <w:tcW w:w="2766" w:type="dxa"/>
            <w:tcBorders>
              <w:bottom w:val="single" w:sz="6" w:space="0" w:color="auto"/>
            </w:tcBorders>
          </w:tcPr>
          <w:p w:rsidR="007101CF" w:rsidRPr="00100808" w:rsidRDefault="007101CF" w:rsidP="004B3582">
            <w:pPr>
              <w:pStyle w:val="BodyText21"/>
              <w:ind w:left="0" w:firstLine="0"/>
              <w:jc w:val="left"/>
              <w:rPr>
                <w:sz w:val="20"/>
              </w:rPr>
            </w:pPr>
          </w:p>
        </w:tc>
      </w:tr>
      <w:tr w:rsidR="007101CF" w:rsidRPr="00100808" w:rsidTr="004B3582">
        <w:tc>
          <w:tcPr>
            <w:tcW w:w="3780" w:type="dxa"/>
            <w:shd w:val="clear" w:color="auto" w:fill="D9D9D9"/>
          </w:tcPr>
          <w:p w:rsidR="007101CF" w:rsidRPr="00100808" w:rsidRDefault="007101CF" w:rsidP="004B3582">
            <w:pPr>
              <w:pStyle w:val="BodyText21"/>
              <w:ind w:left="0" w:firstLine="0"/>
              <w:jc w:val="left"/>
              <w:rPr>
                <w:b/>
                <w:sz w:val="20"/>
              </w:rPr>
            </w:pPr>
            <w:r w:rsidRPr="00100808">
              <w:rPr>
                <w:b/>
                <w:sz w:val="20"/>
                <w:u w:val="single"/>
              </w:rPr>
              <w:t>Outcome 3 ”Renewable energy technologies”:</w:t>
            </w:r>
            <w:r w:rsidRPr="00100808">
              <w:rPr>
                <w:b/>
                <w:sz w:val="20"/>
              </w:rPr>
              <w:t xml:space="preserve"> </w:t>
            </w:r>
            <w:r w:rsidRPr="00100808">
              <w:rPr>
                <w:sz w:val="20"/>
              </w:rPr>
              <w:t>Reducing GHG emissions through increased application of renewable energy technologies at 2014 Olympics.</w:t>
            </w:r>
            <w:r w:rsidRPr="00100808">
              <w:rPr>
                <w:b/>
                <w:sz w:val="20"/>
              </w:rPr>
              <w:t xml:space="preserve"> </w:t>
            </w:r>
          </w:p>
        </w:tc>
        <w:tc>
          <w:tcPr>
            <w:tcW w:w="2050" w:type="dxa"/>
            <w:shd w:val="clear" w:color="auto" w:fill="D9D9D9"/>
          </w:tcPr>
          <w:p w:rsidR="007101CF" w:rsidRPr="00100808" w:rsidRDefault="007101CF" w:rsidP="004B3582">
            <w:pPr>
              <w:pStyle w:val="BodyText21"/>
              <w:ind w:left="0" w:firstLine="0"/>
              <w:jc w:val="left"/>
              <w:rPr>
                <w:strike/>
                <w:sz w:val="20"/>
              </w:rPr>
            </w:pPr>
            <w:r w:rsidRPr="00100808">
              <w:rPr>
                <w:strike/>
                <w:sz w:val="20"/>
              </w:rPr>
              <w:t>Percentage of energy demand covered by renewable energy sources</w:t>
            </w:r>
          </w:p>
          <w:p w:rsidR="007101CF" w:rsidRPr="00100808" w:rsidRDefault="007101CF" w:rsidP="004B3582">
            <w:pPr>
              <w:pStyle w:val="BodyText21"/>
              <w:ind w:left="0" w:firstLine="0"/>
              <w:jc w:val="left"/>
              <w:rPr>
                <w:strike/>
                <w:sz w:val="20"/>
              </w:rPr>
            </w:pPr>
          </w:p>
          <w:p w:rsidR="007101CF" w:rsidRPr="00100808" w:rsidRDefault="007101CF" w:rsidP="004B3582">
            <w:pPr>
              <w:autoSpaceDE w:val="0"/>
              <w:autoSpaceDN w:val="0"/>
              <w:adjustRightInd w:val="0"/>
              <w:spacing w:after="0" w:line="240" w:lineRule="auto"/>
              <w:jc w:val="left"/>
              <w:rPr>
                <w:rFonts w:ascii="TimesNewRomanPSMT" w:hAnsi="TimesNewRomanPSMT" w:cs="TimesNewRomanPSMT"/>
                <w:strike/>
                <w:sz w:val="20"/>
                <w:szCs w:val="20"/>
                <w:lang w:eastAsia="cs-CZ"/>
              </w:rPr>
            </w:pPr>
            <w:r w:rsidRPr="00100808">
              <w:rPr>
                <w:rFonts w:ascii="TimesNewRomanPSMT" w:hAnsi="TimesNewRomanPSMT" w:cs="TimesNewRomanPSMT"/>
                <w:strike/>
                <w:sz w:val="20"/>
                <w:szCs w:val="20"/>
                <w:lang w:eastAsia="cs-CZ"/>
              </w:rPr>
              <w:t>Number of RE</w:t>
            </w:r>
          </w:p>
          <w:p w:rsidR="007101CF" w:rsidRPr="00100808" w:rsidRDefault="007101CF" w:rsidP="004B3582">
            <w:pPr>
              <w:autoSpaceDE w:val="0"/>
              <w:autoSpaceDN w:val="0"/>
              <w:adjustRightInd w:val="0"/>
              <w:spacing w:after="0" w:line="240" w:lineRule="auto"/>
              <w:jc w:val="left"/>
              <w:rPr>
                <w:rFonts w:ascii="TimesNewRomanPSMT" w:hAnsi="TimesNewRomanPSMT" w:cs="TimesNewRomanPSMT"/>
                <w:strike/>
                <w:sz w:val="20"/>
                <w:szCs w:val="20"/>
                <w:lang w:eastAsia="cs-CZ"/>
              </w:rPr>
            </w:pPr>
            <w:r w:rsidRPr="00100808">
              <w:rPr>
                <w:rFonts w:ascii="TimesNewRomanPSMT" w:hAnsi="TimesNewRomanPSMT" w:cs="TimesNewRomanPSMT"/>
                <w:strike/>
                <w:sz w:val="20"/>
                <w:szCs w:val="20"/>
                <w:lang w:eastAsia="cs-CZ"/>
              </w:rPr>
              <w:t>demonstration projects</w:t>
            </w:r>
          </w:p>
          <w:p w:rsidR="007101CF" w:rsidRPr="00100808" w:rsidRDefault="007101CF" w:rsidP="004B3582">
            <w:pPr>
              <w:pStyle w:val="BodyText21"/>
              <w:ind w:left="0" w:firstLine="0"/>
              <w:jc w:val="left"/>
              <w:rPr>
                <w:rFonts w:ascii="TimesNewRomanPSMT" w:hAnsi="TimesNewRomanPSMT" w:cs="TimesNewRomanPSMT"/>
                <w:strike/>
                <w:sz w:val="20"/>
                <w:lang w:eastAsia="cs-CZ"/>
              </w:rPr>
            </w:pPr>
            <w:r w:rsidRPr="00100808">
              <w:rPr>
                <w:rFonts w:ascii="TimesNewRomanPSMT" w:hAnsi="TimesNewRomanPSMT" w:cs="TimesNewRomanPSMT"/>
                <w:strike/>
                <w:sz w:val="20"/>
                <w:lang w:eastAsia="cs-CZ"/>
              </w:rPr>
              <w:t>realized for Games</w:t>
            </w:r>
          </w:p>
          <w:p w:rsidR="007101CF" w:rsidRPr="00100808" w:rsidRDefault="007101CF" w:rsidP="004B3582">
            <w:pPr>
              <w:pStyle w:val="BodyText21"/>
              <w:ind w:left="0" w:firstLine="0"/>
              <w:jc w:val="left"/>
              <w:rPr>
                <w:rFonts w:ascii="TimesNewRomanPSMT" w:hAnsi="TimesNewRomanPSMT" w:cs="TimesNewRomanPSMT"/>
                <w:sz w:val="20"/>
                <w:lang w:eastAsia="cs-CZ"/>
              </w:rPr>
            </w:pPr>
          </w:p>
          <w:p w:rsidR="007101CF" w:rsidRPr="00100808" w:rsidRDefault="007101CF" w:rsidP="004B3582">
            <w:pPr>
              <w:pStyle w:val="BodyText21"/>
              <w:ind w:left="0" w:firstLine="0"/>
              <w:jc w:val="left"/>
              <w:rPr>
                <w:sz w:val="20"/>
              </w:rPr>
            </w:pPr>
            <w:r w:rsidRPr="00100808">
              <w:rPr>
                <w:rFonts w:ascii="TimesNewRomanPSMT" w:hAnsi="TimesNewRomanPSMT" w:cs="TimesNewRomanPSMT"/>
                <w:sz w:val="20"/>
                <w:highlight w:val="yellow"/>
                <w:lang w:eastAsia="cs-CZ"/>
              </w:rPr>
              <w:t>Manual for the use of renewable energy sources</w:t>
            </w:r>
          </w:p>
        </w:tc>
        <w:tc>
          <w:tcPr>
            <w:tcW w:w="2420" w:type="dxa"/>
            <w:shd w:val="clear" w:color="auto" w:fill="D9D9D9"/>
          </w:tcPr>
          <w:p w:rsidR="007101CF" w:rsidRPr="00100808" w:rsidRDefault="007101CF" w:rsidP="004B3582">
            <w:pPr>
              <w:pStyle w:val="BodyText21"/>
              <w:ind w:left="0" w:firstLine="0"/>
              <w:jc w:val="left"/>
              <w:rPr>
                <w:sz w:val="20"/>
              </w:rPr>
            </w:pPr>
            <w:r w:rsidRPr="00100808">
              <w:rPr>
                <w:sz w:val="20"/>
              </w:rPr>
              <w:t>-existing and planned facilities</w:t>
            </w:r>
          </w:p>
          <w:p w:rsidR="007101CF" w:rsidRPr="00100808" w:rsidRDefault="007101CF" w:rsidP="004B3582">
            <w:pPr>
              <w:pStyle w:val="BodyText21"/>
              <w:ind w:left="0" w:firstLine="0"/>
              <w:jc w:val="left"/>
              <w:rPr>
                <w:sz w:val="20"/>
              </w:rPr>
            </w:pPr>
            <w:r w:rsidRPr="00100808">
              <w:rPr>
                <w:sz w:val="20"/>
              </w:rPr>
              <w:t>(baseline will be determined within output 3.2)</w:t>
            </w:r>
          </w:p>
          <w:p w:rsidR="007101CF" w:rsidRPr="00100808" w:rsidRDefault="007101CF" w:rsidP="004B3582">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No specific RE demo</w:t>
            </w:r>
          </w:p>
          <w:p w:rsidR="007101CF" w:rsidRPr="00100808" w:rsidRDefault="007101CF" w:rsidP="004B3582">
            <w:pPr>
              <w:pStyle w:val="BodyText21"/>
              <w:ind w:left="0" w:firstLine="0"/>
              <w:jc w:val="left"/>
              <w:rPr>
                <w:sz w:val="20"/>
              </w:rPr>
            </w:pPr>
            <w:r w:rsidRPr="00100808">
              <w:rPr>
                <w:rFonts w:ascii="TimesNewRomanPSMT" w:hAnsi="TimesNewRomanPSMT" w:cs="TimesNewRomanPSMT"/>
                <w:sz w:val="20"/>
                <w:lang w:eastAsia="cs-CZ"/>
              </w:rPr>
              <w:t>projects planned</w:t>
            </w:r>
          </w:p>
        </w:tc>
        <w:tc>
          <w:tcPr>
            <w:tcW w:w="2700" w:type="dxa"/>
            <w:shd w:val="clear" w:color="auto" w:fill="D9D9D9"/>
          </w:tcPr>
          <w:p w:rsidR="007101CF" w:rsidRPr="00100808" w:rsidRDefault="007101CF" w:rsidP="004B3582">
            <w:pPr>
              <w:pStyle w:val="BodyText21"/>
              <w:ind w:left="0" w:firstLine="0"/>
              <w:jc w:val="left"/>
              <w:rPr>
                <w:bCs/>
                <w:strike/>
                <w:color w:val="000000"/>
                <w:sz w:val="20"/>
              </w:rPr>
            </w:pPr>
            <w:r w:rsidRPr="00100808">
              <w:rPr>
                <w:bCs/>
                <w:strike/>
                <w:color w:val="000000"/>
                <w:sz w:val="20"/>
              </w:rPr>
              <w:t>20% energy from renewable energy sources for the games (or compatible sustainable renewable energy projects realized as offsets) during staging of the Games</w:t>
            </w:r>
          </w:p>
          <w:p w:rsidR="007101CF" w:rsidRPr="00100808" w:rsidRDefault="007101CF" w:rsidP="004B3582">
            <w:pPr>
              <w:pStyle w:val="BodyText21"/>
              <w:ind w:left="0" w:firstLine="0"/>
              <w:jc w:val="left"/>
              <w:rPr>
                <w:bCs/>
                <w:strike/>
                <w:color w:val="000000"/>
                <w:sz w:val="20"/>
              </w:rPr>
            </w:pPr>
          </w:p>
          <w:p w:rsidR="007101CF" w:rsidRPr="00100808" w:rsidRDefault="007101CF" w:rsidP="004B3582">
            <w:pPr>
              <w:pStyle w:val="BodyText21"/>
              <w:ind w:left="0" w:firstLine="0"/>
              <w:jc w:val="left"/>
              <w:rPr>
                <w:bCs/>
                <w:color w:val="000000"/>
                <w:sz w:val="20"/>
              </w:rPr>
            </w:pPr>
            <w:r w:rsidRPr="00100808">
              <w:rPr>
                <w:bCs/>
                <w:strike/>
                <w:color w:val="000000"/>
                <w:sz w:val="20"/>
              </w:rPr>
              <w:t>3 RE demo projects realized as direct result of this project</w:t>
            </w:r>
          </w:p>
        </w:tc>
        <w:tc>
          <w:tcPr>
            <w:tcW w:w="2766" w:type="dxa"/>
            <w:shd w:val="clear" w:color="auto" w:fill="D9D9D9"/>
          </w:tcPr>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r w:rsidRPr="00100808">
              <w:rPr>
                <w:sz w:val="20"/>
                <w:highlight w:val="yellow"/>
              </w:rPr>
              <w:t>Recommendations for increasing the role of renewable energy sources for the Olympic investment projects and for Sochi as an Olympics heritage</w:t>
            </w:r>
          </w:p>
        </w:tc>
      </w:tr>
      <w:tr w:rsidR="007101CF" w:rsidRPr="00100808" w:rsidTr="004B3582">
        <w:tc>
          <w:tcPr>
            <w:tcW w:w="3780" w:type="dxa"/>
          </w:tcPr>
          <w:p w:rsidR="007101CF" w:rsidRPr="00100808" w:rsidRDefault="007101CF" w:rsidP="004B3582">
            <w:pPr>
              <w:pStyle w:val="BodyText21"/>
              <w:ind w:left="0" w:firstLine="0"/>
              <w:jc w:val="left"/>
              <w:rPr>
                <w:sz w:val="20"/>
              </w:rPr>
            </w:pPr>
            <w:r w:rsidRPr="00100808">
              <w:rPr>
                <w:b/>
                <w:sz w:val="20"/>
              </w:rPr>
              <w:t xml:space="preserve">Output 3.1   </w:t>
            </w:r>
            <w:r w:rsidRPr="00100808">
              <w:rPr>
                <w:sz w:val="20"/>
              </w:rPr>
              <w:t xml:space="preserve"> </w:t>
            </w:r>
          </w:p>
          <w:p w:rsidR="007101CF" w:rsidRPr="00100808" w:rsidRDefault="007101CF" w:rsidP="004B3582">
            <w:pPr>
              <w:tabs>
                <w:tab w:val="left" w:pos="317"/>
              </w:tabs>
              <w:jc w:val="left"/>
              <w:rPr>
                <w:sz w:val="20"/>
                <w:szCs w:val="20"/>
              </w:rPr>
            </w:pPr>
            <w:r w:rsidRPr="00100808">
              <w:rPr>
                <w:sz w:val="20"/>
                <w:szCs w:val="20"/>
              </w:rPr>
              <w:lastRenderedPageBreak/>
              <w:t>Compendium of renewable energy solutions</w:t>
            </w:r>
          </w:p>
        </w:tc>
        <w:tc>
          <w:tcPr>
            <w:tcW w:w="2050" w:type="dxa"/>
          </w:tcPr>
          <w:p w:rsidR="007101CF" w:rsidRPr="00100808" w:rsidRDefault="007101CF" w:rsidP="004B3582">
            <w:pPr>
              <w:jc w:val="left"/>
              <w:rPr>
                <w:sz w:val="20"/>
                <w:szCs w:val="20"/>
              </w:rPr>
            </w:pPr>
            <w:r w:rsidRPr="00100808">
              <w:rPr>
                <w:sz w:val="20"/>
                <w:szCs w:val="20"/>
              </w:rPr>
              <w:lastRenderedPageBreak/>
              <w:t xml:space="preserve">comprehensive overview of RE </w:t>
            </w:r>
            <w:r w:rsidRPr="00100808">
              <w:rPr>
                <w:sz w:val="20"/>
                <w:szCs w:val="20"/>
              </w:rPr>
              <w:lastRenderedPageBreak/>
              <w:t xml:space="preserve">solutions at utility and building levels as applies to games and region </w:t>
            </w:r>
          </w:p>
        </w:tc>
        <w:tc>
          <w:tcPr>
            <w:tcW w:w="2420" w:type="dxa"/>
          </w:tcPr>
          <w:p w:rsidR="007101CF" w:rsidRPr="00100808" w:rsidRDefault="007101CF" w:rsidP="004B3582">
            <w:pPr>
              <w:pStyle w:val="BodyText21"/>
              <w:ind w:left="0" w:firstLine="0"/>
              <w:jc w:val="left"/>
              <w:rPr>
                <w:sz w:val="20"/>
              </w:rPr>
            </w:pPr>
            <w:r w:rsidRPr="00100808">
              <w:rPr>
                <w:sz w:val="20"/>
              </w:rPr>
              <w:lastRenderedPageBreak/>
              <w:t>-</w:t>
            </w:r>
          </w:p>
        </w:tc>
        <w:tc>
          <w:tcPr>
            <w:tcW w:w="2700" w:type="dxa"/>
          </w:tcPr>
          <w:p w:rsidR="007101CF" w:rsidRPr="00100808" w:rsidRDefault="007101CF" w:rsidP="004B3582">
            <w:pPr>
              <w:pStyle w:val="BodyText21"/>
              <w:ind w:left="0" w:firstLine="0"/>
              <w:jc w:val="left"/>
              <w:rPr>
                <w:bCs/>
                <w:color w:val="000000"/>
                <w:sz w:val="20"/>
              </w:rPr>
            </w:pPr>
            <w:r w:rsidRPr="00100808">
              <w:rPr>
                <w:bCs/>
                <w:color w:val="000000"/>
                <w:sz w:val="20"/>
              </w:rPr>
              <w:t xml:space="preserve">Working paper on the application of renewable </w:t>
            </w:r>
            <w:r w:rsidRPr="00100808">
              <w:rPr>
                <w:bCs/>
                <w:color w:val="000000"/>
                <w:sz w:val="20"/>
              </w:rPr>
              <w:lastRenderedPageBreak/>
              <w:t xml:space="preserve">energy technologies (solar, wind, geothermal, biogas, etc) at the utility level and at the building level. by end of </w:t>
            </w:r>
            <w:r w:rsidRPr="00100808">
              <w:rPr>
                <w:sz w:val="20"/>
              </w:rPr>
              <w:t>1st yr</w:t>
            </w:r>
          </w:p>
        </w:tc>
        <w:tc>
          <w:tcPr>
            <w:tcW w:w="2766" w:type="dxa"/>
          </w:tcPr>
          <w:p w:rsidR="007101CF" w:rsidRPr="00100808" w:rsidRDefault="007101CF" w:rsidP="004B3582">
            <w:pPr>
              <w:pStyle w:val="BodyText21"/>
              <w:ind w:left="0" w:firstLine="0"/>
              <w:jc w:val="left"/>
              <w:rPr>
                <w:sz w:val="20"/>
              </w:rPr>
            </w:pPr>
          </w:p>
        </w:tc>
      </w:tr>
      <w:tr w:rsidR="007101CF" w:rsidRPr="00100808" w:rsidTr="004B3582">
        <w:tc>
          <w:tcPr>
            <w:tcW w:w="3780" w:type="dxa"/>
          </w:tcPr>
          <w:p w:rsidR="007101CF" w:rsidRPr="00100808" w:rsidRDefault="007101CF" w:rsidP="004B3582">
            <w:pPr>
              <w:pStyle w:val="BodyText21"/>
              <w:ind w:left="0" w:firstLine="0"/>
              <w:jc w:val="left"/>
              <w:rPr>
                <w:b/>
                <w:sz w:val="20"/>
              </w:rPr>
            </w:pPr>
            <w:r w:rsidRPr="00100808">
              <w:rPr>
                <w:b/>
                <w:sz w:val="20"/>
              </w:rPr>
              <w:lastRenderedPageBreak/>
              <w:t xml:space="preserve">Output 3.2  </w:t>
            </w:r>
          </w:p>
          <w:p w:rsidR="007101CF" w:rsidRPr="00100808" w:rsidRDefault="007101CF" w:rsidP="004B3582">
            <w:pPr>
              <w:tabs>
                <w:tab w:val="left" w:pos="317"/>
              </w:tabs>
              <w:ind w:left="34"/>
              <w:jc w:val="left"/>
              <w:rPr>
                <w:sz w:val="20"/>
                <w:szCs w:val="20"/>
              </w:rPr>
            </w:pPr>
            <w:r w:rsidRPr="00100808">
              <w:rPr>
                <w:sz w:val="20"/>
                <w:szCs w:val="20"/>
              </w:rPr>
              <w:t>Inventory of existing and planned power supply and construction  infrastructure which accommodates renewable energy sources</w:t>
            </w:r>
          </w:p>
        </w:tc>
        <w:tc>
          <w:tcPr>
            <w:tcW w:w="2050" w:type="dxa"/>
          </w:tcPr>
          <w:p w:rsidR="007101CF" w:rsidRPr="00100808" w:rsidRDefault="007101CF" w:rsidP="004B3582">
            <w:pPr>
              <w:tabs>
                <w:tab w:val="left" w:pos="317"/>
              </w:tabs>
              <w:ind w:left="34"/>
              <w:jc w:val="left"/>
              <w:rPr>
                <w:sz w:val="20"/>
                <w:szCs w:val="20"/>
              </w:rPr>
            </w:pPr>
            <w:r w:rsidRPr="00100808">
              <w:rPr>
                <w:sz w:val="20"/>
                <w:szCs w:val="20"/>
              </w:rPr>
              <w:t xml:space="preserve">comprehensive overview of RE sources in existing and planned game facilities </w:t>
            </w:r>
          </w:p>
        </w:tc>
        <w:tc>
          <w:tcPr>
            <w:tcW w:w="2420" w:type="dxa"/>
          </w:tcPr>
          <w:p w:rsidR="007101CF" w:rsidRPr="00100808" w:rsidRDefault="007101CF" w:rsidP="004B3582">
            <w:pPr>
              <w:pStyle w:val="BodyText21"/>
              <w:ind w:left="0" w:firstLine="0"/>
              <w:jc w:val="left"/>
              <w:rPr>
                <w:sz w:val="20"/>
              </w:rPr>
            </w:pPr>
            <w:r w:rsidRPr="00100808">
              <w:rPr>
                <w:sz w:val="20"/>
              </w:rPr>
              <w:t>project-by -project assessment</w:t>
            </w:r>
          </w:p>
        </w:tc>
        <w:tc>
          <w:tcPr>
            <w:tcW w:w="2700" w:type="dxa"/>
          </w:tcPr>
          <w:p w:rsidR="007101CF" w:rsidRPr="00100808" w:rsidRDefault="007101CF" w:rsidP="004B3582">
            <w:pPr>
              <w:pStyle w:val="BodyText21"/>
              <w:ind w:left="0" w:firstLine="0"/>
              <w:jc w:val="left"/>
              <w:rPr>
                <w:bCs/>
                <w:color w:val="000000"/>
                <w:sz w:val="20"/>
              </w:rPr>
            </w:pPr>
            <w:r w:rsidRPr="00100808">
              <w:rPr>
                <w:bCs/>
                <w:color w:val="000000"/>
                <w:sz w:val="20"/>
              </w:rPr>
              <w:t xml:space="preserve">Baseline calculation of existing and planned contributions from renewable energy sources by end of </w:t>
            </w:r>
            <w:r w:rsidRPr="00100808">
              <w:rPr>
                <w:sz w:val="20"/>
              </w:rPr>
              <w:t>1st yr</w:t>
            </w:r>
          </w:p>
        </w:tc>
        <w:tc>
          <w:tcPr>
            <w:tcW w:w="2766" w:type="dxa"/>
          </w:tcPr>
          <w:p w:rsidR="007101CF" w:rsidRPr="00100808" w:rsidRDefault="007101CF" w:rsidP="004B3582">
            <w:pPr>
              <w:pStyle w:val="BodyText21"/>
              <w:ind w:left="0" w:firstLine="0"/>
              <w:jc w:val="left"/>
              <w:rPr>
                <w:sz w:val="20"/>
              </w:rPr>
            </w:pPr>
          </w:p>
        </w:tc>
      </w:tr>
      <w:tr w:rsidR="007101CF" w:rsidRPr="00100808" w:rsidTr="004B3582">
        <w:tc>
          <w:tcPr>
            <w:tcW w:w="3780" w:type="dxa"/>
          </w:tcPr>
          <w:p w:rsidR="007101CF" w:rsidRPr="00100808" w:rsidRDefault="007101CF" w:rsidP="004B3582">
            <w:pPr>
              <w:pStyle w:val="BodyText21"/>
              <w:ind w:left="0" w:firstLine="0"/>
              <w:jc w:val="left"/>
              <w:rPr>
                <w:b/>
                <w:sz w:val="20"/>
              </w:rPr>
            </w:pPr>
            <w:r w:rsidRPr="00100808">
              <w:rPr>
                <w:b/>
                <w:sz w:val="20"/>
              </w:rPr>
              <w:t xml:space="preserve">Output 3.3 </w:t>
            </w:r>
          </w:p>
          <w:p w:rsidR="007101CF" w:rsidRPr="00100808" w:rsidRDefault="007101CF" w:rsidP="004B3582">
            <w:pPr>
              <w:tabs>
                <w:tab w:val="left" w:pos="317"/>
              </w:tabs>
              <w:jc w:val="left"/>
              <w:rPr>
                <w:sz w:val="20"/>
                <w:szCs w:val="20"/>
              </w:rPr>
            </w:pPr>
            <w:r w:rsidRPr="00100808">
              <w:rPr>
                <w:strike/>
                <w:sz w:val="20"/>
                <w:szCs w:val="20"/>
              </w:rPr>
              <w:t>Feasibility study and financing plan with specific</w:t>
            </w:r>
            <w:r w:rsidRPr="00100808">
              <w:rPr>
                <w:sz w:val="20"/>
                <w:szCs w:val="20"/>
              </w:rPr>
              <w:t xml:space="preserve"> </w:t>
            </w:r>
            <w:r w:rsidR="007A5040" w:rsidRPr="00100808">
              <w:rPr>
                <w:sz w:val="20"/>
                <w:szCs w:val="20"/>
                <w:highlight w:val="yellow"/>
              </w:rPr>
              <w:t>Financial assessment and practical</w:t>
            </w:r>
            <w:r w:rsidR="007A5040" w:rsidRPr="00100808">
              <w:rPr>
                <w:sz w:val="20"/>
                <w:szCs w:val="20"/>
              </w:rPr>
              <w:t xml:space="preserve"> </w:t>
            </w:r>
            <w:r w:rsidRPr="00100808">
              <w:rPr>
                <w:sz w:val="20"/>
                <w:szCs w:val="20"/>
              </w:rPr>
              <w:t>recommendations for renewable energy solutions (solar, wind, hydropower) for the Olympic investment projects</w:t>
            </w:r>
          </w:p>
        </w:tc>
        <w:tc>
          <w:tcPr>
            <w:tcW w:w="2050" w:type="dxa"/>
          </w:tcPr>
          <w:p w:rsidR="007101CF" w:rsidRPr="00100808" w:rsidRDefault="007101CF" w:rsidP="004B3582">
            <w:pPr>
              <w:pStyle w:val="outlinebullet"/>
              <w:ind w:left="0" w:firstLine="0"/>
              <w:rPr>
                <w:sz w:val="20"/>
                <w:szCs w:val="20"/>
              </w:rPr>
            </w:pPr>
            <w:r w:rsidRPr="00100808">
              <w:rPr>
                <w:sz w:val="20"/>
                <w:szCs w:val="20"/>
              </w:rPr>
              <w:t>feasibility study</w:t>
            </w:r>
          </w:p>
          <w:p w:rsidR="007101CF" w:rsidRPr="00100808" w:rsidRDefault="007101CF" w:rsidP="004B3582">
            <w:pPr>
              <w:autoSpaceDE w:val="0"/>
              <w:autoSpaceDN w:val="0"/>
              <w:adjustRightInd w:val="0"/>
              <w:spacing w:after="0" w:line="240" w:lineRule="auto"/>
              <w:jc w:val="left"/>
              <w:rPr>
                <w:rFonts w:ascii="TimesNewRomanPSMT" w:hAnsi="TimesNewRomanPSMT" w:cs="TimesNewRomanPSMT"/>
                <w:sz w:val="20"/>
                <w:szCs w:val="20"/>
                <w:lang w:eastAsia="cs-CZ"/>
              </w:rPr>
            </w:pPr>
          </w:p>
          <w:p w:rsidR="007101CF" w:rsidRPr="00100808" w:rsidRDefault="007101CF" w:rsidP="004B3582">
            <w:pPr>
              <w:autoSpaceDE w:val="0"/>
              <w:autoSpaceDN w:val="0"/>
              <w:adjustRightInd w:val="0"/>
              <w:spacing w:after="0" w:line="240" w:lineRule="auto"/>
              <w:jc w:val="left"/>
              <w:rPr>
                <w:rFonts w:ascii="TimesNewRomanPSMT" w:hAnsi="TimesNewRomanPSMT" w:cs="TimesNewRomanPSMT"/>
                <w:strike/>
                <w:sz w:val="20"/>
                <w:szCs w:val="20"/>
                <w:lang w:eastAsia="cs-CZ"/>
              </w:rPr>
            </w:pPr>
            <w:r w:rsidRPr="00100808">
              <w:rPr>
                <w:rFonts w:ascii="TimesNewRomanPSMT" w:hAnsi="TimesNewRomanPSMT" w:cs="TimesNewRomanPSMT"/>
                <w:strike/>
                <w:sz w:val="20"/>
                <w:szCs w:val="20"/>
                <w:lang w:eastAsia="cs-CZ"/>
              </w:rPr>
              <w:t>number of renewable</w:t>
            </w:r>
          </w:p>
          <w:p w:rsidR="007101CF" w:rsidRPr="00100808" w:rsidRDefault="007101CF" w:rsidP="004B3582">
            <w:pPr>
              <w:autoSpaceDE w:val="0"/>
              <w:autoSpaceDN w:val="0"/>
              <w:adjustRightInd w:val="0"/>
              <w:spacing w:after="0" w:line="240" w:lineRule="auto"/>
              <w:jc w:val="left"/>
              <w:rPr>
                <w:rFonts w:ascii="TimesNewRomanPSMT" w:hAnsi="TimesNewRomanPSMT" w:cs="TimesNewRomanPSMT"/>
                <w:strike/>
                <w:sz w:val="20"/>
                <w:szCs w:val="20"/>
                <w:lang w:eastAsia="cs-CZ"/>
              </w:rPr>
            </w:pPr>
            <w:r w:rsidRPr="00100808">
              <w:rPr>
                <w:rFonts w:ascii="TimesNewRomanPSMT" w:hAnsi="TimesNewRomanPSMT" w:cs="TimesNewRomanPSMT"/>
                <w:strike/>
                <w:sz w:val="20"/>
                <w:szCs w:val="20"/>
                <w:lang w:eastAsia="cs-CZ"/>
              </w:rPr>
              <w:t>energy demonstration</w:t>
            </w:r>
          </w:p>
          <w:p w:rsidR="007101CF" w:rsidRPr="00100808" w:rsidRDefault="007101CF" w:rsidP="004B3582">
            <w:pPr>
              <w:autoSpaceDE w:val="0"/>
              <w:autoSpaceDN w:val="0"/>
              <w:adjustRightInd w:val="0"/>
              <w:spacing w:after="0" w:line="240" w:lineRule="auto"/>
              <w:jc w:val="left"/>
              <w:rPr>
                <w:rFonts w:ascii="TimesNewRomanPSMT" w:hAnsi="TimesNewRomanPSMT" w:cs="TimesNewRomanPSMT"/>
                <w:strike/>
                <w:sz w:val="20"/>
                <w:szCs w:val="20"/>
                <w:lang w:eastAsia="cs-CZ"/>
              </w:rPr>
            </w:pPr>
            <w:r w:rsidRPr="00100808">
              <w:rPr>
                <w:rFonts w:ascii="TimesNewRomanPSMT" w:hAnsi="TimesNewRomanPSMT" w:cs="TimesNewRomanPSMT"/>
                <w:strike/>
                <w:sz w:val="20"/>
                <w:szCs w:val="20"/>
                <w:lang w:eastAsia="cs-CZ"/>
              </w:rPr>
              <w:t>projects identified</w:t>
            </w:r>
          </w:p>
          <w:p w:rsidR="007101CF" w:rsidRPr="00100808" w:rsidRDefault="007101CF" w:rsidP="004B3582">
            <w:pPr>
              <w:autoSpaceDE w:val="0"/>
              <w:autoSpaceDN w:val="0"/>
              <w:adjustRightInd w:val="0"/>
              <w:spacing w:after="0" w:line="240" w:lineRule="auto"/>
              <w:jc w:val="left"/>
              <w:rPr>
                <w:rFonts w:ascii="TimesNewRomanPSMT" w:hAnsi="TimesNewRomanPSMT" w:cs="TimesNewRomanPSMT"/>
                <w:strike/>
                <w:sz w:val="20"/>
                <w:szCs w:val="20"/>
                <w:lang w:eastAsia="cs-CZ"/>
              </w:rPr>
            </w:pPr>
          </w:p>
          <w:p w:rsidR="007101CF" w:rsidRPr="00100808" w:rsidRDefault="007101CF" w:rsidP="004B3582">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trike/>
                <w:sz w:val="20"/>
                <w:szCs w:val="20"/>
                <w:lang w:eastAsia="cs-CZ"/>
              </w:rPr>
              <w:t>building integrated RE design concept</w:t>
            </w:r>
          </w:p>
        </w:tc>
        <w:tc>
          <w:tcPr>
            <w:tcW w:w="2420" w:type="dxa"/>
          </w:tcPr>
          <w:p w:rsidR="007101CF" w:rsidRPr="00100808" w:rsidRDefault="007101CF" w:rsidP="004B3582">
            <w:pPr>
              <w:pStyle w:val="BodyText21"/>
              <w:ind w:left="0" w:firstLine="0"/>
              <w:jc w:val="left"/>
              <w:rPr>
                <w:sz w:val="20"/>
              </w:rPr>
            </w:pPr>
            <w:r w:rsidRPr="00100808">
              <w:rPr>
                <w:sz w:val="20"/>
              </w:rPr>
              <w:t>-</w:t>
            </w:r>
          </w:p>
        </w:tc>
        <w:tc>
          <w:tcPr>
            <w:tcW w:w="2700" w:type="dxa"/>
          </w:tcPr>
          <w:p w:rsidR="007101CF" w:rsidRPr="00100808" w:rsidRDefault="007101CF" w:rsidP="004B3582">
            <w:pPr>
              <w:pStyle w:val="BodyText21"/>
              <w:ind w:left="0" w:firstLine="0"/>
              <w:jc w:val="left"/>
              <w:rPr>
                <w:bCs/>
                <w:strike/>
                <w:color w:val="000000"/>
                <w:sz w:val="20"/>
              </w:rPr>
            </w:pPr>
            <w:r w:rsidRPr="00100808">
              <w:rPr>
                <w:bCs/>
                <w:strike/>
                <w:color w:val="000000"/>
                <w:sz w:val="20"/>
              </w:rPr>
              <w:t xml:space="preserve">Feasibility study to identify most effective RE solutions for games </w:t>
            </w:r>
          </w:p>
          <w:p w:rsidR="007101CF" w:rsidRPr="00100808" w:rsidRDefault="007101CF" w:rsidP="004B3582">
            <w:pPr>
              <w:pStyle w:val="BodyText21"/>
              <w:ind w:left="0" w:firstLine="0"/>
              <w:jc w:val="left"/>
              <w:rPr>
                <w:bCs/>
                <w:strike/>
                <w:color w:val="000000"/>
                <w:sz w:val="20"/>
              </w:rPr>
            </w:pPr>
          </w:p>
          <w:p w:rsidR="007101CF" w:rsidRPr="00100808" w:rsidRDefault="007101CF" w:rsidP="004B3582">
            <w:pPr>
              <w:pStyle w:val="BodyText21"/>
              <w:ind w:left="0" w:firstLine="0"/>
              <w:jc w:val="left"/>
              <w:rPr>
                <w:bCs/>
                <w:strike/>
                <w:color w:val="000000"/>
                <w:sz w:val="20"/>
              </w:rPr>
            </w:pPr>
            <w:r w:rsidRPr="00100808">
              <w:rPr>
                <w:bCs/>
                <w:strike/>
                <w:color w:val="000000"/>
                <w:sz w:val="20"/>
              </w:rPr>
              <w:t>3-5 potential Olympic flagship demonstration projects identified by end of 1</w:t>
            </w:r>
            <w:r w:rsidRPr="00100808">
              <w:rPr>
                <w:bCs/>
                <w:strike/>
                <w:color w:val="000000"/>
                <w:sz w:val="20"/>
                <w:vertAlign w:val="superscript"/>
              </w:rPr>
              <w:t>st</w:t>
            </w:r>
            <w:r w:rsidRPr="00100808">
              <w:rPr>
                <w:bCs/>
                <w:strike/>
                <w:color w:val="000000"/>
                <w:sz w:val="20"/>
              </w:rPr>
              <w:t xml:space="preserve"> year</w:t>
            </w:r>
          </w:p>
          <w:p w:rsidR="007101CF" w:rsidRPr="00100808" w:rsidRDefault="007101CF" w:rsidP="004B3582">
            <w:pPr>
              <w:pStyle w:val="BodyText21"/>
              <w:ind w:left="0" w:firstLine="0"/>
              <w:jc w:val="left"/>
              <w:rPr>
                <w:bCs/>
                <w:strike/>
                <w:color w:val="000000"/>
                <w:sz w:val="20"/>
              </w:rPr>
            </w:pPr>
          </w:p>
          <w:p w:rsidR="007101CF" w:rsidRPr="00100808" w:rsidRDefault="007101CF" w:rsidP="004B3582">
            <w:pPr>
              <w:pStyle w:val="BodyText21"/>
              <w:ind w:left="0" w:firstLine="0"/>
              <w:jc w:val="left"/>
              <w:rPr>
                <w:bCs/>
                <w:strike/>
                <w:color w:val="000000"/>
                <w:sz w:val="20"/>
              </w:rPr>
            </w:pPr>
            <w:r w:rsidRPr="00100808">
              <w:rPr>
                <w:bCs/>
                <w:strike/>
                <w:color w:val="000000"/>
                <w:sz w:val="20"/>
              </w:rPr>
              <w:t>Preliminary integrated EE/RE design study for Eco. Education &amp; Research Center</w:t>
            </w:r>
          </w:p>
          <w:p w:rsidR="007101CF" w:rsidRPr="00100808" w:rsidRDefault="007101CF" w:rsidP="004B3582">
            <w:pPr>
              <w:pStyle w:val="BodyText21"/>
              <w:ind w:left="0" w:firstLine="0"/>
              <w:jc w:val="left"/>
              <w:rPr>
                <w:bCs/>
                <w:color w:val="000000"/>
                <w:sz w:val="20"/>
              </w:rPr>
            </w:pPr>
          </w:p>
        </w:tc>
        <w:tc>
          <w:tcPr>
            <w:tcW w:w="2766" w:type="dxa"/>
          </w:tcPr>
          <w:p w:rsidR="007101CF" w:rsidRPr="00100808" w:rsidRDefault="007101CF" w:rsidP="004B3582">
            <w:pPr>
              <w:pStyle w:val="outlinebullet"/>
              <w:ind w:left="0" w:firstLine="0"/>
              <w:rPr>
                <w:sz w:val="20"/>
                <w:szCs w:val="20"/>
              </w:rPr>
            </w:pPr>
            <w:r w:rsidRPr="00100808">
              <w:rPr>
                <w:sz w:val="20"/>
                <w:szCs w:val="20"/>
                <w:highlight w:val="yellow"/>
              </w:rPr>
              <w:t>Identification of most effective renewable energy solutions for games by taking as an example a demo lighting installation in Sochi national park, followed by the results consideration,  which can be included into offset programs by end of project</w:t>
            </w:r>
          </w:p>
        </w:tc>
      </w:tr>
      <w:tr w:rsidR="007101CF" w:rsidRPr="00100808" w:rsidTr="004B3582">
        <w:tc>
          <w:tcPr>
            <w:tcW w:w="3780" w:type="dxa"/>
          </w:tcPr>
          <w:p w:rsidR="007101CF" w:rsidRPr="00100808" w:rsidRDefault="007101CF" w:rsidP="004B3582">
            <w:pPr>
              <w:pStyle w:val="BodyText21"/>
              <w:ind w:left="0" w:firstLine="0"/>
              <w:jc w:val="left"/>
              <w:rPr>
                <w:sz w:val="20"/>
              </w:rPr>
            </w:pPr>
            <w:r w:rsidRPr="00100808">
              <w:rPr>
                <w:b/>
                <w:sz w:val="20"/>
              </w:rPr>
              <w:t>Output 3.4</w:t>
            </w:r>
            <w:r w:rsidRPr="00100808">
              <w:rPr>
                <w:sz w:val="20"/>
              </w:rPr>
              <w:t xml:space="preserve">  </w:t>
            </w:r>
          </w:p>
          <w:p w:rsidR="007101CF" w:rsidRPr="00100808" w:rsidRDefault="007101CF" w:rsidP="004B3582">
            <w:pPr>
              <w:pStyle w:val="BodyText21"/>
              <w:ind w:left="0" w:firstLine="0"/>
              <w:jc w:val="left"/>
              <w:rPr>
                <w:b/>
                <w:color w:val="000000"/>
                <w:sz w:val="20"/>
              </w:rPr>
            </w:pPr>
            <w:r w:rsidRPr="00100808">
              <w:rPr>
                <w:color w:val="000000"/>
                <w:sz w:val="20"/>
              </w:rPr>
              <w:t xml:space="preserve">Guidelines and methodologies for assessing regional potential, feasibility and investment planning and increasing the use of renewable energy sources for the Games </w:t>
            </w:r>
          </w:p>
        </w:tc>
        <w:tc>
          <w:tcPr>
            <w:tcW w:w="2050" w:type="dxa"/>
          </w:tcPr>
          <w:p w:rsidR="007101CF" w:rsidRPr="00100808" w:rsidRDefault="007101CF" w:rsidP="004B3582">
            <w:pPr>
              <w:pStyle w:val="outlinebullet"/>
              <w:ind w:left="0" w:firstLine="0"/>
              <w:rPr>
                <w:sz w:val="20"/>
                <w:szCs w:val="20"/>
              </w:rPr>
            </w:pPr>
            <w:r w:rsidRPr="00100808">
              <w:rPr>
                <w:sz w:val="20"/>
                <w:szCs w:val="20"/>
              </w:rPr>
              <w:t xml:space="preserve">guidelines </w:t>
            </w:r>
          </w:p>
        </w:tc>
        <w:tc>
          <w:tcPr>
            <w:tcW w:w="2420" w:type="dxa"/>
          </w:tcPr>
          <w:p w:rsidR="007101CF" w:rsidRPr="00100808" w:rsidRDefault="007101CF" w:rsidP="004B3582">
            <w:pPr>
              <w:pStyle w:val="BodyText21"/>
              <w:ind w:left="0" w:firstLine="0"/>
              <w:jc w:val="left"/>
              <w:rPr>
                <w:sz w:val="20"/>
              </w:rPr>
            </w:pPr>
            <w:r w:rsidRPr="00100808">
              <w:rPr>
                <w:sz w:val="20"/>
              </w:rPr>
              <w:t>no targets and comprehensive approach</w:t>
            </w:r>
          </w:p>
        </w:tc>
        <w:tc>
          <w:tcPr>
            <w:tcW w:w="2700" w:type="dxa"/>
          </w:tcPr>
          <w:p w:rsidR="007101CF" w:rsidRPr="00100808" w:rsidRDefault="007101CF" w:rsidP="004B3582">
            <w:pPr>
              <w:pStyle w:val="BodyText21"/>
              <w:ind w:left="0" w:firstLine="0"/>
              <w:jc w:val="left"/>
              <w:rPr>
                <w:bCs/>
                <w:strike/>
                <w:color w:val="000000"/>
                <w:sz w:val="20"/>
              </w:rPr>
            </w:pPr>
            <w:r w:rsidRPr="00100808">
              <w:rPr>
                <w:bCs/>
                <w:strike/>
                <w:color w:val="000000"/>
                <w:sz w:val="20"/>
              </w:rPr>
              <w:t>Strategic approach to achieve minimum 20% energy from renewable sources for the games (or to support compatible sustainable renewable energy projects through carbon offsets) by end of first year</w:t>
            </w:r>
          </w:p>
        </w:tc>
        <w:tc>
          <w:tcPr>
            <w:tcW w:w="2766" w:type="dxa"/>
          </w:tcPr>
          <w:p w:rsidR="007101CF" w:rsidRPr="00100808" w:rsidRDefault="007101CF" w:rsidP="004B3582">
            <w:pPr>
              <w:pStyle w:val="BodyText21"/>
              <w:ind w:left="0" w:firstLine="0"/>
              <w:jc w:val="left"/>
              <w:rPr>
                <w:sz w:val="20"/>
              </w:rPr>
            </w:pPr>
            <w:r w:rsidRPr="00100808">
              <w:rPr>
                <w:sz w:val="20"/>
                <w:highlight w:val="yellow"/>
              </w:rPr>
              <w:t>Assessment of prepared and  implemented regional projects for the energy supply from renewable sources that can help reduce the carbon footprint and offsetting the GHG emissions from the preparation and conduct of the 2014 Sochi Olympics</w:t>
            </w:r>
          </w:p>
        </w:tc>
      </w:tr>
      <w:tr w:rsidR="007101CF" w:rsidRPr="00100808" w:rsidTr="004B3582">
        <w:tc>
          <w:tcPr>
            <w:tcW w:w="3780" w:type="dxa"/>
            <w:shd w:val="clear" w:color="auto" w:fill="D9D9D9"/>
          </w:tcPr>
          <w:p w:rsidR="007101CF" w:rsidRPr="00100808" w:rsidRDefault="007101CF" w:rsidP="004B3582">
            <w:pPr>
              <w:pStyle w:val="BodyText21"/>
              <w:ind w:left="0" w:firstLine="0"/>
              <w:jc w:val="left"/>
              <w:rPr>
                <w:b/>
                <w:sz w:val="20"/>
                <w:u w:val="single"/>
              </w:rPr>
            </w:pPr>
            <w:r w:rsidRPr="00100808">
              <w:rPr>
                <w:b/>
                <w:sz w:val="20"/>
                <w:u w:val="single"/>
              </w:rPr>
              <w:t>Outcome 4 ”Low carbon transport”:</w:t>
            </w:r>
          </w:p>
          <w:p w:rsidR="007101CF" w:rsidRPr="00100808" w:rsidRDefault="007101CF" w:rsidP="004B3582">
            <w:pPr>
              <w:pStyle w:val="BodyText21"/>
              <w:ind w:left="0" w:firstLine="0"/>
              <w:jc w:val="left"/>
              <w:rPr>
                <w:b/>
                <w:bCs/>
                <w:i/>
                <w:sz w:val="20"/>
              </w:rPr>
            </w:pPr>
            <w:r w:rsidRPr="00100808">
              <w:rPr>
                <w:sz w:val="20"/>
              </w:rPr>
              <w:t xml:space="preserve">An integrated strategy and action plan for reducing GHG emissions from transport </w:t>
            </w:r>
            <w:r w:rsidRPr="00100808">
              <w:rPr>
                <w:sz w:val="20"/>
              </w:rPr>
              <w:lastRenderedPageBreak/>
              <w:t>during preparations and convening of the Olympics.</w:t>
            </w:r>
            <w:r w:rsidRPr="00100808">
              <w:rPr>
                <w:b/>
                <w:sz w:val="20"/>
              </w:rPr>
              <w:t xml:space="preserve">   </w:t>
            </w:r>
          </w:p>
        </w:tc>
        <w:tc>
          <w:tcPr>
            <w:tcW w:w="2050" w:type="dxa"/>
            <w:shd w:val="clear" w:color="auto" w:fill="D9D9D9"/>
          </w:tcPr>
          <w:p w:rsidR="007101CF" w:rsidRPr="00100808" w:rsidRDefault="007101CF" w:rsidP="004B3582">
            <w:pPr>
              <w:pStyle w:val="BodyText21"/>
              <w:ind w:left="0" w:firstLine="0"/>
              <w:jc w:val="left"/>
              <w:rPr>
                <w:bCs/>
                <w:strike/>
                <w:color w:val="000000"/>
                <w:sz w:val="20"/>
              </w:rPr>
            </w:pPr>
            <w:r w:rsidRPr="00100808">
              <w:rPr>
                <w:bCs/>
                <w:strike/>
                <w:color w:val="000000"/>
                <w:sz w:val="20"/>
              </w:rPr>
              <w:lastRenderedPageBreak/>
              <w:t>Action Plan</w:t>
            </w:r>
          </w:p>
          <w:p w:rsidR="007101CF" w:rsidRPr="00100808" w:rsidRDefault="007101CF" w:rsidP="004B3582">
            <w:pPr>
              <w:pStyle w:val="BodyText21"/>
              <w:ind w:left="0" w:firstLine="0"/>
              <w:jc w:val="left"/>
              <w:rPr>
                <w:bCs/>
                <w:strike/>
                <w:color w:val="000000"/>
                <w:sz w:val="20"/>
              </w:rPr>
            </w:pPr>
          </w:p>
          <w:p w:rsidR="007101CF" w:rsidRPr="00100808" w:rsidRDefault="007101CF" w:rsidP="004B3582">
            <w:pPr>
              <w:pStyle w:val="BodyText21"/>
              <w:ind w:left="0" w:firstLine="0"/>
              <w:jc w:val="left"/>
              <w:rPr>
                <w:bCs/>
                <w:color w:val="000000"/>
                <w:sz w:val="20"/>
              </w:rPr>
            </w:pPr>
            <w:r w:rsidRPr="00100808">
              <w:rPr>
                <w:bCs/>
                <w:strike/>
                <w:color w:val="000000"/>
                <w:sz w:val="20"/>
              </w:rPr>
              <w:t xml:space="preserve">percentage reduction </w:t>
            </w:r>
            <w:r w:rsidRPr="00100808">
              <w:rPr>
                <w:bCs/>
                <w:strike/>
                <w:color w:val="000000"/>
                <w:sz w:val="20"/>
              </w:rPr>
              <w:lastRenderedPageBreak/>
              <w:t>of GHG emissions from transport</w:t>
            </w:r>
          </w:p>
          <w:p w:rsidR="007101CF" w:rsidRPr="00100808" w:rsidRDefault="007101CF" w:rsidP="004B3582">
            <w:pPr>
              <w:pStyle w:val="BodyText21"/>
              <w:ind w:left="0" w:firstLine="0"/>
              <w:jc w:val="left"/>
              <w:rPr>
                <w:bCs/>
                <w:color w:val="000000"/>
                <w:sz w:val="20"/>
              </w:rPr>
            </w:pPr>
          </w:p>
          <w:p w:rsidR="007101CF" w:rsidRPr="00100808" w:rsidRDefault="007101CF" w:rsidP="004B3582">
            <w:pPr>
              <w:pStyle w:val="BodyText21"/>
              <w:ind w:left="0" w:firstLine="0"/>
              <w:jc w:val="left"/>
              <w:rPr>
                <w:bCs/>
                <w:color w:val="000000"/>
                <w:sz w:val="20"/>
              </w:rPr>
            </w:pPr>
            <w:r w:rsidRPr="00100808">
              <w:rPr>
                <w:bCs/>
                <w:color w:val="000000"/>
                <w:sz w:val="20"/>
                <w:highlight w:val="yellow"/>
              </w:rPr>
              <w:t>Recommendations for reduction of GHG emissions from transport</w:t>
            </w:r>
          </w:p>
        </w:tc>
        <w:tc>
          <w:tcPr>
            <w:tcW w:w="2420" w:type="dxa"/>
            <w:shd w:val="clear" w:color="auto" w:fill="D9D9D9"/>
          </w:tcPr>
          <w:p w:rsidR="007101CF" w:rsidRPr="00100808" w:rsidRDefault="007101CF" w:rsidP="004B3582">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lastRenderedPageBreak/>
              <w:t>Transport infrastructure</w:t>
            </w:r>
          </w:p>
          <w:p w:rsidR="007101CF" w:rsidRPr="00100808" w:rsidRDefault="007101CF" w:rsidP="004B3582">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projects are defined in</w:t>
            </w:r>
          </w:p>
          <w:p w:rsidR="007101CF" w:rsidRPr="00100808" w:rsidRDefault="007101CF" w:rsidP="004B3582">
            <w:pPr>
              <w:pStyle w:val="BodyText21"/>
              <w:ind w:left="0" w:firstLine="0"/>
              <w:jc w:val="left"/>
              <w:rPr>
                <w:rFonts w:ascii="TimesNewRomanPSMT" w:hAnsi="TimesNewRomanPSMT" w:cs="TimesNewRomanPSMT"/>
                <w:sz w:val="20"/>
                <w:lang w:eastAsia="cs-CZ"/>
              </w:rPr>
            </w:pPr>
            <w:r w:rsidRPr="00100808">
              <w:rPr>
                <w:rFonts w:ascii="TimesNewRomanPSMT" w:hAnsi="TimesNewRomanPSMT" w:cs="TimesNewRomanPSMT"/>
                <w:sz w:val="20"/>
                <w:lang w:eastAsia="cs-CZ"/>
              </w:rPr>
              <w:t>2007 bid documents</w:t>
            </w: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r w:rsidRPr="00100808">
              <w:rPr>
                <w:sz w:val="20"/>
              </w:rPr>
              <w:t xml:space="preserve">baseline determined with current Olympic Traffic Master Plan in Output 4.1 </w:t>
            </w:r>
          </w:p>
        </w:tc>
        <w:tc>
          <w:tcPr>
            <w:tcW w:w="2700" w:type="dxa"/>
            <w:shd w:val="clear" w:color="auto" w:fill="D9D9D9"/>
          </w:tcPr>
          <w:p w:rsidR="007101CF" w:rsidRPr="00100808" w:rsidRDefault="007101CF" w:rsidP="004B3582">
            <w:pPr>
              <w:pStyle w:val="BodyText21"/>
              <w:ind w:left="0" w:firstLine="0"/>
              <w:jc w:val="left"/>
              <w:rPr>
                <w:bCs/>
                <w:color w:val="000000"/>
                <w:sz w:val="20"/>
              </w:rPr>
            </w:pPr>
            <w:r w:rsidRPr="00100808">
              <w:rPr>
                <w:bCs/>
                <w:strike/>
                <w:color w:val="000000"/>
                <w:sz w:val="20"/>
              </w:rPr>
              <w:lastRenderedPageBreak/>
              <w:t>Low-Carbon Transport Action Plan with minimum 10%</w:t>
            </w:r>
            <w:r w:rsidRPr="00100808">
              <w:rPr>
                <w:bCs/>
                <w:color w:val="000000"/>
                <w:sz w:val="20"/>
              </w:rPr>
              <w:t xml:space="preserve"> reduction of GHG from </w:t>
            </w:r>
            <w:r w:rsidRPr="00100808">
              <w:rPr>
                <w:bCs/>
                <w:color w:val="000000"/>
                <w:sz w:val="20"/>
              </w:rPr>
              <w:lastRenderedPageBreak/>
              <w:t>transport from baseline through integrative planning, procurement and public transport promotion during staging of the Games</w:t>
            </w:r>
          </w:p>
        </w:tc>
        <w:tc>
          <w:tcPr>
            <w:tcW w:w="2766" w:type="dxa"/>
            <w:shd w:val="clear" w:color="auto" w:fill="D9D9D9"/>
          </w:tcPr>
          <w:p w:rsidR="007101CF" w:rsidRPr="00100808" w:rsidRDefault="007101CF" w:rsidP="004B3582">
            <w:pPr>
              <w:pStyle w:val="BodyText21"/>
              <w:ind w:left="0" w:firstLine="0"/>
              <w:jc w:val="left"/>
              <w:rPr>
                <w:sz w:val="20"/>
              </w:rPr>
            </w:pPr>
            <w:r w:rsidRPr="00100808">
              <w:rPr>
                <w:sz w:val="20"/>
                <w:highlight w:val="yellow"/>
              </w:rPr>
              <w:lastRenderedPageBreak/>
              <w:t>Practical recommendations for</w:t>
            </w:r>
            <w:r w:rsidRPr="00100808">
              <w:rPr>
                <w:sz w:val="20"/>
              </w:rPr>
              <w:t xml:space="preserve"> ….</w:t>
            </w:r>
          </w:p>
          <w:p w:rsidR="007101CF" w:rsidRPr="00100808" w:rsidRDefault="007101CF" w:rsidP="004B3582">
            <w:pPr>
              <w:pStyle w:val="BodyText21"/>
              <w:ind w:left="0" w:firstLine="0"/>
              <w:jc w:val="left"/>
              <w:rPr>
                <w:sz w:val="20"/>
              </w:rPr>
            </w:pPr>
            <w:r w:rsidRPr="00100808">
              <w:rPr>
                <w:bCs/>
                <w:color w:val="000000"/>
                <w:sz w:val="20"/>
              </w:rPr>
              <w:t xml:space="preserve">reduction of GHG from </w:t>
            </w:r>
            <w:r w:rsidRPr="00100808">
              <w:rPr>
                <w:bCs/>
                <w:color w:val="000000"/>
                <w:sz w:val="20"/>
              </w:rPr>
              <w:lastRenderedPageBreak/>
              <w:t>transport from baseline through integrative planning, procurement and public transport promotion during staging of the Games</w:t>
            </w:r>
          </w:p>
        </w:tc>
      </w:tr>
      <w:tr w:rsidR="007101CF" w:rsidRPr="00100808" w:rsidTr="004B3582">
        <w:tc>
          <w:tcPr>
            <w:tcW w:w="3780" w:type="dxa"/>
          </w:tcPr>
          <w:p w:rsidR="007101CF" w:rsidRPr="00100808" w:rsidRDefault="007101CF" w:rsidP="004B3582">
            <w:pPr>
              <w:pStyle w:val="BodyText21"/>
              <w:ind w:left="0" w:firstLine="0"/>
              <w:jc w:val="left"/>
              <w:rPr>
                <w:sz w:val="20"/>
              </w:rPr>
            </w:pPr>
            <w:r w:rsidRPr="00100808">
              <w:rPr>
                <w:b/>
                <w:sz w:val="20"/>
              </w:rPr>
              <w:lastRenderedPageBreak/>
              <w:t xml:space="preserve">Output 4.1   </w:t>
            </w:r>
            <w:r w:rsidRPr="00100808">
              <w:rPr>
                <w:sz w:val="20"/>
              </w:rPr>
              <w:t xml:space="preserve"> </w:t>
            </w:r>
          </w:p>
          <w:p w:rsidR="007101CF" w:rsidRPr="00100808" w:rsidRDefault="007101CF" w:rsidP="004B3582">
            <w:pPr>
              <w:tabs>
                <w:tab w:val="left" w:pos="371"/>
              </w:tabs>
              <w:ind w:left="11"/>
              <w:jc w:val="left"/>
              <w:rPr>
                <w:sz w:val="20"/>
                <w:szCs w:val="20"/>
              </w:rPr>
            </w:pPr>
            <w:r w:rsidRPr="00100808">
              <w:rPr>
                <w:sz w:val="20"/>
                <w:szCs w:val="20"/>
              </w:rPr>
              <w:t xml:space="preserve">Travel demand survey </w:t>
            </w:r>
          </w:p>
          <w:p w:rsidR="007101CF" w:rsidRPr="00100808" w:rsidRDefault="007101CF" w:rsidP="004B3582">
            <w:pPr>
              <w:pStyle w:val="BodyText21"/>
              <w:ind w:left="0" w:firstLine="0"/>
              <w:jc w:val="left"/>
              <w:rPr>
                <w:b/>
                <w:color w:val="000000"/>
                <w:sz w:val="20"/>
              </w:rPr>
            </w:pPr>
          </w:p>
        </w:tc>
        <w:tc>
          <w:tcPr>
            <w:tcW w:w="2050" w:type="dxa"/>
          </w:tcPr>
          <w:p w:rsidR="007101CF" w:rsidRPr="00100808" w:rsidRDefault="007101CF" w:rsidP="004B3582">
            <w:pPr>
              <w:pStyle w:val="BodyText21"/>
              <w:ind w:left="0" w:firstLine="0"/>
              <w:jc w:val="left"/>
              <w:rPr>
                <w:sz w:val="20"/>
              </w:rPr>
            </w:pPr>
            <w:r w:rsidRPr="00100808">
              <w:rPr>
                <w:sz w:val="20"/>
              </w:rPr>
              <w:t>GHG inventory of transport</w:t>
            </w:r>
          </w:p>
          <w:p w:rsidR="007101CF" w:rsidRPr="00100808" w:rsidRDefault="007101CF" w:rsidP="004B3582">
            <w:pPr>
              <w:pStyle w:val="BodyText21"/>
              <w:ind w:left="0" w:firstLine="0"/>
              <w:jc w:val="left"/>
              <w:rPr>
                <w:bCs/>
                <w:color w:val="000000"/>
                <w:sz w:val="20"/>
              </w:rPr>
            </w:pPr>
          </w:p>
        </w:tc>
        <w:tc>
          <w:tcPr>
            <w:tcW w:w="2420" w:type="dxa"/>
          </w:tcPr>
          <w:p w:rsidR="007101CF" w:rsidRPr="00100808" w:rsidRDefault="007101CF" w:rsidP="004B3582">
            <w:pPr>
              <w:pStyle w:val="BodyText21"/>
              <w:ind w:left="0" w:firstLine="0"/>
              <w:jc w:val="left"/>
              <w:rPr>
                <w:sz w:val="20"/>
              </w:rPr>
            </w:pPr>
            <w:r w:rsidRPr="00100808">
              <w:rPr>
                <w:sz w:val="20"/>
              </w:rPr>
              <w:t>Olympic Transport Plan traffic simulations</w:t>
            </w:r>
          </w:p>
        </w:tc>
        <w:tc>
          <w:tcPr>
            <w:tcW w:w="2700" w:type="dxa"/>
          </w:tcPr>
          <w:p w:rsidR="007101CF" w:rsidRPr="00100808" w:rsidRDefault="007101CF" w:rsidP="004B3582">
            <w:pPr>
              <w:pStyle w:val="BodyText21"/>
              <w:ind w:left="0" w:firstLine="0"/>
              <w:jc w:val="left"/>
              <w:rPr>
                <w:bCs/>
                <w:color w:val="000000"/>
                <w:sz w:val="20"/>
              </w:rPr>
            </w:pPr>
            <w:r w:rsidRPr="00100808">
              <w:rPr>
                <w:bCs/>
                <w:color w:val="000000"/>
                <w:sz w:val="20"/>
              </w:rPr>
              <w:t>Analysis of modes of transport and size of infrastructure. Transport GHG inventory projection for games period to serve as a baseline  by end of first year</w:t>
            </w:r>
          </w:p>
        </w:tc>
        <w:tc>
          <w:tcPr>
            <w:tcW w:w="2766" w:type="dxa"/>
          </w:tcPr>
          <w:p w:rsidR="007101CF" w:rsidRPr="00100808" w:rsidRDefault="007101CF" w:rsidP="004B3582">
            <w:pPr>
              <w:pStyle w:val="BodyText21"/>
              <w:ind w:left="0" w:firstLine="0"/>
              <w:jc w:val="left"/>
              <w:rPr>
                <w:sz w:val="20"/>
              </w:rPr>
            </w:pPr>
          </w:p>
        </w:tc>
      </w:tr>
      <w:tr w:rsidR="007101CF" w:rsidRPr="00100808" w:rsidTr="004B3582">
        <w:tc>
          <w:tcPr>
            <w:tcW w:w="3780" w:type="dxa"/>
          </w:tcPr>
          <w:p w:rsidR="007101CF" w:rsidRPr="00100808" w:rsidRDefault="007101CF" w:rsidP="004B3582">
            <w:pPr>
              <w:pStyle w:val="BodyText21"/>
              <w:ind w:left="0" w:firstLine="0"/>
              <w:jc w:val="left"/>
              <w:rPr>
                <w:sz w:val="20"/>
              </w:rPr>
            </w:pPr>
            <w:r w:rsidRPr="00100808">
              <w:rPr>
                <w:b/>
                <w:sz w:val="20"/>
              </w:rPr>
              <w:t xml:space="preserve">Output 4.2   </w:t>
            </w:r>
            <w:r w:rsidRPr="00100808">
              <w:rPr>
                <w:sz w:val="20"/>
              </w:rPr>
              <w:t xml:space="preserve"> </w:t>
            </w:r>
          </w:p>
          <w:p w:rsidR="007101CF" w:rsidRPr="00100808" w:rsidRDefault="007101CF" w:rsidP="004B3582">
            <w:pPr>
              <w:tabs>
                <w:tab w:val="left" w:pos="371"/>
              </w:tabs>
              <w:ind w:left="11"/>
              <w:jc w:val="left"/>
              <w:rPr>
                <w:sz w:val="20"/>
                <w:szCs w:val="20"/>
              </w:rPr>
            </w:pPr>
            <w:r w:rsidRPr="00100808">
              <w:rPr>
                <w:sz w:val="20"/>
                <w:szCs w:val="20"/>
              </w:rPr>
              <w:t>Compendium of alternative transport solutions and technologies including zero-emission transport for Olympics</w:t>
            </w:r>
          </w:p>
          <w:p w:rsidR="007101CF" w:rsidRPr="00100808" w:rsidRDefault="007101CF" w:rsidP="004B3582">
            <w:pPr>
              <w:pStyle w:val="BodyText21"/>
              <w:ind w:left="0" w:firstLine="0"/>
              <w:jc w:val="left"/>
              <w:rPr>
                <w:b/>
                <w:sz w:val="20"/>
              </w:rPr>
            </w:pPr>
          </w:p>
        </w:tc>
        <w:tc>
          <w:tcPr>
            <w:tcW w:w="2050" w:type="dxa"/>
          </w:tcPr>
          <w:p w:rsidR="007101CF" w:rsidRPr="00100808" w:rsidRDefault="007101CF" w:rsidP="004B3582">
            <w:pPr>
              <w:pStyle w:val="BodyText21"/>
              <w:ind w:left="0" w:firstLine="0"/>
              <w:jc w:val="left"/>
              <w:rPr>
                <w:bCs/>
                <w:color w:val="000000"/>
                <w:sz w:val="20"/>
              </w:rPr>
            </w:pPr>
            <w:r w:rsidRPr="00100808">
              <w:rPr>
                <w:bCs/>
                <w:color w:val="000000"/>
                <w:sz w:val="20"/>
              </w:rPr>
              <w:t>comprehensive overview of green transport solutions and potential for Sochi</w:t>
            </w:r>
          </w:p>
        </w:tc>
        <w:tc>
          <w:tcPr>
            <w:tcW w:w="2420" w:type="dxa"/>
          </w:tcPr>
          <w:p w:rsidR="007101CF" w:rsidRPr="00100808" w:rsidRDefault="007101CF" w:rsidP="004B3582">
            <w:pPr>
              <w:pStyle w:val="BodyText21"/>
              <w:ind w:left="0" w:firstLine="0"/>
              <w:jc w:val="left"/>
              <w:rPr>
                <w:sz w:val="20"/>
              </w:rPr>
            </w:pPr>
            <w:r w:rsidRPr="00100808">
              <w:rPr>
                <w:sz w:val="20"/>
              </w:rPr>
              <w:t>-</w:t>
            </w:r>
          </w:p>
        </w:tc>
        <w:tc>
          <w:tcPr>
            <w:tcW w:w="2700" w:type="dxa"/>
          </w:tcPr>
          <w:p w:rsidR="007101CF" w:rsidRPr="00100808" w:rsidRDefault="007101CF" w:rsidP="004B3582">
            <w:pPr>
              <w:pStyle w:val="BodyText21"/>
              <w:ind w:left="0" w:firstLine="0"/>
              <w:jc w:val="left"/>
              <w:rPr>
                <w:bCs/>
                <w:color w:val="000000"/>
                <w:sz w:val="20"/>
              </w:rPr>
            </w:pPr>
            <w:r w:rsidRPr="00100808">
              <w:rPr>
                <w:bCs/>
                <w:color w:val="000000"/>
                <w:sz w:val="20"/>
              </w:rPr>
              <w:t>Working paper of GHG reduction solutions for transport which are being applied in Sochi and best practice strategies which would further support GHG mitigation by end of first year</w:t>
            </w:r>
          </w:p>
        </w:tc>
        <w:tc>
          <w:tcPr>
            <w:tcW w:w="2766" w:type="dxa"/>
          </w:tcPr>
          <w:p w:rsidR="007101CF" w:rsidRPr="00100808" w:rsidRDefault="007101CF" w:rsidP="004B3582">
            <w:pPr>
              <w:pStyle w:val="BodyText21"/>
              <w:ind w:left="0" w:firstLine="0"/>
              <w:jc w:val="left"/>
              <w:rPr>
                <w:sz w:val="20"/>
              </w:rPr>
            </w:pPr>
          </w:p>
        </w:tc>
      </w:tr>
      <w:tr w:rsidR="007101CF" w:rsidRPr="00100808" w:rsidTr="004B3582">
        <w:tc>
          <w:tcPr>
            <w:tcW w:w="3780" w:type="dxa"/>
          </w:tcPr>
          <w:p w:rsidR="007101CF" w:rsidRPr="00100808" w:rsidRDefault="007101CF" w:rsidP="004B3582">
            <w:pPr>
              <w:pStyle w:val="BodyText21"/>
              <w:ind w:left="0" w:firstLine="0"/>
              <w:jc w:val="left"/>
              <w:rPr>
                <w:sz w:val="20"/>
              </w:rPr>
            </w:pPr>
            <w:r w:rsidRPr="00100808">
              <w:rPr>
                <w:b/>
                <w:sz w:val="20"/>
              </w:rPr>
              <w:t>Output 4.3</w:t>
            </w:r>
          </w:p>
          <w:p w:rsidR="007101CF" w:rsidRPr="00100808" w:rsidRDefault="007101CF" w:rsidP="004B3582">
            <w:pPr>
              <w:pStyle w:val="BodyText21"/>
              <w:ind w:left="0" w:firstLine="0"/>
              <w:jc w:val="left"/>
              <w:rPr>
                <w:sz w:val="20"/>
              </w:rPr>
            </w:pPr>
            <w:r w:rsidRPr="00100808">
              <w:rPr>
                <w:sz w:val="20"/>
              </w:rPr>
              <w:t>Integrated planning for reducing GHG emissions from transport with specific recommendations for low-carbon solutions for the Olympic investment projects</w:t>
            </w:r>
          </w:p>
        </w:tc>
        <w:tc>
          <w:tcPr>
            <w:tcW w:w="2050" w:type="dxa"/>
          </w:tcPr>
          <w:p w:rsidR="007101CF" w:rsidRPr="00100808" w:rsidRDefault="007101CF" w:rsidP="004B3582">
            <w:pPr>
              <w:pStyle w:val="BodyText21"/>
              <w:ind w:left="0" w:firstLine="0"/>
              <w:jc w:val="left"/>
              <w:rPr>
                <w:bCs/>
                <w:color w:val="000000"/>
                <w:sz w:val="20"/>
              </w:rPr>
            </w:pPr>
          </w:p>
          <w:p w:rsidR="007101CF" w:rsidRPr="00100808" w:rsidRDefault="007101CF" w:rsidP="004B3582">
            <w:pPr>
              <w:pStyle w:val="BodyText21"/>
              <w:ind w:left="0" w:firstLine="0"/>
              <w:jc w:val="left"/>
              <w:rPr>
                <w:bCs/>
                <w:strike/>
                <w:color w:val="000000"/>
                <w:sz w:val="20"/>
              </w:rPr>
            </w:pPr>
            <w:r w:rsidRPr="00100808">
              <w:rPr>
                <w:bCs/>
                <w:strike/>
                <w:color w:val="000000"/>
                <w:sz w:val="20"/>
              </w:rPr>
              <w:t>Case study</w:t>
            </w:r>
          </w:p>
          <w:p w:rsidR="007101CF" w:rsidRPr="00100808" w:rsidRDefault="007101CF" w:rsidP="004B3582">
            <w:pPr>
              <w:pStyle w:val="BodyText21"/>
              <w:ind w:left="0" w:firstLine="0"/>
              <w:jc w:val="left"/>
              <w:rPr>
                <w:bCs/>
                <w:color w:val="000000"/>
                <w:sz w:val="20"/>
              </w:rPr>
            </w:pPr>
          </w:p>
          <w:p w:rsidR="007101CF" w:rsidRPr="00100808" w:rsidRDefault="007101CF" w:rsidP="004B3582">
            <w:pPr>
              <w:pStyle w:val="BodyText21"/>
              <w:ind w:left="0" w:firstLine="0"/>
              <w:jc w:val="left"/>
              <w:rPr>
                <w:bCs/>
                <w:color w:val="000000"/>
                <w:sz w:val="20"/>
              </w:rPr>
            </w:pPr>
            <w:r w:rsidRPr="00100808">
              <w:rPr>
                <w:bCs/>
                <w:color w:val="000000"/>
                <w:sz w:val="20"/>
              </w:rPr>
              <w:t>Action Plan to reduce GHG from games transport</w:t>
            </w:r>
          </w:p>
          <w:p w:rsidR="007101CF" w:rsidRPr="00100808" w:rsidRDefault="007101CF" w:rsidP="004B3582">
            <w:pPr>
              <w:pStyle w:val="BodyText21"/>
              <w:ind w:left="0" w:firstLine="0"/>
              <w:jc w:val="left"/>
              <w:rPr>
                <w:bCs/>
                <w:color w:val="000000"/>
                <w:sz w:val="20"/>
              </w:rPr>
            </w:pPr>
          </w:p>
          <w:p w:rsidR="007101CF" w:rsidRPr="00100808" w:rsidRDefault="007101CF" w:rsidP="004B3582">
            <w:pPr>
              <w:pStyle w:val="BodyText21"/>
              <w:ind w:left="0" w:firstLine="0"/>
              <w:jc w:val="left"/>
              <w:rPr>
                <w:bCs/>
                <w:color w:val="000000"/>
                <w:sz w:val="20"/>
              </w:rPr>
            </w:pPr>
          </w:p>
        </w:tc>
        <w:tc>
          <w:tcPr>
            <w:tcW w:w="2420" w:type="dxa"/>
          </w:tcPr>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r w:rsidRPr="00100808">
              <w:rPr>
                <w:sz w:val="20"/>
              </w:rPr>
              <w:t>-</w:t>
            </w: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r w:rsidRPr="00100808">
              <w:rPr>
                <w:sz w:val="20"/>
              </w:rPr>
              <w:t>-</w:t>
            </w:r>
          </w:p>
        </w:tc>
        <w:tc>
          <w:tcPr>
            <w:tcW w:w="2700" w:type="dxa"/>
          </w:tcPr>
          <w:p w:rsidR="007101CF" w:rsidRPr="00100808" w:rsidRDefault="007101CF" w:rsidP="004B3582">
            <w:pPr>
              <w:pStyle w:val="BodyText21"/>
              <w:ind w:left="0" w:firstLine="0"/>
              <w:jc w:val="left"/>
              <w:rPr>
                <w:bCs/>
                <w:strike/>
                <w:color w:val="000000"/>
                <w:sz w:val="20"/>
              </w:rPr>
            </w:pPr>
            <w:r w:rsidRPr="00100808">
              <w:rPr>
                <w:bCs/>
                <w:strike/>
                <w:color w:val="000000"/>
                <w:sz w:val="20"/>
              </w:rPr>
              <w:t>Transport related GHG mitigation case study: Sochi Imeretinski Port Facilities – best practice and recommendations by end of 1</w:t>
            </w:r>
            <w:r w:rsidRPr="00100808">
              <w:rPr>
                <w:bCs/>
                <w:strike/>
                <w:color w:val="000000"/>
                <w:sz w:val="20"/>
                <w:vertAlign w:val="superscript"/>
              </w:rPr>
              <w:t>st</w:t>
            </w:r>
            <w:r w:rsidRPr="00100808">
              <w:rPr>
                <w:bCs/>
                <w:strike/>
                <w:color w:val="000000"/>
                <w:sz w:val="20"/>
              </w:rPr>
              <w:t xml:space="preserve"> year</w:t>
            </w:r>
          </w:p>
          <w:p w:rsidR="007101CF" w:rsidRPr="00100808" w:rsidRDefault="007101CF" w:rsidP="004B3582">
            <w:pPr>
              <w:pStyle w:val="BodyText21"/>
              <w:ind w:left="0" w:firstLine="0"/>
              <w:jc w:val="left"/>
              <w:rPr>
                <w:bCs/>
                <w:strike/>
                <w:color w:val="000000"/>
                <w:sz w:val="20"/>
              </w:rPr>
            </w:pPr>
          </w:p>
          <w:p w:rsidR="007101CF" w:rsidRPr="00100808" w:rsidRDefault="007101CF" w:rsidP="004B3582">
            <w:pPr>
              <w:pStyle w:val="BodyText21"/>
              <w:ind w:left="0" w:firstLine="0"/>
              <w:jc w:val="left"/>
              <w:rPr>
                <w:bCs/>
                <w:strike/>
                <w:color w:val="000000"/>
                <w:sz w:val="20"/>
              </w:rPr>
            </w:pPr>
            <w:r w:rsidRPr="00100808">
              <w:rPr>
                <w:bCs/>
                <w:strike/>
                <w:color w:val="000000"/>
                <w:sz w:val="20"/>
              </w:rPr>
              <w:t>Strategy, feasibility study and action plan</w:t>
            </w:r>
            <w:r w:rsidRPr="00100808">
              <w:rPr>
                <w:bCs/>
                <w:color w:val="000000"/>
                <w:sz w:val="20"/>
              </w:rPr>
              <w:t xml:space="preserve"> </w:t>
            </w:r>
            <w:r w:rsidR="007A5040" w:rsidRPr="00100808">
              <w:rPr>
                <w:bCs/>
                <w:strike/>
                <w:color w:val="000000"/>
                <w:sz w:val="20"/>
                <w:highlight w:val="yellow"/>
              </w:rPr>
              <w:t>Supplementary action plan</w:t>
            </w:r>
          </w:p>
          <w:p w:rsidR="007101CF" w:rsidRPr="00100808" w:rsidRDefault="007101CF" w:rsidP="004B3582">
            <w:pPr>
              <w:pStyle w:val="BodyText21"/>
              <w:ind w:left="0" w:firstLine="0"/>
              <w:jc w:val="left"/>
              <w:rPr>
                <w:bCs/>
                <w:color w:val="000000"/>
                <w:sz w:val="20"/>
              </w:rPr>
            </w:pPr>
            <w:r w:rsidRPr="00100808">
              <w:rPr>
                <w:bCs/>
                <w:color w:val="000000"/>
                <w:sz w:val="20"/>
                <w:highlight w:val="yellow"/>
              </w:rPr>
              <w:t>Plan of additional measures</w:t>
            </w:r>
            <w:r w:rsidRPr="00100808">
              <w:rPr>
                <w:bCs/>
                <w:color w:val="000000"/>
                <w:sz w:val="20"/>
              </w:rPr>
              <w:t xml:space="preserve"> towards </w:t>
            </w:r>
            <w:r w:rsidRPr="00100808">
              <w:rPr>
                <w:bCs/>
                <w:color w:val="000000"/>
                <w:sz w:val="20"/>
                <w:highlight w:val="yellow"/>
              </w:rPr>
              <w:t>development of</w:t>
            </w:r>
            <w:r w:rsidRPr="00100808">
              <w:rPr>
                <w:bCs/>
                <w:color w:val="000000"/>
                <w:sz w:val="20"/>
              </w:rPr>
              <w:t xml:space="preserve"> </w:t>
            </w:r>
            <w:r w:rsidR="007A5040" w:rsidRPr="00100808">
              <w:rPr>
                <w:bCs/>
                <w:color w:val="000000"/>
                <w:sz w:val="20"/>
              </w:rPr>
              <w:t xml:space="preserve">sustainable </w:t>
            </w:r>
            <w:r w:rsidRPr="00100808">
              <w:rPr>
                <w:bCs/>
                <w:color w:val="000000"/>
                <w:sz w:val="20"/>
              </w:rPr>
              <w:t>transport systems for Olympic Games operations</w:t>
            </w:r>
          </w:p>
          <w:p w:rsidR="007101CF" w:rsidRPr="00100808" w:rsidRDefault="007101CF" w:rsidP="004B3582">
            <w:pPr>
              <w:pStyle w:val="BodyText21"/>
              <w:ind w:left="0" w:firstLine="0"/>
              <w:jc w:val="left"/>
              <w:rPr>
                <w:bCs/>
                <w:color w:val="000000"/>
                <w:sz w:val="20"/>
              </w:rPr>
            </w:pPr>
          </w:p>
          <w:p w:rsidR="007101CF" w:rsidRPr="00100808" w:rsidRDefault="007101CF" w:rsidP="004B3582">
            <w:pPr>
              <w:pStyle w:val="BodyText21"/>
              <w:ind w:left="0" w:firstLine="0"/>
              <w:jc w:val="left"/>
              <w:rPr>
                <w:bCs/>
                <w:color w:val="000000"/>
                <w:sz w:val="20"/>
              </w:rPr>
            </w:pPr>
          </w:p>
        </w:tc>
        <w:tc>
          <w:tcPr>
            <w:tcW w:w="2766" w:type="dxa"/>
          </w:tcPr>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tc>
      </w:tr>
      <w:tr w:rsidR="007101CF" w:rsidRPr="00100808" w:rsidTr="004B3582">
        <w:tc>
          <w:tcPr>
            <w:tcW w:w="3780" w:type="dxa"/>
          </w:tcPr>
          <w:p w:rsidR="007101CF" w:rsidRPr="00100808" w:rsidRDefault="007101CF" w:rsidP="004B3582">
            <w:pPr>
              <w:pStyle w:val="BodyText21"/>
              <w:ind w:left="0" w:firstLine="0"/>
              <w:jc w:val="left"/>
              <w:rPr>
                <w:sz w:val="20"/>
              </w:rPr>
            </w:pPr>
            <w:r w:rsidRPr="00100808">
              <w:rPr>
                <w:b/>
                <w:sz w:val="20"/>
              </w:rPr>
              <w:lastRenderedPageBreak/>
              <w:t>Output 4.4</w:t>
            </w:r>
          </w:p>
          <w:p w:rsidR="007101CF" w:rsidRPr="00100808" w:rsidRDefault="007101CF" w:rsidP="004B3582">
            <w:pPr>
              <w:tabs>
                <w:tab w:val="left" w:pos="371"/>
              </w:tabs>
              <w:jc w:val="left"/>
              <w:rPr>
                <w:sz w:val="20"/>
                <w:szCs w:val="20"/>
              </w:rPr>
            </w:pPr>
            <w:r w:rsidRPr="00100808">
              <w:rPr>
                <w:sz w:val="20"/>
                <w:szCs w:val="20"/>
              </w:rPr>
              <w:t>Training for municipal authorities and state agencies on integrated transport planning</w:t>
            </w:r>
          </w:p>
          <w:p w:rsidR="007101CF" w:rsidRPr="00100808" w:rsidRDefault="007101CF" w:rsidP="004B3582">
            <w:pPr>
              <w:pStyle w:val="BodyText21"/>
              <w:ind w:left="0" w:firstLine="0"/>
              <w:jc w:val="left"/>
              <w:rPr>
                <w:b/>
                <w:sz w:val="20"/>
              </w:rPr>
            </w:pPr>
            <w:r w:rsidRPr="00100808">
              <w:rPr>
                <w:sz w:val="20"/>
              </w:rPr>
              <w:t xml:space="preserve"> </w:t>
            </w:r>
          </w:p>
        </w:tc>
        <w:tc>
          <w:tcPr>
            <w:tcW w:w="2050" w:type="dxa"/>
          </w:tcPr>
          <w:p w:rsidR="007101CF" w:rsidRPr="00100808" w:rsidRDefault="007101CF" w:rsidP="004B3582">
            <w:pPr>
              <w:pStyle w:val="BodyText21"/>
              <w:ind w:left="0" w:firstLine="0"/>
              <w:jc w:val="left"/>
              <w:rPr>
                <w:bCs/>
                <w:color w:val="000000"/>
                <w:sz w:val="20"/>
              </w:rPr>
            </w:pPr>
          </w:p>
          <w:p w:rsidR="007101CF" w:rsidRPr="00100808" w:rsidRDefault="007101CF" w:rsidP="004B3582">
            <w:pPr>
              <w:pStyle w:val="BodyText21"/>
              <w:ind w:left="0" w:firstLine="0"/>
              <w:jc w:val="left"/>
              <w:rPr>
                <w:bCs/>
                <w:color w:val="000000"/>
                <w:sz w:val="20"/>
              </w:rPr>
            </w:pPr>
          </w:p>
          <w:p w:rsidR="007101CF" w:rsidRPr="00100808" w:rsidRDefault="007101CF" w:rsidP="004B3582">
            <w:pPr>
              <w:pStyle w:val="BodyText21"/>
              <w:ind w:left="0" w:firstLine="0"/>
              <w:jc w:val="left"/>
              <w:rPr>
                <w:bCs/>
                <w:color w:val="000000"/>
                <w:sz w:val="20"/>
              </w:rPr>
            </w:pPr>
            <w:r w:rsidRPr="00100808">
              <w:rPr>
                <w:bCs/>
                <w:color w:val="000000"/>
                <w:sz w:val="20"/>
              </w:rPr>
              <w:t>number of participants at training session</w:t>
            </w:r>
          </w:p>
        </w:tc>
        <w:tc>
          <w:tcPr>
            <w:tcW w:w="2420" w:type="dxa"/>
          </w:tcPr>
          <w:p w:rsidR="007101CF" w:rsidRPr="00100808" w:rsidRDefault="007101CF" w:rsidP="004B3582">
            <w:pPr>
              <w:pStyle w:val="BodyText21"/>
              <w:ind w:left="0" w:firstLine="0"/>
              <w:jc w:val="left"/>
              <w:rPr>
                <w:sz w:val="20"/>
              </w:rPr>
            </w:pPr>
            <w:r w:rsidRPr="00100808">
              <w:rPr>
                <w:sz w:val="20"/>
              </w:rPr>
              <w:t>-</w:t>
            </w:r>
          </w:p>
        </w:tc>
        <w:tc>
          <w:tcPr>
            <w:tcW w:w="2700" w:type="dxa"/>
          </w:tcPr>
          <w:p w:rsidR="007101CF" w:rsidRPr="00100808" w:rsidRDefault="007101CF" w:rsidP="004B3582">
            <w:pPr>
              <w:pStyle w:val="BodyText21"/>
              <w:ind w:left="0" w:firstLine="0"/>
              <w:jc w:val="left"/>
              <w:rPr>
                <w:sz w:val="20"/>
              </w:rPr>
            </w:pPr>
            <w:r w:rsidRPr="00100808">
              <w:rPr>
                <w:sz w:val="20"/>
              </w:rPr>
              <w:t>To create by the end of the project a framework for a sustainable legacy on low-carbon transport facilities and infrastructure in the Sochi region and mountain area</w:t>
            </w: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bCs/>
                <w:color w:val="000000"/>
                <w:sz w:val="20"/>
              </w:rPr>
            </w:pPr>
            <w:r w:rsidRPr="00100808">
              <w:rPr>
                <w:bCs/>
                <w:color w:val="000000"/>
                <w:sz w:val="20"/>
              </w:rPr>
              <w:t>minimum 20 participants</w:t>
            </w:r>
          </w:p>
        </w:tc>
        <w:tc>
          <w:tcPr>
            <w:tcW w:w="2766" w:type="dxa"/>
          </w:tcPr>
          <w:p w:rsidR="007101CF" w:rsidRPr="00100808" w:rsidRDefault="007101CF" w:rsidP="004B3582">
            <w:pPr>
              <w:pStyle w:val="BodyText21"/>
              <w:ind w:left="0" w:firstLine="0"/>
              <w:jc w:val="left"/>
              <w:rPr>
                <w:sz w:val="20"/>
              </w:rPr>
            </w:pPr>
          </w:p>
        </w:tc>
      </w:tr>
      <w:tr w:rsidR="007101CF" w:rsidRPr="00100808" w:rsidTr="004B3582">
        <w:tc>
          <w:tcPr>
            <w:tcW w:w="3780" w:type="dxa"/>
            <w:shd w:val="clear" w:color="auto" w:fill="D9D9D9"/>
          </w:tcPr>
          <w:p w:rsidR="007101CF" w:rsidRPr="00100808" w:rsidRDefault="007101CF" w:rsidP="004B3582">
            <w:pPr>
              <w:pStyle w:val="BodyText21"/>
              <w:ind w:left="0" w:firstLine="0"/>
              <w:jc w:val="left"/>
              <w:rPr>
                <w:b/>
                <w:sz w:val="20"/>
                <w:u w:val="single"/>
              </w:rPr>
            </w:pPr>
            <w:r w:rsidRPr="00100808">
              <w:rPr>
                <w:b/>
                <w:sz w:val="20"/>
                <w:u w:val="single"/>
              </w:rPr>
              <w:t>Outcome 5 ”Carbon offsets”:</w:t>
            </w:r>
          </w:p>
          <w:p w:rsidR="007101CF" w:rsidRPr="00100808" w:rsidRDefault="007101CF" w:rsidP="004B3582">
            <w:pPr>
              <w:pStyle w:val="BodyText21"/>
              <w:ind w:left="0" w:firstLine="0"/>
              <w:jc w:val="left"/>
              <w:rPr>
                <w:color w:val="000000"/>
                <w:sz w:val="20"/>
              </w:rPr>
            </w:pPr>
            <w:r w:rsidRPr="00100808">
              <w:rPr>
                <w:color w:val="000000"/>
                <w:sz w:val="20"/>
              </w:rPr>
              <w:t>Sochi Carbon Offsets Program</w:t>
            </w:r>
            <w:r w:rsidR="00DB1D8A">
              <w:rPr>
                <w:color w:val="000000"/>
                <w:sz w:val="20"/>
              </w:rPr>
              <w:t>me</w:t>
            </w:r>
          </w:p>
          <w:p w:rsidR="007101CF" w:rsidRPr="00100808" w:rsidRDefault="007101CF" w:rsidP="004B3582">
            <w:pPr>
              <w:pStyle w:val="BodyText21"/>
              <w:ind w:left="0" w:firstLine="0"/>
              <w:jc w:val="left"/>
              <w:rPr>
                <w:b/>
                <w:color w:val="000000"/>
                <w:sz w:val="20"/>
              </w:rPr>
            </w:pPr>
          </w:p>
        </w:tc>
        <w:tc>
          <w:tcPr>
            <w:tcW w:w="2050" w:type="dxa"/>
            <w:shd w:val="clear" w:color="auto" w:fill="D9D9D9"/>
          </w:tcPr>
          <w:p w:rsidR="007101CF" w:rsidRPr="00100808" w:rsidRDefault="007101CF" w:rsidP="004B3582">
            <w:pPr>
              <w:pStyle w:val="BodyText21"/>
              <w:ind w:left="0" w:firstLine="0"/>
              <w:jc w:val="left"/>
              <w:rPr>
                <w:bCs/>
                <w:color w:val="000000"/>
                <w:sz w:val="20"/>
              </w:rPr>
            </w:pPr>
            <w:r w:rsidRPr="00100808">
              <w:rPr>
                <w:bCs/>
                <w:color w:val="000000"/>
                <w:sz w:val="20"/>
              </w:rPr>
              <w:t>Carbon offsetting according to international best practice</w:t>
            </w:r>
          </w:p>
        </w:tc>
        <w:tc>
          <w:tcPr>
            <w:tcW w:w="2420" w:type="dxa"/>
            <w:shd w:val="clear" w:color="auto" w:fill="D9D9D9"/>
          </w:tcPr>
          <w:p w:rsidR="007101CF" w:rsidRPr="00100808" w:rsidRDefault="007101CF" w:rsidP="004B3582">
            <w:pPr>
              <w:pStyle w:val="BodyText21"/>
              <w:ind w:left="0" w:firstLine="0"/>
              <w:jc w:val="left"/>
              <w:rPr>
                <w:sz w:val="20"/>
              </w:rPr>
            </w:pPr>
            <w:r w:rsidRPr="00100808">
              <w:rPr>
                <w:sz w:val="20"/>
              </w:rPr>
              <w:t>No offsetting has taking place</w:t>
            </w:r>
          </w:p>
        </w:tc>
        <w:tc>
          <w:tcPr>
            <w:tcW w:w="2700" w:type="dxa"/>
            <w:shd w:val="clear" w:color="auto" w:fill="D9D9D9"/>
          </w:tcPr>
          <w:p w:rsidR="007101CF" w:rsidRPr="00100808" w:rsidRDefault="007101CF" w:rsidP="004B3582">
            <w:pPr>
              <w:pStyle w:val="BodyText21"/>
              <w:ind w:left="0" w:firstLine="0"/>
              <w:jc w:val="left"/>
              <w:rPr>
                <w:bCs/>
                <w:color w:val="000000"/>
                <w:sz w:val="20"/>
              </w:rPr>
            </w:pPr>
            <w:r w:rsidRPr="00100808">
              <w:rPr>
                <w:bCs/>
                <w:color w:val="000000"/>
                <w:sz w:val="20"/>
              </w:rPr>
              <w:t xml:space="preserve">Sound and sustainable carbon offset of GHG directly caused by the Sochi Olympics </w:t>
            </w:r>
          </w:p>
        </w:tc>
        <w:tc>
          <w:tcPr>
            <w:tcW w:w="2766" w:type="dxa"/>
            <w:shd w:val="clear" w:color="auto" w:fill="D9D9D9"/>
          </w:tcPr>
          <w:p w:rsidR="007101CF" w:rsidRPr="00100808" w:rsidRDefault="007101CF" w:rsidP="004B3582">
            <w:pPr>
              <w:pStyle w:val="BodyText21"/>
              <w:ind w:left="0" w:firstLine="0"/>
              <w:jc w:val="left"/>
              <w:rPr>
                <w:sz w:val="20"/>
              </w:rPr>
            </w:pPr>
          </w:p>
        </w:tc>
      </w:tr>
      <w:tr w:rsidR="007101CF" w:rsidRPr="00100808" w:rsidTr="004B3582">
        <w:trPr>
          <w:trHeight w:val="1038"/>
        </w:trPr>
        <w:tc>
          <w:tcPr>
            <w:tcW w:w="3780" w:type="dxa"/>
          </w:tcPr>
          <w:p w:rsidR="007101CF" w:rsidRPr="00100808" w:rsidRDefault="007101CF" w:rsidP="004B3582">
            <w:pPr>
              <w:pStyle w:val="BodyText21"/>
              <w:ind w:left="0" w:firstLine="0"/>
              <w:jc w:val="left"/>
              <w:rPr>
                <w:b/>
                <w:sz w:val="20"/>
              </w:rPr>
            </w:pPr>
            <w:r w:rsidRPr="00100808">
              <w:rPr>
                <w:b/>
                <w:sz w:val="20"/>
              </w:rPr>
              <w:t xml:space="preserve">Output 5.1 </w:t>
            </w:r>
          </w:p>
          <w:p w:rsidR="007101CF" w:rsidRPr="00100808" w:rsidRDefault="007101CF" w:rsidP="004B3582">
            <w:pPr>
              <w:pStyle w:val="BodyText21"/>
              <w:ind w:left="0" w:firstLine="0"/>
              <w:jc w:val="left"/>
              <w:rPr>
                <w:sz w:val="20"/>
              </w:rPr>
            </w:pPr>
            <w:r w:rsidRPr="00100808">
              <w:rPr>
                <w:sz w:val="20"/>
              </w:rPr>
              <w:t>Establishing a GHG inventory and tracking system including a baseline (Sochi regional 2007 emissions and 2014 projections) and a tool to monitor the emissions caused by the event</w:t>
            </w:r>
          </w:p>
        </w:tc>
        <w:tc>
          <w:tcPr>
            <w:tcW w:w="2050" w:type="dxa"/>
            <w:shd w:val="clear" w:color="auto" w:fill="auto"/>
          </w:tcPr>
          <w:p w:rsidR="007101CF" w:rsidRPr="00100808" w:rsidRDefault="007101CF" w:rsidP="004B3582">
            <w:pPr>
              <w:pStyle w:val="BodyText21"/>
              <w:ind w:left="0" w:firstLine="0"/>
              <w:jc w:val="left"/>
              <w:rPr>
                <w:bCs/>
                <w:color w:val="000000"/>
                <w:sz w:val="20"/>
              </w:rPr>
            </w:pPr>
            <w:r w:rsidRPr="00100808">
              <w:rPr>
                <w:bCs/>
                <w:color w:val="000000"/>
                <w:sz w:val="20"/>
              </w:rPr>
              <w:t>baseline calculation</w:t>
            </w:r>
          </w:p>
          <w:p w:rsidR="007101CF" w:rsidRPr="00100808" w:rsidRDefault="007101CF" w:rsidP="004B3582">
            <w:pPr>
              <w:pStyle w:val="BodyText21"/>
              <w:ind w:left="0" w:firstLine="0"/>
              <w:jc w:val="left"/>
              <w:rPr>
                <w:bCs/>
                <w:color w:val="000000"/>
                <w:sz w:val="20"/>
              </w:rPr>
            </w:pPr>
            <w:r w:rsidRPr="00100808">
              <w:rPr>
                <w:bCs/>
                <w:color w:val="000000"/>
                <w:sz w:val="20"/>
              </w:rPr>
              <w:t>monitoring system</w:t>
            </w:r>
          </w:p>
        </w:tc>
        <w:tc>
          <w:tcPr>
            <w:tcW w:w="2420" w:type="dxa"/>
            <w:shd w:val="clear" w:color="auto" w:fill="auto"/>
          </w:tcPr>
          <w:p w:rsidR="007101CF" w:rsidRPr="00100808" w:rsidRDefault="007101CF" w:rsidP="004B3582">
            <w:pPr>
              <w:pStyle w:val="BodyText21"/>
              <w:ind w:left="0" w:firstLine="0"/>
              <w:jc w:val="left"/>
              <w:rPr>
                <w:sz w:val="20"/>
              </w:rPr>
            </w:pPr>
            <w:r w:rsidRPr="00100808">
              <w:rPr>
                <w:sz w:val="20"/>
              </w:rPr>
              <w:t>No regional GHG inventory in place; only aggregated data are available</w:t>
            </w:r>
          </w:p>
        </w:tc>
        <w:tc>
          <w:tcPr>
            <w:tcW w:w="2700" w:type="dxa"/>
            <w:shd w:val="clear" w:color="auto" w:fill="auto"/>
          </w:tcPr>
          <w:p w:rsidR="007101CF" w:rsidRPr="00100808" w:rsidRDefault="007101CF" w:rsidP="004B3582">
            <w:pPr>
              <w:pStyle w:val="BodyText21"/>
              <w:ind w:left="0" w:firstLine="0"/>
              <w:jc w:val="left"/>
              <w:rPr>
                <w:bCs/>
                <w:strike/>
                <w:color w:val="000000"/>
                <w:sz w:val="20"/>
              </w:rPr>
            </w:pPr>
            <w:r w:rsidRPr="00100808">
              <w:rPr>
                <w:bCs/>
                <w:strike/>
                <w:color w:val="000000"/>
                <w:sz w:val="20"/>
              </w:rPr>
              <w:t>Baseline data is calculated by end of 1st year and approved Monitoring system is established and operational by end of project</w:t>
            </w:r>
          </w:p>
          <w:p w:rsidR="007A5040" w:rsidRPr="00100808" w:rsidRDefault="007A5040" w:rsidP="007A5040">
            <w:pPr>
              <w:autoSpaceDE w:val="0"/>
              <w:autoSpaceDN w:val="0"/>
              <w:adjustRightInd w:val="0"/>
              <w:spacing w:after="0" w:line="240" w:lineRule="auto"/>
              <w:jc w:val="left"/>
              <w:rPr>
                <w:rFonts w:eastAsia="Times New Roman"/>
                <w:bCs/>
                <w:strike/>
                <w:color w:val="000000"/>
                <w:sz w:val="20"/>
                <w:szCs w:val="20"/>
                <w:highlight w:val="yellow"/>
              </w:rPr>
            </w:pPr>
            <w:r w:rsidRPr="00100808">
              <w:rPr>
                <w:rFonts w:eastAsia="Times New Roman"/>
                <w:bCs/>
                <w:strike/>
                <w:color w:val="000000"/>
                <w:sz w:val="20"/>
                <w:szCs w:val="20"/>
                <w:highlight w:val="yellow"/>
              </w:rPr>
              <w:t>On the examples of Imeretinsky cargo port and Glavstroy Management passive building (as the</w:t>
            </w:r>
          </w:p>
          <w:p w:rsidR="007A5040" w:rsidRPr="00100808" w:rsidRDefault="007A5040" w:rsidP="007A5040">
            <w:pPr>
              <w:autoSpaceDE w:val="0"/>
              <w:autoSpaceDN w:val="0"/>
              <w:adjustRightInd w:val="0"/>
              <w:spacing w:after="0" w:line="240" w:lineRule="auto"/>
              <w:jc w:val="left"/>
              <w:rPr>
                <w:bCs/>
                <w:strike/>
                <w:color w:val="000000"/>
                <w:sz w:val="20"/>
              </w:rPr>
            </w:pPr>
            <w:r w:rsidRPr="00100808">
              <w:rPr>
                <w:rFonts w:eastAsia="Times New Roman"/>
                <w:bCs/>
                <w:strike/>
                <w:color w:val="000000"/>
                <w:sz w:val="20"/>
                <w:szCs w:val="20"/>
                <w:highlight w:val="yellow"/>
              </w:rPr>
              <w:t xml:space="preserve">elements of infrastructure of the Sochi 2014 Olympic games) detailed study on sectors and sources of GHG emissions will be </w:t>
            </w:r>
            <w:r w:rsidRPr="00100808">
              <w:rPr>
                <w:bCs/>
                <w:strike/>
                <w:color w:val="000000"/>
                <w:sz w:val="20"/>
                <w:highlight w:val="yellow"/>
              </w:rPr>
              <w:t>carried out, and recommendations on carbon reporting will be made</w:t>
            </w:r>
          </w:p>
        </w:tc>
        <w:tc>
          <w:tcPr>
            <w:tcW w:w="2766" w:type="dxa"/>
            <w:shd w:val="clear" w:color="auto" w:fill="auto"/>
          </w:tcPr>
          <w:p w:rsidR="007101CF" w:rsidRPr="00100808" w:rsidRDefault="007101CF" w:rsidP="004B3582">
            <w:pPr>
              <w:pStyle w:val="BodyText21"/>
              <w:ind w:left="0" w:firstLine="0"/>
              <w:jc w:val="left"/>
              <w:rPr>
                <w:sz w:val="20"/>
                <w:highlight w:val="yellow"/>
              </w:rPr>
            </w:pPr>
            <w:r w:rsidRPr="00100808">
              <w:rPr>
                <w:sz w:val="20"/>
                <w:highlight w:val="yellow"/>
              </w:rPr>
              <w:t xml:space="preserve">Development of methodological framework and set of requirements for source data to estimate the carbon footprint during the preparation and staging of the games. Calculations on baseline data will be received at the end of the project. </w:t>
            </w:r>
          </w:p>
          <w:p w:rsidR="007101CF" w:rsidRPr="00100808" w:rsidRDefault="007101CF" w:rsidP="004B3582">
            <w:pPr>
              <w:pStyle w:val="BodyText21"/>
              <w:ind w:left="0" w:firstLine="0"/>
              <w:jc w:val="left"/>
              <w:rPr>
                <w:sz w:val="20"/>
                <w:highlight w:val="yellow"/>
              </w:rPr>
            </w:pPr>
          </w:p>
          <w:p w:rsidR="007101CF" w:rsidRPr="00100808" w:rsidRDefault="007101CF" w:rsidP="004B3582">
            <w:pPr>
              <w:pStyle w:val="BodyText21"/>
              <w:ind w:left="0" w:firstLine="0"/>
              <w:jc w:val="left"/>
              <w:rPr>
                <w:sz w:val="20"/>
              </w:rPr>
            </w:pPr>
            <w:r w:rsidRPr="00100808">
              <w:rPr>
                <w:sz w:val="20"/>
                <w:highlight w:val="yellow"/>
              </w:rPr>
              <w:t>Preparation of recommendations for the introduction of a carbon reporting in the Russian Federation.</w:t>
            </w:r>
          </w:p>
        </w:tc>
      </w:tr>
      <w:tr w:rsidR="007101CF" w:rsidRPr="00100808" w:rsidTr="004B3582">
        <w:trPr>
          <w:trHeight w:val="1038"/>
        </w:trPr>
        <w:tc>
          <w:tcPr>
            <w:tcW w:w="3780" w:type="dxa"/>
          </w:tcPr>
          <w:p w:rsidR="007101CF" w:rsidRPr="00100808" w:rsidRDefault="007101CF" w:rsidP="004B3582">
            <w:pPr>
              <w:pStyle w:val="BodyText21"/>
              <w:ind w:left="0" w:firstLine="0"/>
              <w:jc w:val="left"/>
              <w:rPr>
                <w:sz w:val="20"/>
              </w:rPr>
            </w:pPr>
            <w:r w:rsidRPr="00100808">
              <w:rPr>
                <w:b/>
                <w:sz w:val="20"/>
              </w:rPr>
              <w:t>Output 5.2</w:t>
            </w:r>
          </w:p>
          <w:p w:rsidR="007101CF" w:rsidRPr="00100808" w:rsidRDefault="007101CF" w:rsidP="004B3582">
            <w:pPr>
              <w:tabs>
                <w:tab w:val="left" w:pos="198"/>
              </w:tabs>
              <w:jc w:val="left"/>
              <w:rPr>
                <w:sz w:val="20"/>
                <w:szCs w:val="20"/>
              </w:rPr>
            </w:pPr>
            <w:r w:rsidRPr="00100808">
              <w:rPr>
                <w:sz w:val="20"/>
                <w:szCs w:val="20"/>
              </w:rPr>
              <w:t xml:space="preserve">Review of international best practice and </w:t>
            </w:r>
            <w:r w:rsidRPr="00100808">
              <w:rPr>
                <w:strike/>
                <w:sz w:val="20"/>
                <w:szCs w:val="20"/>
              </w:rPr>
              <w:t>feasibility study</w:t>
            </w:r>
            <w:r w:rsidRPr="00100808">
              <w:rPr>
                <w:sz w:val="20"/>
                <w:szCs w:val="20"/>
              </w:rPr>
              <w:t xml:space="preserve"> </w:t>
            </w:r>
            <w:r w:rsidRPr="00100808">
              <w:rPr>
                <w:sz w:val="20"/>
                <w:szCs w:val="20"/>
                <w:highlight w:val="yellow"/>
              </w:rPr>
              <w:t>proposals</w:t>
            </w:r>
            <w:r w:rsidRPr="00100808">
              <w:rPr>
                <w:sz w:val="20"/>
                <w:szCs w:val="20"/>
              </w:rPr>
              <w:t xml:space="preserve"> for Sochi Carbon Offset program</w:t>
            </w:r>
            <w:r w:rsidR="00DB1D8A">
              <w:rPr>
                <w:sz w:val="20"/>
                <w:szCs w:val="20"/>
              </w:rPr>
              <w:t>me</w:t>
            </w:r>
          </w:p>
          <w:p w:rsidR="007101CF" w:rsidRPr="00100808" w:rsidRDefault="007101CF" w:rsidP="004B3582">
            <w:pPr>
              <w:tabs>
                <w:tab w:val="left" w:pos="371"/>
              </w:tabs>
              <w:ind w:left="11"/>
              <w:jc w:val="left"/>
              <w:rPr>
                <w:color w:val="000000"/>
                <w:sz w:val="20"/>
                <w:szCs w:val="20"/>
              </w:rPr>
            </w:pPr>
          </w:p>
          <w:p w:rsidR="007101CF" w:rsidRPr="00100808" w:rsidRDefault="007101CF" w:rsidP="004B3582">
            <w:pPr>
              <w:tabs>
                <w:tab w:val="left" w:pos="371"/>
              </w:tabs>
              <w:ind w:left="11"/>
              <w:jc w:val="left"/>
              <w:rPr>
                <w:color w:val="000000"/>
                <w:sz w:val="20"/>
                <w:szCs w:val="20"/>
              </w:rPr>
            </w:pPr>
          </w:p>
          <w:p w:rsidR="007101CF" w:rsidRPr="00100808" w:rsidRDefault="007101CF" w:rsidP="004B3582">
            <w:pPr>
              <w:tabs>
                <w:tab w:val="left" w:pos="371"/>
              </w:tabs>
              <w:ind w:left="11"/>
              <w:jc w:val="left"/>
              <w:rPr>
                <w:b/>
                <w:color w:val="000000"/>
                <w:sz w:val="20"/>
                <w:szCs w:val="20"/>
              </w:rPr>
            </w:pPr>
          </w:p>
          <w:p w:rsidR="007101CF" w:rsidRPr="00100808" w:rsidRDefault="007101CF" w:rsidP="004B3582">
            <w:pPr>
              <w:tabs>
                <w:tab w:val="left" w:pos="371"/>
              </w:tabs>
              <w:ind w:left="11"/>
              <w:jc w:val="left"/>
              <w:rPr>
                <w:color w:val="000000"/>
                <w:sz w:val="20"/>
                <w:szCs w:val="20"/>
              </w:rPr>
            </w:pPr>
            <w:r w:rsidRPr="00100808">
              <w:rPr>
                <w:color w:val="000000"/>
                <w:sz w:val="20"/>
                <w:szCs w:val="20"/>
                <w:highlight w:val="yellow"/>
              </w:rPr>
              <w:t>Russian export carbon intensity and risks associated with lack of reporting capacity</w:t>
            </w:r>
          </w:p>
        </w:tc>
        <w:tc>
          <w:tcPr>
            <w:tcW w:w="2050" w:type="dxa"/>
            <w:shd w:val="clear" w:color="auto" w:fill="auto"/>
          </w:tcPr>
          <w:p w:rsidR="007101CF" w:rsidRPr="00100808" w:rsidRDefault="007101CF" w:rsidP="004B3582">
            <w:pPr>
              <w:pStyle w:val="BodyText21"/>
              <w:ind w:left="0" w:firstLine="0"/>
              <w:jc w:val="left"/>
              <w:rPr>
                <w:bCs/>
                <w:color w:val="000000"/>
                <w:sz w:val="20"/>
              </w:rPr>
            </w:pPr>
            <w:r w:rsidRPr="00100808">
              <w:rPr>
                <w:bCs/>
                <w:strike/>
                <w:color w:val="000000"/>
                <w:sz w:val="20"/>
              </w:rPr>
              <w:lastRenderedPageBreak/>
              <w:t>feasibility study finalized</w:t>
            </w:r>
          </w:p>
          <w:p w:rsidR="007101CF" w:rsidRPr="00100808" w:rsidRDefault="007101CF" w:rsidP="004B3582">
            <w:pPr>
              <w:pStyle w:val="BodyText21"/>
              <w:ind w:left="0" w:firstLine="0"/>
              <w:jc w:val="left"/>
              <w:rPr>
                <w:bCs/>
                <w:color w:val="000000"/>
                <w:sz w:val="20"/>
              </w:rPr>
            </w:pPr>
          </w:p>
          <w:p w:rsidR="007101CF" w:rsidRPr="00100808" w:rsidRDefault="007101CF" w:rsidP="004B3582">
            <w:pPr>
              <w:pStyle w:val="BodyText21"/>
              <w:ind w:left="0" w:firstLine="0"/>
              <w:jc w:val="left"/>
              <w:rPr>
                <w:bCs/>
                <w:color w:val="000000"/>
                <w:sz w:val="20"/>
              </w:rPr>
            </w:pPr>
            <w:r w:rsidRPr="00100808">
              <w:rPr>
                <w:bCs/>
                <w:color w:val="000000"/>
                <w:sz w:val="20"/>
                <w:highlight w:val="yellow"/>
              </w:rPr>
              <w:t>Proposals developed</w:t>
            </w:r>
          </w:p>
          <w:p w:rsidR="007101CF" w:rsidRPr="00100808" w:rsidRDefault="007101CF" w:rsidP="004B3582">
            <w:pPr>
              <w:pStyle w:val="BodyText21"/>
              <w:ind w:left="0" w:firstLine="0"/>
              <w:jc w:val="left"/>
              <w:rPr>
                <w:bCs/>
                <w:color w:val="000000"/>
                <w:sz w:val="20"/>
              </w:rPr>
            </w:pPr>
          </w:p>
          <w:p w:rsidR="007101CF" w:rsidRPr="00100808" w:rsidRDefault="007101CF" w:rsidP="004B3582">
            <w:pPr>
              <w:pStyle w:val="BodyText21"/>
              <w:ind w:left="0" w:firstLine="0"/>
              <w:jc w:val="left"/>
              <w:rPr>
                <w:bCs/>
                <w:color w:val="000000"/>
                <w:sz w:val="20"/>
              </w:rPr>
            </w:pPr>
          </w:p>
          <w:p w:rsidR="007101CF" w:rsidRPr="00100808" w:rsidRDefault="007101CF" w:rsidP="004B3582">
            <w:pPr>
              <w:pStyle w:val="BodyText21"/>
              <w:ind w:left="0" w:firstLine="0"/>
              <w:jc w:val="left"/>
              <w:rPr>
                <w:bCs/>
                <w:color w:val="000000"/>
                <w:sz w:val="20"/>
              </w:rPr>
            </w:pPr>
          </w:p>
          <w:p w:rsidR="007101CF" w:rsidRPr="00100808" w:rsidRDefault="007101CF" w:rsidP="004B3582">
            <w:pPr>
              <w:pStyle w:val="BodyText21"/>
              <w:ind w:left="0" w:firstLine="0"/>
              <w:jc w:val="left"/>
              <w:rPr>
                <w:bCs/>
                <w:color w:val="000000"/>
                <w:sz w:val="20"/>
              </w:rPr>
            </w:pPr>
          </w:p>
          <w:p w:rsidR="007101CF" w:rsidRPr="00100808" w:rsidRDefault="007101CF" w:rsidP="004B3582">
            <w:pPr>
              <w:pStyle w:val="BodyText21"/>
              <w:ind w:left="0" w:firstLine="0"/>
              <w:jc w:val="left"/>
              <w:rPr>
                <w:bCs/>
                <w:color w:val="000000"/>
                <w:sz w:val="20"/>
              </w:rPr>
            </w:pPr>
          </w:p>
          <w:p w:rsidR="007101CF" w:rsidRPr="00100808" w:rsidRDefault="007101CF" w:rsidP="004B3582">
            <w:pPr>
              <w:pStyle w:val="BodyText21"/>
              <w:ind w:left="0" w:firstLine="0"/>
              <w:jc w:val="left"/>
              <w:rPr>
                <w:bCs/>
                <w:color w:val="000000"/>
                <w:sz w:val="20"/>
              </w:rPr>
            </w:pPr>
          </w:p>
          <w:p w:rsidR="007101CF" w:rsidRPr="00100808" w:rsidRDefault="007101CF" w:rsidP="004B3582">
            <w:pPr>
              <w:pStyle w:val="BodyText21"/>
              <w:ind w:left="0" w:firstLine="0"/>
              <w:jc w:val="left"/>
              <w:rPr>
                <w:bCs/>
                <w:color w:val="000000"/>
                <w:sz w:val="20"/>
              </w:rPr>
            </w:pPr>
          </w:p>
          <w:p w:rsidR="007101CF" w:rsidRPr="00100808" w:rsidRDefault="007101CF" w:rsidP="004B3582">
            <w:pPr>
              <w:pStyle w:val="BodyText21"/>
              <w:ind w:left="0" w:firstLine="0"/>
              <w:jc w:val="left"/>
              <w:rPr>
                <w:bCs/>
                <w:color w:val="000000"/>
                <w:sz w:val="20"/>
              </w:rPr>
            </w:pPr>
          </w:p>
          <w:p w:rsidR="007101CF" w:rsidRPr="00100808" w:rsidRDefault="007101CF" w:rsidP="004B3582">
            <w:pPr>
              <w:pStyle w:val="BodyText21"/>
              <w:ind w:left="0" w:firstLine="0"/>
              <w:jc w:val="left"/>
              <w:rPr>
                <w:bCs/>
                <w:color w:val="000000"/>
                <w:sz w:val="20"/>
              </w:rPr>
            </w:pPr>
            <w:r w:rsidRPr="00100808">
              <w:rPr>
                <w:bCs/>
                <w:color w:val="000000"/>
                <w:sz w:val="20"/>
                <w:highlight w:val="yellow"/>
              </w:rPr>
              <w:t>The study was conducted</w:t>
            </w:r>
          </w:p>
        </w:tc>
        <w:tc>
          <w:tcPr>
            <w:tcW w:w="2420" w:type="dxa"/>
            <w:shd w:val="clear" w:color="auto" w:fill="auto"/>
          </w:tcPr>
          <w:p w:rsidR="007101CF" w:rsidRPr="00100808" w:rsidRDefault="007101CF" w:rsidP="004B3582">
            <w:pPr>
              <w:pStyle w:val="BodyText21"/>
              <w:ind w:left="0" w:firstLine="0"/>
              <w:jc w:val="left"/>
              <w:rPr>
                <w:sz w:val="20"/>
              </w:rPr>
            </w:pPr>
            <w:r w:rsidRPr="00100808">
              <w:rPr>
                <w:sz w:val="20"/>
              </w:rPr>
              <w:lastRenderedPageBreak/>
              <w:t>An environmental strategy including a rough concept for offsetting emissions has been developed by the Organization Committee Sochi 2014</w:t>
            </w: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r w:rsidRPr="00100808">
              <w:rPr>
                <w:sz w:val="20"/>
                <w:highlight w:val="yellow"/>
              </w:rPr>
              <w:t>Study of carbon intensity of Russian exports was not conducted</w:t>
            </w:r>
          </w:p>
        </w:tc>
        <w:tc>
          <w:tcPr>
            <w:tcW w:w="2700" w:type="dxa"/>
            <w:shd w:val="clear" w:color="auto" w:fill="auto"/>
          </w:tcPr>
          <w:p w:rsidR="007101CF" w:rsidRPr="00100808" w:rsidRDefault="007101CF" w:rsidP="004B3582">
            <w:pPr>
              <w:pStyle w:val="BodyText21"/>
              <w:ind w:left="0" w:firstLine="0"/>
              <w:jc w:val="left"/>
              <w:rPr>
                <w:bCs/>
                <w:color w:val="000000"/>
                <w:sz w:val="20"/>
              </w:rPr>
            </w:pPr>
            <w:r w:rsidRPr="00100808">
              <w:rPr>
                <w:bCs/>
                <w:color w:val="000000"/>
                <w:sz w:val="20"/>
              </w:rPr>
              <w:lastRenderedPageBreak/>
              <w:t xml:space="preserve">Detailed </w:t>
            </w:r>
            <w:r w:rsidRPr="00100808">
              <w:rPr>
                <w:bCs/>
                <w:strike/>
                <w:color w:val="000000"/>
                <w:sz w:val="20"/>
              </w:rPr>
              <w:t>feasibility study is</w:t>
            </w:r>
            <w:r w:rsidRPr="00100808">
              <w:rPr>
                <w:bCs/>
                <w:color w:val="000000"/>
                <w:sz w:val="20"/>
              </w:rPr>
              <w:t xml:space="preserve"> </w:t>
            </w:r>
            <w:r w:rsidRPr="00100808">
              <w:rPr>
                <w:bCs/>
                <w:color w:val="000000"/>
                <w:sz w:val="20"/>
                <w:highlight w:val="yellow"/>
              </w:rPr>
              <w:t>proposals are</w:t>
            </w:r>
            <w:r w:rsidRPr="00100808">
              <w:rPr>
                <w:bCs/>
                <w:color w:val="000000"/>
                <w:sz w:val="20"/>
              </w:rPr>
              <w:t xml:space="preserve"> developed, which include</w:t>
            </w:r>
            <w:r w:rsidRPr="00100808">
              <w:rPr>
                <w:bCs/>
                <w:strike/>
                <w:color w:val="000000"/>
                <w:sz w:val="20"/>
              </w:rPr>
              <w:t>s</w:t>
            </w:r>
            <w:r w:rsidRPr="00100808">
              <w:rPr>
                <w:bCs/>
                <w:color w:val="000000"/>
                <w:sz w:val="20"/>
              </w:rPr>
              <w:t xml:space="preserve"> the following points:</w:t>
            </w:r>
          </w:p>
          <w:p w:rsidR="007101CF" w:rsidRPr="00100808" w:rsidRDefault="007101CF" w:rsidP="00ED7FA5">
            <w:pPr>
              <w:pStyle w:val="BodyText21"/>
              <w:numPr>
                <w:ilvl w:val="0"/>
                <w:numId w:val="25"/>
              </w:numPr>
              <w:autoSpaceDN w:val="0"/>
              <w:ind w:left="336" w:hanging="243"/>
              <w:jc w:val="left"/>
              <w:rPr>
                <w:bCs/>
                <w:color w:val="000000"/>
                <w:sz w:val="20"/>
              </w:rPr>
            </w:pPr>
            <w:r w:rsidRPr="00100808">
              <w:rPr>
                <w:bCs/>
                <w:color w:val="000000"/>
                <w:sz w:val="20"/>
              </w:rPr>
              <w:t>project boundary</w:t>
            </w:r>
          </w:p>
          <w:p w:rsidR="007101CF" w:rsidRPr="00100808" w:rsidRDefault="007101CF" w:rsidP="00ED7FA5">
            <w:pPr>
              <w:pStyle w:val="BodyText21"/>
              <w:numPr>
                <w:ilvl w:val="0"/>
                <w:numId w:val="25"/>
              </w:numPr>
              <w:autoSpaceDN w:val="0"/>
              <w:ind w:left="336" w:hanging="243"/>
              <w:jc w:val="left"/>
              <w:rPr>
                <w:bCs/>
                <w:color w:val="000000"/>
                <w:sz w:val="20"/>
              </w:rPr>
            </w:pPr>
            <w:r w:rsidRPr="00100808">
              <w:rPr>
                <w:bCs/>
                <w:color w:val="000000"/>
                <w:sz w:val="20"/>
              </w:rPr>
              <w:t>recommend GHG offsetting programme and projects for offsetting</w:t>
            </w:r>
          </w:p>
          <w:p w:rsidR="007101CF" w:rsidRPr="00100808" w:rsidRDefault="007101CF" w:rsidP="00ED7FA5">
            <w:pPr>
              <w:pStyle w:val="BodyText21"/>
              <w:numPr>
                <w:ilvl w:val="0"/>
                <w:numId w:val="25"/>
              </w:numPr>
              <w:autoSpaceDN w:val="0"/>
              <w:ind w:left="336" w:hanging="243"/>
              <w:jc w:val="left"/>
              <w:rPr>
                <w:bCs/>
                <w:color w:val="000000"/>
                <w:sz w:val="20"/>
              </w:rPr>
            </w:pPr>
            <w:r w:rsidRPr="00100808">
              <w:rPr>
                <w:bCs/>
                <w:color w:val="000000"/>
                <w:sz w:val="20"/>
              </w:rPr>
              <w:lastRenderedPageBreak/>
              <w:t>international experiences</w:t>
            </w:r>
          </w:p>
          <w:p w:rsidR="007101CF" w:rsidRPr="00100808" w:rsidRDefault="007101CF" w:rsidP="00ED7FA5">
            <w:pPr>
              <w:pStyle w:val="BodyText21"/>
              <w:numPr>
                <w:ilvl w:val="0"/>
                <w:numId w:val="25"/>
              </w:numPr>
              <w:autoSpaceDN w:val="0"/>
              <w:ind w:left="336" w:hanging="243"/>
              <w:jc w:val="left"/>
              <w:rPr>
                <w:bCs/>
                <w:color w:val="000000"/>
                <w:sz w:val="20"/>
              </w:rPr>
            </w:pPr>
            <w:r w:rsidRPr="00100808">
              <w:rPr>
                <w:bCs/>
                <w:color w:val="000000"/>
                <w:sz w:val="20"/>
              </w:rPr>
              <w:t>emissions projection</w:t>
            </w:r>
          </w:p>
          <w:p w:rsidR="007101CF" w:rsidRPr="00100808" w:rsidRDefault="007101CF" w:rsidP="00ED7FA5">
            <w:pPr>
              <w:pStyle w:val="BodyText21"/>
              <w:numPr>
                <w:ilvl w:val="0"/>
                <w:numId w:val="25"/>
              </w:numPr>
              <w:autoSpaceDN w:val="0"/>
              <w:ind w:left="336" w:hanging="243"/>
              <w:jc w:val="left"/>
              <w:rPr>
                <w:bCs/>
                <w:color w:val="000000"/>
                <w:sz w:val="20"/>
              </w:rPr>
            </w:pPr>
            <w:r w:rsidRPr="00100808">
              <w:rPr>
                <w:bCs/>
                <w:color w:val="000000"/>
                <w:sz w:val="20"/>
              </w:rPr>
              <w:t>financing requirements</w:t>
            </w:r>
          </w:p>
          <w:p w:rsidR="007101CF" w:rsidRPr="00100808" w:rsidRDefault="007101CF" w:rsidP="004B3582">
            <w:pPr>
              <w:pStyle w:val="BodyText21"/>
              <w:ind w:left="93" w:firstLine="0"/>
              <w:jc w:val="left"/>
              <w:rPr>
                <w:bCs/>
                <w:color w:val="000000"/>
                <w:sz w:val="20"/>
              </w:rPr>
            </w:pPr>
            <w:r w:rsidRPr="00100808">
              <w:rPr>
                <w:bCs/>
                <w:color w:val="000000"/>
                <w:sz w:val="20"/>
              </w:rPr>
              <w:t>by end of project</w:t>
            </w:r>
          </w:p>
          <w:p w:rsidR="007101CF" w:rsidRPr="00100808" w:rsidRDefault="007101CF" w:rsidP="004B3582">
            <w:pPr>
              <w:pStyle w:val="BodyText21"/>
              <w:jc w:val="left"/>
              <w:rPr>
                <w:bCs/>
                <w:color w:val="000000"/>
                <w:sz w:val="20"/>
              </w:rPr>
            </w:pPr>
          </w:p>
        </w:tc>
        <w:tc>
          <w:tcPr>
            <w:tcW w:w="2766" w:type="dxa"/>
            <w:shd w:val="clear" w:color="auto" w:fill="auto"/>
          </w:tcPr>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r w:rsidRPr="00100808">
              <w:rPr>
                <w:sz w:val="20"/>
                <w:highlight w:val="yellow"/>
              </w:rPr>
              <w:t>Detailed study of carbon intensity of Russian exports, analysis of current trends, risk assessment, recommendations to the Russian Government</w:t>
            </w:r>
          </w:p>
        </w:tc>
      </w:tr>
      <w:tr w:rsidR="007101CF" w:rsidRPr="00100808" w:rsidTr="004B3582">
        <w:trPr>
          <w:trHeight w:val="578"/>
        </w:trPr>
        <w:tc>
          <w:tcPr>
            <w:tcW w:w="3780" w:type="dxa"/>
          </w:tcPr>
          <w:p w:rsidR="007101CF" w:rsidRPr="00100808" w:rsidRDefault="007101CF" w:rsidP="004B3582">
            <w:pPr>
              <w:pStyle w:val="BodyText21"/>
              <w:ind w:left="0" w:firstLine="0"/>
              <w:jc w:val="left"/>
              <w:rPr>
                <w:sz w:val="20"/>
              </w:rPr>
            </w:pPr>
            <w:r w:rsidRPr="00100808">
              <w:rPr>
                <w:b/>
                <w:sz w:val="20"/>
              </w:rPr>
              <w:lastRenderedPageBreak/>
              <w:t>Output 5.3</w:t>
            </w:r>
          </w:p>
          <w:p w:rsidR="007101CF" w:rsidRPr="00100808" w:rsidRDefault="007101CF" w:rsidP="004B3582">
            <w:pPr>
              <w:tabs>
                <w:tab w:val="left" w:pos="371"/>
              </w:tabs>
              <w:ind w:left="11"/>
              <w:jc w:val="left"/>
              <w:rPr>
                <w:sz w:val="20"/>
                <w:szCs w:val="20"/>
              </w:rPr>
            </w:pPr>
            <w:r w:rsidRPr="00100808">
              <w:rPr>
                <w:sz w:val="20"/>
                <w:szCs w:val="20"/>
              </w:rPr>
              <w:t xml:space="preserve">Outreach </w:t>
            </w:r>
            <w:r w:rsidR="00DB1D8A">
              <w:rPr>
                <w:sz w:val="20"/>
                <w:szCs w:val="20"/>
              </w:rPr>
              <w:t xml:space="preserve">programme </w:t>
            </w:r>
            <w:r w:rsidRPr="00100808">
              <w:rPr>
                <w:sz w:val="20"/>
                <w:szCs w:val="20"/>
              </w:rPr>
              <w:t>and leveraging partnerships for the implementation of the program</w:t>
            </w:r>
            <w:r w:rsidR="00DB1D8A">
              <w:rPr>
                <w:sz w:val="20"/>
                <w:szCs w:val="20"/>
              </w:rPr>
              <w:t>me</w:t>
            </w:r>
          </w:p>
          <w:p w:rsidR="007101CF" w:rsidRPr="00100808" w:rsidRDefault="007101CF" w:rsidP="004B3582">
            <w:pPr>
              <w:tabs>
                <w:tab w:val="left" w:pos="371"/>
              </w:tabs>
              <w:ind w:left="11"/>
              <w:jc w:val="left"/>
              <w:rPr>
                <w:b/>
                <w:sz w:val="20"/>
                <w:szCs w:val="20"/>
              </w:rPr>
            </w:pPr>
          </w:p>
        </w:tc>
        <w:tc>
          <w:tcPr>
            <w:tcW w:w="2050" w:type="dxa"/>
            <w:shd w:val="clear" w:color="auto" w:fill="auto"/>
          </w:tcPr>
          <w:p w:rsidR="007101CF" w:rsidRPr="00100808" w:rsidRDefault="007101CF" w:rsidP="004B3582">
            <w:pPr>
              <w:pStyle w:val="BodyText21"/>
              <w:ind w:left="0" w:firstLine="0"/>
              <w:jc w:val="left"/>
              <w:rPr>
                <w:bCs/>
                <w:color w:val="000000"/>
                <w:sz w:val="20"/>
              </w:rPr>
            </w:pPr>
            <w:r w:rsidRPr="00100808">
              <w:rPr>
                <w:bCs/>
                <w:color w:val="000000"/>
                <w:sz w:val="20"/>
              </w:rPr>
              <w:t>marketing concept developed</w:t>
            </w:r>
          </w:p>
          <w:p w:rsidR="007101CF" w:rsidRPr="00100808" w:rsidRDefault="007101CF" w:rsidP="004B3582">
            <w:pPr>
              <w:pStyle w:val="BodyText21"/>
              <w:ind w:left="0" w:firstLine="0"/>
              <w:jc w:val="left"/>
              <w:rPr>
                <w:bCs/>
                <w:color w:val="000000"/>
                <w:sz w:val="20"/>
              </w:rPr>
            </w:pPr>
            <w:r w:rsidRPr="00100808">
              <w:rPr>
                <w:bCs/>
                <w:color w:val="000000"/>
                <w:sz w:val="20"/>
              </w:rPr>
              <w:t>sponsoring packages defined</w:t>
            </w:r>
          </w:p>
          <w:p w:rsidR="007101CF" w:rsidRPr="00100808" w:rsidRDefault="007101CF" w:rsidP="004B3582">
            <w:pPr>
              <w:pStyle w:val="BodyText21"/>
              <w:ind w:left="0" w:firstLine="0"/>
              <w:jc w:val="left"/>
              <w:rPr>
                <w:bCs/>
                <w:color w:val="000000"/>
                <w:sz w:val="20"/>
              </w:rPr>
            </w:pPr>
          </w:p>
          <w:p w:rsidR="007101CF" w:rsidRPr="00100808" w:rsidRDefault="007101CF" w:rsidP="004B3582">
            <w:pPr>
              <w:pStyle w:val="BodyText21"/>
              <w:ind w:left="0" w:firstLine="0"/>
              <w:jc w:val="left"/>
              <w:rPr>
                <w:bCs/>
                <w:sz w:val="20"/>
              </w:rPr>
            </w:pPr>
          </w:p>
        </w:tc>
        <w:tc>
          <w:tcPr>
            <w:tcW w:w="2420" w:type="dxa"/>
            <w:shd w:val="clear" w:color="auto" w:fill="auto"/>
          </w:tcPr>
          <w:p w:rsidR="007101CF" w:rsidRPr="00100808" w:rsidRDefault="007101CF" w:rsidP="004B3582">
            <w:pPr>
              <w:pStyle w:val="BodyText21"/>
              <w:ind w:left="0" w:firstLine="0"/>
              <w:jc w:val="left"/>
              <w:rPr>
                <w:sz w:val="20"/>
              </w:rPr>
            </w:pPr>
            <w:r w:rsidRPr="00100808">
              <w:rPr>
                <w:sz w:val="20"/>
              </w:rPr>
              <w:t>No information about environmental impacts of the event is publicly available.</w:t>
            </w:r>
          </w:p>
          <w:p w:rsidR="007101CF" w:rsidRPr="00100808" w:rsidRDefault="007101CF" w:rsidP="004B3582">
            <w:pPr>
              <w:pStyle w:val="BodyText21"/>
              <w:ind w:left="0" w:firstLine="0"/>
              <w:jc w:val="left"/>
              <w:rPr>
                <w:sz w:val="20"/>
              </w:rPr>
            </w:pPr>
          </w:p>
          <w:p w:rsidR="007101CF" w:rsidRPr="00100808" w:rsidRDefault="007101CF" w:rsidP="004B3582">
            <w:pPr>
              <w:pStyle w:val="BodyText21"/>
              <w:ind w:left="0" w:firstLine="0"/>
              <w:jc w:val="left"/>
              <w:rPr>
                <w:sz w:val="20"/>
              </w:rPr>
            </w:pPr>
            <w:r w:rsidRPr="00100808">
              <w:rPr>
                <w:sz w:val="20"/>
              </w:rPr>
              <w:t>No private funding will be available for the greening of the event.</w:t>
            </w:r>
          </w:p>
        </w:tc>
        <w:tc>
          <w:tcPr>
            <w:tcW w:w="2700" w:type="dxa"/>
            <w:shd w:val="clear" w:color="auto" w:fill="auto"/>
          </w:tcPr>
          <w:p w:rsidR="007101CF" w:rsidRPr="00100808" w:rsidRDefault="007101CF" w:rsidP="004B3582">
            <w:pPr>
              <w:pStyle w:val="BodyText21"/>
              <w:ind w:left="0" w:firstLine="0"/>
              <w:jc w:val="left"/>
              <w:rPr>
                <w:bCs/>
                <w:strike/>
                <w:color w:val="000000"/>
                <w:sz w:val="20"/>
              </w:rPr>
            </w:pPr>
            <w:r w:rsidRPr="00100808">
              <w:rPr>
                <w:bCs/>
                <w:strike/>
                <w:color w:val="000000"/>
                <w:sz w:val="20"/>
              </w:rPr>
              <w:t xml:space="preserve">An outreach </w:t>
            </w:r>
            <w:r w:rsidR="00DB1D8A">
              <w:rPr>
                <w:bCs/>
                <w:strike/>
                <w:color w:val="000000"/>
                <w:sz w:val="20"/>
              </w:rPr>
              <w:t xml:space="preserve">programme </w:t>
            </w:r>
            <w:r w:rsidRPr="00100808">
              <w:rPr>
                <w:bCs/>
                <w:strike/>
                <w:color w:val="000000"/>
                <w:sz w:val="20"/>
              </w:rPr>
              <w:t>developed by end of the 1</w:t>
            </w:r>
            <w:r w:rsidRPr="00100808">
              <w:rPr>
                <w:bCs/>
                <w:strike/>
                <w:color w:val="000000"/>
                <w:sz w:val="20"/>
                <w:vertAlign w:val="superscript"/>
              </w:rPr>
              <w:t>st</w:t>
            </w:r>
            <w:r w:rsidRPr="00100808">
              <w:rPr>
                <w:bCs/>
                <w:strike/>
                <w:color w:val="000000"/>
                <w:sz w:val="20"/>
              </w:rPr>
              <w:t xml:space="preserve"> year.</w:t>
            </w:r>
          </w:p>
          <w:p w:rsidR="007A5040" w:rsidRPr="00100808" w:rsidRDefault="007101CF" w:rsidP="007A5040">
            <w:pPr>
              <w:autoSpaceDE w:val="0"/>
              <w:autoSpaceDN w:val="0"/>
              <w:adjustRightInd w:val="0"/>
              <w:spacing w:after="0" w:line="240" w:lineRule="auto"/>
              <w:jc w:val="left"/>
              <w:rPr>
                <w:bCs/>
                <w:strike/>
                <w:color w:val="000000"/>
                <w:sz w:val="20"/>
                <w:highlight w:val="yellow"/>
              </w:rPr>
            </w:pPr>
            <w:r w:rsidRPr="00100808">
              <w:rPr>
                <w:bCs/>
                <w:strike/>
                <w:color w:val="000000"/>
                <w:sz w:val="20"/>
              </w:rPr>
              <w:t xml:space="preserve">The </w:t>
            </w:r>
            <w:r w:rsidR="00DB1D8A">
              <w:rPr>
                <w:bCs/>
                <w:strike/>
                <w:color w:val="000000"/>
                <w:sz w:val="20"/>
              </w:rPr>
              <w:t xml:space="preserve">programme </w:t>
            </w:r>
            <w:r w:rsidRPr="00100808">
              <w:rPr>
                <w:bCs/>
                <w:strike/>
                <w:color w:val="000000"/>
                <w:sz w:val="20"/>
              </w:rPr>
              <w:t xml:space="preserve">shall include identification and financing </w:t>
            </w:r>
            <w:r w:rsidR="00DB1D8A">
              <w:rPr>
                <w:bCs/>
                <w:strike/>
                <w:color w:val="000000"/>
                <w:sz w:val="20"/>
              </w:rPr>
              <w:t xml:space="preserve">programme </w:t>
            </w:r>
            <w:r w:rsidRPr="00100808">
              <w:rPr>
                <w:bCs/>
                <w:strike/>
                <w:color w:val="000000"/>
                <w:sz w:val="20"/>
              </w:rPr>
              <w:t xml:space="preserve">for the supply of high quality carbon credits for offsetting as well as the development and implementation of comprehensive sponsoring packages in order to attract sponsors to contribute </w:t>
            </w:r>
            <w:r w:rsidR="007A5040" w:rsidRPr="00100808">
              <w:rPr>
                <w:bCs/>
                <w:strike/>
                <w:color w:val="000000"/>
                <w:sz w:val="20"/>
                <w:highlight w:val="yellow"/>
              </w:rPr>
              <w:t>as well as identification of</w:t>
            </w:r>
          </w:p>
          <w:p w:rsidR="007A5040" w:rsidRPr="00100808" w:rsidRDefault="007A5040" w:rsidP="007A5040">
            <w:pPr>
              <w:autoSpaceDE w:val="0"/>
              <w:autoSpaceDN w:val="0"/>
              <w:adjustRightInd w:val="0"/>
              <w:spacing w:after="0" w:line="240" w:lineRule="auto"/>
              <w:jc w:val="left"/>
              <w:rPr>
                <w:bCs/>
                <w:strike/>
                <w:color w:val="000000"/>
                <w:sz w:val="20"/>
                <w:highlight w:val="yellow"/>
              </w:rPr>
            </w:pPr>
            <w:r w:rsidRPr="00100808">
              <w:rPr>
                <w:bCs/>
                <w:strike/>
                <w:color w:val="000000"/>
                <w:sz w:val="20"/>
                <w:highlight w:val="yellow"/>
              </w:rPr>
              <w:t>alternative financial and institutional</w:t>
            </w:r>
          </w:p>
          <w:p w:rsidR="007101CF" w:rsidRPr="00100808" w:rsidRDefault="007A5040" w:rsidP="007A5040">
            <w:pPr>
              <w:pStyle w:val="BodyText21"/>
              <w:ind w:left="0" w:firstLine="0"/>
              <w:jc w:val="left"/>
              <w:rPr>
                <w:bCs/>
                <w:color w:val="000000"/>
                <w:sz w:val="20"/>
              </w:rPr>
            </w:pPr>
            <w:r w:rsidRPr="00100808">
              <w:rPr>
                <w:rFonts w:eastAsia="Calibri"/>
                <w:bCs/>
                <w:strike/>
                <w:color w:val="000000"/>
                <w:sz w:val="20"/>
                <w:szCs w:val="22"/>
                <w:highlight w:val="yellow"/>
              </w:rPr>
              <w:t>mechanisms to help meet</w:t>
            </w:r>
            <w:r w:rsidRPr="00100808">
              <w:rPr>
                <w:bCs/>
                <w:strike/>
                <w:color w:val="000000"/>
                <w:sz w:val="20"/>
              </w:rPr>
              <w:t xml:space="preserve"> </w:t>
            </w:r>
            <w:r w:rsidR="007101CF" w:rsidRPr="00100808">
              <w:rPr>
                <w:bCs/>
                <w:strike/>
                <w:color w:val="000000"/>
                <w:sz w:val="20"/>
              </w:rPr>
              <w:t>to the climate neutral target of the Sochi 2014 Games.</w:t>
            </w:r>
          </w:p>
        </w:tc>
        <w:tc>
          <w:tcPr>
            <w:tcW w:w="2766" w:type="dxa"/>
            <w:shd w:val="clear" w:color="auto" w:fill="auto"/>
          </w:tcPr>
          <w:p w:rsidR="007101CF" w:rsidRPr="00100808" w:rsidRDefault="007101CF" w:rsidP="004B3582">
            <w:pPr>
              <w:pStyle w:val="BodyText21"/>
              <w:ind w:left="0" w:firstLine="0"/>
              <w:jc w:val="left"/>
              <w:rPr>
                <w:sz w:val="20"/>
              </w:rPr>
            </w:pPr>
            <w:r w:rsidRPr="00100808">
              <w:rPr>
                <w:sz w:val="20"/>
                <w:highlight w:val="yellow"/>
              </w:rPr>
              <w:t xml:space="preserve">The </w:t>
            </w:r>
            <w:r w:rsidR="00DB1D8A">
              <w:rPr>
                <w:sz w:val="20"/>
                <w:highlight w:val="yellow"/>
              </w:rPr>
              <w:t xml:space="preserve">programme </w:t>
            </w:r>
            <w:r w:rsidRPr="00100808">
              <w:rPr>
                <w:sz w:val="20"/>
                <w:highlight w:val="yellow"/>
              </w:rPr>
              <w:t>for implementation of the climate neutral target of the Sochi 2014 Games</w:t>
            </w:r>
          </w:p>
        </w:tc>
      </w:tr>
      <w:tr w:rsidR="007101CF" w:rsidRPr="00100808" w:rsidTr="004B3582">
        <w:tc>
          <w:tcPr>
            <w:tcW w:w="3780" w:type="dxa"/>
            <w:shd w:val="clear" w:color="auto" w:fill="D9D9D9"/>
          </w:tcPr>
          <w:p w:rsidR="007101CF" w:rsidRPr="00100808" w:rsidRDefault="007101CF" w:rsidP="004B3582">
            <w:pPr>
              <w:pStyle w:val="BodyText21"/>
              <w:ind w:left="0" w:firstLine="0"/>
              <w:jc w:val="left"/>
              <w:rPr>
                <w:b/>
                <w:sz w:val="20"/>
              </w:rPr>
            </w:pPr>
            <w:r w:rsidRPr="00100808">
              <w:rPr>
                <w:b/>
                <w:sz w:val="20"/>
                <w:u w:val="single"/>
              </w:rPr>
              <w:t>Outcome 6 ”Public awareness and advocacy strategy”:</w:t>
            </w:r>
            <w:r w:rsidRPr="00100808">
              <w:rPr>
                <w:b/>
                <w:sz w:val="20"/>
              </w:rPr>
              <w:t xml:space="preserve"> </w:t>
            </w:r>
          </w:p>
          <w:p w:rsidR="007101CF" w:rsidRPr="00100808" w:rsidRDefault="007101CF" w:rsidP="004B3582">
            <w:pPr>
              <w:pStyle w:val="BodyText21"/>
              <w:ind w:left="0" w:firstLine="0"/>
              <w:jc w:val="left"/>
              <w:rPr>
                <w:sz w:val="20"/>
              </w:rPr>
            </w:pPr>
            <w:r w:rsidRPr="00100808">
              <w:rPr>
                <w:sz w:val="20"/>
              </w:rPr>
              <w:t>A comprehensive public awareness, advocacy and outreach program</w:t>
            </w:r>
            <w:r w:rsidR="00DB1D8A">
              <w:rPr>
                <w:sz w:val="20"/>
              </w:rPr>
              <w:t>me</w:t>
            </w:r>
          </w:p>
        </w:tc>
        <w:tc>
          <w:tcPr>
            <w:tcW w:w="2050" w:type="dxa"/>
            <w:shd w:val="clear" w:color="auto" w:fill="D9D9D9"/>
          </w:tcPr>
          <w:p w:rsidR="007101CF" w:rsidRPr="00100808" w:rsidRDefault="007101CF" w:rsidP="004B3582">
            <w:pPr>
              <w:pStyle w:val="BodyText21"/>
              <w:ind w:left="0" w:firstLine="0"/>
              <w:jc w:val="left"/>
              <w:rPr>
                <w:bCs/>
                <w:color w:val="000000"/>
                <w:sz w:val="20"/>
              </w:rPr>
            </w:pPr>
          </w:p>
        </w:tc>
        <w:tc>
          <w:tcPr>
            <w:tcW w:w="2420" w:type="dxa"/>
            <w:shd w:val="clear" w:color="auto" w:fill="D9D9D9"/>
          </w:tcPr>
          <w:p w:rsidR="007101CF" w:rsidRPr="00100808" w:rsidRDefault="007101CF" w:rsidP="004B3582">
            <w:pPr>
              <w:pStyle w:val="BodyText21"/>
              <w:ind w:left="0" w:firstLine="0"/>
              <w:jc w:val="left"/>
              <w:rPr>
                <w:sz w:val="20"/>
              </w:rPr>
            </w:pPr>
            <w:r w:rsidRPr="00100808">
              <w:rPr>
                <w:sz w:val="20"/>
              </w:rPr>
              <w:t>-</w:t>
            </w:r>
          </w:p>
        </w:tc>
        <w:tc>
          <w:tcPr>
            <w:tcW w:w="2700" w:type="dxa"/>
            <w:shd w:val="clear" w:color="auto" w:fill="D9D9D9"/>
          </w:tcPr>
          <w:p w:rsidR="007101CF" w:rsidRPr="00100808" w:rsidRDefault="007101CF" w:rsidP="004B3582">
            <w:pPr>
              <w:pStyle w:val="BodyText21"/>
              <w:ind w:left="0" w:firstLine="0"/>
              <w:jc w:val="left"/>
              <w:rPr>
                <w:bCs/>
                <w:color w:val="000000"/>
                <w:sz w:val="20"/>
              </w:rPr>
            </w:pPr>
            <w:r w:rsidRPr="00100808">
              <w:rPr>
                <w:bCs/>
                <w:color w:val="000000"/>
                <w:sz w:val="20"/>
              </w:rPr>
              <w:t xml:space="preserve">Public Awareness and Engagement in Carbon Neutral Games </w:t>
            </w:r>
            <w:r w:rsidR="00DB1D8A">
              <w:rPr>
                <w:bCs/>
                <w:color w:val="000000"/>
                <w:sz w:val="20"/>
              </w:rPr>
              <w:t xml:space="preserve">Programme </w:t>
            </w:r>
            <w:r w:rsidRPr="00100808">
              <w:rPr>
                <w:bCs/>
                <w:color w:val="000000"/>
                <w:sz w:val="20"/>
              </w:rPr>
              <w:t>by Games time</w:t>
            </w:r>
          </w:p>
        </w:tc>
        <w:tc>
          <w:tcPr>
            <w:tcW w:w="2766" w:type="dxa"/>
            <w:shd w:val="clear" w:color="auto" w:fill="D9D9D9"/>
          </w:tcPr>
          <w:p w:rsidR="007101CF" w:rsidRPr="00100808" w:rsidRDefault="007101CF" w:rsidP="004B3582">
            <w:pPr>
              <w:pStyle w:val="BodyText21"/>
              <w:ind w:left="0" w:firstLine="0"/>
              <w:jc w:val="left"/>
              <w:rPr>
                <w:sz w:val="20"/>
              </w:rPr>
            </w:pPr>
          </w:p>
        </w:tc>
      </w:tr>
      <w:tr w:rsidR="007101CF" w:rsidRPr="00100808" w:rsidTr="004B3582">
        <w:tc>
          <w:tcPr>
            <w:tcW w:w="3780" w:type="dxa"/>
          </w:tcPr>
          <w:p w:rsidR="007101CF" w:rsidRPr="00100808" w:rsidRDefault="007101CF" w:rsidP="004B3582">
            <w:pPr>
              <w:pStyle w:val="BodyText21"/>
              <w:ind w:left="0" w:firstLine="0"/>
              <w:jc w:val="left"/>
              <w:rPr>
                <w:sz w:val="20"/>
              </w:rPr>
            </w:pPr>
            <w:r w:rsidRPr="00100808">
              <w:rPr>
                <w:b/>
                <w:sz w:val="20"/>
              </w:rPr>
              <w:t xml:space="preserve">Output 6.1   </w:t>
            </w:r>
            <w:r w:rsidRPr="00100808">
              <w:rPr>
                <w:sz w:val="20"/>
              </w:rPr>
              <w:t xml:space="preserve"> </w:t>
            </w:r>
          </w:p>
          <w:p w:rsidR="007101CF" w:rsidRPr="00100808" w:rsidRDefault="007101CF" w:rsidP="004B3582">
            <w:pPr>
              <w:tabs>
                <w:tab w:val="left" w:pos="317"/>
              </w:tabs>
              <w:jc w:val="left"/>
              <w:rPr>
                <w:b/>
                <w:color w:val="000000"/>
                <w:sz w:val="20"/>
                <w:szCs w:val="20"/>
              </w:rPr>
            </w:pPr>
            <w:r w:rsidRPr="00100808">
              <w:rPr>
                <w:sz w:val="20"/>
                <w:szCs w:val="20"/>
              </w:rPr>
              <w:t>Stock taking of awareness and outreach tools for large international events greening</w:t>
            </w:r>
          </w:p>
        </w:tc>
        <w:tc>
          <w:tcPr>
            <w:tcW w:w="2050" w:type="dxa"/>
          </w:tcPr>
          <w:p w:rsidR="007101CF" w:rsidRPr="00100808" w:rsidRDefault="007101CF" w:rsidP="004B3582">
            <w:pPr>
              <w:pStyle w:val="BodyText21"/>
              <w:ind w:left="0" w:firstLine="0"/>
              <w:jc w:val="left"/>
              <w:rPr>
                <w:bCs/>
                <w:color w:val="000000"/>
                <w:sz w:val="20"/>
              </w:rPr>
            </w:pPr>
            <w:r w:rsidRPr="00100808">
              <w:rPr>
                <w:bCs/>
                <w:color w:val="000000"/>
                <w:sz w:val="20"/>
              </w:rPr>
              <w:t xml:space="preserve">Working paper </w:t>
            </w:r>
          </w:p>
        </w:tc>
        <w:tc>
          <w:tcPr>
            <w:tcW w:w="2420" w:type="dxa"/>
          </w:tcPr>
          <w:p w:rsidR="007101CF" w:rsidRPr="00100808" w:rsidRDefault="007101CF" w:rsidP="004B3582">
            <w:pPr>
              <w:pStyle w:val="BodyText21"/>
              <w:ind w:left="0" w:firstLine="0"/>
              <w:jc w:val="left"/>
              <w:rPr>
                <w:sz w:val="20"/>
              </w:rPr>
            </w:pPr>
            <w:r w:rsidRPr="00100808">
              <w:rPr>
                <w:sz w:val="20"/>
              </w:rPr>
              <w:t>-</w:t>
            </w:r>
          </w:p>
        </w:tc>
        <w:tc>
          <w:tcPr>
            <w:tcW w:w="2700" w:type="dxa"/>
          </w:tcPr>
          <w:p w:rsidR="007101CF" w:rsidRPr="00100808" w:rsidRDefault="007101CF" w:rsidP="004B3582">
            <w:pPr>
              <w:pStyle w:val="BodyText21"/>
              <w:ind w:left="0" w:firstLine="0"/>
              <w:jc w:val="left"/>
              <w:rPr>
                <w:bCs/>
                <w:color w:val="000000"/>
                <w:sz w:val="20"/>
              </w:rPr>
            </w:pPr>
            <w:r w:rsidRPr="00100808">
              <w:rPr>
                <w:bCs/>
                <w:color w:val="000000"/>
                <w:sz w:val="20"/>
              </w:rPr>
              <w:t xml:space="preserve">Working paper on public outreach potential and engagement targets for Sochi 2014 </w:t>
            </w:r>
            <w:r w:rsidRPr="00100808">
              <w:rPr>
                <w:bCs/>
                <w:strike/>
                <w:color w:val="000000"/>
                <w:sz w:val="20"/>
              </w:rPr>
              <w:t>within first 6 months</w:t>
            </w:r>
            <w:r w:rsidRPr="00100808">
              <w:rPr>
                <w:bCs/>
                <w:color w:val="000000"/>
                <w:sz w:val="20"/>
              </w:rPr>
              <w:t xml:space="preserve"> </w:t>
            </w:r>
            <w:r w:rsidRPr="00100808">
              <w:rPr>
                <w:bCs/>
                <w:color w:val="000000"/>
                <w:sz w:val="20"/>
                <w:highlight w:val="yellow"/>
              </w:rPr>
              <w:t>by end of second year</w:t>
            </w:r>
          </w:p>
        </w:tc>
        <w:tc>
          <w:tcPr>
            <w:tcW w:w="2766" w:type="dxa"/>
          </w:tcPr>
          <w:p w:rsidR="007101CF" w:rsidRPr="00100808" w:rsidRDefault="007101CF" w:rsidP="004B3582">
            <w:pPr>
              <w:pStyle w:val="BodyText21"/>
              <w:ind w:left="0" w:firstLine="0"/>
              <w:jc w:val="left"/>
              <w:rPr>
                <w:sz w:val="20"/>
              </w:rPr>
            </w:pPr>
          </w:p>
        </w:tc>
      </w:tr>
      <w:tr w:rsidR="007101CF" w:rsidRPr="00100808" w:rsidTr="004B3582">
        <w:tc>
          <w:tcPr>
            <w:tcW w:w="3780" w:type="dxa"/>
          </w:tcPr>
          <w:p w:rsidR="007101CF" w:rsidRPr="00100808" w:rsidRDefault="007101CF" w:rsidP="004B3582">
            <w:pPr>
              <w:pStyle w:val="BodyText21"/>
              <w:ind w:left="0" w:firstLine="0"/>
              <w:jc w:val="left"/>
              <w:rPr>
                <w:b/>
                <w:sz w:val="20"/>
              </w:rPr>
            </w:pPr>
            <w:r w:rsidRPr="00100808">
              <w:rPr>
                <w:b/>
                <w:sz w:val="20"/>
              </w:rPr>
              <w:lastRenderedPageBreak/>
              <w:t xml:space="preserve">Output 6.2  </w:t>
            </w:r>
          </w:p>
          <w:p w:rsidR="007101CF" w:rsidRPr="00100808" w:rsidRDefault="007101CF" w:rsidP="004B3582">
            <w:pPr>
              <w:tabs>
                <w:tab w:val="left" w:pos="317"/>
              </w:tabs>
              <w:jc w:val="left"/>
              <w:rPr>
                <w:sz w:val="20"/>
                <w:szCs w:val="20"/>
              </w:rPr>
            </w:pPr>
            <w:r w:rsidRPr="00100808">
              <w:rPr>
                <w:sz w:val="20"/>
                <w:szCs w:val="20"/>
              </w:rPr>
              <w:t>Building partnerships with key players, private sector, media</w:t>
            </w:r>
          </w:p>
        </w:tc>
        <w:tc>
          <w:tcPr>
            <w:tcW w:w="2050" w:type="dxa"/>
          </w:tcPr>
          <w:p w:rsidR="007101CF" w:rsidRPr="00100808" w:rsidRDefault="007101CF" w:rsidP="004B3582">
            <w:pPr>
              <w:pStyle w:val="BodyText21"/>
              <w:ind w:left="0" w:firstLine="0"/>
              <w:jc w:val="left"/>
              <w:rPr>
                <w:bCs/>
                <w:color w:val="000000"/>
                <w:sz w:val="20"/>
              </w:rPr>
            </w:pPr>
            <w:r w:rsidRPr="00100808">
              <w:rPr>
                <w:bCs/>
                <w:color w:val="000000"/>
                <w:sz w:val="20"/>
              </w:rPr>
              <w:t xml:space="preserve">Action </w:t>
            </w:r>
            <w:r w:rsidR="00DB1D8A">
              <w:rPr>
                <w:bCs/>
                <w:color w:val="000000"/>
                <w:sz w:val="20"/>
              </w:rPr>
              <w:t xml:space="preserve">programme </w:t>
            </w:r>
            <w:r w:rsidRPr="00100808">
              <w:rPr>
                <w:bCs/>
                <w:color w:val="000000"/>
                <w:sz w:val="20"/>
              </w:rPr>
              <w:t>for public awareness and engagement</w:t>
            </w:r>
          </w:p>
          <w:p w:rsidR="007101CF" w:rsidRPr="00100808" w:rsidRDefault="007101CF" w:rsidP="004B3582">
            <w:pPr>
              <w:pStyle w:val="BodyText21"/>
              <w:ind w:left="0" w:firstLine="0"/>
              <w:jc w:val="left"/>
              <w:rPr>
                <w:bCs/>
                <w:color w:val="000000"/>
                <w:sz w:val="20"/>
              </w:rPr>
            </w:pPr>
          </w:p>
        </w:tc>
        <w:tc>
          <w:tcPr>
            <w:tcW w:w="2420" w:type="dxa"/>
          </w:tcPr>
          <w:p w:rsidR="007101CF" w:rsidRPr="00100808" w:rsidRDefault="007101CF" w:rsidP="004B3582">
            <w:pPr>
              <w:pStyle w:val="BodyText21"/>
              <w:ind w:left="0" w:firstLine="0"/>
              <w:jc w:val="left"/>
              <w:rPr>
                <w:sz w:val="20"/>
              </w:rPr>
            </w:pPr>
            <w:r w:rsidRPr="00100808">
              <w:rPr>
                <w:sz w:val="20"/>
              </w:rPr>
              <w:t>-</w:t>
            </w:r>
          </w:p>
        </w:tc>
        <w:tc>
          <w:tcPr>
            <w:tcW w:w="2700" w:type="dxa"/>
          </w:tcPr>
          <w:p w:rsidR="007101CF" w:rsidRPr="00100808" w:rsidRDefault="007101CF" w:rsidP="004B3582">
            <w:pPr>
              <w:pStyle w:val="BodyText21"/>
              <w:ind w:left="0" w:firstLine="0"/>
              <w:jc w:val="left"/>
              <w:rPr>
                <w:bCs/>
                <w:color w:val="000000"/>
                <w:sz w:val="20"/>
              </w:rPr>
            </w:pPr>
            <w:r w:rsidRPr="00100808">
              <w:rPr>
                <w:bCs/>
                <w:color w:val="000000"/>
                <w:sz w:val="20"/>
              </w:rPr>
              <w:t xml:space="preserve">Strategic </w:t>
            </w:r>
            <w:r w:rsidR="00DB1D8A">
              <w:rPr>
                <w:bCs/>
                <w:color w:val="000000"/>
                <w:sz w:val="20"/>
              </w:rPr>
              <w:t xml:space="preserve">programme </w:t>
            </w:r>
            <w:r w:rsidRPr="00100808">
              <w:rPr>
                <w:bCs/>
                <w:color w:val="000000"/>
                <w:sz w:val="20"/>
              </w:rPr>
              <w:t xml:space="preserve">for optimizing public outreach and engagement in carbon neutral games and legacy by end of </w:t>
            </w:r>
            <w:r w:rsidRPr="00100808">
              <w:rPr>
                <w:bCs/>
                <w:strike/>
                <w:color w:val="000000"/>
                <w:sz w:val="20"/>
              </w:rPr>
              <w:t>first</w:t>
            </w:r>
            <w:r w:rsidRPr="00100808">
              <w:rPr>
                <w:bCs/>
                <w:color w:val="000000"/>
                <w:sz w:val="20"/>
              </w:rPr>
              <w:t xml:space="preserve"> </w:t>
            </w:r>
            <w:r w:rsidRPr="00100808">
              <w:rPr>
                <w:bCs/>
                <w:color w:val="000000"/>
                <w:sz w:val="20"/>
                <w:highlight w:val="yellow"/>
              </w:rPr>
              <w:t>second</w:t>
            </w:r>
            <w:r w:rsidRPr="00100808">
              <w:rPr>
                <w:bCs/>
                <w:color w:val="000000"/>
                <w:sz w:val="20"/>
              </w:rPr>
              <w:t xml:space="preserve"> year</w:t>
            </w:r>
          </w:p>
        </w:tc>
        <w:tc>
          <w:tcPr>
            <w:tcW w:w="2766" w:type="dxa"/>
          </w:tcPr>
          <w:p w:rsidR="007101CF" w:rsidRPr="00100808" w:rsidRDefault="007101CF" w:rsidP="004B3582">
            <w:pPr>
              <w:pStyle w:val="BodyText21"/>
              <w:ind w:left="0" w:firstLine="0"/>
              <w:jc w:val="left"/>
              <w:rPr>
                <w:sz w:val="20"/>
              </w:rPr>
            </w:pPr>
          </w:p>
        </w:tc>
      </w:tr>
      <w:tr w:rsidR="007101CF" w:rsidRPr="00100808" w:rsidTr="004B3582">
        <w:trPr>
          <w:trHeight w:val="690"/>
        </w:trPr>
        <w:tc>
          <w:tcPr>
            <w:tcW w:w="3780" w:type="dxa"/>
          </w:tcPr>
          <w:p w:rsidR="007101CF" w:rsidRPr="00100808" w:rsidRDefault="007101CF" w:rsidP="004B3582">
            <w:pPr>
              <w:pStyle w:val="BodyText21"/>
              <w:ind w:left="0" w:firstLine="0"/>
              <w:jc w:val="left"/>
              <w:rPr>
                <w:b/>
                <w:sz w:val="20"/>
              </w:rPr>
            </w:pPr>
            <w:r w:rsidRPr="00100808">
              <w:rPr>
                <w:b/>
                <w:sz w:val="20"/>
              </w:rPr>
              <w:t xml:space="preserve">Output 6.3  </w:t>
            </w:r>
          </w:p>
          <w:p w:rsidR="007101CF" w:rsidRPr="00100808" w:rsidRDefault="007101CF" w:rsidP="004B3582">
            <w:pPr>
              <w:pStyle w:val="BodyText21"/>
              <w:ind w:left="0" w:firstLine="0"/>
              <w:jc w:val="left"/>
              <w:rPr>
                <w:sz w:val="20"/>
              </w:rPr>
            </w:pPr>
            <w:r w:rsidRPr="00100808">
              <w:rPr>
                <w:sz w:val="20"/>
              </w:rPr>
              <w:t>Outline of a coordinated interagency campaign on Climate Change and Greening Legacy.</w:t>
            </w:r>
          </w:p>
          <w:p w:rsidR="007101CF" w:rsidRPr="00100808" w:rsidRDefault="007101CF" w:rsidP="004B3582">
            <w:pPr>
              <w:pStyle w:val="BodyText21"/>
              <w:ind w:left="0" w:firstLine="0"/>
              <w:jc w:val="left"/>
              <w:rPr>
                <w:b/>
                <w:color w:val="000000"/>
                <w:sz w:val="20"/>
              </w:rPr>
            </w:pPr>
          </w:p>
        </w:tc>
        <w:tc>
          <w:tcPr>
            <w:tcW w:w="2050" w:type="dxa"/>
            <w:shd w:val="clear" w:color="auto" w:fill="auto"/>
          </w:tcPr>
          <w:p w:rsidR="007101CF" w:rsidRPr="00100808" w:rsidRDefault="007101CF" w:rsidP="004B3582">
            <w:pPr>
              <w:pStyle w:val="BodyText21"/>
              <w:ind w:left="0" w:firstLine="0"/>
              <w:jc w:val="left"/>
              <w:rPr>
                <w:bCs/>
                <w:color w:val="000000"/>
                <w:sz w:val="20"/>
              </w:rPr>
            </w:pPr>
            <w:r w:rsidRPr="00100808">
              <w:rPr>
                <w:bCs/>
                <w:color w:val="000000"/>
                <w:sz w:val="20"/>
              </w:rPr>
              <w:t>strategic paper</w:t>
            </w:r>
          </w:p>
        </w:tc>
        <w:tc>
          <w:tcPr>
            <w:tcW w:w="2420" w:type="dxa"/>
            <w:shd w:val="clear" w:color="auto" w:fill="auto"/>
          </w:tcPr>
          <w:p w:rsidR="007101CF" w:rsidRPr="00100808" w:rsidRDefault="007101CF" w:rsidP="004B3582">
            <w:pPr>
              <w:pStyle w:val="BodyText21"/>
              <w:ind w:left="0" w:firstLine="0"/>
              <w:jc w:val="left"/>
              <w:rPr>
                <w:sz w:val="20"/>
              </w:rPr>
            </w:pPr>
            <w:r w:rsidRPr="00100808">
              <w:rPr>
                <w:sz w:val="20"/>
              </w:rPr>
              <w:t>-</w:t>
            </w:r>
          </w:p>
        </w:tc>
        <w:tc>
          <w:tcPr>
            <w:tcW w:w="2700" w:type="dxa"/>
            <w:shd w:val="clear" w:color="auto" w:fill="auto"/>
          </w:tcPr>
          <w:p w:rsidR="007101CF" w:rsidRPr="00100808" w:rsidRDefault="007101CF" w:rsidP="004B3582">
            <w:pPr>
              <w:pStyle w:val="BodyText21"/>
              <w:ind w:left="0" w:firstLine="0"/>
              <w:jc w:val="left"/>
              <w:rPr>
                <w:bCs/>
                <w:color w:val="000000"/>
                <w:sz w:val="20"/>
              </w:rPr>
            </w:pPr>
            <w:r w:rsidRPr="00100808">
              <w:rPr>
                <w:bCs/>
                <w:color w:val="000000"/>
                <w:sz w:val="20"/>
              </w:rPr>
              <w:t>Strategy for CC and Green Games Legacy Campaign acknowledging and promoting the roles of UNDP, GEF and UNEP by end of project</w:t>
            </w:r>
          </w:p>
          <w:p w:rsidR="007101CF" w:rsidRPr="00100808" w:rsidRDefault="007101CF" w:rsidP="004B3582">
            <w:pPr>
              <w:pStyle w:val="BodyText21"/>
              <w:ind w:left="0" w:firstLine="0"/>
              <w:jc w:val="left"/>
              <w:rPr>
                <w:bCs/>
                <w:color w:val="000000"/>
                <w:sz w:val="20"/>
              </w:rPr>
            </w:pPr>
          </w:p>
        </w:tc>
        <w:tc>
          <w:tcPr>
            <w:tcW w:w="2766" w:type="dxa"/>
            <w:shd w:val="clear" w:color="auto" w:fill="auto"/>
          </w:tcPr>
          <w:p w:rsidR="007101CF" w:rsidRPr="00100808" w:rsidRDefault="007101CF" w:rsidP="004B3582">
            <w:pPr>
              <w:pStyle w:val="BodyText21"/>
              <w:ind w:left="0" w:firstLine="0"/>
              <w:jc w:val="left"/>
              <w:rPr>
                <w:sz w:val="20"/>
              </w:rPr>
            </w:pPr>
          </w:p>
        </w:tc>
      </w:tr>
      <w:tr w:rsidR="007101CF" w:rsidRPr="00100808" w:rsidTr="004B3582">
        <w:trPr>
          <w:trHeight w:val="690"/>
        </w:trPr>
        <w:tc>
          <w:tcPr>
            <w:tcW w:w="3780" w:type="dxa"/>
          </w:tcPr>
          <w:p w:rsidR="007101CF" w:rsidRPr="00100808" w:rsidRDefault="007101CF" w:rsidP="004B3582">
            <w:pPr>
              <w:pStyle w:val="BodyText21"/>
              <w:ind w:left="0" w:firstLine="0"/>
              <w:jc w:val="left"/>
              <w:rPr>
                <w:b/>
                <w:sz w:val="20"/>
              </w:rPr>
            </w:pPr>
            <w:r w:rsidRPr="00100808">
              <w:rPr>
                <w:b/>
                <w:sz w:val="20"/>
              </w:rPr>
              <w:t>Output 6.4 – Website Integration</w:t>
            </w:r>
          </w:p>
        </w:tc>
        <w:tc>
          <w:tcPr>
            <w:tcW w:w="2050" w:type="dxa"/>
            <w:shd w:val="clear" w:color="auto" w:fill="auto"/>
          </w:tcPr>
          <w:p w:rsidR="007101CF" w:rsidRPr="00100808" w:rsidRDefault="007101CF" w:rsidP="004B3582">
            <w:pPr>
              <w:pStyle w:val="BodyText21"/>
              <w:ind w:left="0" w:firstLine="0"/>
              <w:jc w:val="left"/>
              <w:rPr>
                <w:bCs/>
                <w:color w:val="000000"/>
                <w:sz w:val="20"/>
              </w:rPr>
            </w:pPr>
            <w:r w:rsidRPr="00100808">
              <w:rPr>
                <w:bCs/>
                <w:color w:val="000000"/>
                <w:sz w:val="20"/>
              </w:rPr>
              <w:t xml:space="preserve">development of the Environment pages of the </w:t>
            </w:r>
            <w:r w:rsidRPr="00100808">
              <w:rPr>
                <w:bCs/>
                <w:strike/>
                <w:color w:val="000000"/>
                <w:sz w:val="20"/>
              </w:rPr>
              <w:t>Sochi 2014 website</w:t>
            </w:r>
            <w:r w:rsidRPr="00100808">
              <w:rPr>
                <w:bCs/>
                <w:color w:val="000000"/>
                <w:sz w:val="20"/>
              </w:rPr>
              <w:t xml:space="preserve"> </w:t>
            </w:r>
            <w:r w:rsidRPr="00100808">
              <w:rPr>
                <w:bCs/>
                <w:color w:val="000000"/>
                <w:sz w:val="20"/>
                <w:highlight w:val="yellow"/>
              </w:rPr>
              <w:t>Coordinating Staff of the Ministry of Natural Resources and Environment of Russia website</w:t>
            </w:r>
          </w:p>
        </w:tc>
        <w:tc>
          <w:tcPr>
            <w:tcW w:w="2420" w:type="dxa"/>
            <w:shd w:val="clear" w:color="auto" w:fill="auto"/>
          </w:tcPr>
          <w:p w:rsidR="007101CF" w:rsidRPr="00100808" w:rsidRDefault="007101CF" w:rsidP="004B3582">
            <w:pPr>
              <w:pStyle w:val="BodyText21"/>
              <w:ind w:left="0" w:firstLine="0"/>
              <w:jc w:val="left"/>
              <w:rPr>
                <w:sz w:val="20"/>
              </w:rPr>
            </w:pPr>
            <w:r w:rsidRPr="00100808">
              <w:rPr>
                <w:strike/>
                <w:sz w:val="20"/>
              </w:rPr>
              <w:t>Sochi 2014</w:t>
            </w:r>
            <w:r w:rsidRPr="00100808">
              <w:rPr>
                <w:sz w:val="20"/>
              </w:rPr>
              <w:t xml:space="preserve"> </w:t>
            </w:r>
            <w:r w:rsidRPr="00100808">
              <w:rPr>
                <w:bCs/>
                <w:color w:val="000000"/>
                <w:sz w:val="20"/>
                <w:highlight w:val="yellow"/>
              </w:rPr>
              <w:t xml:space="preserve">Coordinating Staff of the Ministry of Natural Resources and Environment of Russia </w:t>
            </w:r>
            <w:r w:rsidRPr="00100808">
              <w:rPr>
                <w:sz w:val="20"/>
              </w:rPr>
              <w:t>website currently refers to the Environmental strategy for information without in-depth projects or targets</w:t>
            </w:r>
          </w:p>
        </w:tc>
        <w:tc>
          <w:tcPr>
            <w:tcW w:w="2700" w:type="dxa"/>
            <w:shd w:val="clear" w:color="auto" w:fill="auto"/>
          </w:tcPr>
          <w:p w:rsidR="007101CF" w:rsidRPr="00100808" w:rsidRDefault="007101CF" w:rsidP="004B3582">
            <w:pPr>
              <w:pStyle w:val="BodyText21"/>
              <w:ind w:left="0" w:firstLine="0"/>
              <w:jc w:val="left"/>
              <w:rPr>
                <w:bCs/>
                <w:color w:val="000000"/>
                <w:sz w:val="20"/>
              </w:rPr>
            </w:pPr>
            <w:r w:rsidRPr="00100808">
              <w:rPr>
                <w:bCs/>
                <w:strike/>
                <w:color w:val="000000"/>
                <w:sz w:val="20"/>
              </w:rPr>
              <w:t>Ensure that a whole section of the Sochi Olympics official website is dedicated to the “Greening of the Sochi Olympics”.</w:t>
            </w:r>
            <w:r w:rsidRPr="00100808">
              <w:rPr>
                <w:bCs/>
                <w:color w:val="000000"/>
                <w:sz w:val="20"/>
              </w:rPr>
              <w:t xml:space="preserve"> This will involve outlining on the </w:t>
            </w:r>
            <w:r w:rsidRPr="00100808">
              <w:rPr>
                <w:bCs/>
                <w:strike/>
                <w:color w:val="000000"/>
                <w:sz w:val="20"/>
              </w:rPr>
              <w:t>Sochi Olympic games</w:t>
            </w:r>
            <w:r w:rsidRPr="00100808">
              <w:rPr>
                <w:bCs/>
                <w:color w:val="000000"/>
                <w:sz w:val="20"/>
              </w:rPr>
              <w:t xml:space="preserve"> </w:t>
            </w:r>
            <w:r w:rsidRPr="00100808">
              <w:rPr>
                <w:bCs/>
                <w:color w:val="000000"/>
                <w:sz w:val="20"/>
                <w:highlight w:val="yellow"/>
              </w:rPr>
              <w:t>Coordinating Staff</w:t>
            </w:r>
            <w:r w:rsidRPr="00100808">
              <w:rPr>
                <w:bCs/>
                <w:color w:val="000000"/>
                <w:sz w:val="20"/>
              </w:rPr>
              <w:t xml:space="preserve"> website all of the activities that are being undertaken as part of this project.</w:t>
            </w:r>
          </w:p>
        </w:tc>
        <w:tc>
          <w:tcPr>
            <w:tcW w:w="2766" w:type="dxa"/>
            <w:shd w:val="clear" w:color="auto" w:fill="auto"/>
          </w:tcPr>
          <w:p w:rsidR="007101CF" w:rsidRPr="00100808" w:rsidRDefault="007101CF" w:rsidP="004B3582">
            <w:pPr>
              <w:pStyle w:val="BodyText21"/>
              <w:ind w:left="0" w:firstLine="0"/>
              <w:jc w:val="left"/>
              <w:rPr>
                <w:sz w:val="20"/>
              </w:rPr>
            </w:pPr>
            <w:r w:rsidRPr="00100808">
              <w:rPr>
                <w:sz w:val="20"/>
                <w:highlight w:val="yellow"/>
              </w:rPr>
              <w:t xml:space="preserve">Provide the appearance of a separate section on the information portal of the </w:t>
            </w:r>
            <w:r w:rsidRPr="00100808">
              <w:rPr>
                <w:bCs/>
                <w:color w:val="000000"/>
                <w:sz w:val="20"/>
                <w:highlight w:val="yellow"/>
              </w:rPr>
              <w:t>Coordinating Staff of the Ministry of Natural Resources and Environment of Russia for preparation and holding of the Sochi Winter Olympic Games 2014.</w:t>
            </w:r>
          </w:p>
        </w:tc>
      </w:tr>
    </w:tbl>
    <w:p w:rsidR="007101CF" w:rsidRPr="00100808" w:rsidRDefault="007101CF" w:rsidP="007101CF"/>
    <w:p w:rsidR="007101CF" w:rsidRPr="00100808" w:rsidRDefault="007101CF" w:rsidP="007101CF"/>
    <w:p w:rsidR="00A2498B" w:rsidRPr="00100808" w:rsidRDefault="007101CF" w:rsidP="008C7CBB">
      <w:pPr>
        <w:pStyle w:val="Nadpis1"/>
        <w:numPr>
          <w:ilvl w:val="0"/>
          <w:numId w:val="0"/>
        </w:numPr>
        <w:ind w:left="360"/>
      </w:pPr>
      <w:bookmarkStart w:id="134" w:name="_Ref383636540"/>
      <w:bookmarkStart w:id="135" w:name="_Toc311298175"/>
      <w:bookmarkEnd w:id="130"/>
      <w:bookmarkEnd w:id="131"/>
      <w:r w:rsidRPr="00100808">
        <w:br w:type="page"/>
      </w:r>
      <w:bookmarkStart w:id="136" w:name="_Ref384119445"/>
      <w:bookmarkStart w:id="137" w:name="_Toc389766189"/>
      <w:r w:rsidR="00A2498B" w:rsidRPr="00100808">
        <w:lastRenderedPageBreak/>
        <w:t xml:space="preserve">Annex </w:t>
      </w:r>
      <w:fldSimple w:instr=" SEQ Annex \* ARABIC ">
        <w:r w:rsidR="0056544A">
          <w:rPr>
            <w:noProof/>
          </w:rPr>
          <w:t>2</w:t>
        </w:r>
      </w:fldSimple>
      <w:bookmarkEnd w:id="134"/>
      <w:bookmarkEnd w:id="136"/>
      <w:r w:rsidR="00A2498B" w:rsidRPr="00100808">
        <w:t xml:space="preserve">: </w:t>
      </w:r>
      <w:r w:rsidRPr="00100808">
        <w:t xml:space="preserve">Original ProDoc </w:t>
      </w:r>
      <w:r w:rsidR="00A2498B" w:rsidRPr="00100808">
        <w:t xml:space="preserve">Logical Framework </w:t>
      </w:r>
      <w:r w:rsidR="00EF09B0" w:rsidRPr="00100808">
        <w:t>M</w:t>
      </w:r>
      <w:r w:rsidR="00A2498B" w:rsidRPr="00100808">
        <w:t>atrix</w:t>
      </w:r>
      <w:bookmarkEnd w:id="137"/>
      <w:r w:rsidR="00EF09B0" w:rsidRPr="00100808">
        <w:t xml:space="preserve"> </w:t>
      </w:r>
    </w:p>
    <w:p w:rsidR="00A2498B" w:rsidRPr="00100808" w:rsidRDefault="007101CF" w:rsidP="007101CF">
      <w:r w:rsidRPr="00100808">
        <w:t>This wording of the project LogFrame is the final approved version of the LogFrame from the 2010 Request for GEF CEO Approval.</w:t>
      </w:r>
    </w:p>
    <w:p w:rsidR="007101CF" w:rsidRPr="00100808" w:rsidRDefault="007101CF" w:rsidP="007101CF">
      <w:r w:rsidRPr="00100808">
        <w:t xml:space="preserve">Note: In this final version there are some changes compared to the wording of the LogFrame in the </w:t>
      </w:r>
      <w:r w:rsidR="00DB4887" w:rsidRPr="00100808">
        <w:t xml:space="preserve">earlier versions of the </w:t>
      </w:r>
      <w:r w:rsidRPr="00100808">
        <w:t>Project Document</w:t>
      </w:r>
      <w:r w:rsidR="00DB4887" w:rsidRPr="00100808">
        <w:t>.</w:t>
      </w:r>
      <w:r w:rsidRPr="00100808">
        <w:t xml:space="preserve"> </w:t>
      </w:r>
    </w:p>
    <w:tbl>
      <w:tblPr>
        <w:tblW w:w="147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80"/>
        <w:gridCol w:w="2050"/>
        <w:gridCol w:w="2420"/>
        <w:gridCol w:w="2700"/>
        <w:gridCol w:w="2160"/>
        <w:gridCol w:w="1638"/>
      </w:tblGrid>
      <w:tr w:rsidR="00A2498B" w:rsidRPr="00100808" w:rsidTr="006C1A03">
        <w:trPr>
          <w:tblHeader/>
        </w:trPr>
        <w:tc>
          <w:tcPr>
            <w:tcW w:w="3780" w:type="dxa"/>
          </w:tcPr>
          <w:p w:rsidR="00A2498B" w:rsidRPr="00100808" w:rsidRDefault="00A2498B" w:rsidP="00BF3EEE">
            <w:pPr>
              <w:rPr>
                <w:b/>
              </w:rPr>
            </w:pPr>
            <w:r w:rsidRPr="00100808">
              <w:rPr>
                <w:b/>
              </w:rPr>
              <w:t>Project Strategy</w:t>
            </w:r>
          </w:p>
        </w:tc>
        <w:tc>
          <w:tcPr>
            <w:tcW w:w="2050" w:type="dxa"/>
          </w:tcPr>
          <w:p w:rsidR="00A2498B" w:rsidRPr="00100808" w:rsidRDefault="00A2498B" w:rsidP="00BF3EEE">
            <w:pPr>
              <w:pStyle w:val="BodyText21"/>
              <w:ind w:left="0" w:firstLine="0"/>
              <w:rPr>
                <w:sz w:val="20"/>
              </w:rPr>
            </w:pPr>
            <w:r w:rsidRPr="00100808">
              <w:rPr>
                <w:b/>
              </w:rPr>
              <w:t xml:space="preserve">Indicator </w:t>
            </w:r>
          </w:p>
        </w:tc>
        <w:tc>
          <w:tcPr>
            <w:tcW w:w="2420" w:type="dxa"/>
          </w:tcPr>
          <w:p w:rsidR="00A2498B" w:rsidRPr="00100808" w:rsidRDefault="00A2498B" w:rsidP="00BF3EEE">
            <w:pPr>
              <w:pStyle w:val="BodyText21"/>
              <w:ind w:left="0" w:firstLine="0"/>
              <w:rPr>
                <w:sz w:val="20"/>
              </w:rPr>
            </w:pPr>
            <w:r w:rsidRPr="00100808">
              <w:rPr>
                <w:b/>
              </w:rPr>
              <w:t>Baseline</w:t>
            </w:r>
          </w:p>
        </w:tc>
        <w:tc>
          <w:tcPr>
            <w:tcW w:w="2700" w:type="dxa"/>
          </w:tcPr>
          <w:p w:rsidR="00A2498B" w:rsidRPr="00100808" w:rsidRDefault="00A2498B" w:rsidP="00BF3EEE">
            <w:pPr>
              <w:pStyle w:val="BodyText21"/>
              <w:ind w:left="0" w:firstLine="0"/>
              <w:rPr>
                <w:sz w:val="20"/>
              </w:rPr>
            </w:pPr>
            <w:r w:rsidRPr="00100808">
              <w:rPr>
                <w:b/>
                <w:bCs/>
              </w:rPr>
              <w:t>Target</w:t>
            </w:r>
          </w:p>
        </w:tc>
        <w:tc>
          <w:tcPr>
            <w:tcW w:w="2160" w:type="dxa"/>
          </w:tcPr>
          <w:p w:rsidR="00A2498B" w:rsidRPr="00100808" w:rsidRDefault="00A2498B" w:rsidP="00BF3EEE">
            <w:pPr>
              <w:pStyle w:val="BodyText21"/>
              <w:ind w:left="0" w:firstLine="0"/>
              <w:rPr>
                <w:sz w:val="20"/>
              </w:rPr>
            </w:pPr>
            <w:r w:rsidRPr="00100808">
              <w:rPr>
                <w:b/>
              </w:rPr>
              <w:t>Sources of Verification</w:t>
            </w:r>
          </w:p>
        </w:tc>
        <w:tc>
          <w:tcPr>
            <w:tcW w:w="1638" w:type="dxa"/>
          </w:tcPr>
          <w:p w:rsidR="00A2498B" w:rsidRPr="00100808" w:rsidRDefault="00A2498B" w:rsidP="00BF3EEE">
            <w:pPr>
              <w:pStyle w:val="BodyText21"/>
              <w:ind w:left="0" w:firstLine="0"/>
              <w:rPr>
                <w:sz w:val="20"/>
              </w:rPr>
            </w:pPr>
            <w:r w:rsidRPr="00100808">
              <w:rPr>
                <w:b/>
              </w:rPr>
              <w:t>Assumptions</w:t>
            </w:r>
          </w:p>
        </w:tc>
      </w:tr>
      <w:tr w:rsidR="00A2498B" w:rsidRPr="00100808" w:rsidTr="006C1A03">
        <w:tc>
          <w:tcPr>
            <w:tcW w:w="14748" w:type="dxa"/>
            <w:gridSpan w:val="6"/>
          </w:tcPr>
          <w:p w:rsidR="00A2498B" w:rsidRPr="00100808" w:rsidRDefault="00A2498B" w:rsidP="00BF3EEE">
            <w:pPr>
              <w:pStyle w:val="BodyText21"/>
              <w:ind w:left="0" w:firstLine="0"/>
              <w:rPr>
                <w:b/>
                <w:szCs w:val="22"/>
              </w:rPr>
            </w:pPr>
            <w:r w:rsidRPr="00100808">
              <w:rPr>
                <w:b/>
                <w:szCs w:val="22"/>
              </w:rPr>
              <w:t xml:space="preserve">Goal: </w:t>
            </w:r>
          </w:p>
        </w:tc>
      </w:tr>
      <w:tr w:rsidR="00A2498B" w:rsidRPr="00100808" w:rsidTr="006C1A03">
        <w:tc>
          <w:tcPr>
            <w:tcW w:w="3780" w:type="dxa"/>
            <w:vAlign w:val="center"/>
          </w:tcPr>
          <w:p w:rsidR="00A2498B" w:rsidRPr="00100808" w:rsidRDefault="00A2498B" w:rsidP="006C1A03">
            <w:pPr>
              <w:jc w:val="left"/>
              <w:rPr>
                <w:sz w:val="20"/>
                <w:szCs w:val="20"/>
              </w:rPr>
            </w:pPr>
            <w:r w:rsidRPr="00100808">
              <w:rPr>
                <w:b/>
                <w:sz w:val="20"/>
                <w:szCs w:val="20"/>
              </w:rPr>
              <w:t xml:space="preserve">Objective: </w:t>
            </w:r>
            <w:r w:rsidRPr="00100808">
              <w:rPr>
                <w:sz w:val="20"/>
                <w:szCs w:val="20"/>
              </w:rPr>
              <w:t>to produce a Greening Strategy and Action Plan for the 2014 Winter Olympics in Sochi.  The project will develop greening recommendations and action plans in six specific sectors.  By introducing an early CC planning the project will help set up "carbon neutral" event and unleash the potential for GHG emission reduction during preparation to convening the Sochi Olympics.  In doing so the MSP will come up with an integrated programmatic approach (a set of project proposals) for the Greening of the Sochi Olympics.</w:t>
            </w:r>
          </w:p>
        </w:tc>
        <w:tc>
          <w:tcPr>
            <w:tcW w:w="2050" w:type="dxa"/>
          </w:tcPr>
          <w:p w:rsidR="00A2498B" w:rsidRPr="00100808" w:rsidRDefault="00A2498B" w:rsidP="006C1A03">
            <w:pPr>
              <w:pStyle w:val="BodyText21"/>
              <w:ind w:left="0" w:firstLine="0"/>
              <w:jc w:val="left"/>
              <w:rPr>
                <w:sz w:val="20"/>
              </w:rPr>
            </w:pPr>
            <w:r w:rsidRPr="00100808">
              <w:rPr>
                <w:sz w:val="20"/>
              </w:rPr>
              <w:t>Games and legacy GHG mitigation  Action Plan</w:t>
            </w:r>
          </w:p>
          <w:p w:rsidR="00A2498B" w:rsidRPr="00100808" w:rsidRDefault="00A2498B" w:rsidP="006C1A03">
            <w:pPr>
              <w:pStyle w:val="BodyText21"/>
              <w:ind w:left="0" w:firstLine="0"/>
              <w:jc w:val="left"/>
              <w:rPr>
                <w:sz w:val="20"/>
              </w:rPr>
            </w:pPr>
          </w:p>
          <w:p w:rsidR="00A2498B" w:rsidRPr="00100808" w:rsidRDefault="00A2498B" w:rsidP="006C1A03">
            <w:pPr>
              <w:pStyle w:val="BodyText21"/>
              <w:ind w:left="0" w:firstLine="0"/>
              <w:jc w:val="left"/>
              <w:rPr>
                <w:sz w:val="20"/>
              </w:rPr>
            </w:pPr>
          </w:p>
          <w:p w:rsidR="00A2498B" w:rsidRPr="00100808" w:rsidRDefault="00A2498B" w:rsidP="006C1A03">
            <w:pPr>
              <w:pStyle w:val="BodyText21"/>
              <w:ind w:left="0" w:firstLine="0"/>
              <w:jc w:val="left"/>
              <w:rPr>
                <w:sz w:val="20"/>
              </w:rPr>
            </w:pPr>
          </w:p>
          <w:p w:rsidR="00A2498B" w:rsidRPr="00100808" w:rsidRDefault="00A2498B" w:rsidP="006C1A03">
            <w:pPr>
              <w:pStyle w:val="BodyText21"/>
              <w:ind w:left="0" w:firstLine="0"/>
              <w:jc w:val="left"/>
              <w:rPr>
                <w:sz w:val="20"/>
              </w:rPr>
            </w:pPr>
          </w:p>
          <w:p w:rsidR="006C1A03" w:rsidRPr="00100808" w:rsidRDefault="006C1A03" w:rsidP="006C1A03">
            <w:pPr>
              <w:pStyle w:val="BodyText21"/>
              <w:ind w:left="0" w:firstLine="0"/>
              <w:jc w:val="left"/>
              <w:rPr>
                <w:sz w:val="20"/>
              </w:rPr>
            </w:pPr>
          </w:p>
          <w:p w:rsidR="006C1A03" w:rsidRPr="00100808" w:rsidRDefault="006C1A03" w:rsidP="006C1A03">
            <w:pPr>
              <w:pStyle w:val="BodyText21"/>
              <w:ind w:left="0" w:firstLine="0"/>
              <w:jc w:val="left"/>
              <w:rPr>
                <w:sz w:val="20"/>
              </w:rPr>
            </w:pPr>
          </w:p>
          <w:p w:rsidR="00A2498B" w:rsidRPr="00100808" w:rsidRDefault="00A2498B" w:rsidP="006C1A03">
            <w:pPr>
              <w:pStyle w:val="BodyText21"/>
              <w:ind w:left="0" w:firstLine="0"/>
              <w:jc w:val="left"/>
              <w:rPr>
                <w:sz w:val="20"/>
              </w:rPr>
            </w:pPr>
            <w:r w:rsidRPr="00100808">
              <w:rPr>
                <w:sz w:val="20"/>
              </w:rPr>
              <w:t>GHG mitigation</w:t>
            </w:r>
          </w:p>
          <w:p w:rsidR="006C1A03" w:rsidRPr="00100808" w:rsidRDefault="006C1A03" w:rsidP="006C1A03">
            <w:pPr>
              <w:pStyle w:val="BodyText21"/>
              <w:ind w:left="0" w:firstLine="0"/>
              <w:jc w:val="left"/>
              <w:rPr>
                <w:sz w:val="20"/>
              </w:rPr>
            </w:pPr>
          </w:p>
          <w:p w:rsidR="006C1A03" w:rsidRPr="00100808" w:rsidRDefault="006C1A03" w:rsidP="006C1A03">
            <w:pPr>
              <w:pStyle w:val="BodyText21"/>
              <w:ind w:left="0" w:firstLine="0"/>
              <w:jc w:val="left"/>
              <w:rPr>
                <w:sz w:val="20"/>
              </w:rPr>
            </w:pPr>
          </w:p>
          <w:p w:rsidR="006C1A03" w:rsidRPr="00100808" w:rsidRDefault="006C1A03" w:rsidP="006C1A03">
            <w:pPr>
              <w:pStyle w:val="BodyText21"/>
              <w:ind w:left="0" w:firstLine="0"/>
              <w:jc w:val="left"/>
              <w:rPr>
                <w:sz w:val="20"/>
              </w:rPr>
            </w:pPr>
          </w:p>
          <w:p w:rsidR="006C1A03" w:rsidRPr="00100808" w:rsidRDefault="006C1A03" w:rsidP="006C1A03">
            <w:pPr>
              <w:pStyle w:val="BodyText21"/>
              <w:ind w:left="0" w:firstLine="0"/>
              <w:jc w:val="left"/>
              <w:rPr>
                <w:sz w:val="20"/>
              </w:rPr>
            </w:pPr>
          </w:p>
          <w:p w:rsidR="006C1A03" w:rsidRPr="00100808" w:rsidRDefault="006C1A03" w:rsidP="006C1A03">
            <w:pPr>
              <w:pStyle w:val="BodyText21"/>
              <w:ind w:left="0" w:firstLine="0"/>
              <w:jc w:val="left"/>
              <w:rPr>
                <w:sz w:val="20"/>
              </w:rPr>
            </w:pPr>
          </w:p>
          <w:p w:rsidR="006C1A03" w:rsidRPr="00100808" w:rsidRDefault="006C1A03" w:rsidP="006C1A03">
            <w:pPr>
              <w:pStyle w:val="BodyText21"/>
              <w:ind w:left="0" w:firstLine="0"/>
              <w:jc w:val="left"/>
              <w:rPr>
                <w:sz w:val="20"/>
              </w:rPr>
            </w:pPr>
          </w:p>
          <w:p w:rsidR="006C1A03" w:rsidRPr="00100808" w:rsidRDefault="006C1A03" w:rsidP="006C1A03">
            <w:pPr>
              <w:pStyle w:val="BodyText21"/>
              <w:ind w:left="0" w:firstLine="0"/>
              <w:jc w:val="left"/>
              <w:rPr>
                <w:sz w:val="20"/>
              </w:rPr>
            </w:pPr>
          </w:p>
          <w:p w:rsidR="006C1A03" w:rsidRPr="00100808" w:rsidRDefault="006C1A03" w:rsidP="006C1A03">
            <w:pPr>
              <w:pStyle w:val="BodyText21"/>
              <w:ind w:left="0" w:firstLine="0"/>
              <w:jc w:val="left"/>
              <w:rPr>
                <w:sz w:val="20"/>
              </w:rPr>
            </w:pPr>
          </w:p>
          <w:p w:rsidR="006C1A03" w:rsidRPr="00100808" w:rsidRDefault="006C1A03" w:rsidP="006C1A03">
            <w:pPr>
              <w:pStyle w:val="BodyText21"/>
              <w:ind w:left="0" w:firstLine="0"/>
              <w:jc w:val="left"/>
              <w:rPr>
                <w:sz w:val="20"/>
              </w:rPr>
            </w:pPr>
          </w:p>
          <w:p w:rsidR="006C1A03" w:rsidRPr="00100808" w:rsidRDefault="006C1A03" w:rsidP="006C1A03">
            <w:pPr>
              <w:pStyle w:val="BodyText21"/>
              <w:ind w:left="0" w:firstLine="0"/>
              <w:jc w:val="left"/>
              <w:rPr>
                <w:sz w:val="20"/>
              </w:rPr>
            </w:pPr>
          </w:p>
          <w:p w:rsidR="006C1A03" w:rsidRPr="00100808" w:rsidRDefault="006C1A03" w:rsidP="006C1A03">
            <w:pPr>
              <w:pStyle w:val="BodyText21"/>
              <w:ind w:left="0" w:firstLine="0"/>
              <w:jc w:val="left"/>
              <w:rPr>
                <w:sz w:val="20"/>
              </w:rPr>
            </w:pPr>
          </w:p>
          <w:p w:rsidR="006C1A03" w:rsidRPr="00100808" w:rsidRDefault="006C1A03" w:rsidP="006C1A03">
            <w:pPr>
              <w:pStyle w:val="BodyText21"/>
              <w:ind w:left="0" w:firstLine="0"/>
              <w:jc w:val="left"/>
              <w:rPr>
                <w:sz w:val="20"/>
              </w:rPr>
            </w:pPr>
          </w:p>
          <w:p w:rsidR="006C1A03" w:rsidRPr="00100808" w:rsidRDefault="006C1A03" w:rsidP="006C1A03">
            <w:pPr>
              <w:pStyle w:val="BodyText21"/>
              <w:ind w:left="0" w:firstLine="0"/>
              <w:jc w:val="left"/>
              <w:rPr>
                <w:sz w:val="20"/>
              </w:rPr>
            </w:pPr>
            <w:r w:rsidRPr="00100808">
              <w:rPr>
                <w:sz w:val="20"/>
              </w:rPr>
              <w:t>Additional financing leveraged for GHG mitigation measures and projects</w:t>
            </w:r>
          </w:p>
        </w:tc>
        <w:tc>
          <w:tcPr>
            <w:tcW w:w="2420" w:type="dxa"/>
          </w:tcPr>
          <w:p w:rsidR="00A2498B" w:rsidRPr="00100808" w:rsidRDefault="00A2498B" w:rsidP="006C1A03">
            <w:pPr>
              <w:pStyle w:val="BodyText21"/>
              <w:ind w:left="0" w:firstLine="0"/>
              <w:jc w:val="left"/>
              <w:rPr>
                <w:sz w:val="20"/>
              </w:rPr>
            </w:pPr>
            <w:r w:rsidRPr="00100808">
              <w:rPr>
                <w:sz w:val="20"/>
              </w:rPr>
              <w:t xml:space="preserve">Lack of coordinated GHG mitigation efforts and targets means transparency and sustainability is not assured   </w:t>
            </w:r>
          </w:p>
          <w:p w:rsidR="00A2498B" w:rsidRPr="00100808" w:rsidRDefault="00A2498B" w:rsidP="006C1A03">
            <w:pPr>
              <w:pStyle w:val="BodyText21"/>
              <w:ind w:left="0" w:firstLine="0"/>
              <w:jc w:val="left"/>
              <w:rPr>
                <w:sz w:val="20"/>
              </w:rPr>
            </w:pPr>
          </w:p>
          <w:p w:rsidR="00A2498B" w:rsidRPr="00100808" w:rsidRDefault="00A2498B" w:rsidP="006C1A03">
            <w:pPr>
              <w:pStyle w:val="BodyText21"/>
              <w:ind w:left="0" w:firstLine="0"/>
              <w:jc w:val="left"/>
              <w:rPr>
                <w:sz w:val="20"/>
              </w:rPr>
            </w:pPr>
          </w:p>
          <w:p w:rsidR="006C1A03" w:rsidRPr="00100808" w:rsidRDefault="006C1A03" w:rsidP="006C1A03">
            <w:pPr>
              <w:pStyle w:val="BodyText21"/>
              <w:ind w:left="0" w:firstLine="0"/>
              <w:jc w:val="left"/>
              <w:rPr>
                <w:sz w:val="20"/>
              </w:rPr>
            </w:pPr>
          </w:p>
          <w:p w:rsidR="006C1A03" w:rsidRPr="00100808" w:rsidRDefault="006C1A03" w:rsidP="006C1A03">
            <w:pPr>
              <w:pStyle w:val="BodyText21"/>
              <w:ind w:left="0" w:firstLine="0"/>
              <w:jc w:val="left"/>
              <w:rPr>
                <w:sz w:val="20"/>
              </w:rPr>
            </w:pPr>
          </w:p>
          <w:p w:rsidR="00A2498B" w:rsidRPr="00100808" w:rsidRDefault="00A2498B" w:rsidP="006C1A03">
            <w:pPr>
              <w:pStyle w:val="BodyText21"/>
              <w:ind w:left="0" w:firstLine="0"/>
              <w:jc w:val="left"/>
              <w:rPr>
                <w:sz w:val="20"/>
              </w:rPr>
            </w:pPr>
            <w:r w:rsidRPr="00100808">
              <w:rPr>
                <w:sz w:val="20"/>
              </w:rPr>
              <w:t>The baseline Games GHG emissions and mitigation targets will be established during the baseline survey at project onset.</w:t>
            </w:r>
          </w:p>
          <w:p w:rsidR="00A2498B" w:rsidRPr="00100808" w:rsidRDefault="00A2498B" w:rsidP="006C1A03">
            <w:pPr>
              <w:pStyle w:val="BodyText21"/>
              <w:ind w:left="0" w:firstLine="0"/>
              <w:jc w:val="left"/>
              <w:rPr>
                <w:sz w:val="20"/>
              </w:rPr>
            </w:pPr>
          </w:p>
          <w:p w:rsidR="00A2498B" w:rsidRPr="00100808" w:rsidRDefault="00A2498B" w:rsidP="006C1A03">
            <w:pPr>
              <w:pStyle w:val="BodyText21"/>
              <w:ind w:left="0" w:firstLine="0"/>
              <w:jc w:val="left"/>
              <w:rPr>
                <w:sz w:val="20"/>
              </w:rPr>
            </w:pPr>
          </w:p>
        </w:tc>
        <w:tc>
          <w:tcPr>
            <w:tcW w:w="2700" w:type="dxa"/>
          </w:tcPr>
          <w:p w:rsidR="00A2498B" w:rsidRPr="00100808" w:rsidRDefault="00A2498B" w:rsidP="006C1A03">
            <w:pPr>
              <w:pStyle w:val="BodyText21"/>
              <w:ind w:left="0" w:firstLine="0"/>
              <w:jc w:val="left"/>
              <w:rPr>
                <w:sz w:val="20"/>
              </w:rPr>
            </w:pPr>
            <w:r w:rsidRPr="00100808">
              <w:rPr>
                <w:sz w:val="20"/>
              </w:rPr>
              <w:t>Integrated Action Plan for GHG mitigation including monitoring and reporting to support the Carbon Neutral Games target of the Sochi 2014 Winter Olympics Environmental Strategy by end of year 1</w:t>
            </w:r>
          </w:p>
          <w:p w:rsidR="006C1A03" w:rsidRPr="00100808" w:rsidRDefault="006C1A03" w:rsidP="006C1A03">
            <w:pPr>
              <w:pStyle w:val="BodyText21"/>
              <w:ind w:left="0" w:firstLine="0"/>
              <w:jc w:val="left"/>
              <w:rPr>
                <w:sz w:val="20"/>
              </w:rPr>
            </w:pPr>
          </w:p>
          <w:p w:rsidR="00A2498B" w:rsidRPr="00100808" w:rsidRDefault="00A2498B" w:rsidP="006C1A03">
            <w:pPr>
              <w:pStyle w:val="BodyText21"/>
              <w:ind w:left="0" w:firstLine="0"/>
              <w:jc w:val="left"/>
              <w:rPr>
                <w:sz w:val="20"/>
              </w:rPr>
            </w:pPr>
            <w:r w:rsidRPr="00100808">
              <w:rPr>
                <w:sz w:val="20"/>
              </w:rPr>
              <w:t>Minimum 10% reduction of direct GHG emissions related to Olympic development, staging and legacy (operations, building and transport) as a clear target of the Sochi 2014 Climate Neutral  Games Action Plan</w:t>
            </w:r>
          </w:p>
          <w:p w:rsidR="006C1A03" w:rsidRPr="00100808" w:rsidRDefault="006C1A03" w:rsidP="006C1A03">
            <w:pPr>
              <w:pStyle w:val="BodyText21"/>
              <w:ind w:left="0" w:firstLine="0"/>
              <w:jc w:val="left"/>
              <w:rPr>
                <w:sz w:val="20"/>
              </w:rPr>
            </w:pPr>
          </w:p>
          <w:p w:rsidR="00A2498B" w:rsidRPr="00100808" w:rsidRDefault="00A2498B" w:rsidP="006C1A03">
            <w:pPr>
              <w:pStyle w:val="BodyText21"/>
              <w:ind w:left="0" w:firstLine="0"/>
              <w:jc w:val="left"/>
              <w:rPr>
                <w:sz w:val="20"/>
              </w:rPr>
            </w:pPr>
            <w:r w:rsidRPr="00100808">
              <w:rPr>
                <w:sz w:val="20"/>
              </w:rPr>
              <w:t>High quality, sustainable offset projects with long-term regional and national impact.</w:t>
            </w:r>
          </w:p>
          <w:p w:rsidR="006C1A03" w:rsidRPr="00100808" w:rsidRDefault="006C1A03" w:rsidP="006C1A03">
            <w:pPr>
              <w:pStyle w:val="BodyText21"/>
              <w:ind w:left="0" w:firstLine="0"/>
              <w:jc w:val="left"/>
              <w:rPr>
                <w:sz w:val="20"/>
              </w:rPr>
            </w:pPr>
          </w:p>
          <w:p w:rsidR="006C1A03" w:rsidRPr="00100808" w:rsidRDefault="006C1A03" w:rsidP="006C1A03">
            <w:pPr>
              <w:pStyle w:val="BodyText21"/>
              <w:ind w:left="0" w:firstLine="0"/>
              <w:jc w:val="left"/>
              <w:rPr>
                <w:sz w:val="20"/>
              </w:rPr>
            </w:pPr>
            <w:r w:rsidRPr="00100808">
              <w:rPr>
                <w:sz w:val="20"/>
              </w:rPr>
              <w:t xml:space="preserve">USD 20 million additional financing for GHG mitigation measures/projects leveraged by the end of project as a direct result of project </w:t>
            </w:r>
            <w:r w:rsidRPr="00100808">
              <w:rPr>
                <w:sz w:val="20"/>
              </w:rPr>
              <w:lastRenderedPageBreak/>
              <w:t>activities</w:t>
            </w:r>
          </w:p>
        </w:tc>
        <w:tc>
          <w:tcPr>
            <w:tcW w:w="2160" w:type="dxa"/>
          </w:tcPr>
          <w:p w:rsidR="00A2498B" w:rsidRPr="00100808" w:rsidRDefault="00A2498B" w:rsidP="006C1A03">
            <w:pPr>
              <w:pStyle w:val="BodyText21"/>
              <w:ind w:left="0" w:firstLine="0"/>
              <w:jc w:val="left"/>
              <w:rPr>
                <w:sz w:val="20"/>
              </w:rPr>
            </w:pPr>
            <w:r w:rsidRPr="00100808">
              <w:rPr>
                <w:sz w:val="20"/>
              </w:rPr>
              <w:lastRenderedPageBreak/>
              <w:t>Action Plan adopted by Sochi 2014 Organizing Committee</w:t>
            </w:r>
          </w:p>
          <w:p w:rsidR="00A2498B" w:rsidRPr="00100808" w:rsidRDefault="00A2498B" w:rsidP="006C1A03">
            <w:pPr>
              <w:pStyle w:val="BodyText21"/>
              <w:ind w:left="0" w:firstLine="0"/>
              <w:jc w:val="left"/>
              <w:rPr>
                <w:sz w:val="20"/>
              </w:rPr>
            </w:pPr>
          </w:p>
          <w:p w:rsidR="00A2498B" w:rsidRPr="00100808" w:rsidRDefault="00A2498B" w:rsidP="006C1A03">
            <w:pPr>
              <w:pStyle w:val="BodyText21"/>
              <w:ind w:left="0" w:firstLine="0"/>
              <w:jc w:val="left"/>
              <w:rPr>
                <w:sz w:val="20"/>
              </w:rPr>
            </w:pPr>
          </w:p>
          <w:p w:rsidR="00A2498B" w:rsidRPr="00100808" w:rsidRDefault="00A2498B" w:rsidP="006C1A03">
            <w:pPr>
              <w:pStyle w:val="BodyText21"/>
              <w:ind w:left="0" w:firstLine="0"/>
              <w:jc w:val="left"/>
              <w:rPr>
                <w:sz w:val="20"/>
              </w:rPr>
            </w:pPr>
          </w:p>
          <w:p w:rsidR="006C1A03" w:rsidRPr="00100808" w:rsidRDefault="006C1A03" w:rsidP="006C1A03">
            <w:pPr>
              <w:pStyle w:val="BodyText21"/>
              <w:ind w:left="0" w:firstLine="0"/>
              <w:jc w:val="left"/>
              <w:rPr>
                <w:sz w:val="20"/>
              </w:rPr>
            </w:pPr>
          </w:p>
          <w:p w:rsidR="006C1A03" w:rsidRPr="00100808" w:rsidRDefault="006C1A03" w:rsidP="006C1A03">
            <w:pPr>
              <w:pStyle w:val="BodyText21"/>
              <w:ind w:left="0" w:firstLine="0"/>
              <w:jc w:val="left"/>
              <w:rPr>
                <w:sz w:val="20"/>
              </w:rPr>
            </w:pPr>
          </w:p>
          <w:p w:rsidR="006C1A03" w:rsidRPr="00100808" w:rsidRDefault="006C1A03" w:rsidP="006C1A03">
            <w:pPr>
              <w:pStyle w:val="BodyText21"/>
              <w:ind w:left="0" w:firstLine="0"/>
              <w:jc w:val="left"/>
              <w:rPr>
                <w:sz w:val="20"/>
              </w:rPr>
            </w:pPr>
          </w:p>
          <w:p w:rsidR="00A2498B" w:rsidRPr="00100808" w:rsidRDefault="00A2498B" w:rsidP="006C1A03">
            <w:pPr>
              <w:pStyle w:val="BodyText21"/>
              <w:ind w:left="0" w:firstLine="0"/>
              <w:jc w:val="left"/>
              <w:rPr>
                <w:sz w:val="20"/>
              </w:rPr>
            </w:pPr>
            <w:r w:rsidRPr="00100808">
              <w:rPr>
                <w:sz w:val="20"/>
              </w:rPr>
              <w:t>Official GHG monitoring body</w:t>
            </w:r>
          </w:p>
          <w:p w:rsidR="006C1A03" w:rsidRPr="00100808" w:rsidRDefault="006C1A03" w:rsidP="006C1A03">
            <w:pPr>
              <w:pStyle w:val="BodyText21"/>
              <w:ind w:left="0" w:firstLine="0"/>
              <w:jc w:val="left"/>
              <w:rPr>
                <w:sz w:val="20"/>
              </w:rPr>
            </w:pPr>
          </w:p>
          <w:p w:rsidR="00A2498B" w:rsidRPr="00100808" w:rsidRDefault="00A2498B" w:rsidP="006C1A03">
            <w:pPr>
              <w:pStyle w:val="BodyText21"/>
              <w:ind w:left="0" w:firstLine="0"/>
              <w:jc w:val="left"/>
              <w:rPr>
                <w:sz w:val="20"/>
              </w:rPr>
            </w:pPr>
            <w:r w:rsidRPr="00100808">
              <w:rPr>
                <w:sz w:val="20"/>
              </w:rPr>
              <w:t xml:space="preserve">3rd party verification </w:t>
            </w:r>
          </w:p>
          <w:p w:rsidR="006C1A03" w:rsidRPr="00100808" w:rsidRDefault="006C1A03" w:rsidP="006C1A03">
            <w:pPr>
              <w:pStyle w:val="BodyText21"/>
              <w:ind w:left="0" w:firstLine="0"/>
              <w:jc w:val="left"/>
              <w:rPr>
                <w:sz w:val="20"/>
              </w:rPr>
            </w:pPr>
          </w:p>
          <w:p w:rsidR="00A2498B" w:rsidRPr="00100808" w:rsidRDefault="00A2498B" w:rsidP="006C1A03">
            <w:pPr>
              <w:pStyle w:val="BodyText21"/>
              <w:ind w:left="0" w:firstLine="0"/>
              <w:jc w:val="left"/>
              <w:rPr>
                <w:sz w:val="20"/>
              </w:rPr>
            </w:pPr>
            <w:r w:rsidRPr="00100808">
              <w:rPr>
                <w:sz w:val="20"/>
              </w:rPr>
              <w:t>Sustainability Reports</w:t>
            </w:r>
          </w:p>
          <w:p w:rsidR="006C1A03" w:rsidRPr="00100808" w:rsidRDefault="006C1A03" w:rsidP="006C1A03">
            <w:pPr>
              <w:pStyle w:val="BodyText21"/>
              <w:ind w:left="0" w:firstLine="0"/>
              <w:jc w:val="left"/>
              <w:rPr>
                <w:sz w:val="20"/>
              </w:rPr>
            </w:pPr>
          </w:p>
          <w:p w:rsidR="006C1A03" w:rsidRPr="00100808" w:rsidRDefault="006C1A03" w:rsidP="006C1A03">
            <w:pPr>
              <w:pStyle w:val="BodyText21"/>
              <w:ind w:left="0" w:firstLine="0"/>
              <w:jc w:val="left"/>
              <w:rPr>
                <w:sz w:val="20"/>
              </w:rPr>
            </w:pPr>
          </w:p>
          <w:p w:rsidR="006C1A03" w:rsidRPr="00100808" w:rsidRDefault="006C1A03" w:rsidP="006C1A03">
            <w:pPr>
              <w:pStyle w:val="BodyText21"/>
              <w:ind w:left="0" w:firstLine="0"/>
              <w:jc w:val="left"/>
              <w:rPr>
                <w:sz w:val="20"/>
              </w:rPr>
            </w:pPr>
          </w:p>
          <w:p w:rsidR="006C1A03" w:rsidRPr="00100808" w:rsidRDefault="006C1A03" w:rsidP="006C1A03">
            <w:pPr>
              <w:pStyle w:val="BodyText21"/>
              <w:ind w:left="0" w:firstLine="0"/>
              <w:jc w:val="left"/>
              <w:rPr>
                <w:sz w:val="20"/>
              </w:rPr>
            </w:pPr>
          </w:p>
          <w:p w:rsidR="006C1A03" w:rsidRPr="00100808" w:rsidRDefault="006C1A03" w:rsidP="006C1A03">
            <w:pPr>
              <w:pStyle w:val="BodyText21"/>
              <w:ind w:left="0" w:firstLine="0"/>
              <w:jc w:val="left"/>
              <w:rPr>
                <w:sz w:val="20"/>
              </w:rPr>
            </w:pPr>
          </w:p>
          <w:p w:rsidR="006C1A03" w:rsidRPr="00100808" w:rsidRDefault="006C1A03" w:rsidP="006C1A03">
            <w:pPr>
              <w:pStyle w:val="BodyText21"/>
              <w:ind w:left="0" w:firstLine="0"/>
              <w:jc w:val="left"/>
              <w:rPr>
                <w:sz w:val="20"/>
              </w:rPr>
            </w:pPr>
          </w:p>
          <w:p w:rsidR="006C1A03" w:rsidRPr="00100808" w:rsidRDefault="006C1A03" w:rsidP="006C1A03">
            <w:pPr>
              <w:pStyle w:val="BodyText21"/>
              <w:ind w:left="0" w:firstLine="0"/>
              <w:jc w:val="left"/>
              <w:rPr>
                <w:sz w:val="20"/>
              </w:rPr>
            </w:pPr>
          </w:p>
          <w:p w:rsidR="006C1A03" w:rsidRPr="00100808" w:rsidRDefault="006C1A03" w:rsidP="006C1A03">
            <w:pPr>
              <w:pStyle w:val="BodyText21"/>
              <w:ind w:left="0" w:firstLine="0"/>
              <w:jc w:val="left"/>
              <w:rPr>
                <w:sz w:val="20"/>
              </w:rPr>
            </w:pPr>
            <w:r w:rsidRPr="00100808">
              <w:rPr>
                <w:sz w:val="20"/>
              </w:rPr>
              <w:t>Project reports</w:t>
            </w:r>
          </w:p>
        </w:tc>
        <w:tc>
          <w:tcPr>
            <w:tcW w:w="1638" w:type="dxa"/>
          </w:tcPr>
          <w:p w:rsidR="00A2498B" w:rsidRPr="00100808" w:rsidRDefault="00A2498B" w:rsidP="006C1A03">
            <w:pPr>
              <w:pStyle w:val="BodyText21"/>
              <w:ind w:left="0" w:firstLine="0"/>
              <w:jc w:val="left"/>
              <w:rPr>
                <w:sz w:val="20"/>
              </w:rPr>
            </w:pPr>
          </w:p>
        </w:tc>
      </w:tr>
      <w:tr w:rsidR="00A2498B" w:rsidRPr="00100808" w:rsidTr="006C1A03">
        <w:tc>
          <w:tcPr>
            <w:tcW w:w="3780" w:type="dxa"/>
            <w:tcBorders>
              <w:right w:val="single" w:sz="4" w:space="0" w:color="auto"/>
            </w:tcBorders>
            <w:shd w:val="clear" w:color="auto" w:fill="D9D9D9"/>
          </w:tcPr>
          <w:p w:rsidR="00A2498B" w:rsidRPr="00100808" w:rsidRDefault="00A2498B" w:rsidP="006C1A03">
            <w:pPr>
              <w:jc w:val="left"/>
              <w:rPr>
                <w:b/>
                <w:sz w:val="20"/>
                <w:szCs w:val="20"/>
                <w:u w:val="single"/>
              </w:rPr>
            </w:pPr>
            <w:r w:rsidRPr="00100808">
              <w:rPr>
                <w:b/>
                <w:sz w:val="20"/>
                <w:szCs w:val="20"/>
                <w:u w:val="single"/>
              </w:rPr>
              <w:lastRenderedPageBreak/>
              <w:t xml:space="preserve">Outcome 1 “Green building standards”:  </w:t>
            </w:r>
          </w:p>
          <w:p w:rsidR="00A2498B" w:rsidRPr="00100808" w:rsidRDefault="00A2498B" w:rsidP="006C1A03">
            <w:pPr>
              <w:jc w:val="left"/>
              <w:rPr>
                <w:sz w:val="20"/>
                <w:szCs w:val="20"/>
              </w:rPr>
            </w:pPr>
            <w:r w:rsidRPr="00100808">
              <w:rPr>
                <w:sz w:val="20"/>
                <w:szCs w:val="20"/>
              </w:rPr>
              <w:t>An Action Programme for introducing green standards for Sochi Olympics construction and further replication</w:t>
            </w:r>
          </w:p>
          <w:p w:rsidR="00A2498B" w:rsidRPr="00100808" w:rsidRDefault="00A2498B" w:rsidP="006C1A03">
            <w:pPr>
              <w:jc w:val="left"/>
              <w:rPr>
                <w:sz w:val="20"/>
                <w:szCs w:val="20"/>
              </w:rPr>
            </w:pPr>
          </w:p>
          <w:p w:rsidR="00A2498B" w:rsidRPr="00100808" w:rsidRDefault="00A2498B" w:rsidP="006C1A03">
            <w:pPr>
              <w:jc w:val="left"/>
              <w:rPr>
                <w:sz w:val="20"/>
                <w:szCs w:val="20"/>
              </w:rPr>
            </w:pPr>
          </w:p>
          <w:p w:rsidR="00A2498B" w:rsidRPr="00100808" w:rsidRDefault="00A2498B" w:rsidP="006C1A03">
            <w:pPr>
              <w:jc w:val="left"/>
              <w:rPr>
                <w:sz w:val="20"/>
                <w:szCs w:val="20"/>
              </w:rPr>
            </w:pPr>
          </w:p>
          <w:p w:rsidR="00A2498B" w:rsidRPr="00100808" w:rsidRDefault="00A2498B" w:rsidP="006C1A03">
            <w:pPr>
              <w:jc w:val="left"/>
              <w:rPr>
                <w:sz w:val="20"/>
                <w:szCs w:val="20"/>
              </w:rPr>
            </w:pPr>
          </w:p>
        </w:tc>
        <w:tc>
          <w:tcPr>
            <w:tcW w:w="2050" w:type="dxa"/>
            <w:tcBorders>
              <w:top w:val="single" w:sz="4" w:space="0" w:color="auto"/>
              <w:left w:val="single" w:sz="4" w:space="0" w:color="auto"/>
              <w:bottom w:val="nil"/>
              <w:right w:val="single" w:sz="4" w:space="0" w:color="auto"/>
            </w:tcBorders>
            <w:shd w:val="clear" w:color="auto" w:fill="D9D9D9"/>
          </w:tcPr>
          <w:p w:rsidR="00A2498B" w:rsidRPr="00100808" w:rsidRDefault="00A2498B" w:rsidP="006C1A03">
            <w:pPr>
              <w:pStyle w:val="BodyText21"/>
              <w:ind w:left="0" w:firstLine="0"/>
              <w:jc w:val="left"/>
              <w:rPr>
                <w:sz w:val="20"/>
              </w:rPr>
            </w:pPr>
            <w:r w:rsidRPr="00100808">
              <w:rPr>
                <w:sz w:val="20"/>
              </w:rPr>
              <w:t>Energy performance of venue building designs</w:t>
            </w:r>
          </w:p>
          <w:p w:rsidR="00A2498B" w:rsidRPr="00100808" w:rsidRDefault="00A2498B" w:rsidP="006C1A03">
            <w:pPr>
              <w:pStyle w:val="BodyText21"/>
              <w:ind w:left="0" w:firstLine="0"/>
              <w:jc w:val="left"/>
              <w:rPr>
                <w:sz w:val="20"/>
              </w:rPr>
            </w:pPr>
          </w:p>
          <w:p w:rsidR="00225C68" w:rsidRPr="00100808" w:rsidRDefault="00225C68" w:rsidP="006C1A03">
            <w:pPr>
              <w:pStyle w:val="BodyText21"/>
              <w:ind w:left="0" w:firstLine="0"/>
              <w:jc w:val="left"/>
              <w:rPr>
                <w:sz w:val="20"/>
              </w:rPr>
            </w:pPr>
          </w:p>
          <w:p w:rsidR="00225C68" w:rsidRPr="00100808" w:rsidRDefault="00225C68" w:rsidP="006C1A03">
            <w:pPr>
              <w:pStyle w:val="BodyText21"/>
              <w:ind w:left="0" w:firstLine="0"/>
              <w:jc w:val="left"/>
              <w:rPr>
                <w:sz w:val="20"/>
              </w:rPr>
            </w:pPr>
          </w:p>
          <w:p w:rsidR="00225C68" w:rsidRPr="00100808" w:rsidRDefault="00225C68" w:rsidP="006C1A03">
            <w:pPr>
              <w:pStyle w:val="BodyText21"/>
              <w:ind w:left="0" w:firstLine="0"/>
              <w:jc w:val="left"/>
              <w:rPr>
                <w:sz w:val="20"/>
              </w:rPr>
            </w:pPr>
          </w:p>
          <w:p w:rsidR="00A2498B" w:rsidRPr="00100808" w:rsidRDefault="00A2498B" w:rsidP="006C1A03">
            <w:pPr>
              <w:pStyle w:val="BodyText21"/>
              <w:ind w:left="0" w:firstLine="0"/>
              <w:jc w:val="left"/>
              <w:rPr>
                <w:sz w:val="20"/>
              </w:rPr>
            </w:pPr>
            <w:r w:rsidRPr="00100808">
              <w:rPr>
                <w:sz w:val="20"/>
              </w:rPr>
              <w:t>GHG mitigation for construction and operation of Olympic venue buildings</w:t>
            </w:r>
          </w:p>
          <w:p w:rsidR="00225C68" w:rsidRPr="00100808" w:rsidRDefault="00225C68" w:rsidP="006C1A03">
            <w:pPr>
              <w:pStyle w:val="BodyText21"/>
              <w:ind w:left="0" w:firstLine="0"/>
              <w:jc w:val="left"/>
              <w:rPr>
                <w:sz w:val="20"/>
              </w:rPr>
            </w:pPr>
          </w:p>
          <w:p w:rsidR="00225C68" w:rsidRPr="00100808" w:rsidRDefault="00225C68" w:rsidP="006C1A03">
            <w:pPr>
              <w:pStyle w:val="BodyText21"/>
              <w:ind w:left="0" w:firstLine="0"/>
              <w:jc w:val="left"/>
              <w:rPr>
                <w:sz w:val="20"/>
              </w:rPr>
            </w:pPr>
          </w:p>
          <w:p w:rsidR="00225C68" w:rsidRPr="00100808" w:rsidRDefault="00225C68" w:rsidP="00225C68">
            <w:pPr>
              <w:pStyle w:val="BodyText21"/>
              <w:ind w:left="0" w:firstLine="0"/>
              <w:jc w:val="left"/>
              <w:rPr>
                <w:sz w:val="20"/>
              </w:rPr>
            </w:pPr>
          </w:p>
          <w:p w:rsidR="00225C68" w:rsidRPr="00100808" w:rsidRDefault="00225C68" w:rsidP="00225C68">
            <w:pPr>
              <w:pStyle w:val="BodyText21"/>
              <w:ind w:left="0" w:firstLine="0"/>
              <w:jc w:val="left"/>
              <w:rPr>
                <w:sz w:val="20"/>
              </w:rPr>
            </w:pPr>
            <w:r w:rsidRPr="00100808">
              <w:rPr>
                <w:sz w:val="20"/>
              </w:rPr>
              <w:t xml:space="preserve">Follow-up building project(s) with leveraged financing </w:t>
            </w:r>
          </w:p>
        </w:tc>
        <w:tc>
          <w:tcPr>
            <w:tcW w:w="2420" w:type="dxa"/>
            <w:tcBorders>
              <w:left w:val="single" w:sz="4" w:space="0" w:color="auto"/>
              <w:bottom w:val="nil"/>
            </w:tcBorders>
            <w:shd w:val="clear" w:color="auto" w:fill="D9D9D9"/>
          </w:tcPr>
          <w:p w:rsidR="00A2498B" w:rsidRPr="00100808" w:rsidRDefault="00A2498B" w:rsidP="006C1A03">
            <w:pPr>
              <w:pStyle w:val="BodyText21"/>
              <w:ind w:left="0" w:firstLine="0"/>
              <w:jc w:val="left"/>
              <w:rPr>
                <w:sz w:val="20"/>
              </w:rPr>
            </w:pPr>
            <w:r w:rsidRPr="00100808">
              <w:rPr>
                <w:sz w:val="20"/>
              </w:rPr>
              <w:t>venue buildings are required to meet energy efficiency requirements of national building standards</w:t>
            </w:r>
          </w:p>
          <w:p w:rsidR="00225C68" w:rsidRPr="00100808" w:rsidRDefault="00225C68" w:rsidP="006C1A03">
            <w:pPr>
              <w:pStyle w:val="BodyText21"/>
              <w:ind w:left="0" w:firstLine="0"/>
              <w:jc w:val="left"/>
              <w:rPr>
                <w:sz w:val="20"/>
              </w:rPr>
            </w:pPr>
          </w:p>
          <w:p w:rsidR="00225C68" w:rsidRPr="00100808" w:rsidRDefault="00225C68" w:rsidP="006C1A03">
            <w:pPr>
              <w:pStyle w:val="BodyText21"/>
              <w:ind w:left="0" w:firstLine="0"/>
              <w:jc w:val="left"/>
              <w:rPr>
                <w:sz w:val="20"/>
              </w:rPr>
            </w:pPr>
          </w:p>
          <w:p w:rsidR="00225C68" w:rsidRPr="00100808" w:rsidRDefault="00225C68" w:rsidP="006C1A03">
            <w:pPr>
              <w:pStyle w:val="BodyText21"/>
              <w:ind w:left="0" w:firstLine="0"/>
              <w:jc w:val="left"/>
              <w:rPr>
                <w:sz w:val="20"/>
              </w:rPr>
            </w:pPr>
          </w:p>
          <w:p w:rsidR="00A2498B" w:rsidRPr="00100808" w:rsidRDefault="00A2498B" w:rsidP="006C1A03">
            <w:pPr>
              <w:pStyle w:val="BodyText21"/>
              <w:ind w:left="0" w:firstLine="0"/>
              <w:jc w:val="left"/>
              <w:rPr>
                <w:sz w:val="20"/>
              </w:rPr>
            </w:pPr>
            <w:r w:rsidRPr="00100808">
              <w:rPr>
                <w:sz w:val="20"/>
              </w:rPr>
              <w:t>baseline energy requirements and GHG impact will be established during the baseline survey at project onset</w:t>
            </w:r>
          </w:p>
        </w:tc>
        <w:tc>
          <w:tcPr>
            <w:tcW w:w="2700" w:type="dxa"/>
            <w:shd w:val="clear" w:color="auto" w:fill="D9D9D9"/>
          </w:tcPr>
          <w:p w:rsidR="00A2498B" w:rsidRPr="00100808" w:rsidRDefault="00A2498B" w:rsidP="006C1A03">
            <w:pPr>
              <w:pStyle w:val="BodyText21"/>
              <w:ind w:left="0" w:firstLine="0"/>
              <w:jc w:val="left"/>
              <w:rPr>
                <w:iCs/>
                <w:sz w:val="20"/>
              </w:rPr>
            </w:pPr>
            <w:r w:rsidRPr="00100808">
              <w:rPr>
                <w:iCs/>
                <w:sz w:val="20"/>
              </w:rPr>
              <w:t>Minimum 10% reduction of baseline lifecycle energy requirements of Olympic venue buildings  compared to 2007 building code requirements by 2014</w:t>
            </w:r>
          </w:p>
          <w:p w:rsidR="00225C68" w:rsidRPr="00100808" w:rsidRDefault="00225C68" w:rsidP="006C1A03">
            <w:pPr>
              <w:pStyle w:val="BodyText21"/>
              <w:ind w:left="0" w:firstLine="0"/>
              <w:jc w:val="left"/>
              <w:rPr>
                <w:iCs/>
                <w:sz w:val="20"/>
              </w:rPr>
            </w:pPr>
          </w:p>
          <w:p w:rsidR="00A2498B" w:rsidRPr="00100808" w:rsidRDefault="00A2498B" w:rsidP="006C1A03">
            <w:pPr>
              <w:pStyle w:val="BodyText21"/>
              <w:ind w:left="0" w:firstLine="0"/>
              <w:jc w:val="left"/>
              <w:rPr>
                <w:iCs/>
                <w:sz w:val="20"/>
              </w:rPr>
            </w:pPr>
            <w:r w:rsidRPr="00100808">
              <w:rPr>
                <w:iCs/>
                <w:sz w:val="20"/>
              </w:rPr>
              <w:t>Minimum 10% reduction in GHG impact during construction and operations of the Olympic venues.compared to 2007 business as usual scenario by 2014</w:t>
            </w:r>
          </w:p>
          <w:p w:rsidR="00225C68" w:rsidRPr="00100808" w:rsidRDefault="00225C68" w:rsidP="006C1A03">
            <w:pPr>
              <w:pStyle w:val="BodyText21"/>
              <w:ind w:left="0" w:firstLine="0"/>
              <w:jc w:val="left"/>
              <w:rPr>
                <w:iCs/>
                <w:sz w:val="20"/>
              </w:rPr>
            </w:pPr>
          </w:p>
          <w:p w:rsidR="00225C68" w:rsidRPr="00100808" w:rsidRDefault="00225C68" w:rsidP="006C1A03">
            <w:pPr>
              <w:pStyle w:val="BodyText21"/>
              <w:ind w:left="0" w:firstLine="0"/>
              <w:jc w:val="left"/>
              <w:rPr>
                <w:iCs/>
                <w:sz w:val="20"/>
              </w:rPr>
            </w:pPr>
            <w:r w:rsidRPr="00100808">
              <w:rPr>
                <w:iCs/>
                <w:sz w:val="20"/>
              </w:rPr>
              <w:t>Uptake of 2-3 demonstration projects for integrated EE and RE design to Olympic venues as a direct result of project activities by the end of the project (USD 10 million financing leveraged)</w:t>
            </w:r>
          </w:p>
          <w:p w:rsidR="00A2498B" w:rsidRPr="00100808" w:rsidRDefault="00A2498B" w:rsidP="006C1A03">
            <w:pPr>
              <w:pStyle w:val="BodyText21"/>
              <w:ind w:left="0" w:firstLine="0"/>
              <w:jc w:val="left"/>
              <w:rPr>
                <w:iCs/>
                <w:sz w:val="20"/>
              </w:rPr>
            </w:pPr>
          </w:p>
        </w:tc>
        <w:tc>
          <w:tcPr>
            <w:tcW w:w="2160" w:type="dxa"/>
            <w:shd w:val="clear" w:color="auto" w:fill="D9D9D9"/>
          </w:tcPr>
          <w:p w:rsidR="00A2498B" w:rsidRPr="00100808" w:rsidRDefault="00A2498B" w:rsidP="006C1A03">
            <w:pPr>
              <w:pStyle w:val="BodyText21"/>
              <w:ind w:left="0" w:firstLine="0"/>
              <w:jc w:val="left"/>
              <w:rPr>
                <w:sz w:val="20"/>
              </w:rPr>
            </w:pPr>
            <w:r w:rsidRPr="00100808">
              <w:rPr>
                <w:sz w:val="20"/>
              </w:rPr>
              <w:t>Olympstroy project evaluation reports</w:t>
            </w:r>
          </w:p>
          <w:p w:rsidR="00225C68" w:rsidRPr="00100808" w:rsidRDefault="00225C68" w:rsidP="006C1A03">
            <w:pPr>
              <w:pStyle w:val="BodyText21"/>
              <w:ind w:left="0" w:firstLine="0"/>
              <w:jc w:val="left"/>
              <w:rPr>
                <w:sz w:val="20"/>
              </w:rPr>
            </w:pPr>
          </w:p>
          <w:p w:rsidR="00A2498B" w:rsidRPr="00100808" w:rsidRDefault="00A2498B" w:rsidP="006C1A03">
            <w:pPr>
              <w:pStyle w:val="BodyText21"/>
              <w:ind w:left="0" w:firstLine="0"/>
              <w:jc w:val="left"/>
              <w:rPr>
                <w:sz w:val="20"/>
              </w:rPr>
            </w:pPr>
            <w:r w:rsidRPr="00100808">
              <w:rPr>
                <w:sz w:val="20"/>
              </w:rPr>
              <w:t>monitored heat and power consumptions</w:t>
            </w:r>
          </w:p>
          <w:p w:rsidR="00225C68" w:rsidRPr="00100808" w:rsidRDefault="00225C68" w:rsidP="006C1A03">
            <w:pPr>
              <w:pStyle w:val="BodyText21"/>
              <w:ind w:left="0" w:firstLine="0"/>
              <w:jc w:val="left"/>
              <w:rPr>
                <w:sz w:val="20"/>
              </w:rPr>
            </w:pPr>
          </w:p>
          <w:p w:rsidR="00225C68" w:rsidRPr="00100808" w:rsidRDefault="00225C68" w:rsidP="006C1A03">
            <w:pPr>
              <w:pStyle w:val="BodyText21"/>
              <w:ind w:left="0" w:firstLine="0"/>
              <w:jc w:val="left"/>
              <w:rPr>
                <w:sz w:val="20"/>
              </w:rPr>
            </w:pPr>
          </w:p>
          <w:p w:rsidR="00A2498B" w:rsidRPr="00100808" w:rsidRDefault="00A2498B" w:rsidP="006C1A03">
            <w:pPr>
              <w:pStyle w:val="BodyText21"/>
              <w:ind w:left="0" w:firstLine="0"/>
              <w:jc w:val="left"/>
              <w:rPr>
                <w:sz w:val="20"/>
              </w:rPr>
            </w:pPr>
            <w:r w:rsidRPr="00100808">
              <w:rPr>
                <w:sz w:val="20"/>
              </w:rPr>
              <w:t>Official GHG monitoring body</w:t>
            </w:r>
          </w:p>
          <w:p w:rsidR="00225C68" w:rsidRPr="00100808" w:rsidRDefault="00225C68" w:rsidP="006C1A03">
            <w:pPr>
              <w:pStyle w:val="BodyText21"/>
              <w:ind w:left="0" w:firstLine="0"/>
              <w:jc w:val="left"/>
              <w:rPr>
                <w:sz w:val="20"/>
              </w:rPr>
            </w:pPr>
          </w:p>
          <w:p w:rsidR="00A2498B" w:rsidRPr="00100808" w:rsidRDefault="00A2498B" w:rsidP="006C1A03">
            <w:pPr>
              <w:pStyle w:val="BodyText21"/>
              <w:ind w:left="0" w:firstLine="0"/>
              <w:jc w:val="left"/>
              <w:rPr>
                <w:sz w:val="20"/>
              </w:rPr>
            </w:pPr>
            <w:r w:rsidRPr="00100808">
              <w:rPr>
                <w:sz w:val="20"/>
              </w:rPr>
              <w:t>3rd party verification</w:t>
            </w:r>
          </w:p>
          <w:p w:rsidR="00225C68" w:rsidRPr="00100808" w:rsidRDefault="00225C68" w:rsidP="006C1A03">
            <w:pPr>
              <w:pStyle w:val="BodyText21"/>
              <w:ind w:left="0" w:firstLine="0"/>
              <w:jc w:val="left"/>
              <w:rPr>
                <w:sz w:val="20"/>
              </w:rPr>
            </w:pPr>
          </w:p>
          <w:p w:rsidR="00A2498B" w:rsidRPr="00100808" w:rsidRDefault="00A2498B" w:rsidP="006C1A03">
            <w:pPr>
              <w:pStyle w:val="BodyText21"/>
              <w:ind w:left="0" w:firstLine="0"/>
              <w:jc w:val="left"/>
              <w:rPr>
                <w:sz w:val="20"/>
              </w:rPr>
            </w:pPr>
            <w:r w:rsidRPr="00100808">
              <w:rPr>
                <w:sz w:val="20"/>
              </w:rPr>
              <w:t>Sustainability Reports</w:t>
            </w:r>
          </w:p>
          <w:p w:rsidR="00225C68" w:rsidRPr="00100808" w:rsidRDefault="00225C68" w:rsidP="006C1A03">
            <w:pPr>
              <w:pStyle w:val="BodyText21"/>
              <w:ind w:left="0" w:firstLine="0"/>
              <w:jc w:val="left"/>
              <w:rPr>
                <w:sz w:val="20"/>
              </w:rPr>
            </w:pPr>
          </w:p>
          <w:p w:rsidR="00225C68" w:rsidRPr="00100808" w:rsidRDefault="00225C68" w:rsidP="006C1A03">
            <w:pPr>
              <w:pStyle w:val="BodyText21"/>
              <w:ind w:left="0" w:firstLine="0"/>
              <w:jc w:val="left"/>
              <w:rPr>
                <w:sz w:val="20"/>
              </w:rPr>
            </w:pPr>
            <w:r w:rsidRPr="00100808">
              <w:rPr>
                <w:sz w:val="20"/>
              </w:rPr>
              <w:t>Construction/planning documents of investors</w:t>
            </w:r>
          </w:p>
        </w:tc>
        <w:tc>
          <w:tcPr>
            <w:tcW w:w="1638" w:type="dxa"/>
            <w:shd w:val="clear" w:color="auto" w:fill="D9D9D9"/>
          </w:tcPr>
          <w:p w:rsidR="00225C68" w:rsidRPr="00100808" w:rsidRDefault="00225C68" w:rsidP="00225C68">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Enforcement of</w:t>
            </w:r>
          </w:p>
          <w:p w:rsidR="00225C68" w:rsidRPr="00100808" w:rsidRDefault="00225C68" w:rsidP="00225C68">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green building</w:t>
            </w:r>
          </w:p>
          <w:p w:rsidR="00225C68" w:rsidRPr="00100808" w:rsidRDefault="00225C68" w:rsidP="00225C68">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and procurement</w:t>
            </w:r>
          </w:p>
          <w:p w:rsidR="00225C68" w:rsidRPr="00100808" w:rsidRDefault="00225C68" w:rsidP="00225C68">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measures</w:t>
            </w:r>
          </w:p>
          <w:p w:rsidR="00225C68" w:rsidRPr="00100808" w:rsidRDefault="00225C68" w:rsidP="00225C68">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outlined in green</w:t>
            </w:r>
          </w:p>
          <w:p w:rsidR="00225C68" w:rsidRPr="00100808" w:rsidRDefault="00225C68" w:rsidP="00225C68">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building action</w:t>
            </w:r>
          </w:p>
          <w:p w:rsidR="00225C68" w:rsidRPr="00100808" w:rsidRDefault="00225C68" w:rsidP="00225C68">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plan</w:t>
            </w:r>
          </w:p>
          <w:p w:rsidR="00225C68" w:rsidRPr="00100808" w:rsidRDefault="00225C68" w:rsidP="00225C68">
            <w:pPr>
              <w:autoSpaceDE w:val="0"/>
              <w:autoSpaceDN w:val="0"/>
              <w:adjustRightInd w:val="0"/>
              <w:spacing w:after="0" w:line="240" w:lineRule="auto"/>
              <w:jc w:val="left"/>
              <w:rPr>
                <w:rFonts w:ascii="TimesNewRomanPSMT" w:hAnsi="TimesNewRomanPSMT" w:cs="TimesNewRomanPSMT"/>
                <w:sz w:val="20"/>
                <w:szCs w:val="20"/>
                <w:lang w:eastAsia="cs-CZ"/>
              </w:rPr>
            </w:pPr>
          </w:p>
          <w:p w:rsidR="00225C68" w:rsidRPr="00100808" w:rsidRDefault="00225C68" w:rsidP="00225C68">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Realization of</w:t>
            </w:r>
          </w:p>
          <w:p w:rsidR="00225C68" w:rsidRPr="00100808" w:rsidRDefault="00225C68" w:rsidP="00225C68">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green building</w:t>
            </w:r>
          </w:p>
          <w:p w:rsidR="00225C68" w:rsidRPr="00100808" w:rsidRDefault="00225C68" w:rsidP="00225C68">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demonstration</w:t>
            </w:r>
          </w:p>
          <w:p w:rsidR="00225C68" w:rsidRPr="00100808" w:rsidRDefault="00225C68" w:rsidP="00225C68">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projects and</w:t>
            </w:r>
          </w:p>
          <w:p w:rsidR="00225C68" w:rsidRPr="00100808" w:rsidRDefault="00225C68" w:rsidP="00225C68">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integration of</w:t>
            </w:r>
          </w:p>
          <w:p w:rsidR="00225C68" w:rsidRPr="00100808" w:rsidRDefault="00225C68" w:rsidP="00225C68">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similar EE</w:t>
            </w:r>
          </w:p>
          <w:p w:rsidR="00225C68" w:rsidRPr="00100808" w:rsidRDefault="00225C68" w:rsidP="00225C68">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measures in</w:t>
            </w:r>
          </w:p>
          <w:p w:rsidR="00225C68" w:rsidRPr="00100808" w:rsidRDefault="00225C68" w:rsidP="00225C68">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subsequent</w:t>
            </w:r>
          </w:p>
          <w:p w:rsidR="00225C68" w:rsidRPr="00100808" w:rsidRDefault="00225C68" w:rsidP="00225C68">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construction</w:t>
            </w:r>
          </w:p>
          <w:p w:rsidR="00A2498B" w:rsidRPr="00100808" w:rsidRDefault="00225C68" w:rsidP="00225C68">
            <w:pPr>
              <w:pStyle w:val="BodyText21"/>
              <w:ind w:left="0" w:firstLine="0"/>
              <w:jc w:val="left"/>
              <w:rPr>
                <w:sz w:val="20"/>
              </w:rPr>
            </w:pPr>
            <w:r w:rsidRPr="00100808">
              <w:rPr>
                <w:rFonts w:ascii="TimesNewRomanPSMT" w:hAnsi="TimesNewRomanPSMT" w:cs="TimesNewRomanPSMT"/>
                <w:sz w:val="20"/>
                <w:lang w:eastAsia="cs-CZ"/>
              </w:rPr>
              <w:t>projects</w:t>
            </w:r>
          </w:p>
        </w:tc>
      </w:tr>
      <w:tr w:rsidR="00A2498B" w:rsidRPr="00100808" w:rsidTr="006C1A03">
        <w:tc>
          <w:tcPr>
            <w:tcW w:w="3780" w:type="dxa"/>
          </w:tcPr>
          <w:p w:rsidR="00A2498B" w:rsidRPr="00100808" w:rsidRDefault="00A2498B" w:rsidP="006C1A03">
            <w:pPr>
              <w:pStyle w:val="BodyText21"/>
              <w:ind w:left="0" w:firstLine="0"/>
              <w:jc w:val="left"/>
              <w:rPr>
                <w:b/>
                <w:sz w:val="20"/>
              </w:rPr>
            </w:pPr>
            <w:r w:rsidRPr="00100808">
              <w:rPr>
                <w:b/>
                <w:sz w:val="20"/>
              </w:rPr>
              <w:t xml:space="preserve">Output 1.1  </w:t>
            </w:r>
          </w:p>
          <w:p w:rsidR="00A2498B" w:rsidRPr="00100808" w:rsidRDefault="00A2498B" w:rsidP="006C1A03">
            <w:pPr>
              <w:jc w:val="left"/>
              <w:rPr>
                <w:sz w:val="20"/>
                <w:szCs w:val="20"/>
              </w:rPr>
            </w:pPr>
            <w:r w:rsidRPr="00100808">
              <w:rPr>
                <w:sz w:val="20"/>
                <w:szCs w:val="20"/>
              </w:rPr>
              <w:t xml:space="preserve">Training </w:t>
            </w:r>
            <w:r w:rsidR="00DB1D8A">
              <w:rPr>
                <w:sz w:val="20"/>
                <w:szCs w:val="20"/>
              </w:rPr>
              <w:t xml:space="preserve">programme </w:t>
            </w:r>
            <w:r w:rsidRPr="00100808">
              <w:rPr>
                <w:sz w:val="20"/>
                <w:szCs w:val="20"/>
              </w:rPr>
              <w:t xml:space="preserve">on green building practices for Olympstroy and other agencies involved in Olympic construction  </w:t>
            </w:r>
          </w:p>
        </w:tc>
        <w:tc>
          <w:tcPr>
            <w:tcW w:w="2050" w:type="dxa"/>
          </w:tcPr>
          <w:p w:rsidR="00A2498B" w:rsidRPr="00100808" w:rsidRDefault="00A2498B" w:rsidP="006C1A03">
            <w:pPr>
              <w:pStyle w:val="BodyText21"/>
              <w:ind w:left="0" w:firstLine="0"/>
              <w:jc w:val="left"/>
              <w:rPr>
                <w:sz w:val="20"/>
              </w:rPr>
            </w:pPr>
            <w:r w:rsidRPr="00100808">
              <w:rPr>
                <w:sz w:val="20"/>
              </w:rPr>
              <w:t>workshop</w:t>
            </w:r>
          </w:p>
          <w:p w:rsidR="00A2498B" w:rsidRPr="00100808" w:rsidRDefault="00A2498B" w:rsidP="006C1A03">
            <w:pPr>
              <w:pStyle w:val="BodyText21"/>
              <w:ind w:left="0" w:firstLine="0"/>
              <w:jc w:val="left"/>
              <w:rPr>
                <w:sz w:val="20"/>
              </w:rPr>
            </w:pPr>
          </w:p>
          <w:p w:rsidR="00A2498B" w:rsidRPr="00100808" w:rsidRDefault="00A2498B" w:rsidP="006C1A03">
            <w:pPr>
              <w:pStyle w:val="BodyText21"/>
              <w:ind w:left="0" w:firstLine="0"/>
              <w:jc w:val="left"/>
              <w:rPr>
                <w:sz w:val="20"/>
              </w:rPr>
            </w:pPr>
            <w:r w:rsidRPr="00100808">
              <w:rPr>
                <w:sz w:val="20"/>
              </w:rPr>
              <w:t>number of participants</w:t>
            </w:r>
          </w:p>
        </w:tc>
        <w:tc>
          <w:tcPr>
            <w:tcW w:w="2420" w:type="dxa"/>
          </w:tcPr>
          <w:p w:rsidR="00225C68" w:rsidRPr="00100808" w:rsidRDefault="00225C68" w:rsidP="00225C68">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Lack of instruction for</w:t>
            </w:r>
          </w:p>
          <w:p w:rsidR="00225C68" w:rsidRPr="00100808" w:rsidRDefault="00225C68" w:rsidP="00225C68">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meeting EE targets for</w:t>
            </w:r>
          </w:p>
          <w:p w:rsidR="00225C68" w:rsidRPr="00100808" w:rsidRDefault="00225C68" w:rsidP="00225C68">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Olympic Venue buildings.</w:t>
            </w:r>
          </w:p>
          <w:p w:rsidR="00225C68" w:rsidRPr="00100808" w:rsidRDefault="00225C68" w:rsidP="00225C68">
            <w:pPr>
              <w:autoSpaceDE w:val="0"/>
              <w:autoSpaceDN w:val="0"/>
              <w:adjustRightInd w:val="0"/>
              <w:spacing w:after="0" w:line="240" w:lineRule="auto"/>
              <w:jc w:val="left"/>
              <w:rPr>
                <w:rFonts w:ascii="TimesNewRomanPSMT" w:hAnsi="TimesNewRomanPSMT" w:cs="TimesNewRomanPSMT"/>
                <w:sz w:val="20"/>
                <w:szCs w:val="20"/>
                <w:lang w:eastAsia="cs-CZ"/>
              </w:rPr>
            </w:pPr>
          </w:p>
          <w:p w:rsidR="00225C68" w:rsidRPr="00100808" w:rsidRDefault="00225C68" w:rsidP="00225C68">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Opportunities for cost-effective EE measures are</w:t>
            </w:r>
          </w:p>
          <w:p w:rsidR="00A2498B" w:rsidRPr="00100808" w:rsidRDefault="00225C68" w:rsidP="00225C68">
            <w:pPr>
              <w:pStyle w:val="BodyText21"/>
              <w:ind w:left="0" w:firstLine="0"/>
              <w:jc w:val="left"/>
              <w:rPr>
                <w:sz w:val="20"/>
              </w:rPr>
            </w:pPr>
            <w:r w:rsidRPr="00100808">
              <w:rPr>
                <w:rFonts w:ascii="TimesNewRomanPSMT" w:hAnsi="TimesNewRomanPSMT" w:cs="TimesNewRomanPSMT"/>
                <w:sz w:val="20"/>
                <w:lang w:eastAsia="cs-CZ"/>
              </w:rPr>
              <w:t>not integrated in planning</w:t>
            </w:r>
          </w:p>
        </w:tc>
        <w:tc>
          <w:tcPr>
            <w:tcW w:w="2700" w:type="dxa"/>
          </w:tcPr>
          <w:p w:rsidR="00A2498B" w:rsidRPr="00100808" w:rsidRDefault="00A2498B" w:rsidP="006C1A03">
            <w:pPr>
              <w:pStyle w:val="BodyText21"/>
              <w:ind w:left="0" w:firstLine="0"/>
              <w:jc w:val="left"/>
              <w:rPr>
                <w:iCs/>
                <w:sz w:val="20"/>
              </w:rPr>
            </w:pPr>
            <w:r w:rsidRPr="00100808">
              <w:rPr>
                <w:iCs/>
                <w:sz w:val="20"/>
              </w:rPr>
              <w:t xml:space="preserve">Workshop on building EE and GHG reduction in planning, construction and operation </w:t>
            </w:r>
          </w:p>
          <w:p w:rsidR="00225C68" w:rsidRPr="00100808" w:rsidRDefault="00225C68" w:rsidP="006C1A03">
            <w:pPr>
              <w:pStyle w:val="BodyText21"/>
              <w:ind w:left="0" w:firstLine="0"/>
              <w:jc w:val="left"/>
              <w:rPr>
                <w:iCs/>
                <w:sz w:val="20"/>
              </w:rPr>
            </w:pPr>
          </w:p>
          <w:p w:rsidR="00A2498B" w:rsidRPr="00100808" w:rsidRDefault="00A2498B" w:rsidP="006C1A03">
            <w:pPr>
              <w:pStyle w:val="BodyText21"/>
              <w:ind w:left="0" w:firstLine="0"/>
              <w:jc w:val="left"/>
              <w:rPr>
                <w:iCs/>
                <w:sz w:val="20"/>
              </w:rPr>
            </w:pPr>
            <w:r w:rsidRPr="00100808">
              <w:rPr>
                <w:iCs/>
                <w:sz w:val="20"/>
              </w:rPr>
              <w:t>minimum 40 participants by end of 1st year</w:t>
            </w:r>
          </w:p>
        </w:tc>
        <w:tc>
          <w:tcPr>
            <w:tcW w:w="2160" w:type="dxa"/>
          </w:tcPr>
          <w:p w:rsidR="00A2498B" w:rsidRPr="00100808" w:rsidRDefault="00A2498B" w:rsidP="006C1A03">
            <w:pPr>
              <w:pStyle w:val="BodyText21"/>
              <w:ind w:left="0" w:firstLine="0"/>
              <w:jc w:val="left"/>
              <w:rPr>
                <w:sz w:val="20"/>
              </w:rPr>
            </w:pPr>
            <w:r w:rsidRPr="00100808">
              <w:rPr>
                <w:sz w:val="20"/>
              </w:rPr>
              <w:t>workshop report</w:t>
            </w:r>
          </w:p>
        </w:tc>
        <w:tc>
          <w:tcPr>
            <w:tcW w:w="1638" w:type="dxa"/>
          </w:tcPr>
          <w:p w:rsidR="00A2498B" w:rsidRPr="00100808" w:rsidRDefault="00A2498B" w:rsidP="006C1A03">
            <w:pPr>
              <w:pStyle w:val="BodyText21"/>
              <w:ind w:left="0" w:firstLine="0"/>
              <w:jc w:val="left"/>
              <w:rPr>
                <w:sz w:val="20"/>
              </w:rPr>
            </w:pPr>
            <w:r w:rsidRPr="00100808">
              <w:rPr>
                <w:sz w:val="20"/>
              </w:rPr>
              <w:t>promotion and enforcement of green building practices</w:t>
            </w:r>
          </w:p>
          <w:p w:rsidR="00225C68" w:rsidRPr="00100808" w:rsidRDefault="00225C68" w:rsidP="006C1A03">
            <w:pPr>
              <w:pStyle w:val="BodyText21"/>
              <w:ind w:left="0" w:firstLine="0"/>
              <w:jc w:val="left"/>
              <w:rPr>
                <w:sz w:val="20"/>
              </w:rPr>
            </w:pPr>
          </w:p>
          <w:p w:rsidR="00225C68" w:rsidRPr="00100808" w:rsidRDefault="00225C68" w:rsidP="00225C68">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Uptake of best</w:t>
            </w:r>
          </w:p>
          <w:p w:rsidR="00225C68" w:rsidRPr="00100808" w:rsidRDefault="00225C68" w:rsidP="00225C68">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practice by venue</w:t>
            </w:r>
          </w:p>
          <w:p w:rsidR="00225C68" w:rsidRPr="00100808" w:rsidRDefault="00225C68" w:rsidP="00225C68">
            <w:pPr>
              <w:pStyle w:val="BodyText21"/>
              <w:ind w:left="0" w:firstLine="0"/>
              <w:jc w:val="left"/>
              <w:rPr>
                <w:sz w:val="20"/>
              </w:rPr>
            </w:pPr>
            <w:r w:rsidRPr="00100808">
              <w:rPr>
                <w:rFonts w:ascii="TimesNewRomanPSMT" w:hAnsi="TimesNewRomanPSMT" w:cs="TimesNewRomanPSMT"/>
                <w:sz w:val="20"/>
                <w:lang w:eastAsia="cs-CZ"/>
              </w:rPr>
              <w:t>planners</w:t>
            </w:r>
          </w:p>
        </w:tc>
      </w:tr>
      <w:tr w:rsidR="00A2498B" w:rsidRPr="00100808" w:rsidTr="006C1A03">
        <w:tc>
          <w:tcPr>
            <w:tcW w:w="3780" w:type="dxa"/>
          </w:tcPr>
          <w:p w:rsidR="00A2498B" w:rsidRPr="00100808" w:rsidRDefault="00A2498B" w:rsidP="006C1A03">
            <w:pPr>
              <w:pStyle w:val="BodyText21"/>
              <w:ind w:left="0" w:firstLine="0"/>
              <w:jc w:val="left"/>
              <w:rPr>
                <w:b/>
                <w:sz w:val="20"/>
              </w:rPr>
            </w:pPr>
            <w:r w:rsidRPr="00100808">
              <w:rPr>
                <w:b/>
                <w:sz w:val="20"/>
              </w:rPr>
              <w:t xml:space="preserve">Output 1.2  </w:t>
            </w:r>
          </w:p>
          <w:p w:rsidR="00A2498B" w:rsidRPr="00100808" w:rsidRDefault="00A2498B" w:rsidP="006C1A03">
            <w:pPr>
              <w:jc w:val="left"/>
              <w:rPr>
                <w:sz w:val="20"/>
                <w:szCs w:val="20"/>
              </w:rPr>
            </w:pPr>
            <w:r w:rsidRPr="00100808">
              <w:rPr>
                <w:sz w:val="20"/>
                <w:szCs w:val="20"/>
              </w:rPr>
              <w:t>Public outreach including identification and development of flagship green building projects within the Olympic Venues</w:t>
            </w:r>
          </w:p>
          <w:p w:rsidR="00A2498B" w:rsidRPr="00100808" w:rsidRDefault="00A2498B" w:rsidP="006C1A03">
            <w:pPr>
              <w:jc w:val="left"/>
              <w:rPr>
                <w:sz w:val="20"/>
                <w:szCs w:val="20"/>
              </w:rPr>
            </w:pPr>
          </w:p>
        </w:tc>
        <w:tc>
          <w:tcPr>
            <w:tcW w:w="2050" w:type="dxa"/>
          </w:tcPr>
          <w:p w:rsidR="009954B8" w:rsidRPr="00100808" w:rsidRDefault="009954B8" w:rsidP="009954B8">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lastRenderedPageBreak/>
              <w:t>Number of identified</w:t>
            </w:r>
          </w:p>
          <w:p w:rsidR="009954B8" w:rsidRPr="00100808" w:rsidRDefault="009954B8" w:rsidP="009954B8">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building EE demonstration projects</w:t>
            </w:r>
          </w:p>
          <w:p w:rsidR="009954B8" w:rsidRPr="00100808" w:rsidRDefault="009954B8" w:rsidP="009954B8">
            <w:pPr>
              <w:autoSpaceDE w:val="0"/>
              <w:autoSpaceDN w:val="0"/>
              <w:adjustRightInd w:val="0"/>
              <w:spacing w:after="0" w:line="240" w:lineRule="auto"/>
              <w:jc w:val="left"/>
              <w:rPr>
                <w:rFonts w:ascii="TimesNewRomanPSMT" w:hAnsi="TimesNewRomanPSMT" w:cs="TimesNewRomanPSMT"/>
                <w:sz w:val="20"/>
                <w:szCs w:val="20"/>
                <w:lang w:eastAsia="cs-CZ"/>
              </w:rPr>
            </w:pPr>
          </w:p>
          <w:p w:rsidR="00A2498B" w:rsidRPr="00100808" w:rsidRDefault="009954B8" w:rsidP="009954B8">
            <w:pPr>
              <w:autoSpaceDE w:val="0"/>
              <w:autoSpaceDN w:val="0"/>
              <w:adjustRightInd w:val="0"/>
              <w:spacing w:after="0" w:line="240" w:lineRule="auto"/>
              <w:jc w:val="left"/>
              <w:rPr>
                <w:sz w:val="20"/>
                <w:szCs w:val="20"/>
              </w:rPr>
            </w:pPr>
            <w:r w:rsidRPr="00100808">
              <w:rPr>
                <w:sz w:val="20"/>
                <w:szCs w:val="20"/>
              </w:rPr>
              <w:t xml:space="preserve">Preliminary </w:t>
            </w:r>
            <w:r w:rsidR="00A2498B" w:rsidRPr="00100808">
              <w:rPr>
                <w:sz w:val="20"/>
                <w:szCs w:val="20"/>
              </w:rPr>
              <w:t xml:space="preserve">design </w:t>
            </w:r>
            <w:r w:rsidR="00A2498B" w:rsidRPr="00100808">
              <w:rPr>
                <w:sz w:val="20"/>
                <w:szCs w:val="20"/>
              </w:rPr>
              <w:lastRenderedPageBreak/>
              <w:t>applying integrated building EE design methodology</w:t>
            </w:r>
          </w:p>
        </w:tc>
        <w:tc>
          <w:tcPr>
            <w:tcW w:w="2420" w:type="dxa"/>
          </w:tcPr>
          <w:p w:rsidR="009954B8" w:rsidRPr="00100808" w:rsidRDefault="009954B8" w:rsidP="009954B8">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lastRenderedPageBreak/>
              <w:t>venue buildings are</w:t>
            </w:r>
          </w:p>
          <w:p w:rsidR="009954B8" w:rsidRPr="00100808" w:rsidRDefault="009954B8" w:rsidP="009954B8">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required to meet energy</w:t>
            </w:r>
          </w:p>
          <w:p w:rsidR="009954B8" w:rsidRPr="00100808" w:rsidRDefault="009954B8" w:rsidP="009954B8">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efficiency requirements of</w:t>
            </w:r>
          </w:p>
          <w:p w:rsidR="009954B8" w:rsidRPr="00100808" w:rsidRDefault="009954B8" w:rsidP="009954B8">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national building standards</w:t>
            </w:r>
          </w:p>
          <w:p w:rsidR="009954B8" w:rsidRPr="00100808" w:rsidRDefault="009954B8" w:rsidP="009954B8">
            <w:pPr>
              <w:autoSpaceDE w:val="0"/>
              <w:autoSpaceDN w:val="0"/>
              <w:adjustRightInd w:val="0"/>
              <w:spacing w:after="0" w:line="240" w:lineRule="auto"/>
              <w:jc w:val="left"/>
              <w:rPr>
                <w:rFonts w:ascii="TimesNewRomanPSMT" w:hAnsi="TimesNewRomanPSMT" w:cs="TimesNewRomanPSMT"/>
                <w:sz w:val="20"/>
                <w:szCs w:val="20"/>
                <w:lang w:eastAsia="cs-CZ"/>
              </w:rPr>
            </w:pPr>
          </w:p>
          <w:p w:rsidR="009954B8" w:rsidRPr="00100808" w:rsidRDefault="009954B8" w:rsidP="009954B8">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lastRenderedPageBreak/>
              <w:t>no specific EE building</w:t>
            </w:r>
          </w:p>
          <w:p w:rsidR="00A2498B" w:rsidRPr="00100808" w:rsidRDefault="009954B8" w:rsidP="009954B8">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demonstration projects identified or developed</w:t>
            </w:r>
          </w:p>
        </w:tc>
        <w:tc>
          <w:tcPr>
            <w:tcW w:w="2700" w:type="dxa"/>
          </w:tcPr>
          <w:p w:rsidR="009954B8" w:rsidRPr="00100808" w:rsidRDefault="00A2498B" w:rsidP="006C1A03">
            <w:pPr>
              <w:pStyle w:val="BodyText21"/>
              <w:ind w:left="0" w:firstLine="0"/>
              <w:jc w:val="left"/>
              <w:rPr>
                <w:sz w:val="20"/>
              </w:rPr>
            </w:pPr>
            <w:r w:rsidRPr="00100808">
              <w:rPr>
                <w:sz w:val="20"/>
              </w:rPr>
              <w:lastRenderedPageBreak/>
              <w:t xml:space="preserve">Identification of 2-3 high-profile EE/RE demonstration projects within the Olympic venues </w:t>
            </w:r>
          </w:p>
          <w:p w:rsidR="009954B8" w:rsidRPr="00100808" w:rsidRDefault="009954B8" w:rsidP="006C1A03">
            <w:pPr>
              <w:pStyle w:val="BodyText21"/>
              <w:ind w:left="0" w:firstLine="0"/>
              <w:jc w:val="left"/>
              <w:rPr>
                <w:sz w:val="20"/>
              </w:rPr>
            </w:pPr>
          </w:p>
          <w:p w:rsidR="009954B8" w:rsidRPr="00100808" w:rsidRDefault="009954B8" w:rsidP="006C1A03">
            <w:pPr>
              <w:pStyle w:val="BodyText21"/>
              <w:ind w:left="0" w:firstLine="0"/>
              <w:jc w:val="left"/>
              <w:rPr>
                <w:sz w:val="20"/>
              </w:rPr>
            </w:pPr>
            <w:r w:rsidRPr="00100808">
              <w:rPr>
                <w:sz w:val="20"/>
              </w:rPr>
              <w:lastRenderedPageBreak/>
              <w:t>Preliminary integrated EE design and simulation of one flagship residential  within the Ol</w:t>
            </w:r>
            <w:r w:rsidR="009D2CAB" w:rsidRPr="00100808">
              <w:rPr>
                <w:sz w:val="20"/>
              </w:rPr>
              <w:t>y</w:t>
            </w:r>
            <w:r w:rsidRPr="00100808">
              <w:rPr>
                <w:sz w:val="20"/>
              </w:rPr>
              <w:t xml:space="preserve">mpic village </w:t>
            </w:r>
            <w:r w:rsidR="00A2498B" w:rsidRPr="00100808">
              <w:rPr>
                <w:sz w:val="20"/>
              </w:rPr>
              <w:t>by end of first year</w:t>
            </w:r>
            <w:r w:rsidR="009D2CAB" w:rsidRPr="00100808">
              <w:rPr>
                <w:sz w:val="20"/>
              </w:rPr>
              <w:t xml:space="preserve"> – cooperation of international and  local partners</w:t>
            </w:r>
          </w:p>
          <w:p w:rsidR="009954B8" w:rsidRPr="00100808" w:rsidRDefault="009954B8" w:rsidP="009954B8">
            <w:pPr>
              <w:pStyle w:val="BodyText21"/>
              <w:ind w:left="0" w:firstLine="0"/>
              <w:jc w:val="left"/>
              <w:rPr>
                <w:sz w:val="20"/>
              </w:rPr>
            </w:pPr>
          </w:p>
        </w:tc>
        <w:tc>
          <w:tcPr>
            <w:tcW w:w="2160" w:type="dxa"/>
          </w:tcPr>
          <w:p w:rsidR="009D2CAB" w:rsidRPr="00100808" w:rsidRDefault="009D2CAB" w:rsidP="009D2CAB">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lastRenderedPageBreak/>
              <w:t>Olympic building EE</w:t>
            </w:r>
          </w:p>
          <w:p w:rsidR="009D2CAB" w:rsidRPr="00100808" w:rsidRDefault="009D2CAB" w:rsidP="009D2CAB">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demonstration projects</w:t>
            </w:r>
          </w:p>
          <w:p w:rsidR="009D2CAB" w:rsidRPr="00100808" w:rsidRDefault="009D2CAB" w:rsidP="009D2CAB">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report</w:t>
            </w:r>
          </w:p>
          <w:p w:rsidR="009D2CAB" w:rsidRPr="00100808" w:rsidRDefault="009D2CAB" w:rsidP="009D2CAB">
            <w:pPr>
              <w:autoSpaceDE w:val="0"/>
              <w:autoSpaceDN w:val="0"/>
              <w:adjustRightInd w:val="0"/>
              <w:spacing w:after="0" w:line="240" w:lineRule="auto"/>
              <w:jc w:val="left"/>
              <w:rPr>
                <w:rFonts w:ascii="TimesNewRomanPSMT" w:hAnsi="TimesNewRomanPSMT" w:cs="TimesNewRomanPSMT"/>
                <w:sz w:val="20"/>
                <w:szCs w:val="20"/>
                <w:lang w:eastAsia="cs-CZ"/>
              </w:rPr>
            </w:pPr>
          </w:p>
          <w:p w:rsidR="009D2CAB" w:rsidRPr="00100808" w:rsidRDefault="009D2CAB" w:rsidP="009D2CAB">
            <w:pPr>
              <w:autoSpaceDE w:val="0"/>
              <w:autoSpaceDN w:val="0"/>
              <w:adjustRightInd w:val="0"/>
              <w:spacing w:after="0" w:line="240" w:lineRule="auto"/>
              <w:jc w:val="left"/>
              <w:rPr>
                <w:rFonts w:ascii="TimesNewRomanPSMT" w:hAnsi="TimesNewRomanPSMT" w:cs="TimesNewRomanPSMT"/>
                <w:sz w:val="20"/>
                <w:szCs w:val="20"/>
                <w:lang w:eastAsia="cs-CZ"/>
              </w:rPr>
            </w:pPr>
          </w:p>
          <w:p w:rsidR="009D2CAB" w:rsidRPr="00100808" w:rsidRDefault="009D2CAB" w:rsidP="009D2CAB">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lastRenderedPageBreak/>
              <w:t>Preliminary design with</w:t>
            </w:r>
          </w:p>
          <w:p w:rsidR="009D2CAB" w:rsidRPr="00100808" w:rsidRDefault="009D2CAB" w:rsidP="009D2CAB">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baseline and optimized</w:t>
            </w:r>
          </w:p>
          <w:p w:rsidR="009D2CAB" w:rsidRPr="00100808" w:rsidRDefault="009D2CAB" w:rsidP="009D2CAB">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energy simulation</w:t>
            </w:r>
          </w:p>
          <w:p w:rsidR="009D2CAB" w:rsidRPr="00100808" w:rsidRDefault="009D2CAB" w:rsidP="009D2CAB">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report of OV flagship</w:t>
            </w:r>
          </w:p>
          <w:p w:rsidR="00A2498B" w:rsidRPr="00100808" w:rsidRDefault="009D2CAB" w:rsidP="009D2CAB">
            <w:pPr>
              <w:pStyle w:val="BodyText21"/>
              <w:ind w:left="0" w:firstLine="0"/>
              <w:jc w:val="left"/>
              <w:rPr>
                <w:sz w:val="20"/>
              </w:rPr>
            </w:pPr>
            <w:r w:rsidRPr="00100808">
              <w:rPr>
                <w:rFonts w:ascii="TimesNewRomanPSMT" w:hAnsi="TimesNewRomanPSMT" w:cs="TimesNewRomanPSMT"/>
                <w:sz w:val="20"/>
                <w:lang w:eastAsia="cs-CZ"/>
              </w:rPr>
              <w:t>building</w:t>
            </w:r>
          </w:p>
        </w:tc>
        <w:tc>
          <w:tcPr>
            <w:tcW w:w="1638" w:type="dxa"/>
          </w:tcPr>
          <w:p w:rsidR="009D2CAB" w:rsidRPr="00100808" w:rsidRDefault="009D2CAB" w:rsidP="009D2CAB">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lastRenderedPageBreak/>
              <w:t>Construction of</w:t>
            </w:r>
          </w:p>
          <w:p w:rsidR="009D2CAB" w:rsidRPr="00100808" w:rsidRDefault="009D2CAB" w:rsidP="009D2CAB">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OV flagship</w:t>
            </w:r>
          </w:p>
          <w:p w:rsidR="009D2CAB" w:rsidRPr="00100808" w:rsidRDefault="009D2CAB" w:rsidP="009D2CAB">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building by</w:t>
            </w:r>
          </w:p>
          <w:p w:rsidR="009D2CAB" w:rsidRPr="00100808" w:rsidRDefault="009D2CAB" w:rsidP="009D2CAB">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project partner</w:t>
            </w:r>
          </w:p>
          <w:p w:rsidR="009D2CAB" w:rsidRPr="00100808" w:rsidRDefault="009D2CAB" w:rsidP="009D2CAB">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Glavstroy</w:t>
            </w:r>
          </w:p>
          <w:p w:rsidR="009D2CAB" w:rsidRPr="00100808" w:rsidRDefault="009D2CAB" w:rsidP="009D2CAB">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lastRenderedPageBreak/>
              <w:t>Management</w:t>
            </w:r>
          </w:p>
          <w:p w:rsidR="009D2CAB" w:rsidRPr="00100808" w:rsidRDefault="009D2CAB" w:rsidP="009D2CAB">
            <w:pPr>
              <w:autoSpaceDE w:val="0"/>
              <w:autoSpaceDN w:val="0"/>
              <w:adjustRightInd w:val="0"/>
              <w:spacing w:after="0" w:line="240" w:lineRule="auto"/>
              <w:jc w:val="left"/>
              <w:rPr>
                <w:rFonts w:ascii="TimesNewRomanPSMT" w:hAnsi="TimesNewRomanPSMT" w:cs="TimesNewRomanPSMT"/>
                <w:sz w:val="20"/>
                <w:szCs w:val="20"/>
                <w:lang w:eastAsia="cs-CZ"/>
              </w:rPr>
            </w:pPr>
          </w:p>
          <w:p w:rsidR="009D2CAB" w:rsidRPr="00100808" w:rsidRDefault="009D2CAB" w:rsidP="009D2CAB">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replication of</w:t>
            </w:r>
          </w:p>
          <w:p w:rsidR="009D2CAB" w:rsidRPr="00100808" w:rsidRDefault="009D2CAB" w:rsidP="009D2CAB">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best practice in</w:t>
            </w:r>
          </w:p>
          <w:p w:rsidR="009D2CAB" w:rsidRPr="00100808" w:rsidRDefault="009D2CAB" w:rsidP="009D2CAB">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integrated EE</w:t>
            </w:r>
          </w:p>
          <w:p w:rsidR="00A2498B" w:rsidRPr="00100808" w:rsidRDefault="009D2CAB" w:rsidP="009D2CAB">
            <w:pPr>
              <w:pStyle w:val="BodyText21"/>
              <w:ind w:left="0" w:firstLine="0"/>
              <w:jc w:val="left"/>
              <w:rPr>
                <w:sz w:val="20"/>
              </w:rPr>
            </w:pPr>
            <w:r w:rsidRPr="00100808">
              <w:rPr>
                <w:rFonts w:ascii="TimesNewRomanPSMT" w:hAnsi="TimesNewRomanPSMT" w:cs="TimesNewRomanPSMT"/>
                <w:sz w:val="20"/>
                <w:lang w:eastAsia="cs-CZ"/>
              </w:rPr>
              <w:t>design</w:t>
            </w:r>
          </w:p>
        </w:tc>
      </w:tr>
      <w:tr w:rsidR="00A2498B" w:rsidRPr="00100808" w:rsidTr="006C1A03">
        <w:tc>
          <w:tcPr>
            <w:tcW w:w="3780" w:type="dxa"/>
          </w:tcPr>
          <w:p w:rsidR="00A2498B" w:rsidRPr="00100808" w:rsidRDefault="00A2498B" w:rsidP="006C1A03">
            <w:pPr>
              <w:pStyle w:val="BodyText21"/>
              <w:ind w:left="0" w:firstLine="0"/>
              <w:jc w:val="left"/>
              <w:rPr>
                <w:b/>
                <w:sz w:val="20"/>
              </w:rPr>
            </w:pPr>
            <w:r w:rsidRPr="00100808">
              <w:rPr>
                <w:b/>
                <w:sz w:val="20"/>
              </w:rPr>
              <w:lastRenderedPageBreak/>
              <w:t xml:space="preserve">Output 1.3  </w:t>
            </w:r>
          </w:p>
          <w:p w:rsidR="00A2498B" w:rsidRPr="00100808" w:rsidRDefault="00A2498B" w:rsidP="006C1A03">
            <w:pPr>
              <w:jc w:val="left"/>
              <w:rPr>
                <w:sz w:val="20"/>
                <w:szCs w:val="20"/>
              </w:rPr>
            </w:pPr>
            <w:r w:rsidRPr="00100808">
              <w:rPr>
                <w:sz w:val="20"/>
                <w:szCs w:val="20"/>
              </w:rPr>
              <w:t>Feasibility study and action plan for further cost-effective GHG mitigation in venue planning, construction and operation phases</w:t>
            </w:r>
          </w:p>
          <w:p w:rsidR="00A2498B" w:rsidRPr="00100808" w:rsidRDefault="00A2498B" w:rsidP="006C1A03">
            <w:pPr>
              <w:jc w:val="left"/>
              <w:rPr>
                <w:sz w:val="20"/>
                <w:szCs w:val="20"/>
              </w:rPr>
            </w:pPr>
          </w:p>
        </w:tc>
        <w:tc>
          <w:tcPr>
            <w:tcW w:w="2050" w:type="dxa"/>
          </w:tcPr>
          <w:p w:rsidR="00A2498B" w:rsidRPr="00100808" w:rsidRDefault="00A2498B" w:rsidP="006C1A03">
            <w:pPr>
              <w:pStyle w:val="outlinebullet"/>
              <w:ind w:left="0" w:firstLine="0"/>
              <w:rPr>
                <w:sz w:val="20"/>
                <w:szCs w:val="20"/>
              </w:rPr>
            </w:pPr>
            <w:r w:rsidRPr="00100808">
              <w:rPr>
                <w:sz w:val="20"/>
                <w:szCs w:val="20"/>
              </w:rPr>
              <w:t xml:space="preserve">identified building EE targets </w:t>
            </w:r>
          </w:p>
          <w:p w:rsidR="009D2CAB" w:rsidRPr="00100808" w:rsidRDefault="009D2CAB" w:rsidP="006C1A03">
            <w:pPr>
              <w:pStyle w:val="outlinebullet"/>
              <w:ind w:left="0" w:firstLine="0"/>
              <w:rPr>
                <w:sz w:val="20"/>
                <w:szCs w:val="20"/>
              </w:rPr>
            </w:pPr>
          </w:p>
          <w:p w:rsidR="00A2498B" w:rsidRPr="00100808" w:rsidRDefault="00A2498B" w:rsidP="006C1A03">
            <w:pPr>
              <w:pStyle w:val="outlinebullet"/>
              <w:ind w:left="0" w:firstLine="0"/>
              <w:rPr>
                <w:sz w:val="20"/>
                <w:szCs w:val="20"/>
              </w:rPr>
            </w:pPr>
            <w:r w:rsidRPr="00100808">
              <w:rPr>
                <w:sz w:val="20"/>
                <w:szCs w:val="20"/>
              </w:rPr>
              <w:t>integrated venue-wide strategy</w:t>
            </w:r>
          </w:p>
          <w:p w:rsidR="00A2498B" w:rsidRPr="00100808" w:rsidRDefault="00A2498B" w:rsidP="006C1A03">
            <w:pPr>
              <w:pStyle w:val="outlinebullet"/>
              <w:ind w:left="0" w:firstLine="0"/>
              <w:rPr>
                <w:sz w:val="20"/>
                <w:szCs w:val="20"/>
              </w:rPr>
            </w:pPr>
          </w:p>
          <w:p w:rsidR="00A2498B" w:rsidRPr="00100808" w:rsidRDefault="00A2498B" w:rsidP="006C1A03">
            <w:pPr>
              <w:pStyle w:val="outlinebullet"/>
              <w:ind w:left="0" w:firstLine="0"/>
              <w:rPr>
                <w:sz w:val="20"/>
                <w:szCs w:val="20"/>
              </w:rPr>
            </w:pPr>
          </w:p>
        </w:tc>
        <w:tc>
          <w:tcPr>
            <w:tcW w:w="2420" w:type="dxa"/>
          </w:tcPr>
          <w:p w:rsidR="00A2498B" w:rsidRPr="00100808" w:rsidRDefault="00A2498B" w:rsidP="006C1A03">
            <w:pPr>
              <w:pStyle w:val="BodyText21"/>
              <w:ind w:left="0" w:firstLine="0"/>
              <w:jc w:val="left"/>
              <w:rPr>
                <w:sz w:val="20"/>
              </w:rPr>
            </w:pPr>
            <w:r w:rsidRPr="00100808">
              <w:rPr>
                <w:sz w:val="20"/>
              </w:rPr>
              <w:t>building-by building approach without clear EE targets over baseline</w:t>
            </w:r>
          </w:p>
          <w:p w:rsidR="00A2498B" w:rsidRPr="00100808" w:rsidRDefault="00A2498B" w:rsidP="006C1A03">
            <w:pPr>
              <w:pStyle w:val="BodyText21"/>
              <w:ind w:left="0" w:firstLine="0"/>
              <w:jc w:val="left"/>
              <w:rPr>
                <w:sz w:val="20"/>
              </w:rPr>
            </w:pPr>
          </w:p>
          <w:p w:rsidR="00A2498B" w:rsidRPr="00100808" w:rsidRDefault="00A2498B" w:rsidP="006C1A03">
            <w:pPr>
              <w:pStyle w:val="BodyText21"/>
              <w:ind w:left="0" w:firstLine="0"/>
              <w:jc w:val="left"/>
              <w:rPr>
                <w:sz w:val="20"/>
              </w:rPr>
            </w:pPr>
          </w:p>
          <w:p w:rsidR="00A2498B" w:rsidRPr="00100808" w:rsidRDefault="00A2498B" w:rsidP="006C1A03">
            <w:pPr>
              <w:pStyle w:val="BodyText21"/>
              <w:ind w:left="0" w:firstLine="0"/>
              <w:jc w:val="left"/>
              <w:rPr>
                <w:sz w:val="20"/>
              </w:rPr>
            </w:pPr>
            <w:r w:rsidRPr="00100808">
              <w:rPr>
                <w:sz w:val="20"/>
              </w:rPr>
              <w:t xml:space="preserve">Opportunities to develop and demonstrate energy saving design and construction projects in line with the 2009 Law on Energy Saving are not explored </w:t>
            </w:r>
          </w:p>
        </w:tc>
        <w:tc>
          <w:tcPr>
            <w:tcW w:w="2700" w:type="dxa"/>
          </w:tcPr>
          <w:p w:rsidR="00A2498B" w:rsidRPr="00100808" w:rsidRDefault="00A2498B" w:rsidP="006C1A03">
            <w:pPr>
              <w:pStyle w:val="BodyText21"/>
              <w:ind w:left="0" w:firstLine="0"/>
              <w:jc w:val="left"/>
              <w:rPr>
                <w:sz w:val="20"/>
              </w:rPr>
            </w:pPr>
            <w:r w:rsidRPr="00100808">
              <w:rPr>
                <w:sz w:val="20"/>
              </w:rPr>
              <w:t>Preliminary estimate of baseline and games-related building energy requirements  by end of first year</w:t>
            </w:r>
          </w:p>
          <w:p w:rsidR="009D2CAB" w:rsidRPr="00100808" w:rsidRDefault="009D2CAB" w:rsidP="006C1A03">
            <w:pPr>
              <w:pStyle w:val="BodyText21"/>
              <w:ind w:left="0" w:firstLine="0"/>
              <w:jc w:val="left"/>
              <w:rPr>
                <w:iCs/>
                <w:sz w:val="20"/>
              </w:rPr>
            </w:pPr>
          </w:p>
          <w:p w:rsidR="00A2498B" w:rsidRPr="00100808" w:rsidRDefault="00A2498B" w:rsidP="006C1A03">
            <w:pPr>
              <w:pStyle w:val="BodyText21"/>
              <w:ind w:left="0" w:firstLine="0"/>
              <w:jc w:val="left"/>
              <w:rPr>
                <w:sz w:val="20"/>
              </w:rPr>
            </w:pPr>
            <w:r w:rsidRPr="00100808">
              <w:rPr>
                <w:iCs/>
                <w:sz w:val="20"/>
              </w:rPr>
              <w:t>Strategic approach to reduce GHG emissions resulting from Olympic venue construction and operations by 10%</w:t>
            </w:r>
            <w:r w:rsidRPr="00100808">
              <w:rPr>
                <w:sz w:val="20"/>
              </w:rPr>
              <w:t xml:space="preserve"> developed by end of project</w:t>
            </w:r>
          </w:p>
          <w:p w:rsidR="00A2498B" w:rsidRPr="00100808" w:rsidRDefault="00A2498B" w:rsidP="006C1A03">
            <w:pPr>
              <w:pStyle w:val="BodyText21"/>
              <w:ind w:left="0" w:firstLine="0"/>
              <w:jc w:val="left"/>
              <w:rPr>
                <w:sz w:val="20"/>
              </w:rPr>
            </w:pPr>
          </w:p>
        </w:tc>
        <w:tc>
          <w:tcPr>
            <w:tcW w:w="2160" w:type="dxa"/>
          </w:tcPr>
          <w:p w:rsidR="009D2CAB" w:rsidRPr="00100808" w:rsidRDefault="009D2CAB" w:rsidP="009D2CAB">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Green buildings Action</w:t>
            </w:r>
          </w:p>
          <w:p w:rsidR="009D2CAB" w:rsidRPr="00100808" w:rsidRDefault="009D2CAB" w:rsidP="009D2CAB">
            <w:pPr>
              <w:pStyle w:val="BodyText21"/>
              <w:ind w:left="0" w:firstLine="0"/>
              <w:jc w:val="left"/>
              <w:rPr>
                <w:sz w:val="20"/>
              </w:rPr>
            </w:pPr>
            <w:r w:rsidRPr="00100808">
              <w:rPr>
                <w:rFonts w:ascii="TimesNewRomanPSMT" w:hAnsi="TimesNewRomanPSMT" w:cs="TimesNewRomanPSMT"/>
                <w:sz w:val="20"/>
                <w:lang w:eastAsia="cs-CZ"/>
              </w:rPr>
              <w:t>Plan</w:t>
            </w:r>
          </w:p>
          <w:p w:rsidR="009D2CAB" w:rsidRPr="00100808" w:rsidRDefault="009D2CAB" w:rsidP="006C1A03">
            <w:pPr>
              <w:pStyle w:val="BodyText21"/>
              <w:ind w:left="0" w:firstLine="0"/>
              <w:jc w:val="left"/>
              <w:rPr>
                <w:sz w:val="20"/>
              </w:rPr>
            </w:pPr>
          </w:p>
          <w:p w:rsidR="00A2498B" w:rsidRPr="00100808" w:rsidRDefault="00A2498B" w:rsidP="006C1A03">
            <w:pPr>
              <w:pStyle w:val="BodyText21"/>
              <w:ind w:left="0" w:firstLine="0"/>
              <w:jc w:val="left"/>
              <w:rPr>
                <w:sz w:val="20"/>
              </w:rPr>
            </w:pPr>
            <w:r w:rsidRPr="00100808">
              <w:rPr>
                <w:sz w:val="20"/>
              </w:rPr>
              <w:t>Olympstroy MoU</w:t>
            </w:r>
          </w:p>
          <w:p w:rsidR="00A2498B" w:rsidRPr="00100808" w:rsidRDefault="00A2498B" w:rsidP="006C1A03">
            <w:pPr>
              <w:pStyle w:val="BodyText21"/>
              <w:ind w:left="0" w:firstLine="0"/>
              <w:jc w:val="left"/>
              <w:rPr>
                <w:sz w:val="20"/>
              </w:rPr>
            </w:pPr>
          </w:p>
          <w:p w:rsidR="00A2498B" w:rsidRPr="00100808" w:rsidRDefault="00A2498B" w:rsidP="006C1A03">
            <w:pPr>
              <w:pStyle w:val="BodyText21"/>
              <w:ind w:left="0" w:firstLine="0"/>
              <w:jc w:val="left"/>
              <w:rPr>
                <w:sz w:val="20"/>
              </w:rPr>
            </w:pPr>
          </w:p>
          <w:p w:rsidR="00A2498B" w:rsidRPr="00100808" w:rsidRDefault="00A2498B" w:rsidP="006C1A03">
            <w:pPr>
              <w:pStyle w:val="BodyText21"/>
              <w:ind w:left="0" w:firstLine="0"/>
              <w:jc w:val="left"/>
              <w:rPr>
                <w:sz w:val="20"/>
              </w:rPr>
            </w:pPr>
          </w:p>
          <w:p w:rsidR="00A2498B" w:rsidRPr="00100808" w:rsidRDefault="00A2498B" w:rsidP="006C1A03">
            <w:pPr>
              <w:pStyle w:val="BodyText21"/>
              <w:ind w:left="0" w:firstLine="0"/>
              <w:jc w:val="left"/>
              <w:rPr>
                <w:sz w:val="20"/>
              </w:rPr>
            </w:pPr>
          </w:p>
          <w:p w:rsidR="00A2498B" w:rsidRPr="00100808" w:rsidRDefault="00A2498B" w:rsidP="006C1A03">
            <w:pPr>
              <w:pStyle w:val="BodyText21"/>
              <w:ind w:left="0" w:firstLine="0"/>
              <w:jc w:val="left"/>
              <w:rPr>
                <w:sz w:val="20"/>
              </w:rPr>
            </w:pPr>
          </w:p>
          <w:p w:rsidR="00A2498B" w:rsidRPr="00100808" w:rsidRDefault="00A2498B" w:rsidP="006C1A03">
            <w:pPr>
              <w:pStyle w:val="BodyText21"/>
              <w:ind w:left="0" w:firstLine="0"/>
              <w:jc w:val="left"/>
              <w:rPr>
                <w:sz w:val="20"/>
              </w:rPr>
            </w:pPr>
          </w:p>
        </w:tc>
        <w:tc>
          <w:tcPr>
            <w:tcW w:w="1638" w:type="dxa"/>
          </w:tcPr>
          <w:p w:rsidR="00A2498B" w:rsidRPr="00100808" w:rsidRDefault="00A2498B" w:rsidP="006C1A03">
            <w:pPr>
              <w:pStyle w:val="BodyText21"/>
              <w:ind w:left="0" w:firstLine="0"/>
              <w:jc w:val="left"/>
              <w:rPr>
                <w:sz w:val="20"/>
              </w:rPr>
            </w:pPr>
            <w:r w:rsidRPr="00100808">
              <w:rPr>
                <w:sz w:val="20"/>
              </w:rPr>
              <w:t xml:space="preserve">Enforcement of EE building and building management </w:t>
            </w:r>
          </w:p>
          <w:p w:rsidR="009D2CAB" w:rsidRPr="00100808" w:rsidRDefault="009D2CAB" w:rsidP="006C1A03">
            <w:pPr>
              <w:pStyle w:val="BodyText21"/>
              <w:ind w:left="0" w:firstLine="0"/>
              <w:jc w:val="left"/>
              <w:rPr>
                <w:sz w:val="20"/>
              </w:rPr>
            </w:pPr>
          </w:p>
          <w:p w:rsidR="00A2498B" w:rsidRPr="00100808" w:rsidRDefault="00A2498B" w:rsidP="006C1A03">
            <w:pPr>
              <w:pStyle w:val="BodyText21"/>
              <w:ind w:left="0" w:firstLine="0"/>
              <w:jc w:val="left"/>
              <w:rPr>
                <w:sz w:val="20"/>
              </w:rPr>
            </w:pPr>
            <w:r w:rsidRPr="00100808">
              <w:rPr>
                <w:sz w:val="20"/>
              </w:rPr>
              <w:t>Conscientious end-use</w:t>
            </w:r>
          </w:p>
          <w:p w:rsidR="00A2498B" w:rsidRPr="00100808" w:rsidRDefault="00A2498B" w:rsidP="006C1A03">
            <w:pPr>
              <w:pStyle w:val="BodyText21"/>
              <w:ind w:left="0" w:firstLine="0"/>
              <w:jc w:val="left"/>
              <w:rPr>
                <w:sz w:val="20"/>
              </w:rPr>
            </w:pPr>
          </w:p>
          <w:p w:rsidR="00A2498B" w:rsidRPr="00100808" w:rsidRDefault="00A2498B" w:rsidP="006C1A03">
            <w:pPr>
              <w:pStyle w:val="BodyText21"/>
              <w:ind w:left="0" w:firstLine="0"/>
              <w:jc w:val="left"/>
              <w:rPr>
                <w:sz w:val="20"/>
              </w:rPr>
            </w:pPr>
          </w:p>
        </w:tc>
      </w:tr>
      <w:tr w:rsidR="00A2498B" w:rsidRPr="00100808" w:rsidTr="006C1A03">
        <w:tc>
          <w:tcPr>
            <w:tcW w:w="3780" w:type="dxa"/>
          </w:tcPr>
          <w:p w:rsidR="00A2498B" w:rsidRPr="00100808" w:rsidRDefault="00A2498B" w:rsidP="006C1A03">
            <w:pPr>
              <w:pStyle w:val="BodyText21"/>
              <w:ind w:left="0" w:firstLine="0"/>
              <w:jc w:val="left"/>
              <w:rPr>
                <w:b/>
                <w:sz w:val="20"/>
              </w:rPr>
            </w:pPr>
            <w:r w:rsidRPr="00100808">
              <w:rPr>
                <w:b/>
                <w:sz w:val="20"/>
              </w:rPr>
              <w:t>Output 1.4</w:t>
            </w:r>
          </w:p>
          <w:p w:rsidR="00A2498B" w:rsidRPr="00100808" w:rsidRDefault="00A2498B" w:rsidP="006C1A03">
            <w:pPr>
              <w:jc w:val="left"/>
              <w:rPr>
                <w:bCs/>
                <w:sz w:val="20"/>
                <w:szCs w:val="20"/>
              </w:rPr>
            </w:pPr>
            <w:r w:rsidRPr="00100808">
              <w:rPr>
                <w:sz w:val="20"/>
                <w:szCs w:val="20"/>
              </w:rPr>
              <w:t xml:space="preserve">Model TOR for public procurement incorporating green standards  </w:t>
            </w:r>
          </w:p>
        </w:tc>
        <w:tc>
          <w:tcPr>
            <w:tcW w:w="2050" w:type="dxa"/>
          </w:tcPr>
          <w:p w:rsidR="00A2498B" w:rsidRPr="00100808" w:rsidRDefault="00A2498B" w:rsidP="006C1A03">
            <w:pPr>
              <w:pStyle w:val="BodyText21"/>
              <w:ind w:left="0" w:firstLine="0"/>
              <w:jc w:val="left"/>
              <w:rPr>
                <w:sz w:val="20"/>
              </w:rPr>
            </w:pPr>
            <w:r w:rsidRPr="00100808">
              <w:rPr>
                <w:sz w:val="20"/>
              </w:rPr>
              <w:t>number of copies distributed</w:t>
            </w:r>
          </w:p>
          <w:p w:rsidR="00A2498B" w:rsidRPr="00100808" w:rsidRDefault="00A2498B" w:rsidP="006C1A03">
            <w:pPr>
              <w:pStyle w:val="BodyText21"/>
              <w:ind w:left="0" w:firstLine="0"/>
              <w:jc w:val="left"/>
              <w:rPr>
                <w:sz w:val="20"/>
              </w:rPr>
            </w:pPr>
          </w:p>
        </w:tc>
        <w:tc>
          <w:tcPr>
            <w:tcW w:w="2420" w:type="dxa"/>
          </w:tcPr>
          <w:p w:rsidR="009D2CAB" w:rsidRPr="00100808" w:rsidRDefault="009D2CAB" w:rsidP="009D2CAB">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lack of green building</w:t>
            </w:r>
          </w:p>
          <w:p w:rsidR="00A2498B" w:rsidRPr="00100808" w:rsidRDefault="009D2CAB" w:rsidP="009D2CAB">
            <w:pPr>
              <w:pStyle w:val="BodyText21"/>
              <w:ind w:left="0" w:firstLine="0"/>
              <w:jc w:val="left"/>
              <w:rPr>
                <w:sz w:val="20"/>
              </w:rPr>
            </w:pPr>
            <w:r w:rsidRPr="00100808">
              <w:rPr>
                <w:rFonts w:ascii="TimesNewRomanPSMT" w:hAnsi="TimesNewRomanPSMT" w:cs="TimesNewRomanPSMT"/>
                <w:sz w:val="20"/>
                <w:lang w:eastAsia="cs-CZ"/>
              </w:rPr>
              <w:t>procurement guidelines</w:t>
            </w:r>
          </w:p>
        </w:tc>
        <w:tc>
          <w:tcPr>
            <w:tcW w:w="2700" w:type="dxa"/>
          </w:tcPr>
          <w:p w:rsidR="00A2498B" w:rsidRPr="00100808" w:rsidRDefault="00A2498B" w:rsidP="006C1A03">
            <w:pPr>
              <w:pStyle w:val="BodyText21"/>
              <w:ind w:left="0" w:firstLine="0"/>
              <w:jc w:val="left"/>
              <w:rPr>
                <w:sz w:val="20"/>
              </w:rPr>
            </w:pPr>
            <w:r w:rsidRPr="00100808">
              <w:rPr>
                <w:sz w:val="20"/>
              </w:rPr>
              <w:t>Green procurement guidelines distributed to 50 contractors and building firms by end of project</w:t>
            </w:r>
          </w:p>
        </w:tc>
        <w:tc>
          <w:tcPr>
            <w:tcW w:w="2160" w:type="dxa"/>
          </w:tcPr>
          <w:p w:rsidR="00A2498B" w:rsidRPr="00100808" w:rsidRDefault="00A2498B" w:rsidP="006C1A03">
            <w:pPr>
              <w:pStyle w:val="BodyText21"/>
              <w:ind w:left="0" w:firstLine="0"/>
              <w:jc w:val="left"/>
              <w:rPr>
                <w:sz w:val="20"/>
              </w:rPr>
            </w:pPr>
            <w:r w:rsidRPr="00100808">
              <w:rPr>
                <w:sz w:val="20"/>
              </w:rPr>
              <w:t>project reports</w:t>
            </w:r>
          </w:p>
        </w:tc>
        <w:tc>
          <w:tcPr>
            <w:tcW w:w="1638" w:type="dxa"/>
          </w:tcPr>
          <w:p w:rsidR="00A2498B" w:rsidRPr="00100808" w:rsidRDefault="00A2498B" w:rsidP="006C1A03">
            <w:pPr>
              <w:pStyle w:val="BodyText21"/>
              <w:ind w:left="0" w:firstLine="0"/>
              <w:jc w:val="left"/>
              <w:rPr>
                <w:sz w:val="20"/>
              </w:rPr>
            </w:pPr>
            <w:r w:rsidRPr="00100808">
              <w:rPr>
                <w:sz w:val="20"/>
              </w:rPr>
              <w:t>use of green procurement recommendations</w:t>
            </w:r>
          </w:p>
        </w:tc>
      </w:tr>
      <w:tr w:rsidR="00A2498B" w:rsidRPr="00100808" w:rsidTr="006C1A03">
        <w:trPr>
          <w:trHeight w:val="606"/>
        </w:trPr>
        <w:tc>
          <w:tcPr>
            <w:tcW w:w="3780" w:type="dxa"/>
            <w:shd w:val="clear" w:color="auto" w:fill="CCCCCC"/>
          </w:tcPr>
          <w:p w:rsidR="00A2498B" w:rsidRPr="00100808" w:rsidRDefault="00A2498B" w:rsidP="006C1A03">
            <w:pPr>
              <w:pStyle w:val="BodyText21"/>
              <w:ind w:left="0" w:firstLine="0"/>
              <w:jc w:val="left"/>
              <w:rPr>
                <w:sz w:val="20"/>
              </w:rPr>
            </w:pPr>
            <w:r w:rsidRPr="00100808">
              <w:rPr>
                <w:b/>
                <w:sz w:val="20"/>
                <w:u w:val="single"/>
              </w:rPr>
              <w:t>Outcome 2 “Energy efficiency and power planning”:</w:t>
            </w:r>
            <w:r w:rsidRPr="00100808">
              <w:rPr>
                <w:b/>
                <w:sz w:val="20"/>
              </w:rPr>
              <w:t xml:space="preserve"> </w:t>
            </w:r>
            <w:r w:rsidRPr="00100808">
              <w:rPr>
                <w:sz w:val="20"/>
              </w:rPr>
              <w:t>Integrated Strategy and Action Plan for energy efficiency</w:t>
            </w:r>
          </w:p>
          <w:p w:rsidR="00A2498B" w:rsidRPr="00100808" w:rsidRDefault="00A2498B" w:rsidP="006C1A03">
            <w:pPr>
              <w:pStyle w:val="BodyText21"/>
              <w:ind w:left="0" w:firstLine="0"/>
              <w:jc w:val="left"/>
              <w:rPr>
                <w:sz w:val="20"/>
              </w:rPr>
            </w:pPr>
          </w:p>
        </w:tc>
        <w:tc>
          <w:tcPr>
            <w:tcW w:w="2050" w:type="dxa"/>
            <w:shd w:val="clear" w:color="auto" w:fill="CCCCCC"/>
          </w:tcPr>
          <w:p w:rsidR="00A2498B" w:rsidRPr="00100808" w:rsidRDefault="00A2498B" w:rsidP="006C1A03">
            <w:pPr>
              <w:pStyle w:val="BodyText21"/>
              <w:ind w:left="0" w:firstLine="0"/>
              <w:jc w:val="left"/>
              <w:rPr>
                <w:sz w:val="20"/>
              </w:rPr>
            </w:pPr>
            <w:r w:rsidRPr="00100808">
              <w:rPr>
                <w:sz w:val="20"/>
              </w:rPr>
              <w:t>power and heat supply capacities and efficiencies</w:t>
            </w:r>
          </w:p>
          <w:p w:rsidR="00F5749D" w:rsidRPr="00100808" w:rsidRDefault="00F5749D" w:rsidP="006C1A03">
            <w:pPr>
              <w:pStyle w:val="BodyText21"/>
              <w:ind w:left="0" w:firstLine="0"/>
              <w:jc w:val="left"/>
              <w:rPr>
                <w:sz w:val="20"/>
              </w:rPr>
            </w:pPr>
          </w:p>
          <w:p w:rsidR="00A2498B" w:rsidRPr="00100808" w:rsidRDefault="00A2498B" w:rsidP="006C1A03">
            <w:pPr>
              <w:pStyle w:val="BodyText21"/>
              <w:ind w:left="0" w:firstLine="0"/>
              <w:jc w:val="left"/>
              <w:rPr>
                <w:sz w:val="20"/>
              </w:rPr>
            </w:pPr>
            <w:r w:rsidRPr="00100808">
              <w:rPr>
                <w:sz w:val="20"/>
              </w:rPr>
              <w:t>GHG mitigated</w:t>
            </w:r>
          </w:p>
          <w:p w:rsidR="00F5749D" w:rsidRPr="00100808" w:rsidRDefault="00F5749D" w:rsidP="006C1A03">
            <w:pPr>
              <w:pStyle w:val="BodyText21"/>
              <w:ind w:left="0" w:firstLine="0"/>
              <w:jc w:val="left"/>
              <w:rPr>
                <w:sz w:val="20"/>
              </w:rPr>
            </w:pPr>
          </w:p>
          <w:p w:rsidR="00F5749D" w:rsidRPr="00100808" w:rsidRDefault="00F5749D" w:rsidP="006C1A03">
            <w:pPr>
              <w:pStyle w:val="BodyText21"/>
              <w:ind w:left="0" w:firstLine="0"/>
              <w:jc w:val="left"/>
              <w:rPr>
                <w:rFonts w:ascii="TimesNewRomanPSMT" w:hAnsi="TimesNewRomanPSMT" w:cs="TimesNewRomanPSMT"/>
                <w:sz w:val="20"/>
                <w:lang w:eastAsia="cs-CZ"/>
              </w:rPr>
            </w:pPr>
          </w:p>
          <w:p w:rsidR="00F5749D" w:rsidRPr="00100808" w:rsidRDefault="00F5749D" w:rsidP="006C1A03">
            <w:pPr>
              <w:pStyle w:val="BodyText21"/>
              <w:ind w:left="0" w:firstLine="0"/>
              <w:jc w:val="left"/>
              <w:rPr>
                <w:rFonts w:ascii="TimesNewRomanPSMT" w:hAnsi="TimesNewRomanPSMT" w:cs="TimesNewRomanPSMT"/>
                <w:sz w:val="20"/>
                <w:lang w:eastAsia="cs-CZ"/>
              </w:rPr>
            </w:pPr>
          </w:p>
          <w:p w:rsidR="00F5749D" w:rsidRPr="00100808" w:rsidRDefault="00F5749D" w:rsidP="006C1A03">
            <w:pPr>
              <w:pStyle w:val="BodyText21"/>
              <w:ind w:left="0" w:firstLine="0"/>
              <w:jc w:val="left"/>
              <w:rPr>
                <w:sz w:val="20"/>
              </w:rPr>
            </w:pPr>
            <w:r w:rsidRPr="00100808">
              <w:rPr>
                <w:rFonts w:ascii="TimesNewRomanPSMT" w:hAnsi="TimesNewRomanPSMT" w:cs="TimesNewRomanPSMT"/>
                <w:sz w:val="20"/>
                <w:lang w:eastAsia="cs-CZ"/>
              </w:rPr>
              <w:t>demonstration projects</w:t>
            </w:r>
          </w:p>
        </w:tc>
        <w:tc>
          <w:tcPr>
            <w:tcW w:w="2420" w:type="dxa"/>
            <w:shd w:val="clear" w:color="auto" w:fill="CCCCCC"/>
          </w:tcPr>
          <w:p w:rsidR="00F5749D" w:rsidRPr="00100808" w:rsidRDefault="00F5749D" w:rsidP="00F5749D">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Sochi imports much power from surrounding regions.</w:t>
            </w:r>
          </w:p>
          <w:p w:rsidR="00F5749D" w:rsidRPr="00100808" w:rsidRDefault="00F5749D" w:rsidP="00F5749D">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Olympic infrastructure</w:t>
            </w:r>
          </w:p>
          <w:p w:rsidR="00F5749D" w:rsidRPr="00100808" w:rsidRDefault="00F5749D" w:rsidP="00F5749D">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projects are based on gas line extensions for existing</w:t>
            </w:r>
          </w:p>
          <w:p w:rsidR="00F5749D" w:rsidRPr="00100808" w:rsidRDefault="00F5749D" w:rsidP="00F5749D">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facility refurbishments &amp;</w:t>
            </w:r>
          </w:p>
          <w:p w:rsidR="00F5749D" w:rsidRPr="00100808" w:rsidRDefault="00F5749D" w:rsidP="00F5749D">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new Adler 360MW CHP</w:t>
            </w:r>
          </w:p>
          <w:p w:rsidR="00F5749D" w:rsidRPr="00100808" w:rsidRDefault="00F5749D" w:rsidP="00F5749D">
            <w:pPr>
              <w:pStyle w:val="BodyText21"/>
              <w:ind w:left="0" w:firstLine="0"/>
              <w:jc w:val="left"/>
              <w:rPr>
                <w:rFonts w:ascii="TimesNewRomanPSMT" w:hAnsi="TimesNewRomanPSMT" w:cs="TimesNewRomanPSMT"/>
                <w:sz w:val="20"/>
                <w:lang w:eastAsia="cs-CZ"/>
              </w:rPr>
            </w:pPr>
          </w:p>
          <w:p w:rsidR="00A2498B" w:rsidRPr="00100808" w:rsidRDefault="00F5749D" w:rsidP="00F5749D">
            <w:pPr>
              <w:pStyle w:val="BodyText21"/>
              <w:ind w:left="0" w:firstLine="0"/>
              <w:jc w:val="left"/>
              <w:rPr>
                <w:sz w:val="20"/>
              </w:rPr>
            </w:pPr>
            <w:r w:rsidRPr="00100808">
              <w:rPr>
                <w:rFonts w:ascii="TimesNewRomanPSMT" w:hAnsi="TimesNewRomanPSMT" w:cs="TimesNewRomanPSMT"/>
                <w:sz w:val="20"/>
                <w:lang w:eastAsia="cs-CZ"/>
              </w:rPr>
              <w:t>No demo projects planned</w:t>
            </w:r>
          </w:p>
        </w:tc>
        <w:tc>
          <w:tcPr>
            <w:tcW w:w="2700" w:type="dxa"/>
            <w:shd w:val="clear" w:color="auto" w:fill="CCCCCC"/>
          </w:tcPr>
          <w:p w:rsidR="00A2498B" w:rsidRPr="00100808" w:rsidRDefault="00F5749D" w:rsidP="00F5749D">
            <w:pPr>
              <w:pStyle w:val="BodyText21"/>
              <w:ind w:left="0" w:firstLine="0"/>
              <w:jc w:val="left"/>
              <w:rPr>
                <w:sz w:val="20"/>
              </w:rPr>
            </w:pPr>
            <w:r w:rsidRPr="00100808">
              <w:rPr>
                <w:sz w:val="20"/>
              </w:rPr>
              <w:t xml:space="preserve">Power planning Action Plan targeting </w:t>
            </w:r>
            <w:r w:rsidR="00A2498B" w:rsidRPr="00100808">
              <w:rPr>
                <w:sz w:val="20"/>
              </w:rPr>
              <w:t xml:space="preserve">reduction in baseline GHG emission from energy supply of 10% (with option of cost-efficient offset projects) by </w:t>
            </w:r>
            <w:r w:rsidRPr="00100808">
              <w:rPr>
                <w:sz w:val="20"/>
              </w:rPr>
              <w:t>end of 1</w:t>
            </w:r>
            <w:r w:rsidRPr="00100808">
              <w:rPr>
                <w:sz w:val="20"/>
                <w:vertAlign w:val="superscript"/>
              </w:rPr>
              <w:t>st</w:t>
            </w:r>
            <w:r w:rsidRPr="00100808">
              <w:rPr>
                <w:sz w:val="20"/>
              </w:rPr>
              <w:t xml:space="preserve"> year</w:t>
            </w:r>
          </w:p>
          <w:p w:rsidR="00F5749D" w:rsidRPr="00100808" w:rsidRDefault="00F5749D" w:rsidP="00F5749D">
            <w:pPr>
              <w:pStyle w:val="BodyText21"/>
              <w:ind w:left="0" w:firstLine="0"/>
              <w:jc w:val="left"/>
              <w:rPr>
                <w:sz w:val="20"/>
              </w:rPr>
            </w:pPr>
          </w:p>
          <w:p w:rsidR="00F5749D" w:rsidRPr="00100808" w:rsidRDefault="00F5749D" w:rsidP="00F5749D">
            <w:pPr>
              <w:pStyle w:val="BodyText21"/>
              <w:ind w:left="0" w:firstLine="0"/>
              <w:jc w:val="left"/>
              <w:rPr>
                <w:sz w:val="20"/>
              </w:rPr>
            </w:pPr>
          </w:p>
          <w:p w:rsidR="00F5749D" w:rsidRPr="00100808" w:rsidRDefault="00F5749D" w:rsidP="00F5749D">
            <w:pPr>
              <w:pStyle w:val="BodyText21"/>
              <w:ind w:left="0" w:firstLine="0"/>
              <w:jc w:val="left"/>
              <w:rPr>
                <w:sz w:val="20"/>
              </w:rPr>
            </w:pPr>
            <w:r w:rsidRPr="00100808">
              <w:rPr>
                <w:sz w:val="20"/>
              </w:rPr>
              <w:t>1-2 low carbon heat&amp;power supply demonstration projects realized for Olympic games</w:t>
            </w:r>
          </w:p>
        </w:tc>
        <w:tc>
          <w:tcPr>
            <w:tcW w:w="2160" w:type="dxa"/>
            <w:shd w:val="clear" w:color="auto" w:fill="CCCCCC"/>
          </w:tcPr>
          <w:p w:rsidR="00F5749D" w:rsidRPr="00100808" w:rsidRDefault="00F5749D" w:rsidP="00F5749D">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Action Plan</w:t>
            </w:r>
          </w:p>
          <w:p w:rsidR="00F5749D" w:rsidRPr="00100808" w:rsidRDefault="00F5749D" w:rsidP="00F5749D">
            <w:pPr>
              <w:autoSpaceDE w:val="0"/>
              <w:autoSpaceDN w:val="0"/>
              <w:adjustRightInd w:val="0"/>
              <w:spacing w:after="0" w:line="240" w:lineRule="auto"/>
              <w:jc w:val="left"/>
              <w:rPr>
                <w:rFonts w:ascii="TimesNewRomanPSMT" w:hAnsi="TimesNewRomanPSMT" w:cs="TimesNewRomanPSMT"/>
                <w:sz w:val="20"/>
                <w:szCs w:val="20"/>
                <w:lang w:eastAsia="cs-CZ"/>
              </w:rPr>
            </w:pPr>
          </w:p>
          <w:p w:rsidR="00F5749D" w:rsidRPr="00100808" w:rsidRDefault="00F5749D" w:rsidP="00F5749D">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MoU w/ Olympstroy/</w:t>
            </w:r>
          </w:p>
          <w:p w:rsidR="00F5749D" w:rsidRPr="00100808" w:rsidRDefault="00F5749D" w:rsidP="00F5749D">
            <w:pPr>
              <w:pStyle w:val="BodyText21"/>
              <w:ind w:left="0" w:firstLine="0"/>
              <w:jc w:val="left"/>
              <w:rPr>
                <w:sz w:val="20"/>
              </w:rPr>
            </w:pPr>
            <w:r w:rsidRPr="00100808">
              <w:rPr>
                <w:rFonts w:ascii="TimesNewRomanPSMT" w:hAnsi="TimesNewRomanPSMT" w:cs="TimesNewRomanPSMT"/>
                <w:sz w:val="20"/>
                <w:lang w:eastAsia="cs-CZ"/>
              </w:rPr>
              <w:t>regional authorities</w:t>
            </w:r>
          </w:p>
          <w:p w:rsidR="00F5749D" w:rsidRPr="00100808" w:rsidRDefault="00F5749D" w:rsidP="006C1A03">
            <w:pPr>
              <w:pStyle w:val="BodyText21"/>
              <w:ind w:left="0" w:firstLine="0"/>
              <w:jc w:val="left"/>
              <w:rPr>
                <w:sz w:val="20"/>
              </w:rPr>
            </w:pPr>
          </w:p>
          <w:p w:rsidR="00A2498B" w:rsidRPr="00100808" w:rsidRDefault="00A2498B" w:rsidP="006C1A03">
            <w:pPr>
              <w:pStyle w:val="BodyText21"/>
              <w:ind w:left="0" w:firstLine="0"/>
              <w:jc w:val="left"/>
              <w:rPr>
                <w:sz w:val="20"/>
              </w:rPr>
            </w:pPr>
            <w:r w:rsidRPr="00100808">
              <w:rPr>
                <w:sz w:val="20"/>
              </w:rPr>
              <w:t>GHG monitoring body</w:t>
            </w:r>
          </w:p>
        </w:tc>
        <w:tc>
          <w:tcPr>
            <w:tcW w:w="1638" w:type="dxa"/>
            <w:shd w:val="clear" w:color="auto" w:fill="CCCCCC"/>
          </w:tcPr>
          <w:p w:rsidR="00A2498B" w:rsidRPr="00100808" w:rsidRDefault="00A2498B" w:rsidP="006C1A03">
            <w:pPr>
              <w:pStyle w:val="BodyText21"/>
              <w:ind w:left="0" w:firstLine="0"/>
              <w:jc w:val="left"/>
              <w:rPr>
                <w:sz w:val="20"/>
              </w:rPr>
            </w:pPr>
            <w:r w:rsidRPr="00100808">
              <w:rPr>
                <w:sz w:val="20"/>
              </w:rPr>
              <w:t xml:space="preserve">commitment of utilities to implement </w:t>
            </w:r>
          </w:p>
        </w:tc>
      </w:tr>
      <w:tr w:rsidR="00A2498B" w:rsidRPr="00100808" w:rsidTr="006C1A03">
        <w:tc>
          <w:tcPr>
            <w:tcW w:w="3780" w:type="dxa"/>
          </w:tcPr>
          <w:p w:rsidR="00A2498B" w:rsidRPr="00100808" w:rsidRDefault="00A2498B" w:rsidP="006C1A03">
            <w:pPr>
              <w:pStyle w:val="BodyText21"/>
              <w:ind w:left="0" w:firstLine="0"/>
              <w:jc w:val="left"/>
              <w:rPr>
                <w:b/>
                <w:sz w:val="20"/>
              </w:rPr>
            </w:pPr>
            <w:r w:rsidRPr="00100808">
              <w:rPr>
                <w:b/>
                <w:sz w:val="20"/>
              </w:rPr>
              <w:t xml:space="preserve">Output 2.1 </w:t>
            </w:r>
          </w:p>
          <w:p w:rsidR="00A2498B" w:rsidRPr="00100808" w:rsidRDefault="00A2498B" w:rsidP="006C1A03">
            <w:pPr>
              <w:jc w:val="left"/>
              <w:rPr>
                <w:sz w:val="20"/>
                <w:szCs w:val="20"/>
              </w:rPr>
            </w:pPr>
            <w:r w:rsidRPr="00100808">
              <w:rPr>
                <w:sz w:val="20"/>
                <w:szCs w:val="20"/>
              </w:rPr>
              <w:lastRenderedPageBreak/>
              <w:t>Inventory of planned heat and power supply and demand infrastructure</w:t>
            </w:r>
          </w:p>
          <w:p w:rsidR="00A2498B" w:rsidRPr="00100808" w:rsidRDefault="00A2498B" w:rsidP="006C1A03">
            <w:pPr>
              <w:jc w:val="left"/>
              <w:rPr>
                <w:sz w:val="20"/>
                <w:szCs w:val="20"/>
              </w:rPr>
            </w:pPr>
          </w:p>
        </w:tc>
        <w:tc>
          <w:tcPr>
            <w:tcW w:w="2050" w:type="dxa"/>
          </w:tcPr>
          <w:p w:rsidR="00A2498B" w:rsidRPr="00100808" w:rsidRDefault="00A2498B" w:rsidP="006C1A03">
            <w:pPr>
              <w:pStyle w:val="BodyText21"/>
              <w:ind w:left="0" w:firstLine="0"/>
              <w:jc w:val="left"/>
              <w:rPr>
                <w:sz w:val="20"/>
              </w:rPr>
            </w:pPr>
            <w:r w:rsidRPr="00100808">
              <w:rPr>
                <w:iCs/>
                <w:sz w:val="20"/>
              </w:rPr>
              <w:lastRenderedPageBreak/>
              <w:t xml:space="preserve">comprehensive </w:t>
            </w:r>
            <w:r w:rsidRPr="00100808">
              <w:rPr>
                <w:iCs/>
                <w:sz w:val="20"/>
              </w:rPr>
              <w:lastRenderedPageBreak/>
              <w:t>overview of energy supply, demand and consumption chain and related GHG emissions</w:t>
            </w:r>
          </w:p>
        </w:tc>
        <w:tc>
          <w:tcPr>
            <w:tcW w:w="2420" w:type="dxa"/>
          </w:tcPr>
          <w:p w:rsidR="00A2498B" w:rsidRPr="00100808" w:rsidRDefault="00A2498B" w:rsidP="006C1A03">
            <w:pPr>
              <w:pStyle w:val="BodyText21"/>
              <w:ind w:left="0" w:firstLine="0"/>
              <w:jc w:val="left"/>
              <w:rPr>
                <w:sz w:val="20"/>
              </w:rPr>
            </w:pPr>
            <w:r w:rsidRPr="00100808">
              <w:rPr>
                <w:sz w:val="20"/>
              </w:rPr>
              <w:lastRenderedPageBreak/>
              <w:t>-</w:t>
            </w:r>
          </w:p>
        </w:tc>
        <w:tc>
          <w:tcPr>
            <w:tcW w:w="2700" w:type="dxa"/>
          </w:tcPr>
          <w:p w:rsidR="00A2498B" w:rsidRPr="00100808" w:rsidRDefault="00A2498B" w:rsidP="006C1A03">
            <w:pPr>
              <w:pStyle w:val="BodyText21"/>
              <w:ind w:left="0" w:firstLine="0"/>
              <w:jc w:val="left"/>
              <w:rPr>
                <w:sz w:val="20"/>
              </w:rPr>
            </w:pPr>
            <w:r w:rsidRPr="00100808">
              <w:rPr>
                <w:sz w:val="20"/>
              </w:rPr>
              <w:t xml:space="preserve">Preliminary GHG inventory </w:t>
            </w:r>
            <w:r w:rsidRPr="00100808">
              <w:rPr>
                <w:sz w:val="20"/>
              </w:rPr>
              <w:lastRenderedPageBreak/>
              <w:t>for games-related power and heat generation  by end of first year</w:t>
            </w:r>
          </w:p>
        </w:tc>
        <w:tc>
          <w:tcPr>
            <w:tcW w:w="2160" w:type="dxa"/>
          </w:tcPr>
          <w:p w:rsidR="00A2498B" w:rsidRPr="00100808" w:rsidRDefault="00A2498B" w:rsidP="006C1A03">
            <w:pPr>
              <w:pStyle w:val="BodyText21"/>
              <w:ind w:left="0" w:firstLine="0"/>
              <w:jc w:val="left"/>
              <w:rPr>
                <w:sz w:val="20"/>
              </w:rPr>
            </w:pPr>
            <w:r w:rsidRPr="00100808">
              <w:rPr>
                <w:sz w:val="20"/>
              </w:rPr>
              <w:lastRenderedPageBreak/>
              <w:t>project reports</w:t>
            </w:r>
          </w:p>
        </w:tc>
        <w:tc>
          <w:tcPr>
            <w:tcW w:w="1638" w:type="dxa"/>
          </w:tcPr>
          <w:p w:rsidR="00A2498B" w:rsidRPr="00100808" w:rsidRDefault="00A2498B" w:rsidP="006C1A03">
            <w:pPr>
              <w:pStyle w:val="BodyText21"/>
              <w:ind w:left="0" w:firstLine="0"/>
              <w:jc w:val="left"/>
              <w:rPr>
                <w:sz w:val="20"/>
              </w:rPr>
            </w:pPr>
            <w:r w:rsidRPr="00100808">
              <w:rPr>
                <w:sz w:val="20"/>
              </w:rPr>
              <w:t xml:space="preserve">complete and </w:t>
            </w:r>
            <w:r w:rsidRPr="00100808">
              <w:rPr>
                <w:sz w:val="20"/>
              </w:rPr>
              <w:lastRenderedPageBreak/>
              <w:t>reliable data is made available</w:t>
            </w:r>
          </w:p>
        </w:tc>
      </w:tr>
      <w:tr w:rsidR="00A2498B" w:rsidRPr="00100808" w:rsidTr="006C1A03">
        <w:tc>
          <w:tcPr>
            <w:tcW w:w="3780" w:type="dxa"/>
          </w:tcPr>
          <w:p w:rsidR="00A2498B" w:rsidRPr="00100808" w:rsidRDefault="00A2498B" w:rsidP="006C1A03">
            <w:pPr>
              <w:pStyle w:val="BodyText21"/>
              <w:ind w:left="0" w:firstLine="0"/>
              <w:jc w:val="left"/>
              <w:rPr>
                <w:sz w:val="20"/>
              </w:rPr>
            </w:pPr>
            <w:r w:rsidRPr="00100808">
              <w:rPr>
                <w:b/>
                <w:sz w:val="20"/>
              </w:rPr>
              <w:lastRenderedPageBreak/>
              <w:t xml:space="preserve">Output 2.2 </w:t>
            </w:r>
            <w:r w:rsidRPr="00100808">
              <w:rPr>
                <w:sz w:val="20"/>
              </w:rPr>
              <w:t xml:space="preserve">   </w:t>
            </w:r>
          </w:p>
          <w:p w:rsidR="00A2498B" w:rsidRPr="00100808" w:rsidRDefault="00A2498B" w:rsidP="006C1A03">
            <w:pPr>
              <w:jc w:val="left"/>
              <w:rPr>
                <w:sz w:val="20"/>
                <w:szCs w:val="20"/>
              </w:rPr>
            </w:pPr>
            <w:r w:rsidRPr="00100808">
              <w:rPr>
                <w:sz w:val="20"/>
                <w:szCs w:val="20"/>
              </w:rPr>
              <w:t>Compendium of EE solutions for heat and power supply and consumption</w:t>
            </w:r>
          </w:p>
          <w:p w:rsidR="00A2498B" w:rsidRPr="00100808" w:rsidRDefault="00A2498B" w:rsidP="006C1A03">
            <w:pPr>
              <w:jc w:val="left"/>
              <w:rPr>
                <w:sz w:val="20"/>
                <w:szCs w:val="20"/>
              </w:rPr>
            </w:pPr>
          </w:p>
        </w:tc>
        <w:tc>
          <w:tcPr>
            <w:tcW w:w="2050" w:type="dxa"/>
          </w:tcPr>
          <w:p w:rsidR="00A2498B" w:rsidRPr="00100808" w:rsidRDefault="00A2498B" w:rsidP="006C1A03">
            <w:pPr>
              <w:jc w:val="left"/>
              <w:rPr>
                <w:sz w:val="20"/>
                <w:szCs w:val="20"/>
              </w:rPr>
            </w:pPr>
            <w:r w:rsidRPr="00100808">
              <w:rPr>
                <w:sz w:val="20"/>
                <w:szCs w:val="20"/>
              </w:rPr>
              <w:t>comprehensive overview of GHG mitigation solutions for energy supply and consumption</w:t>
            </w:r>
          </w:p>
          <w:p w:rsidR="00A2498B" w:rsidRPr="00100808" w:rsidRDefault="00A2498B" w:rsidP="006C1A03">
            <w:pPr>
              <w:pStyle w:val="outlinebullet"/>
              <w:ind w:left="0" w:firstLine="0"/>
              <w:rPr>
                <w:sz w:val="20"/>
                <w:szCs w:val="20"/>
              </w:rPr>
            </w:pPr>
          </w:p>
        </w:tc>
        <w:tc>
          <w:tcPr>
            <w:tcW w:w="2420" w:type="dxa"/>
          </w:tcPr>
          <w:p w:rsidR="00A2498B" w:rsidRPr="00100808" w:rsidRDefault="00A2498B" w:rsidP="006C1A03">
            <w:pPr>
              <w:pStyle w:val="BodyText21"/>
              <w:ind w:left="0" w:firstLine="0"/>
              <w:jc w:val="left"/>
              <w:rPr>
                <w:sz w:val="20"/>
              </w:rPr>
            </w:pPr>
            <w:r w:rsidRPr="00100808">
              <w:rPr>
                <w:sz w:val="20"/>
              </w:rPr>
              <w:t>-</w:t>
            </w:r>
          </w:p>
        </w:tc>
        <w:tc>
          <w:tcPr>
            <w:tcW w:w="2700" w:type="dxa"/>
          </w:tcPr>
          <w:p w:rsidR="00A2498B" w:rsidRPr="00100808" w:rsidRDefault="00A2498B" w:rsidP="006C1A03">
            <w:pPr>
              <w:pStyle w:val="BodyText21"/>
              <w:ind w:left="0" w:firstLine="0"/>
              <w:jc w:val="left"/>
              <w:rPr>
                <w:iCs/>
                <w:sz w:val="20"/>
              </w:rPr>
            </w:pPr>
            <w:r w:rsidRPr="00100808">
              <w:rPr>
                <w:iCs/>
                <w:sz w:val="20"/>
              </w:rPr>
              <w:t>Discussion paper for GHG mitigation through supply side EE improvements at the regional level and the option of using remote projects for carbon offsets by end of first year</w:t>
            </w:r>
          </w:p>
        </w:tc>
        <w:tc>
          <w:tcPr>
            <w:tcW w:w="2160" w:type="dxa"/>
          </w:tcPr>
          <w:p w:rsidR="00A2498B" w:rsidRPr="00100808" w:rsidRDefault="00A2498B" w:rsidP="006C1A03">
            <w:pPr>
              <w:pStyle w:val="BodyText21"/>
              <w:ind w:left="0" w:firstLine="0"/>
              <w:jc w:val="left"/>
              <w:rPr>
                <w:sz w:val="20"/>
              </w:rPr>
            </w:pPr>
            <w:r w:rsidRPr="00100808">
              <w:rPr>
                <w:sz w:val="20"/>
              </w:rPr>
              <w:t>document</w:t>
            </w:r>
          </w:p>
        </w:tc>
        <w:tc>
          <w:tcPr>
            <w:tcW w:w="1638" w:type="dxa"/>
          </w:tcPr>
          <w:p w:rsidR="00A2498B" w:rsidRPr="00100808" w:rsidRDefault="00A2498B" w:rsidP="006C1A03">
            <w:pPr>
              <w:pStyle w:val="BodyText21"/>
              <w:ind w:left="0" w:firstLine="0"/>
              <w:jc w:val="left"/>
              <w:rPr>
                <w:sz w:val="20"/>
              </w:rPr>
            </w:pPr>
            <w:r w:rsidRPr="00100808">
              <w:rPr>
                <w:sz w:val="20"/>
              </w:rPr>
              <w:t xml:space="preserve">solutions can be implemented within time constraints </w:t>
            </w:r>
          </w:p>
        </w:tc>
      </w:tr>
      <w:tr w:rsidR="00A2498B" w:rsidRPr="00100808" w:rsidTr="006C1A03">
        <w:tc>
          <w:tcPr>
            <w:tcW w:w="3780" w:type="dxa"/>
            <w:tcBorders>
              <w:bottom w:val="single" w:sz="6" w:space="0" w:color="auto"/>
            </w:tcBorders>
          </w:tcPr>
          <w:p w:rsidR="00A2498B" w:rsidRPr="00100808" w:rsidRDefault="00A2498B" w:rsidP="006C1A03">
            <w:pPr>
              <w:pStyle w:val="BodyText21"/>
              <w:ind w:left="0" w:firstLine="0"/>
              <w:jc w:val="left"/>
              <w:rPr>
                <w:b/>
                <w:color w:val="000000"/>
                <w:sz w:val="20"/>
              </w:rPr>
            </w:pPr>
            <w:r w:rsidRPr="00100808">
              <w:rPr>
                <w:b/>
                <w:color w:val="000000"/>
                <w:sz w:val="20"/>
              </w:rPr>
              <w:t>Output</w:t>
            </w:r>
            <w:r w:rsidRPr="00100808">
              <w:rPr>
                <w:color w:val="000000"/>
                <w:sz w:val="20"/>
              </w:rPr>
              <w:t xml:space="preserve"> </w:t>
            </w:r>
            <w:r w:rsidRPr="00100808">
              <w:rPr>
                <w:b/>
                <w:color w:val="000000"/>
                <w:sz w:val="20"/>
              </w:rPr>
              <w:t xml:space="preserve">2.3   </w:t>
            </w:r>
          </w:p>
          <w:p w:rsidR="00A2498B" w:rsidRPr="00100808" w:rsidRDefault="00A2498B" w:rsidP="006C1A03">
            <w:pPr>
              <w:pStyle w:val="BodyText21"/>
              <w:ind w:left="0" w:firstLine="0"/>
              <w:jc w:val="left"/>
              <w:rPr>
                <w:sz w:val="20"/>
              </w:rPr>
            </w:pPr>
            <w:r w:rsidRPr="00100808">
              <w:rPr>
                <w:sz w:val="20"/>
              </w:rPr>
              <w:t>Interagency EE committee for preparation to and convening the Olympic Games</w:t>
            </w:r>
          </w:p>
        </w:tc>
        <w:tc>
          <w:tcPr>
            <w:tcW w:w="2050" w:type="dxa"/>
            <w:tcBorders>
              <w:bottom w:val="single" w:sz="6" w:space="0" w:color="auto"/>
            </w:tcBorders>
          </w:tcPr>
          <w:p w:rsidR="00A2498B" w:rsidRPr="00100808" w:rsidRDefault="00A2498B" w:rsidP="006C1A03">
            <w:pPr>
              <w:jc w:val="left"/>
              <w:rPr>
                <w:sz w:val="20"/>
                <w:szCs w:val="20"/>
              </w:rPr>
            </w:pPr>
            <w:r w:rsidRPr="00100808">
              <w:rPr>
                <w:sz w:val="20"/>
                <w:szCs w:val="20"/>
              </w:rPr>
              <w:t>agency and agenda</w:t>
            </w:r>
          </w:p>
          <w:p w:rsidR="00A2498B" w:rsidRPr="00100808" w:rsidRDefault="00A2498B" w:rsidP="006C1A03">
            <w:pPr>
              <w:pStyle w:val="outlinebullet"/>
              <w:ind w:left="0" w:firstLine="0"/>
              <w:rPr>
                <w:sz w:val="20"/>
                <w:szCs w:val="20"/>
              </w:rPr>
            </w:pPr>
          </w:p>
        </w:tc>
        <w:tc>
          <w:tcPr>
            <w:tcW w:w="2420" w:type="dxa"/>
            <w:tcBorders>
              <w:bottom w:val="single" w:sz="6" w:space="0" w:color="auto"/>
            </w:tcBorders>
          </w:tcPr>
          <w:p w:rsidR="00A2498B" w:rsidRPr="00100808" w:rsidRDefault="00A2498B" w:rsidP="006C1A03">
            <w:pPr>
              <w:pStyle w:val="BodyText21"/>
              <w:ind w:left="0" w:firstLine="0"/>
              <w:jc w:val="left"/>
              <w:rPr>
                <w:sz w:val="20"/>
              </w:rPr>
            </w:pPr>
            <w:r w:rsidRPr="00100808">
              <w:rPr>
                <w:sz w:val="20"/>
              </w:rPr>
              <w:t>-</w:t>
            </w:r>
          </w:p>
        </w:tc>
        <w:tc>
          <w:tcPr>
            <w:tcW w:w="2700" w:type="dxa"/>
            <w:tcBorders>
              <w:bottom w:val="single" w:sz="6" w:space="0" w:color="auto"/>
            </w:tcBorders>
          </w:tcPr>
          <w:p w:rsidR="00A2498B" w:rsidRPr="00100808" w:rsidRDefault="00A2498B" w:rsidP="006C1A03">
            <w:pPr>
              <w:pStyle w:val="BodyText21"/>
              <w:ind w:left="0" w:firstLine="0"/>
              <w:jc w:val="left"/>
              <w:rPr>
                <w:sz w:val="20"/>
              </w:rPr>
            </w:pPr>
            <w:r w:rsidRPr="00100808">
              <w:rPr>
                <w:iCs/>
                <w:sz w:val="20"/>
              </w:rPr>
              <w:t>Integrated strategy to reduce GHG footprint of management and operations before and during the games by end of project</w:t>
            </w:r>
          </w:p>
        </w:tc>
        <w:tc>
          <w:tcPr>
            <w:tcW w:w="2160" w:type="dxa"/>
            <w:tcBorders>
              <w:bottom w:val="single" w:sz="6" w:space="0" w:color="auto"/>
            </w:tcBorders>
          </w:tcPr>
          <w:p w:rsidR="00A2498B" w:rsidRPr="00100808" w:rsidRDefault="00A2498B" w:rsidP="006C1A03">
            <w:pPr>
              <w:pStyle w:val="BodyText21"/>
              <w:ind w:left="0" w:firstLine="0"/>
              <w:jc w:val="left"/>
              <w:rPr>
                <w:sz w:val="20"/>
              </w:rPr>
            </w:pPr>
            <w:r w:rsidRPr="00100808">
              <w:rPr>
                <w:sz w:val="20"/>
              </w:rPr>
              <w:t>meeting reports</w:t>
            </w:r>
          </w:p>
        </w:tc>
        <w:tc>
          <w:tcPr>
            <w:tcW w:w="1638" w:type="dxa"/>
            <w:tcBorders>
              <w:bottom w:val="single" w:sz="6" w:space="0" w:color="auto"/>
            </w:tcBorders>
          </w:tcPr>
          <w:p w:rsidR="00A2498B" w:rsidRPr="00100808" w:rsidRDefault="00A2498B" w:rsidP="006C1A03">
            <w:pPr>
              <w:pStyle w:val="BodyText21"/>
              <w:ind w:left="0" w:firstLine="0"/>
              <w:jc w:val="left"/>
              <w:rPr>
                <w:sz w:val="20"/>
              </w:rPr>
            </w:pPr>
          </w:p>
        </w:tc>
      </w:tr>
      <w:tr w:rsidR="00A2498B" w:rsidRPr="00100808" w:rsidTr="006C1A03">
        <w:tc>
          <w:tcPr>
            <w:tcW w:w="3780" w:type="dxa"/>
            <w:tcBorders>
              <w:bottom w:val="single" w:sz="6" w:space="0" w:color="auto"/>
            </w:tcBorders>
          </w:tcPr>
          <w:p w:rsidR="00A2498B" w:rsidRPr="00100808" w:rsidRDefault="00A2498B" w:rsidP="006C1A03">
            <w:pPr>
              <w:pStyle w:val="BodyText21"/>
              <w:ind w:left="0" w:firstLine="0"/>
              <w:jc w:val="left"/>
              <w:rPr>
                <w:b/>
                <w:color w:val="000000"/>
                <w:sz w:val="20"/>
              </w:rPr>
            </w:pPr>
            <w:r w:rsidRPr="00100808">
              <w:rPr>
                <w:b/>
                <w:color w:val="000000"/>
                <w:sz w:val="20"/>
              </w:rPr>
              <w:t>Output</w:t>
            </w:r>
            <w:r w:rsidRPr="00100808">
              <w:rPr>
                <w:color w:val="000000"/>
                <w:sz w:val="20"/>
              </w:rPr>
              <w:t xml:space="preserve"> </w:t>
            </w:r>
            <w:r w:rsidRPr="00100808">
              <w:rPr>
                <w:b/>
                <w:color w:val="000000"/>
                <w:sz w:val="20"/>
              </w:rPr>
              <w:t xml:space="preserve">2.4   </w:t>
            </w:r>
          </w:p>
          <w:p w:rsidR="00A2498B" w:rsidRPr="00100808" w:rsidRDefault="00A2498B" w:rsidP="006C1A03">
            <w:pPr>
              <w:pStyle w:val="BodyText21"/>
              <w:ind w:left="0" w:firstLine="0"/>
              <w:jc w:val="left"/>
              <w:rPr>
                <w:sz w:val="20"/>
              </w:rPr>
            </w:pPr>
            <w:r w:rsidRPr="00100808">
              <w:rPr>
                <w:sz w:val="20"/>
              </w:rPr>
              <w:t>Design of the Strategy and Action Plan for CC mitigation through power planning and energy efficiency with specific recommendations for low-carbon solutions for the Olympic investment projects</w:t>
            </w:r>
          </w:p>
        </w:tc>
        <w:tc>
          <w:tcPr>
            <w:tcW w:w="2050" w:type="dxa"/>
            <w:tcBorders>
              <w:bottom w:val="single" w:sz="6" w:space="0" w:color="auto"/>
            </w:tcBorders>
          </w:tcPr>
          <w:p w:rsidR="00BA4A46" w:rsidRPr="00100808" w:rsidRDefault="00BA4A46" w:rsidP="00BA4A46">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Pre-feasibility study</w:t>
            </w:r>
          </w:p>
          <w:p w:rsidR="00BA4A46" w:rsidRPr="00100808" w:rsidRDefault="00BA4A46" w:rsidP="00BA4A46">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for Adler Landfill Gas</w:t>
            </w:r>
          </w:p>
          <w:p w:rsidR="00BA4A46" w:rsidRPr="00100808" w:rsidRDefault="00BA4A46" w:rsidP="00BA4A46">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Recovery project</w:t>
            </w:r>
          </w:p>
          <w:p w:rsidR="00BA4A46" w:rsidRPr="00100808" w:rsidRDefault="00BA4A46" w:rsidP="00BA4A46">
            <w:pPr>
              <w:autoSpaceDE w:val="0"/>
              <w:autoSpaceDN w:val="0"/>
              <w:adjustRightInd w:val="0"/>
              <w:spacing w:after="0" w:line="240" w:lineRule="auto"/>
              <w:jc w:val="left"/>
              <w:rPr>
                <w:rFonts w:ascii="TimesNewRomanPSMT" w:hAnsi="TimesNewRomanPSMT" w:cs="TimesNewRomanPSMT"/>
                <w:sz w:val="20"/>
                <w:szCs w:val="20"/>
                <w:lang w:eastAsia="cs-CZ"/>
              </w:rPr>
            </w:pPr>
          </w:p>
          <w:p w:rsidR="00BA4A46" w:rsidRPr="00100808" w:rsidRDefault="00BA4A46" w:rsidP="00BA4A46">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Low-carbon Energy</w:t>
            </w:r>
          </w:p>
          <w:p w:rsidR="00BA4A46" w:rsidRPr="00100808" w:rsidRDefault="00BA4A46" w:rsidP="00BA4A46">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Supply demonstration project(s)</w:t>
            </w:r>
          </w:p>
          <w:p w:rsidR="00A2498B" w:rsidRPr="00100808" w:rsidRDefault="00A2498B" w:rsidP="006C1A03">
            <w:pPr>
              <w:pStyle w:val="outlinebullet"/>
              <w:ind w:left="0" w:firstLine="0"/>
              <w:rPr>
                <w:sz w:val="20"/>
                <w:szCs w:val="20"/>
              </w:rPr>
            </w:pPr>
            <w:r w:rsidRPr="00100808">
              <w:rPr>
                <w:sz w:val="20"/>
                <w:szCs w:val="20"/>
              </w:rPr>
              <w:t>Action Plan</w:t>
            </w:r>
          </w:p>
        </w:tc>
        <w:tc>
          <w:tcPr>
            <w:tcW w:w="2420" w:type="dxa"/>
            <w:tcBorders>
              <w:bottom w:val="single" w:sz="6" w:space="0" w:color="auto"/>
            </w:tcBorders>
          </w:tcPr>
          <w:p w:rsidR="00BA4A46" w:rsidRPr="00100808" w:rsidRDefault="00BA4A46" w:rsidP="00BA4A46">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proposed Adler landfill gas</w:t>
            </w:r>
          </w:p>
          <w:p w:rsidR="00BA4A46" w:rsidRPr="00100808" w:rsidRDefault="00BA4A46" w:rsidP="00BA4A46">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project is not included in</w:t>
            </w:r>
          </w:p>
          <w:p w:rsidR="00BA4A46" w:rsidRPr="00100808" w:rsidRDefault="00BA4A46" w:rsidP="00BA4A46">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Olympic investment commitments. Feasibility assessment is not planned.</w:t>
            </w:r>
          </w:p>
          <w:p w:rsidR="00BA4A46" w:rsidRPr="00100808" w:rsidRDefault="00BA4A46" w:rsidP="00BA4A46">
            <w:pPr>
              <w:autoSpaceDE w:val="0"/>
              <w:autoSpaceDN w:val="0"/>
              <w:adjustRightInd w:val="0"/>
              <w:spacing w:after="0" w:line="240" w:lineRule="auto"/>
              <w:jc w:val="left"/>
              <w:rPr>
                <w:rFonts w:ascii="TimesNewRomanPSMT" w:hAnsi="TimesNewRomanPSMT" w:cs="TimesNewRomanPSMT"/>
                <w:sz w:val="20"/>
                <w:szCs w:val="20"/>
                <w:lang w:eastAsia="cs-CZ"/>
              </w:rPr>
            </w:pPr>
          </w:p>
          <w:p w:rsidR="00BA4A46" w:rsidRPr="00100808" w:rsidRDefault="00BA4A46" w:rsidP="00BA4A46">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No low-carbon power/heat</w:t>
            </w:r>
          </w:p>
          <w:p w:rsidR="00BA4A46" w:rsidRPr="00100808" w:rsidRDefault="00BA4A46" w:rsidP="00BA4A46">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supply demo projects have</w:t>
            </w:r>
          </w:p>
          <w:p w:rsidR="00A2498B" w:rsidRPr="00100808" w:rsidRDefault="00BA4A46" w:rsidP="00BA4A46">
            <w:pPr>
              <w:pStyle w:val="BodyText21"/>
              <w:ind w:left="0" w:firstLine="0"/>
              <w:jc w:val="left"/>
              <w:rPr>
                <w:sz w:val="20"/>
              </w:rPr>
            </w:pPr>
            <w:r w:rsidRPr="00100808">
              <w:rPr>
                <w:rFonts w:ascii="TimesNewRomanPSMT" w:hAnsi="TimesNewRomanPSMT" w:cs="TimesNewRomanPSMT"/>
                <w:sz w:val="20"/>
                <w:lang w:eastAsia="cs-CZ"/>
              </w:rPr>
              <w:t>been identified</w:t>
            </w:r>
          </w:p>
        </w:tc>
        <w:tc>
          <w:tcPr>
            <w:tcW w:w="2700" w:type="dxa"/>
            <w:tcBorders>
              <w:bottom w:val="single" w:sz="6" w:space="0" w:color="auto"/>
            </w:tcBorders>
          </w:tcPr>
          <w:p w:rsidR="00BA4A46" w:rsidRPr="00100808" w:rsidRDefault="00BA4A46" w:rsidP="006C1A03">
            <w:pPr>
              <w:pStyle w:val="BodyText21"/>
              <w:ind w:left="0" w:firstLine="0"/>
              <w:jc w:val="left"/>
              <w:rPr>
                <w:iCs/>
                <w:sz w:val="20"/>
              </w:rPr>
            </w:pPr>
            <w:r w:rsidRPr="00100808">
              <w:rPr>
                <w:iCs/>
                <w:sz w:val="20"/>
              </w:rPr>
              <w:t>Pre-feasibility for Adler Landfill Gas Recovery project</w:t>
            </w:r>
          </w:p>
          <w:p w:rsidR="00BA4A46" w:rsidRPr="00100808" w:rsidRDefault="00BA4A46" w:rsidP="006C1A03">
            <w:pPr>
              <w:pStyle w:val="BodyText21"/>
              <w:ind w:left="0" w:firstLine="0"/>
              <w:jc w:val="left"/>
              <w:rPr>
                <w:iCs/>
                <w:sz w:val="20"/>
              </w:rPr>
            </w:pPr>
          </w:p>
          <w:p w:rsidR="00BA4A46" w:rsidRPr="00100808" w:rsidRDefault="00BA4A46" w:rsidP="006C1A03">
            <w:pPr>
              <w:pStyle w:val="BodyText21"/>
              <w:ind w:left="0" w:firstLine="0"/>
              <w:jc w:val="left"/>
              <w:rPr>
                <w:iCs/>
                <w:sz w:val="20"/>
              </w:rPr>
            </w:pPr>
            <w:r w:rsidRPr="00100808">
              <w:rPr>
                <w:iCs/>
                <w:sz w:val="20"/>
              </w:rPr>
              <w:t>Identification of 1-2 demonstration project(s)</w:t>
            </w:r>
          </w:p>
          <w:p w:rsidR="00BA4A46" w:rsidRPr="00100808" w:rsidRDefault="00BA4A46" w:rsidP="006C1A03">
            <w:pPr>
              <w:pStyle w:val="BodyText21"/>
              <w:ind w:left="0" w:firstLine="0"/>
              <w:jc w:val="left"/>
              <w:rPr>
                <w:iCs/>
                <w:sz w:val="20"/>
              </w:rPr>
            </w:pPr>
          </w:p>
          <w:p w:rsidR="00A2498B" w:rsidRPr="00100808" w:rsidRDefault="00A2498B" w:rsidP="006C1A03">
            <w:pPr>
              <w:pStyle w:val="BodyText21"/>
              <w:ind w:left="0" w:firstLine="0"/>
              <w:jc w:val="left"/>
              <w:rPr>
                <w:sz w:val="20"/>
              </w:rPr>
            </w:pPr>
            <w:r w:rsidRPr="00100808">
              <w:rPr>
                <w:iCs/>
                <w:sz w:val="20"/>
              </w:rPr>
              <w:t xml:space="preserve">Strategic approach and action </w:t>
            </w:r>
            <w:r w:rsidR="00DB1D8A">
              <w:rPr>
                <w:iCs/>
                <w:sz w:val="20"/>
              </w:rPr>
              <w:t xml:space="preserve">programme </w:t>
            </w:r>
            <w:r w:rsidRPr="00100808">
              <w:rPr>
                <w:iCs/>
                <w:sz w:val="20"/>
              </w:rPr>
              <w:t>to reduce GHG emissions resulting from heat and power generation and distribution during preparation, games and post-game periods</w:t>
            </w:r>
            <w:r w:rsidRPr="00100808">
              <w:rPr>
                <w:sz w:val="20"/>
              </w:rPr>
              <w:t xml:space="preserve">  by end of 1st yr.</w:t>
            </w:r>
          </w:p>
        </w:tc>
        <w:tc>
          <w:tcPr>
            <w:tcW w:w="2160" w:type="dxa"/>
            <w:tcBorders>
              <w:bottom w:val="single" w:sz="6" w:space="0" w:color="auto"/>
            </w:tcBorders>
          </w:tcPr>
          <w:p w:rsidR="00BA4A46" w:rsidRPr="00100808" w:rsidRDefault="00BA4A46" w:rsidP="006C1A03">
            <w:pPr>
              <w:pStyle w:val="BodyText21"/>
              <w:ind w:left="0" w:firstLine="0"/>
              <w:jc w:val="left"/>
              <w:rPr>
                <w:sz w:val="20"/>
              </w:rPr>
            </w:pPr>
            <w:r w:rsidRPr="00100808">
              <w:rPr>
                <w:sz w:val="20"/>
              </w:rPr>
              <w:t>Proejct report</w:t>
            </w:r>
          </w:p>
          <w:p w:rsidR="00BA4A46" w:rsidRPr="00100808" w:rsidRDefault="00BA4A46" w:rsidP="006C1A03">
            <w:pPr>
              <w:pStyle w:val="BodyText21"/>
              <w:ind w:left="0" w:firstLine="0"/>
              <w:jc w:val="left"/>
              <w:rPr>
                <w:sz w:val="20"/>
              </w:rPr>
            </w:pPr>
          </w:p>
          <w:p w:rsidR="00A2498B" w:rsidRPr="00100808" w:rsidRDefault="00BA4A46" w:rsidP="006C1A03">
            <w:pPr>
              <w:pStyle w:val="BodyText21"/>
              <w:ind w:left="0" w:firstLine="0"/>
              <w:jc w:val="left"/>
              <w:rPr>
                <w:sz w:val="20"/>
              </w:rPr>
            </w:pPr>
            <w:r w:rsidRPr="00100808">
              <w:rPr>
                <w:sz w:val="20"/>
              </w:rPr>
              <w:t xml:space="preserve">Action Plan </w:t>
            </w:r>
            <w:r w:rsidR="00A2498B" w:rsidRPr="00100808">
              <w:rPr>
                <w:sz w:val="20"/>
              </w:rPr>
              <w:t>document</w:t>
            </w:r>
          </w:p>
          <w:p w:rsidR="00BA4A46" w:rsidRPr="00100808" w:rsidRDefault="00BA4A46" w:rsidP="006C1A03">
            <w:pPr>
              <w:pStyle w:val="BodyText21"/>
              <w:ind w:left="0" w:firstLine="0"/>
              <w:jc w:val="left"/>
              <w:rPr>
                <w:sz w:val="20"/>
              </w:rPr>
            </w:pPr>
          </w:p>
          <w:p w:rsidR="00A2498B" w:rsidRPr="00100808" w:rsidRDefault="00A2498B" w:rsidP="006C1A03">
            <w:pPr>
              <w:pStyle w:val="BodyText21"/>
              <w:ind w:left="0" w:firstLine="0"/>
              <w:jc w:val="left"/>
              <w:rPr>
                <w:sz w:val="20"/>
              </w:rPr>
            </w:pPr>
            <w:r w:rsidRPr="00100808">
              <w:rPr>
                <w:sz w:val="20"/>
              </w:rPr>
              <w:t>MoU of stakeholders</w:t>
            </w:r>
          </w:p>
        </w:tc>
        <w:tc>
          <w:tcPr>
            <w:tcW w:w="1638" w:type="dxa"/>
            <w:tcBorders>
              <w:bottom w:val="single" w:sz="6" w:space="0" w:color="auto"/>
            </w:tcBorders>
          </w:tcPr>
          <w:p w:rsidR="00BA4A46" w:rsidRPr="00100808" w:rsidRDefault="00BA4A46" w:rsidP="00BA4A46">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Krasnodar Reg.</w:t>
            </w:r>
          </w:p>
          <w:p w:rsidR="00BA4A46" w:rsidRPr="00100808" w:rsidRDefault="00BA4A46" w:rsidP="00BA4A46">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Administration</w:t>
            </w:r>
          </w:p>
          <w:p w:rsidR="00BA4A46" w:rsidRPr="00100808" w:rsidRDefault="00BA4A46" w:rsidP="00BA4A46">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has already</w:t>
            </w:r>
          </w:p>
          <w:p w:rsidR="00BA4A46" w:rsidRPr="00100808" w:rsidRDefault="00BA4A46" w:rsidP="00BA4A46">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indicated interest</w:t>
            </w:r>
          </w:p>
          <w:p w:rsidR="00BA4A46" w:rsidRPr="00100808" w:rsidRDefault="00BA4A46" w:rsidP="00BA4A46">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in landfill gas</w:t>
            </w:r>
          </w:p>
          <w:p w:rsidR="00BA4A46" w:rsidRPr="00100808" w:rsidRDefault="00BA4A46" w:rsidP="00BA4A46">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recovery within</w:t>
            </w:r>
          </w:p>
          <w:p w:rsidR="00BA4A46" w:rsidRPr="00100808" w:rsidRDefault="00BA4A46" w:rsidP="00BA4A46">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budgets for landfill waste sites (USD 54m.)</w:t>
            </w:r>
          </w:p>
          <w:p w:rsidR="00BA4A46" w:rsidRPr="00100808" w:rsidRDefault="00BA4A46" w:rsidP="00BA4A46">
            <w:pPr>
              <w:autoSpaceDE w:val="0"/>
              <w:autoSpaceDN w:val="0"/>
              <w:adjustRightInd w:val="0"/>
              <w:spacing w:after="0" w:line="240" w:lineRule="auto"/>
              <w:jc w:val="left"/>
              <w:rPr>
                <w:rFonts w:ascii="TimesNewRomanPSMT" w:hAnsi="TimesNewRomanPSMT" w:cs="TimesNewRomanPSMT"/>
                <w:sz w:val="20"/>
                <w:szCs w:val="20"/>
                <w:lang w:eastAsia="cs-CZ"/>
              </w:rPr>
            </w:pPr>
          </w:p>
          <w:p w:rsidR="00BA4A46" w:rsidRPr="00100808" w:rsidRDefault="00BA4A46" w:rsidP="00BA4A46">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Realization of</w:t>
            </w:r>
          </w:p>
          <w:p w:rsidR="00A2498B" w:rsidRPr="00100808" w:rsidRDefault="00BA4A46" w:rsidP="00BA4A46">
            <w:pPr>
              <w:pStyle w:val="BodyText21"/>
              <w:ind w:left="0" w:firstLine="0"/>
              <w:jc w:val="left"/>
              <w:rPr>
                <w:sz w:val="20"/>
              </w:rPr>
            </w:pPr>
            <w:r w:rsidRPr="00100808">
              <w:rPr>
                <w:rFonts w:ascii="TimesNewRomanPSMT" w:hAnsi="TimesNewRomanPSMT" w:cs="TimesNewRomanPSMT"/>
                <w:sz w:val="20"/>
                <w:lang w:eastAsia="cs-CZ"/>
              </w:rPr>
              <w:t>demo-project(s)</w:t>
            </w:r>
          </w:p>
        </w:tc>
      </w:tr>
      <w:tr w:rsidR="00A2498B" w:rsidRPr="00100808" w:rsidTr="006C1A03">
        <w:tc>
          <w:tcPr>
            <w:tcW w:w="3780" w:type="dxa"/>
            <w:shd w:val="clear" w:color="auto" w:fill="D9D9D9"/>
          </w:tcPr>
          <w:p w:rsidR="00A2498B" w:rsidRPr="00100808" w:rsidRDefault="00A2498B" w:rsidP="006C1A03">
            <w:pPr>
              <w:pStyle w:val="BodyText21"/>
              <w:ind w:left="0" w:firstLine="0"/>
              <w:jc w:val="left"/>
              <w:rPr>
                <w:b/>
                <w:sz w:val="20"/>
              </w:rPr>
            </w:pPr>
            <w:r w:rsidRPr="00100808">
              <w:rPr>
                <w:b/>
                <w:sz w:val="20"/>
                <w:u w:val="single"/>
              </w:rPr>
              <w:t>Outcome 3 ”Renewable energy technologies”:</w:t>
            </w:r>
            <w:r w:rsidRPr="00100808">
              <w:rPr>
                <w:b/>
                <w:sz w:val="20"/>
              </w:rPr>
              <w:t xml:space="preserve"> </w:t>
            </w:r>
            <w:r w:rsidRPr="00100808">
              <w:rPr>
                <w:sz w:val="20"/>
              </w:rPr>
              <w:t>Reducing GHG emissions through increased application of renewable energy technologies at 2014 Olympics.</w:t>
            </w:r>
            <w:r w:rsidRPr="00100808">
              <w:rPr>
                <w:b/>
                <w:sz w:val="20"/>
              </w:rPr>
              <w:t xml:space="preserve"> </w:t>
            </w:r>
          </w:p>
        </w:tc>
        <w:tc>
          <w:tcPr>
            <w:tcW w:w="2050" w:type="dxa"/>
            <w:shd w:val="clear" w:color="auto" w:fill="D9D9D9"/>
          </w:tcPr>
          <w:p w:rsidR="00A2498B" w:rsidRPr="00100808" w:rsidRDefault="00A2498B" w:rsidP="006C1A03">
            <w:pPr>
              <w:pStyle w:val="BodyText21"/>
              <w:ind w:left="0" w:firstLine="0"/>
              <w:jc w:val="left"/>
              <w:rPr>
                <w:sz w:val="20"/>
              </w:rPr>
            </w:pPr>
            <w:r w:rsidRPr="00100808">
              <w:rPr>
                <w:sz w:val="20"/>
              </w:rPr>
              <w:t>Percentage of energy demand covered by renewable energy sources</w:t>
            </w:r>
          </w:p>
          <w:p w:rsidR="00BA4A46" w:rsidRPr="00100808" w:rsidRDefault="00BA4A46" w:rsidP="006C1A03">
            <w:pPr>
              <w:pStyle w:val="BodyText21"/>
              <w:ind w:left="0" w:firstLine="0"/>
              <w:jc w:val="left"/>
              <w:rPr>
                <w:sz w:val="20"/>
              </w:rPr>
            </w:pPr>
          </w:p>
          <w:p w:rsidR="00BA4A46" w:rsidRPr="00100808" w:rsidRDefault="00BA4A46" w:rsidP="00BA4A46">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lastRenderedPageBreak/>
              <w:t>Number of RE</w:t>
            </w:r>
          </w:p>
          <w:p w:rsidR="00BA4A46" w:rsidRPr="00100808" w:rsidRDefault="00BA4A46" w:rsidP="00BA4A46">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demonstration projects</w:t>
            </w:r>
          </w:p>
          <w:p w:rsidR="00BA4A46" w:rsidRPr="00100808" w:rsidRDefault="00BA4A46" w:rsidP="00BA4A46">
            <w:pPr>
              <w:pStyle w:val="BodyText21"/>
              <w:ind w:left="0" w:firstLine="0"/>
              <w:jc w:val="left"/>
              <w:rPr>
                <w:sz w:val="20"/>
              </w:rPr>
            </w:pPr>
            <w:r w:rsidRPr="00100808">
              <w:rPr>
                <w:rFonts w:ascii="TimesNewRomanPSMT" w:hAnsi="TimesNewRomanPSMT" w:cs="TimesNewRomanPSMT"/>
                <w:sz w:val="20"/>
                <w:lang w:eastAsia="cs-CZ"/>
              </w:rPr>
              <w:t>realized for Games</w:t>
            </w:r>
          </w:p>
        </w:tc>
        <w:tc>
          <w:tcPr>
            <w:tcW w:w="2420" w:type="dxa"/>
            <w:shd w:val="clear" w:color="auto" w:fill="D9D9D9"/>
          </w:tcPr>
          <w:p w:rsidR="00A2498B" w:rsidRPr="00100808" w:rsidRDefault="00A2498B" w:rsidP="006C1A03">
            <w:pPr>
              <w:pStyle w:val="BodyText21"/>
              <w:ind w:left="0" w:firstLine="0"/>
              <w:jc w:val="left"/>
              <w:rPr>
                <w:sz w:val="20"/>
              </w:rPr>
            </w:pPr>
            <w:r w:rsidRPr="00100808">
              <w:rPr>
                <w:sz w:val="20"/>
              </w:rPr>
              <w:lastRenderedPageBreak/>
              <w:t>-existing and planned facilities</w:t>
            </w:r>
          </w:p>
          <w:p w:rsidR="00A2498B" w:rsidRPr="00100808" w:rsidRDefault="00A2498B" w:rsidP="006C1A03">
            <w:pPr>
              <w:pStyle w:val="BodyText21"/>
              <w:ind w:left="0" w:firstLine="0"/>
              <w:jc w:val="left"/>
              <w:rPr>
                <w:sz w:val="20"/>
              </w:rPr>
            </w:pPr>
            <w:r w:rsidRPr="00100808">
              <w:rPr>
                <w:sz w:val="20"/>
              </w:rPr>
              <w:t>(baseline will be determined within output 3.2)</w:t>
            </w:r>
          </w:p>
          <w:p w:rsidR="00BA4A46" w:rsidRPr="00100808" w:rsidRDefault="00BA4A46" w:rsidP="00BA4A46">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lastRenderedPageBreak/>
              <w:t>No specific RE demo</w:t>
            </w:r>
          </w:p>
          <w:p w:rsidR="00BA4A46" w:rsidRPr="00100808" w:rsidRDefault="00BA4A46" w:rsidP="00BA4A46">
            <w:pPr>
              <w:pStyle w:val="BodyText21"/>
              <w:ind w:left="0" w:firstLine="0"/>
              <w:jc w:val="left"/>
              <w:rPr>
                <w:sz w:val="20"/>
              </w:rPr>
            </w:pPr>
            <w:r w:rsidRPr="00100808">
              <w:rPr>
                <w:rFonts w:ascii="TimesNewRomanPSMT" w:hAnsi="TimesNewRomanPSMT" w:cs="TimesNewRomanPSMT"/>
                <w:sz w:val="20"/>
                <w:lang w:eastAsia="cs-CZ"/>
              </w:rPr>
              <w:t>projects planned</w:t>
            </w:r>
          </w:p>
        </w:tc>
        <w:tc>
          <w:tcPr>
            <w:tcW w:w="2700" w:type="dxa"/>
            <w:shd w:val="clear" w:color="auto" w:fill="D9D9D9"/>
          </w:tcPr>
          <w:p w:rsidR="00A2498B" w:rsidRPr="00100808" w:rsidRDefault="00A2498B" w:rsidP="006C1A03">
            <w:pPr>
              <w:pStyle w:val="BodyText21"/>
              <w:ind w:left="0" w:firstLine="0"/>
              <w:jc w:val="left"/>
              <w:rPr>
                <w:bCs/>
                <w:color w:val="000000"/>
                <w:sz w:val="20"/>
              </w:rPr>
            </w:pPr>
            <w:r w:rsidRPr="00100808">
              <w:rPr>
                <w:bCs/>
                <w:color w:val="000000"/>
                <w:sz w:val="20"/>
              </w:rPr>
              <w:lastRenderedPageBreak/>
              <w:t xml:space="preserve">20% energy from renewable energy sources for the games (or compatible sustainable renewable energy projects realized as offsets) during </w:t>
            </w:r>
            <w:r w:rsidRPr="00100808">
              <w:rPr>
                <w:bCs/>
                <w:color w:val="000000"/>
                <w:sz w:val="20"/>
              </w:rPr>
              <w:lastRenderedPageBreak/>
              <w:t>staging of the Games</w:t>
            </w:r>
          </w:p>
          <w:p w:rsidR="00BA4A46" w:rsidRPr="00100808" w:rsidRDefault="00BA4A46" w:rsidP="006C1A03">
            <w:pPr>
              <w:pStyle w:val="BodyText21"/>
              <w:ind w:left="0" w:firstLine="0"/>
              <w:jc w:val="left"/>
              <w:rPr>
                <w:bCs/>
                <w:color w:val="000000"/>
                <w:sz w:val="20"/>
              </w:rPr>
            </w:pPr>
          </w:p>
          <w:p w:rsidR="00BA4A46" w:rsidRPr="00100808" w:rsidRDefault="00BA4A46" w:rsidP="006C1A03">
            <w:pPr>
              <w:pStyle w:val="BodyText21"/>
              <w:ind w:left="0" w:firstLine="0"/>
              <w:jc w:val="left"/>
              <w:rPr>
                <w:bCs/>
                <w:color w:val="000000"/>
                <w:sz w:val="20"/>
              </w:rPr>
            </w:pPr>
            <w:r w:rsidRPr="00100808">
              <w:rPr>
                <w:bCs/>
                <w:color w:val="000000"/>
                <w:sz w:val="20"/>
              </w:rPr>
              <w:t>3 RE demo projects realized as direct result of this project</w:t>
            </w:r>
          </w:p>
        </w:tc>
        <w:tc>
          <w:tcPr>
            <w:tcW w:w="2160" w:type="dxa"/>
            <w:shd w:val="clear" w:color="auto" w:fill="D9D9D9"/>
          </w:tcPr>
          <w:p w:rsidR="00BA4A46" w:rsidRPr="00100808" w:rsidRDefault="00BA4A46" w:rsidP="006C1A03">
            <w:pPr>
              <w:pStyle w:val="BodyText21"/>
              <w:ind w:left="0" w:firstLine="0"/>
              <w:jc w:val="left"/>
              <w:rPr>
                <w:sz w:val="20"/>
              </w:rPr>
            </w:pPr>
            <w:r w:rsidRPr="00100808">
              <w:rPr>
                <w:sz w:val="20"/>
              </w:rPr>
              <w:lastRenderedPageBreak/>
              <w:t>Action Plan</w:t>
            </w:r>
          </w:p>
          <w:p w:rsidR="00BA4A46" w:rsidRPr="00100808" w:rsidRDefault="00BA4A46" w:rsidP="006C1A03">
            <w:pPr>
              <w:pStyle w:val="BodyText21"/>
              <w:ind w:left="0" w:firstLine="0"/>
              <w:jc w:val="left"/>
              <w:rPr>
                <w:sz w:val="20"/>
              </w:rPr>
            </w:pPr>
          </w:p>
          <w:p w:rsidR="00A2498B" w:rsidRPr="00100808" w:rsidRDefault="00A2498B" w:rsidP="006C1A03">
            <w:pPr>
              <w:pStyle w:val="BodyText21"/>
              <w:ind w:left="0" w:firstLine="0"/>
              <w:jc w:val="left"/>
              <w:rPr>
                <w:sz w:val="20"/>
              </w:rPr>
            </w:pPr>
            <w:r w:rsidRPr="00100808">
              <w:rPr>
                <w:sz w:val="20"/>
              </w:rPr>
              <w:t>Olympstroy and Utilities</w:t>
            </w:r>
          </w:p>
        </w:tc>
        <w:tc>
          <w:tcPr>
            <w:tcW w:w="1638" w:type="dxa"/>
            <w:shd w:val="clear" w:color="auto" w:fill="D9D9D9"/>
          </w:tcPr>
          <w:p w:rsidR="00A2498B" w:rsidRPr="00100808" w:rsidRDefault="00A2498B" w:rsidP="006C1A03">
            <w:pPr>
              <w:pStyle w:val="BodyText21"/>
              <w:ind w:left="0" w:firstLine="0"/>
              <w:jc w:val="left"/>
              <w:rPr>
                <w:sz w:val="20"/>
              </w:rPr>
            </w:pPr>
            <w:r w:rsidRPr="00100808">
              <w:rPr>
                <w:sz w:val="20"/>
              </w:rPr>
              <w:t>Implementation within games schedule</w:t>
            </w:r>
          </w:p>
        </w:tc>
      </w:tr>
      <w:tr w:rsidR="00A2498B" w:rsidRPr="00100808" w:rsidTr="006C1A03">
        <w:tc>
          <w:tcPr>
            <w:tcW w:w="3780" w:type="dxa"/>
          </w:tcPr>
          <w:p w:rsidR="00A2498B" w:rsidRPr="00100808" w:rsidRDefault="00A2498B" w:rsidP="006C1A03">
            <w:pPr>
              <w:pStyle w:val="BodyText21"/>
              <w:ind w:left="0" w:firstLine="0"/>
              <w:jc w:val="left"/>
              <w:rPr>
                <w:sz w:val="20"/>
              </w:rPr>
            </w:pPr>
            <w:r w:rsidRPr="00100808">
              <w:rPr>
                <w:b/>
                <w:sz w:val="20"/>
              </w:rPr>
              <w:lastRenderedPageBreak/>
              <w:t xml:space="preserve">Output 3.1   </w:t>
            </w:r>
            <w:r w:rsidRPr="00100808">
              <w:rPr>
                <w:sz w:val="20"/>
              </w:rPr>
              <w:t xml:space="preserve"> </w:t>
            </w:r>
          </w:p>
          <w:p w:rsidR="00A2498B" w:rsidRPr="00100808" w:rsidRDefault="00A2498B" w:rsidP="006C1A03">
            <w:pPr>
              <w:tabs>
                <w:tab w:val="left" w:pos="317"/>
              </w:tabs>
              <w:jc w:val="left"/>
              <w:rPr>
                <w:sz w:val="20"/>
                <w:szCs w:val="20"/>
              </w:rPr>
            </w:pPr>
            <w:r w:rsidRPr="00100808">
              <w:rPr>
                <w:sz w:val="20"/>
                <w:szCs w:val="20"/>
              </w:rPr>
              <w:t>Compendium of renewable energy solutions</w:t>
            </w:r>
          </w:p>
        </w:tc>
        <w:tc>
          <w:tcPr>
            <w:tcW w:w="2050" w:type="dxa"/>
          </w:tcPr>
          <w:p w:rsidR="00A2498B" w:rsidRPr="00100808" w:rsidRDefault="00A2498B" w:rsidP="006C1A03">
            <w:pPr>
              <w:jc w:val="left"/>
              <w:rPr>
                <w:sz w:val="20"/>
                <w:szCs w:val="20"/>
              </w:rPr>
            </w:pPr>
            <w:r w:rsidRPr="00100808">
              <w:rPr>
                <w:sz w:val="20"/>
                <w:szCs w:val="20"/>
              </w:rPr>
              <w:t xml:space="preserve">comprehensive overview of RE solutions at utility and building levels as applies to games and region </w:t>
            </w:r>
          </w:p>
        </w:tc>
        <w:tc>
          <w:tcPr>
            <w:tcW w:w="2420" w:type="dxa"/>
          </w:tcPr>
          <w:p w:rsidR="00A2498B" w:rsidRPr="00100808" w:rsidRDefault="00A2498B" w:rsidP="006C1A03">
            <w:pPr>
              <w:pStyle w:val="BodyText21"/>
              <w:ind w:left="0" w:firstLine="0"/>
              <w:jc w:val="left"/>
              <w:rPr>
                <w:sz w:val="20"/>
              </w:rPr>
            </w:pPr>
            <w:r w:rsidRPr="00100808">
              <w:rPr>
                <w:sz w:val="20"/>
              </w:rPr>
              <w:t>-</w:t>
            </w:r>
          </w:p>
        </w:tc>
        <w:tc>
          <w:tcPr>
            <w:tcW w:w="2700" w:type="dxa"/>
          </w:tcPr>
          <w:p w:rsidR="00A2498B" w:rsidRPr="00100808" w:rsidRDefault="00A2498B" w:rsidP="006C1A03">
            <w:pPr>
              <w:pStyle w:val="BodyText21"/>
              <w:ind w:left="0" w:firstLine="0"/>
              <w:jc w:val="left"/>
              <w:rPr>
                <w:bCs/>
                <w:color w:val="000000"/>
                <w:sz w:val="20"/>
              </w:rPr>
            </w:pPr>
            <w:r w:rsidRPr="00100808">
              <w:rPr>
                <w:bCs/>
                <w:color w:val="000000"/>
                <w:sz w:val="20"/>
              </w:rPr>
              <w:t xml:space="preserve">Working paper on the application of renewable energy technologies (solar, wind, geothermal, biogas, etc) at the utility level and at the building level. by end of </w:t>
            </w:r>
            <w:r w:rsidRPr="00100808">
              <w:rPr>
                <w:sz w:val="20"/>
              </w:rPr>
              <w:t>1st yr</w:t>
            </w:r>
          </w:p>
        </w:tc>
        <w:tc>
          <w:tcPr>
            <w:tcW w:w="2160" w:type="dxa"/>
          </w:tcPr>
          <w:p w:rsidR="00A2498B" w:rsidRPr="00100808" w:rsidRDefault="00A2498B" w:rsidP="006C1A03">
            <w:pPr>
              <w:pStyle w:val="BodyText21"/>
              <w:ind w:left="0" w:firstLine="0"/>
              <w:jc w:val="left"/>
              <w:rPr>
                <w:sz w:val="20"/>
              </w:rPr>
            </w:pPr>
            <w:r w:rsidRPr="00100808">
              <w:rPr>
                <w:sz w:val="20"/>
              </w:rPr>
              <w:t>report</w:t>
            </w:r>
          </w:p>
        </w:tc>
        <w:tc>
          <w:tcPr>
            <w:tcW w:w="1638" w:type="dxa"/>
          </w:tcPr>
          <w:p w:rsidR="00A2498B" w:rsidRPr="00100808" w:rsidRDefault="00A2498B" w:rsidP="006C1A03">
            <w:pPr>
              <w:pStyle w:val="BodyText21"/>
              <w:ind w:left="0" w:firstLine="0"/>
              <w:jc w:val="left"/>
              <w:rPr>
                <w:sz w:val="20"/>
              </w:rPr>
            </w:pPr>
            <w:r w:rsidRPr="00100808">
              <w:rPr>
                <w:sz w:val="20"/>
              </w:rPr>
              <w:t>availability of base data</w:t>
            </w:r>
          </w:p>
        </w:tc>
      </w:tr>
      <w:tr w:rsidR="00A2498B" w:rsidRPr="00100808" w:rsidTr="006C1A03">
        <w:tc>
          <w:tcPr>
            <w:tcW w:w="3780" w:type="dxa"/>
          </w:tcPr>
          <w:p w:rsidR="00A2498B" w:rsidRPr="00100808" w:rsidRDefault="00A2498B" w:rsidP="006C1A03">
            <w:pPr>
              <w:pStyle w:val="BodyText21"/>
              <w:ind w:left="0" w:firstLine="0"/>
              <w:jc w:val="left"/>
              <w:rPr>
                <w:b/>
                <w:sz w:val="20"/>
              </w:rPr>
            </w:pPr>
            <w:r w:rsidRPr="00100808">
              <w:rPr>
                <w:b/>
                <w:sz w:val="20"/>
              </w:rPr>
              <w:t xml:space="preserve">Output 3.2  </w:t>
            </w:r>
          </w:p>
          <w:p w:rsidR="00A2498B" w:rsidRPr="00100808" w:rsidRDefault="00A2498B" w:rsidP="006C1A03">
            <w:pPr>
              <w:tabs>
                <w:tab w:val="left" w:pos="317"/>
              </w:tabs>
              <w:ind w:left="34"/>
              <w:jc w:val="left"/>
              <w:rPr>
                <w:sz w:val="20"/>
                <w:szCs w:val="20"/>
              </w:rPr>
            </w:pPr>
            <w:r w:rsidRPr="00100808">
              <w:rPr>
                <w:sz w:val="20"/>
                <w:szCs w:val="20"/>
              </w:rPr>
              <w:t>Inventory of existing and planned power supply and construction  infrastructure which accommodates renewable energy sources</w:t>
            </w:r>
          </w:p>
        </w:tc>
        <w:tc>
          <w:tcPr>
            <w:tcW w:w="2050" w:type="dxa"/>
          </w:tcPr>
          <w:p w:rsidR="00A2498B" w:rsidRPr="00100808" w:rsidRDefault="00A2498B" w:rsidP="006C1A03">
            <w:pPr>
              <w:tabs>
                <w:tab w:val="left" w:pos="317"/>
              </w:tabs>
              <w:ind w:left="34"/>
              <w:jc w:val="left"/>
              <w:rPr>
                <w:sz w:val="20"/>
                <w:szCs w:val="20"/>
              </w:rPr>
            </w:pPr>
            <w:r w:rsidRPr="00100808">
              <w:rPr>
                <w:sz w:val="20"/>
                <w:szCs w:val="20"/>
              </w:rPr>
              <w:t xml:space="preserve">comprehensive overview of RE sources in existing and planned game facilities </w:t>
            </w:r>
          </w:p>
        </w:tc>
        <w:tc>
          <w:tcPr>
            <w:tcW w:w="2420" w:type="dxa"/>
          </w:tcPr>
          <w:p w:rsidR="00A2498B" w:rsidRPr="00100808" w:rsidRDefault="00A2498B" w:rsidP="006C1A03">
            <w:pPr>
              <w:pStyle w:val="BodyText21"/>
              <w:ind w:left="0" w:firstLine="0"/>
              <w:jc w:val="left"/>
              <w:rPr>
                <w:sz w:val="20"/>
              </w:rPr>
            </w:pPr>
            <w:r w:rsidRPr="00100808">
              <w:rPr>
                <w:sz w:val="20"/>
              </w:rPr>
              <w:t>project-by -project assessment</w:t>
            </w:r>
          </w:p>
        </w:tc>
        <w:tc>
          <w:tcPr>
            <w:tcW w:w="2700" w:type="dxa"/>
          </w:tcPr>
          <w:p w:rsidR="00A2498B" w:rsidRPr="00100808" w:rsidRDefault="00A2498B" w:rsidP="006C1A03">
            <w:pPr>
              <w:pStyle w:val="BodyText21"/>
              <w:ind w:left="0" w:firstLine="0"/>
              <w:jc w:val="left"/>
              <w:rPr>
                <w:bCs/>
                <w:color w:val="000000"/>
                <w:sz w:val="20"/>
              </w:rPr>
            </w:pPr>
            <w:r w:rsidRPr="00100808">
              <w:rPr>
                <w:bCs/>
                <w:color w:val="000000"/>
                <w:sz w:val="20"/>
              </w:rPr>
              <w:t xml:space="preserve">Baseline calculation of existing and planned contributions from renewable energy sources by end of </w:t>
            </w:r>
            <w:r w:rsidRPr="00100808">
              <w:rPr>
                <w:sz w:val="20"/>
              </w:rPr>
              <w:t>1st yr</w:t>
            </w:r>
          </w:p>
        </w:tc>
        <w:tc>
          <w:tcPr>
            <w:tcW w:w="2160" w:type="dxa"/>
          </w:tcPr>
          <w:p w:rsidR="00A2498B" w:rsidRPr="00100808" w:rsidRDefault="00A2498B" w:rsidP="006C1A03">
            <w:pPr>
              <w:pStyle w:val="BodyText21"/>
              <w:ind w:left="0" w:firstLine="0"/>
              <w:jc w:val="left"/>
              <w:rPr>
                <w:sz w:val="20"/>
              </w:rPr>
            </w:pPr>
            <w:r w:rsidRPr="00100808">
              <w:rPr>
                <w:sz w:val="20"/>
              </w:rPr>
              <w:t>report</w:t>
            </w:r>
          </w:p>
        </w:tc>
        <w:tc>
          <w:tcPr>
            <w:tcW w:w="1638" w:type="dxa"/>
          </w:tcPr>
          <w:p w:rsidR="00A2498B" w:rsidRPr="00100808" w:rsidRDefault="00A2498B" w:rsidP="006C1A03">
            <w:pPr>
              <w:pStyle w:val="BodyText21"/>
              <w:ind w:left="0" w:firstLine="0"/>
              <w:jc w:val="left"/>
              <w:rPr>
                <w:sz w:val="20"/>
              </w:rPr>
            </w:pPr>
            <w:r w:rsidRPr="00100808">
              <w:rPr>
                <w:sz w:val="20"/>
              </w:rPr>
              <w:t>availability of base data</w:t>
            </w:r>
          </w:p>
        </w:tc>
      </w:tr>
      <w:tr w:rsidR="00A2498B" w:rsidRPr="00100808" w:rsidTr="006C1A03">
        <w:tc>
          <w:tcPr>
            <w:tcW w:w="3780" w:type="dxa"/>
          </w:tcPr>
          <w:p w:rsidR="00A2498B" w:rsidRPr="00100808" w:rsidRDefault="00A2498B" w:rsidP="006C1A03">
            <w:pPr>
              <w:pStyle w:val="BodyText21"/>
              <w:ind w:left="0" w:firstLine="0"/>
              <w:jc w:val="left"/>
              <w:rPr>
                <w:b/>
                <w:sz w:val="20"/>
              </w:rPr>
            </w:pPr>
            <w:r w:rsidRPr="00100808">
              <w:rPr>
                <w:b/>
                <w:sz w:val="20"/>
              </w:rPr>
              <w:t xml:space="preserve">Output 3.3 </w:t>
            </w:r>
          </w:p>
          <w:p w:rsidR="00A2498B" w:rsidRPr="00100808" w:rsidRDefault="00A2498B" w:rsidP="006C1A03">
            <w:pPr>
              <w:tabs>
                <w:tab w:val="left" w:pos="317"/>
              </w:tabs>
              <w:jc w:val="left"/>
              <w:rPr>
                <w:sz w:val="20"/>
                <w:szCs w:val="20"/>
              </w:rPr>
            </w:pPr>
            <w:r w:rsidRPr="00100808">
              <w:rPr>
                <w:sz w:val="20"/>
                <w:szCs w:val="20"/>
              </w:rPr>
              <w:t>Feasibility study and financing plan with specific recommendations for renewable energy solutions (solar, wind, hydropower) for the Olympic investment projects</w:t>
            </w:r>
          </w:p>
        </w:tc>
        <w:tc>
          <w:tcPr>
            <w:tcW w:w="2050" w:type="dxa"/>
          </w:tcPr>
          <w:p w:rsidR="00A2498B" w:rsidRPr="00100808" w:rsidRDefault="00A2498B" w:rsidP="006C1A03">
            <w:pPr>
              <w:pStyle w:val="outlinebullet"/>
              <w:ind w:left="0" w:firstLine="0"/>
              <w:rPr>
                <w:sz w:val="20"/>
                <w:szCs w:val="20"/>
              </w:rPr>
            </w:pPr>
            <w:r w:rsidRPr="00100808">
              <w:rPr>
                <w:sz w:val="20"/>
                <w:szCs w:val="20"/>
              </w:rPr>
              <w:t>feasibility study</w:t>
            </w:r>
          </w:p>
          <w:p w:rsidR="00BA4A46" w:rsidRPr="00100808" w:rsidRDefault="00BA4A46" w:rsidP="00BA4A46">
            <w:pPr>
              <w:autoSpaceDE w:val="0"/>
              <w:autoSpaceDN w:val="0"/>
              <w:adjustRightInd w:val="0"/>
              <w:spacing w:after="0" w:line="240" w:lineRule="auto"/>
              <w:jc w:val="left"/>
              <w:rPr>
                <w:rFonts w:ascii="TimesNewRomanPSMT" w:hAnsi="TimesNewRomanPSMT" w:cs="TimesNewRomanPSMT"/>
                <w:sz w:val="20"/>
                <w:szCs w:val="20"/>
                <w:lang w:eastAsia="cs-CZ"/>
              </w:rPr>
            </w:pPr>
          </w:p>
          <w:p w:rsidR="00BA4A46" w:rsidRPr="00100808" w:rsidRDefault="00BA4A46" w:rsidP="00BA4A46">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number of renewable</w:t>
            </w:r>
          </w:p>
          <w:p w:rsidR="00BA4A46" w:rsidRPr="00100808" w:rsidRDefault="00BA4A46" w:rsidP="00BA4A46">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energy demonstration</w:t>
            </w:r>
          </w:p>
          <w:p w:rsidR="00BA4A46" w:rsidRPr="00100808" w:rsidRDefault="00BA4A46" w:rsidP="00BA4A46">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projects identified</w:t>
            </w:r>
          </w:p>
          <w:p w:rsidR="00BA4A46" w:rsidRPr="00100808" w:rsidRDefault="00BA4A46" w:rsidP="00BA4A46">
            <w:pPr>
              <w:autoSpaceDE w:val="0"/>
              <w:autoSpaceDN w:val="0"/>
              <w:adjustRightInd w:val="0"/>
              <w:spacing w:after="0" w:line="240" w:lineRule="auto"/>
              <w:jc w:val="left"/>
              <w:rPr>
                <w:rFonts w:ascii="TimesNewRomanPSMT" w:hAnsi="TimesNewRomanPSMT" w:cs="TimesNewRomanPSMT"/>
                <w:sz w:val="20"/>
                <w:szCs w:val="20"/>
                <w:lang w:eastAsia="cs-CZ"/>
              </w:rPr>
            </w:pPr>
          </w:p>
          <w:p w:rsidR="00BA4A46" w:rsidRPr="00100808" w:rsidRDefault="00BA4A46" w:rsidP="00BA4A46">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building integrated RE design concept</w:t>
            </w:r>
          </w:p>
        </w:tc>
        <w:tc>
          <w:tcPr>
            <w:tcW w:w="2420" w:type="dxa"/>
          </w:tcPr>
          <w:p w:rsidR="00A2498B" w:rsidRPr="00100808" w:rsidRDefault="00A2498B" w:rsidP="006C1A03">
            <w:pPr>
              <w:pStyle w:val="BodyText21"/>
              <w:ind w:left="0" w:firstLine="0"/>
              <w:jc w:val="left"/>
              <w:rPr>
                <w:sz w:val="20"/>
              </w:rPr>
            </w:pPr>
            <w:r w:rsidRPr="00100808">
              <w:rPr>
                <w:sz w:val="20"/>
              </w:rPr>
              <w:t>-</w:t>
            </w:r>
          </w:p>
        </w:tc>
        <w:tc>
          <w:tcPr>
            <w:tcW w:w="2700" w:type="dxa"/>
          </w:tcPr>
          <w:p w:rsidR="00BA4A46" w:rsidRPr="00100808" w:rsidRDefault="00A2498B" w:rsidP="006C1A03">
            <w:pPr>
              <w:pStyle w:val="BodyText21"/>
              <w:ind w:left="0" w:firstLine="0"/>
              <w:jc w:val="left"/>
              <w:rPr>
                <w:bCs/>
                <w:color w:val="000000"/>
                <w:sz w:val="20"/>
              </w:rPr>
            </w:pPr>
            <w:r w:rsidRPr="00100808">
              <w:rPr>
                <w:bCs/>
                <w:color w:val="000000"/>
                <w:sz w:val="20"/>
              </w:rPr>
              <w:t xml:space="preserve">Feasibility study to identify most effective RE solutions for games </w:t>
            </w:r>
          </w:p>
          <w:p w:rsidR="00BA4A46" w:rsidRPr="00100808" w:rsidRDefault="00BA4A46" w:rsidP="006C1A03">
            <w:pPr>
              <w:pStyle w:val="BodyText21"/>
              <w:ind w:left="0" w:firstLine="0"/>
              <w:jc w:val="left"/>
              <w:rPr>
                <w:bCs/>
                <w:color w:val="000000"/>
                <w:sz w:val="20"/>
              </w:rPr>
            </w:pPr>
          </w:p>
          <w:p w:rsidR="00BA4A46" w:rsidRPr="00100808" w:rsidRDefault="00A2498B" w:rsidP="006C1A03">
            <w:pPr>
              <w:pStyle w:val="BodyText21"/>
              <w:ind w:left="0" w:firstLine="0"/>
              <w:jc w:val="left"/>
              <w:rPr>
                <w:bCs/>
                <w:color w:val="000000"/>
                <w:sz w:val="20"/>
              </w:rPr>
            </w:pPr>
            <w:r w:rsidRPr="00100808">
              <w:rPr>
                <w:bCs/>
                <w:color w:val="000000"/>
                <w:sz w:val="20"/>
              </w:rPr>
              <w:t xml:space="preserve">3-5 potential </w:t>
            </w:r>
            <w:r w:rsidR="00BA4A46" w:rsidRPr="00100808">
              <w:rPr>
                <w:bCs/>
                <w:color w:val="000000"/>
                <w:sz w:val="20"/>
              </w:rPr>
              <w:t xml:space="preserve">Olympic </w:t>
            </w:r>
            <w:r w:rsidRPr="00100808">
              <w:rPr>
                <w:bCs/>
                <w:color w:val="000000"/>
                <w:sz w:val="20"/>
              </w:rPr>
              <w:t xml:space="preserve">flagship demonstration projects </w:t>
            </w:r>
            <w:r w:rsidR="00BA4A46" w:rsidRPr="00100808">
              <w:rPr>
                <w:bCs/>
                <w:color w:val="000000"/>
                <w:sz w:val="20"/>
              </w:rPr>
              <w:t>identified by end of 1</w:t>
            </w:r>
            <w:r w:rsidR="00BA4A46" w:rsidRPr="00100808">
              <w:rPr>
                <w:bCs/>
                <w:color w:val="000000"/>
                <w:sz w:val="20"/>
                <w:vertAlign w:val="superscript"/>
              </w:rPr>
              <w:t>st</w:t>
            </w:r>
            <w:r w:rsidR="00BA4A46" w:rsidRPr="00100808">
              <w:rPr>
                <w:bCs/>
                <w:color w:val="000000"/>
                <w:sz w:val="20"/>
              </w:rPr>
              <w:t xml:space="preserve"> year</w:t>
            </w:r>
          </w:p>
          <w:p w:rsidR="00BA4A46" w:rsidRPr="00100808" w:rsidRDefault="00BA4A46" w:rsidP="006C1A03">
            <w:pPr>
              <w:pStyle w:val="BodyText21"/>
              <w:ind w:left="0" w:firstLine="0"/>
              <w:jc w:val="left"/>
              <w:rPr>
                <w:bCs/>
                <w:color w:val="000000"/>
                <w:sz w:val="20"/>
              </w:rPr>
            </w:pPr>
          </w:p>
          <w:p w:rsidR="00A2498B" w:rsidRPr="00100808" w:rsidRDefault="00BA4A46" w:rsidP="006C1A03">
            <w:pPr>
              <w:pStyle w:val="BodyText21"/>
              <w:ind w:left="0" w:firstLine="0"/>
              <w:jc w:val="left"/>
              <w:rPr>
                <w:bCs/>
                <w:color w:val="000000"/>
                <w:sz w:val="20"/>
              </w:rPr>
            </w:pPr>
            <w:r w:rsidRPr="00100808">
              <w:rPr>
                <w:bCs/>
                <w:color w:val="000000"/>
                <w:sz w:val="20"/>
              </w:rPr>
              <w:t>Preliminary integrated EE/RE design study for Eco. Education &amp; Research Center</w:t>
            </w:r>
          </w:p>
          <w:p w:rsidR="00A2498B" w:rsidRPr="00100808" w:rsidRDefault="00A2498B" w:rsidP="006C1A03">
            <w:pPr>
              <w:pStyle w:val="BodyText21"/>
              <w:ind w:left="0" w:firstLine="0"/>
              <w:jc w:val="left"/>
              <w:rPr>
                <w:bCs/>
                <w:color w:val="000000"/>
                <w:sz w:val="20"/>
              </w:rPr>
            </w:pPr>
          </w:p>
        </w:tc>
        <w:tc>
          <w:tcPr>
            <w:tcW w:w="2160" w:type="dxa"/>
          </w:tcPr>
          <w:p w:rsidR="00A2498B" w:rsidRPr="00100808" w:rsidRDefault="00A2498B" w:rsidP="006C1A03">
            <w:pPr>
              <w:pStyle w:val="outlinebullet"/>
              <w:ind w:left="0" w:firstLine="0"/>
              <w:rPr>
                <w:sz w:val="20"/>
                <w:szCs w:val="20"/>
              </w:rPr>
            </w:pPr>
            <w:r w:rsidRPr="00100808">
              <w:rPr>
                <w:sz w:val="20"/>
                <w:szCs w:val="20"/>
              </w:rPr>
              <w:t>feasibility study</w:t>
            </w:r>
          </w:p>
          <w:p w:rsidR="00BA4A46" w:rsidRPr="00100808" w:rsidRDefault="00BA4A46" w:rsidP="006C1A03">
            <w:pPr>
              <w:pStyle w:val="outlinebullet"/>
              <w:ind w:left="0" w:firstLine="0"/>
              <w:rPr>
                <w:sz w:val="20"/>
                <w:szCs w:val="20"/>
              </w:rPr>
            </w:pPr>
          </w:p>
          <w:p w:rsidR="00BA4A46" w:rsidRPr="00100808" w:rsidRDefault="00BA4A46" w:rsidP="006C1A03">
            <w:pPr>
              <w:pStyle w:val="outlinebullet"/>
              <w:ind w:left="0" w:firstLine="0"/>
              <w:rPr>
                <w:sz w:val="20"/>
                <w:szCs w:val="20"/>
              </w:rPr>
            </w:pPr>
            <w:r w:rsidRPr="00100808">
              <w:rPr>
                <w:sz w:val="20"/>
                <w:szCs w:val="20"/>
              </w:rPr>
              <w:t>Project report</w:t>
            </w:r>
          </w:p>
          <w:p w:rsidR="00BA4A46" w:rsidRPr="00100808" w:rsidRDefault="00BA4A46" w:rsidP="006C1A03">
            <w:pPr>
              <w:pStyle w:val="outlinebullet"/>
              <w:ind w:left="0" w:firstLine="0"/>
              <w:rPr>
                <w:sz w:val="20"/>
                <w:szCs w:val="20"/>
              </w:rPr>
            </w:pPr>
          </w:p>
          <w:p w:rsidR="00BA4A46" w:rsidRPr="00100808" w:rsidRDefault="00BA4A46" w:rsidP="006C1A03">
            <w:pPr>
              <w:pStyle w:val="outlinebullet"/>
              <w:ind w:left="0" w:firstLine="0"/>
              <w:rPr>
                <w:sz w:val="20"/>
                <w:szCs w:val="20"/>
              </w:rPr>
            </w:pPr>
          </w:p>
          <w:p w:rsidR="00BA4A46" w:rsidRPr="00100808" w:rsidRDefault="00BA4A46" w:rsidP="006C1A03">
            <w:pPr>
              <w:pStyle w:val="outlinebullet"/>
              <w:ind w:left="0" w:firstLine="0"/>
              <w:rPr>
                <w:sz w:val="20"/>
                <w:szCs w:val="20"/>
              </w:rPr>
            </w:pPr>
          </w:p>
          <w:p w:rsidR="00BA4A46" w:rsidRPr="00100808" w:rsidRDefault="00BA4A46" w:rsidP="006C1A03">
            <w:pPr>
              <w:pStyle w:val="outlinebullet"/>
              <w:ind w:left="0" w:firstLine="0"/>
              <w:rPr>
                <w:sz w:val="20"/>
                <w:szCs w:val="20"/>
              </w:rPr>
            </w:pPr>
            <w:r w:rsidRPr="00100808">
              <w:rPr>
                <w:sz w:val="20"/>
                <w:szCs w:val="20"/>
              </w:rPr>
              <w:t>Design study</w:t>
            </w:r>
          </w:p>
        </w:tc>
        <w:tc>
          <w:tcPr>
            <w:tcW w:w="1638" w:type="dxa"/>
          </w:tcPr>
          <w:p w:rsidR="00BA4A46" w:rsidRPr="00100808" w:rsidRDefault="00BA4A46" w:rsidP="00BA4A46">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Project partners</w:t>
            </w:r>
          </w:p>
          <w:p w:rsidR="00BA4A46" w:rsidRPr="00100808" w:rsidRDefault="00BA4A46" w:rsidP="00BA4A46">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realize demo</w:t>
            </w:r>
          </w:p>
          <w:p w:rsidR="00BA4A46" w:rsidRPr="00100808" w:rsidRDefault="00BA4A46" w:rsidP="00BA4A46">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projects (MNR</w:t>
            </w:r>
          </w:p>
          <w:p w:rsidR="00BA4A46" w:rsidRPr="00100808" w:rsidRDefault="00BA4A46" w:rsidP="00BA4A46">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has budget of</w:t>
            </w:r>
          </w:p>
          <w:p w:rsidR="00BA4A46" w:rsidRPr="00100808" w:rsidRDefault="00BA4A46" w:rsidP="00BA4A46">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2.65 million for</w:t>
            </w:r>
          </w:p>
          <w:p w:rsidR="00BA4A46" w:rsidRPr="00100808" w:rsidRDefault="00BA4A46" w:rsidP="00BA4A46">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Eco Center)</w:t>
            </w:r>
          </w:p>
          <w:p w:rsidR="00BA4A46" w:rsidRPr="00100808" w:rsidRDefault="00BA4A46" w:rsidP="00BA4A46">
            <w:pPr>
              <w:autoSpaceDE w:val="0"/>
              <w:autoSpaceDN w:val="0"/>
              <w:adjustRightInd w:val="0"/>
              <w:spacing w:after="0" w:line="240" w:lineRule="auto"/>
              <w:jc w:val="left"/>
              <w:rPr>
                <w:rFonts w:ascii="TimesNewRomanPSMT" w:hAnsi="TimesNewRomanPSMT" w:cs="TimesNewRomanPSMT"/>
                <w:sz w:val="20"/>
                <w:szCs w:val="20"/>
                <w:lang w:eastAsia="cs-CZ"/>
              </w:rPr>
            </w:pPr>
          </w:p>
          <w:p w:rsidR="00BA4A46" w:rsidRPr="00100808" w:rsidRDefault="00BA4A46" w:rsidP="00BA4A46">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engagement of</w:t>
            </w:r>
          </w:p>
          <w:p w:rsidR="00BA4A46" w:rsidRPr="00100808" w:rsidRDefault="00BA4A46" w:rsidP="00BA4A46">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RE technology</w:t>
            </w:r>
          </w:p>
          <w:p w:rsidR="00BA4A46" w:rsidRPr="00100808" w:rsidRDefault="00BA4A46" w:rsidP="00BA4A46">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producers and</w:t>
            </w:r>
          </w:p>
          <w:p w:rsidR="00A2498B" w:rsidRPr="00100808" w:rsidRDefault="00BA4A46" w:rsidP="00BA4A46">
            <w:pPr>
              <w:pStyle w:val="BodyText21"/>
              <w:ind w:left="0" w:firstLine="0"/>
              <w:jc w:val="left"/>
              <w:rPr>
                <w:sz w:val="20"/>
              </w:rPr>
            </w:pPr>
            <w:r w:rsidRPr="00100808">
              <w:rPr>
                <w:rFonts w:ascii="TimesNewRomanPSMT" w:hAnsi="TimesNewRomanPSMT" w:cs="TimesNewRomanPSMT"/>
                <w:sz w:val="20"/>
                <w:lang w:eastAsia="cs-CZ"/>
              </w:rPr>
              <w:t>sponsors</w:t>
            </w:r>
          </w:p>
        </w:tc>
      </w:tr>
      <w:tr w:rsidR="00A2498B" w:rsidRPr="00100808" w:rsidTr="006C1A03">
        <w:tc>
          <w:tcPr>
            <w:tcW w:w="3780" w:type="dxa"/>
          </w:tcPr>
          <w:p w:rsidR="00A2498B" w:rsidRPr="00100808" w:rsidRDefault="00A2498B" w:rsidP="006C1A03">
            <w:pPr>
              <w:pStyle w:val="BodyText21"/>
              <w:ind w:left="0" w:firstLine="0"/>
              <w:jc w:val="left"/>
              <w:rPr>
                <w:sz w:val="20"/>
              </w:rPr>
            </w:pPr>
            <w:r w:rsidRPr="00100808">
              <w:rPr>
                <w:b/>
                <w:sz w:val="20"/>
              </w:rPr>
              <w:t>Output 3.4</w:t>
            </w:r>
            <w:r w:rsidRPr="00100808">
              <w:rPr>
                <w:sz w:val="20"/>
              </w:rPr>
              <w:t xml:space="preserve">  </w:t>
            </w:r>
          </w:p>
          <w:p w:rsidR="00A2498B" w:rsidRPr="00100808" w:rsidRDefault="00A2498B" w:rsidP="006C1A03">
            <w:pPr>
              <w:pStyle w:val="BodyText21"/>
              <w:ind w:left="0" w:firstLine="0"/>
              <w:jc w:val="left"/>
              <w:rPr>
                <w:b/>
                <w:color w:val="000000"/>
                <w:sz w:val="20"/>
              </w:rPr>
            </w:pPr>
            <w:r w:rsidRPr="00100808">
              <w:rPr>
                <w:color w:val="000000"/>
                <w:sz w:val="20"/>
              </w:rPr>
              <w:t xml:space="preserve">Guidelines and methodologies for assessing regional potential, feasibility and investment planning and increasing the use of renewable energy sources for the Games </w:t>
            </w:r>
          </w:p>
        </w:tc>
        <w:tc>
          <w:tcPr>
            <w:tcW w:w="2050" w:type="dxa"/>
          </w:tcPr>
          <w:p w:rsidR="00A2498B" w:rsidRPr="00100808" w:rsidRDefault="00A2498B" w:rsidP="006C1A03">
            <w:pPr>
              <w:pStyle w:val="outlinebullet"/>
              <w:ind w:left="0" w:firstLine="0"/>
              <w:rPr>
                <w:sz w:val="20"/>
                <w:szCs w:val="20"/>
              </w:rPr>
            </w:pPr>
            <w:r w:rsidRPr="00100808">
              <w:rPr>
                <w:sz w:val="20"/>
                <w:szCs w:val="20"/>
              </w:rPr>
              <w:t xml:space="preserve">guidelines </w:t>
            </w:r>
          </w:p>
        </w:tc>
        <w:tc>
          <w:tcPr>
            <w:tcW w:w="2420" w:type="dxa"/>
          </w:tcPr>
          <w:p w:rsidR="00A2498B" w:rsidRPr="00100808" w:rsidRDefault="00A2498B" w:rsidP="006C1A03">
            <w:pPr>
              <w:pStyle w:val="BodyText21"/>
              <w:ind w:left="0" w:firstLine="0"/>
              <w:jc w:val="left"/>
              <w:rPr>
                <w:sz w:val="20"/>
              </w:rPr>
            </w:pPr>
            <w:r w:rsidRPr="00100808">
              <w:rPr>
                <w:sz w:val="20"/>
              </w:rPr>
              <w:t>no targets and comprehensive approach</w:t>
            </w:r>
          </w:p>
        </w:tc>
        <w:tc>
          <w:tcPr>
            <w:tcW w:w="2700" w:type="dxa"/>
          </w:tcPr>
          <w:p w:rsidR="00A2498B" w:rsidRPr="00100808" w:rsidRDefault="00A2498B" w:rsidP="006C1A03">
            <w:pPr>
              <w:pStyle w:val="BodyText21"/>
              <w:ind w:left="0" w:firstLine="0"/>
              <w:jc w:val="left"/>
              <w:rPr>
                <w:bCs/>
                <w:color w:val="000000"/>
                <w:sz w:val="20"/>
              </w:rPr>
            </w:pPr>
            <w:r w:rsidRPr="00100808">
              <w:rPr>
                <w:bCs/>
                <w:color w:val="000000"/>
                <w:sz w:val="20"/>
              </w:rPr>
              <w:t xml:space="preserve">Strategic approach to achieve minimum 20% energy from renewable sources for the games (or to support compatible sustainable renewable energy projects </w:t>
            </w:r>
            <w:r w:rsidRPr="00100808">
              <w:rPr>
                <w:bCs/>
                <w:color w:val="000000"/>
                <w:sz w:val="20"/>
              </w:rPr>
              <w:lastRenderedPageBreak/>
              <w:t>through carbon offsets) by end of first year</w:t>
            </w:r>
          </w:p>
        </w:tc>
        <w:tc>
          <w:tcPr>
            <w:tcW w:w="2160" w:type="dxa"/>
          </w:tcPr>
          <w:p w:rsidR="00A2498B" w:rsidRPr="00100808" w:rsidRDefault="00A2498B" w:rsidP="006C1A03">
            <w:pPr>
              <w:pStyle w:val="BodyText21"/>
              <w:ind w:left="0" w:firstLine="0"/>
              <w:jc w:val="left"/>
              <w:rPr>
                <w:sz w:val="20"/>
              </w:rPr>
            </w:pPr>
            <w:r w:rsidRPr="00100808">
              <w:rPr>
                <w:sz w:val="20"/>
              </w:rPr>
              <w:lastRenderedPageBreak/>
              <w:t>Guidelines, methodologies</w:t>
            </w:r>
          </w:p>
          <w:p w:rsidR="00A2498B" w:rsidRPr="00100808" w:rsidRDefault="00A2498B" w:rsidP="006C1A03">
            <w:pPr>
              <w:pStyle w:val="BodyText21"/>
              <w:ind w:left="0" w:firstLine="0"/>
              <w:jc w:val="left"/>
              <w:rPr>
                <w:sz w:val="20"/>
              </w:rPr>
            </w:pPr>
          </w:p>
          <w:p w:rsidR="00A2498B" w:rsidRPr="00100808" w:rsidRDefault="00A2498B" w:rsidP="006C1A03">
            <w:pPr>
              <w:pStyle w:val="BodyText21"/>
              <w:ind w:left="0" w:firstLine="0"/>
              <w:jc w:val="left"/>
              <w:rPr>
                <w:sz w:val="20"/>
              </w:rPr>
            </w:pPr>
            <w:r w:rsidRPr="00100808">
              <w:rPr>
                <w:sz w:val="20"/>
              </w:rPr>
              <w:t>MoU of stakeholders</w:t>
            </w:r>
          </w:p>
        </w:tc>
        <w:tc>
          <w:tcPr>
            <w:tcW w:w="1638" w:type="dxa"/>
          </w:tcPr>
          <w:p w:rsidR="00A2498B" w:rsidRPr="00100808" w:rsidRDefault="00A2498B" w:rsidP="006C1A03">
            <w:pPr>
              <w:pStyle w:val="BodyText21"/>
              <w:ind w:left="0" w:firstLine="0"/>
              <w:jc w:val="left"/>
              <w:rPr>
                <w:sz w:val="20"/>
              </w:rPr>
            </w:pPr>
            <w:r w:rsidRPr="00100808">
              <w:rPr>
                <w:sz w:val="20"/>
              </w:rPr>
              <w:t>timely implementation by stakeholders</w:t>
            </w:r>
          </w:p>
        </w:tc>
      </w:tr>
      <w:tr w:rsidR="00A2498B" w:rsidRPr="00100808" w:rsidTr="006C1A03">
        <w:tc>
          <w:tcPr>
            <w:tcW w:w="3780" w:type="dxa"/>
            <w:shd w:val="clear" w:color="auto" w:fill="D9D9D9"/>
          </w:tcPr>
          <w:p w:rsidR="00A2498B" w:rsidRPr="00100808" w:rsidRDefault="00A2498B" w:rsidP="006C1A03">
            <w:pPr>
              <w:pStyle w:val="BodyText21"/>
              <w:ind w:left="0" w:firstLine="0"/>
              <w:jc w:val="left"/>
              <w:rPr>
                <w:b/>
                <w:sz w:val="20"/>
                <w:u w:val="single"/>
              </w:rPr>
            </w:pPr>
            <w:r w:rsidRPr="00100808">
              <w:rPr>
                <w:b/>
                <w:sz w:val="20"/>
                <w:u w:val="single"/>
              </w:rPr>
              <w:lastRenderedPageBreak/>
              <w:t>Outcome 4 ”Low carbon transport”:</w:t>
            </w:r>
          </w:p>
          <w:p w:rsidR="00A2498B" w:rsidRPr="00100808" w:rsidRDefault="00A2498B" w:rsidP="006C1A03">
            <w:pPr>
              <w:pStyle w:val="BodyText21"/>
              <w:ind w:left="0" w:firstLine="0"/>
              <w:jc w:val="left"/>
              <w:rPr>
                <w:b/>
                <w:bCs/>
                <w:i/>
                <w:sz w:val="20"/>
              </w:rPr>
            </w:pPr>
            <w:r w:rsidRPr="00100808">
              <w:rPr>
                <w:sz w:val="20"/>
              </w:rPr>
              <w:t>An integrated strategy and action plan for reducing GHG emissions from transport during preparations and convening of the Olympics.</w:t>
            </w:r>
            <w:r w:rsidRPr="00100808">
              <w:rPr>
                <w:b/>
                <w:sz w:val="20"/>
              </w:rPr>
              <w:t xml:space="preserve">   </w:t>
            </w:r>
          </w:p>
        </w:tc>
        <w:tc>
          <w:tcPr>
            <w:tcW w:w="2050" w:type="dxa"/>
            <w:shd w:val="clear" w:color="auto" w:fill="D9D9D9"/>
          </w:tcPr>
          <w:p w:rsidR="00900AF6" w:rsidRPr="00100808" w:rsidRDefault="00900AF6" w:rsidP="006C1A03">
            <w:pPr>
              <w:pStyle w:val="BodyText21"/>
              <w:ind w:left="0" w:firstLine="0"/>
              <w:jc w:val="left"/>
              <w:rPr>
                <w:bCs/>
                <w:color w:val="000000"/>
                <w:sz w:val="20"/>
              </w:rPr>
            </w:pPr>
            <w:r w:rsidRPr="00100808">
              <w:rPr>
                <w:bCs/>
                <w:color w:val="000000"/>
                <w:sz w:val="20"/>
              </w:rPr>
              <w:t>Action Plan</w:t>
            </w:r>
          </w:p>
          <w:p w:rsidR="00900AF6" w:rsidRPr="00100808" w:rsidRDefault="00900AF6" w:rsidP="006C1A03">
            <w:pPr>
              <w:pStyle w:val="BodyText21"/>
              <w:ind w:left="0" w:firstLine="0"/>
              <w:jc w:val="left"/>
              <w:rPr>
                <w:bCs/>
                <w:color w:val="000000"/>
                <w:sz w:val="20"/>
              </w:rPr>
            </w:pPr>
          </w:p>
          <w:p w:rsidR="00A2498B" w:rsidRPr="00100808" w:rsidRDefault="00A2498B" w:rsidP="006C1A03">
            <w:pPr>
              <w:pStyle w:val="BodyText21"/>
              <w:ind w:left="0" w:firstLine="0"/>
              <w:jc w:val="left"/>
              <w:rPr>
                <w:bCs/>
                <w:color w:val="000000"/>
                <w:sz w:val="20"/>
              </w:rPr>
            </w:pPr>
            <w:r w:rsidRPr="00100808">
              <w:rPr>
                <w:bCs/>
                <w:color w:val="000000"/>
                <w:sz w:val="20"/>
              </w:rPr>
              <w:t>percentage reduction of GHG emissions from transport</w:t>
            </w:r>
          </w:p>
        </w:tc>
        <w:tc>
          <w:tcPr>
            <w:tcW w:w="2420" w:type="dxa"/>
            <w:shd w:val="clear" w:color="auto" w:fill="D9D9D9"/>
          </w:tcPr>
          <w:p w:rsidR="00900AF6" w:rsidRPr="00100808" w:rsidRDefault="00900AF6" w:rsidP="00900AF6">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Transport infrastructure</w:t>
            </w:r>
          </w:p>
          <w:p w:rsidR="00900AF6" w:rsidRPr="00100808" w:rsidRDefault="00900AF6" w:rsidP="00900AF6">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projects are defined in</w:t>
            </w:r>
          </w:p>
          <w:p w:rsidR="00900AF6" w:rsidRPr="00100808" w:rsidRDefault="00900AF6" w:rsidP="00900AF6">
            <w:pPr>
              <w:pStyle w:val="BodyText21"/>
              <w:ind w:left="0" w:firstLine="0"/>
              <w:jc w:val="left"/>
              <w:rPr>
                <w:rFonts w:ascii="TimesNewRomanPSMT" w:hAnsi="TimesNewRomanPSMT" w:cs="TimesNewRomanPSMT"/>
                <w:sz w:val="20"/>
                <w:lang w:eastAsia="cs-CZ"/>
              </w:rPr>
            </w:pPr>
            <w:r w:rsidRPr="00100808">
              <w:rPr>
                <w:rFonts w:ascii="TimesNewRomanPSMT" w:hAnsi="TimesNewRomanPSMT" w:cs="TimesNewRomanPSMT"/>
                <w:sz w:val="20"/>
                <w:lang w:eastAsia="cs-CZ"/>
              </w:rPr>
              <w:t>2007 bid documents</w:t>
            </w:r>
          </w:p>
          <w:p w:rsidR="00900AF6" w:rsidRPr="00100808" w:rsidRDefault="00900AF6" w:rsidP="00900AF6">
            <w:pPr>
              <w:pStyle w:val="BodyText21"/>
              <w:ind w:left="0" w:firstLine="0"/>
              <w:jc w:val="left"/>
              <w:rPr>
                <w:sz w:val="20"/>
              </w:rPr>
            </w:pPr>
          </w:p>
          <w:p w:rsidR="00A2498B" w:rsidRPr="00100808" w:rsidRDefault="00A2498B" w:rsidP="006C1A03">
            <w:pPr>
              <w:pStyle w:val="BodyText21"/>
              <w:ind w:left="0" w:firstLine="0"/>
              <w:jc w:val="left"/>
              <w:rPr>
                <w:sz w:val="20"/>
              </w:rPr>
            </w:pPr>
            <w:r w:rsidRPr="00100808">
              <w:rPr>
                <w:sz w:val="20"/>
              </w:rPr>
              <w:t xml:space="preserve">baseline determined with current Olympic Traffic Master Plan in Output 4.1 </w:t>
            </w:r>
          </w:p>
        </w:tc>
        <w:tc>
          <w:tcPr>
            <w:tcW w:w="2700" w:type="dxa"/>
            <w:shd w:val="clear" w:color="auto" w:fill="D9D9D9"/>
          </w:tcPr>
          <w:p w:rsidR="00A2498B" w:rsidRPr="00100808" w:rsidRDefault="00900AF6" w:rsidP="006C1A03">
            <w:pPr>
              <w:pStyle w:val="BodyText21"/>
              <w:ind w:left="0" w:firstLine="0"/>
              <w:jc w:val="left"/>
              <w:rPr>
                <w:bCs/>
                <w:color w:val="000000"/>
                <w:sz w:val="20"/>
              </w:rPr>
            </w:pPr>
            <w:r w:rsidRPr="00100808">
              <w:rPr>
                <w:bCs/>
                <w:color w:val="000000"/>
                <w:sz w:val="20"/>
              </w:rPr>
              <w:t xml:space="preserve">Low-Carbon Transport Action Plan with </w:t>
            </w:r>
            <w:r w:rsidR="00A2498B" w:rsidRPr="00100808">
              <w:rPr>
                <w:bCs/>
                <w:color w:val="000000"/>
                <w:sz w:val="20"/>
              </w:rPr>
              <w:t>minimum 10% reduction of GHG from transport from baseline through integrative</w:t>
            </w:r>
          </w:p>
          <w:p w:rsidR="00A2498B" w:rsidRPr="00100808" w:rsidRDefault="00A2498B" w:rsidP="006C1A03">
            <w:pPr>
              <w:pStyle w:val="BodyText21"/>
              <w:ind w:left="0" w:firstLine="0"/>
              <w:jc w:val="left"/>
              <w:rPr>
                <w:bCs/>
                <w:color w:val="000000"/>
                <w:sz w:val="20"/>
              </w:rPr>
            </w:pPr>
            <w:r w:rsidRPr="00100808">
              <w:rPr>
                <w:bCs/>
                <w:color w:val="000000"/>
                <w:sz w:val="20"/>
              </w:rPr>
              <w:t>planning, procurement and public transport promotion during staging of the Games</w:t>
            </w:r>
          </w:p>
        </w:tc>
        <w:tc>
          <w:tcPr>
            <w:tcW w:w="2160" w:type="dxa"/>
            <w:shd w:val="clear" w:color="auto" w:fill="D9D9D9"/>
          </w:tcPr>
          <w:p w:rsidR="00900AF6" w:rsidRPr="00100808" w:rsidRDefault="00900AF6" w:rsidP="00900AF6">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Action Plan</w:t>
            </w:r>
          </w:p>
          <w:p w:rsidR="00900AF6" w:rsidRPr="00100808" w:rsidRDefault="00900AF6" w:rsidP="00900AF6">
            <w:pPr>
              <w:autoSpaceDE w:val="0"/>
              <w:autoSpaceDN w:val="0"/>
              <w:adjustRightInd w:val="0"/>
              <w:spacing w:after="0" w:line="240" w:lineRule="auto"/>
              <w:jc w:val="left"/>
              <w:rPr>
                <w:rFonts w:ascii="TimesNewRomanPSMT" w:hAnsi="TimesNewRomanPSMT" w:cs="TimesNewRomanPSMT"/>
                <w:sz w:val="20"/>
                <w:szCs w:val="20"/>
                <w:lang w:eastAsia="cs-CZ"/>
              </w:rPr>
            </w:pPr>
          </w:p>
          <w:p w:rsidR="00A2498B" w:rsidRPr="00100808" w:rsidRDefault="00900AF6" w:rsidP="00900AF6">
            <w:pPr>
              <w:pStyle w:val="BodyText21"/>
              <w:ind w:left="0" w:firstLine="0"/>
              <w:jc w:val="left"/>
              <w:rPr>
                <w:sz w:val="20"/>
              </w:rPr>
            </w:pPr>
            <w:r w:rsidRPr="00100808">
              <w:rPr>
                <w:rFonts w:ascii="TimesNewRomanPSMT" w:hAnsi="TimesNewRomanPSMT" w:cs="TimesNewRomanPSMT"/>
                <w:sz w:val="20"/>
                <w:lang w:eastAsia="cs-CZ"/>
              </w:rPr>
              <w:t>MoU with SOOC</w:t>
            </w:r>
          </w:p>
        </w:tc>
        <w:tc>
          <w:tcPr>
            <w:tcW w:w="1638" w:type="dxa"/>
            <w:shd w:val="clear" w:color="auto" w:fill="D9D9D9"/>
          </w:tcPr>
          <w:p w:rsidR="00900AF6" w:rsidRPr="00100808" w:rsidRDefault="00900AF6" w:rsidP="00900AF6">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Implementation</w:t>
            </w:r>
          </w:p>
          <w:p w:rsidR="00900AF6" w:rsidRPr="00100808" w:rsidRDefault="00900AF6" w:rsidP="00900AF6">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of Action Plan</w:t>
            </w:r>
          </w:p>
          <w:p w:rsidR="00900AF6" w:rsidRPr="00100808" w:rsidRDefault="00900AF6" w:rsidP="00900AF6">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and projects/</w:t>
            </w:r>
          </w:p>
          <w:p w:rsidR="00900AF6" w:rsidRPr="00100808" w:rsidRDefault="00900AF6" w:rsidP="00900AF6">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events by project</w:t>
            </w:r>
          </w:p>
          <w:p w:rsidR="00A2498B" w:rsidRPr="00100808" w:rsidRDefault="00900AF6" w:rsidP="00900AF6">
            <w:pPr>
              <w:pStyle w:val="BodyText21"/>
              <w:ind w:left="0" w:firstLine="0"/>
              <w:jc w:val="left"/>
              <w:rPr>
                <w:sz w:val="20"/>
              </w:rPr>
            </w:pPr>
            <w:r w:rsidRPr="00100808">
              <w:rPr>
                <w:rFonts w:ascii="TimesNewRomanPSMT" w:hAnsi="TimesNewRomanPSMT" w:cs="TimesNewRomanPSMT"/>
                <w:sz w:val="20"/>
                <w:lang w:eastAsia="cs-CZ"/>
              </w:rPr>
              <w:t>partners</w:t>
            </w:r>
          </w:p>
        </w:tc>
      </w:tr>
      <w:tr w:rsidR="00A2498B" w:rsidRPr="00100808" w:rsidTr="006C1A03">
        <w:tc>
          <w:tcPr>
            <w:tcW w:w="3780" w:type="dxa"/>
          </w:tcPr>
          <w:p w:rsidR="00A2498B" w:rsidRPr="00100808" w:rsidRDefault="00A2498B" w:rsidP="006C1A03">
            <w:pPr>
              <w:pStyle w:val="BodyText21"/>
              <w:ind w:left="0" w:firstLine="0"/>
              <w:jc w:val="left"/>
              <w:rPr>
                <w:sz w:val="20"/>
              </w:rPr>
            </w:pPr>
            <w:r w:rsidRPr="00100808">
              <w:rPr>
                <w:b/>
                <w:sz w:val="20"/>
              </w:rPr>
              <w:t xml:space="preserve">Output 4.1   </w:t>
            </w:r>
            <w:r w:rsidRPr="00100808">
              <w:rPr>
                <w:sz w:val="20"/>
              </w:rPr>
              <w:t xml:space="preserve"> </w:t>
            </w:r>
          </w:p>
          <w:p w:rsidR="00A2498B" w:rsidRPr="00100808" w:rsidRDefault="00A2498B" w:rsidP="006C1A03">
            <w:pPr>
              <w:tabs>
                <w:tab w:val="left" w:pos="371"/>
              </w:tabs>
              <w:ind w:left="11"/>
              <w:jc w:val="left"/>
              <w:rPr>
                <w:sz w:val="20"/>
                <w:szCs w:val="20"/>
              </w:rPr>
            </w:pPr>
            <w:r w:rsidRPr="00100808">
              <w:rPr>
                <w:sz w:val="20"/>
                <w:szCs w:val="20"/>
              </w:rPr>
              <w:t xml:space="preserve">Travel demand survey </w:t>
            </w:r>
          </w:p>
          <w:p w:rsidR="00A2498B" w:rsidRPr="00100808" w:rsidRDefault="00A2498B" w:rsidP="006C1A03">
            <w:pPr>
              <w:pStyle w:val="BodyText21"/>
              <w:ind w:left="0" w:firstLine="0"/>
              <w:jc w:val="left"/>
              <w:rPr>
                <w:b/>
                <w:color w:val="000000"/>
                <w:sz w:val="20"/>
              </w:rPr>
            </w:pPr>
          </w:p>
        </w:tc>
        <w:tc>
          <w:tcPr>
            <w:tcW w:w="2050" w:type="dxa"/>
          </w:tcPr>
          <w:p w:rsidR="00A2498B" w:rsidRPr="00100808" w:rsidRDefault="00A2498B" w:rsidP="006C1A03">
            <w:pPr>
              <w:pStyle w:val="BodyText21"/>
              <w:ind w:left="0" w:firstLine="0"/>
              <w:jc w:val="left"/>
              <w:rPr>
                <w:sz w:val="20"/>
              </w:rPr>
            </w:pPr>
            <w:r w:rsidRPr="00100808">
              <w:rPr>
                <w:sz w:val="20"/>
              </w:rPr>
              <w:t>GHG inventory of transport</w:t>
            </w:r>
          </w:p>
          <w:p w:rsidR="00A2498B" w:rsidRPr="00100808" w:rsidRDefault="00A2498B" w:rsidP="006C1A03">
            <w:pPr>
              <w:pStyle w:val="BodyText21"/>
              <w:ind w:left="0" w:firstLine="0"/>
              <w:jc w:val="left"/>
              <w:rPr>
                <w:bCs/>
                <w:color w:val="000000"/>
                <w:sz w:val="20"/>
              </w:rPr>
            </w:pPr>
          </w:p>
        </w:tc>
        <w:tc>
          <w:tcPr>
            <w:tcW w:w="2420" w:type="dxa"/>
          </w:tcPr>
          <w:p w:rsidR="00A2498B" w:rsidRPr="00100808" w:rsidRDefault="00A2498B" w:rsidP="006C1A03">
            <w:pPr>
              <w:pStyle w:val="BodyText21"/>
              <w:ind w:left="0" w:firstLine="0"/>
              <w:jc w:val="left"/>
              <w:rPr>
                <w:sz w:val="20"/>
              </w:rPr>
            </w:pPr>
            <w:r w:rsidRPr="00100808">
              <w:rPr>
                <w:sz w:val="20"/>
              </w:rPr>
              <w:t>Olympic Transport Plan traffic simulations</w:t>
            </w:r>
          </w:p>
        </w:tc>
        <w:tc>
          <w:tcPr>
            <w:tcW w:w="2700" w:type="dxa"/>
          </w:tcPr>
          <w:p w:rsidR="00A2498B" w:rsidRPr="00100808" w:rsidRDefault="00A2498B" w:rsidP="006C1A03">
            <w:pPr>
              <w:pStyle w:val="BodyText21"/>
              <w:ind w:left="0" w:firstLine="0"/>
              <w:jc w:val="left"/>
              <w:rPr>
                <w:bCs/>
                <w:color w:val="000000"/>
                <w:sz w:val="20"/>
              </w:rPr>
            </w:pPr>
            <w:r w:rsidRPr="00100808">
              <w:rPr>
                <w:bCs/>
                <w:color w:val="000000"/>
                <w:sz w:val="20"/>
              </w:rPr>
              <w:t>Analysis of modes of transport and size of infrastructure. Transport GHG inventory projection for games period to serve as a baseline  by end of first year</w:t>
            </w:r>
          </w:p>
        </w:tc>
        <w:tc>
          <w:tcPr>
            <w:tcW w:w="2160" w:type="dxa"/>
          </w:tcPr>
          <w:p w:rsidR="00A2498B" w:rsidRPr="00100808" w:rsidRDefault="00A2498B" w:rsidP="006C1A03">
            <w:pPr>
              <w:pStyle w:val="BodyText21"/>
              <w:ind w:left="0" w:firstLine="0"/>
              <w:jc w:val="left"/>
              <w:rPr>
                <w:sz w:val="20"/>
              </w:rPr>
            </w:pPr>
            <w:r w:rsidRPr="00100808">
              <w:rPr>
                <w:sz w:val="20"/>
              </w:rPr>
              <w:t>report</w:t>
            </w:r>
          </w:p>
        </w:tc>
        <w:tc>
          <w:tcPr>
            <w:tcW w:w="1638" w:type="dxa"/>
          </w:tcPr>
          <w:p w:rsidR="00A2498B" w:rsidRPr="00100808" w:rsidRDefault="00A2498B" w:rsidP="006C1A03">
            <w:pPr>
              <w:pStyle w:val="BodyText21"/>
              <w:ind w:left="0" w:firstLine="0"/>
              <w:jc w:val="left"/>
              <w:rPr>
                <w:sz w:val="20"/>
              </w:rPr>
            </w:pPr>
            <w:r w:rsidRPr="00100808">
              <w:rPr>
                <w:sz w:val="20"/>
              </w:rPr>
              <w:t>availability of base data</w:t>
            </w:r>
          </w:p>
        </w:tc>
      </w:tr>
      <w:tr w:rsidR="00A2498B" w:rsidRPr="00100808" w:rsidTr="006C1A03">
        <w:tc>
          <w:tcPr>
            <w:tcW w:w="3780" w:type="dxa"/>
          </w:tcPr>
          <w:p w:rsidR="00A2498B" w:rsidRPr="00100808" w:rsidRDefault="00A2498B" w:rsidP="006C1A03">
            <w:pPr>
              <w:pStyle w:val="BodyText21"/>
              <w:ind w:left="0" w:firstLine="0"/>
              <w:jc w:val="left"/>
              <w:rPr>
                <w:sz w:val="20"/>
              </w:rPr>
            </w:pPr>
            <w:r w:rsidRPr="00100808">
              <w:rPr>
                <w:b/>
                <w:sz w:val="20"/>
              </w:rPr>
              <w:t xml:space="preserve">Output 4.2   </w:t>
            </w:r>
            <w:r w:rsidRPr="00100808">
              <w:rPr>
                <w:sz w:val="20"/>
              </w:rPr>
              <w:t xml:space="preserve"> </w:t>
            </w:r>
          </w:p>
          <w:p w:rsidR="00A2498B" w:rsidRPr="00100808" w:rsidRDefault="00A2498B" w:rsidP="006C1A03">
            <w:pPr>
              <w:tabs>
                <w:tab w:val="left" w:pos="371"/>
              </w:tabs>
              <w:ind w:left="11"/>
              <w:jc w:val="left"/>
              <w:rPr>
                <w:sz w:val="20"/>
                <w:szCs w:val="20"/>
              </w:rPr>
            </w:pPr>
            <w:r w:rsidRPr="00100808">
              <w:rPr>
                <w:sz w:val="20"/>
                <w:szCs w:val="20"/>
              </w:rPr>
              <w:t>Compendium of alternative transport solutions and technologies including zero-emission transport for Olympics</w:t>
            </w:r>
          </w:p>
          <w:p w:rsidR="00A2498B" w:rsidRPr="00100808" w:rsidRDefault="00A2498B" w:rsidP="006C1A03">
            <w:pPr>
              <w:pStyle w:val="BodyText21"/>
              <w:ind w:left="0" w:firstLine="0"/>
              <w:jc w:val="left"/>
              <w:rPr>
                <w:b/>
                <w:sz w:val="20"/>
              </w:rPr>
            </w:pPr>
          </w:p>
        </w:tc>
        <w:tc>
          <w:tcPr>
            <w:tcW w:w="2050" w:type="dxa"/>
          </w:tcPr>
          <w:p w:rsidR="00A2498B" w:rsidRPr="00100808" w:rsidRDefault="00A2498B" w:rsidP="006C1A03">
            <w:pPr>
              <w:pStyle w:val="BodyText21"/>
              <w:ind w:left="0" w:firstLine="0"/>
              <w:jc w:val="left"/>
              <w:rPr>
                <w:bCs/>
                <w:color w:val="000000"/>
                <w:sz w:val="20"/>
              </w:rPr>
            </w:pPr>
            <w:r w:rsidRPr="00100808">
              <w:rPr>
                <w:bCs/>
                <w:color w:val="000000"/>
                <w:sz w:val="20"/>
              </w:rPr>
              <w:t>comprehensive overview of green transport solutions and potential for Sochi</w:t>
            </w:r>
          </w:p>
        </w:tc>
        <w:tc>
          <w:tcPr>
            <w:tcW w:w="2420" w:type="dxa"/>
          </w:tcPr>
          <w:p w:rsidR="00A2498B" w:rsidRPr="00100808" w:rsidRDefault="00A2498B" w:rsidP="006C1A03">
            <w:pPr>
              <w:pStyle w:val="BodyText21"/>
              <w:ind w:left="0" w:firstLine="0"/>
              <w:jc w:val="left"/>
              <w:rPr>
                <w:sz w:val="20"/>
              </w:rPr>
            </w:pPr>
            <w:r w:rsidRPr="00100808">
              <w:rPr>
                <w:sz w:val="20"/>
              </w:rPr>
              <w:t>-</w:t>
            </w:r>
          </w:p>
        </w:tc>
        <w:tc>
          <w:tcPr>
            <w:tcW w:w="2700" w:type="dxa"/>
          </w:tcPr>
          <w:p w:rsidR="00A2498B" w:rsidRPr="00100808" w:rsidRDefault="00A2498B" w:rsidP="006C1A03">
            <w:pPr>
              <w:pStyle w:val="BodyText21"/>
              <w:ind w:left="0" w:firstLine="0"/>
              <w:jc w:val="left"/>
              <w:rPr>
                <w:bCs/>
                <w:color w:val="000000"/>
                <w:sz w:val="20"/>
              </w:rPr>
            </w:pPr>
            <w:r w:rsidRPr="00100808">
              <w:rPr>
                <w:bCs/>
                <w:color w:val="000000"/>
                <w:sz w:val="20"/>
              </w:rPr>
              <w:t>Working paper of GHG reduction solutions for transport which are being applied in Sochi and best practice strategies which would further support GHG mitigation by end of first year</w:t>
            </w:r>
          </w:p>
        </w:tc>
        <w:tc>
          <w:tcPr>
            <w:tcW w:w="2160" w:type="dxa"/>
          </w:tcPr>
          <w:p w:rsidR="00A2498B" w:rsidRPr="00100808" w:rsidRDefault="00A2498B" w:rsidP="006C1A03">
            <w:pPr>
              <w:pStyle w:val="BodyText21"/>
              <w:ind w:left="0" w:firstLine="0"/>
              <w:jc w:val="left"/>
              <w:rPr>
                <w:sz w:val="20"/>
              </w:rPr>
            </w:pPr>
            <w:r w:rsidRPr="00100808">
              <w:rPr>
                <w:sz w:val="20"/>
              </w:rPr>
              <w:t>working paper</w:t>
            </w:r>
          </w:p>
        </w:tc>
        <w:tc>
          <w:tcPr>
            <w:tcW w:w="1638" w:type="dxa"/>
          </w:tcPr>
          <w:p w:rsidR="00A2498B" w:rsidRPr="00100808" w:rsidRDefault="00A2498B" w:rsidP="006C1A03">
            <w:pPr>
              <w:pStyle w:val="BodyText21"/>
              <w:ind w:left="0" w:firstLine="0"/>
              <w:jc w:val="left"/>
              <w:rPr>
                <w:sz w:val="20"/>
              </w:rPr>
            </w:pPr>
          </w:p>
        </w:tc>
      </w:tr>
      <w:tr w:rsidR="00A2498B" w:rsidRPr="00100808" w:rsidTr="006C1A03">
        <w:tc>
          <w:tcPr>
            <w:tcW w:w="3780" w:type="dxa"/>
          </w:tcPr>
          <w:p w:rsidR="00A2498B" w:rsidRPr="00100808" w:rsidRDefault="00A2498B" w:rsidP="006C1A03">
            <w:pPr>
              <w:pStyle w:val="BodyText21"/>
              <w:ind w:left="0" w:firstLine="0"/>
              <w:jc w:val="left"/>
              <w:rPr>
                <w:sz w:val="20"/>
              </w:rPr>
            </w:pPr>
            <w:r w:rsidRPr="00100808">
              <w:rPr>
                <w:b/>
                <w:sz w:val="20"/>
              </w:rPr>
              <w:t>Output 4.3</w:t>
            </w:r>
          </w:p>
          <w:p w:rsidR="00A2498B" w:rsidRPr="00100808" w:rsidRDefault="00A2498B" w:rsidP="006C1A03">
            <w:pPr>
              <w:pStyle w:val="BodyText21"/>
              <w:ind w:left="0" w:firstLine="0"/>
              <w:jc w:val="left"/>
              <w:rPr>
                <w:sz w:val="20"/>
              </w:rPr>
            </w:pPr>
            <w:r w:rsidRPr="00100808">
              <w:rPr>
                <w:sz w:val="20"/>
              </w:rPr>
              <w:t>Integrated planning for reducing GHG emissions from transport with specific recommendations for low-carbon solutions for the Olympic investment projects</w:t>
            </w:r>
          </w:p>
        </w:tc>
        <w:tc>
          <w:tcPr>
            <w:tcW w:w="2050" w:type="dxa"/>
          </w:tcPr>
          <w:p w:rsidR="00A2498B" w:rsidRPr="00100808" w:rsidRDefault="00A2498B" w:rsidP="006C1A03">
            <w:pPr>
              <w:pStyle w:val="BodyText21"/>
              <w:ind w:left="0" w:firstLine="0"/>
              <w:jc w:val="left"/>
              <w:rPr>
                <w:bCs/>
                <w:color w:val="000000"/>
                <w:sz w:val="20"/>
              </w:rPr>
            </w:pPr>
          </w:p>
          <w:p w:rsidR="00900AF6" w:rsidRPr="00100808" w:rsidRDefault="00900AF6" w:rsidP="006C1A03">
            <w:pPr>
              <w:pStyle w:val="BodyText21"/>
              <w:ind w:left="0" w:firstLine="0"/>
              <w:jc w:val="left"/>
              <w:rPr>
                <w:bCs/>
                <w:color w:val="000000"/>
                <w:sz w:val="20"/>
              </w:rPr>
            </w:pPr>
            <w:r w:rsidRPr="00100808">
              <w:rPr>
                <w:bCs/>
                <w:color w:val="000000"/>
                <w:sz w:val="20"/>
              </w:rPr>
              <w:t>Case study</w:t>
            </w:r>
          </w:p>
          <w:p w:rsidR="00900AF6" w:rsidRPr="00100808" w:rsidRDefault="00900AF6" w:rsidP="006C1A03">
            <w:pPr>
              <w:pStyle w:val="BodyText21"/>
              <w:ind w:left="0" w:firstLine="0"/>
              <w:jc w:val="left"/>
              <w:rPr>
                <w:bCs/>
                <w:color w:val="000000"/>
                <w:sz w:val="20"/>
              </w:rPr>
            </w:pPr>
          </w:p>
          <w:p w:rsidR="00A2498B" w:rsidRPr="00100808" w:rsidRDefault="00A2498B" w:rsidP="006C1A03">
            <w:pPr>
              <w:pStyle w:val="BodyText21"/>
              <w:ind w:left="0" w:firstLine="0"/>
              <w:jc w:val="left"/>
              <w:rPr>
                <w:bCs/>
                <w:color w:val="000000"/>
                <w:sz w:val="20"/>
              </w:rPr>
            </w:pPr>
            <w:r w:rsidRPr="00100808">
              <w:rPr>
                <w:bCs/>
                <w:color w:val="000000"/>
                <w:sz w:val="20"/>
              </w:rPr>
              <w:t>Action Plan to reduce GHG from games transport</w:t>
            </w:r>
          </w:p>
          <w:p w:rsidR="00A2498B" w:rsidRPr="00100808" w:rsidRDefault="00A2498B" w:rsidP="006C1A03">
            <w:pPr>
              <w:pStyle w:val="BodyText21"/>
              <w:ind w:left="0" w:firstLine="0"/>
              <w:jc w:val="left"/>
              <w:rPr>
                <w:bCs/>
                <w:color w:val="000000"/>
                <w:sz w:val="20"/>
              </w:rPr>
            </w:pPr>
          </w:p>
          <w:p w:rsidR="00A2498B" w:rsidRPr="00100808" w:rsidRDefault="00A2498B" w:rsidP="006C1A03">
            <w:pPr>
              <w:pStyle w:val="BodyText21"/>
              <w:ind w:left="0" w:firstLine="0"/>
              <w:jc w:val="left"/>
              <w:rPr>
                <w:bCs/>
                <w:color w:val="000000"/>
                <w:sz w:val="20"/>
              </w:rPr>
            </w:pPr>
          </w:p>
        </w:tc>
        <w:tc>
          <w:tcPr>
            <w:tcW w:w="2420" w:type="dxa"/>
          </w:tcPr>
          <w:p w:rsidR="00A2498B" w:rsidRPr="00100808" w:rsidRDefault="00A2498B" w:rsidP="006C1A03">
            <w:pPr>
              <w:pStyle w:val="BodyText21"/>
              <w:ind w:left="0" w:firstLine="0"/>
              <w:jc w:val="left"/>
              <w:rPr>
                <w:sz w:val="20"/>
              </w:rPr>
            </w:pPr>
          </w:p>
          <w:p w:rsidR="00A2498B" w:rsidRPr="00100808" w:rsidRDefault="00A2498B" w:rsidP="006C1A03">
            <w:pPr>
              <w:pStyle w:val="BodyText21"/>
              <w:ind w:left="0" w:firstLine="0"/>
              <w:jc w:val="left"/>
              <w:rPr>
                <w:sz w:val="20"/>
              </w:rPr>
            </w:pPr>
            <w:r w:rsidRPr="00100808">
              <w:rPr>
                <w:sz w:val="20"/>
              </w:rPr>
              <w:t>-</w:t>
            </w:r>
          </w:p>
          <w:p w:rsidR="00A2498B" w:rsidRPr="00100808" w:rsidRDefault="00A2498B" w:rsidP="006C1A03">
            <w:pPr>
              <w:pStyle w:val="BodyText21"/>
              <w:ind w:left="0" w:firstLine="0"/>
              <w:jc w:val="left"/>
              <w:rPr>
                <w:sz w:val="20"/>
              </w:rPr>
            </w:pPr>
          </w:p>
          <w:p w:rsidR="00A2498B" w:rsidRPr="00100808" w:rsidRDefault="00A2498B" w:rsidP="006C1A03">
            <w:pPr>
              <w:pStyle w:val="BodyText21"/>
              <w:ind w:left="0" w:firstLine="0"/>
              <w:jc w:val="left"/>
              <w:rPr>
                <w:sz w:val="20"/>
              </w:rPr>
            </w:pPr>
          </w:p>
          <w:p w:rsidR="00A2498B" w:rsidRPr="00100808" w:rsidRDefault="00A2498B" w:rsidP="006C1A03">
            <w:pPr>
              <w:pStyle w:val="BodyText21"/>
              <w:ind w:left="0" w:firstLine="0"/>
              <w:jc w:val="left"/>
              <w:rPr>
                <w:sz w:val="20"/>
              </w:rPr>
            </w:pPr>
            <w:r w:rsidRPr="00100808">
              <w:rPr>
                <w:sz w:val="20"/>
              </w:rPr>
              <w:t>-</w:t>
            </w:r>
          </w:p>
        </w:tc>
        <w:tc>
          <w:tcPr>
            <w:tcW w:w="2700" w:type="dxa"/>
          </w:tcPr>
          <w:p w:rsidR="00900AF6" w:rsidRPr="00100808" w:rsidRDefault="00900AF6" w:rsidP="006C1A03">
            <w:pPr>
              <w:pStyle w:val="BodyText21"/>
              <w:ind w:left="0" w:firstLine="0"/>
              <w:jc w:val="left"/>
              <w:rPr>
                <w:bCs/>
                <w:color w:val="000000"/>
                <w:sz w:val="20"/>
              </w:rPr>
            </w:pPr>
            <w:r w:rsidRPr="00100808">
              <w:rPr>
                <w:bCs/>
                <w:color w:val="000000"/>
                <w:sz w:val="20"/>
              </w:rPr>
              <w:t>Transport related GHG mitigation case study: Sochi Imeretinski Port Facilities – best practice and recommendations by end of 1</w:t>
            </w:r>
            <w:r w:rsidRPr="00100808">
              <w:rPr>
                <w:bCs/>
                <w:color w:val="000000"/>
                <w:sz w:val="20"/>
                <w:vertAlign w:val="superscript"/>
              </w:rPr>
              <w:t>st</w:t>
            </w:r>
            <w:r w:rsidRPr="00100808">
              <w:rPr>
                <w:bCs/>
                <w:color w:val="000000"/>
                <w:sz w:val="20"/>
              </w:rPr>
              <w:t xml:space="preserve"> year</w:t>
            </w:r>
          </w:p>
          <w:p w:rsidR="00900AF6" w:rsidRPr="00100808" w:rsidRDefault="00900AF6" w:rsidP="006C1A03">
            <w:pPr>
              <w:pStyle w:val="BodyText21"/>
              <w:ind w:left="0" w:firstLine="0"/>
              <w:jc w:val="left"/>
              <w:rPr>
                <w:bCs/>
                <w:color w:val="000000"/>
                <w:sz w:val="20"/>
              </w:rPr>
            </w:pPr>
          </w:p>
          <w:p w:rsidR="00A2498B" w:rsidRPr="00100808" w:rsidRDefault="00A2498B" w:rsidP="006C1A03">
            <w:pPr>
              <w:pStyle w:val="BodyText21"/>
              <w:ind w:left="0" w:firstLine="0"/>
              <w:jc w:val="left"/>
              <w:rPr>
                <w:bCs/>
                <w:color w:val="000000"/>
                <w:sz w:val="20"/>
              </w:rPr>
            </w:pPr>
            <w:r w:rsidRPr="00100808">
              <w:rPr>
                <w:bCs/>
                <w:color w:val="000000"/>
                <w:sz w:val="20"/>
              </w:rPr>
              <w:t>Strategy, feasibility study and action plan towards sustainable transport systems for Olympic Games operations</w:t>
            </w:r>
          </w:p>
          <w:p w:rsidR="00A2498B" w:rsidRPr="00100808" w:rsidRDefault="00A2498B" w:rsidP="006C1A03">
            <w:pPr>
              <w:pStyle w:val="BodyText21"/>
              <w:ind w:left="0" w:firstLine="0"/>
              <w:jc w:val="left"/>
              <w:rPr>
                <w:bCs/>
                <w:color w:val="000000"/>
                <w:sz w:val="20"/>
              </w:rPr>
            </w:pPr>
          </w:p>
          <w:p w:rsidR="00A2498B" w:rsidRPr="00100808" w:rsidRDefault="00A2498B" w:rsidP="006C1A03">
            <w:pPr>
              <w:pStyle w:val="BodyText21"/>
              <w:ind w:left="0" w:firstLine="0"/>
              <w:jc w:val="left"/>
              <w:rPr>
                <w:bCs/>
                <w:color w:val="000000"/>
                <w:sz w:val="20"/>
              </w:rPr>
            </w:pPr>
          </w:p>
        </w:tc>
        <w:tc>
          <w:tcPr>
            <w:tcW w:w="2160" w:type="dxa"/>
          </w:tcPr>
          <w:p w:rsidR="00900AF6" w:rsidRPr="00100808" w:rsidRDefault="00900AF6" w:rsidP="006C1A03">
            <w:pPr>
              <w:pStyle w:val="BodyText21"/>
              <w:ind w:left="0" w:firstLine="0"/>
              <w:jc w:val="left"/>
              <w:rPr>
                <w:sz w:val="20"/>
              </w:rPr>
            </w:pPr>
            <w:r w:rsidRPr="00100808">
              <w:rPr>
                <w:sz w:val="20"/>
              </w:rPr>
              <w:t>Project report</w:t>
            </w:r>
          </w:p>
          <w:p w:rsidR="00900AF6" w:rsidRPr="00100808" w:rsidRDefault="00900AF6" w:rsidP="006C1A03">
            <w:pPr>
              <w:pStyle w:val="BodyText21"/>
              <w:ind w:left="0" w:firstLine="0"/>
              <w:jc w:val="left"/>
              <w:rPr>
                <w:sz w:val="20"/>
              </w:rPr>
            </w:pPr>
          </w:p>
          <w:p w:rsidR="00A2498B" w:rsidRPr="00100808" w:rsidRDefault="00900AF6" w:rsidP="006C1A03">
            <w:pPr>
              <w:pStyle w:val="BodyText21"/>
              <w:ind w:left="0" w:firstLine="0"/>
              <w:jc w:val="left"/>
              <w:rPr>
                <w:sz w:val="20"/>
              </w:rPr>
            </w:pPr>
            <w:r w:rsidRPr="00100808">
              <w:rPr>
                <w:sz w:val="20"/>
              </w:rPr>
              <w:t>A</w:t>
            </w:r>
            <w:r w:rsidR="00A2498B" w:rsidRPr="00100808">
              <w:rPr>
                <w:sz w:val="20"/>
              </w:rPr>
              <w:t>ction plan</w:t>
            </w:r>
          </w:p>
          <w:p w:rsidR="00900AF6" w:rsidRPr="00100808" w:rsidRDefault="00900AF6" w:rsidP="006C1A03">
            <w:pPr>
              <w:pStyle w:val="BodyText21"/>
              <w:ind w:left="0" w:firstLine="0"/>
              <w:jc w:val="left"/>
              <w:rPr>
                <w:sz w:val="20"/>
              </w:rPr>
            </w:pPr>
          </w:p>
          <w:p w:rsidR="00A2498B" w:rsidRPr="00100808" w:rsidRDefault="00A2498B" w:rsidP="006C1A03">
            <w:pPr>
              <w:pStyle w:val="BodyText21"/>
              <w:ind w:left="0" w:firstLine="0"/>
              <w:jc w:val="left"/>
              <w:rPr>
                <w:sz w:val="20"/>
              </w:rPr>
            </w:pPr>
            <w:r w:rsidRPr="00100808">
              <w:rPr>
                <w:sz w:val="20"/>
              </w:rPr>
              <w:t>MoU</w:t>
            </w:r>
            <w:r w:rsidR="00900AF6" w:rsidRPr="00100808">
              <w:rPr>
                <w:sz w:val="20"/>
              </w:rPr>
              <w:t xml:space="preserve"> with SOOC</w:t>
            </w:r>
          </w:p>
          <w:p w:rsidR="00A2498B" w:rsidRPr="00100808" w:rsidRDefault="00A2498B" w:rsidP="006C1A03">
            <w:pPr>
              <w:pStyle w:val="BodyText21"/>
              <w:ind w:left="0" w:firstLine="0"/>
              <w:jc w:val="left"/>
              <w:rPr>
                <w:sz w:val="20"/>
              </w:rPr>
            </w:pPr>
          </w:p>
          <w:p w:rsidR="00A2498B" w:rsidRPr="00100808" w:rsidRDefault="00A2498B" w:rsidP="006C1A03">
            <w:pPr>
              <w:pStyle w:val="BodyText21"/>
              <w:ind w:left="0" w:firstLine="0"/>
              <w:jc w:val="left"/>
              <w:rPr>
                <w:sz w:val="20"/>
              </w:rPr>
            </w:pPr>
          </w:p>
        </w:tc>
        <w:tc>
          <w:tcPr>
            <w:tcW w:w="1638" w:type="dxa"/>
          </w:tcPr>
          <w:p w:rsidR="00900AF6" w:rsidRPr="00100808" w:rsidRDefault="00900AF6" w:rsidP="00900AF6">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Adoption of strategic plan.</w:t>
            </w:r>
          </w:p>
          <w:p w:rsidR="00900AF6" w:rsidRPr="00100808" w:rsidRDefault="00900AF6" w:rsidP="00900AF6">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(project partner</w:t>
            </w:r>
          </w:p>
          <w:p w:rsidR="00900AF6" w:rsidRPr="00100808" w:rsidRDefault="00900AF6" w:rsidP="00900AF6">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Glavstroy</w:t>
            </w:r>
          </w:p>
          <w:p w:rsidR="00900AF6" w:rsidRPr="00100808" w:rsidRDefault="00900AF6" w:rsidP="00900AF6">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Management is</w:t>
            </w:r>
          </w:p>
          <w:p w:rsidR="00900AF6" w:rsidRPr="00100808" w:rsidRDefault="00900AF6" w:rsidP="00900AF6">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building and</w:t>
            </w:r>
          </w:p>
          <w:p w:rsidR="00900AF6" w:rsidRPr="00100808" w:rsidRDefault="00900AF6" w:rsidP="00900AF6">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operating the port</w:t>
            </w:r>
          </w:p>
          <w:p w:rsidR="00900AF6" w:rsidRPr="00100808" w:rsidRDefault="00900AF6" w:rsidP="00900AF6">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facilities &amp; post-games marina=</w:t>
            </w:r>
          </w:p>
          <w:p w:rsidR="00900AF6" w:rsidRPr="00100808" w:rsidRDefault="00900AF6" w:rsidP="00900AF6">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t>stakeholder</w:t>
            </w:r>
          </w:p>
          <w:p w:rsidR="00A2498B" w:rsidRPr="00100808" w:rsidRDefault="00900AF6" w:rsidP="00900AF6">
            <w:pPr>
              <w:pStyle w:val="BodyText21"/>
              <w:ind w:left="0" w:firstLine="0"/>
              <w:jc w:val="left"/>
              <w:rPr>
                <w:sz w:val="20"/>
              </w:rPr>
            </w:pPr>
            <w:r w:rsidRPr="00100808">
              <w:rPr>
                <w:rFonts w:ascii="TimesNewRomanPSMT" w:hAnsi="TimesNewRomanPSMT" w:cs="TimesNewRomanPSMT"/>
                <w:sz w:val="20"/>
                <w:lang w:eastAsia="cs-CZ"/>
              </w:rPr>
              <w:t>involvement)</w:t>
            </w:r>
          </w:p>
        </w:tc>
      </w:tr>
      <w:tr w:rsidR="00A2498B" w:rsidRPr="00100808" w:rsidTr="006C1A03">
        <w:tc>
          <w:tcPr>
            <w:tcW w:w="3780" w:type="dxa"/>
          </w:tcPr>
          <w:p w:rsidR="00A2498B" w:rsidRPr="00100808" w:rsidRDefault="00A2498B" w:rsidP="006C1A03">
            <w:pPr>
              <w:pStyle w:val="BodyText21"/>
              <w:ind w:left="0" w:firstLine="0"/>
              <w:jc w:val="left"/>
              <w:rPr>
                <w:sz w:val="20"/>
              </w:rPr>
            </w:pPr>
            <w:r w:rsidRPr="00100808">
              <w:rPr>
                <w:b/>
                <w:sz w:val="20"/>
              </w:rPr>
              <w:lastRenderedPageBreak/>
              <w:t>Output 4.4</w:t>
            </w:r>
          </w:p>
          <w:p w:rsidR="00A2498B" w:rsidRPr="00100808" w:rsidRDefault="00A2498B" w:rsidP="006C1A03">
            <w:pPr>
              <w:tabs>
                <w:tab w:val="left" w:pos="371"/>
              </w:tabs>
              <w:jc w:val="left"/>
              <w:rPr>
                <w:sz w:val="20"/>
                <w:szCs w:val="20"/>
              </w:rPr>
            </w:pPr>
            <w:r w:rsidRPr="00100808">
              <w:rPr>
                <w:sz w:val="20"/>
                <w:szCs w:val="20"/>
              </w:rPr>
              <w:t>Training for municipal authorities and state agencies on integrated transport planning</w:t>
            </w:r>
          </w:p>
          <w:p w:rsidR="00A2498B" w:rsidRPr="00100808" w:rsidRDefault="00A2498B" w:rsidP="006C1A03">
            <w:pPr>
              <w:pStyle w:val="BodyText21"/>
              <w:ind w:left="0" w:firstLine="0"/>
              <w:jc w:val="left"/>
              <w:rPr>
                <w:b/>
                <w:sz w:val="20"/>
              </w:rPr>
            </w:pPr>
            <w:r w:rsidRPr="00100808">
              <w:rPr>
                <w:sz w:val="20"/>
              </w:rPr>
              <w:t xml:space="preserve"> </w:t>
            </w:r>
          </w:p>
        </w:tc>
        <w:tc>
          <w:tcPr>
            <w:tcW w:w="2050" w:type="dxa"/>
          </w:tcPr>
          <w:p w:rsidR="00A2498B" w:rsidRPr="00100808" w:rsidRDefault="00A2498B" w:rsidP="006C1A03">
            <w:pPr>
              <w:pStyle w:val="BodyText21"/>
              <w:ind w:left="0" w:firstLine="0"/>
              <w:jc w:val="left"/>
              <w:rPr>
                <w:bCs/>
                <w:color w:val="000000"/>
                <w:sz w:val="20"/>
              </w:rPr>
            </w:pPr>
          </w:p>
          <w:p w:rsidR="00A2498B" w:rsidRPr="00100808" w:rsidRDefault="00A2498B" w:rsidP="006C1A03">
            <w:pPr>
              <w:pStyle w:val="BodyText21"/>
              <w:ind w:left="0" w:firstLine="0"/>
              <w:jc w:val="left"/>
              <w:rPr>
                <w:bCs/>
                <w:color w:val="000000"/>
                <w:sz w:val="20"/>
              </w:rPr>
            </w:pPr>
          </w:p>
          <w:p w:rsidR="00A2498B" w:rsidRPr="00100808" w:rsidRDefault="00A2498B" w:rsidP="006C1A03">
            <w:pPr>
              <w:pStyle w:val="BodyText21"/>
              <w:ind w:left="0" w:firstLine="0"/>
              <w:jc w:val="left"/>
              <w:rPr>
                <w:bCs/>
                <w:color w:val="000000"/>
                <w:sz w:val="20"/>
              </w:rPr>
            </w:pPr>
            <w:r w:rsidRPr="00100808">
              <w:rPr>
                <w:bCs/>
                <w:color w:val="000000"/>
                <w:sz w:val="20"/>
              </w:rPr>
              <w:t>number of participants at training session</w:t>
            </w:r>
          </w:p>
        </w:tc>
        <w:tc>
          <w:tcPr>
            <w:tcW w:w="2420" w:type="dxa"/>
          </w:tcPr>
          <w:p w:rsidR="00A2498B" w:rsidRPr="00100808" w:rsidRDefault="00A2498B" w:rsidP="006C1A03">
            <w:pPr>
              <w:pStyle w:val="BodyText21"/>
              <w:ind w:left="0" w:firstLine="0"/>
              <w:jc w:val="left"/>
              <w:rPr>
                <w:sz w:val="20"/>
              </w:rPr>
            </w:pPr>
            <w:r w:rsidRPr="00100808">
              <w:rPr>
                <w:sz w:val="20"/>
              </w:rPr>
              <w:t>-</w:t>
            </w:r>
          </w:p>
        </w:tc>
        <w:tc>
          <w:tcPr>
            <w:tcW w:w="2700" w:type="dxa"/>
          </w:tcPr>
          <w:p w:rsidR="00A2498B" w:rsidRPr="00100808" w:rsidRDefault="00A2498B" w:rsidP="006C1A03">
            <w:pPr>
              <w:pStyle w:val="BodyText21"/>
              <w:ind w:left="0" w:firstLine="0"/>
              <w:jc w:val="left"/>
              <w:rPr>
                <w:sz w:val="20"/>
              </w:rPr>
            </w:pPr>
            <w:r w:rsidRPr="00100808">
              <w:rPr>
                <w:sz w:val="20"/>
              </w:rPr>
              <w:t>To create by the end of the project a framework for a sustainable legacy on low-carbon transport facilities and infrastructure in the Sochi region and mountain area</w:t>
            </w:r>
          </w:p>
          <w:p w:rsidR="00900AF6" w:rsidRPr="00100808" w:rsidRDefault="00900AF6" w:rsidP="006C1A03">
            <w:pPr>
              <w:pStyle w:val="BodyText21"/>
              <w:ind w:left="0" w:firstLine="0"/>
              <w:jc w:val="left"/>
              <w:rPr>
                <w:sz w:val="20"/>
              </w:rPr>
            </w:pPr>
          </w:p>
          <w:p w:rsidR="00A2498B" w:rsidRPr="00100808" w:rsidRDefault="00A2498B" w:rsidP="006C1A03">
            <w:pPr>
              <w:pStyle w:val="BodyText21"/>
              <w:ind w:left="0" w:firstLine="0"/>
              <w:jc w:val="left"/>
              <w:rPr>
                <w:bCs/>
                <w:color w:val="000000"/>
                <w:sz w:val="20"/>
              </w:rPr>
            </w:pPr>
            <w:r w:rsidRPr="00100808">
              <w:rPr>
                <w:bCs/>
                <w:color w:val="000000"/>
                <w:sz w:val="20"/>
              </w:rPr>
              <w:t>minimum 20 participants</w:t>
            </w:r>
          </w:p>
        </w:tc>
        <w:tc>
          <w:tcPr>
            <w:tcW w:w="2160" w:type="dxa"/>
          </w:tcPr>
          <w:p w:rsidR="00A2498B" w:rsidRPr="00100808" w:rsidRDefault="00A2498B" w:rsidP="006C1A03">
            <w:pPr>
              <w:pStyle w:val="BodyText21"/>
              <w:ind w:left="0" w:firstLine="0"/>
              <w:jc w:val="left"/>
              <w:rPr>
                <w:sz w:val="20"/>
              </w:rPr>
            </w:pPr>
            <w:r w:rsidRPr="00100808">
              <w:rPr>
                <w:sz w:val="20"/>
              </w:rPr>
              <w:t>event report</w:t>
            </w:r>
          </w:p>
        </w:tc>
        <w:tc>
          <w:tcPr>
            <w:tcW w:w="1638" w:type="dxa"/>
          </w:tcPr>
          <w:p w:rsidR="00A2498B" w:rsidRPr="00100808" w:rsidRDefault="00A2498B" w:rsidP="006C1A03">
            <w:pPr>
              <w:pStyle w:val="BodyText21"/>
              <w:ind w:left="0" w:firstLine="0"/>
              <w:jc w:val="left"/>
              <w:rPr>
                <w:sz w:val="20"/>
              </w:rPr>
            </w:pPr>
          </w:p>
        </w:tc>
      </w:tr>
      <w:tr w:rsidR="00A2498B" w:rsidRPr="00100808" w:rsidTr="006C1A03">
        <w:tc>
          <w:tcPr>
            <w:tcW w:w="3780" w:type="dxa"/>
            <w:shd w:val="clear" w:color="auto" w:fill="D9D9D9"/>
          </w:tcPr>
          <w:p w:rsidR="00A2498B" w:rsidRPr="00100808" w:rsidRDefault="00A2498B" w:rsidP="006C1A03">
            <w:pPr>
              <w:pStyle w:val="BodyText21"/>
              <w:ind w:left="0" w:firstLine="0"/>
              <w:jc w:val="left"/>
              <w:rPr>
                <w:b/>
                <w:sz w:val="20"/>
                <w:u w:val="single"/>
              </w:rPr>
            </w:pPr>
            <w:r w:rsidRPr="00100808">
              <w:rPr>
                <w:b/>
                <w:sz w:val="20"/>
                <w:u w:val="single"/>
              </w:rPr>
              <w:t>Outcome 5 ”Carbon offsets”:</w:t>
            </w:r>
          </w:p>
          <w:p w:rsidR="00A2498B" w:rsidRPr="00100808" w:rsidRDefault="00A2498B" w:rsidP="006C1A03">
            <w:pPr>
              <w:pStyle w:val="BodyText21"/>
              <w:ind w:left="0" w:firstLine="0"/>
              <w:jc w:val="left"/>
              <w:rPr>
                <w:color w:val="000000"/>
                <w:sz w:val="20"/>
              </w:rPr>
            </w:pPr>
            <w:r w:rsidRPr="00100808">
              <w:rPr>
                <w:color w:val="000000"/>
                <w:sz w:val="20"/>
              </w:rPr>
              <w:t>Sochi Carbon Offsets Program</w:t>
            </w:r>
            <w:r w:rsidR="00DB1D8A">
              <w:rPr>
                <w:color w:val="000000"/>
                <w:sz w:val="20"/>
              </w:rPr>
              <w:t>me</w:t>
            </w:r>
          </w:p>
          <w:p w:rsidR="00A2498B" w:rsidRPr="00100808" w:rsidRDefault="00A2498B" w:rsidP="006C1A03">
            <w:pPr>
              <w:pStyle w:val="BodyText21"/>
              <w:ind w:left="0" w:firstLine="0"/>
              <w:jc w:val="left"/>
              <w:rPr>
                <w:b/>
                <w:color w:val="000000"/>
                <w:sz w:val="20"/>
              </w:rPr>
            </w:pPr>
          </w:p>
        </w:tc>
        <w:tc>
          <w:tcPr>
            <w:tcW w:w="2050" w:type="dxa"/>
            <w:shd w:val="clear" w:color="auto" w:fill="D9D9D9"/>
          </w:tcPr>
          <w:p w:rsidR="00A2498B" w:rsidRPr="00100808" w:rsidRDefault="00A2498B" w:rsidP="006C1A03">
            <w:pPr>
              <w:pStyle w:val="BodyText21"/>
              <w:ind w:left="0" w:firstLine="0"/>
              <w:jc w:val="left"/>
              <w:rPr>
                <w:bCs/>
                <w:color w:val="000000"/>
                <w:sz w:val="20"/>
              </w:rPr>
            </w:pPr>
            <w:r w:rsidRPr="00100808">
              <w:rPr>
                <w:bCs/>
                <w:color w:val="000000"/>
                <w:sz w:val="20"/>
              </w:rPr>
              <w:t>Carbon offsetting according to international best practice</w:t>
            </w:r>
          </w:p>
        </w:tc>
        <w:tc>
          <w:tcPr>
            <w:tcW w:w="2420" w:type="dxa"/>
            <w:shd w:val="clear" w:color="auto" w:fill="D9D9D9"/>
          </w:tcPr>
          <w:p w:rsidR="00A2498B" w:rsidRPr="00100808" w:rsidRDefault="00A2498B" w:rsidP="006C1A03">
            <w:pPr>
              <w:pStyle w:val="BodyText21"/>
              <w:ind w:left="0" w:firstLine="0"/>
              <w:jc w:val="left"/>
              <w:rPr>
                <w:sz w:val="20"/>
              </w:rPr>
            </w:pPr>
            <w:r w:rsidRPr="00100808">
              <w:rPr>
                <w:sz w:val="20"/>
              </w:rPr>
              <w:t>No offsetting has taking place</w:t>
            </w:r>
          </w:p>
        </w:tc>
        <w:tc>
          <w:tcPr>
            <w:tcW w:w="2700" w:type="dxa"/>
            <w:shd w:val="clear" w:color="auto" w:fill="D9D9D9"/>
          </w:tcPr>
          <w:p w:rsidR="00A2498B" w:rsidRPr="00100808" w:rsidRDefault="00A2498B" w:rsidP="006C1A03">
            <w:pPr>
              <w:pStyle w:val="BodyText21"/>
              <w:ind w:left="0" w:firstLine="0"/>
              <w:jc w:val="left"/>
              <w:rPr>
                <w:bCs/>
                <w:color w:val="000000"/>
                <w:sz w:val="20"/>
              </w:rPr>
            </w:pPr>
            <w:r w:rsidRPr="00100808">
              <w:rPr>
                <w:bCs/>
                <w:color w:val="000000"/>
                <w:sz w:val="20"/>
              </w:rPr>
              <w:t xml:space="preserve">Sound and sustainable carbon offset of GHG directly caused by the Sochi Olympics </w:t>
            </w:r>
          </w:p>
        </w:tc>
        <w:tc>
          <w:tcPr>
            <w:tcW w:w="2160" w:type="dxa"/>
            <w:shd w:val="clear" w:color="auto" w:fill="D9D9D9"/>
          </w:tcPr>
          <w:p w:rsidR="00A2498B" w:rsidRPr="00100808" w:rsidRDefault="00A2498B" w:rsidP="006C1A03">
            <w:pPr>
              <w:pStyle w:val="BodyText21"/>
              <w:ind w:left="0" w:firstLine="0"/>
              <w:jc w:val="left"/>
              <w:rPr>
                <w:sz w:val="20"/>
              </w:rPr>
            </w:pPr>
            <w:r w:rsidRPr="00100808">
              <w:rPr>
                <w:sz w:val="20"/>
              </w:rPr>
              <w:t>Monitoring report</w:t>
            </w:r>
          </w:p>
        </w:tc>
        <w:tc>
          <w:tcPr>
            <w:tcW w:w="1638" w:type="dxa"/>
            <w:shd w:val="clear" w:color="auto" w:fill="D9D9D9"/>
          </w:tcPr>
          <w:p w:rsidR="00A2498B" w:rsidRPr="00100808" w:rsidRDefault="00A2498B" w:rsidP="006C1A03">
            <w:pPr>
              <w:pStyle w:val="BodyText21"/>
              <w:ind w:left="0" w:firstLine="0"/>
              <w:jc w:val="left"/>
              <w:rPr>
                <w:sz w:val="20"/>
              </w:rPr>
            </w:pPr>
            <w:r w:rsidRPr="00100808">
              <w:rPr>
                <w:sz w:val="20"/>
              </w:rPr>
              <w:t xml:space="preserve">The offsetting </w:t>
            </w:r>
            <w:r w:rsidR="00DB1D8A">
              <w:rPr>
                <w:sz w:val="20"/>
              </w:rPr>
              <w:t xml:space="preserve">programme </w:t>
            </w:r>
            <w:r w:rsidRPr="00100808">
              <w:rPr>
                <w:sz w:val="20"/>
              </w:rPr>
              <w:t xml:space="preserve">is implemented </w:t>
            </w:r>
          </w:p>
        </w:tc>
      </w:tr>
      <w:tr w:rsidR="00A2498B" w:rsidRPr="00100808" w:rsidTr="006C1A03">
        <w:trPr>
          <w:trHeight w:val="1038"/>
        </w:trPr>
        <w:tc>
          <w:tcPr>
            <w:tcW w:w="3780" w:type="dxa"/>
          </w:tcPr>
          <w:p w:rsidR="00A2498B" w:rsidRPr="00100808" w:rsidRDefault="00A2498B" w:rsidP="006C1A03">
            <w:pPr>
              <w:pStyle w:val="BodyText21"/>
              <w:ind w:left="0" w:firstLine="0"/>
              <w:jc w:val="left"/>
              <w:rPr>
                <w:b/>
                <w:sz w:val="20"/>
              </w:rPr>
            </w:pPr>
            <w:r w:rsidRPr="00100808">
              <w:rPr>
                <w:b/>
                <w:sz w:val="20"/>
              </w:rPr>
              <w:t xml:space="preserve">Output 5.1 </w:t>
            </w:r>
          </w:p>
          <w:p w:rsidR="00A2498B" w:rsidRPr="00100808" w:rsidRDefault="00A2498B" w:rsidP="006C1A03">
            <w:pPr>
              <w:pStyle w:val="BodyText21"/>
              <w:ind w:left="0" w:firstLine="0"/>
              <w:jc w:val="left"/>
              <w:rPr>
                <w:sz w:val="20"/>
              </w:rPr>
            </w:pPr>
            <w:r w:rsidRPr="00100808">
              <w:rPr>
                <w:sz w:val="20"/>
              </w:rPr>
              <w:t>Establishing a GHG inventory and tracking system including a baseline (Sochi regional 2007 emissions and 2014 projections) and a tool to monitor the emissions caused by the event</w:t>
            </w:r>
          </w:p>
        </w:tc>
        <w:tc>
          <w:tcPr>
            <w:tcW w:w="2050" w:type="dxa"/>
            <w:shd w:val="clear" w:color="auto" w:fill="auto"/>
          </w:tcPr>
          <w:p w:rsidR="00A2498B" w:rsidRPr="00100808" w:rsidRDefault="00A2498B" w:rsidP="006C1A03">
            <w:pPr>
              <w:pStyle w:val="BodyText21"/>
              <w:ind w:left="0" w:firstLine="0"/>
              <w:jc w:val="left"/>
              <w:rPr>
                <w:bCs/>
                <w:color w:val="000000"/>
                <w:sz w:val="20"/>
              </w:rPr>
            </w:pPr>
            <w:r w:rsidRPr="00100808">
              <w:rPr>
                <w:bCs/>
                <w:color w:val="000000"/>
                <w:sz w:val="20"/>
              </w:rPr>
              <w:t>baseline calculation</w:t>
            </w:r>
          </w:p>
          <w:p w:rsidR="00A2498B" w:rsidRPr="00100808" w:rsidRDefault="00A2498B" w:rsidP="006C1A03">
            <w:pPr>
              <w:pStyle w:val="BodyText21"/>
              <w:ind w:left="0" w:firstLine="0"/>
              <w:jc w:val="left"/>
              <w:rPr>
                <w:bCs/>
                <w:color w:val="000000"/>
                <w:sz w:val="20"/>
              </w:rPr>
            </w:pPr>
            <w:r w:rsidRPr="00100808">
              <w:rPr>
                <w:bCs/>
                <w:color w:val="000000"/>
                <w:sz w:val="20"/>
              </w:rPr>
              <w:t>monitoring system</w:t>
            </w:r>
          </w:p>
        </w:tc>
        <w:tc>
          <w:tcPr>
            <w:tcW w:w="2420" w:type="dxa"/>
            <w:shd w:val="clear" w:color="auto" w:fill="auto"/>
          </w:tcPr>
          <w:p w:rsidR="00A2498B" w:rsidRPr="00100808" w:rsidRDefault="00A2498B" w:rsidP="006C1A03">
            <w:pPr>
              <w:pStyle w:val="BodyText21"/>
              <w:ind w:left="0" w:firstLine="0"/>
              <w:jc w:val="left"/>
              <w:rPr>
                <w:sz w:val="20"/>
              </w:rPr>
            </w:pPr>
            <w:r w:rsidRPr="00100808">
              <w:rPr>
                <w:sz w:val="20"/>
              </w:rPr>
              <w:t>No regional GHG inventory in place; only aggregated data are available</w:t>
            </w:r>
          </w:p>
        </w:tc>
        <w:tc>
          <w:tcPr>
            <w:tcW w:w="2700" w:type="dxa"/>
            <w:shd w:val="clear" w:color="auto" w:fill="auto"/>
          </w:tcPr>
          <w:p w:rsidR="00A2498B" w:rsidRPr="00100808" w:rsidRDefault="00A2498B" w:rsidP="006C1A03">
            <w:pPr>
              <w:pStyle w:val="BodyText21"/>
              <w:ind w:left="0" w:firstLine="0"/>
              <w:jc w:val="left"/>
              <w:rPr>
                <w:bCs/>
                <w:color w:val="000000"/>
                <w:sz w:val="20"/>
              </w:rPr>
            </w:pPr>
            <w:r w:rsidRPr="00100808">
              <w:rPr>
                <w:bCs/>
                <w:color w:val="000000"/>
                <w:sz w:val="20"/>
              </w:rPr>
              <w:t>Baseline data is calculated by end of 1st year and approved Monitoring system is established and operational by end of project</w:t>
            </w:r>
          </w:p>
        </w:tc>
        <w:tc>
          <w:tcPr>
            <w:tcW w:w="2160" w:type="dxa"/>
            <w:shd w:val="clear" w:color="auto" w:fill="auto"/>
          </w:tcPr>
          <w:p w:rsidR="00A2498B" w:rsidRPr="00100808" w:rsidRDefault="00A2498B" w:rsidP="006C1A03">
            <w:pPr>
              <w:pStyle w:val="BodyText21"/>
              <w:ind w:left="0" w:firstLine="0"/>
              <w:jc w:val="left"/>
              <w:rPr>
                <w:sz w:val="20"/>
              </w:rPr>
            </w:pPr>
            <w:r w:rsidRPr="00100808">
              <w:rPr>
                <w:sz w:val="20"/>
              </w:rPr>
              <w:t>External auditor (to be contracted)</w:t>
            </w:r>
          </w:p>
        </w:tc>
        <w:tc>
          <w:tcPr>
            <w:tcW w:w="1638" w:type="dxa"/>
            <w:shd w:val="clear" w:color="auto" w:fill="auto"/>
          </w:tcPr>
          <w:p w:rsidR="00A2498B" w:rsidRPr="00100808" w:rsidRDefault="00A2498B" w:rsidP="006C1A03">
            <w:pPr>
              <w:pStyle w:val="BodyText21"/>
              <w:ind w:left="0" w:firstLine="0"/>
              <w:jc w:val="left"/>
              <w:rPr>
                <w:sz w:val="20"/>
              </w:rPr>
            </w:pPr>
            <w:r w:rsidRPr="00100808">
              <w:rPr>
                <w:sz w:val="20"/>
              </w:rPr>
              <w:t>All data for the baseline setting is available from official sources</w:t>
            </w:r>
          </w:p>
        </w:tc>
      </w:tr>
      <w:tr w:rsidR="00A2498B" w:rsidRPr="00100808" w:rsidTr="006C1A03">
        <w:trPr>
          <w:trHeight w:val="1038"/>
        </w:trPr>
        <w:tc>
          <w:tcPr>
            <w:tcW w:w="3780" w:type="dxa"/>
          </w:tcPr>
          <w:p w:rsidR="00A2498B" w:rsidRPr="00100808" w:rsidRDefault="00A2498B" w:rsidP="006C1A03">
            <w:pPr>
              <w:pStyle w:val="BodyText21"/>
              <w:ind w:left="0" w:firstLine="0"/>
              <w:jc w:val="left"/>
              <w:rPr>
                <w:sz w:val="20"/>
              </w:rPr>
            </w:pPr>
            <w:r w:rsidRPr="00100808">
              <w:rPr>
                <w:b/>
                <w:sz w:val="20"/>
              </w:rPr>
              <w:t>Output 5.2</w:t>
            </w:r>
          </w:p>
          <w:p w:rsidR="00A2498B" w:rsidRPr="00100808" w:rsidRDefault="00A2498B" w:rsidP="006C1A03">
            <w:pPr>
              <w:tabs>
                <w:tab w:val="left" w:pos="198"/>
              </w:tabs>
              <w:jc w:val="left"/>
              <w:rPr>
                <w:sz w:val="20"/>
                <w:szCs w:val="20"/>
              </w:rPr>
            </w:pPr>
            <w:r w:rsidRPr="00100808">
              <w:rPr>
                <w:sz w:val="20"/>
                <w:szCs w:val="20"/>
              </w:rPr>
              <w:t>Review of international best practice and feasibility study for Sochi Carbon Offset program</w:t>
            </w:r>
            <w:r w:rsidR="00DB1D8A">
              <w:rPr>
                <w:sz w:val="20"/>
                <w:szCs w:val="20"/>
              </w:rPr>
              <w:t>me</w:t>
            </w:r>
          </w:p>
          <w:p w:rsidR="00A2498B" w:rsidRPr="00100808" w:rsidRDefault="00A2498B" w:rsidP="006C1A03">
            <w:pPr>
              <w:tabs>
                <w:tab w:val="left" w:pos="371"/>
              </w:tabs>
              <w:ind w:left="11"/>
              <w:jc w:val="left"/>
              <w:rPr>
                <w:b/>
                <w:color w:val="000000"/>
                <w:sz w:val="20"/>
                <w:szCs w:val="20"/>
              </w:rPr>
            </w:pPr>
          </w:p>
        </w:tc>
        <w:tc>
          <w:tcPr>
            <w:tcW w:w="2050" w:type="dxa"/>
            <w:shd w:val="clear" w:color="auto" w:fill="auto"/>
          </w:tcPr>
          <w:p w:rsidR="00A2498B" w:rsidRPr="00100808" w:rsidRDefault="00A2498B" w:rsidP="006C1A03">
            <w:pPr>
              <w:pStyle w:val="BodyText21"/>
              <w:ind w:left="0" w:firstLine="0"/>
              <w:jc w:val="left"/>
              <w:rPr>
                <w:bCs/>
                <w:color w:val="000000"/>
                <w:sz w:val="20"/>
              </w:rPr>
            </w:pPr>
            <w:r w:rsidRPr="00100808">
              <w:rPr>
                <w:bCs/>
                <w:color w:val="000000"/>
                <w:sz w:val="20"/>
              </w:rPr>
              <w:t>feasibility study finalized</w:t>
            </w:r>
          </w:p>
        </w:tc>
        <w:tc>
          <w:tcPr>
            <w:tcW w:w="2420" w:type="dxa"/>
            <w:shd w:val="clear" w:color="auto" w:fill="auto"/>
          </w:tcPr>
          <w:p w:rsidR="00A2498B" w:rsidRPr="00100808" w:rsidRDefault="00A2498B" w:rsidP="006C1A03">
            <w:pPr>
              <w:pStyle w:val="BodyText21"/>
              <w:ind w:left="0" w:firstLine="0"/>
              <w:jc w:val="left"/>
              <w:rPr>
                <w:sz w:val="20"/>
              </w:rPr>
            </w:pPr>
            <w:r w:rsidRPr="00100808">
              <w:rPr>
                <w:sz w:val="20"/>
              </w:rPr>
              <w:t>An environmental strategy including a rough concept for offsetting emissions has been developed by the Organization Committee</w:t>
            </w:r>
          </w:p>
        </w:tc>
        <w:tc>
          <w:tcPr>
            <w:tcW w:w="2700" w:type="dxa"/>
            <w:shd w:val="clear" w:color="auto" w:fill="auto"/>
          </w:tcPr>
          <w:p w:rsidR="00A2498B" w:rsidRPr="00100808" w:rsidRDefault="00A2498B" w:rsidP="006C1A03">
            <w:pPr>
              <w:pStyle w:val="BodyText21"/>
              <w:ind w:left="0" w:firstLine="0"/>
              <w:jc w:val="left"/>
              <w:rPr>
                <w:bCs/>
                <w:color w:val="000000"/>
                <w:sz w:val="20"/>
              </w:rPr>
            </w:pPr>
            <w:r w:rsidRPr="00100808">
              <w:rPr>
                <w:bCs/>
                <w:color w:val="000000"/>
                <w:sz w:val="20"/>
              </w:rPr>
              <w:t>A detailed feasibility study is developed, which includes the following points:</w:t>
            </w:r>
          </w:p>
          <w:p w:rsidR="00A2498B" w:rsidRPr="00100808" w:rsidRDefault="00A2498B" w:rsidP="00ED7FA5">
            <w:pPr>
              <w:pStyle w:val="BodyText21"/>
              <w:numPr>
                <w:ilvl w:val="0"/>
                <w:numId w:val="25"/>
              </w:numPr>
              <w:autoSpaceDN w:val="0"/>
              <w:ind w:left="336" w:hanging="243"/>
              <w:jc w:val="left"/>
              <w:rPr>
                <w:bCs/>
                <w:color w:val="000000"/>
                <w:sz w:val="20"/>
              </w:rPr>
            </w:pPr>
            <w:r w:rsidRPr="00100808">
              <w:rPr>
                <w:bCs/>
                <w:color w:val="000000"/>
                <w:sz w:val="20"/>
              </w:rPr>
              <w:t>project boundary</w:t>
            </w:r>
          </w:p>
          <w:p w:rsidR="00A2498B" w:rsidRPr="00100808" w:rsidRDefault="00A2498B" w:rsidP="00ED7FA5">
            <w:pPr>
              <w:pStyle w:val="BodyText21"/>
              <w:numPr>
                <w:ilvl w:val="0"/>
                <w:numId w:val="25"/>
              </w:numPr>
              <w:autoSpaceDN w:val="0"/>
              <w:ind w:left="336" w:hanging="243"/>
              <w:jc w:val="left"/>
              <w:rPr>
                <w:bCs/>
                <w:color w:val="000000"/>
                <w:sz w:val="20"/>
              </w:rPr>
            </w:pPr>
            <w:r w:rsidRPr="00100808">
              <w:rPr>
                <w:bCs/>
                <w:color w:val="000000"/>
                <w:sz w:val="20"/>
              </w:rPr>
              <w:t>recommend GHG offsetting programme and projects for offsetting</w:t>
            </w:r>
          </w:p>
          <w:p w:rsidR="00A2498B" w:rsidRPr="00100808" w:rsidRDefault="00A2498B" w:rsidP="00ED7FA5">
            <w:pPr>
              <w:pStyle w:val="BodyText21"/>
              <w:numPr>
                <w:ilvl w:val="0"/>
                <w:numId w:val="25"/>
              </w:numPr>
              <w:autoSpaceDN w:val="0"/>
              <w:ind w:left="336" w:hanging="243"/>
              <w:jc w:val="left"/>
              <w:rPr>
                <w:bCs/>
                <w:color w:val="000000"/>
                <w:sz w:val="20"/>
              </w:rPr>
            </w:pPr>
            <w:r w:rsidRPr="00100808">
              <w:rPr>
                <w:bCs/>
                <w:color w:val="000000"/>
                <w:sz w:val="20"/>
              </w:rPr>
              <w:t>international experiences</w:t>
            </w:r>
          </w:p>
          <w:p w:rsidR="00A2498B" w:rsidRPr="00100808" w:rsidRDefault="00A2498B" w:rsidP="00ED7FA5">
            <w:pPr>
              <w:pStyle w:val="BodyText21"/>
              <w:numPr>
                <w:ilvl w:val="0"/>
                <w:numId w:val="25"/>
              </w:numPr>
              <w:autoSpaceDN w:val="0"/>
              <w:ind w:left="336" w:hanging="243"/>
              <w:jc w:val="left"/>
              <w:rPr>
                <w:bCs/>
                <w:color w:val="000000"/>
                <w:sz w:val="20"/>
              </w:rPr>
            </w:pPr>
            <w:r w:rsidRPr="00100808">
              <w:rPr>
                <w:bCs/>
                <w:color w:val="000000"/>
                <w:sz w:val="20"/>
              </w:rPr>
              <w:t>emissions projection</w:t>
            </w:r>
          </w:p>
          <w:p w:rsidR="00A2498B" w:rsidRPr="00100808" w:rsidRDefault="00A2498B" w:rsidP="00ED7FA5">
            <w:pPr>
              <w:pStyle w:val="BodyText21"/>
              <w:numPr>
                <w:ilvl w:val="0"/>
                <w:numId w:val="25"/>
              </w:numPr>
              <w:autoSpaceDN w:val="0"/>
              <w:ind w:left="336" w:hanging="243"/>
              <w:jc w:val="left"/>
              <w:rPr>
                <w:bCs/>
                <w:color w:val="000000"/>
                <w:sz w:val="20"/>
              </w:rPr>
            </w:pPr>
            <w:r w:rsidRPr="00100808">
              <w:rPr>
                <w:bCs/>
                <w:color w:val="000000"/>
                <w:sz w:val="20"/>
              </w:rPr>
              <w:t>financing requirements</w:t>
            </w:r>
          </w:p>
          <w:p w:rsidR="00A2498B" w:rsidRPr="00100808" w:rsidRDefault="00A2498B" w:rsidP="006C1A03">
            <w:pPr>
              <w:pStyle w:val="BodyText21"/>
              <w:ind w:left="93" w:firstLine="0"/>
              <w:jc w:val="left"/>
              <w:rPr>
                <w:bCs/>
                <w:color w:val="000000"/>
                <w:sz w:val="20"/>
              </w:rPr>
            </w:pPr>
            <w:r w:rsidRPr="00100808">
              <w:rPr>
                <w:bCs/>
                <w:color w:val="000000"/>
                <w:sz w:val="20"/>
              </w:rPr>
              <w:t>by end of project</w:t>
            </w:r>
          </w:p>
          <w:p w:rsidR="00A2498B" w:rsidRPr="00100808" w:rsidRDefault="00A2498B" w:rsidP="006C1A03">
            <w:pPr>
              <w:pStyle w:val="BodyText21"/>
              <w:jc w:val="left"/>
              <w:rPr>
                <w:bCs/>
                <w:color w:val="000000"/>
                <w:sz w:val="20"/>
              </w:rPr>
            </w:pPr>
          </w:p>
        </w:tc>
        <w:tc>
          <w:tcPr>
            <w:tcW w:w="2160" w:type="dxa"/>
            <w:shd w:val="clear" w:color="auto" w:fill="auto"/>
          </w:tcPr>
          <w:p w:rsidR="00A2498B" w:rsidRPr="00100808" w:rsidRDefault="00A2498B" w:rsidP="006C1A03">
            <w:pPr>
              <w:pStyle w:val="BodyText21"/>
              <w:ind w:left="0" w:firstLine="0"/>
              <w:jc w:val="left"/>
              <w:rPr>
                <w:sz w:val="20"/>
              </w:rPr>
            </w:pPr>
            <w:r w:rsidRPr="00100808">
              <w:rPr>
                <w:sz w:val="20"/>
              </w:rPr>
              <w:t>Feasibility study</w:t>
            </w:r>
          </w:p>
        </w:tc>
        <w:tc>
          <w:tcPr>
            <w:tcW w:w="1638" w:type="dxa"/>
            <w:shd w:val="clear" w:color="auto" w:fill="auto"/>
          </w:tcPr>
          <w:p w:rsidR="00A2498B" w:rsidRPr="00100808" w:rsidRDefault="00A2498B" w:rsidP="006C1A03">
            <w:pPr>
              <w:pStyle w:val="BodyText21"/>
              <w:ind w:left="0" w:firstLine="0"/>
              <w:jc w:val="left"/>
              <w:rPr>
                <w:sz w:val="20"/>
              </w:rPr>
            </w:pPr>
            <w:r w:rsidRPr="00100808">
              <w:rPr>
                <w:sz w:val="20"/>
              </w:rPr>
              <w:t>The feasibility study will provide a management plan for the implementation of the offsetting program</w:t>
            </w:r>
            <w:r w:rsidR="00DB1D8A">
              <w:rPr>
                <w:sz w:val="20"/>
              </w:rPr>
              <w:t>me</w:t>
            </w:r>
          </w:p>
        </w:tc>
      </w:tr>
      <w:tr w:rsidR="00A2498B" w:rsidRPr="00100808" w:rsidTr="006C1A03">
        <w:trPr>
          <w:trHeight w:val="578"/>
        </w:trPr>
        <w:tc>
          <w:tcPr>
            <w:tcW w:w="3780" w:type="dxa"/>
          </w:tcPr>
          <w:p w:rsidR="00A2498B" w:rsidRPr="00100808" w:rsidRDefault="00A2498B" w:rsidP="006C1A03">
            <w:pPr>
              <w:pStyle w:val="BodyText21"/>
              <w:ind w:left="0" w:firstLine="0"/>
              <w:jc w:val="left"/>
              <w:rPr>
                <w:sz w:val="20"/>
              </w:rPr>
            </w:pPr>
            <w:r w:rsidRPr="00100808">
              <w:rPr>
                <w:b/>
                <w:sz w:val="20"/>
              </w:rPr>
              <w:t>Output 5.3</w:t>
            </w:r>
          </w:p>
          <w:p w:rsidR="00A2498B" w:rsidRPr="00100808" w:rsidRDefault="00A2498B" w:rsidP="006C1A03">
            <w:pPr>
              <w:tabs>
                <w:tab w:val="left" w:pos="371"/>
              </w:tabs>
              <w:ind w:left="11"/>
              <w:jc w:val="left"/>
              <w:rPr>
                <w:sz w:val="20"/>
                <w:szCs w:val="20"/>
              </w:rPr>
            </w:pPr>
            <w:r w:rsidRPr="00100808">
              <w:rPr>
                <w:sz w:val="20"/>
                <w:szCs w:val="20"/>
              </w:rPr>
              <w:t xml:space="preserve">Outreach </w:t>
            </w:r>
            <w:r w:rsidR="00DB1D8A">
              <w:rPr>
                <w:sz w:val="20"/>
                <w:szCs w:val="20"/>
              </w:rPr>
              <w:t xml:space="preserve">programme </w:t>
            </w:r>
            <w:r w:rsidRPr="00100808">
              <w:rPr>
                <w:sz w:val="20"/>
                <w:szCs w:val="20"/>
              </w:rPr>
              <w:t>and leveraging partnerships for the implementation of the program</w:t>
            </w:r>
            <w:r w:rsidR="00DB1D8A">
              <w:rPr>
                <w:sz w:val="20"/>
                <w:szCs w:val="20"/>
              </w:rPr>
              <w:t>me</w:t>
            </w:r>
          </w:p>
          <w:p w:rsidR="00A2498B" w:rsidRPr="00100808" w:rsidRDefault="00A2498B" w:rsidP="006C1A03">
            <w:pPr>
              <w:tabs>
                <w:tab w:val="left" w:pos="371"/>
              </w:tabs>
              <w:ind w:left="11"/>
              <w:jc w:val="left"/>
              <w:rPr>
                <w:b/>
                <w:sz w:val="20"/>
                <w:szCs w:val="20"/>
              </w:rPr>
            </w:pPr>
          </w:p>
        </w:tc>
        <w:tc>
          <w:tcPr>
            <w:tcW w:w="2050" w:type="dxa"/>
            <w:shd w:val="clear" w:color="auto" w:fill="auto"/>
          </w:tcPr>
          <w:p w:rsidR="00A2498B" w:rsidRPr="00100808" w:rsidRDefault="00A2498B" w:rsidP="006C1A03">
            <w:pPr>
              <w:pStyle w:val="BodyText21"/>
              <w:ind w:left="0" w:firstLine="0"/>
              <w:jc w:val="left"/>
              <w:rPr>
                <w:bCs/>
                <w:color w:val="000000"/>
                <w:sz w:val="20"/>
              </w:rPr>
            </w:pPr>
            <w:r w:rsidRPr="00100808">
              <w:rPr>
                <w:bCs/>
                <w:color w:val="000000"/>
                <w:sz w:val="20"/>
              </w:rPr>
              <w:lastRenderedPageBreak/>
              <w:t>marketing concept developed</w:t>
            </w:r>
          </w:p>
          <w:p w:rsidR="00A2498B" w:rsidRPr="00100808" w:rsidRDefault="00A2498B" w:rsidP="006C1A03">
            <w:pPr>
              <w:pStyle w:val="BodyText21"/>
              <w:ind w:left="0" w:firstLine="0"/>
              <w:jc w:val="left"/>
              <w:rPr>
                <w:bCs/>
                <w:color w:val="000000"/>
                <w:sz w:val="20"/>
              </w:rPr>
            </w:pPr>
            <w:r w:rsidRPr="00100808">
              <w:rPr>
                <w:bCs/>
                <w:color w:val="000000"/>
                <w:sz w:val="20"/>
              </w:rPr>
              <w:t>sponsoring packages defined</w:t>
            </w:r>
          </w:p>
          <w:p w:rsidR="00A2498B" w:rsidRPr="00100808" w:rsidRDefault="00A2498B" w:rsidP="006C1A03">
            <w:pPr>
              <w:pStyle w:val="BodyText21"/>
              <w:ind w:left="0" w:firstLine="0"/>
              <w:jc w:val="left"/>
              <w:rPr>
                <w:bCs/>
                <w:color w:val="000000"/>
                <w:sz w:val="20"/>
              </w:rPr>
            </w:pPr>
          </w:p>
          <w:p w:rsidR="00A2498B" w:rsidRPr="00100808" w:rsidRDefault="00A2498B" w:rsidP="006C1A03">
            <w:pPr>
              <w:pStyle w:val="BodyText21"/>
              <w:ind w:left="0" w:firstLine="0"/>
              <w:jc w:val="left"/>
              <w:rPr>
                <w:bCs/>
                <w:sz w:val="20"/>
              </w:rPr>
            </w:pPr>
          </w:p>
        </w:tc>
        <w:tc>
          <w:tcPr>
            <w:tcW w:w="2420" w:type="dxa"/>
            <w:shd w:val="clear" w:color="auto" w:fill="auto"/>
          </w:tcPr>
          <w:p w:rsidR="00A2498B" w:rsidRPr="00100808" w:rsidRDefault="00A2498B" w:rsidP="006C1A03">
            <w:pPr>
              <w:pStyle w:val="BodyText21"/>
              <w:ind w:left="0" w:firstLine="0"/>
              <w:jc w:val="left"/>
              <w:rPr>
                <w:sz w:val="20"/>
              </w:rPr>
            </w:pPr>
            <w:r w:rsidRPr="00100808">
              <w:rPr>
                <w:sz w:val="20"/>
              </w:rPr>
              <w:t>No information about environmental impacts of the event is publicly available.</w:t>
            </w:r>
          </w:p>
          <w:p w:rsidR="00EF09B0" w:rsidRPr="00100808" w:rsidRDefault="00EF09B0" w:rsidP="006C1A03">
            <w:pPr>
              <w:pStyle w:val="BodyText21"/>
              <w:ind w:left="0" w:firstLine="0"/>
              <w:jc w:val="left"/>
              <w:rPr>
                <w:sz w:val="20"/>
              </w:rPr>
            </w:pPr>
          </w:p>
          <w:p w:rsidR="00A2498B" w:rsidRPr="00100808" w:rsidRDefault="00A2498B" w:rsidP="006C1A03">
            <w:pPr>
              <w:pStyle w:val="BodyText21"/>
              <w:ind w:left="0" w:firstLine="0"/>
              <w:jc w:val="left"/>
              <w:rPr>
                <w:sz w:val="20"/>
              </w:rPr>
            </w:pPr>
            <w:r w:rsidRPr="00100808">
              <w:rPr>
                <w:sz w:val="20"/>
              </w:rPr>
              <w:t xml:space="preserve">No private funding will be </w:t>
            </w:r>
            <w:r w:rsidRPr="00100808">
              <w:rPr>
                <w:sz w:val="20"/>
              </w:rPr>
              <w:lastRenderedPageBreak/>
              <w:t>available for the greening of the event.</w:t>
            </w:r>
          </w:p>
        </w:tc>
        <w:tc>
          <w:tcPr>
            <w:tcW w:w="2700" w:type="dxa"/>
            <w:shd w:val="clear" w:color="auto" w:fill="auto"/>
          </w:tcPr>
          <w:p w:rsidR="00EF09B0" w:rsidRPr="00100808" w:rsidRDefault="00EF09B0" w:rsidP="006C1A03">
            <w:pPr>
              <w:pStyle w:val="BodyText21"/>
              <w:ind w:left="0" w:firstLine="0"/>
              <w:jc w:val="left"/>
              <w:rPr>
                <w:bCs/>
                <w:color w:val="000000"/>
                <w:sz w:val="20"/>
              </w:rPr>
            </w:pPr>
            <w:r w:rsidRPr="00100808">
              <w:rPr>
                <w:bCs/>
                <w:color w:val="000000"/>
                <w:sz w:val="20"/>
              </w:rPr>
              <w:lastRenderedPageBreak/>
              <w:t xml:space="preserve">An outreach </w:t>
            </w:r>
            <w:r w:rsidR="00DB1D8A">
              <w:rPr>
                <w:bCs/>
                <w:color w:val="000000"/>
                <w:sz w:val="20"/>
              </w:rPr>
              <w:t xml:space="preserve">programme </w:t>
            </w:r>
            <w:r w:rsidRPr="00100808">
              <w:rPr>
                <w:bCs/>
                <w:color w:val="000000"/>
                <w:sz w:val="20"/>
              </w:rPr>
              <w:t>developed by end of the 1</w:t>
            </w:r>
            <w:r w:rsidRPr="00100808">
              <w:rPr>
                <w:bCs/>
                <w:color w:val="000000"/>
                <w:sz w:val="20"/>
                <w:vertAlign w:val="superscript"/>
              </w:rPr>
              <w:t>st</w:t>
            </w:r>
            <w:r w:rsidRPr="00100808">
              <w:rPr>
                <w:bCs/>
                <w:color w:val="000000"/>
                <w:sz w:val="20"/>
              </w:rPr>
              <w:t xml:space="preserve"> year.</w:t>
            </w:r>
          </w:p>
          <w:p w:rsidR="00A2498B" w:rsidRPr="00100808" w:rsidRDefault="00A2498B" w:rsidP="006C1A03">
            <w:pPr>
              <w:pStyle w:val="BodyText21"/>
              <w:ind w:left="0" w:firstLine="0"/>
              <w:jc w:val="left"/>
              <w:rPr>
                <w:bCs/>
                <w:color w:val="000000"/>
                <w:sz w:val="20"/>
              </w:rPr>
            </w:pPr>
            <w:r w:rsidRPr="00100808">
              <w:rPr>
                <w:bCs/>
                <w:color w:val="000000"/>
                <w:sz w:val="20"/>
              </w:rPr>
              <w:t xml:space="preserve">The </w:t>
            </w:r>
            <w:r w:rsidR="00DB1D8A">
              <w:rPr>
                <w:bCs/>
                <w:color w:val="000000"/>
                <w:sz w:val="20"/>
              </w:rPr>
              <w:t xml:space="preserve">programme </w:t>
            </w:r>
            <w:r w:rsidRPr="00100808">
              <w:rPr>
                <w:bCs/>
                <w:color w:val="000000"/>
                <w:sz w:val="20"/>
              </w:rPr>
              <w:t xml:space="preserve">shall include identification and financing </w:t>
            </w:r>
            <w:r w:rsidR="00DB1D8A">
              <w:rPr>
                <w:bCs/>
                <w:color w:val="000000"/>
                <w:sz w:val="20"/>
              </w:rPr>
              <w:t xml:space="preserve">programme </w:t>
            </w:r>
            <w:r w:rsidRPr="00100808">
              <w:rPr>
                <w:bCs/>
                <w:color w:val="000000"/>
                <w:sz w:val="20"/>
              </w:rPr>
              <w:t xml:space="preserve">for the supply of </w:t>
            </w:r>
            <w:r w:rsidRPr="00100808">
              <w:rPr>
                <w:bCs/>
                <w:color w:val="000000"/>
                <w:sz w:val="20"/>
              </w:rPr>
              <w:lastRenderedPageBreak/>
              <w:t>high quality carbon credits for offsetting as well as the development and implementation of comprehensive sponsoring packages in order to attract sponsors to contribute to the climate neutral target of the Sochi 2014 Games.</w:t>
            </w:r>
          </w:p>
        </w:tc>
        <w:tc>
          <w:tcPr>
            <w:tcW w:w="2160" w:type="dxa"/>
            <w:shd w:val="clear" w:color="auto" w:fill="auto"/>
          </w:tcPr>
          <w:p w:rsidR="00EF09B0" w:rsidRPr="00100808" w:rsidRDefault="00EF09B0" w:rsidP="00EF09B0">
            <w:pPr>
              <w:autoSpaceDE w:val="0"/>
              <w:autoSpaceDN w:val="0"/>
              <w:adjustRightInd w:val="0"/>
              <w:spacing w:after="0" w:line="240" w:lineRule="auto"/>
              <w:jc w:val="left"/>
              <w:rPr>
                <w:rFonts w:ascii="TimesNewRomanPSMT" w:hAnsi="TimesNewRomanPSMT" w:cs="TimesNewRomanPSMT"/>
                <w:sz w:val="20"/>
                <w:szCs w:val="20"/>
                <w:lang w:eastAsia="cs-CZ"/>
              </w:rPr>
            </w:pPr>
            <w:r w:rsidRPr="00100808">
              <w:rPr>
                <w:rFonts w:ascii="TimesNewRomanPSMT" w:hAnsi="TimesNewRomanPSMT" w:cs="TimesNewRomanPSMT"/>
                <w:sz w:val="20"/>
                <w:szCs w:val="20"/>
                <w:lang w:eastAsia="cs-CZ"/>
              </w:rPr>
              <w:lastRenderedPageBreak/>
              <w:t>Outreach Program</w:t>
            </w:r>
          </w:p>
          <w:p w:rsidR="00EF09B0" w:rsidRPr="00100808" w:rsidRDefault="00EF09B0" w:rsidP="00EF09B0">
            <w:pPr>
              <w:autoSpaceDE w:val="0"/>
              <w:autoSpaceDN w:val="0"/>
              <w:adjustRightInd w:val="0"/>
              <w:spacing w:after="0" w:line="240" w:lineRule="auto"/>
              <w:jc w:val="left"/>
              <w:rPr>
                <w:rFonts w:ascii="TimesNewRomanPSMT" w:hAnsi="TimesNewRomanPSMT" w:cs="TimesNewRomanPSMT"/>
                <w:sz w:val="20"/>
                <w:szCs w:val="20"/>
                <w:lang w:eastAsia="cs-CZ"/>
              </w:rPr>
            </w:pPr>
          </w:p>
          <w:p w:rsidR="00A2498B" w:rsidRPr="00100808" w:rsidRDefault="00EF09B0" w:rsidP="00EF09B0">
            <w:pPr>
              <w:pStyle w:val="BodyText21"/>
              <w:ind w:left="0" w:firstLine="0"/>
              <w:jc w:val="left"/>
              <w:rPr>
                <w:sz w:val="20"/>
              </w:rPr>
            </w:pPr>
            <w:r w:rsidRPr="00100808">
              <w:rPr>
                <w:rFonts w:ascii="TimesNewRomanPSMT" w:hAnsi="TimesNewRomanPSMT" w:cs="TimesNewRomanPSMT"/>
                <w:sz w:val="20"/>
                <w:lang w:eastAsia="cs-CZ"/>
              </w:rPr>
              <w:t>MoU with SOOC</w:t>
            </w:r>
          </w:p>
        </w:tc>
        <w:tc>
          <w:tcPr>
            <w:tcW w:w="1638" w:type="dxa"/>
            <w:shd w:val="clear" w:color="auto" w:fill="auto"/>
          </w:tcPr>
          <w:p w:rsidR="00A2498B" w:rsidRPr="00100808" w:rsidRDefault="00DB1D8A" w:rsidP="006C1A03">
            <w:pPr>
              <w:pStyle w:val="BodyText21"/>
              <w:ind w:left="0" w:firstLine="0"/>
              <w:jc w:val="left"/>
              <w:rPr>
                <w:sz w:val="20"/>
              </w:rPr>
            </w:pPr>
            <w:r>
              <w:rPr>
                <w:sz w:val="20"/>
              </w:rPr>
              <w:t xml:space="preserve">Programme </w:t>
            </w:r>
            <w:r w:rsidR="00A2498B" w:rsidRPr="00100808">
              <w:rPr>
                <w:sz w:val="20"/>
              </w:rPr>
              <w:t xml:space="preserve">leverages additional financing to realize carbon mitigation </w:t>
            </w:r>
            <w:r w:rsidR="00A2498B" w:rsidRPr="00100808">
              <w:rPr>
                <w:sz w:val="20"/>
              </w:rPr>
              <w:lastRenderedPageBreak/>
              <w:t>projects</w:t>
            </w:r>
          </w:p>
          <w:p w:rsidR="00A2498B" w:rsidRPr="00100808" w:rsidRDefault="00A2498B" w:rsidP="006C1A03">
            <w:pPr>
              <w:pStyle w:val="BodyText21"/>
              <w:ind w:left="0" w:firstLine="0"/>
              <w:jc w:val="left"/>
              <w:rPr>
                <w:sz w:val="20"/>
              </w:rPr>
            </w:pPr>
          </w:p>
        </w:tc>
      </w:tr>
      <w:tr w:rsidR="00A2498B" w:rsidRPr="00100808" w:rsidTr="006C1A03">
        <w:tc>
          <w:tcPr>
            <w:tcW w:w="3780" w:type="dxa"/>
            <w:shd w:val="clear" w:color="auto" w:fill="D9D9D9"/>
          </w:tcPr>
          <w:p w:rsidR="00A2498B" w:rsidRPr="00100808" w:rsidRDefault="00A2498B" w:rsidP="006C1A03">
            <w:pPr>
              <w:pStyle w:val="BodyText21"/>
              <w:ind w:left="0" w:firstLine="0"/>
              <w:jc w:val="left"/>
              <w:rPr>
                <w:b/>
                <w:sz w:val="20"/>
              </w:rPr>
            </w:pPr>
            <w:r w:rsidRPr="00100808">
              <w:rPr>
                <w:b/>
                <w:sz w:val="20"/>
                <w:u w:val="single"/>
              </w:rPr>
              <w:lastRenderedPageBreak/>
              <w:t>Outcome 6 ”Public awareness and advocacy strategy”:</w:t>
            </w:r>
            <w:r w:rsidRPr="00100808">
              <w:rPr>
                <w:b/>
                <w:sz w:val="20"/>
              </w:rPr>
              <w:t xml:space="preserve"> </w:t>
            </w:r>
          </w:p>
          <w:p w:rsidR="00A2498B" w:rsidRPr="00100808" w:rsidRDefault="00A2498B" w:rsidP="006C1A03">
            <w:pPr>
              <w:pStyle w:val="BodyText21"/>
              <w:ind w:left="0" w:firstLine="0"/>
              <w:jc w:val="left"/>
              <w:rPr>
                <w:sz w:val="20"/>
              </w:rPr>
            </w:pPr>
            <w:r w:rsidRPr="00100808">
              <w:rPr>
                <w:sz w:val="20"/>
              </w:rPr>
              <w:t>A comprehensive public awareness, advocacy and outreach program</w:t>
            </w:r>
            <w:r w:rsidR="00DB1D8A">
              <w:rPr>
                <w:sz w:val="20"/>
              </w:rPr>
              <w:t>me</w:t>
            </w:r>
          </w:p>
        </w:tc>
        <w:tc>
          <w:tcPr>
            <w:tcW w:w="2050" w:type="dxa"/>
            <w:shd w:val="clear" w:color="auto" w:fill="D9D9D9"/>
          </w:tcPr>
          <w:p w:rsidR="00A2498B" w:rsidRPr="00100808" w:rsidRDefault="00A2498B" w:rsidP="006C1A03">
            <w:pPr>
              <w:pStyle w:val="BodyText21"/>
              <w:ind w:left="0" w:firstLine="0"/>
              <w:jc w:val="left"/>
              <w:rPr>
                <w:bCs/>
                <w:color w:val="000000"/>
                <w:sz w:val="20"/>
              </w:rPr>
            </w:pPr>
          </w:p>
        </w:tc>
        <w:tc>
          <w:tcPr>
            <w:tcW w:w="2420" w:type="dxa"/>
            <w:shd w:val="clear" w:color="auto" w:fill="D9D9D9"/>
          </w:tcPr>
          <w:p w:rsidR="00A2498B" w:rsidRPr="00100808" w:rsidRDefault="00A2498B" w:rsidP="006C1A03">
            <w:pPr>
              <w:pStyle w:val="BodyText21"/>
              <w:ind w:left="0" w:firstLine="0"/>
              <w:jc w:val="left"/>
              <w:rPr>
                <w:sz w:val="20"/>
              </w:rPr>
            </w:pPr>
            <w:r w:rsidRPr="00100808">
              <w:rPr>
                <w:sz w:val="20"/>
              </w:rPr>
              <w:t>-</w:t>
            </w:r>
          </w:p>
        </w:tc>
        <w:tc>
          <w:tcPr>
            <w:tcW w:w="2700" w:type="dxa"/>
            <w:shd w:val="clear" w:color="auto" w:fill="D9D9D9"/>
          </w:tcPr>
          <w:p w:rsidR="00A2498B" w:rsidRPr="00100808" w:rsidRDefault="00A2498B" w:rsidP="006C1A03">
            <w:pPr>
              <w:pStyle w:val="BodyText21"/>
              <w:ind w:left="0" w:firstLine="0"/>
              <w:jc w:val="left"/>
              <w:rPr>
                <w:bCs/>
                <w:color w:val="000000"/>
                <w:sz w:val="20"/>
              </w:rPr>
            </w:pPr>
            <w:r w:rsidRPr="00100808">
              <w:rPr>
                <w:bCs/>
                <w:color w:val="000000"/>
                <w:sz w:val="20"/>
              </w:rPr>
              <w:t xml:space="preserve">Public Awareness and Engagement in Carbon Neutral Games </w:t>
            </w:r>
            <w:r w:rsidR="00DB1D8A">
              <w:rPr>
                <w:bCs/>
                <w:color w:val="000000"/>
                <w:sz w:val="20"/>
              </w:rPr>
              <w:t xml:space="preserve">Programme </w:t>
            </w:r>
            <w:r w:rsidRPr="00100808">
              <w:rPr>
                <w:bCs/>
                <w:color w:val="000000"/>
                <w:sz w:val="20"/>
              </w:rPr>
              <w:t>by Games time</w:t>
            </w:r>
          </w:p>
        </w:tc>
        <w:tc>
          <w:tcPr>
            <w:tcW w:w="2160" w:type="dxa"/>
            <w:shd w:val="clear" w:color="auto" w:fill="D9D9D9"/>
          </w:tcPr>
          <w:p w:rsidR="00A2498B" w:rsidRPr="00100808" w:rsidRDefault="00A2498B" w:rsidP="006C1A03">
            <w:pPr>
              <w:pStyle w:val="BodyText21"/>
              <w:ind w:left="0" w:firstLine="0"/>
              <w:jc w:val="left"/>
              <w:rPr>
                <w:sz w:val="20"/>
              </w:rPr>
            </w:pPr>
          </w:p>
        </w:tc>
        <w:tc>
          <w:tcPr>
            <w:tcW w:w="1638" w:type="dxa"/>
            <w:shd w:val="clear" w:color="auto" w:fill="D9D9D9"/>
          </w:tcPr>
          <w:p w:rsidR="00A2498B" w:rsidRPr="00100808" w:rsidRDefault="00A2498B" w:rsidP="006C1A03">
            <w:pPr>
              <w:pStyle w:val="BodyText21"/>
              <w:ind w:left="0" w:firstLine="0"/>
              <w:jc w:val="left"/>
              <w:rPr>
                <w:sz w:val="20"/>
              </w:rPr>
            </w:pPr>
          </w:p>
        </w:tc>
      </w:tr>
      <w:tr w:rsidR="00A2498B" w:rsidRPr="00100808" w:rsidTr="006C1A03">
        <w:tc>
          <w:tcPr>
            <w:tcW w:w="3780" w:type="dxa"/>
          </w:tcPr>
          <w:p w:rsidR="00A2498B" w:rsidRPr="00100808" w:rsidRDefault="00A2498B" w:rsidP="006C1A03">
            <w:pPr>
              <w:pStyle w:val="BodyText21"/>
              <w:ind w:left="0" w:firstLine="0"/>
              <w:jc w:val="left"/>
              <w:rPr>
                <w:sz w:val="20"/>
              </w:rPr>
            </w:pPr>
            <w:r w:rsidRPr="00100808">
              <w:rPr>
                <w:b/>
                <w:sz w:val="20"/>
              </w:rPr>
              <w:t xml:space="preserve">Output 6.1   </w:t>
            </w:r>
            <w:r w:rsidRPr="00100808">
              <w:rPr>
                <w:sz w:val="20"/>
              </w:rPr>
              <w:t xml:space="preserve"> </w:t>
            </w:r>
          </w:p>
          <w:p w:rsidR="00A2498B" w:rsidRPr="00100808" w:rsidRDefault="00A2498B" w:rsidP="006C1A03">
            <w:pPr>
              <w:tabs>
                <w:tab w:val="left" w:pos="317"/>
              </w:tabs>
              <w:jc w:val="left"/>
              <w:rPr>
                <w:b/>
                <w:color w:val="000000"/>
                <w:sz w:val="20"/>
                <w:szCs w:val="20"/>
              </w:rPr>
            </w:pPr>
            <w:r w:rsidRPr="00100808">
              <w:rPr>
                <w:sz w:val="20"/>
                <w:szCs w:val="20"/>
              </w:rPr>
              <w:t>Stock taking of awareness and outreach tools for large international events greening</w:t>
            </w:r>
          </w:p>
        </w:tc>
        <w:tc>
          <w:tcPr>
            <w:tcW w:w="2050" w:type="dxa"/>
          </w:tcPr>
          <w:p w:rsidR="00A2498B" w:rsidRPr="00100808" w:rsidRDefault="00A2498B" w:rsidP="006C1A03">
            <w:pPr>
              <w:pStyle w:val="BodyText21"/>
              <w:ind w:left="0" w:firstLine="0"/>
              <w:jc w:val="left"/>
              <w:rPr>
                <w:bCs/>
                <w:color w:val="000000"/>
                <w:sz w:val="20"/>
              </w:rPr>
            </w:pPr>
            <w:r w:rsidRPr="00100808">
              <w:rPr>
                <w:bCs/>
                <w:color w:val="000000"/>
                <w:sz w:val="20"/>
              </w:rPr>
              <w:t xml:space="preserve">Working paper </w:t>
            </w:r>
          </w:p>
        </w:tc>
        <w:tc>
          <w:tcPr>
            <w:tcW w:w="2420" w:type="dxa"/>
          </w:tcPr>
          <w:p w:rsidR="00A2498B" w:rsidRPr="00100808" w:rsidRDefault="00A2498B" w:rsidP="006C1A03">
            <w:pPr>
              <w:pStyle w:val="BodyText21"/>
              <w:ind w:left="0" w:firstLine="0"/>
              <w:jc w:val="left"/>
              <w:rPr>
                <w:sz w:val="20"/>
              </w:rPr>
            </w:pPr>
            <w:r w:rsidRPr="00100808">
              <w:rPr>
                <w:sz w:val="20"/>
              </w:rPr>
              <w:t>-</w:t>
            </w:r>
          </w:p>
        </w:tc>
        <w:tc>
          <w:tcPr>
            <w:tcW w:w="2700" w:type="dxa"/>
          </w:tcPr>
          <w:p w:rsidR="00A2498B" w:rsidRPr="00100808" w:rsidRDefault="00A2498B" w:rsidP="006C1A03">
            <w:pPr>
              <w:pStyle w:val="BodyText21"/>
              <w:ind w:left="0" w:firstLine="0"/>
              <w:jc w:val="left"/>
              <w:rPr>
                <w:bCs/>
                <w:color w:val="000000"/>
                <w:sz w:val="20"/>
              </w:rPr>
            </w:pPr>
            <w:r w:rsidRPr="00100808">
              <w:rPr>
                <w:bCs/>
                <w:color w:val="000000"/>
                <w:sz w:val="20"/>
              </w:rPr>
              <w:t>Working paper on public outreach potential and engagement targets for Sochi 2014.within first 6 months</w:t>
            </w:r>
          </w:p>
        </w:tc>
        <w:tc>
          <w:tcPr>
            <w:tcW w:w="2160" w:type="dxa"/>
          </w:tcPr>
          <w:p w:rsidR="00A2498B" w:rsidRPr="00100808" w:rsidRDefault="00A2498B" w:rsidP="006C1A03">
            <w:pPr>
              <w:pStyle w:val="BodyText21"/>
              <w:ind w:left="0" w:firstLine="0"/>
              <w:jc w:val="left"/>
              <w:rPr>
                <w:sz w:val="20"/>
              </w:rPr>
            </w:pPr>
            <w:r w:rsidRPr="00100808">
              <w:rPr>
                <w:bCs/>
                <w:color w:val="000000"/>
                <w:sz w:val="20"/>
              </w:rPr>
              <w:t>Working paper</w:t>
            </w:r>
          </w:p>
        </w:tc>
        <w:tc>
          <w:tcPr>
            <w:tcW w:w="1638" w:type="dxa"/>
          </w:tcPr>
          <w:p w:rsidR="00A2498B" w:rsidRPr="00100808" w:rsidRDefault="00A2498B" w:rsidP="006C1A03">
            <w:pPr>
              <w:pStyle w:val="BodyText21"/>
              <w:ind w:left="0" w:firstLine="0"/>
              <w:jc w:val="left"/>
              <w:rPr>
                <w:sz w:val="20"/>
              </w:rPr>
            </w:pPr>
          </w:p>
        </w:tc>
      </w:tr>
      <w:tr w:rsidR="00A2498B" w:rsidRPr="00100808" w:rsidTr="006C1A03">
        <w:tc>
          <w:tcPr>
            <w:tcW w:w="3780" w:type="dxa"/>
          </w:tcPr>
          <w:p w:rsidR="00A2498B" w:rsidRPr="00100808" w:rsidRDefault="00A2498B" w:rsidP="006C1A03">
            <w:pPr>
              <w:pStyle w:val="BodyText21"/>
              <w:ind w:left="0" w:firstLine="0"/>
              <w:jc w:val="left"/>
              <w:rPr>
                <w:b/>
                <w:sz w:val="20"/>
              </w:rPr>
            </w:pPr>
            <w:r w:rsidRPr="00100808">
              <w:rPr>
                <w:b/>
                <w:sz w:val="20"/>
              </w:rPr>
              <w:t xml:space="preserve">Output 6.2  </w:t>
            </w:r>
          </w:p>
          <w:p w:rsidR="00A2498B" w:rsidRPr="00100808" w:rsidRDefault="00A2498B" w:rsidP="006C1A03">
            <w:pPr>
              <w:tabs>
                <w:tab w:val="left" w:pos="317"/>
              </w:tabs>
              <w:jc w:val="left"/>
              <w:rPr>
                <w:sz w:val="20"/>
                <w:szCs w:val="20"/>
              </w:rPr>
            </w:pPr>
            <w:r w:rsidRPr="00100808">
              <w:rPr>
                <w:sz w:val="20"/>
                <w:szCs w:val="20"/>
              </w:rPr>
              <w:t>Building partnerships with key players, private sector, media</w:t>
            </w:r>
          </w:p>
        </w:tc>
        <w:tc>
          <w:tcPr>
            <w:tcW w:w="2050" w:type="dxa"/>
          </w:tcPr>
          <w:p w:rsidR="00A2498B" w:rsidRPr="00100808" w:rsidRDefault="00A2498B" w:rsidP="006C1A03">
            <w:pPr>
              <w:pStyle w:val="BodyText21"/>
              <w:ind w:left="0" w:firstLine="0"/>
              <w:jc w:val="left"/>
              <w:rPr>
                <w:bCs/>
                <w:color w:val="000000"/>
                <w:sz w:val="20"/>
              </w:rPr>
            </w:pPr>
            <w:r w:rsidRPr="00100808">
              <w:rPr>
                <w:bCs/>
                <w:color w:val="000000"/>
                <w:sz w:val="20"/>
              </w:rPr>
              <w:t xml:space="preserve">Action </w:t>
            </w:r>
            <w:r w:rsidR="00DB1D8A">
              <w:rPr>
                <w:bCs/>
                <w:color w:val="000000"/>
                <w:sz w:val="20"/>
              </w:rPr>
              <w:t xml:space="preserve">programme </w:t>
            </w:r>
            <w:r w:rsidRPr="00100808">
              <w:rPr>
                <w:bCs/>
                <w:color w:val="000000"/>
                <w:sz w:val="20"/>
              </w:rPr>
              <w:t>for public awareness and engagement</w:t>
            </w:r>
          </w:p>
          <w:p w:rsidR="00A2498B" w:rsidRPr="00100808" w:rsidRDefault="00A2498B" w:rsidP="006C1A03">
            <w:pPr>
              <w:pStyle w:val="BodyText21"/>
              <w:ind w:left="0" w:firstLine="0"/>
              <w:jc w:val="left"/>
              <w:rPr>
                <w:bCs/>
                <w:color w:val="000000"/>
                <w:sz w:val="20"/>
              </w:rPr>
            </w:pPr>
          </w:p>
        </w:tc>
        <w:tc>
          <w:tcPr>
            <w:tcW w:w="2420" w:type="dxa"/>
          </w:tcPr>
          <w:p w:rsidR="00A2498B" w:rsidRPr="00100808" w:rsidRDefault="00A2498B" w:rsidP="006C1A03">
            <w:pPr>
              <w:pStyle w:val="BodyText21"/>
              <w:ind w:left="0" w:firstLine="0"/>
              <w:jc w:val="left"/>
              <w:rPr>
                <w:sz w:val="20"/>
              </w:rPr>
            </w:pPr>
            <w:r w:rsidRPr="00100808">
              <w:rPr>
                <w:sz w:val="20"/>
              </w:rPr>
              <w:t>-</w:t>
            </w:r>
          </w:p>
        </w:tc>
        <w:tc>
          <w:tcPr>
            <w:tcW w:w="2700" w:type="dxa"/>
          </w:tcPr>
          <w:p w:rsidR="00A2498B" w:rsidRPr="00100808" w:rsidRDefault="00A2498B" w:rsidP="006C1A03">
            <w:pPr>
              <w:pStyle w:val="BodyText21"/>
              <w:ind w:left="0" w:firstLine="0"/>
              <w:jc w:val="left"/>
              <w:rPr>
                <w:bCs/>
                <w:color w:val="000000"/>
                <w:sz w:val="20"/>
              </w:rPr>
            </w:pPr>
            <w:r w:rsidRPr="00100808">
              <w:rPr>
                <w:bCs/>
                <w:color w:val="000000"/>
                <w:sz w:val="20"/>
              </w:rPr>
              <w:t xml:space="preserve">Strategic </w:t>
            </w:r>
            <w:r w:rsidR="00DB1D8A">
              <w:rPr>
                <w:bCs/>
                <w:color w:val="000000"/>
                <w:sz w:val="20"/>
              </w:rPr>
              <w:t xml:space="preserve">programme </w:t>
            </w:r>
            <w:r w:rsidRPr="00100808">
              <w:rPr>
                <w:bCs/>
                <w:color w:val="000000"/>
                <w:sz w:val="20"/>
              </w:rPr>
              <w:t>for optimizing public outreach and engagement in carbon neutral games and legacy by end of first year</w:t>
            </w:r>
          </w:p>
        </w:tc>
        <w:tc>
          <w:tcPr>
            <w:tcW w:w="2160" w:type="dxa"/>
          </w:tcPr>
          <w:p w:rsidR="00A2498B" w:rsidRPr="00100808" w:rsidRDefault="00A2498B" w:rsidP="006C1A03">
            <w:pPr>
              <w:pStyle w:val="BodyText21"/>
              <w:ind w:left="0" w:firstLine="0"/>
              <w:jc w:val="left"/>
              <w:rPr>
                <w:sz w:val="20"/>
              </w:rPr>
            </w:pPr>
            <w:r w:rsidRPr="00100808">
              <w:rPr>
                <w:sz w:val="20"/>
              </w:rPr>
              <w:t>Action program</w:t>
            </w:r>
          </w:p>
          <w:p w:rsidR="00A2498B" w:rsidRPr="00100808" w:rsidRDefault="00A2498B" w:rsidP="006C1A03">
            <w:pPr>
              <w:pStyle w:val="BodyText21"/>
              <w:ind w:left="0" w:firstLine="0"/>
              <w:jc w:val="left"/>
              <w:rPr>
                <w:sz w:val="20"/>
              </w:rPr>
            </w:pPr>
            <w:r w:rsidRPr="00100808">
              <w:rPr>
                <w:sz w:val="20"/>
              </w:rPr>
              <w:t>MoU</w:t>
            </w:r>
          </w:p>
        </w:tc>
        <w:tc>
          <w:tcPr>
            <w:tcW w:w="1638" w:type="dxa"/>
          </w:tcPr>
          <w:p w:rsidR="00A2498B" w:rsidRPr="00100808" w:rsidRDefault="00A2498B" w:rsidP="006C1A03">
            <w:pPr>
              <w:pStyle w:val="BodyText21"/>
              <w:ind w:left="0" w:firstLine="0"/>
              <w:jc w:val="left"/>
              <w:rPr>
                <w:sz w:val="20"/>
              </w:rPr>
            </w:pPr>
          </w:p>
        </w:tc>
      </w:tr>
      <w:tr w:rsidR="00A2498B" w:rsidRPr="00100808" w:rsidTr="006C1A03">
        <w:trPr>
          <w:trHeight w:val="690"/>
        </w:trPr>
        <w:tc>
          <w:tcPr>
            <w:tcW w:w="3780" w:type="dxa"/>
          </w:tcPr>
          <w:p w:rsidR="00A2498B" w:rsidRPr="00100808" w:rsidRDefault="00A2498B" w:rsidP="006C1A03">
            <w:pPr>
              <w:pStyle w:val="BodyText21"/>
              <w:ind w:left="0" w:firstLine="0"/>
              <w:jc w:val="left"/>
              <w:rPr>
                <w:b/>
                <w:sz w:val="20"/>
              </w:rPr>
            </w:pPr>
            <w:r w:rsidRPr="00100808">
              <w:rPr>
                <w:b/>
                <w:sz w:val="20"/>
              </w:rPr>
              <w:t xml:space="preserve">Output 6.3  </w:t>
            </w:r>
          </w:p>
          <w:p w:rsidR="00A2498B" w:rsidRPr="00100808" w:rsidRDefault="00A2498B" w:rsidP="006C1A03">
            <w:pPr>
              <w:pStyle w:val="BodyText21"/>
              <w:ind w:left="0" w:firstLine="0"/>
              <w:jc w:val="left"/>
              <w:rPr>
                <w:sz w:val="20"/>
              </w:rPr>
            </w:pPr>
            <w:r w:rsidRPr="00100808">
              <w:rPr>
                <w:sz w:val="20"/>
              </w:rPr>
              <w:t>Outline of a coordinated interagency campaign on Climate Change and Greening Legacy.</w:t>
            </w:r>
          </w:p>
          <w:p w:rsidR="00A2498B" w:rsidRPr="00100808" w:rsidRDefault="00A2498B" w:rsidP="006C1A03">
            <w:pPr>
              <w:pStyle w:val="BodyText21"/>
              <w:ind w:left="0" w:firstLine="0"/>
              <w:jc w:val="left"/>
              <w:rPr>
                <w:b/>
                <w:color w:val="000000"/>
                <w:sz w:val="20"/>
              </w:rPr>
            </w:pPr>
          </w:p>
        </w:tc>
        <w:tc>
          <w:tcPr>
            <w:tcW w:w="2050" w:type="dxa"/>
            <w:shd w:val="clear" w:color="auto" w:fill="auto"/>
          </w:tcPr>
          <w:p w:rsidR="00A2498B" w:rsidRPr="00100808" w:rsidRDefault="00A2498B" w:rsidP="006C1A03">
            <w:pPr>
              <w:pStyle w:val="BodyText21"/>
              <w:ind w:left="0" w:firstLine="0"/>
              <w:jc w:val="left"/>
              <w:rPr>
                <w:bCs/>
                <w:color w:val="000000"/>
                <w:sz w:val="20"/>
              </w:rPr>
            </w:pPr>
            <w:r w:rsidRPr="00100808">
              <w:rPr>
                <w:bCs/>
                <w:color w:val="000000"/>
                <w:sz w:val="20"/>
              </w:rPr>
              <w:t>strategic paper</w:t>
            </w:r>
          </w:p>
        </w:tc>
        <w:tc>
          <w:tcPr>
            <w:tcW w:w="2420" w:type="dxa"/>
            <w:shd w:val="clear" w:color="auto" w:fill="auto"/>
          </w:tcPr>
          <w:p w:rsidR="00A2498B" w:rsidRPr="00100808" w:rsidRDefault="00A2498B" w:rsidP="006C1A03">
            <w:pPr>
              <w:pStyle w:val="BodyText21"/>
              <w:ind w:left="0" w:firstLine="0"/>
              <w:jc w:val="left"/>
              <w:rPr>
                <w:sz w:val="20"/>
              </w:rPr>
            </w:pPr>
            <w:r w:rsidRPr="00100808">
              <w:rPr>
                <w:sz w:val="20"/>
              </w:rPr>
              <w:t>-</w:t>
            </w:r>
          </w:p>
        </w:tc>
        <w:tc>
          <w:tcPr>
            <w:tcW w:w="2700" w:type="dxa"/>
            <w:shd w:val="clear" w:color="auto" w:fill="auto"/>
          </w:tcPr>
          <w:p w:rsidR="00A2498B" w:rsidRPr="00100808" w:rsidRDefault="00A2498B" w:rsidP="006C1A03">
            <w:pPr>
              <w:pStyle w:val="BodyText21"/>
              <w:ind w:left="0" w:firstLine="0"/>
              <w:jc w:val="left"/>
              <w:rPr>
                <w:bCs/>
                <w:color w:val="000000"/>
                <w:sz w:val="20"/>
              </w:rPr>
            </w:pPr>
            <w:r w:rsidRPr="00100808">
              <w:rPr>
                <w:bCs/>
                <w:color w:val="000000"/>
                <w:sz w:val="20"/>
              </w:rPr>
              <w:t>Strategy for CC and Green Games Legacy Campaign acknowledging and promoting the roles of UNDP, GEF and UNEP by end of project</w:t>
            </w:r>
          </w:p>
          <w:p w:rsidR="00A2498B" w:rsidRPr="00100808" w:rsidRDefault="00A2498B" w:rsidP="006C1A03">
            <w:pPr>
              <w:pStyle w:val="BodyText21"/>
              <w:ind w:left="0" w:firstLine="0"/>
              <w:jc w:val="left"/>
              <w:rPr>
                <w:bCs/>
                <w:color w:val="000000"/>
                <w:sz w:val="20"/>
              </w:rPr>
            </w:pPr>
          </w:p>
        </w:tc>
        <w:tc>
          <w:tcPr>
            <w:tcW w:w="2160" w:type="dxa"/>
            <w:shd w:val="clear" w:color="auto" w:fill="auto"/>
          </w:tcPr>
          <w:p w:rsidR="00A2498B" w:rsidRPr="00100808" w:rsidRDefault="00A2498B" w:rsidP="006C1A03">
            <w:pPr>
              <w:pStyle w:val="BodyText21"/>
              <w:ind w:left="0" w:firstLine="0"/>
              <w:jc w:val="left"/>
              <w:rPr>
                <w:sz w:val="20"/>
              </w:rPr>
            </w:pPr>
            <w:r w:rsidRPr="00100808">
              <w:rPr>
                <w:sz w:val="20"/>
              </w:rPr>
              <w:t>strategic paper</w:t>
            </w:r>
          </w:p>
        </w:tc>
        <w:tc>
          <w:tcPr>
            <w:tcW w:w="1638" w:type="dxa"/>
            <w:shd w:val="clear" w:color="auto" w:fill="auto"/>
          </w:tcPr>
          <w:p w:rsidR="00A2498B" w:rsidRPr="00100808" w:rsidRDefault="00A2498B" w:rsidP="006C1A03">
            <w:pPr>
              <w:pStyle w:val="BodyText21"/>
              <w:ind w:left="0" w:firstLine="0"/>
              <w:jc w:val="left"/>
              <w:rPr>
                <w:sz w:val="20"/>
              </w:rPr>
            </w:pPr>
          </w:p>
        </w:tc>
      </w:tr>
      <w:tr w:rsidR="00A2498B" w:rsidRPr="00100808" w:rsidTr="006C1A03">
        <w:trPr>
          <w:trHeight w:val="690"/>
        </w:trPr>
        <w:tc>
          <w:tcPr>
            <w:tcW w:w="3780" w:type="dxa"/>
          </w:tcPr>
          <w:p w:rsidR="00A2498B" w:rsidRPr="00100808" w:rsidRDefault="00A2498B" w:rsidP="006C1A03">
            <w:pPr>
              <w:pStyle w:val="BodyText21"/>
              <w:ind w:left="0" w:firstLine="0"/>
              <w:jc w:val="left"/>
              <w:rPr>
                <w:b/>
                <w:sz w:val="20"/>
              </w:rPr>
            </w:pPr>
            <w:r w:rsidRPr="00100808">
              <w:rPr>
                <w:b/>
                <w:sz w:val="20"/>
              </w:rPr>
              <w:t>Output 6.4 – Website Integration</w:t>
            </w:r>
          </w:p>
        </w:tc>
        <w:tc>
          <w:tcPr>
            <w:tcW w:w="2050" w:type="dxa"/>
            <w:shd w:val="clear" w:color="auto" w:fill="auto"/>
          </w:tcPr>
          <w:p w:rsidR="00A2498B" w:rsidRPr="00100808" w:rsidRDefault="00A2498B" w:rsidP="006C1A03">
            <w:pPr>
              <w:pStyle w:val="BodyText21"/>
              <w:ind w:left="0" w:firstLine="0"/>
              <w:jc w:val="left"/>
              <w:rPr>
                <w:bCs/>
                <w:color w:val="000000"/>
                <w:sz w:val="20"/>
              </w:rPr>
            </w:pPr>
            <w:r w:rsidRPr="00100808">
              <w:rPr>
                <w:bCs/>
                <w:color w:val="000000"/>
                <w:sz w:val="20"/>
              </w:rPr>
              <w:t xml:space="preserve">development of the Environment pages of the Sochi 2014 website </w:t>
            </w:r>
          </w:p>
        </w:tc>
        <w:tc>
          <w:tcPr>
            <w:tcW w:w="2420" w:type="dxa"/>
            <w:shd w:val="clear" w:color="auto" w:fill="auto"/>
          </w:tcPr>
          <w:p w:rsidR="00A2498B" w:rsidRPr="00100808" w:rsidRDefault="00A2498B" w:rsidP="006C1A03">
            <w:pPr>
              <w:pStyle w:val="BodyText21"/>
              <w:ind w:left="0" w:firstLine="0"/>
              <w:jc w:val="left"/>
              <w:rPr>
                <w:sz w:val="20"/>
              </w:rPr>
            </w:pPr>
            <w:r w:rsidRPr="00100808">
              <w:rPr>
                <w:sz w:val="20"/>
              </w:rPr>
              <w:t>Sochi 2014 website currently refers to the Environmental strategy for information without in-depth projects or targets</w:t>
            </w:r>
          </w:p>
        </w:tc>
        <w:tc>
          <w:tcPr>
            <w:tcW w:w="2700" w:type="dxa"/>
            <w:shd w:val="clear" w:color="auto" w:fill="auto"/>
          </w:tcPr>
          <w:p w:rsidR="00A2498B" w:rsidRPr="00100808" w:rsidRDefault="00A2498B" w:rsidP="006C1A03">
            <w:pPr>
              <w:pStyle w:val="BodyText21"/>
              <w:ind w:left="0" w:firstLine="0"/>
              <w:jc w:val="left"/>
              <w:rPr>
                <w:bCs/>
                <w:color w:val="000000"/>
                <w:sz w:val="20"/>
              </w:rPr>
            </w:pPr>
            <w:r w:rsidRPr="00100808">
              <w:rPr>
                <w:bCs/>
                <w:color w:val="000000"/>
                <w:sz w:val="20"/>
              </w:rPr>
              <w:t xml:space="preserve">Ensure that a whole section of the Sochi Olympics official website is dedicated to the “Greening of the Sochi Olympics”. This will involve outlining on the Sochi Olympic games website all of the activities that are being </w:t>
            </w:r>
            <w:r w:rsidRPr="00100808">
              <w:rPr>
                <w:bCs/>
                <w:color w:val="000000"/>
                <w:sz w:val="20"/>
              </w:rPr>
              <w:lastRenderedPageBreak/>
              <w:t>undertaken as part of this project.</w:t>
            </w:r>
          </w:p>
        </w:tc>
        <w:tc>
          <w:tcPr>
            <w:tcW w:w="2160" w:type="dxa"/>
            <w:shd w:val="clear" w:color="auto" w:fill="auto"/>
          </w:tcPr>
          <w:p w:rsidR="00A2498B" w:rsidRPr="00100808" w:rsidRDefault="00A2498B" w:rsidP="006C1A03">
            <w:pPr>
              <w:pStyle w:val="BodyText21"/>
              <w:ind w:left="0" w:firstLine="0"/>
              <w:jc w:val="left"/>
              <w:rPr>
                <w:sz w:val="20"/>
              </w:rPr>
            </w:pPr>
            <w:r w:rsidRPr="00100808">
              <w:rPr>
                <w:sz w:val="20"/>
              </w:rPr>
              <w:lastRenderedPageBreak/>
              <w:t>Sochi 2014 website</w:t>
            </w:r>
          </w:p>
        </w:tc>
        <w:tc>
          <w:tcPr>
            <w:tcW w:w="1638" w:type="dxa"/>
            <w:shd w:val="clear" w:color="auto" w:fill="auto"/>
          </w:tcPr>
          <w:p w:rsidR="00A2498B" w:rsidRPr="00100808" w:rsidRDefault="00A2498B" w:rsidP="006C1A03">
            <w:pPr>
              <w:pStyle w:val="BodyText21"/>
              <w:ind w:left="0" w:firstLine="0"/>
              <w:jc w:val="left"/>
              <w:rPr>
                <w:sz w:val="20"/>
              </w:rPr>
            </w:pPr>
          </w:p>
        </w:tc>
      </w:tr>
    </w:tbl>
    <w:p w:rsidR="005343E5" w:rsidRPr="00100808" w:rsidRDefault="005343E5" w:rsidP="005343E5">
      <w:pPr>
        <w:sectPr w:rsidR="005343E5" w:rsidRPr="00100808" w:rsidSect="0082255B">
          <w:pgSz w:w="16840" w:h="11907" w:orient="landscape" w:code="9"/>
          <w:pgMar w:top="1418" w:right="1418" w:bottom="1418" w:left="1418" w:header="720" w:footer="720" w:gutter="0"/>
          <w:cols w:space="720"/>
          <w:noEndnote/>
          <w:docGrid w:linePitch="299"/>
        </w:sectPr>
      </w:pPr>
    </w:p>
    <w:p w:rsidR="00356C97" w:rsidRPr="00100808" w:rsidRDefault="00FA156D" w:rsidP="008C7CBB">
      <w:pPr>
        <w:pStyle w:val="Nadpis1"/>
        <w:numPr>
          <w:ilvl w:val="0"/>
          <w:numId w:val="0"/>
        </w:numPr>
        <w:ind w:left="360"/>
      </w:pPr>
      <w:bookmarkStart w:id="138" w:name="_Toc389766190"/>
      <w:r w:rsidRPr="00100808">
        <w:lastRenderedPageBreak/>
        <w:t xml:space="preserve">Annex </w:t>
      </w:r>
      <w:fldSimple w:instr=" SEQ Annex \* ARABIC ">
        <w:r w:rsidR="0056544A">
          <w:rPr>
            <w:noProof/>
          </w:rPr>
          <w:t>3</w:t>
        </w:r>
      </w:fldSimple>
      <w:r w:rsidR="007F7EFA" w:rsidRPr="00100808">
        <w:t xml:space="preserve">: </w:t>
      </w:r>
      <w:r w:rsidR="00AF4E27" w:rsidRPr="00100808">
        <w:t>Itinerary</w:t>
      </w:r>
      <w:bookmarkStart w:id="139" w:name="_Toc311298176"/>
      <w:bookmarkEnd w:id="135"/>
      <w:r w:rsidR="00D33772" w:rsidRPr="00100808">
        <w:t xml:space="preserve"> and l</w:t>
      </w:r>
      <w:r w:rsidR="00154699" w:rsidRPr="00100808">
        <w:t>ist of persons interviewed</w:t>
      </w:r>
      <w:bookmarkEnd w:id="138"/>
      <w:bookmarkEnd w:id="139"/>
    </w:p>
    <w:p w:rsidR="00FA156D" w:rsidRPr="00100808" w:rsidRDefault="00FA156D" w:rsidP="00D33772">
      <w:pPr>
        <w:spacing w:after="0"/>
      </w:pPr>
    </w:p>
    <w:p w:rsidR="00D33772" w:rsidRPr="00100808" w:rsidRDefault="00C30078" w:rsidP="00C30078">
      <w:pPr>
        <w:jc w:val="center"/>
        <w:rPr>
          <w:b/>
          <w:i/>
        </w:rPr>
      </w:pPr>
      <w:r w:rsidRPr="00100808">
        <w:rPr>
          <w:b/>
          <w:i/>
        </w:rPr>
        <w:t>Preliminary itinerary in Sochi and Moscow</w:t>
      </w:r>
    </w:p>
    <w:tbl>
      <w:tblPr>
        <w:tblpPr w:leftFromText="180" w:rightFromText="180" w:vertAnchor="text" w:horzAnchor="margin" w:tblpXSpec="center" w:tblpY="240"/>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4536"/>
        <w:gridCol w:w="2126"/>
      </w:tblGrid>
      <w:tr w:rsidR="00083F26" w:rsidRPr="00100808" w:rsidTr="00083F26">
        <w:tc>
          <w:tcPr>
            <w:tcW w:w="1384" w:type="dxa"/>
          </w:tcPr>
          <w:p w:rsidR="00083F26" w:rsidRPr="00100808" w:rsidRDefault="00083F26" w:rsidP="007433AD">
            <w:pPr>
              <w:spacing w:after="0" w:line="240" w:lineRule="auto"/>
              <w:jc w:val="center"/>
              <w:rPr>
                <w:b/>
              </w:rPr>
            </w:pPr>
            <w:r w:rsidRPr="00100808">
              <w:rPr>
                <w:b/>
              </w:rPr>
              <w:t>Date, time</w:t>
            </w:r>
          </w:p>
        </w:tc>
        <w:tc>
          <w:tcPr>
            <w:tcW w:w="4536" w:type="dxa"/>
          </w:tcPr>
          <w:p w:rsidR="00083F26" w:rsidRPr="00100808" w:rsidRDefault="00083F26" w:rsidP="007433AD">
            <w:pPr>
              <w:spacing w:after="0" w:line="240" w:lineRule="auto"/>
              <w:jc w:val="center"/>
              <w:rPr>
                <w:b/>
              </w:rPr>
            </w:pPr>
            <w:r w:rsidRPr="00100808">
              <w:rPr>
                <w:b/>
              </w:rPr>
              <w:t>Interviewee</w:t>
            </w:r>
          </w:p>
        </w:tc>
        <w:tc>
          <w:tcPr>
            <w:tcW w:w="2126" w:type="dxa"/>
          </w:tcPr>
          <w:p w:rsidR="00083F26" w:rsidRPr="00100808" w:rsidRDefault="00083F26" w:rsidP="007433AD">
            <w:pPr>
              <w:spacing w:after="0" w:line="240" w:lineRule="auto"/>
              <w:jc w:val="center"/>
              <w:rPr>
                <w:b/>
              </w:rPr>
            </w:pPr>
            <w:r w:rsidRPr="00100808">
              <w:rPr>
                <w:b/>
              </w:rPr>
              <w:t>Place</w:t>
            </w:r>
          </w:p>
        </w:tc>
      </w:tr>
      <w:tr w:rsidR="00083F26" w:rsidRPr="00100808" w:rsidTr="00083F26">
        <w:tc>
          <w:tcPr>
            <w:tcW w:w="1384" w:type="dxa"/>
          </w:tcPr>
          <w:p w:rsidR="00083F26" w:rsidRPr="00100808" w:rsidRDefault="00083F26" w:rsidP="007433AD">
            <w:pPr>
              <w:spacing w:after="0" w:line="240" w:lineRule="auto"/>
            </w:pPr>
            <w:r w:rsidRPr="00100808">
              <w:t>28.10</w:t>
            </w:r>
          </w:p>
          <w:p w:rsidR="00083F26" w:rsidRPr="00100808" w:rsidRDefault="00083F26" w:rsidP="007433AD">
            <w:pPr>
              <w:spacing w:after="0" w:line="240" w:lineRule="auto"/>
            </w:pPr>
          </w:p>
          <w:p w:rsidR="00083F26" w:rsidRPr="00100808" w:rsidRDefault="00083F26" w:rsidP="007433AD">
            <w:pPr>
              <w:spacing w:after="0" w:line="240" w:lineRule="auto"/>
            </w:pPr>
            <w:r w:rsidRPr="00100808">
              <w:t>after 15:00</w:t>
            </w:r>
          </w:p>
        </w:tc>
        <w:tc>
          <w:tcPr>
            <w:tcW w:w="4536" w:type="dxa"/>
          </w:tcPr>
          <w:p w:rsidR="00F67F02" w:rsidRPr="00100808" w:rsidRDefault="00083F26" w:rsidP="00F67F02">
            <w:pPr>
              <w:spacing w:after="0" w:line="240" w:lineRule="auto"/>
            </w:pPr>
            <w:r w:rsidRPr="00100808">
              <w:t xml:space="preserve">Sochi 2014 Organizing Committee </w:t>
            </w:r>
          </w:p>
          <w:p w:rsidR="00F67F02" w:rsidRPr="00100808" w:rsidRDefault="00083F26" w:rsidP="00F67F02">
            <w:pPr>
              <w:spacing w:after="0" w:line="240" w:lineRule="auto"/>
            </w:pPr>
            <w:r w:rsidRPr="00100808">
              <w:t xml:space="preserve">Irina Komissarova – </w:t>
            </w:r>
            <w:r w:rsidRPr="00100808">
              <w:rPr>
                <w:i/>
              </w:rPr>
              <w:t>Project partner</w:t>
            </w:r>
            <w:r w:rsidRPr="00100808">
              <w:t xml:space="preserve">, </w:t>
            </w:r>
          </w:p>
          <w:p w:rsidR="00F67F02" w:rsidRPr="00100808" w:rsidRDefault="00083F26" w:rsidP="00F67F02">
            <w:pPr>
              <w:spacing w:after="0" w:line="240" w:lineRule="auto"/>
            </w:pPr>
            <w:r w:rsidRPr="00100808">
              <w:t>A. Averc</w:t>
            </w:r>
            <w:r w:rsidR="00475FF6" w:rsidRPr="00100808">
              <w:t>henko</w:t>
            </w:r>
            <w:r w:rsidRPr="00100808">
              <w:t>v</w:t>
            </w:r>
            <w:r w:rsidR="00475FF6" w:rsidRPr="00100808">
              <w:t xml:space="preserve"> - expert</w:t>
            </w:r>
            <w:r w:rsidR="00F67F02" w:rsidRPr="00100808">
              <w:t>,</w:t>
            </w:r>
            <w:r w:rsidRPr="00100808">
              <w:t xml:space="preserve"> </w:t>
            </w:r>
          </w:p>
          <w:p w:rsidR="00083F26" w:rsidRPr="00100808" w:rsidRDefault="00083F26" w:rsidP="00F67F02">
            <w:pPr>
              <w:spacing w:after="0" w:line="240" w:lineRule="auto"/>
            </w:pPr>
            <w:r w:rsidRPr="00100808">
              <w:t>N.Olofinskaya</w:t>
            </w:r>
            <w:r w:rsidR="00475FF6" w:rsidRPr="00100808">
              <w:t>, UNDP</w:t>
            </w:r>
          </w:p>
          <w:p w:rsidR="00475FF6" w:rsidRPr="00100808" w:rsidRDefault="00475FF6" w:rsidP="00F67F02">
            <w:pPr>
              <w:spacing w:after="0" w:line="240" w:lineRule="auto"/>
            </w:pPr>
            <w:r w:rsidRPr="00100808">
              <w:t>S. Tambiev, UNDP</w:t>
            </w:r>
          </w:p>
        </w:tc>
        <w:tc>
          <w:tcPr>
            <w:tcW w:w="2126" w:type="dxa"/>
          </w:tcPr>
          <w:p w:rsidR="00083F26" w:rsidRPr="00100808" w:rsidRDefault="00083F26" w:rsidP="007433AD">
            <w:pPr>
              <w:spacing w:after="0" w:line="240" w:lineRule="auto"/>
            </w:pPr>
            <w:r w:rsidRPr="00100808">
              <w:t xml:space="preserve">SOC office, </w:t>
            </w:r>
          </w:p>
          <w:p w:rsidR="00083F26" w:rsidRPr="00100808" w:rsidRDefault="00083F26" w:rsidP="007433AD">
            <w:pPr>
              <w:spacing w:after="0" w:line="240" w:lineRule="auto"/>
            </w:pPr>
            <w:r w:rsidRPr="00100808">
              <w:t xml:space="preserve">Hotel Ayvazovsky </w:t>
            </w:r>
          </w:p>
        </w:tc>
      </w:tr>
      <w:tr w:rsidR="00083F26" w:rsidRPr="00100808" w:rsidTr="00083F26">
        <w:tc>
          <w:tcPr>
            <w:tcW w:w="1384" w:type="dxa"/>
          </w:tcPr>
          <w:p w:rsidR="00083F26" w:rsidRPr="00100808" w:rsidRDefault="00083F26" w:rsidP="007433AD">
            <w:pPr>
              <w:spacing w:after="0" w:line="240" w:lineRule="auto"/>
            </w:pPr>
            <w:r w:rsidRPr="00100808">
              <w:t>29.10</w:t>
            </w:r>
          </w:p>
          <w:p w:rsidR="00083F26" w:rsidRPr="00100808" w:rsidRDefault="00083F26" w:rsidP="007433AD">
            <w:pPr>
              <w:spacing w:after="0" w:line="240" w:lineRule="auto"/>
            </w:pPr>
          </w:p>
          <w:p w:rsidR="00083F26" w:rsidRPr="00100808" w:rsidRDefault="00083F26" w:rsidP="007433AD">
            <w:pPr>
              <w:spacing w:after="0" w:line="240" w:lineRule="auto"/>
            </w:pPr>
            <w:r w:rsidRPr="00100808">
              <w:t>10:00- 17:00</w:t>
            </w:r>
          </w:p>
        </w:tc>
        <w:tc>
          <w:tcPr>
            <w:tcW w:w="4536" w:type="dxa"/>
          </w:tcPr>
          <w:p w:rsidR="00083F26" w:rsidRPr="00100808" w:rsidRDefault="00083F26" w:rsidP="00083F26">
            <w:pPr>
              <w:spacing w:after="0" w:line="240" w:lineRule="auto"/>
            </w:pPr>
            <w:r w:rsidRPr="00100808">
              <w:t xml:space="preserve">A.Naumov – </w:t>
            </w:r>
            <w:r w:rsidRPr="00100808">
              <w:rPr>
                <w:i/>
              </w:rPr>
              <w:t>contractor, TSNIIPrpomzd</w:t>
            </w:r>
            <w:r w:rsidRPr="00100808">
              <w:t xml:space="preserve"> </w:t>
            </w:r>
          </w:p>
          <w:p w:rsidR="00083F26" w:rsidRPr="00100808" w:rsidRDefault="00600410" w:rsidP="00083F26">
            <w:pPr>
              <w:spacing w:after="0" w:line="240" w:lineRule="auto"/>
            </w:pPr>
            <w:r w:rsidRPr="00100808">
              <w:t>A.N</w:t>
            </w:r>
            <w:r w:rsidR="00083F26" w:rsidRPr="00100808">
              <w:t>akhutin-</w:t>
            </w:r>
            <w:r w:rsidR="00083F26" w:rsidRPr="00100808">
              <w:rPr>
                <w:i/>
              </w:rPr>
              <w:t>contractor, IGCE,</w:t>
            </w:r>
          </w:p>
          <w:p w:rsidR="00083F26" w:rsidRPr="00100808" w:rsidRDefault="00083F26" w:rsidP="00083F26">
            <w:pPr>
              <w:spacing w:after="0" w:line="240" w:lineRule="auto"/>
            </w:pPr>
            <w:r w:rsidRPr="00100808">
              <w:t>V.Berdin-</w:t>
            </w:r>
            <w:r w:rsidRPr="00100808">
              <w:rPr>
                <w:i/>
              </w:rPr>
              <w:t>expert</w:t>
            </w:r>
            <w:r w:rsidRPr="00100808">
              <w:t>,</w:t>
            </w:r>
          </w:p>
          <w:p w:rsidR="00083F26" w:rsidRPr="00100808" w:rsidRDefault="00083F26" w:rsidP="007433AD">
            <w:pPr>
              <w:spacing w:after="0" w:line="240" w:lineRule="auto"/>
              <w:rPr>
                <w:i/>
              </w:rPr>
            </w:pPr>
            <w:r w:rsidRPr="00100808">
              <w:t xml:space="preserve">DOW Chemical – </w:t>
            </w:r>
            <w:r w:rsidRPr="00100808">
              <w:rPr>
                <w:i/>
              </w:rPr>
              <w:t>SOC’s carbon partner</w:t>
            </w:r>
          </w:p>
          <w:p w:rsidR="00475FF6" w:rsidRPr="00100808" w:rsidRDefault="00475FF6" w:rsidP="007433AD">
            <w:pPr>
              <w:spacing w:after="0" w:line="240" w:lineRule="auto"/>
            </w:pPr>
            <w:r w:rsidRPr="00100808">
              <w:t>Dr. Nicolletta Piccolrovazzi</w:t>
            </w:r>
          </w:p>
        </w:tc>
        <w:tc>
          <w:tcPr>
            <w:tcW w:w="2126" w:type="dxa"/>
          </w:tcPr>
          <w:p w:rsidR="00083F26" w:rsidRPr="00100808" w:rsidRDefault="00083F26" w:rsidP="007433AD">
            <w:pPr>
              <w:pStyle w:val="Bezmezer"/>
              <w:rPr>
                <w:rFonts w:ascii="Times New Roman" w:hAnsi="Times New Roman"/>
                <w:lang w:val="en-US"/>
              </w:rPr>
            </w:pPr>
            <w:r w:rsidRPr="00100808">
              <w:rPr>
                <w:rFonts w:ascii="Times New Roman" w:hAnsi="Times New Roman"/>
                <w:lang w:val="en-US"/>
              </w:rPr>
              <w:t>During Seminar brakes in Dendrarium, Sochi</w:t>
            </w:r>
          </w:p>
        </w:tc>
      </w:tr>
      <w:tr w:rsidR="00083F26" w:rsidRPr="00100808" w:rsidTr="00083F26">
        <w:tc>
          <w:tcPr>
            <w:tcW w:w="1384" w:type="dxa"/>
          </w:tcPr>
          <w:p w:rsidR="00083F26" w:rsidRPr="00100808" w:rsidRDefault="00083F26" w:rsidP="007433AD">
            <w:pPr>
              <w:spacing w:after="0" w:line="240" w:lineRule="auto"/>
            </w:pPr>
            <w:r w:rsidRPr="00100808">
              <w:t>30.10</w:t>
            </w:r>
          </w:p>
          <w:p w:rsidR="00083F26" w:rsidRPr="00100808" w:rsidRDefault="00083F26" w:rsidP="007433AD">
            <w:pPr>
              <w:spacing w:after="0" w:line="240" w:lineRule="auto"/>
            </w:pPr>
            <w:r w:rsidRPr="00100808">
              <w:t>15:00-16:00</w:t>
            </w:r>
          </w:p>
        </w:tc>
        <w:tc>
          <w:tcPr>
            <w:tcW w:w="4536" w:type="dxa"/>
          </w:tcPr>
          <w:p w:rsidR="00083F26" w:rsidRPr="00100808" w:rsidRDefault="00083F26" w:rsidP="007433AD">
            <w:pPr>
              <w:spacing w:after="0" w:line="240" w:lineRule="auto"/>
            </w:pPr>
            <w:r w:rsidRPr="00100808">
              <w:t>G.Vatletsov,</w:t>
            </w:r>
          </w:p>
          <w:p w:rsidR="00083F26" w:rsidRPr="00100808" w:rsidRDefault="00083F26" w:rsidP="007433AD">
            <w:pPr>
              <w:spacing w:after="0" w:line="240" w:lineRule="auto"/>
              <w:rPr>
                <w:i/>
              </w:rPr>
            </w:pPr>
            <w:r w:rsidRPr="00100808">
              <w:t>L.Averbukh –</w:t>
            </w:r>
            <w:r w:rsidRPr="00100808">
              <w:rPr>
                <w:i/>
              </w:rPr>
              <w:t>partners, SC Olympstroy</w:t>
            </w:r>
          </w:p>
          <w:p w:rsidR="00600410" w:rsidRPr="00100808" w:rsidRDefault="00600410" w:rsidP="00600410">
            <w:pPr>
              <w:spacing w:after="0"/>
            </w:pPr>
            <w:r w:rsidRPr="00100808">
              <w:t>Mr. Nick Nuttall, UNEP</w:t>
            </w:r>
          </w:p>
        </w:tc>
        <w:tc>
          <w:tcPr>
            <w:tcW w:w="2126" w:type="dxa"/>
          </w:tcPr>
          <w:p w:rsidR="00083F26" w:rsidRPr="00100808" w:rsidRDefault="00083F26" w:rsidP="007433AD">
            <w:pPr>
              <w:spacing w:after="0" w:line="240" w:lineRule="auto"/>
            </w:pPr>
            <w:r w:rsidRPr="00100808">
              <w:t xml:space="preserve">At a hall of Ayvazovsky hotel </w:t>
            </w:r>
          </w:p>
        </w:tc>
      </w:tr>
      <w:tr w:rsidR="00083F26" w:rsidRPr="00100808" w:rsidTr="00083F26">
        <w:tc>
          <w:tcPr>
            <w:tcW w:w="1384" w:type="dxa"/>
          </w:tcPr>
          <w:p w:rsidR="00083F26" w:rsidRPr="00100808" w:rsidRDefault="00083F26" w:rsidP="007433AD">
            <w:pPr>
              <w:spacing w:after="0" w:line="240" w:lineRule="auto"/>
            </w:pPr>
            <w:r w:rsidRPr="00100808">
              <w:t>31.10</w:t>
            </w:r>
          </w:p>
          <w:p w:rsidR="00083F26" w:rsidRPr="00100808" w:rsidRDefault="00083F26" w:rsidP="007433AD">
            <w:pPr>
              <w:spacing w:after="0" w:line="240" w:lineRule="auto"/>
            </w:pPr>
            <w:r w:rsidRPr="00100808">
              <w:t>После 15:30</w:t>
            </w:r>
          </w:p>
        </w:tc>
        <w:tc>
          <w:tcPr>
            <w:tcW w:w="4536" w:type="dxa"/>
          </w:tcPr>
          <w:p w:rsidR="00083F26" w:rsidRPr="00100808" w:rsidRDefault="00083F26" w:rsidP="007433AD">
            <w:pPr>
              <w:spacing w:after="0" w:line="240" w:lineRule="auto"/>
            </w:pPr>
            <w:r w:rsidRPr="00100808">
              <w:t xml:space="preserve">C.Simmons – </w:t>
            </w:r>
            <w:r w:rsidR="00475FF6" w:rsidRPr="00100808">
              <w:t xml:space="preserve">Best FootForward, </w:t>
            </w:r>
            <w:r w:rsidRPr="00100808">
              <w:rPr>
                <w:i/>
              </w:rPr>
              <w:t>expert</w:t>
            </w:r>
          </w:p>
          <w:p w:rsidR="00083F26" w:rsidRPr="00100808" w:rsidRDefault="00083F26" w:rsidP="007433AD">
            <w:pPr>
              <w:spacing w:after="0" w:line="240" w:lineRule="auto"/>
            </w:pPr>
            <w:r w:rsidRPr="00100808">
              <w:t xml:space="preserve">V.Venchikova – </w:t>
            </w:r>
            <w:r w:rsidRPr="00100808">
              <w:rPr>
                <w:i/>
              </w:rPr>
              <w:t xml:space="preserve">Project National Director, </w:t>
            </w:r>
            <w:r w:rsidRPr="00100808">
              <w:t>MNRE</w:t>
            </w:r>
          </w:p>
          <w:p w:rsidR="00083F26" w:rsidRPr="00100808" w:rsidRDefault="00083F26" w:rsidP="007433AD">
            <w:pPr>
              <w:spacing w:after="0" w:line="240" w:lineRule="auto"/>
            </w:pPr>
            <w:r w:rsidRPr="00100808">
              <w:t>R.Ismailov – contractor, NGO “Green Standards”</w:t>
            </w:r>
          </w:p>
        </w:tc>
        <w:tc>
          <w:tcPr>
            <w:tcW w:w="2126" w:type="dxa"/>
          </w:tcPr>
          <w:p w:rsidR="00083F26" w:rsidRPr="00100808" w:rsidRDefault="00083F26" w:rsidP="007433AD">
            <w:pPr>
              <w:spacing w:after="0" w:line="240" w:lineRule="auto"/>
            </w:pPr>
            <w:r w:rsidRPr="00100808">
              <w:t>Congress Hall (Radisson Blew Hotel)</w:t>
            </w:r>
          </w:p>
        </w:tc>
      </w:tr>
      <w:tr w:rsidR="00083F26" w:rsidRPr="00100808" w:rsidTr="00083F26">
        <w:tc>
          <w:tcPr>
            <w:tcW w:w="1384" w:type="dxa"/>
          </w:tcPr>
          <w:p w:rsidR="00083F26" w:rsidRPr="00100808" w:rsidRDefault="00083F26" w:rsidP="007433AD">
            <w:pPr>
              <w:spacing w:after="0" w:line="240" w:lineRule="auto"/>
            </w:pPr>
            <w:r w:rsidRPr="00100808">
              <w:t>01.11</w:t>
            </w:r>
          </w:p>
          <w:p w:rsidR="00083F26" w:rsidRPr="00100808" w:rsidRDefault="00083F26" w:rsidP="007433AD">
            <w:pPr>
              <w:spacing w:after="0" w:line="240" w:lineRule="auto"/>
            </w:pPr>
            <w:r w:rsidRPr="00100808">
              <w:t>16-18:00</w:t>
            </w:r>
          </w:p>
        </w:tc>
        <w:tc>
          <w:tcPr>
            <w:tcW w:w="4536" w:type="dxa"/>
          </w:tcPr>
          <w:p w:rsidR="00475FF6" w:rsidRPr="00100808" w:rsidRDefault="00083F26" w:rsidP="00475FF6">
            <w:pPr>
              <w:spacing w:after="0" w:line="240" w:lineRule="auto"/>
            </w:pPr>
            <w:r w:rsidRPr="00100808">
              <w:t xml:space="preserve">O.Pluzhnikov – </w:t>
            </w:r>
            <w:r w:rsidR="00475FF6" w:rsidRPr="00100808">
              <w:t>deputy director, Department of State Regulation</w:t>
            </w:r>
          </w:p>
          <w:p w:rsidR="00083F26" w:rsidRPr="00100808" w:rsidRDefault="00475FF6" w:rsidP="00475FF6">
            <w:pPr>
              <w:spacing w:after="0" w:line="240" w:lineRule="auto"/>
            </w:pPr>
            <w:r w:rsidRPr="00100808">
              <w:t xml:space="preserve">V. Maksimov, Head of Energy Efficiency Unit </w:t>
            </w:r>
          </w:p>
        </w:tc>
        <w:tc>
          <w:tcPr>
            <w:tcW w:w="2126" w:type="dxa"/>
          </w:tcPr>
          <w:p w:rsidR="00083F26" w:rsidRPr="00100808" w:rsidRDefault="00083F26" w:rsidP="007433AD">
            <w:pPr>
              <w:spacing w:after="0" w:line="240" w:lineRule="auto"/>
            </w:pPr>
            <w:r w:rsidRPr="00100808">
              <w:t>MED office</w:t>
            </w:r>
          </w:p>
        </w:tc>
      </w:tr>
    </w:tbl>
    <w:p w:rsidR="00F67F02" w:rsidRPr="00100808" w:rsidRDefault="00F67F02" w:rsidP="00F67F02"/>
    <w:p w:rsidR="00C30078" w:rsidRPr="00100808" w:rsidRDefault="00F67F02" w:rsidP="00F67F02">
      <w:r w:rsidRPr="00100808">
        <w:t>Dr. Adil Lari – Skype conference, February 10,  2014</w:t>
      </w:r>
    </w:p>
    <w:p w:rsidR="00F67F02" w:rsidRPr="00100808" w:rsidRDefault="00F67F02" w:rsidP="00F67F02">
      <w:r w:rsidRPr="00100808">
        <w:t xml:space="preserve">Ms. </w:t>
      </w:r>
      <w:r w:rsidR="00600410" w:rsidRPr="00100808">
        <w:t xml:space="preserve">Svetlana </w:t>
      </w:r>
      <w:r w:rsidR="00356F8B">
        <w:t>Golubev</w:t>
      </w:r>
      <w:r w:rsidR="00475FF6" w:rsidRPr="00100808">
        <w:t xml:space="preserve">a </w:t>
      </w:r>
      <w:r w:rsidRPr="00100808">
        <w:t>– Skype conference, March 27, 2014</w:t>
      </w:r>
    </w:p>
    <w:p w:rsidR="00600410" w:rsidRPr="00100808" w:rsidRDefault="00600410" w:rsidP="00F67F02"/>
    <w:p w:rsidR="00C30078" w:rsidRPr="00100808" w:rsidRDefault="00C30078" w:rsidP="00CA0B8F">
      <w:pPr>
        <w:pStyle w:val="Nadpis1"/>
        <w:numPr>
          <w:ilvl w:val="0"/>
          <w:numId w:val="0"/>
        </w:numPr>
      </w:pPr>
    </w:p>
    <w:p w:rsidR="00C30078" w:rsidRPr="00100808" w:rsidRDefault="00C30078" w:rsidP="00CA0B8F">
      <w:pPr>
        <w:pStyle w:val="Nadpis1"/>
        <w:numPr>
          <w:ilvl w:val="0"/>
          <w:numId w:val="0"/>
        </w:numPr>
      </w:pPr>
    </w:p>
    <w:p w:rsidR="00C30078" w:rsidRPr="00100808" w:rsidRDefault="00C30078" w:rsidP="00CA0B8F">
      <w:pPr>
        <w:pStyle w:val="Nadpis1"/>
        <w:numPr>
          <w:ilvl w:val="0"/>
          <w:numId w:val="0"/>
        </w:numPr>
      </w:pPr>
    </w:p>
    <w:p w:rsidR="00154699" w:rsidRPr="00100808" w:rsidRDefault="00C30078" w:rsidP="00860571">
      <w:pPr>
        <w:pStyle w:val="Nadpis1"/>
        <w:numPr>
          <w:ilvl w:val="0"/>
          <w:numId w:val="0"/>
        </w:numPr>
      </w:pPr>
      <w:r w:rsidRPr="00100808">
        <w:br w:type="page"/>
      </w:r>
      <w:bookmarkStart w:id="140" w:name="_Toc311298177"/>
      <w:bookmarkStart w:id="141" w:name="_Toc389766191"/>
      <w:r w:rsidR="00154699" w:rsidRPr="00100808">
        <w:lastRenderedPageBreak/>
        <w:t xml:space="preserve">Annex </w:t>
      </w:r>
      <w:fldSimple w:instr=" SEQ Annex \* ARABIC ">
        <w:r w:rsidR="0056544A">
          <w:rPr>
            <w:noProof/>
          </w:rPr>
          <w:t>4</w:t>
        </w:r>
      </w:fldSimple>
      <w:r w:rsidR="00154699" w:rsidRPr="00100808">
        <w:t>: List of documents reviewed</w:t>
      </w:r>
      <w:bookmarkEnd w:id="140"/>
      <w:bookmarkEnd w:id="141"/>
    </w:p>
    <w:p w:rsidR="005A5AF0" w:rsidRPr="00100808" w:rsidRDefault="005A5AF0" w:rsidP="005A5AF0">
      <w:pPr>
        <w:rPr>
          <w:b/>
        </w:rPr>
      </w:pPr>
      <w:r w:rsidRPr="00100808">
        <w:rPr>
          <w:b/>
        </w:rPr>
        <w:t>General documentation</w:t>
      </w:r>
    </w:p>
    <w:p w:rsidR="005A5AF0" w:rsidRPr="00100808" w:rsidRDefault="005A5AF0" w:rsidP="006F0395">
      <w:pPr>
        <w:numPr>
          <w:ilvl w:val="0"/>
          <w:numId w:val="6"/>
        </w:numPr>
        <w:spacing w:after="0" w:line="240" w:lineRule="auto"/>
      </w:pPr>
      <w:r w:rsidRPr="00100808">
        <w:t>UNDP Programme and Operations Policies and Procedures</w:t>
      </w:r>
    </w:p>
    <w:p w:rsidR="005A5AF0" w:rsidRPr="00100808" w:rsidRDefault="005A5AF0" w:rsidP="006F0395">
      <w:pPr>
        <w:numPr>
          <w:ilvl w:val="0"/>
          <w:numId w:val="6"/>
        </w:numPr>
        <w:spacing w:after="0" w:line="240" w:lineRule="auto"/>
      </w:pPr>
      <w:r w:rsidRPr="00100808">
        <w:t xml:space="preserve">UNDP Handbook for Monitoring and Evaluating for Results </w:t>
      </w:r>
    </w:p>
    <w:p w:rsidR="005A5AF0" w:rsidRPr="00100808" w:rsidRDefault="005A5AF0" w:rsidP="006F0395">
      <w:pPr>
        <w:numPr>
          <w:ilvl w:val="0"/>
          <w:numId w:val="6"/>
        </w:numPr>
        <w:spacing w:after="0" w:line="240" w:lineRule="auto"/>
      </w:pPr>
      <w:r w:rsidRPr="00100808">
        <w:t xml:space="preserve">GEF Monitoring and Evaluation Policy </w:t>
      </w:r>
    </w:p>
    <w:p w:rsidR="005A5AF0" w:rsidRPr="00100808" w:rsidRDefault="005A5AF0" w:rsidP="006F0395">
      <w:pPr>
        <w:numPr>
          <w:ilvl w:val="0"/>
          <w:numId w:val="6"/>
        </w:numPr>
        <w:spacing w:after="0" w:line="240" w:lineRule="auto"/>
      </w:pPr>
      <w:r w:rsidRPr="00100808">
        <w:t xml:space="preserve">GEF focal area strategic </w:t>
      </w:r>
      <w:r w:rsidR="00DB1D8A">
        <w:t xml:space="preserve">programme </w:t>
      </w:r>
      <w:r w:rsidRPr="00100808">
        <w:t xml:space="preserve">objectives </w:t>
      </w:r>
    </w:p>
    <w:p w:rsidR="00E216A1" w:rsidRPr="00100808" w:rsidRDefault="00E216A1" w:rsidP="006F0395">
      <w:pPr>
        <w:numPr>
          <w:ilvl w:val="0"/>
          <w:numId w:val="6"/>
        </w:numPr>
        <w:spacing w:after="0" w:line="240" w:lineRule="auto"/>
      </w:pPr>
      <w:r w:rsidRPr="00100808">
        <w:t>UNDP Development Assistance Framework</w:t>
      </w:r>
    </w:p>
    <w:p w:rsidR="00E216A1" w:rsidRPr="00100808" w:rsidRDefault="00E216A1" w:rsidP="006F0395">
      <w:pPr>
        <w:numPr>
          <w:ilvl w:val="0"/>
          <w:numId w:val="6"/>
        </w:numPr>
        <w:spacing w:after="0" w:line="240" w:lineRule="auto"/>
      </w:pPr>
      <w:r w:rsidRPr="00100808">
        <w:t xml:space="preserve">UNDP Country </w:t>
      </w:r>
      <w:r w:rsidR="00DB1D8A">
        <w:t xml:space="preserve">Programme </w:t>
      </w:r>
      <w:r w:rsidRPr="00100808">
        <w:t>Document</w:t>
      </w:r>
    </w:p>
    <w:p w:rsidR="00E216A1" w:rsidRPr="00100808" w:rsidRDefault="00E216A1" w:rsidP="006F0395">
      <w:pPr>
        <w:numPr>
          <w:ilvl w:val="0"/>
          <w:numId w:val="6"/>
        </w:numPr>
        <w:spacing w:after="0" w:line="240" w:lineRule="auto"/>
      </w:pPr>
      <w:r w:rsidRPr="00100808">
        <w:t xml:space="preserve">UNDP Country </w:t>
      </w:r>
      <w:r w:rsidR="00DB1D8A">
        <w:t xml:space="preserve">Programme </w:t>
      </w:r>
      <w:r w:rsidRPr="00100808">
        <w:t>Action Plan</w:t>
      </w:r>
    </w:p>
    <w:p w:rsidR="00E216A1" w:rsidRPr="00100808" w:rsidRDefault="00E216A1" w:rsidP="006F0395">
      <w:pPr>
        <w:numPr>
          <w:ilvl w:val="0"/>
          <w:numId w:val="6"/>
        </w:numPr>
        <w:spacing w:after="0" w:line="240" w:lineRule="auto"/>
      </w:pPr>
      <w:r w:rsidRPr="00100808">
        <w:t>Project-Level Evaluation: Guidance for Conducting Terminal Evaluations of UNDP-Supported GEF-Financed Projects</w:t>
      </w:r>
      <w:r w:rsidR="003877D9" w:rsidRPr="00100808">
        <w:t>, UNDP 2012</w:t>
      </w:r>
    </w:p>
    <w:p w:rsidR="005A5AF0" w:rsidRPr="00100808" w:rsidRDefault="005A5AF0" w:rsidP="005A5AF0">
      <w:pPr>
        <w:autoSpaceDE w:val="0"/>
        <w:autoSpaceDN w:val="0"/>
        <w:adjustRightInd w:val="0"/>
      </w:pPr>
    </w:p>
    <w:p w:rsidR="005A5AF0" w:rsidRPr="00100808" w:rsidRDefault="005A5AF0" w:rsidP="005A5AF0">
      <w:pPr>
        <w:autoSpaceDE w:val="0"/>
        <w:autoSpaceDN w:val="0"/>
        <w:adjustRightInd w:val="0"/>
        <w:rPr>
          <w:b/>
        </w:rPr>
      </w:pPr>
      <w:r w:rsidRPr="00100808">
        <w:rPr>
          <w:b/>
        </w:rPr>
        <w:t xml:space="preserve">Project documentation </w:t>
      </w:r>
    </w:p>
    <w:p w:rsidR="005A5AF0" w:rsidRPr="00100808" w:rsidRDefault="003877D9" w:rsidP="006F0395">
      <w:pPr>
        <w:numPr>
          <w:ilvl w:val="0"/>
          <w:numId w:val="7"/>
        </w:numPr>
        <w:autoSpaceDE w:val="0"/>
        <w:autoSpaceDN w:val="0"/>
        <w:adjustRightInd w:val="0"/>
        <w:spacing w:after="0" w:line="240" w:lineRule="auto"/>
      </w:pPr>
      <w:r w:rsidRPr="00100808">
        <w:t>P</w:t>
      </w:r>
      <w:r w:rsidR="005A5AF0" w:rsidRPr="00100808">
        <w:t xml:space="preserve">roject </w:t>
      </w:r>
      <w:r w:rsidRPr="00100808">
        <w:t>D</w:t>
      </w:r>
      <w:r w:rsidR="005A5AF0" w:rsidRPr="00100808">
        <w:t>ocument and Request for CEO Endorsement</w:t>
      </w:r>
    </w:p>
    <w:p w:rsidR="00475AB2" w:rsidRPr="00100808" w:rsidRDefault="00475AB2" w:rsidP="006F0395">
      <w:pPr>
        <w:numPr>
          <w:ilvl w:val="0"/>
          <w:numId w:val="7"/>
        </w:numPr>
        <w:autoSpaceDE w:val="0"/>
        <w:autoSpaceDN w:val="0"/>
        <w:adjustRightInd w:val="0"/>
        <w:spacing w:after="0" w:line="240" w:lineRule="auto"/>
      </w:pPr>
      <w:r w:rsidRPr="00100808">
        <w:t>LogFrame Matrix</w:t>
      </w:r>
    </w:p>
    <w:p w:rsidR="005A5AF0" w:rsidRPr="00100808" w:rsidRDefault="005A5AF0" w:rsidP="006F0395">
      <w:pPr>
        <w:numPr>
          <w:ilvl w:val="0"/>
          <w:numId w:val="7"/>
        </w:numPr>
        <w:autoSpaceDE w:val="0"/>
        <w:autoSpaceDN w:val="0"/>
        <w:adjustRightInd w:val="0"/>
        <w:spacing w:after="0" w:line="240" w:lineRule="auto"/>
      </w:pPr>
      <w:r w:rsidRPr="00100808">
        <w:t>Inception Report</w:t>
      </w:r>
    </w:p>
    <w:p w:rsidR="005A5AF0" w:rsidRPr="00100808" w:rsidRDefault="005A5AF0" w:rsidP="006F0395">
      <w:pPr>
        <w:numPr>
          <w:ilvl w:val="0"/>
          <w:numId w:val="7"/>
        </w:numPr>
        <w:autoSpaceDE w:val="0"/>
        <w:autoSpaceDN w:val="0"/>
        <w:adjustRightInd w:val="0"/>
        <w:spacing w:after="0" w:line="240" w:lineRule="auto"/>
      </w:pPr>
      <w:r w:rsidRPr="00100808">
        <w:t xml:space="preserve">Annual </w:t>
      </w:r>
      <w:r w:rsidR="009F079C" w:rsidRPr="00100808">
        <w:t>W</w:t>
      </w:r>
      <w:r w:rsidRPr="00100808">
        <w:t xml:space="preserve">ork </w:t>
      </w:r>
      <w:r w:rsidR="009F079C" w:rsidRPr="00100808">
        <w:t>P</w:t>
      </w:r>
      <w:r w:rsidRPr="00100808">
        <w:t>lans</w:t>
      </w:r>
      <w:r w:rsidR="00C30078" w:rsidRPr="00100808">
        <w:t xml:space="preserve"> 2011-2014</w:t>
      </w:r>
    </w:p>
    <w:p w:rsidR="005A5AF0" w:rsidRPr="00100808" w:rsidRDefault="005A5AF0" w:rsidP="006F0395">
      <w:pPr>
        <w:numPr>
          <w:ilvl w:val="0"/>
          <w:numId w:val="7"/>
        </w:numPr>
        <w:autoSpaceDE w:val="0"/>
        <w:autoSpaceDN w:val="0"/>
        <w:adjustRightInd w:val="0"/>
        <w:spacing w:after="0" w:line="240" w:lineRule="auto"/>
      </w:pPr>
      <w:r w:rsidRPr="00100808">
        <w:t>Annual Project Reports</w:t>
      </w:r>
    </w:p>
    <w:p w:rsidR="005A5AF0" w:rsidRPr="00100808" w:rsidRDefault="005A5AF0" w:rsidP="006F0395">
      <w:pPr>
        <w:numPr>
          <w:ilvl w:val="0"/>
          <w:numId w:val="7"/>
        </w:numPr>
        <w:autoSpaceDE w:val="0"/>
        <w:autoSpaceDN w:val="0"/>
        <w:adjustRightInd w:val="0"/>
        <w:spacing w:after="0" w:line="240" w:lineRule="auto"/>
      </w:pPr>
      <w:r w:rsidRPr="00100808">
        <w:t>Project Implementation Review</w:t>
      </w:r>
      <w:r w:rsidR="00C30078" w:rsidRPr="00100808">
        <w:t xml:space="preserve"> (PIR)</w:t>
      </w:r>
    </w:p>
    <w:p w:rsidR="005A5AF0" w:rsidRPr="00100808" w:rsidRDefault="005A5AF0" w:rsidP="006F0395">
      <w:pPr>
        <w:numPr>
          <w:ilvl w:val="0"/>
          <w:numId w:val="7"/>
        </w:numPr>
        <w:autoSpaceDE w:val="0"/>
        <w:autoSpaceDN w:val="0"/>
        <w:adjustRightInd w:val="0"/>
        <w:spacing w:after="0" w:line="240" w:lineRule="auto"/>
      </w:pPr>
      <w:r w:rsidRPr="00100808">
        <w:t>C</w:t>
      </w:r>
      <w:r w:rsidR="00475AB2" w:rsidRPr="00100808">
        <w:t>ombined delivery Reports (C</w:t>
      </w:r>
      <w:r w:rsidRPr="00100808">
        <w:t>DR</w:t>
      </w:r>
      <w:r w:rsidR="00475AB2" w:rsidRPr="00100808">
        <w:t>)</w:t>
      </w:r>
      <w:r w:rsidR="00C30078" w:rsidRPr="00100808">
        <w:t xml:space="preserve"> 2011-2013</w:t>
      </w:r>
    </w:p>
    <w:p w:rsidR="005A5AF0" w:rsidRPr="00100808" w:rsidRDefault="005A5AF0" w:rsidP="006F0395">
      <w:pPr>
        <w:numPr>
          <w:ilvl w:val="0"/>
          <w:numId w:val="7"/>
        </w:numPr>
        <w:autoSpaceDE w:val="0"/>
        <w:autoSpaceDN w:val="0"/>
        <w:adjustRightInd w:val="0"/>
        <w:spacing w:after="0" w:line="240" w:lineRule="auto"/>
      </w:pPr>
      <w:r w:rsidRPr="00100808">
        <w:t>Quarterly Reports</w:t>
      </w:r>
    </w:p>
    <w:p w:rsidR="009F079C" w:rsidRPr="00100808" w:rsidRDefault="009F079C" w:rsidP="006F0395">
      <w:pPr>
        <w:numPr>
          <w:ilvl w:val="0"/>
          <w:numId w:val="7"/>
        </w:numPr>
        <w:autoSpaceDE w:val="0"/>
        <w:autoSpaceDN w:val="0"/>
        <w:adjustRightInd w:val="0"/>
        <w:spacing w:after="0" w:line="240" w:lineRule="auto"/>
      </w:pPr>
      <w:r w:rsidRPr="00100808">
        <w:t>Project Steering Committee Meeting minutes</w:t>
      </w:r>
    </w:p>
    <w:p w:rsidR="00B306BF" w:rsidRPr="00100808" w:rsidRDefault="00B306BF" w:rsidP="00B306BF">
      <w:pPr>
        <w:numPr>
          <w:ilvl w:val="0"/>
          <w:numId w:val="7"/>
        </w:numPr>
        <w:autoSpaceDE w:val="0"/>
        <w:autoSpaceDN w:val="0"/>
        <w:adjustRightInd w:val="0"/>
        <w:spacing w:after="0"/>
      </w:pPr>
      <w:r w:rsidRPr="00100808">
        <w:t>Project internal financial records</w:t>
      </w:r>
    </w:p>
    <w:p w:rsidR="00C30078" w:rsidRPr="00100808" w:rsidRDefault="00C30078" w:rsidP="00B306BF">
      <w:pPr>
        <w:numPr>
          <w:ilvl w:val="0"/>
          <w:numId w:val="7"/>
        </w:numPr>
        <w:autoSpaceDE w:val="0"/>
        <w:autoSpaceDN w:val="0"/>
        <w:adjustRightInd w:val="0"/>
        <w:spacing w:after="0"/>
      </w:pPr>
      <w:r w:rsidRPr="00100808">
        <w:t>Project Seminar presentations</w:t>
      </w:r>
    </w:p>
    <w:p w:rsidR="00CC59A2" w:rsidRPr="00CC59A2" w:rsidRDefault="00CC59A2" w:rsidP="00CC59A2">
      <w:pPr>
        <w:numPr>
          <w:ilvl w:val="0"/>
          <w:numId w:val="7"/>
        </w:numPr>
        <w:autoSpaceDE w:val="0"/>
        <w:autoSpaceDN w:val="0"/>
        <w:adjustRightInd w:val="0"/>
        <w:spacing w:after="0" w:line="240" w:lineRule="auto"/>
      </w:pPr>
      <w:r w:rsidRPr="00CC59A2">
        <w:t>Updated risk log</w:t>
      </w:r>
    </w:p>
    <w:p w:rsidR="00CC59A2" w:rsidRPr="00CC59A2" w:rsidRDefault="00CC59A2" w:rsidP="00CC59A2">
      <w:pPr>
        <w:numPr>
          <w:ilvl w:val="0"/>
          <w:numId w:val="7"/>
        </w:numPr>
        <w:autoSpaceDE w:val="0"/>
        <w:autoSpaceDN w:val="0"/>
        <w:adjustRightInd w:val="0"/>
        <w:spacing w:after="0" w:line="240" w:lineRule="auto"/>
      </w:pPr>
      <w:r w:rsidRPr="00CC59A2">
        <w:t>Contractors reports, presentations</w:t>
      </w:r>
    </w:p>
    <w:p w:rsidR="00C30078" w:rsidRDefault="00C30078" w:rsidP="00CC59A2">
      <w:pPr>
        <w:autoSpaceDE w:val="0"/>
        <w:autoSpaceDN w:val="0"/>
        <w:adjustRightInd w:val="0"/>
        <w:spacing w:after="0"/>
      </w:pPr>
    </w:p>
    <w:p w:rsidR="00CC59A2" w:rsidRPr="00CC59A2" w:rsidRDefault="00CC59A2" w:rsidP="00CC59A2">
      <w:pPr>
        <w:autoSpaceDE w:val="0"/>
        <w:autoSpaceDN w:val="0"/>
        <w:adjustRightInd w:val="0"/>
        <w:rPr>
          <w:b/>
        </w:rPr>
      </w:pPr>
      <w:r w:rsidRPr="00CC59A2">
        <w:rPr>
          <w:b/>
        </w:rPr>
        <w:t>Other relevant documentation</w:t>
      </w:r>
    </w:p>
    <w:p w:rsidR="00CC59A2" w:rsidRPr="00CC59A2" w:rsidRDefault="00CC59A2" w:rsidP="00ED7FA5">
      <w:pPr>
        <w:numPr>
          <w:ilvl w:val="0"/>
          <w:numId w:val="42"/>
        </w:numPr>
        <w:autoSpaceDE w:val="0"/>
        <w:autoSpaceDN w:val="0"/>
        <w:adjustRightInd w:val="0"/>
        <w:spacing w:after="0" w:line="240" w:lineRule="auto"/>
        <w:ind w:left="360"/>
      </w:pPr>
      <w:r w:rsidRPr="00CC59A2">
        <w:t>Russian Federation Government Resolution of December 29, 2007 N 991 “About building Olympic facilities And Development of Sochi as a mountain resort”</w:t>
      </w:r>
    </w:p>
    <w:p w:rsidR="00CC59A2" w:rsidRPr="00CC59A2" w:rsidRDefault="00CC59A2" w:rsidP="00ED7FA5">
      <w:pPr>
        <w:numPr>
          <w:ilvl w:val="0"/>
          <w:numId w:val="42"/>
        </w:numPr>
        <w:autoSpaceDE w:val="0"/>
        <w:autoSpaceDN w:val="0"/>
        <w:adjustRightInd w:val="0"/>
        <w:spacing w:after="0" w:line="240" w:lineRule="auto"/>
        <w:ind w:left="360"/>
      </w:pPr>
      <w:r w:rsidRPr="00CC59A2">
        <w:t>Programme of Building Olympic facilities and development of Sochi as a mountain resort of December 29, 2007 N 991</w:t>
      </w:r>
    </w:p>
    <w:p w:rsidR="00CC59A2" w:rsidRPr="00CC59A2" w:rsidRDefault="00CC59A2" w:rsidP="00ED7FA5">
      <w:pPr>
        <w:numPr>
          <w:ilvl w:val="0"/>
          <w:numId w:val="42"/>
        </w:numPr>
        <w:autoSpaceDE w:val="0"/>
        <w:autoSpaceDN w:val="0"/>
        <w:adjustRightInd w:val="0"/>
        <w:spacing w:after="0" w:line="240" w:lineRule="auto"/>
        <w:ind w:left="360"/>
      </w:pPr>
      <w:r w:rsidRPr="00CC59A2">
        <w:t>Sochi 2014 Proposes Plans for Sustainable Development of Olympic Mountainside Settlements (Sochi 2014 Organizing Committee)</w:t>
      </w:r>
    </w:p>
    <w:p w:rsidR="0014097D" w:rsidRDefault="00CC59A2" w:rsidP="00ED7FA5">
      <w:pPr>
        <w:numPr>
          <w:ilvl w:val="0"/>
          <w:numId w:val="42"/>
        </w:numPr>
        <w:autoSpaceDE w:val="0"/>
        <w:autoSpaceDN w:val="0"/>
        <w:adjustRightInd w:val="0"/>
        <w:spacing w:after="0" w:line="240" w:lineRule="auto"/>
        <w:ind w:left="360"/>
      </w:pPr>
      <w:r w:rsidRPr="00CC59A2">
        <w:t>Program of action in the field of sustainability within the Olympic project for 2011 – 2014 (Sochi 2014 Organizing Committee)</w:t>
      </w:r>
      <w:r>
        <w:t xml:space="preserve"> </w:t>
      </w:r>
    </w:p>
    <w:p w:rsidR="00CC59A2" w:rsidRPr="00CC59A2" w:rsidRDefault="00CC59A2" w:rsidP="00ED7FA5">
      <w:pPr>
        <w:numPr>
          <w:ilvl w:val="0"/>
          <w:numId w:val="42"/>
        </w:numPr>
        <w:autoSpaceDE w:val="0"/>
        <w:autoSpaceDN w:val="0"/>
        <w:adjustRightInd w:val="0"/>
        <w:spacing w:after="0" w:line="240" w:lineRule="auto"/>
        <w:ind w:left="360"/>
      </w:pPr>
      <w:r w:rsidRPr="00CC59A2">
        <w:t>H</w:t>
      </w:r>
      <w:r>
        <w:t>elping</w:t>
      </w:r>
      <w:r w:rsidRPr="00CC59A2">
        <w:t xml:space="preserve"> D</w:t>
      </w:r>
      <w:r>
        <w:t>eliver</w:t>
      </w:r>
      <w:r w:rsidRPr="00CC59A2">
        <w:t xml:space="preserve"> M</w:t>
      </w:r>
      <w:r>
        <w:t>ore</w:t>
      </w:r>
      <w:r w:rsidRPr="00CC59A2">
        <w:t xml:space="preserve"> S</w:t>
      </w:r>
      <w:r>
        <w:t>ustainable</w:t>
      </w:r>
      <w:r w:rsidRPr="00CC59A2">
        <w:t xml:space="preserve"> O</w:t>
      </w:r>
      <w:r>
        <w:t>lympic</w:t>
      </w:r>
      <w:r w:rsidRPr="00CC59A2">
        <w:t xml:space="preserve"> G</w:t>
      </w:r>
      <w:r>
        <w:t>ames</w:t>
      </w:r>
      <w:r w:rsidRPr="00CC59A2">
        <w:t>, DOW B</w:t>
      </w:r>
      <w:r>
        <w:t>ecomes</w:t>
      </w:r>
      <w:r w:rsidRPr="00CC59A2">
        <w:t xml:space="preserve"> </w:t>
      </w:r>
      <w:r>
        <w:t>the</w:t>
      </w:r>
      <w:r w:rsidRPr="00CC59A2">
        <w:t xml:space="preserve"> O</w:t>
      </w:r>
      <w:r>
        <w:t>fficial</w:t>
      </w:r>
      <w:r w:rsidRPr="00CC59A2">
        <w:t xml:space="preserve"> C</w:t>
      </w:r>
      <w:r>
        <w:t>arbon</w:t>
      </w:r>
      <w:r w:rsidRPr="00CC59A2">
        <w:t xml:space="preserve"> P</w:t>
      </w:r>
      <w:r>
        <w:t>artner</w:t>
      </w:r>
      <w:r w:rsidRPr="00CC59A2">
        <w:t xml:space="preserve"> </w:t>
      </w:r>
      <w:r>
        <w:t xml:space="preserve">of </w:t>
      </w:r>
      <w:r w:rsidRPr="00CC59A2">
        <w:t>S</w:t>
      </w:r>
      <w:r>
        <w:t>ochi</w:t>
      </w:r>
      <w:r w:rsidRPr="00CC59A2">
        <w:t xml:space="preserve"> 2014 – Press release, SOCHI, Russia, (March 13, 2013)</w:t>
      </w:r>
      <w:r w:rsidRPr="00CC59A2" w:rsidDel="00431DCB">
        <w:t xml:space="preserve"> </w:t>
      </w:r>
    </w:p>
    <w:p w:rsidR="00CC59A2" w:rsidRPr="00100808" w:rsidRDefault="00CC59A2" w:rsidP="00CC59A2">
      <w:pPr>
        <w:autoSpaceDE w:val="0"/>
        <w:autoSpaceDN w:val="0"/>
        <w:adjustRightInd w:val="0"/>
        <w:spacing w:after="0"/>
      </w:pPr>
    </w:p>
    <w:p w:rsidR="00CE242A" w:rsidRPr="00100808" w:rsidRDefault="00A005D4" w:rsidP="005A5AF0">
      <w:pPr>
        <w:autoSpaceDE w:val="0"/>
        <w:autoSpaceDN w:val="0"/>
        <w:adjustRightInd w:val="0"/>
        <w:rPr>
          <w:b/>
        </w:rPr>
      </w:pPr>
      <w:r w:rsidRPr="00100808">
        <w:rPr>
          <w:b/>
        </w:rPr>
        <w:t>Project web site</w:t>
      </w:r>
      <w:r w:rsidR="005F1355" w:rsidRPr="00100808">
        <w:rPr>
          <w:b/>
        </w:rPr>
        <w:t>s</w:t>
      </w:r>
      <w:r w:rsidRPr="00100808">
        <w:rPr>
          <w:b/>
        </w:rPr>
        <w:t>:</w:t>
      </w:r>
    </w:p>
    <w:p w:rsidR="00D932A2" w:rsidRPr="00100808" w:rsidRDefault="007504E1" w:rsidP="005A5AF0">
      <w:pPr>
        <w:autoSpaceDE w:val="0"/>
        <w:autoSpaceDN w:val="0"/>
        <w:adjustRightInd w:val="0"/>
      </w:pPr>
      <w:hyperlink r:id="rId21" w:history="1">
        <w:r w:rsidR="00475AB2" w:rsidRPr="00100808">
          <w:rPr>
            <w:rStyle w:val="Hypertextovodkaz"/>
            <w:b/>
          </w:rPr>
          <w:t>http://greening-sochi2014.isedc-u.com</w:t>
        </w:r>
      </w:hyperlink>
    </w:p>
    <w:p w:rsidR="00366C30" w:rsidRPr="00100808" w:rsidRDefault="007504E1" w:rsidP="005A5AF0">
      <w:pPr>
        <w:autoSpaceDE w:val="0"/>
        <w:autoSpaceDN w:val="0"/>
        <w:adjustRightInd w:val="0"/>
        <w:rPr>
          <w:b/>
        </w:rPr>
      </w:pPr>
      <w:hyperlink r:id="rId22" w:history="1">
        <w:r w:rsidR="00366C30" w:rsidRPr="00100808">
          <w:rPr>
            <w:rStyle w:val="Hypertextovodkaz"/>
            <w:b/>
          </w:rPr>
          <w:t>http://mnr2014.ru/</w:t>
        </w:r>
      </w:hyperlink>
    </w:p>
    <w:p w:rsidR="00366C30" w:rsidRPr="00100808" w:rsidRDefault="007504E1" w:rsidP="005A5AF0">
      <w:pPr>
        <w:autoSpaceDE w:val="0"/>
        <w:autoSpaceDN w:val="0"/>
        <w:adjustRightInd w:val="0"/>
        <w:rPr>
          <w:b/>
        </w:rPr>
      </w:pPr>
      <w:hyperlink r:id="rId23" w:history="1">
        <w:r w:rsidR="00366C30" w:rsidRPr="00100808">
          <w:rPr>
            <w:rStyle w:val="Hypertextovodkaz"/>
            <w:b/>
          </w:rPr>
          <w:t>http://www.undp.ru/index.php?iso=RU&amp;lid=1&amp;cmd=programs&amp;id=206</w:t>
        </w:r>
      </w:hyperlink>
    </w:p>
    <w:p w:rsidR="00366C30" w:rsidRPr="00100808" w:rsidRDefault="00366C30" w:rsidP="005A5AF0">
      <w:pPr>
        <w:autoSpaceDE w:val="0"/>
        <w:autoSpaceDN w:val="0"/>
        <w:adjustRightInd w:val="0"/>
        <w:rPr>
          <w:b/>
        </w:rPr>
      </w:pPr>
    </w:p>
    <w:p w:rsidR="0081487C" w:rsidRPr="00100808" w:rsidRDefault="00696579" w:rsidP="0014097D">
      <w:pPr>
        <w:pStyle w:val="Nadpis1"/>
        <w:numPr>
          <w:ilvl w:val="0"/>
          <w:numId w:val="0"/>
        </w:numPr>
      </w:pPr>
      <w:r w:rsidRPr="00100808">
        <w:br w:type="page"/>
      </w:r>
      <w:bookmarkStart w:id="142" w:name="_Toc389766192"/>
      <w:r w:rsidR="0081487C" w:rsidRPr="00100808">
        <w:lastRenderedPageBreak/>
        <w:t xml:space="preserve">Annex </w:t>
      </w:r>
      <w:r w:rsidR="007504E1" w:rsidRPr="00100808">
        <w:fldChar w:fldCharType="begin"/>
      </w:r>
      <w:r w:rsidR="0081487C" w:rsidRPr="00100808">
        <w:instrText xml:space="preserve"> SEQ Annex \* ARABIC </w:instrText>
      </w:r>
      <w:r w:rsidR="007504E1" w:rsidRPr="00100808">
        <w:fldChar w:fldCharType="separate"/>
      </w:r>
      <w:r w:rsidR="0056544A">
        <w:rPr>
          <w:noProof/>
        </w:rPr>
        <w:t>5</w:t>
      </w:r>
      <w:r w:rsidR="007504E1" w:rsidRPr="00100808">
        <w:fldChar w:fldCharType="end"/>
      </w:r>
      <w:r w:rsidR="0081487C" w:rsidRPr="00100808">
        <w:t>: Summary of reviewed key project deliverables, reports and studies</w:t>
      </w:r>
      <w:bookmarkEnd w:id="142"/>
    </w:p>
    <w:p w:rsidR="0081487C" w:rsidRPr="00100808" w:rsidRDefault="0081487C" w:rsidP="0081487C"/>
    <w:p w:rsidR="000A4BB1" w:rsidRPr="00100808" w:rsidRDefault="00095843" w:rsidP="0081487C">
      <w:r w:rsidRPr="00100808">
        <w:t xml:space="preserve">Outcome 1: </w:t>
      </w:r>
      <w:r w:rsidR="000A4BB1" w:rsidRPr="00100808">
        <w:t>Green Building Standards</w:t>
      </w:r>
    </w:p>
    <w:p w:rsidR="00475AB2" w:rsidRPr="00100808" w:rsidRDefault="00475AB2" w:rsidP="00ED7FA5">
      <w:pPr>
        <w:numPr>
          <w:ilvl w:val="0"/>
          <w:numId w:val="13"/>
        </w:numPr>
      </w:pPr>
      <w:r w:rsidRPr="00100808">
        <w:t>Research of institutional aspects of introduction of carbon reporting standards (The summary report), R. Kazakov, N. Korobova, T. Guseva, Ya. Molchanova</w:t>
      </w:r>
    </w:p>
    <w:p w:rsidR="00475AB2" w:rsidRPr="00100808" w:rsidRDefault="00475AB2" w:rsidP="00ED7FA5">
      <w:pPr>
        <w:numPr>
          <w:ilvl w:val="0"/>
          <w:numId w:val="13"/>
        </w:numPr>
      </w:pPr>
      <w:r w:rsidRPr="00100808">
        <w:t>Analysis of the international experienct on development of national systems of the carbon reporting and possibility of its application in the Russian Federation (Presentation), R. Kazakov</w:t>
      </w:r>
    </w:p>
    <w:p w:rsidR="00475AB2" w:rsidRPr="00100808" w:rsidRDefault="00475AB2" w:rsidP="00ED7FA5">
      <w:pPr>
        <w:numPr>
          <w:ilvl w:val="0"/>
          <w:numId w:val="13"/>
        </w:numPr>
      </w:pPr>
      <w:r w:rsidRPr="00100808">
        <w:t>Proposal to introduce carbon component into the Russian «green» standard of building on the basis of international experience (Presentation), N. Korobova</w:t>
      </w:r>
    </w:p>
    <w:p w:rsidR="00475AB2" w:rsidRPr="00100808" w:rsidRDefault="00475AB2" w:rsidP="00ED7FA5">
      <w:pPr>
        <w:numPr>
          <w:ilvl w:val="0"/>
          <w:numId w:val="13"/>
        </w:numPr>
      </w:pPr>
      <w:r w:rsidRPr="00100808">
        <w:t>Development of proposal to include carbon component in the «Green building standard» (Report), T. Guseva, Ya. Molchanova</w:t>
      </w:r>
    </w:p>
    <w:p w:rsidR="00475AB2" w:rsidRPr="00100808" w:rsidRDefault="00475AB2" w:rsidP="00ED7FA5">
      <w:pPr>
        <w:numPr>
          <w:ilvl w:val="0"/>
          <w:numId w:val="13"/>
        </w:numPr>
      </w:pPr>
      <w:r w:rsidRPr="00100808">
        <w:t>«Carbon» risks of the export-oriented companies of Russia (Presentation), А. Galenovich</w:t>
      </w:r>
    </w:p>
    <w:p w:rsidR="00475AB2" w:rsidRPr="00100808" w:rsidRDefault="00475AB2" w:rsidP="00ED7FA5">
      <w:pPr>
        <w:numPr>
          <w:ilvl w:val="0"/>
          <w:numId w:val="13"/>
        </w:numPr>
      </w:pPr>
      <w:r w:rsidRPr="00100808">
        <w:t>Manual on procurement green standards, SC «Olympstroy»</w:t>
      </w:r>
    </w:p>
    <w:p w:rsidR="00475AB2" w:rsidRPr="00100808" w:rsidRDefault="00475AB2" w:rsidP="00ED7FA5">
      <w:pPr>
        <w:numPr>
          <w:ilvl w:val="0"/>
          <w:numId w:val="13"/>
        </w:numPr>
      </w:pPr>
      <w:r w:rsidRPr="00100808">
        <w:t xml:space="preserve">Final Project: «The training </w:t>
      </w:r>
      <w:r w:rsidR="00DB1D8A">
        <w:t xml:space="preserve">programme </w:t>
      </w:r>
      <w:r w:rsidRPr="00100808">
        <w:t>«green standards» for employees of SC «Olympstroy» and other organizations engaged in construction of Olympic facilities» (Report), GREEN STANDARDS Eco-Certification Center</w:t>
      </w:r>
    </w:p>
    <w:p w:rsidR="000A4BB1" w:rsidRPr="00100808" w:rsidRDefault="000A4BB1" w:rsidP="000A4BB1"/>
    <w:p w:rsidR="000A4BB1" w:rsidRPr="00100808" w:rsidRDefault="00095843" w:rsidP="000A4BB1">
      <w:r w:rsidRPr="00100808">
        <w:t xml:space="preserve">Outcome 2: </w:t>
      </w:r>
      <w:r w:rsidR="000A4BB1" w:rsidRPr="00100808">
        <w:t>Energy Efficiency and Power Planning</w:t>
      </w:r>
    </w:p>
    <w:p w:rsidR="000A4BB1" w:rsidRPr="00100808" w:rsidRDefault="000A4BB1" w:rsidP="00ED7FA5">
      <w:pPr>
        <w:numPr>
          <w:ilvl w:val="0"/>
          <w:numId w:val="14"/>
        </w:numPr>
      </w:pPr>
      <w:r w:rsidRPr="00100808">
        <w:t>Processing of data obtained from the analysis of an initial situation I stage: «The power consumption analysis on separate groups of heat consumption and a power consumption of the selected representative venues of the Olympic Games Sochi-2014» II stage: «Development of indicators and criteria of a comparative assessment of energy efficiency of the selected representative venues of the Olympic Games Sochi-2014», JSC СNIIPROMZDANY</w:t>
      </w:r>
    </w:p>
    <w:p w:rsidR="000A4BB1" w:rsidRPr="00100808" w:rsidRDefault="000A4BB1" w:rsidP="00ED7FA5">
      <w:pPr>
        <w:numPr>
          <w:ilvl w:val="0"/>
          <w:numId w:val="14"/>
        </w:numPr>
      </w:pPr>
      <w:r w:rsidRPr="00100808">
        <w:t>«Energy efficiency and planning of energy conservation. Evaluation of energy efficiency of representative venues of the Olympic Games Sochi- 2014» (Final Report), JSC СNIIPROMZDANY</w:t>
      </w:r>
    </w:p>
    <w:p w:rsidR="00095843" w:rsidRPr="00100808" w:rsidRDefault="00095843" w:rsidP="00ED7FA5">
      <w:pPr>
        <w:numPr>
          <w:ilvl w:val="0"/>
          <w:numId w:val="14"/>
        </w:numPr>
      </w:pPr>
      <w:r w:rsidRPr="00100808">
        <w:t>«Energy efficiency and planning energy сonservation. Evaluation of energy efficiency Representative of the Olympic Games Sochi- 2014» (Presentation), JSC СNIIPROMZDANY</w:t>
      </w:r>
    </w:p>
    <w:p w:rsidR="000A4BB1" w:rsidRPr="00100808" w:rsidRDefault="00095843" w:rsidP="00ED7FA5">
      <w:pPr>
        <w:numPr>
          <w:ilvl w:val="0"/>
          <w:numId w:val="14"/>
        </w:numPr>
      </w:pPr>
      <w:r w:rsidRPr="00100808">
        <w:t>«Energy efficiency and planning of the power conservation. Evaluation of energy efficiency of representative venues of the Olympic Games Sochi- 2014» Stage I. Collecting basic data. Analysis of an initial situation, JSC СNIIPROMZDANY</w:t>
      </w:r>
    </w:p>
    <w:p w:rsidR="00095843" w:rsidRPr="00100808" w:rsidRDefault="00095843" w:rsidP="00095843"/>
    <w:p w:rsidR="00095843" w:rsidRPr="00100808" w:rsidRDefault="00095843" w:rsidP="00095843">
      <w:r w:rsidRPr="00100808">
        <w:t>Outcome 3: Renewable Energy Technologies</w:t>
      </w:r>
    </w:p>
    <w:p w:rsidR="00095843" w:rsidRPr="00100808" w:rsidRDefault="00095843" w:rsidP="00ED7FA5">
      <w:pPr>
        <w:numPr>
          <w:ilvl w:val="0"/>
          <w:numId w:val="15"/>
        </w:numPr>
      </w:pPr>
      <w:r w:rsidRPr="00100808">
        <w:t>Research on of use of renewable energy construction of Olympic venues, V. Butuzov</w:t>
      </w:r>
    </w:p>
    <w:p w:rsidR="00095843" w:rsidRPr="00100808" w:rsidRDefault="00095843" w:rsidP="00ED7FA5">
      <w:pPr>
        <w:numPr>
          <w:ilvl w:val="0"/>
          <w:numId w:val="15"/>
        </w:numPr>
      </w:pPr>
      <w:r w:rsidRPr="00100808">
        <w:t>Guidelines to increase the use of renewable energy in the region of  the Olympic Games, V. Butuzov</w:t>
      </w:r>
    </w:p>
    <w:p w:rsidR="00095843" w:rsidRPr="00100808" w:rsidRDefault="00095843" w:rsidP="00095843"/>
    <w:p w:rsidR="00095843" w:rsidRPr="00100808" w:rsidRDefault="00095843" w:rsidP="00095843">
      <w:r w:rsidRPr="00100808">
        <w:lastRenderedPageBreak/>
        <w:t>Outcome 4: Low Carbon Transport</w:t>
      </w:r>
    </w:p>
    <w:p w:rsidR="00095843" w:rsidRPr="00100808" w:rsidRDefault="00095843" w:rsidP="00ED7FA5">
      <w:pPr>
        <w:numPr>
          <w:ilvl w:val="0"/>
          <w:numId w:val="16"/>
        </w:numPr>
      </w:pPr>
      <w:r w:rsidRPr="00100808">
        <w:t>Quantitative assessment of the current Sochi Transport situation and the proven sustainable improvement steps on operational and technical levels (Presentation), Masterconcept</w:t>
      </w:r>
    </w:p>
    <w:p w:rsidR="00095843" w:rsidRPr="00100808" w:rsidRDefault="00095843" w:rsidP="00ED7FA5">
      <w:pPr>
        <w:numPr>
          <w:ilvl w:val="0"/>
          <w:numId w:val="16"/>
        </w:numPr>
      </w:pPr>
      <w:r w:rsidRPr="00100808">
        <w:t>Quantitative assessment of the current Sochi Transport situation and the proven sustainable improvement steps on operational and technical levels. Stage I – Situation Analysis (Report) , Masterconcept</w:t>
      </w:r>
    </w:p>
    <w:p w:rsidR="00095843" w:rsidRPr="00100808" w:rsidRDefault="00095843" w:rsidP="00ED7FA5">
      <w:pPr>
        <w:numPr>
          <w:ilvl w:val="0"/>
          <w:numId w:val="16"/>
        </w:numPr>
      </w:pPr>
      <w:r w:rsidRPr="00100808">
        <w:t>Quantitative assessment of the current Sochi Transport situation and the proven sustainable improvement steps on operational and technical levels. Stage II – Transport Improvements &amp; Systems (Report), Masterconcept</w:t>
      </w:r>
    </w:p>
    <w:p w:rsidR="00095843" w:rsidRPr="00100808" w:rsidRDefault="00095843" w:rsidP="00ED7FA5">
      <w:pPr>
        <w:numPr>
          <w:ilvl w:val="0"/>
          <w:numId w:val="16"/>
        </w:numPr>
      </w:pPr>
      <w:r w:rsidRPr="00100808">
        <w:t>Quantitative assessment of the current Sochi Transport situation and the proven sustainable improvement steps on operational and technical levels. Stage III – Action Plan (Report), Masterconcept</w:t>
      </w:r>
    </w:p>
    <w:p w:rsidR="00475AB2" w:rsidRPr="00100808" w:rsidRDefault="00475AB2" w:rsidP="0081487C"/>
    <w:p w:rsidR="00095843" w:rsidRPr="00100808" w:rsidRDefault="00095843" w:rsidP="0081487C">
      <w:r w:rsidRPr="00100808">
        <w:t>Outcome 5: Carbon Offsets</w:t>
      </w:r>
    </w:p>
    <w:p w:rsidR="00095843" w:rsidRPr="00100808" w:rsidRDefault="00095843" w:rsidP="00ED7FA5">
      <w:pPr>
        <w:numPr>
          <w:ilvl w:val="0"/>
          <w:numId w:val="17"/>
        </w:numPr>
      </w:pPr>
      <w:r w:rsidRPr="00100808">
        <w:t>Why and how Carbon Flows occur and the implications these have on the global economy (Report), P.Taylor, Carbon Trust</w:t>
      </w:r>
    </w:p>
    <w:p w:rsidR="00095843" w:rsidRPr="00100808" w:rsidRDefault="00095843" w:rsidP="00ED7FA5">
      <w:pPr>
        <w:numPr>
          <w:ilvl w:val="0"/>
          <w:numId w:val="17"/>
        </w:numPr>
      </w:pPr>
      <w:r w:rsidRPr="00100808">
        <w:t>Strategic paper on carbon offsetting options (Report), Eric Malaton</w:t>
      </w:r>
    </w:p>
    <w:p w:rsidR="00095843" w:rsidRPr="00100808" w:rsidRDefault="00095843" w:rsidP="00ED7FA5">
      <w:pPr>
        <w:numPr>
          <w:ilvl w:val="0"/>
          <w:numId w:val="17"/>
        </w:numPr>
      </w:pPr>
      <w:r w:rsidRPr="00100808">
        <w:t>Sochi 2014: Screening Assessment Carbon Footprint, C. Simmons, Best Foot Forward</w:t>
      </w:r>
    </w:p>
    <w:p w:rsidR="00095843" w:rsidRPr="00100808" w:rsidRDefault="00095843" w:rsidP="00ED7FA5">
      <w:pPr>
        <w:numPr>
          <w:ilvl w:val="0"/>
          <w:numId w:val="17"/>
        </w:numPr>
      </w:pPr>
      <w:r w:rsidRPr="00100808">
        <w:t>Sochi 2014: Screening Assessment Carbon Footprint and Compensation Options (Presentation), C. Simmons, Best Foot Forward</w:t>
      </w:r>
    </w:p>
    <w:p w:rsidR="00095843" w:rsidRPr="00100808" w:rsidRDefault="00095843" w:rsidP="00095843"/>
    <w:p w:rsidR="00095843" w:rsidRPr="00100808" w:rsidRDefault="00095843" w:rsidP="00095843">
      <w:r w:rsidRPr="00100808">
        <w:t>Outcome 6: Public Awareness</w:t>
      </w:r>
    </w:p>
    <w:p w:rsidR="00095843" w:rsidRPr="00100808" w:rsidRDefault="00095843" w:rsidP="00ED7FA5">
      <w:pPr>
        <w:numPr>
          <w:ilvl w:val="0"/>
          <w:numId w:val="18"/>
        </w:numPr>
      </w:pPr>
      <w:r w:rsidRPr="00100808">
        <w:t>«Public awareness» A brief analysis of experience of the international sporting events and an assessment of available instruments to inform of the public and coverage on climate change. Preparatory stage. (Report), JSC Mikhailov &amp; Partners</w:t>
      </w:r>
    </w:p>
    <w:p w:rsidR="00095843" w:rsidRPr="00100808" w:rsidRDefault="00095843" w:rsidP="00ED7FA5">
      <w:pPr>
        <w:numPr>
          <w:ilvl w:val="0"/>
          <w:numId w:val="18"/>
        </w:numPr>
      </w:pPr>
      <w:r w:rsidRPr="00100808">
        <w:t>«The strategy of public awareness and advocacy activities on climate change and «green heritage» during the Olympic Winter Games in Sochi» the Report on stage 1, JSC Mikhailov &amp; Partners</w:t>
      </w:r>
    </w:p>
    <w:p w:rsidR="00095843" w:rsidRPr="00100808" w:rsidRDefault="00095843" w:rsidP="00ED7FA5">
      <w:pPr>
        <w:numPr>
          <w:ilvl w:val="0"/>
          <w:numId w:val="18"/>
        </w:numPr>
      </w:pPr>
      <w:r w:rsidRPr="00100808">
        <w:t xml:space="preserve">The climate change awareness </w:t>
      </w:r>
      <w:r w:rsidR="00DB1D8A">
        <w:t xml:space="preserve">programme </w:t>
      </w:r>
      <w:r w:rsidRPr="00100808">
        <w:t>within the framework of a «green heritage» campaign during the Sochi 2014 Olympic Games (Presentation), JSC Mikhailov &amp; Partners</w:t>
      </w:r>
    </w:p>
    <w:p w:rsidR="00DB714D" w:rsidRPr="00100808" w:rsidRDefault="00FA156D" w:rsidP="00DB714D">
      <w:pPr>
        <w:pStyle w:val="Nadpis1"/>
        <w:numPr>
          <w:ilvl w:val="0"/>
          <w:numId w:val="0"/>
        </w:numPr>
      </w:pPr>
      <w:bookmarkStart w:id="143" w:name="_Toc311298163"/>
      <w:bookmarkStart w:id="144" w:name="_Ref330466352"/>
      <w:r w:rsidRPr="00100808">
        <w:rPr>
          <w:rFonts w:eastAsia="Calibri"/>
          <w:b w:val="0"/>
          <w:bCs w:val="0"/>
          <w:sz w:val="22"/>
          <w:szCs w:val="22"/>
        </w:rPr>
        <w:br w:type="page"/>
      </w:r>
      <w:bookmarkStart w:id="145" w:name="_Ref356915178"/>
      <w:bookmarkStart w:id="146" w:name="_Toc389766193"/>
      <w:r w:rsidR="0081487C" w:rsidRPr="00100808">
        <w:lastRenderedPageBreak/>
        <w:t xml:space="preserve">Annex </w:t>
      </w:r>
      <w:fldSimple w:instr=" SEQ Annex \* ARABIC ">
        <w:r w:rsidR="0056544A">
          <w:rPr>
            <w:noProof/>
          </w:rPr>
          <w:t>6</w:t>
        </w:r>
      </w:fldSimple>
      <w:r w:rsidR="0081487C" w:rsidRPr="00100808">
        <w:t>: Final evaluation TOR</w:t>
      </w:r>
      <w:bookmarkEnd w:id="143"/>
      <w:bookmarkEnd w:id="144"/>
      <w:bookmarkEnd w:id="145"/>
      <w:bookmarkEnd w:id="146"/>
    </w:p>
    <w:tbl>
      <w:tblPr>
        <w:tblW w:w="9464"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tblPr>
      <w:tblGrid>
        <w:gridCol w:w="1458"/>
        <w:gridCol w:w="8006"/>
      </w:tblGrid>
      <w:tr w:rsidR="00D14541" w:rsidRPr="00256905" w:rsidTr="005B119D">
        <w:trPr>
          <w:cantSplit/>
        </w:trPr>
        <w:tc>
          <w:tcPr>
            <w:tcW w:w="1458" w:type="dxa"/>
            <w:shd w:val="clear" w:color="auto" w:fill="FFFFFF"/>
            <w:vAlign w:val="center"/>
          </w:tcPr>
          <w:p w:rsidR="00D14541" w:rsidRPr="00256905" w:rsidRDefault="00D14541" w:rsidP="005B119D">
            <w:pPr>
              <w:jc w:val="center"/>
              <w:rPr>
                <w:rFonts w:ascii="Arial" w:hAnsi="Arial" w:cs="Arial"/>
                <w:b/>
                <w:sz w:val="20"/>
                <w:szCs w:val="20"/>
              </w:rPr>
            </w:pPr>
            <w:r w:rsidRPr="00256905">
              <w:rPr>
                <w:rFonts w:ascii="Arial" w:hAnsi="Arial" w:cs="Arial"/>
                <w:sz w:val="20"/>
                <w:szCs w:val="20"/>
              </w:rPr>
              <w:object w:dxaOrig="2400" w:dyaOrig="1740">
                <v:shape id="_x0000_i1026" type="#_x0000_t75" style="width:53.15pt;height:39.25pt" o:ole="" fillcolor="window">
                  <v:imagedata r:id="rId24" o:title=""/>
                </v:shape>
                <o:OLEObject Type="Embed" ProgID="MSPhotoEd.3" ShapeID="_x0000_i1026" DrawAspect="Content" ObjectID="_1463509355" r:id="rId25"/>
              </w:object>
            </w:r>
          </w:p>
        </w:tc>
        <w:tc>
          <w:tcPr>
            <w:tcW w:w="8006" w:type="dxa"/>
            <w:shd w:val="clear" w:color="auto" w:fill="FFFFFF"/>
          </w:tcPr>
          <w:p w:rsidR="00D14541" w:rsidRPr="00256905" w:rsidRDefault="00D14541" w:rsidP="005B119D">
            <w:pPr>
              <w:rPr>
                <w:rFonts w:ascii="Arial" w:hAnsi="Arial" w:cs="Arial"/>
                <w:b/>
                <w:sz w:val="20"/>
                <w:szCs w:val="20"/>
              </w:rPr>
            </w:pPr>
          </w:p>
          <w:p w:rsidR="00D14541" w:rsidRPr="00256905" w:rsidRDefault="00D14541" w:rsidP="005B119D">
            <w:pPr>
              <w:rPr>
                <w:rFonts w:ascii="Arial" w:hAnsi="Arial" w:cs="Arial"/>
                <w:b/>
              </w:rPr>
            </w:pPr>
            <w:r w:rsidRPr="00256905">
              <w:rPr>
                <w:rFonts w:ascii="Arial" w:hAnsi="Arial" w:cs="Arial"/>
                <w:b/>
              </w:rPr>
              <w:t>UNITED NATIONS DEVELOPMENT PROGRAMME</w:t>
            </w:r>
          </w:p>
          <w:p w:rsidR="00D14541" w:rsidRPr="00256905" w:rsidRDefault="00D14541" w:rsidP="005B119D">
            <w:pPr>
              <w:rPr>
                <w:rFonts w:ascii="Arial" w:hAnsi="Arial" w:cs="Arial"/>
                <w:b/>
              </w:rPr>
            </w:pPr>
            <w:r w:rsidRPr="00256905">
              <w:rPr>
                <w:rFonts w:ascii="Arial" w:hAnsi="Arial" w:cs="Arial"/>
                <w:b/>
              </w:rPr>
              <w:t>TERMS OF REFERENCE / INDIVIDUAL CONTRACT</w:t>
            </w:r>
          </w:p>
          <w:p w:rsidR="00D14541" w:rsidRPr="00256905" w:rsidRDefault="00D14541" w:rsidP="005B119D">
            <w:pPr>
              <w:rPr>
                <w:rFonts w:ascii="Arial" w:hAnsi="Arial" w:cs="Arial"/>
                <w:sz w:val="20"/>
                <w:szCs w:val="20"/>
              </w:rPr>
            </w:pPr>
          </w:p>
        </w:tc>
      </w:tr>
    </w:tbl>
    <w:p w:rsidR="00D14541" w:rsidRPr="00256905" w:rsidRDefault="00D14541" w:rsidP="00D14541">
      <w:pPr>
        <w:jc w:val="center"/>
        <w:rPr>
          <w:rFonts w:ascii="Arial" w:hAnsi="Arial" w:cs="Arial"/>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8"/>
        <w:gridCol w:w="6656"/>
      </w:tblGrid>
      <w:tr w:rsidR="00D14541" w:rsidRPr="00256905" w:rsidTr="005B119D">
        <w:tc>
          <w:tcPr>
            <w:tcW w:w="9464" w:type="dxa"/>
            <w:gridSpan w:val="2"/>
            <w:shd w:val="clear" w:color="auto" w:fill="E0E0E0"/>
          </w:tcPr>
          <w:p w:rsidR="00D14541" w:rsidRPr="00256905" w:rsidRDefault="00D14541" w:rsidP="005B119D">
            <w:pPr>
              <w:spacing w:before="120" w:after="120"/>
              <w:rPr>
                <w:rFonts w:ascii="Arial" w:hAnsi="Arial" w:cs="Arial"/>
                <w:b/>
                <w:bCs/>
              </w:rPr>
            </w:pPr>
            <w:r w:rsidRPr="00256905">
              <w:rPr>
                <w:rFonts w:ascii="Arial" w:hAnsi="Arial" w:cs="Arial"/>
                <w:b/>
                <w:bCs/>
              </w:rPr>
              <w:t>I. Position Information</w:t>
            </w:r>
          </w:p>
        </w:tc>
      </w:tr>
      <w:tr w:rsidR="00D14541" w:rsidRPr="00256905" w:rsidTr="005B119D">
        <w:tc>
          <w:tcPr>
            <w:tcW w:w="2808" w:type="dxa"/>
          </w:tcPr>
          <w:p w:rsidR="00D14541" w:rsidRPr="00256905" w:rsidRDefault="00D14541" w:rsidP="005B119D">
            <w:pPr>
              <w:rPr>
                <w:rFonts w:ascii="Arial" w:hAnsi="Arial" w:cs="Arial"/>
              </w:rPr>
            </w:pPr>
            <w:r w:rsidRPr="00256905">
              <w:rPr>
                <w:rFonts w:ascii="Arial" w:hAnsi="Arial" w:cs="Arial"/>
              </w:rPr>
              <w:t xml:space="preserve">Position Title: </w:t>
            </w:r>
          </w:p>
          <w:p w:rsidR="00D14541" w:rsidRPr="00256905" w:rsidRDefault="00D14541" w:rsidP="005B119D">
            <w:pPr>
              <w:rPr>
                <w:rFonts w:ascii="Arial" w:hAnsi="Arial" w:cs="Arial"/>
              </w:rPr>
            </w:pPr>
            <w:r w:rsidRPr="00256905">
              <w:rPr>
                <w:rFonts w:ascii="Arial" w:hAnsi="Arial" w:cs="Arial"/>
              </w:rPr>
              <w:t>Type:</w:t>
            </w:r>
          </w:p>
          <w:p w:rsidR="00D14541" w:rsidRPr="00256905" w:rsidRDefault="00D14541" w:rsidP="005B119D">
            <w:pPr>
              <w:rPr>
                <w:rFonts w:ascii="Arial" w:hAnsi="Arial" w:cs="Arial"/>
              </w:rPr>
            </w:pPr>
            <w:r w:rsidRPr="00256905">
              <w:rPr>
                <w:rFonts w:ascii="Arial" w:hAnsi="Arial" w:cs="Arial"/>
              </w:rPr>
              <w:t xml:space="preserve">Project Title/Department: </w:t>
            </w:r>
          </w:p>
          <w:p w:rsidR="00D14541" w:rsidRPr="00256905" w:rsidRDefault="00D14541" w:rsidP="005B119D">
            <w:pPr>
              <w:rPr>
                <w:rFonts w:ascii="Arial" w:hAnsi="Arial" w:cs="Arial"/>
              </w:rPr>
            </w:pPr>
          </w:p>
          <w:p w:rsidR="00D14541" w:rsidRPr="00256905" w:rsidRDefault="00D14541" w:rsidP="005B119D">
            <w:pPr>
              <w:rPr>
                <w:rFonts w:ascii="Arial" w:hAnsi="Arial" w:cs="Arial"/>
              </w:rPr>
            </w:pPr>
            <w:r w:rsidRPr="00256905">
              <w:rPr>
                <w:rFonts w:ascii="Arial" w:hAnsi="Arial" w:cs="Arial"/>
              </w:rPr>
              <w:t>Duration of the service:</w:t>
            </w:r>
          </w:p>
          <w:p w:rsidR="00D14541" w:rsidRPr="00256905" w:rsidRDefault="00D14541" w:rsidP="005B119D">
            <w:pPr>
              <w:rPr>
                <w:rFonts w:ascii="Arial" w:hAnsi="Arial" w:cs="Arial"/>
              </w:rPr>
            </w:pPr>
            <w:r w:rsidRPr="00256905">
              <w:rPr>
                <w:rFonts w:ascii="Arial" w:hAnsi="Arial" w:cs="Arial"/>
              </w:rPr>
              <w:t>Duty station:</w:t>
            </w:r>
          </w:p>
          <w:p w:rsidR="00D14541" w:rsidRPr="00256905" w:rsidRDefault="00D14541" w:rsidP="005B119D">
            <w:pPr>
              <w:rPr>
                <w:rFonts w:ascii="Arial" w:hAnsi="Arial" w:cs="Arial"/>
              </w:rPr>
            </w:pPr>
          </w:p>
          <w:p w:rsidR="00D14541" w:rsidRPr="00256905" w:rsidRDefault="00D14541" w:rsidP="005B119D">
            <w:pPr>
              <w:rPr>
                <w:rFonts w:ascii="Arial" w:hAnsi="Arial" w:cs="Arial"/>
              </w:rPr>
            </w:pPr>
            <w:r w:rsidRPr="00256905">
              <w:rPr>
                <w:rFonts w:ascii="Arial" w:hAnsi="Arial" w:cs="Arial"/>
              </w:rPr>
              <w:t>Reports to:</w:t>
            </w:r>
          </w:p>
        </w:tc>
        <w:tc>
          <w:tcPr>
            <w:tcW w:w="6656" w:type="dxa"/>
          </w:tcPr>
          <w:p w:rsidR="00D14541" w:rsidRPr="00256905" w:rsidRDefault="00D14541" w:rsidP="005B119D">
            <w:pPr>
              <w:rPr>
                <w:rFonts w:ascii="Arial" w:hAnsi="Arial" w:cs="Arial"/>
              </w:rPr>
            </w:pPr>
            <w:r w:rsidRPr="00256905">
              <w:rPr>
                <w:rFonts w:ascii="Arial" w:hAnsi="Arial" w:cs="Arial"/>
              </w:rPr>
              <w:t>International Consultant/Final Evaluator</w:t>
            </w:r>
          </w:p>
          <w:p w:rsidR="00D14541" w:rsidRPr="00256905" w:rsidRDefault="00D14541" w:rsidP="005B119D">
            <w:pPr>
              <w:rPr>
                <w:rFonts w:ascii="Arial" w:hAnsi="Arial" w:cs="Arial"/>
              </w:rPr>
            </w:pPr>
            <w:r w:rsidRPr="00256905">
              <w:rPr>
                <w:rFonts w:ascii="Arial" w:hAnsi="Arial" w:cs="Arial"/>
              </w:rPr>
              <w:t>Individual Contract (International)</w:t>
            </w:r>
          </w:p>
          <w:p w:rsidR="00D14541" w:rsidRPr="00256905" w:rsidRDefault="00D14541" w:rsidP="005B119D">
            <w:pPr>
              <w:tabs>
                <w:tab w:val="left" w:pos="0"/>
                <w:tab w:val="left" w:pos="720"/>
                <w:tab w:val="left" w:pos="1440"/>
              </w:tabs>
              <w:suppressAutoHyphens/>
              <w:rPr>
                <w:rFonts w:ascii="Arial" w:hAnsi="Arial" w:cs="Arial"/>
              </w:rPr>
            </w:pPr>
            <w:r w:rsidRPr="00256905">
              <w:rPr>
                <w:rFonts w:ascii="Arial" w:hAnsi="Arial" w:cs="Arial"/>
              </w:rPr>
              <w:t>UNDP/GEF Project 00074313 “</w:t>
            </w:r>
            <w:r w:rsidRPr="00256905">
              <w:rPr>
                <w:rFonts w:ascii="Arial" w:hAnsi="Arial" w:cs="Arial"/>
                <w:bCs/>
              </w:rPr>
              <w:t>Greening 2014 Sochi Olympics: A Strategy and Action Plan for the Greening Legacy</w:t>
            </w:r>
            <w:r w:rsidRPr="00256905">
              <w:rPr>
                <w:rFonts w:ascii="Arial" w:hAnsi="Arial" w:cs="Arial"/>
              </w:rPr>
              <w:t>”</w:t>
            </w:r>
          </w:p>
          <w:p w:rsidR="00D14541" w:rsidRPr="00256905" w:rsidRDefault="00D14541" w:rsidP="005B119D">
            <w:pPr>
              <w:rPr>
                <w:rFonts w:ascii="Arial" w:hAnsi="Arial" w:cs="Arial"/>
              </w:rPr>
            </w:pPr>
            <w:r w:rsidRPr="00256905">
              <w:rPr>
                <w:rFonts w:ascii="Arial" w:hAnsi="Arial" w:cs="Arial"/>
              </w:rPr>
              <w:t>25 working days</w:t>
            </w:r>
            <w:r>
              <w:rPr>
                <w:rFonts w:ascii="Arial" w:hAnsi="Arial" w:cs="Arial"/>
              </w:rPr>
              <w:t xml:space="preserve"> (18 home based, 7 field based)</w:t>
            </w:r>
            <w:r w:rsidRPr="00256905">
              <w:rPr>
                <w:rFonts w:ascii="Arial" w:hAnsi="Arial" w:cs="Arial"/>
              </w:rPr>
              <w:t>, from 20 October to 1 February 2013</w:t>
            </w:r>
          </w:p>
          <w:p w:rsidR="00D14541" w:rsidRPr="00256905" w:rsidRDefault="00D14541" w:rsidP="005B119D">
            <w:pPr>
              <w:rPr>
                <w:rFonts w:ascii="Arial" w:hAnsi="Arial" w:cs="Arial"/>
              </w:rPr>
            </w:pPr>
            <w:r w:rsidRPr="00256905">
              <w:rPr>
                <w:rFonts w:ascii="Arial" w:hAnsi="Arial" w:cs="Arial"/>
              </w:rPr>
              <w:t xml:space="preserve">Home-based with one </w:t>
            </w:r>
            <w:r>
              <w:rPr>
                <w:rFonts w:ascii="Arial" w:hAnsi="Arial" w:cs="Arial"/>
              </w:rPr>
              <w:t xml:space="preserve">7 day </w:t>
            </w:r>
            <w:r w:rsidRPr="00256905">
              <w:rPr>
                <w:rFonts w:ascii="Arial" w:hAnsi="Arial" w:cs="Arial"/>
              </w:rPr>
              <w:t>mission to Moscow and Sochi (October  – November, 2013)</w:t>
            </w:r>
          </w:p>
          <w:p w:rsidR="00D14541" w:rsidRPr="00256905" w:rsidRDefault="00D14541" w:rsidP="005B119D">
            <w:pPr>
              <w:rPr>
                <w:rFonts w:ascii="Arial" w:hAnsi="Arial" w:cs="Arial"/>
              </w:rPr>
            </w:pPr>
            <w:r w:rsidRPr="00256905">
              <w:rPr>
                <w:rFonts w:ascii="Arial" w:hAnsi="Arial" w:cs="Arial"/>
              </w:rPr>
              <w:t>Head of Project Support Office UNDP Russia</w:t>
            </w:r>
          </w:p>
        </w:tc>
      </w:tr>
    </w:tbl>
    <w:p w:rsidR="00D14541" w:rsidRPr="00256905" w:rsidRDefault="00D14541" w:rsidP="00D14541"/>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tblPr>
      <w:tblGrid>
        <w:gridCol w:w="9464"/>
      </w:tblGrid>
      <w:tr w:rsidR="00D14541" w:rsidRPr="00256905" w:rsidTr="005B119D">
        <w:tc>
          <w:tcPr>
            <w:tcW w:w="9464" w:type="dxa"/>
            <w:tcBorders>
              <w:bottom w:val="single" w:sz="4" w:space="0" w:color="auto"/>
            </w:tcBorders>
            <w:shd w:val="clear" w:color="auto" w:fill="E0E0E0"/>
          </w:tcPr>
          <w:p w:rsidR="00D14541" w:rsidRPr="00256905" w:rsidRDefault="00D14541" w:rsidP="005B119D">
            <w:pPr>
              <w:spacing w:before="120" w:after="120"/>
              <w:rPr>
                <w:rFonts w:ascii="Arial" w:hAnsi="Arial" w:cs="Arial"/>
                <w:b/>
              </w:rPr>
            </w:pPr>
            <w:r w:rsidRPr="00256905">
              <w:rPr>
                <w:rFonts w:ascii="Arial" w:hAnsi="Arial" w:cs="Arial"/>
                <w:b/>
              </w:rPr>
              <w:t xml:space="preserve">II. Background </w:t>
            </w:r>
          </w:p>
        </w:tc>
      </w:tr>
      <w:tr w:rsidR="00D14541" w:rsidRPr="00256905" w:rsidTr="005B119D">
        <w:tc>
          <w:tcPr>
            <w:tcW w:w="9464" w:type="dxa"/>
          </w:tcPr>
          <w:p w:rsidR="00D14541" w:rsidRPr="00256905" w:rsidRDefault="00D14541" w:rsidP="005B119D">
            <w:pPr>
              <w:spacing w:before="240" w:after="240"/>
              <w:ind w:right="-58"/>
              <w:rPr>
                <w:rFonts w:ascii="Arial" w:hAnsi="Arial" w:cs="Arial"/>
                <w:b/>
              </w:rPr>
            </w:pPr>
            <w:r w:rsidRPr="00256905">
              <w:rPr>
                <w:rFonts w:ascii="Arial" w:hAnsi="Arial" w:cs="Arial"/>
                <w:b/>
              </w:rPr>
              <w:t>1.</w:t>
            </w:r>
            <w:r w:rsidRPr="00256905">
              <w:rPr>
                <w:rFonts w:ascii="Arial" w:hAnsi="Arial" w:cs="Arial"/>
              </w:rPr>
              <w:t xml:space="preserve"> </w:t>
            </w:r>
            <w:r w:rsidRPr="00256905">
              <w:rPr>
                <w:rFonts w:ascii="Arial" w:hAnsi="Arial" w:cs="Arial"/>
                <w:b/>
              </w:rPr>
              <w:t>Standard UNDP/GEF Monitoring and Evaluation Requirements</w:t>
            </w:r>
          </w:p>
          <w:p w:rsidR="00D14541" w:rsidRPr="00256905" w:rsidRDefault="00D14541" w:rsidP="005B119D">
            <w:pPr>
              <w:rPr>
                <w:rFonts w:ascii="Arial" w:hAnsi="Arial" w:cs="Arial"/>
              </w:rPr>
            </w:pPr>
            <w:r w:rsidRPr="00256905">
              <w:rPr>
                <w:rFonts w:ascii="Arial" w:hAnsi="Arial" w:cs="Arial"/>
              </w:rPr>
              <w:t xml:space="preserve">The Monitoring and Evaluation (M&amp;E) policy at the project level in UNDP/GEF has four objectives: i) to monitor and evaluate results and impacts; ii) to provide a basis for decision making on necessary amendments and improvements; iii) to promote accountability for resource use; and iii) to document, provide feedback on, and disseminate lessons learned. A mix of tools is used to ensure effective project M&amp;E. These might be applied continuously throughout the lifetime of the project – e.g. periodic monitoring of indicators -, or as specific time-bound exercises such as mid-term reviews, audit reports and final evaluations. </w:t>
            </w:r>
          </w:p>
          <w:p w:rsidR="00D14541" w:rsidRPr="00256905" w:rsidRDefault="00D14541" w:rsidP="005B119D">
            <w:pPr>
              <w:rPr>
                <w:rFonts w:ascii="Arial" w:hAnsi="Arial" w:cs="Arial"/>
              </w:rPr>
            </w:pPr>
          </w:p>
          <w:p w:rsidR="00D14541" w:rsidRPr="00256905" w:rsidRDefault="00D14541" w:rsidP="005B119D">
            <w:pPr>
              <w:rPr>
                <w:rFonts w:ascii="Arial" w:hAnsi="Arial" w:cs="Arial"/>
              </w:rPr>
            </w:pPr>
            <w:r w:rsidRPr="00256905">
              <w:rPr>
                <w:rFonts w:ascii="Arial" w:hAnsi="Arial" w:cs="Arial"/>
              </w:rPr>
              <w:t>In accordance with UNDP/GEF M&amp;E policies and procedures, all regular and medium-sized projects supported by the GEF should undergo a final evaluation upon completion of implementation. A final evaluation of a GEF-funded project (or previous phase) is required before a concept proposal for additional funding (or subsequent phases of the same project) can be considered for inclusion in a GEF work program. However, a final evaluation is not an appraisal of the follow-up phase.</w:t>
            </w:r>
          </w:p>
          <w:p w:rsidR="00D14541" w:rsidRPr="00256905" w:rsidRDefault="00D14541" w:rsidP="005B119D">
            <w:pPr>
              <w:rPr>
                <w:rFonts w:ascii="Arial" w:hAnsi="Arial" w:cs="Arial"/>
              </w:rPr>
            </w:pPr>
          </w:p>
          <w:p w:rsidR="00D14541" w:rsidRPr="00256905" w:rsidRDefault="00D14541" w:rsidP="005B119D">
            <w:pPr>
              <w:pStyle w:val="Zkladntext"/>
              <w:jc w:val="both"/>
              <w:rPr>
                <w:rFonts w:ascii="Arial" w:hAnsi="Arial" w:cs="Arial"/>
                <w:sz w:val="22"/>
                <w:szCs w:val="22"/>
                <w:lang w:val="en-US"/>
              </w:rPr>
            </w:pPr>
            <w:r w:rsidRPr="00256905">
              <w:rPr>
                <w:rFonts w:ascii="Arial" w:hAnsi="Arial" w:cs="Arial"/>
                <w:sz w:val="22"/>
                <w:szCs w:val="22"/>
                <w:lang w:val="en-US"/>
              </w:rPr>
              <w:t>Final evaluations are intended to assess the relevance, performance and success of the project</w:t>
            </w:r>
            <w:r>
              <w:rPr>
                <w:rFonts w:ascii="Arial" w:hAnsi="Arial" w:cs="Arial"/>
                <w:sz w:val="22"/>
                <w:szCs w:val="22"/>
                <w:lang w:val="en-US"/>
              </w:rPr>
              <w:t xml:space="preserve"> assessed against the objectives and indicators outlined in the project document</w:t>
            </w:r>
            <w:r w:rsidRPr="00256905">
              <w:rPr>
                <w:rFonts w:ascii="Arial" w:hAnsi="Arial" w:cs="Arial"/>
                <w:sz w:val="22"/>
                <w:szCs w:val="22"/>
                <w:lang w:val="en-US"/>
              </w:rPr>
              <w:t xml:space="preserve">. </w:t>
            </w:r>
            <w:r>
              <w:rPr>
                <w:rFonts w:ascii="Arial" w:hAnsi="Arial" w:cs="Arial"/>
                <w:sz w:val="22"/>
                <w:szCs w:val="22"/>
                <w:lang w:val="en-US"/>
              </w:rPr>
              <w:t>The final evaluation</w:t>
            </w:r>
            <w:r w:rsidRPr="00256905">
              <w:rPr>
                <w:rFonts w:ascii="Arial" w:hAnsi="Arial" w:cs="Arial"/>
                <w:sz w:val="22"/>
                <w:szCs w:val="22"/>
                <w:lang w:val="en-US"/>
              </w:rPr>
              <w:t xml:space="preserve"> looks at early signs of potential impact and sustainability of results, including the contribution to capacity development and the achievement of global environmental goals. It will also identify/document lessons learned and make recommendations that might improve design and implementation of other UNDP/GEF projects. </w:t>
            </w:r>
          </w:p>
          <w:p w:rsidR="00D14541" w:rsidRPr="00256905" w:rsidRDefault="00D14541" w:rsidP="005B119D">
            <w:pPr>
              <w:spacing w:before="240" w:after="240"/>
              <w:ind w:right="-58"/>
              <w:rPr>
                <w:rFonts w:ascii="Arial" w:hAnsi="Arial" w:cs="Arial"/>
                <w:b/>
              </w:rPr>
            </w:pPr>
            <w:r w:rsidRPr="00256905">
              <w:rPr>
                <w:rFonts w:ascii="Arial" w:hAnsi="Arial" w:cs="Arial"/>
                <w:b/>
              </w:rPr>
              <w:t>2. Project Background and Overview</w:t>
            </w:r>
          </w:p>
          <w:p w:rsidR="00D14541" w:rsidRPr="00256905" w:rsidRDefault="00D14541" w:rsidP="005B119D">
            <w:pPr>
              <w:pStyle w:val="Normlnweb"/>
              <w:spacing w:before="0" w:beforeAutospacing="0" w:after="0" w:afterAutospacing="0"/>
              <w:rPr>
                <w:rFonts w:ascii="Arial" w:hAnsi="Arial" w:cs="Arial"/>
                <w:sz w:val="22"/>
                <w:szCs w:val="22"/>
              </w:rPr>
            </w:pPr>
            <w:r w:rsidRPr="00256905">
              <w:rPr>
                <w:rFonts w:ascii="Arial" w:hAnsi="Arial" w:cs="Arial"/>
                <w:sz w:val="22"/>
                <w:szCs w:val="22"/>
              </w:rPr>
              <w:t>In 2014 Sochi will host the XXII International Winter Olympic Games.  A massive investment into sport infrastructure, visitor and accommodation facilities, power supply and transport infrastructure and environment protection is planned. The Russian Government is committed to demonstrate adherence to international environmental standards and state-of-the-art low carbon energy efficiency technologies in the course of the event. Ensuring a carbon-neutral event in particular is key component for the concept of a Green Olympics and other international sporting events.</w:t>
            </w:r>
          </w:p>
          <w:p w:rsidR="00D14541" w:rsidRPr="00256905" w:rsidRDefault="00D14541" w:rsidP="005B119D">
            <w:pPr>
              <w:pStyle w:val="Normlnweb"/>
              <w:spacing w:before="0" w:beforeAutospacing="0" w:after="0" w:afterAutospacing="0"/>
              <w:rPr>
                <w:rFonts w:ascii="Arial" w:hAnsi="Arial" w:cs="Arial"/>
                <w:sz w:val="22"/>
                <w:szCs w:val="22"/>
              </w:rPr>
            </w:pPr>
          </w:p>
          <w:p w:rsidR="00D14541" w:rsidRDefault="00D14541" w:rsidP="005B119D">
            <w:pPr>
              <w:spacing w:after="60"/>
              <w:rPr>
                <w:rFonts w:ascii="Arial" w:hAnsi="Arial" w:cs="Arial"/>
              </w:rPr>
            </w:pPr>
            <w:r w:rsidRPr="00256905">
              <w:rPr>
                <w:rFonts w:ascii="Arial" w:hAnsi="Arial" w:cs="Arial"/>
              </w:rPr>
              <w:t xml:space="preserve">The Ministry of Natural Resources and Environment of the Russian Federation (MNRE) jointly with the United Nations Development Programme in Russia (UNDP) implements </w:t>
            </w:r>
            <w:r>
              <w:rPr>
                <w:rFonts w:ascii="Arial" w:hAnsi="Arial" w:cs="Arial"/>
              </w:rPr>
              <w:t xml:space="preserve">the </w:t>
            </w:r>
            <w:r w:rsidRPr="00256905">
              <w:rPr>
                <w:rFonts w:ascii="Arial" w:hAnsi="Arial" w:cs="Arial"/>
              </w:rPr>
              <w:t>GEF-funded project “Greening 2014 Sochi  Olympics: A Strategy and Action Plan for the Greening Legacy”.  The project develops greening recommendations and action plans and helps to set up "carbon neutral" event and unleash the potential for GHG emission reduction during preparation to and convening the Sochi Olympics.  In doing so the project assisted in developing a Greening Legacy of the Sochi Olympic Games to be utilized by the other large international sporting events such as Olympic Games, World Cup and others.</w:t>
            </w:r>
          </w:p>
          <w:p w:rsidR="00D14541" w:rsidRPr="00256905" w:rsidRDefault="00D14541" w:rsidP="005B119D">
            <w:pPr>
              <w:spacing w:after="60"/>
              <w:rPr>
                <w:rFonts w:ascii="Arial" w:hAnsi="Arial" w:cs="Arial"/>
              </w:rPr>
            </w:pPr>
          </w:p>
          <w:p w:rsidR="00D14541" w:rsidRDefault="00D14541" w:rsidP="005B119D">
            <w:pPr>
              <w:spacing w:after="60"/>
              <w:rPr>
                <w:rFonts w:ascii="Arial" w:hAnsi="Arial" w:cs="Arial"/>
              </w:rPr>
            </w:pPr>
            <w:r w:rsidRPr="00256905">
              <w:rPr>
                <w:rFonts w:ascii="Arial" w:hAnsi="Arial" w:cs="Arial"/>
              </w:rPr>
              <w:t xml:space="preserve">The project </w:t>
            </w:r>
            <w:r>
              <w:rPr>
                <w:rFonts w:ascii="Arial" w:hAnsi="Arial" w:cs="Arial"/>
              </w:rPr>
              <w:t xml:space="preserve">started in January 2011 and was originally due to finish in December 2012 but due to its slow start the project and the need to carry out adaptive management the project </w:t>
            </w:r>
            <w:r w:rsidRPr="00256905">
              <w:rPr>
                <w:rFonts w:ascii="Arial" w:hAnsi="Arial" w:cs="Arial"/>
              </w:rPr>
              <w:t xml:space="preserve">has </w:t>
            </w:r>
            <w:r>
              <w:rPr>
                <w:rFonts w:ascii="Arial" w:hAnsi="Arial" w:cs="Arial"/>
              </w:rPr>
              <w:t xml:space="preserve">since </w:t>
            </w:r>
            <w:r w:rsidRPr="00256905">
              <w:rPr>
                <w:rFonts w:ascii="Arial" w:hAnsi="Arial" w:cs="Arial"/>
              </w:rPr>
              <w:t xml:space="preserve">been </w:t>
            </w:r>
            <w:r>
              <w:rPr>
                <w:rFonts w:ascii="Arial" w:hAnsi="Arial" w:cs="Arial"/>
              </w:rPr>
              <w:t>extended until March 2014 when it is due to close.  In January 2013, the project engaged a new project management team and the project strategy was modified with the aim of better being able to meet the project objectives and outcomes. The overall objective of the project as defined in the project document was:</w:t>
            </w:r>
          </w:p>
          <w:p w:rsidR="00D14541" w:rsidRPr="0046264F" w:rsidRDefault="00D14541" w:rsidP="005B119D">
            <w:pPr>
              <w:spacing w:after="60"/>
              <w:rPr>
                <w:rFonts w:ascii="Arial" w:hAnsi="Arial" w:cs="Arial"/>
              </w:rPr>
            </w:pPr>
          </w:p>
          <w:p w:rsidR="00D14541" w:rsidRPr="0046264F" w:rsidRDefault="00D14541" w:rsidP="005B119D">
            <w:pPr>
              <w:spacing w:after="60"/>
              <w:rPr>
                <w:rFonts w:ascii="Arial" w:hAnsi="Arial" w:cs="Arial"/>
              </w:rPr>
            </w:pPr>
            <w:bookmarkStart w:id="147" w:name="ProjectObjective"/>
            <w:r w:rsidRPr="0046264F">
              <w:rPr>
                <w:rFonts w:ascii="Arial" w:hAnsi="Arial" w:cs="Arial"/>
                <w:noProof/>
              </w:rPr>
              <w:t>to produce a Greening Strategy and Action Plan for the 2014 Winter Olympics in Sochi. The project will develop ‘greening recommendations and action plans in six specific sectors. By introducing an early CC planning the project will help set up "carbon neutral" event and unleash the potential for GHG emissions reduction during preparation to and convening the Sochi Olympics. In doing so the MSP project will come up with an integrated programmatic approach (a set of project proposals) for the Greening of Sochi Olympics.</w:t>
            </w:r>
            <w:bookmarkEnd w:id="147"/>
            <w:r w:rsidRPr="0046264F">
              <w:rPr>
                <w:rFonts w:ascii="Arial" w:hAnsi="Arial" w:cs="Arial"/>
                <w:noProof/>
              </w:rPr>
              <w:t>’</w:t>
            </w:r>
          </w:p>
          <w:p w:rsidR="00D14541" w:rsidRDefault="00D14541" w:rsidP="005B119D">
            <w:pPr>
              <w:spacing w:after="60"/>
              <w:rPr>
                <w:rFonts w:ascii="Arial" w:hAnsi="Arial" w:cs="Arial"/>
              </w:rPr>
            </w:pPr>
          </w:p>
          <w:p w:rsidR="00D14541" w:rsidRPr="00256905" w:rsidRDefault="00D14541" w:rsidP="005B119D">
            <w:pPr>
              <w:spacing w:after="60"/>
              <w:rPr>
                <w:rFonts w:ascii="Arial" w:hAnsi="Arial" w:cs="Arial"/>
              </w:rPr>
            </w:pPr>
            <w:r w:rsidRPr="00256905">
              <w:rPr>
                <w:rFonts w:ascii="Arial" w:hAnsi="Arial" w:cs="Arial"/>
              </w:rPr>
              <w:t>The following project outcomes have been envisaged by the project:</w:t>
            </w:r>
          </w:p>
          <w:p w:rsidR="00D14541" w:rsidRPr="00256905" w:rsidRDefault="00D14541" w:rsidP="005B119D">
            <w:pPr>
              <w:spacing w:after="60"/>
              <w:rPr>
                <w:rFonts w:ascii="Arial" w:hAnsi="Arial" w:cs="Arial"/>
                <w:b/>
                <w:bCs/>
              </w:rPr>
            </w:pPr>
          </w:p>
          <w:p w:rsidR="00D14541" w:rsidRPr="00256905" w:rsidRDefault="00D14541" w:rsidP="005B119D">
            <w:pPr>
              <w:spacing w:after="60"/>
              <w:rPr>
                <w:rFonts w:ascii="Arial" w:hAnsi="Arial" w:cs="Arial"/>
              </w:rPr>
            </w:pPr>
            <w:r w:rsidRPr="00256905">
              <w:rPr>
                <w:rFonts w:ascii="Arial" w:hAnsi="Arial" w:cs="Arial"/>
                <w:b/>
                <w:bCs/>
              </w:rPr>
              <w:t>Outcome 1</w:t>
            </w:r>
            <w:r w:rsidRPr="00256905">
              <w:rPr>
                <w:rFonts w:ascii="Arial" w:hAnsi="Arial" w:cs="Arial"/>
              </w:rPr>
              <w:t xml:space="preserve"> </w:t>
            </w:r>
            <w:r w:rsidRPr="00256905">
              <w:rPr>
                <w:rFonts w:ascii="Arial" w:hAnsi="Arial" w:cs="Arial"/>
              </w:rPr>
              <w:tab/>
              <w:t>“Green building standards”: An Action Program for introducing green standards for Sochi Olympics construction and further replication</w:t>
            </w:r>
          </w:p>
          <w:p w:rsidR="00D14541" w:rsidRPr="00256905" w:rsidRDefault="00D14541" w:rsidP="005B119D">
            <w:pPr>
              <w:spacing w:after="60"/>
              <w:rPr>
                <w:rFonts w:ascii="Arial" w:hAnsi="Arial" w:cs="Arial"/>
              </w:rPr>
            </w:pPr>
          </w:p>
          <w:p w:rsidR="00D14541" w:rsidRPr="00256905" w:rsidRDefault="00D14541" w:rsidP="005B119D">
            <w:pPr>
              <w:spacing w:after="60"/>
              <w:rPr>
                <w:rFonts w:ascii="Arial" w:hAnsi="Arial" w:cs="Arial"/>
              </w:rPr>
            </w:pPr>
            <w:r w:rsidRPr="00256905">
              <w:rPr>
                <w:rFonts w:ascii="Arial" w:hAnsi="Arial" w:cs="Arial"/>
                <w:b/>
                <w:bCs/>
              </w:rPr>
              <w:t>Outcome 2</w:t>
            </w:r>
            <w:r w:rsidRPr="00256905">
              <w:rPr>
                <w:rFonts w:ascii="Arial" w:hAnsi="Arial" w:cs="Arial"/>
              </w:rPr>
              <w:t xml:space="preserve"> </w:t>
            </w:r>
            <w:r w:rsidRPr="00256905">
              <w:rPr>
                <w:rFonts w:ascii="Arial" w:hAnsi="Arial" w:cs="Arial"/>
              </w:rPr>
              <w:tab/>
              <w:t>“Energy efficiency and power planning”: Integrated Strategy and Action Plan for energy efficiency</w:t>
            </w:r>
          </w:p>
          <w:p w:rsidR="00D14541" w:rsidRPr="00256905" w:rsidRDefault="00D14541" w:rsidP="005B119D">
            <w:pPr>
              <w:spacing w:after="60"/>
              <w:rPr>
                <w:rFonts w:ascii="Arial" w:hAnsi="Arial" w:cs="Arial"/>
              </w:rPr>
            </w:pPr>
          </w:p>
          <w:p w:rsidR="00D14541" w:rsidRPr="00256905" w:rsidRDefault="00D14541" w:rsidP="005B119D">
            <w:pPr>
              <w:spacing w:after="60"/>
              <w:rPr>
                <w:rFonts w:ascii="Arial" w:hAnsi="Arial" w:cs="Arial"/>
              </w:rPr>
            </w:pPr>
            <w:r w:rsidRPr="00256905">
              <w:rPr>
                <w:rFonts w:ascii="Arial" w:hAnsi="Arial" w:cs="Arial"/>
                <w:b/>
                <w:bCs/>
              </w:rPr>
              <w:lastRenderedPageBreak/>
              <w:t>Outcome 3</w:t>
            </w:r>
            <w:r w:rsidRPr="00256905">
              <w:rPr>
                <w:rFonts w:ascii="Arial" w:hAnsi="Arial" w:cs="Arial"/>
              </w:rPr>
              <w:t xml:space="preserve"> </w:t>
            </w:r>
            <w:r w:rsidRPr="00256905">
              <w:rPr>
                <w:rFonts w:ascii="Arial" w:hAnsi="Arial" w:cs="Arial"/>
              </w:rPr>
              <w:tab/>
              <w:t>”Renewable energy technologies”: Reducing GHG emissions through increased application of renewable energy technologies at 2014 Olympics.</w:t>
            </w:r>
          </w:p>
          <w:p w:rsidR="00D14541" w:rsidRPr="00256905" w:rsidRDefault="00D14541" w:rsidP="005B119D">
            <w:pPr>
              <w:spacing w:after="60"/>
              <w:rPr>
                <w:rFonts w:ascii="Arial" w:hAnsi="Arial" w:cs="Arial"/>
              </w:rPr>
            </w:pPr>
          </w:p>
          <w:p w:rsidR="00D14541" w:rsidRPr="00256905" w:rsidRDefault="00D14541" w:rsidP="005B119D">
            <w:pPr>
              <w:spacing w:after="60"/>
              <w:rPr>
                <w:rFonts w:ascii="Arial" w:hAnsi="Arial" w:cs="Arial"/>
              </w:rPr>
            </w:pPr>
            <w:r w:rsidRPr="00256905">
              <w:rPr>
                <w:rFonts w:ascii="Arial" w:hAnsi="Arial" w:cs="Arial"/>
                <w:b/>
                <w:bCs/>
              </w:rPr>
              <w:t>Outcome 4</w:t>
            </w:r>
            <w:r w:rsidRPr="00256905">
              <w:rPr>
                <w:rFonts w:ascii="Arial" w:hAnsi="Arial" w:cs="Arial"/>
              </w:rPr>
              <w:t xml:space="preserve"> </w:t>
            </w:r>
            <w:r w:rsidRPr="00256905">
              <w:rPr>
                <w:rFonts w:ascii="Arial" w:hAnsi="Arial" w:cs="Arial"/>
              </w:rPr>
              <w:tab/>
              <w:t>”Low carbon transport”: An integrated strategy and action plan for reducing GHG emissions from transport during preparations and convening of the Olympics.</w:t>
            </w:r>
            <w:r w:rsidRPr="00256905">
              <w:rPr>
                <w:rFonts w:ascii="Arial" w:hAnsi="Arial" w:cs="Arial"/>
                <w:b/>
                <w:bCs/>
              </w:rPr>
              <w:t xml:space="preserve"> </w:t>
            </w:r>
          </w:p>
          <w:p w:rsidR="00D14541" w:rsidRPr="00256905" w:rsidRDefault="00D14541" w:rsidP="005B119D">
            <w:pPr>
              <w:spacing w:after="60"/>
              <w:rPr>
                <w:rFonts w:ascii="Arial" w:hAnsi="Arial" w:cs="Arial"/>
              </w:rPr>
            </w:pPr>
          </w:p>
          <w:p w:rsidR="00D14541" w:rsidRPr="00256905" w:rsidRDefault="00D14541" w:rsidP="005B119D">
            <w:pPr>
              <w:spacing w:after="60"/>
              <w:rPr>
                <w:rFonts w:ascii="Arial" w:hAnsi="Arial" w:cs="Arial"/>
              </w:rPr>
            </w:pPr>
            <w:r w:rsidRPr="00256905">
              <w:rPr>
                <w:rFonts w:ascii="Arial" w:hAnsi="Arial" w:cs="Arial"/>
                <w:b/>
                <w:bCs/>
              </w:rPr>
              <w:t>Outcome 5</w:t>
            </w:r>
            <w:r w:rsidRPr="00256905">
              <w:rPr>
                <w:rFonts w:ascii="Arial" w:hAnsi="Arial" w:cs="Arial"/>
              </w:rPr>
              <w:t xml:space="preserve"> </w:t>
            </w:r>
            <w:r w:rsidRPr="00256905">
              <w:rPr>
                <w:rFonts w:ascii="Arial" w:hAnsi="Arial" w:cs="Arial"/>
              </w:rPr>
              <w:tab/>
              <w:t>”Carbon offsets”: Sochi Carbon Offsets Programme</w:t>
            </w:r>
          </w:p>
          <w:p w:rsidR="00D14541" w:rsidRPr="00256905" w:rsidRDefault="00D14541" w:rsidP="005B119D">
            <w:pPr>
              <w:spacing w:after="60"/>
              <w:rPr>
                <w:rFonts w:ascii="Arial" w:hAnsi="Arial" w:cs="Arial"/>
              </w:rPr>
            </w:pPr>
          </w:p>
          <w:p w:rsidR="00D14541" w:rsidRPr="00256905" w:rsidRDefault="00D14541" w:rsidP="005B119D">
            <w:pPr>
              <w:spacing w:after="60"/>
              <w:rPr>
                <w:rFonts w:ascii="Arial" w:hAnsi="Arial" w:cs="Arial"/>
              </w:rPr>
            </w:pPr>
            <w:r w:rsidRPr="00256905">
              <w:rPr>
                <w:rFonts w:ascii="Arial" w:hAnsi="Arial" w:cs="Arial"/>
                <w:b/>
                <w:bCs/>
              </w:rPr>
              <w:t>Outcome 6</w:t>
            </w:r>
            <w:r w:rsidRPr="00256905">
              <w:rPr>
                <w:rFonts w:ascii="Arial" w:hAnsi="Arial" w:cs="Arial"/>
              </w:rPr>
              <w:t xml:space="preserve"> </w:t>
            </w:r>
            <w:r w:rsidRPr="00256905">
              <w:rPr>
                <w:rFonts w:ascii="Arial" w:hAnsi="Arial" w:cs="Arial"/>
              </w:rPr>
              <w:tab/>
              <w:t xml:space="preserve">”Public awareness and advocacy strategy”: A comprehensive public awareness, advocacy and outreach program </w:t>
            </w:r>
          </w:p>
          <w:p w:rsidR="00D14541" w:rsidRPr="00256905" w:rsidRDefault="00D14541" w:rsidP="005B119D">
            <w:pPr>
              <w:spacing w:after="60"/>
              <w:rPr>
                <w:rFonts w:ascii="Arial" w:hAnsi="Arial" w:cs="Arial"/>
              </w:rPr>
            </w:pPr>
          </w:p>
          <w:p w:rsidR="00D14541" w:rsidRPr="00256905" w:rsidRDefault="00D14541" w:rsidP="005B119D">
            <w:pPr>
              <w:spacing w:after="60"/>
              <w:rPr>
                <w:rFonts w:ascii="Arial" w:hAnsi="Arial" w:cs="Arial"/>
              </w:rPr>
            </w:pPr>
            <w:r w:rsidRPr="00256905">
              <w:rPr>
                <w:rFonts w:ascii="Arial" w:hAnsi="Arial" w:cs="Arial"/>
              </w:rPr>
              <w:t>Key project stakeholders include: The Ministry of natural resources and environment of Russian (MNRE – National Executing Partner), Sochi-2014 Organizing Committee, State Corporation "Olympstroy", Sochi City Administration, Krasnodar Kray Administration, Olympic Partners and Investors.</w:t>
            </w:r>
          </w:p>
        </w:tc>
      </w:tr>
    </w:tbl>
    <w:p w:rsidR="00D14541" w:rsidRPr="00256905" w:rsidRDefault="00D14541" w:rsidP="00D14541"/>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tblPr>
      <w:tblGrid>
        <w:gridCol w:w="9464"/>
      </w:tblGrid>
      <w:tr w:rsidR="00D14541" w:rsidRPr="00256905" w:rsidTr="005B119D">
        <w:trPr>
          <w:trHeight w:val="315"/>
        </w:trPr>
        <w:tc>
          <w:tcPr>
            <w:tcW w:w="9464" w:type="dxa"/>
            <w:shd w:val="clear" w:color="auto" w:fill="E0E0E0"/>
          </w:tcPr>
          <w:p w:rsidR="00D14541" w:rsidRPr="00256905" w:rsidRDefault="00D14541" w:rsidP="005B119D">
            <w:pPr>
              <w:spacing w:before="120" w:after="120"/>
              <w:rPr>
                <w:rFonts w:ascii="Arial" w:hAnsi="Arial" w:cs="Arial"/>
                <w:b/>
              </w:rPr>
            </w:pPr>
            <w:r w:rsidRPr="00256905">
              <w:rPr>
                <w:rFonts w:ascii="Arial" w:hAnsi="Arial" w:cs="Arial"/>
                <w:b/>
              </w:rPr>
              <w:t>III. Functions / Key Outputs Expected</w:t>
            </w:r>
          </w:p>
        </w:tc>
      </w:tr>
      <w:tr w:rsidR="00D14541" w:rsidRPr="00256905" w:rsidTr="005B119D">
        <w:trPr>
          <w:trHeight w:val="350"/>
        </w:trPr>
        <w:tc>
          <w:tcPr>
            <w:tcW w:w="9464" w:type="dxa"/>
          </w:tcPr>
          <w:p w:rsidR="00D14541" w:rsidRPr="00256905" w:rsidRDefault="00D14541" w:rsidP="005B119D">
            <w:pPr>
              <w:pStyle w:val="Zpat"/>
              <w:tabs>
                <w:tab w:val="left" w:pos="360"/>
              </w:tabs>
              <w:spacing w:before="240" w:after="120"/>
              <w:rPr>
                <w:b/>
                <w:lang w:eastAsia="ar-SA"/>
              </w:rPr>
            </w:pPr>
            <w:r w:rsidRPr="00256905">
              <w:rPr>
                <w:rFonts w:cs="Arial"/>
                <w:b/>
              </w:rPr>
              <w:t>1. EVALUATION OBJECTIVES</w:t>
            </w:r>
          </w:p>
          <w:p w:rsidR="00D14541" w:rsidRPr="00256905" w:rsidRDefault="00D14541" w:rsidP="005B119D">
            <w:pPr>
              <w:autoSpaceDE w:val="0"/>
              <w:autoSpaceDN w:val="0"/>
              <w:adjustRightInd w:val="0"/>
              <w:rPr>
                <w:rFonts w:ascii="Arial" w:hAnsi="Arial" w:cs="Arial"/>
              </w:rPr>
            </w:pPr>
            <w:r w:rsidRPr="00256905">
              <w:rPr>
                <w:rFonts w:ascii="Arial" w:hAnsi="Arial" w:cs="Arial"/>
              </w:rPr>
              <w:t xml:space="preserve">This Final Evaluation (FE) is initiated by UNDP as the GEF Implementing Agency for this project and it </w:t>
            </w:r>
            <w:r>
              <w:rPr>
                <w:rFonts w:ascii="Arial" w:hAnsi="Arial" w:cs="Arial"/>
              </w:rPr>
              <w:t xml:space="preserve">has as its main objective to assess the results of the project against the stated objectives and outcomes. The final evaluation </w:t>
            </w:r>
            <w:r w:rsidRPr="00256905">
              <w:rPr>
                <w:rFonts w:ascii="Arial" w:hAnsi="Arial" w:cs="Arial"/>
              </w:rPr>
              <w:t xml:space="preserve">aims to provide </w:t>
            </w:r>
            <w:r>
              <w:rPr>
                <w:rFonts w:ascii="Arial" w:hAnsi="Arial" w:cs="Arial"/>
              </w:rPr>
              <w:t xml:space="preserve">stakeholders </w:t>
            </w:r>
            <w:r w:rsidRPr="00256905">
              <w:rPr>
                <w:rFonts w:ascii="Arial" w:hAnsi="Arial" w:cs="Arial"/>
              </w:rPr>
              <w:t>(at the Project Implementation Unit, National Implementing Partner – MNRE, UNDP Russia Project Support Office</w:t>
            </w:r>
            <w:r>
              <w:rPr>
                <w:rFonts w:ascii="Arial" w:hAnsi="Arial" w:cs="Arial"/>
              </w:rPr>
              <w:t xml:space="preserve">, </w:t>
            </w:r>
            <w:r w:rsidRPr="00256905">
              <w:rPr>
                <w:rFonts w:ascii="Arial" w:hAnsi="Arial" w:cs="Arial"/>
              </w:rPr>
              <w:t xml:space="preserve">UNDP-GEF </w:t>
            </w:r>
            <w:r>
              <w:rPr>
                <w:rFonts w:ascii="Arial" w:hAnsi="Arial" w:cs="Arial"/>
              </w:rPr>
              <w:t>Regional Support Centres, UNDP-GEF HQ, and GEF Secretariat</w:t>
            </w:r>
            <w:r w:rsidRPr="00256905">
              <w:rPr>
                <w:rFonts w:ascii="Arial" w:hAnsi="Arial" w:cs="Arial"/>
              </w:rPr>
              <w:t xml:space="preserve">) with a comprehensive overall assessment of the project and an opportunity to critically assess </w:t>
            </w:r>
            <w:r>
              <w:rPr>
                <w:rFonts w:ascii="Arial" w:hAnsi="Arial" w:cs="Arial"/>
              </w:rPr>
              <w:t xml:space="preserve">operational, </w:t>
            </w:r>
            <w:r w:rsidRPr="00256905">
              <w:rPr>
                <w:rFonts w:ascii="Arial" w:hAnsi="Arial" w:cs="Arial"/>
              </w:rPr>
              <w:t>administrative and technical strategies, issues and constrains associated with large international and multi-partner initiatives</w:t>
            </w:r>
            <w:r>
              <w:rPr>
                <w:rFonts w:ascii="Arial" w:hAnsi="Arial" w:cs="Arial"/>
              </w:rPr>
              <w:t xml:space="preserve">. </w:t>
            </w:r>
            <w:r w:rsidRPr="00256905">
              <w:rPr>
                <w:rFonts w:ascii="Arial" w:hAnsi="Arial" w:cs="Arial"/>
              </w:rPr>
              <w:t xml:space="preserve">The </w:t>
            </w:r>
            <w:r>
              <w:rPr>
                <w:rFonts w:ascii="Arial" w:hAnsi="Arial" w:cs="Arial"/>
              </w:rPr>
              <w:t xml:space="preserve">final </w:t>
            </w:r>
            <w:r w:rsidRPr="00256905">
              <w:rPr>
                <w:rFonts w:ascii="Arial" w:hAnsi="Arial" w:cs="Arial"/>
              </w:rPr>
              <w:t>evaluation will also collate and analyze lessons learn and best practices obtained during the period of the project implementation that can be further taken into consideration during development and implementation of other GEF projects in Russia and elsewhere in the world.</w:t>
            </w:r>
            <w:r>
              <w:rPr>
                <w:rFonts w:ascii="Arial" w:hAnsi="Arial" w:cs="Arial"/>
              </w:rPr>
              <w:t xml:space="preserve"> The final evaluation will be made public by UNDP and will also be made available to the GEF Secretariat. As GEF projects are focused on delivering global environment benefits, a main purpose of the evaluation will be to determine to what extent the global environment benefits have been delivered by the project.</w:t>
            </w:r>
          </w:p>
          <w:p w:rsidR="00D14541" w:rsidRPr="00256905" w:rsidRDefault="00D14541" w:rsidP="005B119D">
            <w:pPr>
              <w:rPr>
                <w:rFonts w:ascii="Arial" w:hAnsi="Arial" w:cs="Arial"/>
              </w:rPr>
            </w:pPr>
          </w:p>
          <w:p w:rsidR="00D14541" w:rsidRPr="00256905" w:rsidRDefault="00D14541" w:rsidP="005B119D">
            <w:pPr>
              <w:rPr>
                <w:rFonts w:ascii="Arial" w:hAnsi="Arial" w:cs="Arial"/>
                <w:u w:val="single"/>
              </w:rPr>
            </w:pPr>
            <w:r w:rsidRPr="00256905">
              <w:rPr>
                <w:rFonts w:ascii="Arial" w:hAnsi="Arial" w:cs="Arial"/>
                <w:u w:val="single"/>
              </w:rPr>
              <w:t>The purpose of the Evaluation is:</w:t>
            </w:r>
          </w:p>
          <w:p w:rsidR="00D14541" w:rsidRPr="00256905" w:rsidRDefault="00D14541" w:rsidP="00ED7FA5">
            <w:pPr>
              <w:numPr>
                <w:ilvl w:val="0"/>
                <w:numId w:val="52"/>
              </w:numPr>
              <w:suppressAutoHyphens/>
              <w:spacing w:after="0" w:line="240" w:lineRule="auto"/>
              <w:rPr>
                <w:rFonts w:ascii="Arial" w:hAnsi="Arial" w:cs="Arial"/>
              </w:rPr>
            </w:pPr>
            <w:r w:rsidRPr="00256905">
              <w:rPr>
                <w:rFonts w:ascii="Arial" w:hAnsi="Arial" w:cs="Arial"/>
              </w:rPr>
              <w:t xml:space="preserve">To assess overall performance against the Project objectives </w:t>
            </w:r>
            <w:r>
              <w:rPr>
                <w:rFonts w:ascii="Arial" w:hAnsi="Arial" w:cs="Arial"/>
              </w:rPr>
              <w:t xml:space="preserve">and outcomes </w:t>
            </w:r>
            <w:r w:rsidRPr="00256905">
              <w:rPr>
                <w:rFonts w:ascii="Arial" w:hAnsi="Arial" w:cs="Arial"/>
              </w:rPr>
              <w:t>as set out in Project Document</w:t>
            </w:r>
            <w:r>
              <w:rPr>
                <w:rFonts w:ascii="Arial" w:hAnsi="Arial" w:cs="Arial"/>
              </w:rPr>
              <w:t xml:space="preserve"> meaning to what extent has this project contributed to the greening of the Sochi Olympic games</w:t>
            </w:r>
          </w:p>
          <w:p w:rsidR="00D14541" w:rsidRDefault="00D14541" w:rsidP="00ED7FA5">
            <w:pPr>
              <w:numPr>
                <w:ilvl w:val="0"/>
                <w:numId w:val="52"/>
              </w:numPr>
              <w:suppressAutoHyphens/>
              <w:spacing w:after="0" w:line="240" w:lineRule="auto"/>
              <w:rPr>
                <w:rFonts w:ascii="Arial" w:hAnsi="Arial" w:cs="Arial"/>
              </w:rPr>
            </w:pPr>
            <w:r w:rsidRPr="00256905">
              <w:rPr>
                <w:rFonts w:ascii="Arial" w:hAnsi="Arial" w:cs="Arial"/>
              </w:rPr>
              <w:t xml:space="preserve">To assess the </w:t>
            </w:r>
            <w:r>
              <w:rPr>
                <w:rFonts w:ascii="Arial" w:hAnsi="Arial" w:cs="Arial"/>
              </w:rPr>
              <w:t xml:space="preserve"> cost-</w:t>
            </w:r>
            <w:r w:rsidRPr="00256905">
              <w:rPr>
                <w:rFonts w:ascii="Arial" w:hAnsi="Arial" w:cs="Arial"/>
              </w:rPr>
              <w:t>effectiveness and efficiency of the Project</w:t>
            </w:r>
            <w:r>
              <w:rPr>
                <w:rFonts w:ascii="Arial" w:hAnsi="Arial" w:cs="Arial"/>
              </w:rPr>
              <w:t xml:space="preserve"> against the project objectives and outcomes</w:t>
            </w:r>
          </w:p>
          <w:p w:rsidR="00D14541" w:rsidRPr="00256905" w:rsidRDefault="00D14541" w:rsidP="00ED7FA5">
            <w:pPr>
              <w:numPr>
                <w:ilvl w:val="0"/>
                <w:numId w:val="52"/>
              </w:numPr>
              <w:suppressAutoHyphens/>
              <w:spacing w:after="0" w:line="240" w:lineRule="auto"/>
              <w:rPr>
                <w:rFonts w:ascii="Arial" w:hAnsi="Arial" w:cs="Arial"/>
              </w:rPr>
            </w:pPr>
            <w:r>
              <w:rPr>
                <w:rFonts w:ascii="Arial" w:hAnsi="Arial" w:cs="Arial"/>
              </w:rPr>
              <w:t>To assess the extent to which the project has delivered global environmental benefits , as defined in the project document in terms of tonnes of carbon dioxide avoided, as a result of the projects interventions;</w:t>
            </w:r>
          </w:p>
          <w:p w:rsidR="00D14541" w:rsidRPr="00256905" w:rsidRDefault="00D14541" w:rsidP="00ED7FA5">
            <w:pPr>
              <w:numPr>
                <w:ilvl w:val="0"/>
                <w:numId w:val="52"/>
              </w:numPr>
              <w:suppressAutoHyphens/>
              <w:spacing w:after="0" w:line="240" w:lineRule="auto"/>
              <w:rPr>
                <w:rFonts w:ascii="Arial" w:hAnsi="Arial" w:cs="Arial"/>
              </w:rPr>
            </w:pPr>
            <w:r w:rsidRPr="00256905">
              <w:rPr>
                <w:rFonts w:ascii="Arial" w:hAnsi="Arial" w:cs="Arial"/>
              </w:rPr>
              <w:t>To critically analyze the implementation and management arrangements of the Project</w:t>
            </w:r>
          </w:p>
          <w:p w:rsidR="00D14541" w:rsidRPr="00256905" w:rsidRDefault="00D14541" w:rsidP="00ED7FA5">
            <w:pPr>
              <w:numPr>
                <w:ilvl w:val="0"/>
                <w:numId w:val="52"/>
              </w:numPr>
              <w:suppressAutoHyphens/>
              <w:spacing w:after="0" w:line="240" w:lineRule="auto"/>
              <w:rPr>
                <w:rFonts w:ascii="Arial" w:hAnsi="Arial" w:cs="Arial"/>
              </w:rPr>
            </w:pPr>
            <w:r w:rsidRPr="00256905">
              <w:rPr>
                <w:rFonts w:ascii="Arial" w:hAnsi="Arial" w:cs="Arial"/>
              </w:rPr>
              <w:lastRenderedPageBreak/>
              <w:t>To assess the sustainability of the Project’s interventions</w:t>
            </w:r>
            <w:r>
              <w:rPr>
                <w:rFonts w:ascii="Arial" w:hAnsi="Arial" w:cs="Arial"/>
              </w:rPr>
              <w:t xml:space="preserve"> with a particular focus on the global environmental benefits;</w:t>
            </w:r>
          </w:p>
          <w:p w:rsidR="00D14541" w:rsidRPr="00256905" w:rsidRDefault="00D14541" w:rsidP="00ED7FA5">
            <w:pPr>
              <w:numPr>
                <w:ilvl w:val="0"/>
                <w:numId w:val="52"/>
              </w:numPr>
              <w:suppressAutoHyphens/>
              <w:spacing w:after="0" w:line="240" w:lineRule="auto"/>
              <w:rPr>
                <w:rFonts w:ascii="Arial" w:hAnsi="Arial" w:cs="Arial"/>
              </w:rPr>
            </w:pPr>
            <w:r w:rsidRPr="00256905">
              <w:rPr>
                <w:rFonts w:ascii="Arial" w:hAnsi="Arial" w:cs="Arial"/>
              </w:rPr>
              <w:t>To list and document initial lessons concerning Project design, implementation and management</w:t>
            </w:r>
            <w:r>
              <w:rPr>
                <w:rFonts w:ascii="Arial" w:hAnsi="Arial" w:cs="Arial"/>
              </w:rPr>
              <w:t xml:space="preserve"> with recommendations for future improvement</w:t>
            </w:r>
          </w:p>
          <w:p w:rsidR="00D14541" w:rsidRPr="00256905" w:rsidRDefault="00D14541" w:rsidP="00ED7FA5">
            <w:pPr>
              <w:numPr>
                <w:ilvl w:val="0"/>
                <w:numId w:val="52"/>
              </w:numPr>
              <w:suppressAutoHyphens/>
              <w:spacing w:after="0" w:line="240" w:lineRule="auto"/>
              <w:rPr>
                <w:rFonts w:ascii="Arial" w:hAnsi="Arial" w:cs="Arial"/>
              </w:rPr>
            </w:pPr>
            <w:r w:rsidRPr="00256905">
              <w:rPr>
                <w:rFonts w:ascii="Arial" w:hAnsi="Arial" w:cs="Arial"/>
              </w:rPr>
              <w:t>To assess Project relevance to national priorities</w:t>
            </w:r>
            <w:r>
              <w:rPr>
                <w:rFonts w:ascii="Arial" w:hAnsi="Arial" w:cs="Arial"/>
              </w:rPr>
              <w:t xml:space="preserve"> and to GEF focal area strategies</w:t>
            </w:r>
          </w:p>
          <w:p w:rsidR="00D14541" w:rsidRPr="00256905" w:rsidRDefault="00D14541" w:rsidP="005B119D">
            <w:pPr>
              <w:rPr>
                <w:rFonts w:ascii="Arial" w:hAnsi="Arial" w:cs="Arial"/>
              </w:rPr>
            </w:pPr>
          </w:p>
          <w:p w:rsidR="00D14541" w:rsidRPr="00256905" w:rsidRDefault="00D14541" w:rsidP="005B119D">
            <w:pPr>
              <w:spacing w:before="120" w:after="120"/>
              <w:rPr>
                <w:rFonts w:ascii="Arial" w:hAnsi="Arial" w:cs="Arial"/>
                <w:color w:val="000000"/>
              </w:rPr>
            </w:pPr>
            <w:r w:rsidRPr="00256905">
              <w:rPr>
                <w:rFonts w:ascii="Arial" w:hAnsi="Arial" w:cs="Arial"/>
              </w:rPr>
              <w:t>The evaluation will have to provide</w:t>
            </w:r>
            <w:r>
              <w:rPr>
                <w:rFonts w:ascii="Arial" w:hAnsi="Arial" w:cs="Arial"/>
              </w:rPr>
              <w:t xml:space="preserve"> </w:t>
            </w:r>
            <w:r w:rsidRPr="00256905">
              <w:rPr>
                <w:rFonts w:ascii="Arial" w:hAnsi="Arial" w:cs="Arial"/>
              </w:rPr>
              <w:t xml:space="preserve">the GEF Secretariat with complete and convincing evidence to support its findings/ratings. </w:t>
            </w:r>
            <w:r w:rsidRPr="00256905">
              <w:rPr>
                <w:rFonts w:ascii="Arial" w:hAnsi="Arial" w:cs="Arial"/>
                <w:color w:val="000000"/>
              </w:rPr>
              <w:t xml:space="preserve">The evaluator should prepare specific ratings on specific aspects of the project, as described in </w:t>
            </w:r>
            <w:r w:rsidRPr="00256905">
              <w:rPr>
                <w:rFonts w:ascii="Arial" w:hAnsi="Arial" w:cs="Arial"/>
              </w:rPr>
              <w:t>section “Scope of the Evaluation” and ANNEX 3 of this Terms</w:t>
            </w:r>
            <w:r w:rsidRPr="00256905">
              <w:rPr>
                <w:rFonts w:ascii="Arial" w:hAnsi="Arial" w:cs="Arial"/>
                <w:color w:val="000000"/>
              </w:rPr>
              <w:t xml:space="preserve"> of Reference. Particular emphasis should be put on the project results, impacts and sustainability. </w:t>
            </w:r>
          </w:p>
          <w:p w:rsidR="00D14541" w:rsidRPr="00256905" w:rsidRDefault="00D14541" w:rsidP="005B119D">
            <w:pPr>
              <w:spacing w:before="120" w:after="120"/>
              <w:rPr>
                <w:rFonts w:ascii="Arial" w:hAnsi="Arial" w:cs="Arial"/>
              </w:rPr>
            </w:pPr>
            <w:r w:rsidRPr="00256905">
              <w:rPr>
                <w:rFonts w:ascii="Arial" w:hAnsi="Arial" w:cs="Arial"/>
              </w:rPr>
              <w:t xml:space="preserve">Project performance will be measured based on Project’s Logical Framework Matrix (see Annex 2), which provides clear performance and impact indicators for project implementation along with their corresponding means of verification. </w:t>
            </w:r>
            <w:r w:rsidRPr="00256905">
              <w:rPr>
                <w:rFonts w:ascii="Arial" w:hAnsi="Arial" w:cs="Arial"/>
                <w:color w:val="000000"/>
              </w:rPr>
              <w:t xml:space="preserve">Success and failure will be determined in part by monitoring changes in baseline conditions. During the inception period the </w:t>
            </w:r>
            <w:r w:rsidRPr="00256905">
              <w:rPr>
                <w:rFonts w:ascii="Arial" w:hAnsi="Arial" w:cs="Arial"/>
              </w:rPr>
              <w:t xml:space="preserve">Logical Framework Matrix </w:t>
            </w:r>
            <w:r w:rsidRPr="00256905">
              <w:rPr>
                <w:rFonts w:ascii="Arial" w:hAnsi="Arial" w:cs="Arial"/>
                <w:color w:val="000000"/>
              </w:rPr>
              <w:t xml:space="preserve">was updated, </w:t>
            </w:r>
            <w:r w:rsidRPr="00256905">
              <w:rPr>
                <w:rFonts w:ascii="Arial" w:hAnsi="Arial" w:cs="Arial"/>
              </w:rPr>
              <w:t>along with a number of indicators which were revised to render more clarity and rigidity to the system.</w:t>
            </w:r>
          </w:p>
          <w:p w:rsidR="00D14541" w:rsidRPr="00256905" w:rsidRDefault="00D14541" w:rsidP="005B119D">
            <w:pPr>
              <w:spacing w:before="120" w:after="120"/>
              <w:rPr>
                <w:rFonts w:ascii="Arial" w:hAnsi="Arial" w:cs="Arial"/>
              </w:rPr>
            </w:pPr>
            <w:r w:rsidRPr="00256905">
              <w:rPr>
                <w:rFonts w:ascii="Arial" w:hAnsi="Arial" w:cs="Arial"/>
              </w:rPr>
              <w:t xml:space="preserve">The evaluator is expected to work with key project stakeholders, including UNDP </w:t>
            </w:r>
            <w:r w:rsidRPr="00256905">
              <w:rPr>
                <w:rFonts w:ascii="Arial" w:hAnsi="Arial" w:cs="Arial"/>
                <w:color w:val="000000"/>
              </w:rPr>
              <w:t>Russia Project Support Office</w:t>
            </w:r>
            <w:r w:rsidRPr="00256905">
              <w:rPr>
                <w:rFonts w:ascii="Arial" w:hAnsi="Arial" w:cs="Arial"/>
              </w:rPr>
              <w:t xml:space="preserve">, </w:t>
            </w:r>
            <w:r>
              <w:rPr>
                <w:rFonts w:ascii="Arial" w:hAnsi="Arial" w:cs="Arial"/>
              </w:rPr>
              <w:t xml:space="preserve">UNDP-Bratislava Regional Centre, </w:t>
            </w:r>
            <w:r w:rsidRPr="00256905">
              <w:rPr>
                <w:rFonts w:ascii="Arial" w:hAnsi="Arial" w:cs="Arial"/>
                <w:color w:val="000000"/>
              </w:rPr>
              <w:t>MNRE of the Russian Federation,</w:t>
            </w:r>
            <w:r w:rsidRPr="00256905">
              <w:rPr>
                <w:rFonts w:ascii="Arial" w:hAnsi="Arial" w:cs="Arial"/>
              </w:rPr>
              <w:t xml:space="preserve"> Sochi-2014 Organizing Committee, State Corporation "Olympstroy", Sochi City Administration, Krasnodar Kray Administration, Olympic Partners and Investors, professional community and experts.</w:t>
            </w:r>
          </w:p>
          <w:p w:rsidR="00D14541" w:rsidRPr="00256905" w:rsidRDefault="00D14541" w:rsidP="005B119D">
            <w:pPr>
              <w:spacing w:before="120" w:after="120"/>
              <w:rPr>
                <w:rFonts w:ascii="Arial" w:hAnsi="Arial" w:cs="Arial"/>
                <w:color w:val="000000"/>
              </w:rPr>
            </w:pPr>
            <w:r w:rsidRPr="00256905">
              <w:rPr>
                <w:rFonts w:ascii="Arial" w:hAnsi="Arial" w:cs="Arial"/>
              </w:rPr>
              <w:t>The Report of the Final Evaluation will be stand-alone document that substantiates its recommendations and conclusions.</w:t>
            </w:r>
          </w:p>
          <w:p w:rsidR="00D14541" w:rsidRPr="00256905" w:rsidRDefault="00D14541" w:rsidP="005B119D">
            <w:pPr>
              <w:widowControl w:val="0"/>
              <w:spacing w:before="240" w:after="240"/>
              <w:rPr>
                <w:rFonts w:ascii="Arial" w:hAnsi="Arial" w:cs="Arial"/>
                <w:b/>
                <w:iCs/>
              </w:rPr>
            </w:pPr>
            <w:r w:rsidRPr="00256905">
              <w:rPr>
                <w:rFonts w:ascii="Arial" w:hAnsi="Arial" w:cs="Arial"/>
                <w:b/>
                <w:iCs/>
              </w:rPr>
              <w:t>2. SCOPE OF THE EVALUATION</w:t>
            </w:r>
          </w:p>
          <w:p w:rsidR="00D14541" w:rsidRPr="00256905" w:rsidRDefault="00D14541" w:rsidP="005B119D">
            <w:pPr>
              <w:spacing w:before="120" w:after="120"/>
              <w:rPr>
                <w:rFonts w:ascii="Arial" w:hAnsi="Arial" w:cs="Arial"/>
                <w:snapToGrid w:val="0"/>
                <w:color w:val="000000"/>
              </w:rPr>
            </w:pPr>
            <w:r w:rsidRPr="00256905">
              <w:rPr>
                <w:rFonts w:ascii="Arial" w:hAnsi="Arial" w:cs="Arial"/>
              </w:rPr>
              <w:t xml:space="preserve">The evaluation should assess the range of aspects described below. The applicable rating criteria are as follows: </w:t>
            </w:r>
          </w:p>
          <w:p w:rsidR="00D14541" w:rsidRPr="00256905" w:rsidRDefault="00D14541" w:rsidP="005B119D">
            <w:pPr>
              <w:spacing w:before="120"/>
              <w:ind w:left="360"/>
              <w:rPr>
                <w:rFonts w:ascii="Arial" w:hAnsi="Arial" w:cs="Arial"/>
                <w:snapToGrid w:val="0"/>
                <w:color w:val="000000"/>
              </w:rPr>
            </w:pPr>
            <w:r w:rsidRPr="00256905">
              <w:rPr>
                <w:rFonts w:ascii="Arial" w:hAnsi="Arial" w:cs="Arial"/>
                <w:snapToGrid w:val="0"/>
                <w:color w:val="000000"/>
              </w:rPr>
              <w:t>6: Highly Satisfactory (HS): no shortcomings</w:t>
            </w:r>
          </w:p>
          <w:p w:rsidR="00D14541" w:rsidRPr="00256905" w:rsidRDefault="00D14541" w:rsidP="005B119D">
            <w:pPr>
              <w:ind w:left="360"/>
              <w:rPr>
                <w:rFonts w:ascii="Arial" w:hAnsi="Arial" w:cs="Arial"/>
                <w:snapToGrid w:val="0"/>
                <w:color w:val="000000"/>
              </w:rPr>
            </w:pPr>
            <w:r w:rsidRPr="00256905">
              <w:rPr>
                <w:rFonts w:ascii="Arial" w:hAnsi="Arial" w:cs="Arial"/>
                <w:snapToGrid w:val="0"/>
                <w:color w:val="000000"/>
              </w:rPr>
              <w:t>5: Satisfactory (S): minor shortcomings</w:t>
            </w:r>
          </w:p>
          <w:p w:rsidR="00D14541" w:rsidRPr="00256905" w:rsidRDefault="00D14541" w:rsidP="005B119D">
            <w:pPr>
              <w:ind w:left="360"/>
              <w:rPr>
                <w:rFonts w:ascii="Arial" w:hAnsi="Arial" w:cs="Arial"/>
                <w:snapToGrid w:val="0"/>
                <w:color w:val="000000"/>
              </w:rPr>
            </w:pPr>
            <w:r w:rsidRPr="00256905">
              <w:rPr>
                <w:rFonts w:ascii="Arial" w:hAnsi="Arial" w:cs="Arial"/>
                <w:snapToGrid w:val="0"/>
                <w:color w:val="000000"/>
              </w:rPr>
              <w:t>4: Moderately Satisfactory (MS): moderate shortcomings</w:t>
            </w:r>
          </w:p>
          <w:p w:rsidR="00D14541" w:rsidRPr="00256905" w:rsidRDefault="00D14541" w:rsidP="005B119D">
            <w:pPr>
              <w:ind w:left="360"/>
              <w:rPr>
                <w:rFonts w:ascii="Arial" w:hAnsi="Arial" w:cs="Arial"/>
                <w:snapToGrid w:val="0"/>
                <w:color w:val="000000"/>
              </w:rPr>
            </w:pPr>
            <w:r w:rsidRPr="00256905">
              <w:rPr>
                <w:rFonts w:ascii="Arial" w:hAnsi="Arial" w:cs="Arial"/>
                <w:snapToGrid w:val="0"/>
                <w:color w:val="000000"/>
              </w:rPr>
              <w:t>3: Moderately Unsatisfactory (MU): significant shortcomings.</w:t>
            </w:r>
          </w:p>
          <w:p w:rsidR="00D14541" w:rsidRPr="00256905" w:rsidRDefault="00D14541" w:rsidP="005B119D">
            <w:pPr>
              <w:ind w:left="360"/>
              <w:rPr>
                <w:rFonts w:ascii="Arial" w:hAnsi="Arial" w:cs="Arial"/>
                <w:snapToGrid w:val="0"/>
                <w:color w:val="000000"/>
              </w:rPr>
            </w:pPr>
            <w:r w:rsidRPr="00256905">
              <w:rPr>
                <w:rFonts w:ascii="Arial" w:hAnsi="Arial" w:cs="Arial"/>
                <w:snapToGrid w:val="0"/>
                <w:color w:val="000000"/>
              </w:rPr>
              <w:t>2: Unsatisfactory (U): major problems</w:t>
            </w:r>
          </w:p>
          <w:p w:rsidR="00D14541" w:rsidRPr="00256905" w:rsidRDefault="00D14541" w:rsidP="005B119D">
            <w:pPr>
              <w:spacing w:after="240"/>
              <w:ind w:left="360"/>
              <w:rPr>
                <w:rFonts w:ascii="Arial" w:hAnsi="Arial" w:cs="Arial"/>
                <w:snapToGrid w:val="0"/>
                <w:color w:val="000000"/>
              </w:rPr>
            </w:pPr>
            <w:r w:rsidRPr="00256905">
              <w:rPr>
                <w:rFonts w:ascii="Arial" w:hAnsi="Arial" w:cs="Arial"/>
                <w:snapToGrid w:val="0"/>
                <w:color w:val="000000"/>
              </w:rPr>
              <w:t>1: Highly Unsatisfactory (HU): severe problems</w:t>
            </w:r>
          </w:p>
          <w:p w:rsidR="00D14541" w:rsidRPr="00256905" w:rsidRDefault="00D14541" w:rsidP="005B119D">
            <w:pPr>
              <w:spacing w:after="240"/>
              <w:ind w:left="360"/>
              <w:rPr>
                <w:rFonts w:ascii="Arial" w:hAnsi="Arial" w:cs="Arial"/>
                <w:snapToGrid w:val="0"/>
                <w:color w:val="000000"/>
              </w:rPr>
            </w:pPr>
            <w:r w:rsidRPr="00256905">
              <w:rPr>
                <w:rFonts w:ascii="Arial" w:hAnsi="Arial" w:cs="Arial"/>
                <w:snapToGrid w:val="0"/>
                <w:color w:val="000000"/>
              </w:rPr>
              <w:t>Ratings for</w:t>
            </w:r>
            <w:r w:rsidRPr="00256905">
              <w:rPr>
                <w:rFonts w:ascii="Arial" w:hAnsi="Arial" w:cs="Arial"/>
                <w:b/>
                <w:snapToGrid w:val="0"/>
                <w:color w:val="000000"/>
              </w:rPr>
              <w:t xml:space="preserve"> Sustainability </w:t>
            </w:r>
            <w:r w:rsidRPr="00256905">
              <w:rPr>
                <w:rFonts w:ascii="Arial" w:hAnsi="Arial" w:cs="Arial"/>
                <w:snapToGrid w:val="0"/>
                <w:color w:val="000000"/>
              </w:rPr>
              <w:t>assessment are as follows:</w:t>
            </w:r>
          </w:p>
          <w:p w:rsidR="00D14541" w:rsidRPr="00256905" w:rsidRDefault="00D14541" w:rsidP="005B119D">
            <w:pPr>
              <w:ind w:left="360"/>
              <w:rPr>
                <w:rFonts w:ascii="Arial" w:eastAsia="MS Mincho" w:hAnsi="Arial" w:cs="Arial"/>
                <w:bCs/>
                <w:color w:val="000000"/>
                <w:lang w:eastAsia="ja-JP"/>
              </w:rPr>
            </w:pPr>
            <w:r w:rsidRPr="00256905">
              <w:rPr>
                <w:rFonts w:ascii="Arial" w:eastAsia="MS Mincho" w:hAnsi="Arial" w:cs="Arial"/>
                <w:bCs/>
                <w:color w:val="000000"/>
                <w:lang w:eastAsia="ja-JP"/>
              </w:rPr>
              <w:t>4: Likely (L): negligible risks to sustainability</w:t>
            </w:r>
          </w:p>
          <w:p w:rsidR="00D14541" w:rsidRPr="00256905" w:rsidRDefault="00D14541" w:rsidP="005B119D">
            <w:pPr>
              <w:ind w:left="360"/>
              <w:rPr>
                <w:rFonts w:ascii="Arial" w:eastAsia="MS Mincho" w:hAnsi="Arial" w:cs="Arial"/>
                <w:bCs/>
                <w:color w:val="000000"/>
                <w:lang w:eastAsia="ja-JP"/>
              </w:rPr>
            </w:pPr>
            <w:r w:rsidRPr="00256905">
              <w:rPr>
                <w:rFonts w:ascii="Arial" w:eastAsia="MS Mincho" w:hAnsi="Arial" w:cs="Arial"/>
                <w:bCs/>
                <w:color w:val="000000"/>
                <w:lang w:eastAsia="ja-JP"/>
              </w:rPr>
              <w:t>3: Moderately Likely (ML): moderate risks</w:t>
            </w:r>
          </w:p>
          <w:p w:rsidR="00D14541" w:rsidRPr="00256905" w:rsidRDefault="00D14541" w:rsidP="005B119D">
            <w:pPr>
              <w:ind w:left="360"/>
              <w:rPr>
                <w:rFonts w:ascii="Arial" w:eastAsia="MS Mincho" w:hAnsi="Arial" w:cs="Arial"/>
                <w:bCs/>
                <w:color w:val="000000"/>
                <w:lang w:eastAsia="ja-JP"/>
              </w:rPr>
            </w:pPr>
            <w:r w:rsidRPr="00256905">
              <w:rPr>
                <w:rFonts w:ascii="Arial" w:eastAsia="MS Mincho" w:hAnsi="Arial" w:cs="Arial"/>
                <w:bCs/>
                <w:color w:val="000000"/>
                <w:lang w:eastAsia="ja-JP"/>
              </w:rPr>
              <w:t>2: Moderately Unlikely (MU): significant risks</w:t>
            </w:r>
          </w:p>
          <w:p w:rsidR="00D14541" w:rsidRPr="00256905" w:rsidRDefault="00D14541" w:rsidP="005B119D">
            <w:pPr>
              <w:spacing w:after="240"/>
              <w:ind w:left="360"/>
              <w:rPr>
                <w:rFonts w:ascii="Arial" w:hAnsi="Arial" w:cs="Arial"/>
                <w:snapToGrid w:val="0"/>
                <w:color w:val="000000"/>
              </w:rPr>
            </w:pPr>
            <w:r w:rsidRPr="00256905">
              <w:rPr>
                <w:rFonts w:ascii="Arial" w:eastAsia="MS Mincho" w:hAnsi="Arial" w:cs="Arial"/>
                <w:bCs/>
                <w:color w:val="000000"/>
                <w:lang w:eastAsia="ja-JP"/>
              </w:rPr>
              <w:lastRenderedPageBreak/>
              <w:t>1: Unlikely (U): severe risks</w:t>
            </w:r>
            <w:r w:rsidRPr="00256905">
              <w:rPr>
                <w:rFonts w:ascii="Arial" w:hAnsi="Arial" w:cs="Arial"/>
              </w:rPr>
              <w:t>.</w:t>
            </w:r>
          </w:p>
          <w:p w:rsidR="00D14541" w:rsidRPr="00256905" w:rsidRDefault="00D14541" w:rsidP="005B119D">
            <w:pPr>
              <w:spacing w:before="120" w:after="120"/>
              <w:ind w:left="360"/>
              <w:rPr>
                <w:rFonts w:ascii="Arial" w:hAnsi="Arial" w:cs="Arial"/>
                <w:snapToGrid w:val="0"/>
                <w:color w:val="000000"/>
              </w:rPr>
            </w:pPr>
            <w:r w:rsidRPr="00256905">
              <w:rPr>
                <w:rFonts w:ascii="Arial" w:hAnsi="Arial" w:cs="Arial"/>
                <w:b/>
                <w:snapToGrid w:val="0"/>
                <w:color w:val="000000"/>
              </w:rPr>
              <w:t>Additional ratings</w:t>
            </w:r>
            <w:r w:rsidRPr="00256905">
              <w:rPr>
                <w:rFonts w:ascii="Arial" w:hAnsi="Arial" w:cs="Arial"/>
                <w:snapToGrid w:val="0"/>
                <w:color w:val="000000"/>
              </w:rPr>
              <w:t xml:space="preserve"> where relevant:</w:t>
            </w:r>
          </w:p>
          <w:p w:rsidR="00D14541" w:rsidRPr="00256905" w:rsidRDefault="00D14541" w:rsidP="005B119D">
            <w:pPr>
              <w:spacing w:before="120"/>
              <w:ind w:left="360"/>
              <w:rPr>
                <w:rFonts w:ascii="Arial" w:hAnsi="Arial" w:cs="Arial"/>
                <w:snapToGrid w:val="0"/>
                <w:color w:val="000000"/>
              </w:rPr>
            </w:pPr>
            <w:r w:rsidRPr="00256905">
              <w:rPr>
                <w:rFonts w:ascii="Arial" w:hAnsi="Arial" w:cs="Arial"/>
                <w:snapToGrid w:val="0"/>
                <w:color w:val="000000"/>
              </w:rPr>
              <w:t>N/A: Not Applicable</w:t>
            </w:r>
          </w:p>
          <w:p w:rsidR="00D14541" w:rsidRPr="00256905" w:rsidRDefault="00D14541" w:rsidP="005B119D">
            <w:pPr>
              <w:spacing w:after="120"/>
              <w:ind w:left="360"/>
              <w:rPr>
                <w:rFonts w:ascii="Arial" w:hAnsi="Arial" w:cs="Arial"/>
                <w:snapToGrid w:val="0"/>
                <w:color w:val="000000"/>
              </w:rPr>
            </w:pPr>
            <w:r w:rsidRPr="00256905">
              <w:rPr>
                <w:rFonts w:ascii="Arial" w:hAnsi="Arial" w:cs="Arial"/>
                <w:snapToGrid w:val="0"/>
                <w:color w:val="000000"/>
              </w:rPr>
              <w:t>U/A: Unable to Assess</w:t>
            </w:r>
          </w:p>
          <w:p w:rsidR="00D14541" w:rsidRPr="00256905" w:rsidRDefault="00D14541" w:rsidP="005B119D">
            <w:pPr>
              <w:spacing w:before="120" w:after="120"/>
              <w:rPr>
                <w:rFonts w:ascii="Arial" w:hAnsi="Arial" w:cs="Arial"/>
                <w:snapToGrid w:val="0"/>
                <w:color w:val="000000"/>
              </w:rPr>
            </w:pPr>
            <w:r w:rsidRPr="00256905">
              <w:rPr>
                <w:rFonts w:ascii="Arial" w:hAnsi="Arial" w:cs="Arial"/>
                <w:snapToGrid w:val="0"/>
                <w:color w:val="000000"/>
              </w:rPr>
              <w:t xml:space="preserve">All ratings given should be properly substantiated. </w:t>
            </w:r>
          </w:p>
          <w:p w:rsidR="00D14541" w:rsidRPr="00256905" w:rsidRDefault="00D14541" w:rsidP="005B119D">
            <w:pPr>
              <w:spacing w:before="120" w:after="120"/>
              <w:rPr>
                <w:rFonts w:ascii="Arial" w:hAnsi="Arial" w:cs="Arial"/>
              </w:rPr>
            </w:pPr>
            <w:r w:rsidRPr="00256905">
              <w:rPr>
                <w:rFonts w:ascii="Arial" w:hAnsi="Arial" w:cs="Arial"/>
                <w:b/>
                <w:snapToGrid w:val="0"/>
                <w:color w:val="000000"/>
              </w:rPr>
              <w:t xml:space="preserve">Project Concept and Design: </w:t>
            </w:r>
            <w:r w:rsidRPr="00256905">
              <w:rPr>
                <w:rFonts w:ascii="Arial" w:hAnsi="Arial" w:cs="Arial"/>
              </w:rPr>
              <w:t>The evaluator will review the problem addressed by the project and the project strategy, encompassing an assessment of the appropriateness of the objectives, planned outputs, activities and inputs as compared to cost-effective alternatives. The executing modality and managerial arrangements should also be judged. The evaluator will assess the achievement of indicators and review the work plan, planned duration and budget of the project.</w:t>
            </w:r>
            <w:r>
              <w:rPr>
                <w:rFonts w:ascii="Arial" w:hAnsi="Arial" w:cs="Arial"/>
              </w:rPr>
              <w:t xml:space="preserve"> The project was designed to help green the Sochi Olympic games and leave a greening legacy. The final evaluator will need to determine the extent to which the activities and outputs of the project have contribute to greening the Sochi Olympic games and to delivering global environment benefits, as defined by the GEF.</w:t>
            </w:r>
          </w:p>
          <w:p w:rsidR="00D14541" w:rsidRPr="00256905" w:rsidRDefault="00D14541" w:rsidP="005B119D">
            <w:pPr>
              <w:spacing w:before="120" w:after="120"/>
              <w:rPr>
                <w:rFonts w:ascii="Arial" w:hAnsi="Arial" w:cs="Arial"/>
              </w:rPr>
            </w:pPr>
            <w:r w:rsidRPr="00256905">
              <w:rPr>
                <w:rFonts w:ascii="Arial" w:hAnsi="Arial" w:cs="Arial"/>
                <w:b/>
              </w:rPr>
              <w:t xml:space="preserve">Project Implementation: </w:t>
            </w:r>
            <w:r w:rsidRPr="00256905">
              <w:rPr>
                <w:rFonts w:ascii="Arial" w:hAnsi="Arial" w:cs="Arial"/>
              </w:rPr>
              <w:t>The evaluation will assess the implementation of the project in terms of quality and timeliness of inputs and efficiency and effectiveness of activities carried out. Also, the effectiveness of management as well as the quality and timeliness of monitoring and backstopping by all parties to the project should be evaluated. In particular, the evaluation is to assess the Project team’s use of adaptive management in project implementation.</w:t>
            </w:r>
          </w:p>
          <w:p w:rsidR="00D14541" w:rsidRPr="00256905" w:rsidRDefault="00D14541" w:rsidP="005B119D">
            <w:pPr>
              <w:spacing w:before="120" w:after="120"/>
              <w:rPr>
                <w:rFonts w:ascii="Arial" w:hAnsi="Arial" w:cs="Arial"/>
              </w:rPr>
            </w:pPr>
            <w:r w:rsidRPr="00256905">
              <w:rPr>
                <w:rFonts w:ascii="Arial" w:hAnsi="Arial" w:cs="Arial"/>
                <w:b/>
              </w:rPr>
              <w:t xml:space="preserve">Project outputs, outcomes and impact: </w:t>
            </w:r>
            <w:r w:rsidRPr="00256905">
              <w:rPr>
                <w:rFonts w:ascii="Arial" w:hAnsi="Arial" w:cs="Arial"/>
              </w:rPr>
              <w:t>The evaluation will assess the outputs, outcomes and impact achieved by the project as well as the likely sustainability of project results. This should encompass an assessment of the achievement of the immediate objectives and the contribution to attaining the overall objective of the project. The evaluation should also assess the extent to which the implementation of the project has been inclusive of relevant stakeholders and to which it has been able to create collaboration between different partners. The evaluation will also examine if the project has had significant unexpected effects, either of beneficial or detrimental character.</w:t>
            </w:r>
          </w:p>
          <w:p w:rsidR="00D14541" w:rsidRPr="00256905" w:rsidRDefault="00D14541" w:rsidP="005B119D">
            <w:pPr>
              <w:rPr>
                <w:rFonts w:ascii="Arial" w:hAnsi="Arial" w:cs="Arial"/>
              </w:rPr>
            </w:pPr>
            <w:r w:rsidRPr="00256905">
              <w:rPr>
                <w:rFonts w:ascii="Arial" w:hAnsi="Arial" w:cs="Arial"/>
              </w:rPr>
              <w:t>To determine the level of achievement of project outcomes and objectives following three criteria should be assessed according to the ratings provided above:</w:t>
            </w:r>
          </w:p>
          <w:p w:rsidR="00D14541" w:rsidRPr="00256905" w:rsidRDefault="00D14541" w:rsidP="00ED7FA5">
            <w:pPr>
              <w:numPr>
                <w:ilvl w:val="0"/>
                <w:numId w:val="52"/>
              </w:numPr>
              <w:tabs>
                <w:tab w:val="num" w:pos="1440"/>
                <w:tab w:val="num" w:pos="2520"/>
              </w:tabs>
              <w:spacing w:after="0" w:line="240" w:lineRule="auto"/>
              <w:rPr>
                <w:rFonts w:ascii="Arial" w:hAnsi="Arial" w:cs="Arial"/>
                <w:color w:val="000000"/>
              </w:rPr>
            </w:pPr>
            <w:r w:rsidRPr="00256905">
              <w:rPr>
                <w:rFonts w:ascii="Arial" w:hAnsi="Arial" w:cs="Arial"/>
                <w:b/>
                <w:i/>
                <w:color w:val="000000"/>
              </w:rPr>
              <w:t>Relevance</w:t>
            </w:r>
            <w:r w:rsidRPr="00256905">
              <w:rPr>
                <w:rFonts w:ascii="Arial" w:hAnsi="Arial" w:cs="Arial"/>
                <w:b/>
                <w:color w:val="000000"/>
              </w:rPr>
              <w:t>:</w:t>
            </w:r>
            <w:r w:rsidRPr="00256905">
              <w:rPr>
                <w:rFonts w:ascii="Arial" w:hAnsi="Arial" w:cs="Arial"/>
                <w:color w:val="000000"/>
              </w:rPr>
              <w:t xml:space="preserve"> Are the project’s outcomes consistent with the GEF focal areas/operational program strategies and country priorities?</w:t>
            </w:r>
          </w:p>
          <w:p w:rsidR="00D14541" w:rsidRPr="00256905" w:rsidRDefault="00D14541" w:rsidP="00ED7FA5">
            <w:pPr>
              <w:numPr>
                <w:ilvl w:val="0"/>
                <w:numId w:val="52"/>
              </w:numPr>
              <w:tabs>
                <w:tab w:val="num" w:pos="1440"/>
                <w:tab w:val="num" w:pos="2520"/>
              </w:tabs>
              <w:spacing w:after="0" w:line="240" w:lineRule="auto"/>
              <w:rPr>
                <w:rFonts w:ascii="Arial" w:hAnsi="Arial" w:cs="Arial"/>
                <w:color w:val="000000"/>
              </w:rPr>
            </w:pPr>
            <w:r w:rsidRPr="00256905">
              <w:rPr>
                <w:rFonts w:ascii="Arial" w:hAnsi="Arial" w:cs="Arial"/>
                <w:b/>
                <w:i/>
                <w:color w:val="000000"/>
              </w:rPr>
              <w:t>Effectiveness</w:t>
            </w:r>
            <w:r w:rsidRPr="00256905">
              <w:rPr>
                <w:rFonts w:ascii="Arial" w:hAnsi="Arial" w:cs="Arial"/>
                <w:b/>
                <w:color w:val="000000"/>
              </w:rPr>
              <w:t>:</w:t>
            </w:r>
            <w:r w:rsidRPr="00256905">
              <w:rPr>
                <w:rFonts w:ascii="Arial" w:hAnsi="Arial" w:cs="Arial"/>
                <w:color w:val="000000"/>
              </w:rPr>
              <w:t xml:space="preserve"> Are the actual project outcomes commensurate with the original or modified project objectives? In case the original or modified expected results are merely outputs/inputs then the evaluators should assess if there are any real outcomes of the project and if yes then whether these are commensurate with the realistic expectations from such a project.</w:t>
            </w:r>
          </w:p>
          <w:p w:rsidR="00D14541" w:rsidRPr="00256905" w:rsidRDefault="00D14541" w:rsidP="00ED7FA5">
            <w:pPr>
              <w:numPr>
                <w:ilvl w:val="0"/>
                <w:numId w:val="52"/>
              </w:numPr>
              <w:tabs>
                <w:tab w:val="num" w:pos="1440"/>
                <w:tab w:val="num" w:pos="2520"/>
              </w:tabs>
              <w:spacing w:after="0" w:line="240" w:lineRule="auto"/>
              <w:rPr>
                <w:rFonts w:ascii="Arial" w:hAnsi="Arial" w:cs="Arial"/>
                <w:color w:val="000000"/>
              </w:rPr>
            </w:pPr>
            <w:r w:rsidRPr="00256905">
              <w:rPr>
                <w:rFonts w:ascii="Arial" w:hAnsi="Arial" w:cs="Arial"/>
                <w:b/>
                <w:i/>
                <w:color w:val="000000"/>
              </w:rPr>
              <w:t>Efficiency</w:t>
            </w:r>
            <w:r w:rsidRPr="00256905">
              <w:rPr>
                <w:rFonts w:ascii="Arial" w:hAnsi="Arial" w:cs="Arial"/>
                <w:b/>
                <w:color w:val="000000"/>
              </w:rPr>
              <w:t>:</w:t>
            </w:r>
            <w:r w:rsidRPr="00256905">
              <w:rPr>
                <w:rFonts w:ascii="Arial" w:hAnsi="Arial" w:cs="Arial"/>
                <w:color w:val="000000"/>
              </w:rPr>
              <w:t xml:space="preserve"> Is the project cost effective? </w:t>
            </w:r>
            <w:r>
              <w:rPr>
                <w:rFonts w:ascii="Arial" w:hAnsi="Arial" w:cs="Arial"/>
                <w:color w:val="000000"/>
              </w:rPr>
              <w:t xml:space="preserve">Cost-effectiveness can be measured in terms of dollars spent per tonnes of co2 reduced. </w:t>
            </w:r>
            <w:r w:rsidRPr="00256905">
              <w:rPr>
                <w:rFonts w:ascii="Arial" w:hAnsi="Arial" w:cs="Arial"/>
                <w:color w:val="000000"/>
              </w:rPr>
              <w:t xml:space="preserve">Is the project </w:t>
            </w:r>
            <w:r>
              <w:rPr>
                <w:rFonts w:ascii="Arial" w:hAnsi="Arial" w:cs="Arial"/>
                <w:color w:val="000000"/>
              </w:rPr>
              <w:t xml:space="preserve">a </w:t>
            </w:r>
            <w:r w:rsidRPr="00256905">
              <w:rPr>
                <w:rFonts w:ascii="Arial" w:hAnsi="Arial" w:cs="Arial"/>
                <w:color w:val="000000"/>
              </w:rPr>
              <w:t>least cost option</w:t>
            </w:r>
            <w:r>
              <w:rPr>
                <w:rFonts w:ascii="Arial" w:hAnsi="Arial" w:cs="Arial"/>
                <w:color w:val="000000"/>
              </w:rPr>
              <w:t xml:space="preserve"> or would other interventions likely have been more cost-efficient</w:t>
            </w:r>
            <w:r w:rsidRPr="00256905">
              <w:rPr>
                <w:rFonts w:ascii="Arial" w:hAnsi="Arial" w:cs="Arial"/>
                <w:color w:val="000000"/>
              </w:rPr>
              <w:t xml:space="preserve">? </w:t>
            </w:r>
            <w:r>
              <w:rPr>
                <w:rFonts w:ascii="Arial" w:hAnsi="Arial" w:cs="Arial"/>
                <w:color w:val="000000"/>
              </w:rPr>
              <w:t>Since</w:t>
            </w:r>
            <w:r w:rsidRPr="00256905">
              <w:rPr>
                <w:rFonts w:ascii="Arial" w:hAnsi="Arial" w:cs="Arial"/>
                <w:color w:val="000000"/>
              </w:rPr>
              <w:t xml:space="preserve"> the project implementation </w:t>
            </w:r>
            <w:r>
              <w:rPr>
                <w:rFonts w:ascii="Arial" w:hAnsi="Arial" w:cs="Arial"/>
                <w:color w:val="000000"/>
              </w:rPr>
              <w:t xml:space="preserve">was </w:t>
            </w:r>
            <w:r w:rsidRPr="00256905">
              <w:rPr>
                <w:rFonts w:ascii="Arial" w:hAnsi="Arial" w:cs="Arial"/>
                <w:color w:val="000000"/>
              </w:rPr>
              <w:t xml:space="preserve">delayed </w:t>
            </w:r>
            <w:r>
              <w:rPr>
                <w:rFonts w:ascii="Arial" w:hAnsi="Arial" w:cs="Arial"/>
                <w:color w:val="000000"/>
              </w:rPr>
              <w:t xml:space="preserve">how has </w:t>
            </w:r>
            <w:r w:rsidRPr="00256905">
              <w:rPr>
                <w:rFonts w:ascii="Arial" w:hAnsi="Arial" w:cs="Arial"/>
                <w:color w:val="000000"/>
              </w:rPr>
              <w:t>that affect</w:t>
            </w:r>
            <w:r>
              <w:rPr>
                <w:rFonts w:ascii="Arial" w:hAnsi="Arial" w:cs="Arial"/>
                <w:color w:val="000000"/>
              </w:rPr>
              <w:t>ed</w:t>
            </w:r>
            <w:r w:rsidRPr="00256905">
              <w:rPr>
                <w:rFonts w:ascii="Arial" w:hAnsi="Arial" w:cs="Arial"/>
                <w:color w:val="000000"/>
              </w:rPr>
              <w:t xml:space="preserve"> cost-effectiveness? Wherever possible, the evaluator should also compare the cost-time vs. outcomes relationship of the project with that of other similar projects</w:t>
            </w:r>
            <w:r>
              <w:rPr>
                <w:rFonts w:ascii="Arial" w:hAnsi="Arial" w:cs="Arial"/>
                <w:color w:val="000000"/>
              </w:rPr>
              <w:t xml:space="preserve"> measuring the amount of GEF funding spent when compared to the global environmental benefits of the project (i.e – tonnes of CO2 reduced).</w:t>
            </w:r>
          </w:p>
          <w:p w:rsidR="00D14541" w:rsidRPr="00256905" w:rsidRDefault="00D14541" w:rsidP="005B119D">
            <w:pPr>
              <w:spacing w:before="360" w:after="120"/>
              <w:rPr>
                <w:rFonts w:ascii="Arial" w:hAnsi="Arial" w:cs="Arial"/>
              </w:rPr>
            </w:pPr>
            <w:r w:rsidRPr="00256905">
              <w:rPr>
                <w:rFonts w:ascii="Arial" w:hAnsi="Arial" w:cs="Arial"/>
              </w:rPr>
              <w:lastRenderedPageBreak/>
              <w:t>The evaluation will also cover the following aspects:</w:t>
            </w:r>
          </w:p>
          <w:p w:rsidR="00D14541" w:rsidRPr="00256905" w:rsidRDefault="00D14541" w:rsidP="005B119D">
            <w:pPr>
              <w:spacing w:before="240" w:after="240"/>
              <w:rPr>
                <w:rFonts w:ascii="Arial" w:hAnsi="Arial" w:cs="Arial"/>
                <w:b/>
                <w:snapToGrid w:val="0"/>
                <w:color w:val="000000"/>
              </w:rPr>
            </w:pPr>
            <w:r w:rsidRPr="00256905">
              <w:rPr>
                <w:rFonts w:ascii="Arial" w:hAnsi="Arial" w:cs="Arial"/>
                <w:b/>
                <w:snapToGrid w:val="0"/>
                <w:color w:val="000000"/>
              </w:rPr>
              <w:t>2.1. Results</w:t>
            </w:r>
          </w:p>
          <w:p w:rsidR="00D14541" w:rsidRPr="00256905" w:rsidRDefault="00D14541" w:rsidP="005B119D">
            <w:pPr>
              <w:spacing w:before="120" w:after="120"/>
              <w:rPr>
                <w:rFonts w:ascii="Arial" w:hAnsi="Arial" w:cs="Arial"/>
                <w:snapToGrid w:val="0"/>
                <w:color w:val="000000"/>
              </w:rPr>
            </w:pPr>
            <w:r w:rsidRPr="00256905">
              <w:rPr>
                <w:rFonts w:ascii="Arial" w:hAnsi="Arial" w:cs="Arial"/>
                <w:snapToGrid w:val="0"/>
                <w:color w:val="000000"/>
              </w:rPr>
              <w:t xml:space="preserve">a. Changes in development conditions: </w:t>
            </w:r>
          </w:p>
          <w:p w:rsidR="00D14541" w:rsidRPr="00256905" w:rsidRDefault="00D14541" w:rsidP="00ED7FA5">
            <w:pPr>
              <w:numPr>
                <w:ilvl w:val="0"/>
                <w:numId w:val="52"/>
              </w:numPr>
              <w:autoSpaceDE w:val="0"/>
              <w:autoSpaceDN w:val="0"/>
              <w:adjustRightInd w:val="0"/>
              <w:spacing w:after="0" w:line="240" w:lineRule="auto"/>
              <w:rPr>
                <w:rFonts w:ascii="Arial" w:hAnsi="Arial" w:cs="Arial"/>
                <w:bCs/>
              </w:rPr>
            </w:pPr>
            <w:r w:rsidRPr="00256905">
              <w:rPr>
                <w:rFonts w:ascii="Arial" w:hAnsi="Arial" w:cs="Arial"/>
                <w:bCs/>
              </w:rPr>
              <w:t>Are project outcomes contributing to national development priorities and plans?</w:t>
            </w:r>
          </w:p>
          <w:p w:rsidR="00D14541" w:rsidRPr="00256905" w:rsidRDefault="00D14541" w:rsidP="00ED7FA5">
            <w:pPr>
              <w:numPr>
                <w:ilvl w:val="0"/>
                <w:numId w:val="52"/>
              </w:numPr>
              <w:autoSpaceDE w:val="0"/>
              <w:autoSpaceDN w:val="0"/>
              <w:adjustRightInd w:val="0"/>
              <w:spacing w:after="0" w:line="240" w:lineRule="auto"/>
              <w:rPr>
                <w:rFonts w:ascii="Arial" w:hAnsi="Arial" w:cs="Arial"/>
                <w:bCs/>
              </w:rPr>
            </w:pPr>
            <w:r w:rsidRPr="00256905">
              <w:rPr>
                <w:rFonts w:ascii="Arial" w:hAnsi="Arial" w:cs="Arial"/>
                <w:bCs/>
              </w:rPr>
              <w:t xml:space="preserve">How and why </w:t>
            </w:r>
            <w:r>
              <w:rPr>
                <w:rFonts w:ascii="Arial" w:hAnsi="Arial" w:cs="Arial"/>
                <w:bCs/>
              </w:rPr>
              <w:t xml:space="preserve">did </w:t>
            </w:r>
            <w:r w:rsidRPr="00256905">
              <w:rPr>
                <w:rFonts w:ascii="Arial" w:hAnsi="Arial" w:cs="Arial"/>
                <w:bCs/>
              </w:rPr>
              <w:t xml:space="preserve">project </w:t>
            </w:r>
            <w:r>
              <w:rPr>
                <w:rFonts w:ascii="Arial" w:hAnsi="Arial" w:cs="Arial"/>
                <w:bCs/>
              </w:rPr>
              <w:t xml:space="preserve">activities </w:t>
            </w:r>
            <w:r w:rsidRPr="00256905">
              <w:rPr>
                <w:rFonts w:ascii="Arial" w:hAnsi="Arial" w:cs="Arial"/>
                <w:bCs/>
              </w:rPr>
              <w:t>and strategies contribute to the achievement of the expected results</w:t>
            </w:r>
            <w:r>
              <w:rPr>
                <w:rFonts w:ascii="Arial" w:hAnsi="Arial" w:cs="Arial"/>
                <w:bCs/>
              </w:rPr>
              <w:t xml:space="preserve"> and outcomes</w:t>
            </w:r>
            <w:r w:rsidRPr="00256905">
              <w:rPr>
                <w:rFonts w:ascii="Arial" w:hAnsi="Arial" w:cs="Arial"/>
                <w:bCs/>
              </w:rPr>
              <w:t>?</w:t>
            </w:r>
          </w:p>
          <w:p w:rsidR="00D14541" w:rsidRDefault="00D14541" w:rsidP="00ED7FA5">
            <w:pPr>
              <w:numPr>
                <w:ilvl w:val="0"/>
                <w:numId w:val="52"/>
              </w:numPr>
              <w:autoSpaceDE w:val="0"/>
              <w:autoSpaceDN w:val="0"/>
              <w:adjustRightInd w:val="0"/>
              <w:spacing w:after="120" w:line="240" w:lineRule="auto"/>
              <w:rPr>
                <w:rFonts w:ascii="Arial" w:hAnsi="Arial" w:cs="Arial"/>
                <w:bCs/>
              </w:rPr>
            </w:pPr>
            <w:r w:rsidRPr="00256905">
              <w:rPr>
                <w:rFonts w:ascii="Arial" w:hAnsi="Arial" w:cs="Arial"/>
                <w:bCs/>
              </w:rPr>
              <w:t>Did the project consult and make use of the skills, experience and knowledge of the appropriate government entities, NGOs, community groups, private sector, local governments and academic institutions in project activities?</w:t>
            </w:r>
          </w:p>
          <w:p w:rsidR="00D14541" w:rsidRDefault="00D14541" w:rsidP="00ED7FA5">
            <w:pPr>
              <w:numPr>
                <w:ilvl w:val="0"/>
                <w:numId w:val="52"/>
              </w:numPr>
              <w:autoSpaceDE w:val="0"/>
              <w:autoSpaceDN w:val="0"/>
              <w:adjustRightInd w:val="0"/>
              <w:spacing w:after="120" w:line="240" w:lineRule="auto"/>
              <w:rPr>
                <w:rFonts w:ascii="Arial" w:hAnsi="Arial" w:cs="Arial"/>
                <w:bCs/>
              </w:rPr>
            </w:pPr>
            <w:r>
              <w:rPr>
                <w:rFonts w:ascii="Arial" w:hAnsi="Arial" w:cs="Arial"/>
                <w:bCs/>
              </w:rPr>
              <w:t>Did the co-financing stated in the project document ($13.57 million USD) materialize and how was this co-financing useful in helping the project to deliver its intended outcomes?</w:t>
            </w:r>
          </w:p>
          <w:p w:rsidR="00D14541" w:rsidRPr="00496A25" w:rsidRDefault="00D14541" w:rsidP="00ED7FA5">
            <w:pPr>
              <w:numPr>
                <w:ilvl w:val="0"/>
                <w:numId w:val="52"/>
              </w:numPr>
              <w:autoSpaceDE w:val="0"/>
              <w:autoSpaceDN w:val="0"/>
              <w:adjustRightInd w:val="0"/>
              <w:spacing w:after="120" w:line="240" w:lineRule="auto"/>
              <w:rPr>
                <w:rFonts w:ascii="Arial" w:hAnsi="Arial" w:cs="Arial"/>
                <w:bCs/>
              </w:rPr>
            </w:pPr>
            <w:r>
              <w:rPr>
                <w:rFonts w:ascii="Arial" w:hAnsi="Arial" w:cs="Arial"/>
                <w:bCs/>
              </w:rPr>
              <w:t>Did the project deliver the CO2 reductions that were referred to in the project document and thereby help to green the Sochi Olympic games? (refer to page 12 and 13 of the project document)</w:t>
            </w:r>
          </w:p>
          <w:p w:rsidR="00D14541" w:rsidRPr="00256905" w:rsidRDefault="00D14541" w:rsidP="005B119D">
            <w:pPr>
              <w:autoSpaceDE w:val="0"/>
              <w:autoSpaceDN w:val="0"/>
              <w:adjustRightInd w:val="0"/>
              <w:spacing w:before="120" w:after="120"/>
              <w:rPr>
                <w:rFonts w:ascii="Arial" w:hAnsi="Arial" w:cs="Arial"/>
                <w:bCs/>
              </w:rPr>
            </w:pPr>
            <w:r w:rsidRPr="00256905">
              <w:rPr>
                <w:rFonts w:ascii="Arial" w:hAnsi="Arial" w:cs="Arial"/>
                <w:bCs/>
              </w:rPr>
              <w:t>b. Measurement of change:</w:t>
            </w:r>
          </w:p>
          <w:p w:rsidR="00D14541" w:rsidRPr="00256905" w:rsidRDefault="00D14541" w:rsidP="005B119D">
            <w:pPr>
              <w:autoSpaceDE w:val="0"/>
              <w:autoSpaceDN w:val="0"/>
              <w:adjustRightInd w:val="0"/>
              <w:spacing w:after="120"/>
              <w:rPr>
                <w:rFonts w:ascii="Arial" w:hAnsi="Arial" w:cs="Arial"/>
              </w:rPr>
            </w:pPr>
            <w:r w:rsidRPr="00256905">
              <w:rPr>
                <w:rFonts w:ascii="Arial" w:hAnsi="Arial" w:cs="Arial"/>
              </w:rPr>
              <w:t>Achievement of results should be based on a comparison of indicators before and after the project intervention to the baseline ones.</w:t>
            </w:r>
            <w:r>
              <w:rPr>
                <w:rFonts w:ascii="Arial" w:hAnsi="Arial" w:cs="Arial"/>
              </w:rPr>
              <w:t xml:space="preserve"> A particular emphasis should be placed upon measurement of the tonnes of co2 reduced by the project activities and outputs as they contributed to the greening of the Sochi Olympic games. </w:t>
            </w:r>
            <w:r w:rsidRPr="00256905">
              <w:rPr>
                <w:rFonts w:ascii="Arial" w:hAnsi="Arial" w:cs="Arial"/>
              </w:rPr>
              <w:t xml:space="preserve">The evaluation should specifically look into whether the project helped building </w:t>
            </w:r>
            <w:r>
              <w:rPr>
                <w:rFonts w:ascii="Arial" w:hAnsi="Arial" w:cs="Arial"/>
              </w:rPr>
              <w:t>the l</w:t>
            </w:r>
            <w:r w:rsidRPr="00256905">
              <w:rPr>
                <w:rFonts w:ascii="Arial" w:hAnsi="Arial" w:cs="Arial"/>
              </w:rPr>
              <w:t xml:space="preserve">egacy of the Sochi 2014 carbon management programme in </w:t>
            </w:r>
            <w:r>
              <w:rPr>
                <w:rFonts w:ascii="Arial" w:hAnsi="Arial" w:cs="Arial"/>
              </w:rPr>
              <w:t xml:space="preserve">the </w:t>
            </w:r>
            <w:r w:rsidRPr="00256905">
              <w:rPr>
                <w:rFonts w:ascii="Arial" w:hAnsi="Arial" w:cs="Arial"/>
              </w:rPr>
              <w:t xml:space="preserve">regulatory field, capacity building, technology demonstration and awareness of climate change. </w:t>
            </w:r>
          </w:p>
          <w:p w:rsidR="00D14541" w:rsidRDefault="00D14541" w:rsidP="005B119D">
            <w:pPr>
              <w:autoSpaceDE w:val="0"/>
              <w:autoSpaceDN w:val="0"/>
              <w:adjustRightInd w:val="0"/>
              <w:spacing w:before="120" w:after="120"/>
              <w:rPr>
                <w:rFonts w:ascii="Arial" w:hAnsi="Arial" w:cs="Arial"/>
                <w:bCs/>
              </w:rPr>
            </w:pPr>
            <w:r w:rsidRPr="00256905">
              <w:rPr>
                <w:rFonts w:ascii="Arial" w:hAnsi="Arial" w:cs="Arial"/>
                <w:bCs/>
              </w:rPr>
              <w:t>c. Project strategy</w:t>
            </w:r>
          </w:p>
          <w:p w:rsidR="00D14541" w:rsidRDefault="00D14541" w:rsidP="005B119D">
            <w:pPr>
              <w:autoSpaceDE w:val="0"/>
              <w:autoSpaceDN w:val="0"/>
              <w:adjustRightInd w:val="0"/>
              <w:spacing w:before="120" w:after="120"/>
              <w:rPr>
                <w:rFonts w:ascii="Arial" w:hAnsi="Arial" w:cs="Arial"/>
                <w:bCs/>
              </w:rPr>
            </w:pPr>
            <w:r>
              <w:rPr>
                <w:rFonts w:ascii="Arial" w:hAnsi="Arial" w:cs="Arial"/>
                <w:bCs/>
              </w:rPr>
              <w:t xml:space="preserve">Was the project strategy effective in helping to deliver the intended results and outcomes? </w:t>
            </w:r>
          </w:p>
          <w:p w:rsidR="00D14541" w:rsidRPr="00256905" w:rsidRDefault="00D14541" w:rsidP="005B119D">
            <w:pPr>
              <w:autoSpaceDE w:val="0"/>
              <w:autoSpaceDN w:val="0"/>
              <w:adjustRightInd w:val="0"/>
              <w:spacing w:before="120" w:after="120"/>
              <w:rPr>
                <w:rFonts w:ascii="Arial" w:hAnsi="Arial" w:cs="Arial"/>
                <w:bCs/>
              </w:rPr>
            </w:pPr>
          </w:p>
          <w:p w:rsidR="00D14541" w:rsidRPr="00256905" w:rsidRDefault="00D14541" w:rsidP="005B119D">
            <w:pPr>
              <w:spacing w:before="120" w:after="120"/>
              <w:rPr>
                <w:rFonts w:ascii="Arial" w:hAnsi="Arial" w:cs="Arial"/>
                <w:bCs/>
              </w:rPr>
            </w:pPr>
            <w:r w:rsidRPr="00256905">
              <w:rPr>
                <w:rFonts w:ascii="Arial" w:hAnsi="Arial" w:cs="Arial"/>
                <w:bCs/>
              </w:rPr>
              <w:t>d. Sustainability:</w:t>
            </w:r>
          </w:p>
          <w:p w:rsidR="00D14541" w:rsidRPr="00256905" w:rsidRDefault="00D14541" w:rsidP="00ED7FA5">
            <w:pPr>
              <w:numPr>
                <w:ilvl w:val="0"/>
                <w:numId w:val="52"/>
              </w:numPr>
              <w:spacing w:after="0" w:line="240" w:lineRule="auto"/>
              <w:rPr>
                <w:rFonts w:ascii="Arial" w:hAnsi="Arial" w:cs="Arial"/>
                <w:bCs/>
              </w:rPr>
            </w:pPr>
            <w:r w:rsidRPr="00256905">
              <w:rPr>
                <w:rFonts w:ascii="Arial" w:hAnsi="Arial" w:cs="Arial"/>
              </w:rPr>
              <w:t>Assess the extent to which the benefits of the project will continue, within or outside the project scope, after it has come to an end; commitment of the government to support the initiative beyond the project</w:t>
            </w:r>
          </w:p>
          <w:p w:rsidR="00D14541" w:rsidRPr="00256905" w:rsidRDefault="00D14541" w:rsidP="00ED7FA5">
            <w:pPr>
              <w:numPr>
                <w:ilvl w:val="0"/>
                <w:numId w:val="52"/>
              </w:numPr>
              <w:spacing w:after="120" w:line="240" w:lineRule="auto"/>
              <w:jc w:val="left"/>
              <w:rPr>
                <w:rFonts w:ascii="Arial" w:hAnsi="Arial" w:cs="Arial"/>
                <w:bCs/>
              </w:rPr>
            </w:pPr>
            <w:r w:rsidRPr="00256905">
              <w:rPr>
                <w:rFonts w:ascii="Arial" w:hAnsi="Arial" w:cs="Arial"/>
              </w:rPr>
              <w:t>The evaluators may look at factors such as mainstreaming project objectives into the broader development policies and sectoral plans and economies.</w:t>
            </w:r>
          </w:p>
          <w:p w:rsidR="00D14541" w:rsidRPr="00256905" w:rsidRDefault="00D14541" w:rsidP="005B119D">
            <w:pPr>
              <w:pStyle w:val="Seznamsodrkami2"/>
              <w:rPr>
                <w:szCs w:val="22"/>
              </w:rPr>
            </w:pPr>
            <w:r w:rsidRPr="00256905">
              <w:t xml:space="preserve">The sustainability assessment will give special attention to analysis of the risks that are likely to affect the persistence of project outcomes. The sustainability assessment should also explain how other important contextual factors that are not outcomes of the project will affect sustainability. </w:t>
            </w:r>
          </w:p>
          <w:p w:rsidR="00D14541" w:rsidRPr="00256905" w:rsidRDefault="00D14541" w:rsidP="005B119D">
            <w:pPr>
              <w:pStyle w:val="Seznamsodrkami2"/>
            </w:pPr>
            <w:r w:rsidRPr="00256905">
              <w:t>The following four dimensions or aspects of sustainability should be addressed:</w:t>
            </w:r>
          </w:p>
          <w:p w:rsidR="00D14541" w:rsidRPr="00256905" w:rsidRDefault="00D14541" w:rsidP="00ED7FA5">
            <w:pPr>
              <w:numPr>
                <w:ilvl w:val="1"/>
                <w:numId w:val="52"/>
              </w:numPr>
              <w:tabs>
                <w:tab w:val="num" w:pos="1800"/>
              </w:tabs>
              <w:spacing w:after="0" w:line="240" w:lineRule="auto"/>
              <w:rPr>
                <w:rFonts w:ascii="Arial" w:hAnsi="Arial" w:cs="Arial"/>
                <w:i/>
              </w:rPr>
            </w:pPr>
            <w:r w:rsidRPr="00256905">
              <w:rPr>
                <w:rFonts w:ascii="Arial" w:hAnsi="Arial" w:cs="Arial"/>
                <w:b/>
                <w:i/>
              </w:rPr>
              <w:t>Financial resources:</w:t>
            </w:r>
            <w:r w:rsidRPr="00256905">
              <w:rPr>
                <w:rFonts w:ascii="Arial" w:hAnsi="Arial" w:cs="Arial"/>
                <w:i/>
              </w:rPr>
              <w:t xml:space="preserve"> </w:t>
            </w:r>
            <w:r w:rsidRPr="00256905">
              <w:rPr>
                <w:rFonts w:ascii="Arial" w:hAnsi="Arial" w:cs="Arial"/>
              </w:rPr>
              <w:t>Are there any financial risks that may jeopardize sustenance of project outcomes? What is the likelihood of financial and economic resources not being available once the GEF assistance ends (resources can be from multiple sources, such as the public and private sectors, income generating activities, and trends that may indicate that it is likely that in future there will be adequate financial resources for sustaining project’s outcomes)?</w:t>
            </w:r>
          </w:p>
          <w:p w:rsidR="00D14541" w:rsidRPr="00256905" w:rsidRDefault="00D14541" w:rsidP="00ED7FA5">
            <w:pPr>
              <w:numPr>
                <w:ilvl w:val="1"/>
                <w:numId w:val="52"/>
              </w:numPr>
              <w:tabs>
                <w:tab w:val="num" w:pos="1800"/>
              </w:tabs>
              <w:spacing w:after="0" w:line="240" w:lineRule="auto"/>
              <w:rPr>
                <w:rFonts w:ascii="Arial" w:hAnsi="Arial" w:cs="Arial"/>
                <w:i/>
              </w:rPr>
            </w:pPr>
            <w:r w:rsidRPr="00256905">
              <w:rPr>
                <w:rFonts w:ascii="Arial" w:hAnsi="Arial" w:cs="Arial"/>
                <w:b/>
                <w:i/>
              </w:rPr>
              <w:t>Socio-political:</w:t>
            </w:r>
            <w:r w:rsidRPr="00256905">
              <w:rPr>
                <w:rFonts w:ascii="Arial" w:hAnsi="Arial" w:cs="Arial"/>
                <w:i/>
              </w:rPr>
              <w:t xml:space="preserve"> </w:t>
            </w:r>
            <w:r w:rsidRPr="00256905">
              <w:rPr>
                <w:rFonts w:ascii="Arial" w:hAnsi="Arial" w:cs="Arial"/>
              </w:rPr>
              <w:t xml:space="preserve">Are there any social or political risks that may </w:t>
            </w:r>
            <w:r w:rsidRPr="00256905">
              <w:rPr>
                <w:rFonts w:ascii="Arial" w:hAnsi="Arial" w:cs="Arial"/>
              </w:rPr>
              <w:lastRenderedPageBreak/>
              <w:t>jeopardize sustenance of project outcomes? What is the risk that the level of stakeholder ownership (including ownership by governments and other key stakeholders) will be insufficient to allow for the project outcomes/benefits to be sustained? Do the various key stakeholders see that it is in their interest that the project benefits continue to flow? Is there sufficient public / stakeholder awareness in support of the long term objectives of the project?</w:t>
            </w:r>
          </w:p>
          <w:p w:rsidR="00D14541" w:rsidRPr="00256905" w:rsidRDefault="00D14541" w:rsidP="00ED7FA5">
            <w:pPr>
              <w:numPr>
                <w:ilvl w:val="1"/>
                <w:numId w:val="52"/>
              </w:numPr>
              <w:tabs>
                <w:tab w:val="num" w:pos="1800"/>
              </w:tabs>
              <w:spacing w:after="0" w:line="240" w:lineRule="auto"/>
              <w:rPr>
                <w:rFonts w:ascii="Arial" w:hAnsi="Arial" w:cs="Arial"/>
                <w:i/>
              </w:rPr>
            </w:pPr>
            <w:r w:rsidRPr="00256905">
              <w:rPr>
                <w:rFonts w:ascii="Arial" w:hAnsi="Arial" w:cs="Arial"/>
                <w:b/>
                <w:i/>
              </w:rPr>
              <w:t>Institutional framework and governance:</w:t>
            </w:r>
            <w:r w:rsidRPr="00256905">
              <w:rPr>
                <w:rFonts w:ascii="Arial" w:hAnsi="Arial" w:cs="Arial"/>
                <w:i/>
              </w:rPr>
              <w:t xml:space="preserve"> </w:t>
            </w:r>
            <w:r w:rsidRPr="00256905">
              <w:rPr>
                <w:rFonts w:ascii="Arial" w:hAnsi="Arial" w:cs="Arial"/>
              </w:rPr>
              <w:t>Do the legal frameworks, policies and governance structures and processes pose risks that may jeopardize sustenance of project benefits? While assessing this parameter, also consider if the required systems for accountability and transparency, and the required technical know-how are in place.</w:t>
            </w:r>
          </w:p>
          <w:p w:rsidR="00D14541" w:rsidRPr="00256905" w:rsidRDefault="00D14541" w:rsidP="00ED7FA5">
            <w:pPr>
              <w:numPr>
                <w:ilvl w:val="1"/>
                <w:numId w:val="52"/>
              </w:numPr>
              <w:spacing w:after="120" w:line="240" w:lineRule="auto"/>
              <w:rPr>
                <w:rFonts w:ascii="Arial" w:hAnsi="Arial" w:cs="Arial"/>
              </w:rPr>
            </w:pPr>
            <w:r w:rsidRPr="00256905">
              <w:rPr>
                <w:rFonts w:ascii="Arial" w:hAnsi="Arial" w:cs="Arial"/>
                <w:b/>
                <w:i/>
              </w:rPr>
              <w:t>Environmental:</w:t>
            </w:r>
            <w:r w:rsidRPr="00256905">
              <w:rPr>
                <w:rFonts w:ascii="Arial" w:hAnsi="Arial" w:cs="Arial"/>
                <w:i/>
              </w:rPr>
              <w:t xml:space="preserve"> </w:t>
            </w:r>
            <w:r w:rsidRPr="00256905">
              <w:rPr>
                <w:rFonts w:ascii="Arial" w:hAnsi="Arial" w:cs="Arial"/>
              </w:rPr>
              <w:t>Are there any environmental risks that may jeopardize sustenance of project outcomes? The terminal evaluation should assess whether certain activities will pose a threat to the sustainability of the project outcomes.</w:t>
            </w:r>
          </w:p>
          <w:p w:rsidR="00D14541" w:rsidRPr="00256905" w:rsidRDefault="00D14541" w:rsidP="005B119D">
            <w:pPr>
              <w:pStyle w:val="Seznamsodrkami2"/>
            </w:pPr>
            <w:r w:rsidRPr="00256905">
              <w:t>Each sustainability dimension of the project outcomes should be rated as described above in application to Sustainability.</w:t>
            </w:r>
          </w:p>
          <w:p w:rsidR="00D14541" w:rsidRPr="00256905" w:rsidRDefault="00D14541" w:rsidP="005B119D">
            <w:pPr>
              <w:spacing w:before="120" w:after="120"/>
              <w:rPr>
                <w:rFonts w:ascii="Arial" w:hAnsi="Arial" w:cs="Arial"/>
                <w:b/>
              </w:rPr>
            </w:pPr>
            <w:r w:rsidRPr="00256905">
              <w:rPr>
                <w:rFonts w:ascii="Arial" w:hAnsi="Arial" w:cs="Arial"/>
                <w:b/>
              </w:rPr>
              <w:t>2.2 Project’s A</w:t>
            </w:r>
            <w:r w:rsidRPr="00256905">
              <w:rPr>
                <w:rFonts w:ascii="Arial" w:eastAsia="MS Mincho" w:hAnsi="Arial" w:cs="Arial"/>
                <w:b/>
                <w:bCs/>
                <w:color w:val="000000"/>
                <w:lang w:eastAsia="ja-JP"/>
              </w:rPr>
              <w:t>daptive Management</w:t>
            </w:r>
            <w:r w:rsidRPr="00256905">
              <w:rPr>
                <w:rFonts w:ascii="Arial" w:hAnsi="Arial" w:cs="Arial"/>
                <w:b/>
              </w:rPr>
              <w:t xml:space="preserve"> Framework</w:t>
            </w:r>
          </w:p>
          <w:p w:rsidR="00D14541" w:rsidRPr="00256905" w:rsidRDefault="00D14541" w:rsidP="005B119D">
            <w:pPr>
              <w:spacing w:before="120" w:after="120"/>
              <w:rPr>
                <w:rFonts w:ascii="Arial" w:eastAsia="MS Mincho" w:hAnsi="Arial" w:cs="Arial"/>
                <w:bCs/>
                <w:color w:val="000000"/>
                <w:lang w:eastAsia="ja-JP"/>
              </w:rPr>
            </w:pPr>
            <w:r w:rsidRPr="00256905">
              <w:rPr>
                <w:rFonts w:ascii="Arial" w:eastAsia="MS Mincho" w:hAnsi="Arial" w:cs="Arial"/>
                <w:bCs/>
                <w:color w:val="000000"/>
                <w:lang w:eastAsia="ja-JP"/>
              </w:rPr>
              <w:t>a. Monitoring systems</w:t>
            </w:r>
          </w:p>
          <w:p w:rsidR="00D14541" w:rsidRPr="00256905" w:rsidRDefault="00D14541" w:rsidP="00ED7FA5">
            <w:pPr>
              <w:numPr>
                <w:ilvl w:val="1"/>
                <w:numId w:val="52"/>
              </w:numPr>
              <w:spacing w:before="120" w:after="0" w:line="240" w:lineRule="auto"/>
              <w:rPr>
                <w:rFonts w:ascii="Arial" w:hAnsi="Arial" w:cs="Arial"/>
                <w:color w:val="000000"/>
              </w:rPr>
            </w:pPr>
            <w:r w:rsidRPr="00256905">
              <w:rPr>
                <w:rFonts w:ascii="Arial" w:hAnsi="Arial" w:cs="Arial"/>
                <w:color w:val="000000"/>
              </w:rPr>
              <w:t>Assess the monitoring tools currently being used:</w:t>
            </w:r>
          </w:p>
          <w:p w:rsidR="00D14541" w:rsidRPr="00256905" w:rsidRDefault="00D14541" w:rsidP="00ED7FA5">
            <w:pPr>
              <w:numPr>
                <w:ilvl w:val="0"/>
                <w:numId w:val="52"/>
              </w:numPr>
              <w:spacing w:after="0" w:line="240" w:lineRule="auto"/>
              <w:rPr>
                <w:rFonts w:ascii="Arial" w:hAnsi="Arial" w:cs="Arial"/>
                <w:color w:val="000000"/>
              </w:rPr>
            </w:pPr>
            <w:r w:rsidRPr="00256905">
              <w:rPr>
                <w:rFonts w:ascii="Arial" w:hAnsi="Arial" w:cs="Arial"/>
                <w:color w:val="000000"/>
              </w:rPr>
              <w:t>Do they provide the necessary information?</w:t>
            </w:r>
          </w:p>
          <w:p w:rsidR="00D14541" w:rsidRPr="00256905" w:rsidRDefault="00D14541" w:rsidP="00ED7FA5">
            <w:pPr>
              <w:numPr>
                <w:ilvl w:val="0"/>
                <w:numId w:val="52"/>
              </w:numPr>
              <w:spacing w:after="0" w:line="240" w:lineRule="auto"/>
              <w:rPr>
                <w:rFonts w:ascii="Arial" w:hAnsi="Arial" w:cs="Arial"/>
                <w:color w:val="000000"/>
              </w:rPr>
            </w:pPr>
            <w:r w:rsidRPr="00256905">
              <w:rPr>
                <w:rFonts w:ascii="Arial" w:hAnsi="Arial" w:cs="Arial"/>
                <w:color w:val="000000"/>
              </w:rPr>
              <w:t>Do they involve key partners?</w:t>
            </w:r>
          </w:p>
          <w:p w:rsidR="00D14541" w:rsidRPr="00256905" w:rsidRDefault="00D14541" w:rsidP="00ED7FA5">
            <w:pPr>
              <w:numPr>
                <w:ilvl w:val="0"/>
                <w:numId w:val="52"/>
              </w:numPr>
              <w:spacing w:after="0" w:line="240" w:lineRule="auto"/>
              <w:rPr>
                <w:rFonts w:ascii="Arial" w:hAnsi="Arial" w:cs="Arial"/>
                <w:color w:val="000000"/>
              </w:rPr>
            </w:pPr>
            <w:r w:rsidRPr="00256905">
              <w:rPr>
                <w:rFonts w:ascii="Arial" w:hAnsi="Arial" w:cs="Arial"/>
                <w:color w:val="000000"/>
              </w:rPr>
              <w:t>Are they efficient?</w:t>
            </w:r>
          </w:p>
          <w:p w:rsidR="00D14541" w:rsidRPr="00256905" w:rsidRDefault="00D14541" w:rsidP="00ED7FA5">
            <w:pPr>
              <w:numPr>
                <w:ilvl w:val="0"/>
                <w:numId w:val="52"/>
              </w:numPr>
              <w:spacing w:after="0" w:line="240" w:lineRule="auto"/>
              <w:rPr>
                <w:rFonts w:ascii="Arial" w:hAnsi="Arial" w:cs="Arial"/>
                <w:color w:val="000000"/>
              </w:rPr>
            </w:pPr>
            <w:r w:rsidRPr="00256905">
              <w:rPr>
                <w:rFonts w:ascii="Arial" w:hAnsi="Arial" w:cs="Arial"/>
                <w:color w:val="000000"/>
              </w:rPr>
              <w:t>Are additional tools required?</w:t>
            </w:r>
          </w:p>
          <w:p w:rsidR="00D14541" w:rsidRPr="00256905" w:rsidRDefault="00D14541" w:rsidP="00ED7FA5">
            <w:pPr>
              <w:numPr>
                <w:ilvl w:val="1"/>
                <w:numId w:val="52"/>
              </w:numPr>
              <w:tabs>
                <w:tab w:val="num" w:pos="1440"/>
              </w:tabs>
              <w:spacing w:after="0" w:line="240" w:lineRule="auto"/>
              <w:rPr>
                <w:rFonts w:ascii="Arial" w:hAnsi="Arial" w:cs="Arial"/>
                <w:color w:val="000000"/>
              </w:rPr>
            </w:pPr>
            <w:r w:rsidRPr="00256905">
              <w:rPr>
                <w:rFonts w:ascii="Arial" w:hAnsi="Arial" w:cs="Arial"/>
                <w:color w:val="000000"/>
              </w:rPr>
              <w:t>Assess the use of the logical framework as a management tool during implementation and any changes made to it.</w:t>
            </w:r>
          </w:p>
          <w:p w:rsidR="00D14541" w:rsidRPr="00256905" w:rsidRDefault="00D14541" w:rsidP="00ED7FA5">
            <w:pPr>
              <w:numPr>
                <w:ilvl w:val="1"/>
                <w:numId w:val="52"/>
              </w:numPr>
              <w:tabs>
                <w:tab w:val="num" w:pos="1440"/>
                <w:tab w:val="num" w:pos="1800"/>
              </w:tabs>
              <w:spacing w:after="0" w:line="240" w:lineRule="auto"/>
              <w:rPr>
                <w:rFonts w:ascii="Arial" w:hAnsi="Arial" w:cs="Arial"/>
                <w:color w:val="000000"/>
              </w:rPr>
            </w:pPr>
            <w:r w:rsidRPr="00256905">
              <w:rPr>
                <w:rFonts w:ascii="Arial" w:hAnsi="Arial" w:cs="Arial"/>
                <w:color w:val="000000"/>
              </w:rPr>
              <w:t>What impact did the retro-fitting of impact indicators have on project management, if such?</w:t>
            </w:r>
          </w:p>
          <w:p w:rsidR="00D14541" w:rsidRPr="00256905" w:rsidRDefault="00D14541" w:rsidP="00ED7FA5">
            <w:pPr>
              <w:numPr>
                <w:ilvl w:val="1"/>
                <w:numId w:val="52"/>
              </w:numPr>
              <w:tabs>
                <w:tab w:val="num" w:pos="1440"/>
              </w:tabs>
              <w:spacing w:after="120" w:line="240" w:lineRule="auto"/>
              <w:rPr>
                <w:rFonts w:ascii="Arial" w:hAnsi="Arial" w:cs="Arial"/>
                <w:color w:val="000000"/>
              </w:rPr>
            </w:pPr>
            <w:r w:rsidRPr="00256905">
              <w:rPr>
                <w:rFonts w:ascii="Arial" w:hAnsi="Arial" w:cs="Arial"/>
                <w:color w:val="000000"/>
              </w:rPr>
              <w:t>Assess whether or not M&amp;E system facilitates timely tracking of progress towards project’s objectives by collecting information on chosen indicators continually; annual project reports are complete, accurate and with well justified ratings; the information provided by the M&amp;E system is used to improve project performance and to adapt to changing needs.</w:t>
            </w:r>
          </w:p>
          <w:p w:rsidR="00D14541" w:rsidRPr="00256905" w:rsidRDefault="00D14541" w:rsidP="005B119D">
            <w:pPr>
              <w:spacing w:before="120" w:after="120"/>
              <w:rPr>
                <w:rFonts w:ascii="Arial" w:hAnsi="Arial" w:cs="Arial"/>
                <w:color w:val="000000"/>
              </w:rPr>
            </w:pPr>
            <w:r w:rsidRPr="00256905">
              <w:rPr>
                <w:rFonts w:ascii="Arial" w:hAnsi="Arial" w:cs="Arial"/>
                <w:color w:val="000000"/>
              </w:rPr>
              <w:t>b. Risk Management</w:t>
            </w:r>
          </w:p>
          <w:p w:rsidR="00D14541" w:rsidRPr="00256905" w:rsidRDefault="00D14541" w:rsidP="00ED7FA5">
            <w:pPr>
              <w:numPr>
                <w:ilvl w:val="1"/>
                <w:numId w:val="52"/>
              </w:numPr>
              <w:tabs>
                <w:tab w:val="num" w:pos="1440"/>
              </w:tabs>
              <w:spacing w:after="0" w:line="240" w:lineRule="auto"/>
              <w:rPr>
                <w:rFonts w:ascii="Arial" w:hAnsi="Arial" w:cs="Arial"/>
                <w:color w:val="000000"/>
              </w:rPr>
            </w:pPr>
            <w:r w:rsidRPr="00256905">
              <w:rPr>
                <w:rFonts w:ascii="Arial" w:hAnsi="Arial" w:cs="Arial"/>
                <w:color w:val="000000"/>
              </w:rPr>
              <w:t>Validate whether the risks identified in the project document and PIRs are the most important and whether the risk ratings applied are appropriate. If not, explain why.</w:t>
            </w:r>
          </w:p>
          <w:p w:rsidR="00D14541" w:rsidRPr="00256905" w:rsidRDefault="00D14541" w:rsidP="00ED7FA5">
            <w:pPr>
              <w:numPr>
                <w:ilvl w:val="1"/>
                <w:numId w:val="52"/>
              </w:numPr>
              <w:tabs>
                <w:tab w:val="num" w:pos="1440"/>
                <w:tab w:val="num" w:pos="1800"/>
              </w:tabs>
              <w:spacing w:after="0" w:line="240" w:lineRule="auto"/>
              <w:rPr>
                <w:rFonts w:ascii="Arial" w:hAnsi="Arial" w:cs="Arial"/>
                <w:color w:val="000000"/>
              </w:rPr>
            </w:pPr>
            <w:r w:rsidRPr="00256905">
              <w:rPr>
                <w:rFonts w:ascii="Arial" w:hAnsi="Arial" w:cs="Arial"/>
                <w:color w:val="000000"/>
              </w:rPr>
              <w:t xml:space="preserve">Describe any additional risks identified and suggest </w:t>
            </w:r>
            <w:r>
              <w:rPr>
                <w:rFonts w:ascii="Arial" w:hAnsi="Arial" w:cs="Arial"/>
                <w:color w:val="000000"/>
              </w:rPr>
              <w:t xml:space="preserve">whether the </w:t>
            </w:r>
            <w:r w:rsidRPr="00256905">
              <w:rPr>
                <w:rFonts w:ascii="Arial" w:hAnsi="Arial" w:cs="Arial"/>
                <w:color w:val="000000"/>
              </w:rPr>
              <w:t xml:space="preserve">risk ratings and possible risk management strategies </w:t>
            </w:r>
            <w:r>
              <w:rPr>
                <w:rFonts w:ascii="Arial" w:hAnsi="Arial" w:cs="Arial"/>
                <w:color w:val="000000"/>
              </w:rPr>
              <w:t>that were</w:t>
            </w:r>
            <w:r w:rsidRPr="00256905">
              <w:rPr>
                <w:rFonts w:ascii="Arial" w:hAnsi="Arial" w:cs="Arial"/>
                <w:color w:val="000000"/>
              </w:rPr>
              <w:t xml:space="preserve"> adopted</w:t>
            </w:r>
            <w:r>
              <w:rPr>
                <w:rFonts w:ascii="Arial" w:hAnsi="Arial" w:cs="Arial"/>
                <w:color w:val="000000"/>
              </w:rPr>
              <w:t xml:space="preserve"> were successful</w:t>
            </w:r>
            <w:r w:rsidRPr="00256905">
              <w:rPr>
                <w:rFonts w:ascii="Arial" w:hAnsi="Arial" w:cs="Arial"/>
                <w:color w:val="000000"/>
              </w:rPr>
              <w:t>.</w:t>
            </w:r>
          </w:p>
          <w:p w:rsidR="00D14541" w:rsidRPr="00256905" w:rsidRDefault="00D14541" w:rsidP="00ED7FA5">
            <w:pPr>
              <w:numPr>
                <w:ilvl w:val="1"/>
                <w:numId w:val="52"/>
              </w:numPr>
              <w:tabs>
                <w:tab w:val="num" w:pos="1440"/>
              </w:tabs>
              <w:spacing w:after="0" w:line="240" w:lineRule="auto"/>
              <w:rPr>
                <w:rFonts w:ascii="Arial" w:hAnsi="Arial" w:cs="Arial"/>
                <w:color w:val="000000"/>
              </w:rPr>
            </w:pPr>
            <w:r w:rsidRPr="00256905">
              <w:rPr>
                <w:rFonts w:ascii="Arial" w:hAnsi="Arial" w:cs="Arial"/>
                <w:color w:val="000000"/>
              </w:rPr>
              <w:t>Assess the project’s risk identification and management systems:</w:t>
            </w:r>
          </w:p>
          <w:p w:rsidR="00D14541" w:rsidRPr="00256905" w:rsidRDefault="00D14541" w:rsidP="00ED7FA5">
            <w:pPr>
              <w:numPr>
                <w:ilvl w:val="0"/>
                <w:numId w:val="52"/>
              </w:numPr>
              <w:tabs>
                <w:tab w:val="clear" w:pos="1800"/>
                <w:tab w:val="num" w:pos="2552"/>
              </w:tabs>
              <w:spacing w:after="0" w:line="240" w:lineRule="auto"/>
              <w:ind w:firstLine="327"/>
              <w:rPr>
                <w:rFonts w:ascii="Arial" w:hAnsi="Arial" w:cs="Arial"/>
                <w:color w:val="000000"/>
              </w:rPr>
            </w:pPr>
            <w:r w:rsidRPr="00256905">
              <w:rPr>
                <w:rFonts w:ascii="Arial" w:hAnsi="Arial" w:cs="Arial"/>
                <w:color w:val="000000"/>
              </w:rPr>
              <w:t>Is the UNDP-GEF Risk Management System</w:t>
            </w:r>
            <w:r w:rsidRPr="00256905">
              <w:rPr>
                <w:rFonts w:ascii="Arial" w:hAnsi="Arial" w:cs="Arial"/>
                <w:color w:val="000000"/>
                <w:vertAlign w:val="superscript"/>
              </w:rPr>
              <w:footnoteReference w:id="3"/>
            </w:r>
            <w:r w:rsidRPr="00256905">
              <w:rPr>
                <w:rFonts w:ascii="Arial" w:hAnsi="Arial" w:cs="Arial"/>
                <w:color w:val="000000"/>
              </w:rPr>
              <w:t xml:space="preserve"> appropriately applied?</w:t>
            </w:r>
          </w:p>
          <w:p w:rsidR="00D14541" w:rsidRDefault="00D14541" w:rsidP="00ED7FA5">
            <w:pPr>
              <w:numPr>
                <w:ilvl w:val="0"/>
                <w:numId w:val="52"/>
              </w:numPr>
              <w:tabs>
                <w:tab w:val="clear" w:pos="1800"/>
                <w:tab w:val="num" w:pos="2552"/>
              </w:tabs>
              <w:spacing w:after="120" w:line="240" w:lineRule="auto"/>
              <w:ind w:left="2552" w:hanging="425"/>
              <w:rPr>
                <w:rFonts w:ascii="Arial" w:hAnsi="Arial" w:cs="Arial"/>
                <w:color w:val="000000"/>
              </w:rPr>
            </w:pPr>
            <w:r w:rsidRPr="00256905">
              <w:rPr>
                <w:rFonts w:ascii="Arial" w:hAnsi="Arial" w:cs="Arial"/>
                <w:color w:val="000000"/>
              </w:rPr>
              <w:t xml:space="preserve">How can the UNDP-GEF Risk Management System be used to </w:t>
            </w:r>
            <w:r>
              <w:rPr>
                <w:rFonts w:ascii="Arial" w:hAnsi="Arial" w:cs="Arial"/>
                <w:color w:val="000000"/>
              </w:rPr>
              <w:t xml:space="preserve">   </w:t>
            </w:r>
            <w:r w:rsidRPr="00256905">
              <w:rPr>
                <w:rFonts w:ascii="Arial" w:hAnsi="Arial" w:cs="Arial"/>
                <w:color w:val="000000"/>
              </w:rPr>
              <w:t>strengthen the project management?</w:t>
            </w:r>
          </w:p>
          <w:p w:rsidR="00D14541" w:rsidRPr="004849C0" w:rsidRDefault="00D14541" w:rsidP="00ED7FA5">
            <w:pPr>
              <w:numPr>
                <w:ilvl w:val="1"/>
                <w:numId w:val="52"/>
              </w:numPr>
              <w:tabs>
                <w:tab w:val="num" w:pos="1440"/>
              </w:tabs>
              <w:spacing w:after="0" w:line="240" w:lineRule="auto"/>
              <w:rPr>
                <w:rFonts w:ascii="Arial" w:hAnsi="Arial" w:cs="Arial"/>
                <w:color w:val="000000"/>
              </w:rPr>
            </w:pPr>
            <w:r>
              <w:rPr>
                <w:rFonts w:ascii="Arial" w:hAnsi="Arial" w:cs="Arial"/>
                <w:bCs/>
              </w:rPr>
              <w:t>The Project Management changed half way through the Project (January 2013). How was this change beneficial/detrimental to the achievement of the project objectives and outcomes? Please assess the change in Project Management and its impact on the project.</w:t>
            </w:r>
          </w:p>
          <w:p w:rsidR="00D14541" w:rsidRPr="00256905" w:rsidRDefault="00D14541" w:rsidP="005B119D">
            <w:pPr>
              <w:spacing w:before="120" w:after="120"/>
              <w:rPr>
                <w:rFonts w:ascii="Arial" w:hAnsi="Arial" w:cs="Arial"/>
                <w:color w:val="000000"/>
              </w:rPr>
            </w:pPr>
            <w:r w:rsidRPr="00256905">
              <w:rPr>
                <w:rFonts w:ascii="Arial" w:hAnsi="Arial" w:cs="Arial"/>
                <w:color w:val="000000"/>
              </w:rPr>
              <w:lastRenderedPageBreak/>
              <w:t>c. Work Planning</w:t>
            </w:r>
          </w:p>
          <w:p w:rsidR="00D14541" w:rsidRPr="00256905" w:rsidRDefault="00D14541" w:rsidP="00ED7FA5">
            <w:pPr>
              <w:numPr>
                <w:ilvl w:val="1"/>
                <w:numId w:val="52"/>
              </w:numPr>
              <w:tabs>
                <w:tab w:val="num" w:pos="1440"/>
              </w:tabs>
              <w:spacing w:after="0" w:line="240" w:lineRule="auto"/>
              <w:rPr>
                <w:rFonts w:ascii="Arial" w:hAnsi="Arial" w:cs="Arial"/>
                <w:color w:val="000000"/>
              </w:rPr>
            </w:pPr>
            <w:r w:rsidRPr="00256905">
              <w:rPr>
                <w:rFonts w:ascii="Arial" w:hAnsi="Arial" w:cs="Arial"/>
                <w:color w:val="000000"/>
              </w:rPr>
              <w:t>Assess the use of routinely updated work plans.</w:t>
            </w:r>
          </w:p>
          <w:p w:rsidR="00D14541" w:rsidRPr="00256905" w:rsidRDefault="00D14541" w:rsidP="00ED7FA5">
            <w:pPr>
              <w:numPr>
                <w:ilvl w:val="1"/>
                <w:numId w:val="52"/>
              </w:numPr>
              <w:tabs>
                <w:tab w:val="num" w:pos="1440"/>
              </w:tabs>
              <w:spacing w:after="0" w:line="240" w:lineRule="auto"/>
              <w:rPr>
                <w:rFonts w:ascii="Arial" w:hAnsi="Arial" w:cs="Arial"/>
                <w:color w:val="000000"/>
              </w:rPr>
            </w:pPr>
            <w:r w:rsidRPr="00256905">
              <w:rPr>
                <w:rFonts w:ascii="Arial" w:hAnsi="Arial" w:cs="Arial"/>
                <w:color w:val="000000"/>
              </w:rPr>
              <w:t>Assess the use of electronic information technologies to support implementation, participation and monitoring, as well as other project activities.</w:t>
            </w:r>
          </w:p>
          <w:p w:rsidR="00D14541" w:rsidRPr="00256905" w:rsidRDefault="00D14541" w:rsidP="00ED7FA5">
            <w:pPr>
              <w:numPr>
                <w:ilvl w:val="1"/>
                <w:numId w:val="52"/>
              </w:numPr>
              <w:tabs>
                <w:tab w:val="num" w:pos="1440"/>
              </w:tabs>
              <w:spacing w:after="120" w:line="240" w:lineRule="auto"/>
              <w:rPr>
                <w:rFonts w:ascii="Arial" w:hAnsi="Arial" w:cs="Arial"/>
                <w:color w:val="000000"/>
              </w:rPr>
            </w:pPr>
            <w:r w:rsidRPr="00256905">
              <w:rPr>
                <w:rFonts w:ascii="Arial" w:hAnsi="Arial" w:cs="Arial"/>
                <w:color w:val="000000"/>
              </w:rPr>
              <w:t>Are work planning processes result-based</w:t>
            </w:r>
            <w:r w:rsidRPr="00256905">
              <w:rPr>
                <w:rFonts w:ascii="Arial" w:hAnsi="Arial" w:cs="Arial"/>
                <w:color w:val="000000"/>
                <w:vertAlign w:val="superscript"/>
              </w:rPr>
              <w:footnoteReference w:id="4"/>
            </w:r>
            <w:r w:rsidRPr="00256905">
              <w:rPr>
                <w:rFonts w:ascii="Arial" w:hAnsi="Arial" w:cs="Arial"/>
                <w:color w:val="000000"/>
              </w:rPr>
              <w:t xml:space="preserve">? If not, suggest ways to re-orientate work planning. </w:t>
            </w:r>
          </w:p>
          <w:p w:rsidR="00D14541" w:rsidRPr="00256905" w:rsidRDefault="00D14541" w:rsidP="005B119D">
            <w:pPr>
              <w:spacing w:before="120" w:after="60"/>
              <w:rPr>
                <w:rFonts w:ascii="Arial" w:hAnsi="Arial" w:cs="Arial"/>
                <w:color w:val="000000"/>
              </w:rPr>
            </w:pPr>
            <w:r w:rsidRPr="00256905">
              <w:rPr>
                <w:rFonts w:ascii="Arial" w:hAnsi="Arial" w:cs="Arial"/>
                <w:color w:val="000000"/>
              </w:rPr>
              <w:t>d. Financial management</w:t>
            </w:r>
          </w:p>
          <w:p w:rsidR="00D14541" w:rsidRPr="00256905" w:rsidRDefault="00D14541" w:rsidP="00ED7FA5">
            <w:pPr>
              <w:numPr>
                <w:ilvl w:val="1"/>
                <w:numId w:val="52"/>
              </w:numPr>
              <w:tabs>
                <w:tab w:val="num" w:pos="1440"/>
              </w:tabs>
              <w:spacing w:after="0" w:line="240" w:lineRule="auto"/>
              <w:rPr>
                <w:rFonts w:ascii="Arial" w:hAnsi="Arial" w:cs="Arial"/>
                <w:color w:val="000000"/>
              </w:rPr>
            </w:pPr>
            <w:r w:rsidRPr="00256905">
              <w:rPr>
                <w:rFonts w:ascii="Arial" w:hAnsi="Arial" w:cs="Arial"/>
                <w:color w:val="000000"/>
              </w:rPr>
              <w:t>Consider the financial management of the project, with specific reference to the cost-effectiveness of interventions. (Cost-effectiveness: the extent to which results have been delivered with the least costly resources possible.). Any irregularities must be noted.</w:t>
            </w:r>
          </w:p>
          <w:p w:rsidR="00D14541" w:rsidRPr="00256905" w:rsidRDefault="00D14541" w:rsidP="00ED7FA5">
            <w:pPr>
              <w:numPr>
                <w:ilvl w:val="1"/>
                <w:numId w:val="52"/>
              </w:numPr>
              <w:tabs>
                <w:tab w:val="num" w:pos="1440"/>
              </w:tabs>
              <w:spacing w:after="0" w:line="240" w:lineRule="auto"/>
              <w:rPr>
                <w:rFonts w:ascii="Arial" w:hAnsi="Arial" w:cs="Arial"/>
                <w:color w:val="000000"/>
              </w:rPr>
            </w:pPr>
            <w:r w:rsidRPr="00256905">
              <w:rPr>
                <w:rFonts w:ascii="Arial" w:hAnsi="Arial" w:cs="Arial"/>
                <w:color w:val="000000"/>
              </w:rPr>
              <w:t xml:space="preserve">Is there due diligence in the management of funds and financial audits? </w:t>
            </w:r>
          </w:p>
          <w:p w:rsidR="00D14541" w:rsidRPr="00256905" w:rsidRDefault="00D14541" w:rsidP="00ED7FA5">
            <w:pPr>
              <w:numPr>
                <w:ilvl w:val="1"/>
                <w:numId w:val="52"/>
              </w:numPr>
              <w:tabs>
                <w:tab w:val="num" w:pos="1440"/>
              </w:tabs>
              <w:spacing w:after="120" w:line="240" w:lineRule="auto"/>
              <w:rPr>
                <w:rFonts w:ascii="Arial" w:hAnsi="Arial" w:cs="Arial"/>
                <w:color w:val="000000"/>
              </w:rPr>
            </w:pPr>
            <w:r w:rsidRPr="00256905">
              <w:rPr>
                <w:rFonts w:ascii="Arial" w:hAnsi="Arial" w:cs="Arial"/>
                <w:color w:val="000000"/>
              </w:rPr>
              <w:t xml:space="preserve">Did promised co-financing materialize (please fill out the co-financing form provided in </w:t>
            </w:r>
            <w:r w:rsidRPr="00256905">
              <w:rPr>
                <w:rFonts w:ascii="Arial" w:hAnsi="Arial" w:cs="Arial"/>
              </w:rPr>
              <w:t>Annex 1</w:t>
            </w:r>
            <w:r w:rsidRPr="00256905">
              <w:rPr>
                <w:rFonts w:ascii="Arial" w:hAnsi="Arial" w:cs="Arial"/>
                <w:color w:val="000000"/>
              </w:rPr>
              <w:t>)?</w:t>
            </w:r>
          </w:p>
          <w:p w:rsidR="00D14541" w:rsidRPr="00256905" w:rsidRDefault="00D14541" w:rsidP="005B119D">
            <w:pPr>
              <w:spacing w:before="120" w:after="120"/>
              <w:rPr>
                <w:rFonts w:ascii="Arial" w:hAnsi="Arial" w:cs="Arial"/>
                <w:color w:val="000000"/>
              </w:rPr>
            </w:pPr>
            <w:r w:rsidRPr="00256905">
              <w:rPr>
                <w:rFonts w:ascii="Arial" w:hAnsi="Arial" w:cs="Arial"/>
                <w:color w:val="000000"/>
              </w:rPr>
              <w:t xml:space="preserve">e. Reporting </w:t>
            </w:r>
          </w:p>
          <w:p w:rsidR="00D14541" w:rsidRDefault="00D14541" w:rsidP="00ED7FA5">
            <w:pPr>
              <w:numPr>
                <w:ilvl w:val="1"/>
                <w:numId w:val="52"/>
              </w:numPr>
              <w:tabs>
                <w:tab w:val="num" w:pos="1440"/>
              </w:tabs>
              <w:spacing w:after="0" w:line="240" w:lineRule="auto"/>
              <w:rPr>
                <w:rFonts w:ascii="Arial" w:hAnsi="Arial" w:cs="Arial"/>
                <w:color w:val="000000"/>
              </w:rPr>
            </w:pPr>
            <w:r w:rsidRPr="00256905">
              <w:rPr>
                <w:rFonts w:ascii="Arial" w:hAnsi="Arial" w:cs="Arial"/>
                <w:color w:val="000000"/>
              </w:rPr>
              <w:t>Assess how adaptive management changes have been reported by the project management.</w:t>
            </w:r>
          </w:p>
          <w:p w:rsidR="00D14541" w:rsidRPr="00256905" w:rsidRDefault="00D14541" w:rsidP="00ED7FA5">
            <w:pPr>
              <w:numPr>
                <w:ilvl w:val="1"/>
                <w:numId w:val="52"/>
              </w:numPr>
              <w:tabs>
                <w:tab w:val="num" w:pos="1440"/>
              </w:tabs>
              <w:spacing w:after="120" w:line="240" w:lineRule="auto"/>
              <w:rPr>
                <w:rFonts w:ascii="Arial" w:hAnsi="Arial" w:cs="Arial"/>
                <w:color w:val="000000"/>
              </w:rPr>
            </w:pPr>
            <w:r w:rsidRPr="00256905">
              <w:rPr>
                <w:rFonts w:ascii="Arial" w:hAnsi="Arial" w:cs="Arial"/>
                <w:color w:val="000000"/>
              </w:rPr>
              <w:t>Assess how lessons derived from the adaptive management process have been documented, shared with key partners and internalized by partners.</w:t>
            </w:r>
          </w:p>
          <w:p w:rsidR="00D14541" w:rsidRPr="00256905" w:rsidRDefault="00D14541" w:rsidP="005B119D">
            <w:pPr>
              <w:spacing w:before="120" w:after="120"/>
              <w:rPr>
                <w:rFonts w:ascii="Arial" w:hAnsi="Arial" w:cs="Arial"/>
                <w:color w:val="000000"/>
              </w:rPr>
            </w:pPr>
            <w:r w:rsidRPr="00256905">
              <w:rPr>
                <w:rFonts w:ascii="Arial" w:hAnsi="Arial" w:cs="Arial"/>
                <w:color w:val="000000"/>
              </w:rPr>
              <w:t>f. Delays</w:t>
            </w:r>
          </w:p>
          <w:p w:rsidR="00D14541" w:rsidRPr="00256905" w:rsidRDefault="00D14541" w:rsidP="00ED7FA5">
            <w:pPr>
              <w:numPr>
                <w:ilvl w:val="1"/>
                <w:numId w:val="52"/>
              </w:numPr>
              <w:tabs>
                <w:tab w:val="num" w:pos="1440"/>
              </w:tabs>
              <w:spacing w:after="0" w:line="240" w:lineRule="auto"/>
              <w:rPr>
                <w:rFonts w:ascii="Arial" w:hAnsi="Arial" w:cs="Arial"/>
                <w:color w:val="000000"/>
              </w:rPr>
            </w:pPr>
            <w:r w:rsidRPr="00256905">
              <w:rPr>
                <w:rFonts w:ascii="Arial" w:hAnsi="Arial" w:cs="Arial"/>
                <w:color w:val="000000"/>
              </w:rPr>
              <w:t>Assess if there were delays in project implementation and what were the reasons.</w:t>
            </w:r>
          </w:p>
          <w:p w:rsidR="00D14541" w:rsidRPr="00256905" w:rsidRDefault="00D14541" w:rsidP="00ED7FA5">
            <w:pPr>
              <w:numPr>
                <w:ilvl w:val="1"/>
                <w:numId w:val="52"/>
              </w:numPr>
              <w:tabs>
                <w:tab w:val="num" w:pos="1440"/>
              </w:tabs>
              <w:spacing w:after="0" w:line="240" w:lineRule="auto"/>
              <w:rPr>
                <w:rFonts w:ascii="Arial" w:hAnsi="Arial" w:cs="Arial"/>
                <w:color w:val="000000"/>
              </w:rPr>
            </w:pPr>
            <w:r w:rsidRPr="00256905">
              <w:rPr>
                <w:rFonts w:ascii="Arial" w:hAnsi="Arial" w:cs="Arial"/>
                <w:color w:val="000000"/>
              </w:rPr>
              <w:t>Did the delay affect the achievement of project’s outcomes and/or sustainability, and if it did then in what ways and through what causal linkages?</w:t>
            </w:r>
          </w:p>
          <w:p w:rsidR="00D14541" w:rsidRPr="00256905" w:rsidRDefault="00D14541" w:rsidP="005B119D">
            <w:pPr>
              <w:spacing w:before="240" w:after="240"/>
              <w:rPr>
                <w:rFonts w:ascii="Arial" w:eastAsia="MS Mincho" w:hAnsi="Arial" w:cs="Arial"/>
                <w:lang w:eastAsia="ja-JP"/>
              </w:rPr>
            </w:pPr>
            <w:r w:rsidRPr="00256905">
              <w:rPr>
                <w:rFonts w:ascii="Arial" w:eastAsia="MS Mincho" w:hAnsi="Arial" w:cs="Arial"/>
                <w:b/>
                <w:lang w:eastAsia="ja-JP"/>
              </w:rPr>
              <w:t>2.3</w:t>
            </w:r>
            <w:r w:rsidRPr="00256905">
              <w:rPr>
                <w:rFonts w:ascii="Arial" w:eastAsia="MS Mincho" w:hAnsi="Arial" w:cs="Arial"/>
                <w:lang w:eastAsia="ja-JP"/>
              </w:rPr>
              <w:t xml:space="preserve"> </w:t>
            </w:r>
            <w:r w:rsidRPr="00256905">
              <w:rPr>
                <w:rFonts w:ascii="Arial" w:eastAsia="MS Mincho" w:hAnsi="Arial" w:cs="Arial"/>
                <w:b/>
                <w:lang w:eastAsia="ja-JP"/>
              </w:rPr>
              <w:t>Contribution of Implementing and Executing Agencies</w:t>
            </w:r>
          </w:p>
          <w:p w:rsidR="00D14541" w:rsidRPr="00256905" w:rsidRDefault="00D14541" w:rsidP="00ED7FA5">
            <w:pPr>
              <w:numPr>
                <w:ilvl w:val="0"/>
                <w:numId w:val="52"/>
              </w:numPr>
              <w:spacing w:after="0" w:line="240" w:lineRule="auto"/>
              <w:rPr>
                <w:rFonts w:ascii="Arial" w:hAnsi="Arial" w:cs="Arial"/>
              </w:rPr>
            </w:pPr>
            <w:r w:rsidRPr="00256905">
              <w:rPr>
                <w:rFonts w:ascii="Arial" w:hAnsi="Arial" w:cs="Arial"/>
              </w:rPr>
              <w:t>Assess the role of UNDP and the MNRE of the Russian Federation against the requirements set out in the UNDP Programme and Operations Policies and Procedures</w:t>
            </w:r>
            <w:r w:rsidRPr="00256905">
              <w:rPr>
                <w:rStyle w:val="Znakapoznpodarou"/>
                <w:rFonts w:ascii="Arial" w:hAnsi="Arial" w:cs="Arial"/>
                <w:color w:val="000000"/>
              </w:rPr>
              <w:footnoteReference w:id="5"/>
            </w:r>
            <w:r w:rsidRPr="00256905">
              <w:rPr>
                <w:rFonts w:ascii="Arial" w:hAnsi="Arial" w:cs="Arial"/>
              </w:rPr>
              <w:t>. Consider:</w:t>
            </w:r>
          </w:p>
          <w:p w:rsidR="00D14541" w:rsidRPr="00256905" w:rsidRDefault="00D14541" w:rsidP="00ED7FA5">
            <w:pPr>
              <w:numPr>
                <w:ilvl w:val="0"/>
                <w:numId w:val="52"/>
              </w:numPr>
              <w:spacing w:after="0" w:line="240" w:lineRule="auto"/>
              <w:rPr>
                <w:rFonts w:ascii="Arial" w:hAnsi="Arial" w:cs="Arial"/>
              </w:rPr>
            </w:pPr>
            <w:r w:rsidRPr="00256905">
              <w:rPr>
                <w:rFonts w:ascii="Arial" w:hAnsi="Arial" w:cs="Arial"/>
              </w:rPr>
              <w:t>Field visits;</w:t>
            </w:r>
          </w:p>
          <w:p w:rsidR="00D14541" w:rsidRPr="00256905" w:rsidRDefault="00D14541" w:rsidP="00ED7FA5">
            <w:pPr>
              <w:numPr>
                <w:ilvl w:val="0"/>
                <w:numId w:val="52"/>
              </w:numPr>
              <w:spacing w:after="0" w:line="240" w:lineRule="auto"/>
              <w:rPr>
                <w:rFonts w:ascii="Arial" w:hAnsi="Arial" w:cs="Arial"/>
              </w:rPr>
            </w:pPr>
            <w:r w:rsidRPr="00256905">
              <w:rPr>
                <w:rFonts w:ascii="Arial" w:hAnsi="Arial" w:cs="Arial"/>
              </w:rPr>
              <w:t>Participation in Steering Committee meetings;</w:t>
            </w:r>
          </w:p>
          <w:p w:rsidR="00D14541" w:rsidRPr="00256905" w:rsidRDefault="00D14541" w:rsidP="00ED7FA5">
            <w:pPr>
              <w:numPr>
                <w:ilvl w:val="0"/>
                <w:numId w:val="52"/>
              </w:numPr>
              <w:spacing w:after="0" w:line="240" w:lineRule="auto"/>
              <w:rPr>
                <w:rFonts w:ascii="Arial" w:hAnsi="Arial" w:cs="Arial"/>
              </w:rPr>
            </w:pPr>
            <w:r w:rsidRPr="00256905">
              <w:rPr>
                <w:rFonts w:ascii="Arial" w:hAnsi="Arial" w:cs="Arial"/>
              </w:rPr>
              <w:t>Project reviews, PIR preparation and follow-up;</w:t>
            </w:r>
          </w:p>
          <w:p w:rsidR="00D14541" w:rsidRPr="00256905" w:rsidRDefault="00D14541" w:rsidP="00ED7FA5">
            <w:pPr>
              <w:numPr>
                <w:ilvl w:val="0"/>
                <w:numId w:val="52"/>
              </w:numPr>
              <w:spacing w:after="0" w:line="240" w:lineRule="auto"/>
              <w:rPr>
                <w:rFonts w:ascii="Arial" w:hAnsi="Arial" w:cs="Arial"/>
              </w:rPr>
            </w:pPr>
            <w:r w:rsidRPr="00256905">
              <w:rPr>
                <w:rFonts w:ascii="Arial" w:hAnsi="Arial" w:cs="Arial"/>
              </w:rPr>
              <w:t>GEF guidance;</w:t>
            </w:r>
          </w:p>
          <w:p w:rsidR="00D14541" w:rsidRPr="00256905" w:rsidRDefault="00D14541" w:rsidP="00ED7FA5">
            <w:pPr>
              <w:numPr>
                <w:ilvl w:val="0"/>
                <w:numId w:val="52"/>
              </w:numPr>
              <w:spacing w:after="0" w:line="240" w:lineRule="auto"/>
              <w:rPr>
                <w:rFonts w:ascii="Arial" w:hAnsi="Arial" w:cs="Arial"/>
              </w:rPr>
            </w:pPr>
            <w:r w:rsidRPr="00256905">
              <w:rPr>
                <w:rFonts w:ascii="Arial" w:hAnsi="Arial" w:cs="Arial"/>
              </w:rPr>
              <w:t>Operational support.</w:t>
            </w:r>
          </w:p>
          <w:p w:rsidR="00D14541" w:rsidRPr="00256905" w:rsidRDefault="00D14541" w:rsidP="00ED7FA5">
            <w:pPr>
              <w:numPr>
                <w:ilvl w:val="0"/>
                <w:numId w:val="52"/>
              </w:numPr>
              <w:spacing w:after="0" w:line="240" w:lineRule="auto"/>
              <w:rPr>
                <w:rFonts w:ascii="Arial" w:hAnsi="Arial" w:cs="Arial"/>
              </w:rPr>
            </w:pPr>
            <w:r w:rsidRPr="00256905">
              <w:rPr>
                <w:rFonts w:ascii="Arial" w:hAnsi="Arial" w:cs="Arial"/>
              </w:rPr>
              <w:t>Consider the new UNDP requirements outlined in the UNDP Programme and Operations Policies and Procedures, especially the Project Assurance role, and ensure they are incorporated into the project’s adaptive management framework.</w:t>
            </w:r>
          </w:p>
          <w:p w:rsidR="00D14541" w:rsidRPr="00256905" w:rsidRDefault="00D14541" w:rsidP="00ED7FA5">
            <w:pPr>
              <w:numPr>
                <w:ilvl w:val="0"/>
                <w:numId w:val="52"/>
              </w:numPr>
              <w:spacing w:after="0" w:line="240" w:lineRule="auto"/>
              <w:rPr>
                <w:rFonts w:ascii="Arial" w:hAnsi="Arial" w:cs="Arial"/>
              </w:rPr>
            </w:pPr>
            <w:r w:rsidRPr="00256905">
              <w:rPr>
                <w:rFonts w:ascii="Arial" w:hAnsi="Arial" w:cs="Arial"/>
              </w:rPr>
              <w:t>Assess the contribution to the project from UNDP and the MNRE of the Russian Federation in terms of “soft” assistance (i.e. policy advice &amp; dialogue, advocacy, and coordination).</w:t>
            </w:r>
          </w:p>
          <w:p w:rsidR="00D14541" w:rsidRPr="00256905" w:rsidRDefault="00D14541" w:rsidP="00ED7FA5">
            <w:pPr>
              <w:numPr>
                <w:ilvl w:val="0"/>
                <w:numId w:val="52"/>
              </w:numPr>
              <w:spacing w:after="0" w:line="240" w:lineRule="auto"/>
              <w:rPr>
                <w:rFonts w:ascii="Arial" w:hAnsi="Arial" w:cs="Arial"/>
              </w:rPr>
            </w:pPr>
            <w:r w:rsidRPr="00256905">
              <w:rPr>
                <w:rFonts w:ascii="Arial" w:hAnsi="Arial" w:cs="Arial"/>
              </w:rPr>
              <w:t>Suggest measures to strengthen UNDP’s and Ministry’s soft assistance to the project management.</w:t>
            </w:r>
          </w:p>
          <w:p w:rsidR="00D14541" w:rsidRPr="00256905" w:rsidRDefault="00D14541" w:rsidP="005B119D">
            <w:pPr>
              <w:spacing w:before="240" w:after="240"/>
              <w:rPr>
                <w:rFonts w:ascii="Arial" w:eastAsia="MS Mincho" w:hAnsi="Arial" w:cs="Arial"/>
                <w:b/>
                <w:lang w:eastAsia="ja-JP"/>
              </w:rPr>
            </w:pPr>
            <w:r w:rsidRPr="00256905">
              <w:rPr>
                <w:rFonts w:ascii="Arial" w:eastAsia="MS Mincho" w:hAnsi="Arial" w:cs="Arial"/>
                <w:b/>
                <w:lang w:eastAsia="ja-JP"/>
              </w:rPr>
              <w:lastRenderedPageBreak/>
              <w:t xml:space="preserve">2.4 Stakeholder participation, partnership strategy </w:t>
            </w:r>
          </w:p>
          <w:p w:rsidR="00D14541" w:rsidRPr="00256905" w:rsidRDefault="00D14541" w:rsidP="00ED7FA5">
            <w:pPr>
              <w:numPr>
                <w:ilvl w:val="0"/>
                <w:numId w:val="52"/>
              </w:numPr>
              <w:spacing w:after="0" w:line="240" w:lineRule="auto"/>
              <w:rPr>
                <w:rFonts w:ascii="Arial" w:hAnsi="Arial" w:cs="Arial"/>
              </w:rPr>
            </w:pPr>
            <w:r w:rsidRPr="00256905">
              <w:rPr>
                <w:rFonts w:ascii="Arial" w:hAnsi="Arial" w:cs="Arial"/>
              </w:rPr>
              <w:t>Assess whether or not and how local stakeholders participate in project management and decision-making.  Include an analysis of the strengths and weaknesses of the approach adopted by the project and suggestions for improvement if necessary.</w:t>
            </w:r>
          </w:p>
          <w:p w:rsidR="00D14541" w:rsidRPr="00256905" w:rsidRDefault="00D14541" w:rsidP="00ED7FA5">
            <w:pPr>
              <w:numPr>
                <w:ilvl w:val="0"/>
                <w:numId w:val="52"/>
              </w:numPr>
              <w:spacing w:after="0" w:line="240" w:lineRule="auto"/>
              <w:rPr>
                <w:rFonts w:ascii="Arial" w:hAnsi="Arial" w:cs="Arial"/>
              </w:rPr>
            </w:pPr>
            <w:r w:rsidRPr="00256905">
              <w:rPr>
                <w:rFonts w:ascii="Arial" w:hAnsi="Arial" w:cs="Arial"/>
              </w:rPr>
              <w:t xml:space="preserve">Does the project consult and make use of the skills, experience and knowledge of the appropriate government entities, NGOs, community groups, private sector, local governments and academic institutions in the implementation and evaluation of project activities? </w:t>
            </w:r>
          </w:p>
          <w:p w:rsidR="00D14541" w:rsidRPr="00256905" w:rsidRDefault="00D14541" w:rsidP="00ED7FA5">
            <w:pPr>
              <w:numPr>
                <w:ilvl w:val="0"/>
                <w:numId w:val="52"/>
              </w:numPr>
              <w:spacing w:after="0" w:line="240" w:lineRule="auto"/>
              <w:rPr>
                <w:rFonts w:ascii="Arial" w:hAnsi="Arial" w:cs="Arial"/>
              </w:rPr>
            </w:pPr>
            <w:r w:rsidRPr="00256905">
              <w:rPr>
                <w:rFonts w:ascii="Arial" w:hAnsi="Arial" w:cs="Arial"/>
              </w:rPr>
              <w:t>Consider the dissemination of project information to partners and stakeholders and if necessary suggest more appropriate mechanisms.</w:t>
            </w:r>
          </w:p>
          <w:p w:rsidR="00D14541" w:rsidRPr="00256905" w:rsidRDefault="00D14541" w:rsidP="00ED7FA5">
            <w:pPr>
              <w:numPr>
                <w:ilvl w:val="0"/>
                <w:numId w:val="52"/>
              </w:numPr>
              <w:spacing w:after="120" w:line="240" w:lineRule="auto"/>
              <w:rPr>
                <w:rFonts w:ascii="Arial" w:hAnsi="Arial" w:cs="Arial"/>
              </w:rPr>
            </w:pPr>
            <w:r w:rsidRPr="00256905">
              <w:rPr>
                <w:rFonts w:ascii="Arial" w:hAnsi="Arial" w:cs="Arial"/>
              </w:rPr>
              <w:t>Identify opportunities for stronger partnerships.</w:t>
            </w:r>
          </w:p>
          <w:p w:rsidR="00D14541" w:rsidRPr="00256905" w:rsidRDefault="00D14541" w:rsidP="005B119D">
            <w:pPr>
              <w:spacing w:before="240" w:after="240"/>
              <w:rPr>
                <w:rFonts w:ascii="Arial" w:hAnsi="Arial" w:cs="Arial"/>
                <w:b/>
              </w:rPr>
            </w:pPr>
            <w:r w:rsidRPr="00256905">
              <w:rPr>
                <w:rFonts w:ascii="Arial" w:hAnsi="Arial" w:cs="Arial"/>
                <w:b/>
              </w:rPr>
              <w:t>3. METHODOLOGY FOR EVALUATION APPROACH</w:t>
            </w:r>
          </w:p>
          <w:p w:rsidR="00D14541" w:rsidRPr="00256905" w:rsidRDefault="00D14541" w:rsidP="005B119D">
            <w:pPr>
              <w:rPr>
                <w:rFonts w:ascii="Arial" w:hAnsi="Arial" w:cs="Arial"/>
              </w:rPr>
            </w:pPr>
            <w:r w:rsidRPr="00256905">
              <w:rPr>
                <w:rFonts w:ascii="Arial" w:hAnsi="Arial" w:cs="Arial"/>
              </w:rPr>
              <w:t>The evaluator should seek guidance for his/her work in the following materials, which could be found at www.undp.org/gef:</w:t>
            </w:r>
          </w:p>
          <w:p w:rsidR="00D14541" w:rsidRPr="00256905" w:rsidRDefault="00D14541" w:rsidP="00ED7FA5">
            <w:pPr>
              <w:numPr>
                <w:ilvl w:val="0"/>
                <w:numId w:val="52"/>
              </w:numPr>
              <w:spacing w:after="0" w:line="240" w:lineRule="auto"/>
              <w:rPr>
                <w:rFonts w:ascii="Arial" w:hAnsi="Arial" w:cs="Arial"/>
              </w:rPr>
            </w:pPr>
            <w:r w:rsidRPr="00256905">
              <w:rPr>
                <w:rFonts w:ascii="Arial" w:hAnsi="Arial" w:cs="Arial"/>
              </w:rPr>
              <w:t>UNDP Handbook on Monitoring and Evaluation for Results</w:t>
            </w:r>
          </w:p>
          <w:p w:rsidR="00D14541" w:rsidRPr="00256905" w:rsidRDefault="00D14541" w:rsidP="00ED7FA5">
            <w:pPr>
              <w:numPr>
                <w:ilvl w:val="0"/>
                <w:numId w:val="52"/>
              </w:numPr>
              <w:spacing w:after="0" w:line="240" w:lineRule="auto"/>
              <w:rPr>
                <w:rFonts w:ascii="Arial" w:hAnsi="Arial" w:cs="Arial"/>
              </w:rPr>
            </w:pPr>
            <w:r w:rsidRPr="00256905">
              <w:rPr>
                <w:rFonts w:ascii="Arial" w:hAnsi="Arial" w:cs="Arial"/>
              </w:rPr>
              <w:t>UNDP Evaluation Policy kit</w:t>
            </w:r>
          </w:p>
          <w:p w:rsidR="00D14541" w:rsidRPr="00256905" w:rsidRDefault="00D14541" w:rsidP="005B119D">
            <w:pPr>
              <w:spacing w:before="120"/>
              <w:rPr>
                <w:rFonts w:ascii="Arial" w:hAnsi="Arial" w:cs="Arial"/>
                <w:snapToGrid w:val="0"/>
                <w:color w:val="000000"/>
              </w:rPr>
            </w:pPr>
            <w:r w:rsidRPr="00256905">
              <w:rPr>
                <w:rFonts w:ascii="Arial" w:hAnsi="Arial" w:cs="Arial"/>
                <w:snapToGrid w:val="0"/>
                <w:color w:val="000000"/>
              </w:rPr>
              <w:t>It is recommended that the evaluation methodology include the following:</w:t>
            </w:r>
          </w:p>
          <w:p w:rsidR="00D14541" w:rsidRPr="00256905" w:rsidRDefault="00D14541" w:rsidP="00ED7FA5">
            <w:pPr>
              <w:numPr>
                <w:ilvl w:val="0"/>
                <w:numId w:val="52"/>
              </w:numPr>
              <w:spacing w:after="0" w:line="240" w:lineRule="auto"/>
              <w:rPr>
                <w:rFonts w:ascii="Arial" w:hAnsi="Arial" w:cs="Arial"/>
                <w:snapToGrid w:val="0"/>
                <w:color w:val="000000"/>
              </w:rPr>
            </w:pPr>
            <w:r w:rsidRPr="00256905">
              <w:rPr>
                <w:rFonts w:ascii="Arial" w:hAnsi="Arial" w:cs="Arial"/>
                <w:snapToGrid w:val="0"/>
                <w:color w:val="000000"/>
              </w:rPr>
              <w:t>Documentation review (desk study), to include Project Document, Inception Report, annual GEF Project Implementation Reports, Minutes of the Steering Committee meetings, GEF quarterly project updates (for more details see ANNEX 4);</w:t>
            </w:r>
          </w:p>
          <w:p w:rsidR="00D14541" w:rsidRPr="00256905" w:rsidRDefault="00D14541" w:rsidP="00ED7FA5">
            <w:pPr>
              <w:numPr>
                <w:ilvl w:val="0"/>
                <w:numId w:val="52"/>
              </w:numPr>
              <w:spacing w:after="0" w:line="240" w:lineRule="auto"/>
              <w:rPr>
                <w:rFonts w:ascii="Arial" w:hAnsi="Arial" w:cs="Arial"/>
                <w:snapToGrid w:val="0"/>
                <w:color w:val="000000"/>
              </w:rPr>
            </w:pPr>
            <w:r w:rsidRPr="00256905">
              <w:rPr>
                <w:rFonts w:ascii="Arial" w:hAnsi="Arial" w:cs="Arial"/>
                <w:snapToGrid w:val="0"/>
                <w:color w:val="000000"/>
              </w:rPr>
              <w:t xml:space="preserve">Interviews with Project Management Unit and key project stakeholders, </w:t>
            </w:r>
            <w:r w:rsidRPr="00256905">
              <w:rPr>
                <w:rFonts w:ascii="Arial" w:hAnsi="Arial" w:cs="Arial"/>
              </w:rPr>
              <w:t xml:space="preserve">including UNDP </w:t>
            </w:r>
            <w:r w:rsidRPr="00256905">
              <w:rPr>
                <w:rFonts w:ascii="Arial" w:hAnsi="Arial" w:cs="Arial"/>
                <w:color w:val="000000"/>
              </w:rPr>
              <w:t>Russia Project Support Office</w:t>
            </w:r>
            <w:r w:rsidRPr="00256905">
              <w:rPr>
                <w:rFonts w:ascii="Arial" w:hAnsi="Arial" w:cs="Arial"/>
              </w:rPr>
              <w:t xml:space="preserve">, </w:t>
            </w:r>
            <w:r w:rsidRPr="00256905">
              <w:rPr>
                <w:rFonts w:ascii="Arial" w:hAnsi="Arial" w:cs="Arial"/>
                <w:color w:val="000000"/>
              </w:rPr>
              <w:t>Ministry of Natural Resources and Environment of the Russian Federation, and other stakeholders listed above</w:t>
            </w:r>
            <w:r w:rsidRPr="00256905">
              <w:rPr>
                <w:rFonts w:ascii="Arial" w:hAnsi="Arial" w:cs="Arial"/>
                <w:snapToGrid w:val="0"/>
                <w:color w:val="000000"/>
              </w:rPr>
              <w:t>;</w:t>
            </w:r>
          </w:p>
          <w:p w:rsidR="00D14541" w:rsidRPr="00256905" w:rsidRDefault="00D14541" w:rsidP="00ED7FA5">
            <w:pPr>
              <w:numPr>
                <w:ilvl w:val="0"/>
                <w:numId w:val="52"/>
              </w:numPr>
              <w:spacing w:after="0" w:line="240" w:lineRule="auto"/>
              <w:rPr>
                <w:rFonts w:ascii="Arial" w:hAnsi="Arial" w:cs="Arial"/>
                <w:snapToGrid w:val="0"/>
                <w:color w:val="000000"/>
              </w:rPr>
            </w:pPr>
            <w:r w:rsidRPr="00256905">
              <w:rPr>
                <w:rFonts w:ascii="Arial" w:hAnsi="Arial" w:cs="Arial"/>
                <w:snapToGrid w:val="0"/>
                <w:color w:val="000000"/>
              </w:rPr>
              <w:t>In-country field visit.</w:t>
            </w:r>
          </w:p>
          <w:p w:rsidR="00D14541" w:rsidRPr="00256905" w:rsidRDefault="00D14541" w:rsidP="005B119D">
            <w:pPr>
              <w:spacing w:before="120" w:after="120"/>
              <w:rPr>
                <w:rFonts w:ascii="Arial" w:hAnsi="Arial" w:cs="Arial"/>
              </w:rPr>
            </w:pPr>
            <w:r w:rsidRPr="00256905">
              <w:rPr>
                <w:rFonts w:ascii="Arial" w:hAnsi="Arial" w:cs="Arial"/>
                <w:snapToGrid w:val="0"/>
                <w:color w:val="000000"/>
              </w:rPr>
              <w:t>The evaluation must provide evidence-based information that is credible, reliable and useful. It must be easily understood by project partners and applicable to the remaining period of the project.</w:t>
            </w:r>
          </w:p>
          <w:p w:rsidR="00D14541" w:rsidRPr="00256905" w:rsidRDefault="00D14541" w:rsidP="005B119D">
            <w:pPr>
              <w:widowControl w:val="0"/>
              <w:spacing w:before="120" w:after="120"/>
              <w:rPr>
                <w:rFonts w:ascii="Arial" w:hAnsi="Arial" w:cs="Arial"/>
                <w:b/>
                <w:iCs/>
              </w:rPr>
            </w:pPr>
            <w:r w:rsidRPr="00256905">
              <w:rPr>
                <w:rFonts w:ascii="Arial" w:hAnsi="Arial" w:cs="Arial"/>
                <w:b/>
                <w:caps/>
              </w:rPr>
              <w:t xml:space="preserve">4. EVALUATION </w:t>
            </w:r>
            <w:r w:rsidRPr="00256905">
              <w:rPr>
                <w:rFonts w:ascii="Arial" w:hAnsi="Arial" w:cs="Arial"/>
                <w:b/>
              </w:rPr>
              <w:t>DELIVERABLES</w:t>
            </w:r>
          </w:p>
          <w:p w:rsidR="00D14541" w:rsidRPr="00256905" w:rsidRDefault="00D14541" w:rsidP="005B119D">
            <w:pPr>
              <w:spacing w:after="120"/>
              <w:rPr>
                <w:rFonts w:ascii="Arial" w:hAnsi="Arial" w:cs="Arial"/>
                <w:snapToGrid w:val="0"/>
                <w:color w:val="000000"/>
              </w:rPr>
            </w:pPr>
            <w:r w:rsidRPr="00256905">
              <w:rPr>
                <w:rFonts w:ascii="Arial" w:hAnsi="Arial" w:cs="Arial"/>
              </w:rPr>
              <w:t>The core product of the Final Evaluation will be the Final Evaluation Report</w:t>
            </w:r>
            <w:r w:rsidRPr="00256905">
              <w:rPr>
                <w:rFonts w:ascii="Arial" w:hAnsi="Arial" w:cs="Arial"/>
                <w:snapToGrid w:val="0"/>
                <w:color w:val="000000"/>
              </w:rPr>
              <w:t xml:space="preserve"> that will include:</w:t>
            </w:r>
          </w:p>
          <w:p w:rsidR="00D14541" w:rsidRPr="00256905" w:rsidRDefault="00D14541" w:rsidP="00ED7FA5">
            <w:pPr>
              <w:pStyle w:val="Zkladntext3"/>
              <w:numPr>
                <w:ilvl w:val="0"/>
                <w:numId w:val="52"/>
              </w:numPr>
              <w:spacing w:before="120"/>
              <w:rPr>
                <w:sz w:val="22"/>
                <w:szCs w:val="22"/>
              </w:rPr>
            </w:pPr>
            <w:r w:rsidRPr="00256905">
              <w:rPr>
                <w:sz w:val="22"/>
                <w:szCs w:val="22"/>
              </w:rPr>
              <w:t>Executive summary;</w:t>
            </w:r>
          </w:p>
          <w:p w:rsidR="00D14541" w:rsidRPr="00256905" w:rsidRDefault="00D14541" w:rsidP="00ED7FA5">
            <w:pPr>
              <w:pStyle w:val="Zkladntext3"/>
              <w:numPr>
                <w:ilvl w:val="0"/>
                <w:numId w:val="52"/>
              </w:numPr>
              <w:rPr>
                <w:sz w:val="22"/>
                <w:szCs w:val="22"/>
              </w:rPr>
            </w:pPr>
            <w:r w:rsidRPr="00256905">
              <w:rPr>
                <w:sz w:val="22"/>
                <w:szCs w:val="22"/>
              </w:rPr>
              <w:t>Introduction;</w:t>
            </w:r>
          </w:p>
          <w:p w:rsidR="00D14541" w:rsidRPr="00256905" w:rsidRDefault="00D14541" w:rsidP="00ED7FA5">
            <w:pPr>
              <w:pStyle w:val="Zkladntext3"/>
              <w:numPr>
                <w:ilvl w:val="0"/>
                <w:numId w:val="52"/>
              </w:numPr>
              <w:rPr>
                <w:sz w:val="22"/>
                <w:szCs w:val="22"/>
              </w:rPr>
            </w:pPr>
            <w:r w:rsidRPr="00256905">
              <w:rPr>
                <w:sz w:val="22"/>
                <w:szCs w:val="22"/>
              </w:rPr>
              <w:t xml:space="preserve">Findings and conclusions in relation to issues to be addressed identified under the </w:t>
            </w:r>
            <w:r w:rsidRPr="00256905">
              <w:rPr>
                <w:i w:val="0"/>
                <w:iCs w:val="0"/>
                <w:sz w:val="22"/>
                <w:szCs w:val="22"/>
              </w:rPr>
              <w:t>Scope of Evaluation</w:t>
            </w:r>
            <w:r w:rsidRPr="00256905">
              <w:rPr>
                <w:sz w:val="22"/>
                <w:szCs w:val="22"/>
              </w:rPr>
              <w:t xml:space="preserve"> section of this TOR;</w:t>
            </w:r>
          </w:p>
          <w:p w:rsidR="00D14541" w:rsidRPr="00256905" w:rsidRDefault="00D14541" w:rsidP="00ED7FA5">
            <w:pPr>
              <w:pStyle w:val="Zkladntext3"/>
              <w:numPr>
                <w:ilvl w:val="0"/>
                <w:numId w:val="52"/>
              </w:numPr>
              <w:rPr>
                <w:sz w:val="22"/>
                <w:szCs w:val="22"/>
              </w:rPr>
            </w:pPr>
            <w:r w:rsidRPr="00256905">
              <w:rPr>
                <w:sz w:val="22"/>
                <w:szCs w:val="22"/>
              </w:rPr>
              <w:t>Recommendations;</w:t>
            </w:r>
          </w:p>
          <w:p w:rsidR="00D14541" w:rsidRPr="00256905" w:rsidRDefault="00D14541" w:rsidP="00ED7FA5">
            <w:pPr>
              <w:pStyle w:val="Zkladntext3"/>
              <w:numPr>
                <w:ilvl w:val="0"/>
                <w:numId w:val="52"/>
              </w:numPr>
              <w:rPr>
                <w:sz w:val="22"/>
                <w:szCs w:val="22"/>
              </w:rPr>
            </w:pPr>
            <w:r w:rsidRPr="00256905">
              <w:rPr>
                <w:sz w:val="22"/>
                <w:szCs w:val="22"/>
              </w:rPr>
              <w:t>Lessons Learned;</w:t>
            </w:r>
          </w:p>
          <w:p w:rsidR="00D14541" w:rsidRPr="00256905" w:rsidRDefault="00D14541" w:rsidP="00ED7FA5">
            <w:pPr>
              <w:pStyle w:val="Zkladntext3"/>
              <w:numPr>
                <w:ilvl w:val="0"/>
                <w:numId w:val="52"/>
              </w:numPr>
              <w:spacing w:after="120"/>
              <w:rPr>
                <w:sz w:val="22"/>
                <w:szCs w:val="22"/>
              </w:rPr>
            </w:pPr>
            <w:r w:rsidRPr="00256905">
              <w:rPr>
                <w:sz w:val="22"/>
                <w:szCs w:val="22"/>
              </w:rPr>
              <w:t>Annexes.</w:t>
            </w:r>
          </w:p>
          <w:p w:rsidR="00D14541" w:rsidRPr="00256905" w:rsidRDefault="00D14541" w:rsidP="005B119D">
            <w:pPr>
              <w:spacing w:before="120"/>
              <w:rPr>
                <w:rFonts w:ascii="Arial" w:hAnsi="Arial" w:cs="Arial"/>
                <w:snapToGrid w:val="0"/>
                <w:color w:val="000000"/>
              </w:rPr>
            </w:pPr>
            <w:r w:rsidRPr="00256905">
              <w:rPr>
                <w:rFonts w:ascii="Arial" w:hAnsi="Arial" w:cs="Arial"/>
              </w:rPr>
              <w:t xml:space="preserve">The draft and final report will be written in the format outlined in ANNEX 1 of this TOR. </w:t>
            </w:r>
            <w:r w:rsidRPr="00256905">
              <w:rPr>
                <w:rFonts w:ascii="Arial" w:hAnsi="Arial" w:cs="Arial"/>
                <w:snapToGrid w:val="0"/>
                <w:color w:val="000000"/>
              </w:rPr>
              <w:t xml:space="preserve">The expected length of the report is around 50 pages in total. The first draft of the report is expected to be submitted to the </w:t>
            </w:r>
            <w:r w:rsidRPr="00256905">
              <w:rPr>
                <w:rFonts w:ascii="Arial" w:hAnsi="Arial" w:cs="Arial"/>
              </w:rPr>
              <w:t xml:space="preserve">UNDP </w:t>
            </w:r>
            <w:r w:rsidRPr="00256905">
              <w:rPr>
                <w:rFonts w:ascii="Arial" w:hAnsi="Arial" w:cs="Arial"/>
                <w:color w:val="000000"/>
              </w:rPr>
              <w:t>Russia Project Support Office</w:t>
            </w:r>
            <w:r w:rsidRPr="00256905">
              <w:rPr>
                <w:rFonts w:ascii="Arial" w:hAnsi="Arial" w:cs="Arial"/>
                <w:snapToGrid w:val="0"/>
                <w:color w:val="000000"/>
              </w:rPr>
              <w:t xml:space="preserve"> </w:t>
            </w:r>
            <w:r>
              <w:rPr>
                <w:rFonts w:ascii="Arial" w:hAnsi="Arial" w:cs="Arial"/>
                <w:snapToGrid w:val="0"/>
                <w:color w:val="000000"/>
              </w:rPr>
              <w:t xml:space="preserve">and the UNDP Bratislava regional Centre  </w:t>
            </w:r>
            <w:r w:rsidRPr="00256905">
              <w:rPr>
                <w:rFonts w:ascii="Arial" w:hAnsi="Arial" w:cs="Arial"/>
                <w:snapToGrid w:val="0"/>
                <w:color w:val="000000"/>
              </w:rPr>
              <w:t xml:space="preserve">within approximately </w:t>
            </w:r>
            <w:r w:rsidRPr="00256905">
              <w:rPr>
                <w:rFonts w:ascii="Arial" w:hAnsi="Arial" w:cs="Arial"/>
                <w:b/>
                <w:snapToGrid w:val="0"/>
                <w:color w:val="000000"/>
                <w:u w:val="single"/>
              </w:rPr>
              <w:t>3 weeks</w:t>
            </w:r>
            <w:r w:rsidRPr="00256905">
              <w:rPr>
                <w:rFonts w:ascii="Arial" w:hAnsi="Arial" w:cs="Arial"/>
                <w:snapToGrid w:val="0"/>
                <w:color w:val="000000"/>
              </w:rPr>
              <w:t xml:space="preserve"> (will be agreed </w:t>
            </w:r>
            <w:r w:rsidRPr="00256905">
              <w:rPr>
                <w:rFonts w:ascii="Arial" w:hAnsi="Arial" w:cs="Arial"/>
              </w:rPr>
              <w:t>upon in the beginning of the consultancy assignment</w:t>
            </w:r>
            <w:r w:rsidRPr="00256905">
              <w:rPr>
                <w:rFonts w:ascii="Arial" w:hAnsi="Arial" w:cs="Arial"/>
                <w:snapToGrid w:val="0"/>
                <w:color w:val="000000"/>
              </w:rPr>
              <w:t xml:space="preserve">) of the in-country mission for subsequent circulation to the key project stakeholders for comments. </w:t>
            </w:r>
            <w:r>
              <w:rPr>
                <w:rFonts w:ascii="Arial" w:hAnsi="Arial" w:cs="Arial"/>
                <w:snapToGrid w:val="0"/>
                <w:color w:val="000000"/>
              </w:rPr>
              <w:t xml:space="preserve">The final evaluation should be aimed to be completed within 6 weeks of the start of the assignment. </w:t>
            </w:r>
            <w:r w:rsidRPr="00256905">
              <w:rPr>
                <w:rFonts w:ascii="Arial" w:hAnsi="Arial" w:cs="Arial"/>
                <w:snapToGrid w:val="0"/>
                <w:color w:val="000000"/>
              </w:rPr>
              <w:t xml:space="preserve">Any discrepancies between the interpretations and </w:t>
            </w:r>
            <w:r w:rsidRPr="00256905">
              <w:rPr>
                <w:rFonts w:ascii="Arial" w:hAnsi="Arial" w:cs="Arial"/>
                <w:snapToGrid w:val="0"/>
                <w:color w:val="000000"/>
              </w:rPr>
              <w:lastRenderedPageBreak/>
              <w:t>findings of the evaluator and the key project stakeholders will be explained in an annex to the final report.</w:t>
            </w:r>
          </w:p>
          <w:p w:rsidR="00D14541" w:rsidRPr="00256905" w:rsidRDefault="00D14541" w:rsidP="005B119D">
            <w:pPr>
              <w:pStyle w:val="Textpoznpodarou"/>
              <w:spacing w:before="120" w:after="120"/>
              <w:rPr>
                <w:sz w:val="22"/>
                <w:szCs w:val="22"/>
              </w:rPr>
            </w:pPr>
            <w:r w:rsidRPr="00256905">
              <w:rPr>
                <w:sz w:val="22"/>
                <w:szCs w:val="22"/>
              </w:rPr>
              <w:t xml:space="preserve">The report will be submitted both electronically and in printed version, in Russian and English. </w:t>
            </w:r>
          </w:p>
          <w:p w:rsidR="00D14541" w:rsidRPr="00256905" w:rsidRDefault="00D14541" w:rsidP="005B119D">
            <w:pPr>
              <w:spacing w:before="120" w:after="120"/>
              <w:rPr>
                <w:rFonts w:ascii="Arial" w:hAnsi="Arial" w:cs="Arial"/>
                <w:snapToGrid w:val="0"/>
                <w:color w:val="000000"/>
              </w:rPr>
            </w:pPr>
            <w:r w:rsidRPr="00256905">
              <w:rPr>
                <w:rFonts w:ascii="Arial" w:hAnsi="Arial" w:cs="Arial"/>
              </w:rPr>
              <w:t>The report will be supplemented by rate tables (ANEX 3).</w:t>
            </w:r>
          </w:p>
          <w:p w:rsidR="00D14541" w:rsidRPr="00256905" w:rsidRDefault="00D14541" w:rsidP="005B119D">
            <w:pPr>
              <w:spacing w:before="120"/>
              <w:rPr>
                <w:rFonts w:ascii="Arial" w:hAnsi="Arial" w:cs="Arial"/>
              </w:rPr>
            </w:pPr>
          </w:p>
        </w:tc>
      </w:tr>
    </w:tbl>
    <w:p w:rsidR="00D14541" w:rsidRPr="00256905" w:rsidRDefault="00D14541" w:rsidP="00D14541">
      <w:pPr>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21"/>
        <w:gridCol w:w="1843"/>
      </w:tblGrid>
      <w:tr w:rsidR="00D14541" w:rsidRPr="00256905" w:rsidTr="005B119D">
        <w:tc>
          <w:tcPr>
            <w:tcW w:w="9464" w:type="dxa"/>
            <w:gridSpan w:val="2"/>
            <w:shd w:val="clear" w:color="auto" w:fill="E0E0E0"/>
          </w:tcPr>
          <w:p w:rsidR="00D14541" w:rsidRPr="00256905" w:rsidRDefault="00D14541" w:rsidP="005B119D">
            <w:pPr>
              <w:spacing w:before="120" w:after="120"/>
              <w:rPr>
                <w:b/>
                <w:bCs/>
                <w:u w:val="single"/>
              </w:rPr>
            </w:pPr>
            <w:r w:rsidRPr="00256905">
              <w:rPr>
                <w:rFonts w:ascii="Arial" w:hAnsi="Arial" w:cs="Arial"/>
                <w:b/>
              </w:rPr>
              <w:t>IV.</w:t>
            </w:r>
            <w:r w:rsidRPr="00256905">
              <w:rPr>
                <w:b/>
              </w:rPr>
              <w:t xml:space="preserve"> </w:t>
            </w:r>
            <w:r w:rsidRPr="00256905">
              <w:rPr>
                <w:rFonts w:ascii="Arial" w:hAnsi="Arial" w:cs="Arial"/>
                <w:b/>
              </w:rPr>
              <w:t>Tentative timeframe</w:t>
            </w:r>
          </w:p>
        </w:tc>
      </w:tr>
      <w:tr w:rsidR="00D14541" w:rsidRPr="00256905" w:rsidTr="005B119D">
        <w:tc>
          <w:tcPr>
            <w:tcW w:w="9464" w:type="dxa"/>
            <w:gridSpan w:val="2"/>
            <w:shd w:val="clear" w:color="auto" w:fill="FFFFFF"/>
          </w:tcPr>
          <w:p w:rsidR="00D14541" w:rsidRPr="00256905" w:rsidRDefault="00D14541" w:rsidP="005B119D">
            <w:pPr>
              <w:spacing w:before="120" w:after="120"/>
              <w:rPr>
                <w:rFonts w:ascii="Arial" w:hAnsi="Arial" w:cs="Arial"/>
                <w:snapToGrid w:val="0"/>
              </w:rPr>
            </w:pPr>
            <w:r w:rsidRPr="00256905">
              <w:rPr>
                <w:rFonts w:ascii="Arial" w:hAnsi="Arial" w:cs="Arial"/>
                <w:snapToGrid w:val="0"/>
              </w:rPr>
              <w:t xml:space="preserve">The evaluation mission in Russia will take place in October - November 2013. </w:t>
            </w:r>
            <w:r w:rsidRPr="00256905">
              <w:rPr>
                <w:rFonts w:ascii="Arial" w:hAnsi="Arial" w:cs="Arial"/>
              </w:rPr>
              <w:t xml:space="preserve">The total duration of the assignment will be 25 working days during the calendar period of 3 months and 10 days (20 October 2013 – 01 February 2014). </w:t>
            </w:r>
            <w:r w:rsidRPr="00256905">
              <w:rPr>
                <w:rFonts w:ascii="Arial" w:hAnsi="Arial" w:cs="Arial"/>
                <w:snapToGrid w:val="0"/>
              </w:rPr>
              <w:t xml:space="preserve">The following </w:t>
            </w:r>
            <w:r w:rsidRPr="00256905">
              <w:rPr>
                <w:rFonts w:ascii="Arial" w:hAnsi="Arial" w:cs="Arial"/>
                <w:snapToGrid w:val="0"/>
                <w:lang w:val="cs-CZ"/>
              </w:rPr>
              <w:t xml:space="preserve">tentative </w:t>
            </w:r>
            <w:r w:rsidRPr="00256905">
              <w:rPr>
                <w:rFonts w:ascii="Arial" w:hAnsi="Arial" w:cs="Arial"/>
                <w:snapToGrid w:val="0"/>
              </w:rPr>
              <w:t xml:space="preserve">timetable is recommended for the evaluation, however, </w:t>
            </w:r>
            <w:r w:rsidRPr="00256905">
              <w:rPr>
                <w:rFonts w:ascii="Arial" w:hAnsi="Arial" w:cs="Arial"/>
              </w:rPr>
              <w:t>the final schedule will be agreed upon in the beginning of the consultancy assignment</w:t>
            </w:r>
            <w:r w:rsidRPr="00256905">
              <w:rPr>
                <w:rFonts w:ascii="Arial" w:hAnsi="Arial" w:cs="Arial"/>
                <w:snapToGrid w:val="0"/>
              </w:rPr>
              <w:t>:</w:t>
            </w:r>
          </w:p>
          <w:p w:rsidR="00D14541" w:rsidRPr="00256905" w:rsidRDefault="00D14541" w:rsidP="005B119D">
            <w:pPr>
              <w:rPr>
                <w:rFonts w:ascii="Arial" w:hAnsi="Arial" w:cs="Arial"/>
                <w:snapToGrid w:val="0"/>
                <w:color w:val="000000"/>
              </w:rPr>
            </w:pPr>
            <w:r w:rsidRPr="00256905">
              <w:rPr>
                <w:rFonts w:ascii="Arial" w:hAnsi="Arial" w:cs="Arial"/>
                <w:snapToGrid w:val="0"/>
                <w:color w:val="000000"/>
              </w:rPr>
              <w:t xml:space="preserve">Desk review, </w:t>
            </w:r>
          </w:p>
          <w:p w:rsidR="00D14541" w:rsidRPr="00256905" w:rsidRDefault="00D14541" w:rsidP="005B119D">
            <w:pPr>
              <w:rPr>
                <w:rFonts w:ascii="Arial" w:hAnsi="Arial" w:cs="Arial"/>
                <w:snapToGrid w:val="0"/>
                <w:color w:val="000000"/>
              </w:rPr>
            </w:pPr>
            <w:r w:rsidRPr="00256905">
              <w:rPr>
                <w:rFonts w:ascii="Arial" w:hAnsi="Arial" w:cs="Arial"/>
                <w:snapToGrid w:val="0"/>
                <w:color w:val="000000"/>
              </w:rPr>
              <w:t>development of methodology</w:t>
            </w:r>
            <w:r w:rsidRPr="00256905">
              <w:rPr>
                <w:rFonts w:ascii="Arial" w:hAnsi="Arial" w:cs="Arial"/>
                <w:snapToGrid w:val="0"/>
                <w:color w:val="000000"/>
              </w:rPr>
              <w:tab/>
              <w:t xml:space="preserve">            2 days (tentatively during 20-25 October, 2013)</w:t>
            </w:r>
          </w:p>
          <w:p w:rsidR="00D14541" w:rsidRPr="00256905" w:rsidRDefault="00D14541" w:rsidP="005B119D">
            <w:pPr>
              <w:rPr>
                <w:rFonts w:ascii="Arial" w:hAnsi="Arial" w:cs="Arial"/>
                <w:snapToGrid w:val="0"/>
                <w:color w:val="000000"/>
              </w:rPr>
            </w:pPr>
            <w:r w:rsidRPr="00256905">
              <w:rPr>
                <w:rFonts w:ascii="Arial" w:hAnsi="Arial" w:cs="Arial"/>
                <w:snapToGrid w:val="0"/>
                <w:color w:val="000000"/>
              </w:rPr>
              <w:t>In-country field visits, interviews,</w:t>
            </w:r>
            <w:r w:rsidRPr="00256905">
              <w:rPr>
                <w:rFonts w:ascii="Arial" w:hAnsi="Arial" w:cs="Arial"/>
                <w:snapToGrid w:val="0"/>
                <w:color w:val="000000"/>
              </w:rPr>
              <w:tab/>
              <w:t>7 days (tentatively during 25 Oct. – 10 Nov. 2013)</w:t>
            </w:r>
          </w:p>
          <w:p w:rsidR="00D14541" w:rsidRPr="00256905" w:rsidRDefault="00D14541" w:rsidP="005B119D">
            <w:pPr>
              <w:rPr>
                <w:rFonts w:ascii="Arial" w:hAnsi="Arial" w:cs="Arial"/>
                <w:snapToGrid w:val="0"/>
                <w:color w:val="000000"/>
              </w:rPr>
            </w:pPr>
            <w:r w:rsidRPr="00256905">
              <w:rPr>
                <w:rFonts w:ascii="Arial" w:hAnsi="Arial" w:cs="Arial"/>
                <w:snapToGrid w:val="0"/>
                <w:color w:val="000000"/>
              </w:rPr>
              <w:t xml:space="preserve">Collection and review of technical </w:t>
            </w:r>
          </w:p>
          <w:p w:rsidR="00D14541" w:rsidRPr="00256905" w:rsidRDefault="00D14541" w:rsidP="005B119D">
            <w:pPr>
              <w:rPr>
                <w:rFonts w:ascii="Arial" w:hAnsi="Arial" w:cs="Arial"/>
                <w:snapToGrid w:val="0"/>
                <w:color w:val="000000"/>
              </w:rPr>
            </w:pPr>
            <w:r w:rsidRPr="00256905">
              <w:rPr>
                <w:rFonts w:ascii="Arial" w:hAnsi="Arial" w:cs="Arial"/>
                <w:snapToGrid w:val="0"/>
                <w:color w:val="000000"/>
              </w:rPr>
              <w:t>reports and project materials</w:t>
            </w:r>
            <w:r w:rsidRPr="00256905">
              <w:rPr>
                <w:rFonts w:ascii="Arial" w:hAnsi="Arial" w:cs="Arial"/>
                <w:snapToGrid w:val="0"/>
                <w:color w:val="000000"/>
              </w:rPr>
              <w:tab/>
            </w:r>
            <w:r w:rsidRPr="00256905">
              <w:rPr>
                <w:rFonts w:ascii="Arial" w:hAnsi="Arial" w:cs="Arial"/>
                <w:snapToGrid w:val="0"/>
                <w:color w:val="000000"/>
              </w:rPr>
              <w:tab/>
              <w:t>8 days (tentatively during 10 Nov. 2013 – 10 Jan. 2014)</w:t>
            </w:r>
          </w:p>
          <w:p w:rsidR="00D14541" w:rsidRPr="00256905" w:rsidRDefault="00D14541" w:rsidP="005B119D">
            <w:pPr>
              <w:rPr>
                <w:rFonts w:ascii="Arial" w:hAnsi="Arial" w:cs="Arial"/>
                <w:snapToGrid w:val="0"/>
                <w:color w:val="000000"/>
              </w:rPr>
            </w:pPr>
            <w:r w:rsidRPr="00256905">
              <w:rPr>
                <w:rFonts w:ascii="Arial" w:hAnsi="Arial" w:cs="Arial"/>
                <w:snapToGrid w:val="0"/>
                <w:color w:val="000000"/>
              </w:rPr>
              <w:t xml:space="preserve">Drafting report </w:t>
            </w:r>
            <w:r w:rsidRPr="00256905">
              <w:rPr>
                <w:rFonts w:ascii="Arial" w:hAnsi="Arial" w:cs="Arial"/>
                <w:snapToGrid w:val="0"/>
                <w:color w:val="000000"/>
              </w:rPr>
              <w:tab/>
            </w:r>
            <w:r w:rsidRPr="00256905">
              <w:rPr>
                <w:rFonts w:ascii="Arial" w:hAnsi="Arial" w:cs="Arial"/>
                <w:snapToGrid w:val="0"/>
                <w:color w:val="000000"/>
              </w:rPr>
              <w:tab/>
            </w:r>
            <w:r w:rsidRPr="00256905">
              <w:rPr>
                <w:rFonts w:ascii="Arial" w:hAnsi="Arial" w:cs="Arial"/>
                <w:snapToGrid w:val="0"/>
                <w:color w:val="000000"/>
              </w:rPr>
              <w:tab/>
              <w:t xml:space="preserve">5 days (tentatively during 10-15 January, 2014)                                                            </w:t>
            </w:r>
          </w:p>
          <w:p w:rsidR="00D14541" w:rsidRPr="00256905" w:rsidRDefault="00D14541" w:rsidP="005B119D">
            <w:pPr>
              <w:rPr>
                <w:rFonts w:ascii="Arial" w:hAnsi="Arial" w:cs="Arial"/>
                <w:snapToGrid w:val="0"/>
                <w:color w:val="000000"/>
              </w:rPr>
            </w:pPr>
            <w:r w:rsidRPr="00256905">
              <w:rPr>
                <w:rFonts w:ascii="Arial" w:hAnsi="Arial" w:cs="Arial"/>
                <w:snapToGrid w:val="0"/>
                <w:color w:val="000000"/>
              </w:rPr>
              <w:t xml:space="preserve">Draft report circulation </w:t>
            </w:r>
            <w:r w:rsidRPr="00256905">
              <w:rPr>
                <w:rFonts w:ascii="Arial" w:hAnsi="Arial" w:cs="Arial"/>
                <w:snapToGrid w:val="0"/>
                <w:color w:val="000000"/>
              </w:rPr>
              <w:tab/>
            </w:r>
            <w:r w:rsidRPr="00256905">
              <w:rPr>
                <w:rFonts w:ascii="Arial" w:hAnsi="Arial" w:cs="Arial"/>
                <w:snapToGrid w:val="0"/>
                <w:color w:val="000000"/>
              </w:rPr>
              <w:tab/>
              <w:t>(tentatively during 15-25 January, 2014)</w:t>
            </w:r>
          </w:p>
          <w:p w:rsidR="00D14541" w:rsidRPr="00256905" w:rsidRDefault="00D14541" w:rsidP="005B119D">
            <w:pPr>
              <w:spacing w:after="120"/>
              <w:rPr>
                <w:rFonts w:ascii="Arial" w:hAnsi="Arial" w:cs="Arial"/>
                <w:snapToGrid w:val="0"/>
                <w:color w:val="000000"/>
              </w:rPr>
            </w:pPr>
            <w:r w:rsidRPr="00256905">
              <w:rPr>
                <w:rFonts w:ascii="Arial" w:hAnsi="Arial" w:cs="Arial"/>
                <w:snapToGrid w:val="0"/>
                <w:color w:val="000000"/>
              </w:rPr>
              <w:t>Finalization of report</w:t>
            </w:r>
            <w:r w:rsidRPr="00256905">
              <w:rPr>
                <w:rFonts w:ascii="Arial" w:hAnsi="Arial" w:cs="Arial"/>
                <w:snapToGrid w:val="0"/>
                <w:color w:val="000000"/>
              </w:rPr>
              <w:tab/>
            </w:r>
            <w:r w:rsidRPr="00256905">
              <w:rPr>
                <w:rFonts w:ascii="Arial" w:hAnsi="Arial" w:cs="Arial"/>
                <w:snapToGrid w:val="0"/>
                <w:color w:val="000000"/>
              </w:rPr>
              <w:tab/>
            </w:r>
            <w:r w:rsidRPr="00256905">
              <w:rPr>
                <w:rFonts w:ascii="Arial" w:hAnsi="Arial" w:cs="Arial"/>
                <w:snapToGrid w:val="0"/>
                <w:color w:val="000000"/>
              </w:rPr>
              <w:tab/>
              <w:t>3 days (tentatively during 25-28 January, 2014)</w:t>
            </w:r>
          </w:p>
          <w:p w:rsidR="00D14541" w:rsidRPr="00256905" w:rsidRDefault="00D14541" w:rsidP="005B119D">
            <w:pPr>
              <w:widowControl w:val="0"/>
              <w:spacing w:before="120" w:after="120"/>
            </w:pPr>
            <w:r w:rsidRPr="00256905">
              <w:rPr>
                <w:rFonts w:ascii="Arial" w:hAnsi="Arial" w:cs="Arial"/>
              </w:rPr>
              <w:t xml:space="preserve">Prior to approval of the final report, a draft version shall be circulated for comments to the stakeholders and project management. </w:t>
            </w:r>
            <w:r w:rsidRPr="00256905">
              <w:rPr>
                <w:rFonts w:ascii="Arial" w:hAnsi="Arial" w:cs="Arial"/>
                <w:bCs/>
              </w:rPr>
              <w:t xml:space="preserve">UNDP and the stakeholders will submit comments and suggestions within 10 working days (within the calendar period agreed) after receiving the draft. All comments and suggestions (if any) shall be addressed and the report will be considered as the final deliverable as soon it is </w:t>
            </w:r>
            <w:r w:rsidRPr="00256905">
              <w:rPr>
                <w:rFonts w:ascii="Arial" w:hAnsi="Arial" w:cs="Arial"/>
              </w:rPr>
              <w:t>accepted by UNDP</w:t>
            </w:r>
            <w:r w:rsidRPr="00256905">
              <w:t>.</w:t>
            </w:r>
          </w:p>
          <w:p w:rsidR="00D14541" w:rsidRPr="00256905" w:rsidRDefault="00D14541" w:rsidP="005B119D">
            <w:pPr>
              <w:spacing w:before="120"/>
              <w:rPr>
                <w:rFonts w:ascii="Arial" w:hAnsi="Arial" w:cs="Arial"/>
                <w:snapToGrid w:val="0"/>
              </w:rPr>
            </w:pPr>
            <w:r w:rsidRPr="00256905">
              <w:rPr>
                <w:rFonts w:ascii="Arial" w:hAnsi="Arial" w:cs="Arial"/>
                <w:snapToGrid w:val="0"/>
              </w:rPr>
              <w:t xml:space="preserve">The final version of the evaluation report should be submitted in electronic format (MS Word) to </w:t>
            </w:r>
            <w:r w:rsidRPr="00256905">
              <w:rPr>
                <w:rFonts w:ascii="Arial" w:hAnsi="Arial" w:cs="Arial"/>
              </w:rPr>
              <w:t xml:space="preserve">UNDP </w:t>
            </w:r>
            <w:r w:rsidRPr="00256905">
              <w:rPr>
                <w:rFonts w:ascii="Arial" w:hAnsi="Arial" w:cs="Arial"/>
                <w:color w:val="000000"/>
              </w:rPr>
              <w:t>Russia Project Support Office</w:t>
            </w:r>
            <w:r w:rsidRPr="00256905">
              <w:rPr>
                <w:rFonts w:ascii="Arial" w:hAnsi="Arial" w:cs="Arial"/>
                <w:snapToGrid w:val="0"/>
              </w:rPr>
              <w:t xml:space="preserve"> </w:t>
            </w:r>
            <w:r w:rsidRPr="00256905">
              <w:rPr>
                <w:rFonts w:ascii="Arial" w:hAnsi="Arial" w:cs="Arial"/>
              </w:rPr>
              <w:t xml:space="preserve">(Ms. Natalia Olofinskaya, address: 9, Leontyevsky Pereulok, 125009, Moscow, Russian Federation, tel. +7 495 787-21-00; fax +7 495 787-21-01, e-mail: </w:t>
            </w:r>
            <w:hyperlink r:id="rId26" w:history="1">
              <w:r w:rsidRPr="00256905">
                <w:rPr>
                  <w:rStyle w:val="Hypertextovodkaz"/>
                  <w:rFonts w:ascii="Arial" w:hAnsi="Arial" w:cs="Arial"/>
                </w:rPr>
                <w:t>nataly.olofinskaya@undp.org</w:t>
              </w:r>
            </w:hyperlink>
            <w:r w:rsidRPr="00256905">
              <w:rPr>
                <w:rFonts w:ascii="Arial" w:hAnsi="Arial" w:cs="Arial"/>
              </w:rPr>
              <w:t xml:space="preserve"> and </w:t>
            </w:r>
            <w:hyperlink r:id="rId27" w:history="1">
              <w:r w:rsidRPr="00256905">
                <w:rPr>
                  <w:rStyle w:val="Hypertextovodkaz"/>
                  <w:rFonts w:ascii="Arial" w:hAnsi="Arial" w:cs="Arial"/>
                </w:rPr>
                <w:t>sergey.tambiev@undp.org</w:t>
              </w:r>
            </w:hyperlink>
            <w:r w:rsidRPr="00256905">
              <w:rPr>
                <w:rFonts w:ascii="Arial" w:hAnsi="Arial" w:cs="Arial"/>
              </w:rPr>
              <w:t xml:space="preserve">) </w:t>
            </w:r>
            <w:r>
              <w:rPr>
                <w:rFonts w:ascii="Arial" w:hAnsi="Arial" w:cs="Arial"/>
              </w:rPr>
              <w:t>and to Mr John O’Brien, UNDP BRC Regional Technical Advisor on Climate Change (</w:t>
            </w:r>
            <w:hyperlink r:id="rId28" w:history="1">
              <w:r w:rsidRPr="007E18CF">
                <w:rPr>
                  <w:rStyle w:val="Hypertextovodkaz"/>
                  <w:rFonts w:ascii="Arial" w:hAnsi="Arial" w:cs="Arial"/>
                </w:rPr>
                <w:t>john.ob</w:t>
              </w:r>
              <w:r w:rsidRPr="00A27DB4">
                <w:rPr>
                  <w:rStyle w:val="Hypertextovodkaz"/>
                  <w:rFonts w:ascii="Arial" w:hAnsi="Arial" w:cs="Arial"/>
                </w:rPr>
                <w:t>rien@undp.org</w:t>
              </w:r>
            </w:hyperlink>
            <w:r>
              <w:rPr>
                <w:rFonts w:ascii="Arial" w:hAnsi="Arial" w:cs="Arial"/>
              </w:rPr>
              <w:t xml:space="preserve">) </w:t>
            </w:r>
            <w:r w:rsidRPr="00256905">
              <w:rPr>
                <w:rFonts w:ascii="Arial" w:hAnsi="Arial" w:cs="Arial"/>
                <w:snapToGrid w:val="0"/>
              </w:rPr>
              <w:t xml:space="preserve">no later than </w:t>
            </w:r>
            <w:r w:rsidRPr="00256905">
              <w:rPr>
                <w:rFonts w:ascii="Arial" w:hAnsi="Arial" w:cs="Arial"/>
                <w:b/>
                <w:snapToGrid w:val="0"/>
                <w:u w:val="single"/>
              </w:rPr>
              <w:t>February 01, 2014</w:t>
            </w:r>
            <w:r w:rsidRPr="00256905">
              <w:rPr>
                <w:rFonts w:ascii="Arial" w:hAnsi="Arial" w:cs="Arial"/>
                <w:snapToGrid w:val="0"/>
              </w:rPr>
              <w:t xml:space="preserve">. </w:t>
            </w:r>
          </w:p>
        </w:tc>
      </w:tr>
      <w:tr w:rsidR="00D14541" w:rsidRPr="00256905" w:rsidTr="005B119D">
        <w:tc>
          <w:tcPr>
            <w:tcW w:w="7621" w:type="dxa"/>
          </w:tcPr>
          <w:p w:rsidR="00D14541" w:rsidRPr="00256905" w:rsidRDefault="00D14541" w:rsidP="005B119D">
            <w:pPr>
              <w:pStyle w:val="Normlnweb"/>
              <w:widowControl w:val="0"/>
              <w:autoSpaceDE w:val="0"/>
              <w:autoSpaceDN w:val="0"/>
              <w:adjustRightInd w:val="0"/>
              <w:spacing w:before="0" w:beforeAutospacing="0" w:after="0" w:afterAutospacing="0"/>
              <w:jc w:val="center"/>
              <w:rPr>
                <w:rFonts w:ascii="Arial" w:hAnsi="Arial" w:cs="Arial"/>
                <w:b/>
                <w:sz w:val="22"/>
                <w:szCs w:val="22"/>
                <w:lang w:val="en-GB"/>
              </w:rPr>
            </w:pPr>
            <w:r w:rsidRPr="00256905">
              <w:rPr>
                <w:rFonts w:ascii="Arial" w:hAnsi="Arial" w:cs="Arial"/>
                <w:b/>
                <w:sz w:val="22"/>
                <w:szCs w:val="22"/>
                <w:lang w:val="en-GB"/>
              </w:rPr>
              <w:t>Deliverable</w:t>
            </w:r>
          </w:p>
        </w:tc>
        <w:tc>
          <w:tcPr>
            <w:tcW w:w="1843" w:type="dxa"/>
          </w:tcPr>
          <w:p w:rsidR="00D14541" w:rsidRPr="00256905" w:rsidRDefault="00D14541" w:rsidP="005B119D">
            <w:pPr>
              <w:pStyle w:val="Normlnweb"/>
              <w:widowControl w:val="0"/>
              <w:autoSpaceDE w:val="0"/>
              <w:autoSpaceDN w:val="0"/>
              <w:adjustRightInd w:val="0"/>
              <w:spacing w:before="0" w:beforeAutospacing="0" w:after="0" w:afterAutospacing="0"/>
              <w:jc w:val="center"/>
              <w:rPr>
                <w:rFonts w:ascii="Arial" w:hAnsi="Arial" w:cs="Arial"/>
                <w:b/>
                <w:sz w:val="22"/>
                <w:szCs w:val="22"/>
                <w:lang w:val="en-GB"/>
              </w:rPr>
            </w:pPr>
            <w:r w:rsidRPr="00256905">
              <w:rPr>
                <w:rFonts w:ascii="Arial" w:hAnsi="Arial" w:cs="Arial"/>
                <w:b/>
                <w:sz w:val="22"/>
                <w:szCs w:val="22"/>
                <w:lang w:val="en-GB"/>
              </w:rPr>
              <w:t>Timeframe</w:t>
            </w:r>
          </w:p>
        </w:tc>
      </w:tr>
      <w:tr w:rsidR="00D14541" w:rsidRPr="00256905" w:rsidTr="005B119D">
        <w:tc>
          <w:tcPr>
            <w:tcW w:w="7621" w:type="dxa"/>
          </w:tcPr>
          <w:p w:rsidR="00D14541" w:rsidRPr="00256905" w:rsidRDefault="00D14541" w:rsidP="00ED7FA5">
            <w:pPr>
              <w:widowControl w:val="0"/>
              <w:numPr>
                <w:ilvl w:val="0"/>
                <w:numId w:val="44"/>
              </w:numPr>
              <w:spacing w:after="0" w:line="240" w:lineRule="auto"/>
              <w:jc w:val="left"/>
              <w:rPr>
                <w:rFonts w:ascii="Arial" w:hAnsi="Arial" w:cs="Arial"/>
              </w:rPr>
            </w:pPr>
            <w:r w:rsidRPr="00256905">
              <w:rPr>
                <w:rFonts w:ascii="Arial" w:hAnsi="Arial" w:cs="Arial"/>
              </w:rPr>
              <w:t xml:space="preserve">Desk review, </w:t>
            </w:r>
            <w:r w:rsidRPr="00256905">
              <w:rPr>
                <w:rFonts w:ascii="Arial" w:hAnsi="Arial" w:cs="Arial"/>
                <w:snapToGrid w:val="0"/>
                <w:color w:val="000000"/>
              </w:rPr>
              <w:t>development of methodology</w:t>
            </w:r>
          </w:p>
        </w:tc>
        <w:tc>
          <w:tcPr>
            <w:tcW w:w="1843" w:type="dxa"/>
          </w:tcPr>
          <w:p w:rsidR="00D14541" w:rsidRPr="00256905" w:rsidRDefault="00D14541" w:rsidP="005B119D">
            <w:pPr>
              <w:widowControl w:val="0"/>
              <w:jc w:val="center"/>
              <w:rPr>
                <w:rFonts w:ascii="Arial" w:hAnsi="Arial" w:cs="Arial"/>
              </w:rPr>
            </w:pPr>
            <w:r w:rsidRPr="00256905">
              <w:rPr>
                <w:rFonts w:ascii="Arial" w:hAnsi="Arial" w:cs="Arial"/>
              </w:rPr>
              <w:t>2 days</w:t>
            </w:r>
          </w:p>
        </w:tc>
      </w:tr>
      <w:tr w:rsidR="00D14541" w:rsidRPr="00256905" w:rsidTr="005B119D">
        <w:tc>
          <w:tcPr>
            <w:tcW w:w="7621" w:type="dxa"/>
          </w:tcPr>
          <w:p w:rsidR="00D14541" w:rsidRPr="00256905" w:rsidRDefault="00D14541" w:rsidP="00ED7FA5">
            <w:pPr>
              <w:widowControl w:val="0"/>
              <w:numPr>
                <w:ilvl w:val="0"/>
                <w:numId w:val="44"/>
              </w:numPr>
              <w:spacing w:after="0" w:line="240" w:lineRule="auto"/>
              <w:jc w:val="left"/>
              <w:rPr>
                <w:rFonts w:ascii="Arial" w:hAnsi="Arial" w:cs="Arial"/>
              </w:rPr>
            </w:pPr>
            <w:r w:rsidRPr="00256905">
              <w:rPr>
                <w:rFonts w:ascii="Arial" w:hAnsi="Arial" w:cs="Arial"/>
              </w:rPr>
              <w:t>Mission to the Russian Federation, including briefings for evaluators by project management and UNDP Project Support Office, in-country field visits, interviews, de-briefings for UNDP CO</w:t>
            </w:r>
          </w:p>
        </w:tc>
        <w:tc>
          <w:tcPr>
            <w:tcW w:w="1843" w:type="dxa"/>
          </w:tcPr>
          <w:p w:rsidR="00D14541" w:rsidRPr="00256905" w:rsidRDefault="00D14541" w:rsidP="005B119D">
            <w:pPr>
              <w:widowControl w:val="0"/>
              <w:jc w:val="center"/>
              <w:rPr>
                <w:rFonts w:ascii="Arial" w:hAnsi="Arial" w:cs="Arial"/>
              </w:rPr>
            </w:pPr>
            <w:r w:rsidRPr="00256905">
              <w:rPr>
                <w:rFonts w:ascii="Arial" w:hAnsi="Arial" w:cs="Arial"/>
              </w:rPr>
              <w:t>7 days</w:t>
            </w:r>
          </w:p>
        </w:tc>
      </w:tr>
      <w:tr w:rsidR="00D14541" w:rsidRPr="00256905" w:rsidTr="005B119D">
        <w:tc>
          <w:tcPr>
            <w:tcW w:w="7621" w:type="dxa"/>
          </w:tcPr>
          <w:p w:rsidR="00D14541" w:rsidRPr="00256905" w:rsidRDefault="00D14541" w:rsidP="00ED7FA5">
            <w:pPr>
              <w:widowControl w:val="0"/>
              <w:numPr>
                <w:ilvl w:val="0"/>
                <w:numId w:val="44"/>
              </w:numPr>
              <w:spacing w:after="0" w:line="240" w:lineRule="auto"/>
              <w:jc w:val="left"/>
              <w:rPr>
                <w:rFonts w:ascii="Arial" w:hAnsi="Arial" w:cs="Arial"/>
              </w:rPr>
            </w:pPr>
            <w:r w:rsidRPr="00256905">
              <w:rPr>
                <w:rFonts w:ascii="Arial" w:hAnsi="Arial" w:cs="Arial"/>
              </w:rPr>
              <w:t>Review of technical project reports and materials</w:t>
            </w:r>
          </w:p>
        </w:tc>
        <w:tc>
          <w:tcPr>
            <w:tcW w:w="1843" w:type="dxa"/>
          </w:tcPr>
          <w:p w:rsidR="00D14541" w:rsidRPr="00256905" w:rsidRDefault="00D14541" w:rsidP="005B119D">
            <w:pPr>
              <w:widowControl w:val="0"/>
              <w:jc w:val="center"/>
              <w:rPr>
                <w:rFonts w:ascii="Arial" w:hAnsi="Arial" w:cs="Arial"/>
              </w:rPr>
            </w:pPr>
            <w:r w:rsidRPr="00256905">
              <w:rPr>
                <w:rFonts w:ascii="Arial" w:hAnsi="Arial" w:cs="Arial"/>
              </w:rPr>
              <w:t>8 days</w:t>
            </w:r>
          </w:p>
        </w:tc>
      </w:tr>
      <w:tr w:rsidR="00D14541" w:rsidRPr="00256905" w:rsidTr="005B119D">
        <w:tc>
          <w:tcPr>
            <w:tcW w:w="7621" w:type="dxa"/>
          </w:tcPr>
          <w:p w:rsidR="00D14541" w:rsidRPr="00256905" w:rsidRDefault="00D14541" w:rsidP="00ED7FA5">
            <w:pPr>
              <w:widowControl w:val="0"/>
              <w:numPr>
                <w:ilvl w:val="0"/>
                <w:numId w:val="44"/>
              </w:numPr>
              <w:spacing w:after="0" w:line="240" w:lineRule="auto"/>
              <w:jc w:val="left"/>
              <w:rPr>
                <w:rFonts w:ascii="Arial" w:hAnsi="Arial" w:cs="Arial"/>
              </w:rPr>
            </w:pPr>
            <w:r w:rsidRPr="00256905">
              <w:rPr>
                <w:rFonts w:ascii="Arial" w:hAnsi="Arial" w:cs="Arial"/>
              </w:rPr>
              <w:lastRenderedPageBreak/>
              <w:t>Drafting of the evaluation report</w:t>
            </w:r>
          </w:p>
        </w:tc>
        <w:tc>
          <w:tcPr>
            <w:tcW w:w="1843" w:type="dxa"/>
          </w:tcPr>
          <w:p w:rsidR="00D14541" w:rsidRPr="00256905" w:rsidRDefault="00D14541" w:rsidP="005B119D">
            <w:pPr>
              <w:widowControl w:val="0"/>
              <w:jc w:val="center"/>
              <w:rPr>
                <w:rFonts w:ascii="Arial" w:hAnsi="Arial" w:cs="Arial"/>
              </w:rPr>
            </w:pPr>
            <w:r w:rsidRPr="00256905">
              <w:rPr>
                <w:rFonts w:ascii="Arial" w:hAnsi="Arial" w:cs="Arial"/>
              </w:rPr>
              <w:t>5 days</w:t>
            </w:r>
          </w:p>
        </w:tc>
      </w:tr>
      <w:tr w:rsidR="00D14541" w:rsidRPr="00256905" w:rsidTr="005B119D">
        <w:tc>
          <w:tcPr>
            <w:tcW w:w="7621" w:type="dxa"/>
            <w:tcBorders>
              <w:bottom w:val="single" w:sz="4" w:space="0" w:color="auto"/>
            </w:tcBorders>
          </w:tcPr>
          <w:p w:rsidR="00D14541" w:rsidRPr="00256905" w:rsidRDefault="00D14541" w:rsidP="00ED7FA5">
            <w:pPr>
              <w:widowControl w:val="0"/>
              <w:numPr>
                <w:ilvl w:val="0"/>
                <w:numId w:val="44"/>
              </w:numPr>
              <w:spacing w:after="0" w:line="240" w:lineRule="auto"/>
              <w:jc w:val="left"/>
              <w:rPr>
                <w:rFonts w:ascii="Arial" w:hAnsi="Arial" w:cs="Arial"/>
              </w:rPr>
            </w:pPr>
            <w:r w:rsidRPr="00256905">
              <w:rPr>
                <w:rFonts w:ascii="Arial" w:hAnsi="Arial" w:cs="Arial"/>
              </w:rPr>
              <w:t>Finalization of the evaluation report (incorporating comments received on first draft)</w:t>
            </w:r>
          </w:p>
        </w:tc>
        <w:tc>
          <w:tcPr>
            <w:tcW w:w="1843" w:type="dxa"/>
            <w:tcBorders>
              <w:bottom w:val="single" w:sz="4" w:space="0" w:color="auto"/>
            </w:tcBorders>
          </w:tcPr>
          <w:p w:rsidR="00D14541" w:rsidRPr="00256905" w:rsidRDefault="00D14541" w:rsidP="005B119D">
            <w:pPr>
              <w:widowControl w:val="0"/>
              <w:jc w:val="center"/>
              <w:rPr>
                <w:rFonts w:ascii="Arial" w:hAnsi="Arial" w:cs="Arial"/>
              </w:rPr>
            </w:pPr>
            <w:r w:rsidRPr="00256905">
              <w:rPr>
                <w:rFonts w:ascii="Arial" w:hAnsi="Arial" w:cs="Arial"/>
              </w:rPr>
              <w:t>3 days</w:t>
            </w:r>
          </w:p>
        </w:tc>
      </w:tr>
      <w:tr w:rsidR="00D14541" w:rsidRPr="00256905" w:rsidTr="005B119D">
        <w:tc>
          <w:tcPr>
            <w:tcW w:w="7621" w:type="dxa"/>
            <w:tcBorders>
              <w:left w:val="nil"/>
              <w:right w:val="nil"/>
            </w:tcBorders>
          </w:tcPr>
          <w:p w:rsidR="00D14541" w:rsidRPr="00256905" w:rsidRDefault="00D14541" w:rsidP="005B119D">
            <w:pPr>
              <w:widowControl w:val="0"/>
              <w:ind w:left="720"/>
              <w:rPr>
                <w:rFonts w:ascii="Arial" w:hAnsi="Arial" w:cs="Arial"/>
                <w:sz w:val="12"/>
                <w:szCs w:val="32"/>
              </w:rPr>
            </w:pPr>
          </w:p>
        </w:tc>
        <w:tc>
          <w:tcPr>
            <w:tcW w:w="1843" w:type="dxa"/>
            <w:tcBorders>
              <w:left w:val="nil"/>
              <w:right w:val="nil"/>
            </w:tcBorders>
          </w:tcPr>
          <w:p w:rsidR="00D14541" w:rsidRPr="00256905" w:rsidRDefault="00D14541" w:rsidP="005B119D">
            <w:pPr>
              <w:widowControl w:val="0"/>
              <w:jc w:val="center"/>
              <w:rPr>
                <w:rFonts w:ascii="Arial" w:hAnsi="Arial" w:cs="Arial"/>
                <w:sz w:val="12"/>
                <w:szCs w:val="32"/>
              </w:rPr>
            </w:pPr>
          </w:p>
        </w:tc>
      </w:tr>
      <w:tr w:rsidR="00D14541" w:rsidRPr="00256905" w:rsidTr="005B119D">
        <w:tblPrEx>
          <w:shd w:val="clear" w:color="auto" w:fill="E0E0E0"/>
        </w:tblPrEx>
        <w:tc>
          <w:tcPr>
            <w:tcW w:w="9464" w:type="dxa"/>
            <w:gridSpan w:val="2"/>
            <w:tcBorders>
              <w:bottom w:val="single" w:sz="4" w:space="0" w:color="auto"/>
            </w:tcBorders>
            <w:shd w:val="clear" w:color="auto" w:fill="E0E0E0"/>
          </w:tcPr>
          <w:p w:rsidR="00D14541" w:rsidRPr="00256905" w:rsidRDefault="00D14541" w:rsidP="005B119D">
            <w:pPr>
              <w:spacing w:before="120" w:after="120"/>
              <w:rPr>
                <w:rFonts w:ascii="Arial" w:hAnsi="Arial" w:cs="Arial"/>
                <w:b/>
              </w:rPr>
            </w:pPr>
            <w:r w:rsidRPr="00256905">
              <w:rPr>
                <w:rFonts w:ascii="Arial" w:hAnsi="Arial" w:cs="Arial"/>
                <w:b/>
              </w:rPr>
              <w:t>V. Payment Conditions</w:t>
            </w:r>
          </w:p>
        </w:tc>
      </w:tr>
      <w:tr w:rsidR="00D14541" w:rsidRPr="00256905" w:rsidTr="005B119D">
        <w:tblPrEx>
          <w:shd w:val="clear" w:color="auto" w:fill="E0E0E0"/>
        </w:tblPrEx>
        <w:tc>
          <w:tcPr>
            <w:tcW w:w="9464" w:type="dxa"/>
            <w:gridSpan w:val="2"/>
          </w:tcPr>
          <w:p w:rsidR="00D14541" w:rsidRPr="00256905" w:rsidRDefault="00D14541" w:rsidP="005B119D">
            <w:pPr>
              <w:shd w:val="clear" w:color="auto" w:fill="FFFFFF"/>
              <w:autoSpaceDE w:val="0"/>
              <w:autoSpaceDN w:val="0"/>
              <w:adjustRightInd w:val="0"/>
              <w:spacing w:before="240" w:after="120"/>
              <w:rPr>
                <w:rFonts w:ascii="Arial" w:eastAsia="MS Mincho" w:hAnsi="Arial" w:cs="Arial"/>
                <w:lang w:eastAsia="ja-JP"/>
              </w:rPr>
            </w:pPr>
            <w:r w:rsidRPr="00256905">
              <w:rPr>
                <w:rFonts w:ascii="Arial" w:hAnsi="Arial" w:cs="Arial"/>
              </w:rPr>
              <w:t>This is a lump sum contract that should include costs of consultancy and international travel costs (in-country travel cost will be covered by the project), accommodation and meal costs (DSA or per diems in Moscow and Sochi) required to produce the above deliverables.</w:t>
            </w:r>
            <w:r w:rsidRPr="00256905">
              <w:rPr>
                <w:rFonts w:ascii="Arial" w:eastAsia="MS Mincho" w:hAnsi="Arial" w:cs="Arial"/>
                <w:lang w:eastAsia="ja-JP"/>
              </w:rPr>
              <w:t xml:space="preserve"> </w:t>
            </w:r>
            <w:r w:rsidRPr="00256905">
              <w:rPr>
                <w:rFonts w:ascii="Arial" w:hAnsi="Arial" w:cs="Arial"/>
              </w:rPr>
              <w:t>Payment will be released in</w:t>
            </w:r>
            <w:r w:rsidRPr="00256905">
              <w:rPr>
                <w:rFonts w:ascii="Arial" w:eastAsia="MS Mincho" w:hAnsi="Arial" w:cs="Arial"/>
                <w:lang w:eastAsia="ja-JP"/>
              </w:rPr>
              <w:t xml:space="preserve"> 2 installments:</w:t>
            </w:r>
          </w:p>
          <w:p w:rsidR="00D14541" w:rsidRPr="00256905" w:rsidRDefault="00D14541" w:rsidP="00ED7FA5">
            <w:pPr>
              <w:numPr>
                <w:ilvl w:val="0"/>
                <w:numId w:val="43"/>
              </w:numPr>
              <w:shd w:val="clear" w:color="auto" w:fill="FFFFFF"/>
              <w:autoSpaceDE w:val="0"/>
              <w:autoSpaceDN w:val="0"/>
              <w:adjustRightInd w:val="0"/>
              <w:spacing w:after="0" w:line="240" w:lineRule="auto"/>
              <w:rPr>
                <w:rFonts w:ascii="Arial" w:eastAsia="MS Mincho" w:hAnsi="Arial" w:cs="Arial"/>
                <w:lang w:eastAsia="ja-JP"/>
              </w:rPr>
            </w:pPr>
            <w:r w:rsidRPr="00256905">
              <w:rPr>
                <w:rFonts w:ascii="Arial" w:eastAsia="MS Mincho" w:hAnsi="Arial" w:cs="Arial"/>
                <w:lang w:eastAsia="ja-JP"/>
              </w:rPr>
              <w:t>First installment (30% of total contract amount) to be made upon achievement of Deliverables 1, 2.</w:t>
            </w:r>
          </w:p>
          <w:p w:rsidR="00D14541" w:rsidRPr="00256905" w:rsidRDefault="00D14541" w:rsidP="00ED7FA5">
            <w:pPr>
              <w:numPr>
                <w:ilvl w:val="0"/>
                <w:numId w:val="43"/>
              </w:numPr>
              <w:shd w:val="clear" w:color="auto" w:fill="FFFFFF"/>
              <w:autoSpaceDE w:val="0"/>
              <w:autoSpaceDN w:val="0"/>
              <w:adjustRightInd w:val="0"/>
              <w:spacing w:after="120" w:line="240" w:lineRule="auto"/>
              <w:rPr>
                <w:rFonts w:ascii="Arial" w:eastAsia="MS Mincho" w:hAnsi="Arial" w:cs="Arial"/>
                <w:lang w:eastAsia="ja-JP"/>
              </w:rPr>
            </w:pPr>
            <w:r w:rsidRPr="00256905">
              <w:rPr>
                <w:rFonts w:ascii="Arial" w:eastAsia="MS Mincho" w:hAnsi="Arial" w:cs="Arial"/>
                <w:lang w:eastAsia="ja-JP"/>
              </w:rPr>
              <w:t>Second installment (70% of total contract amount) to be made upon achievement of Deliverables 3, 4, 5.</w:t>
            </w:r>
          </w:p>
          <w:p w:rsidR="00D14541" w:rsidRPr="00256905" w:rsidRDefault="00D14541" w:rsidP="005B119D">
            <w:pPr>
              <w:shd w:val="clear" w:color="auto" w:fill="FFFFFF"/>
              <w:autoSpaceDE w:val="0"/>
              <w:autoSpaceDN w:val="0"/>
              <w:adjustRightInd w:val="0"/>
              <w:spacing w:after="240"/>
              <w:rPr>
                <w:rFonts w:ascii="Arial" w:eastAsia="MS Mincho" w:hAnsi="Arial" w:cs="Arial"/>
                <w:lang w:eastAsia="ja-JP"/>
              </w:rPr>
            </w:pPr>
            <w:r w:rsidRPr="00256905">
              <w:rPr>
                <w:rFonts w:ascii="Arial" w:hAnsi="Arial" w:cs="Arial"/>
              </w:rPr>
              <w:t>upon timely submission of respective deliverables and their acceptance by UNDP Russia Project Support Office</w:t>
            </w:r>
          </w:p>
        </w:tc>
      </w:tr>
    </w:tbl>
    <w:p w:rsidR="00D14541" w:rsidRPr="00256905" w:rsidRDefault="00D14541" w:rsidP="00D14541">
      <w:pPr>
        <w:rPr>
          <w:rFonts w:ascii="Arial" w:hAnsi="Arial" w:cs="Arial"/>
          <w:szCs w:val="3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tblPr>
      <w:tblGrid>
        <w:gridCol w:w="2988"/>
        <w:gridCol w:w="6476"/>
      </w:tblGrid>
      <w:tr w:rsidR="00D14541" w:rsidRPr="00256905" w:rsidTr="005B119D">
        <w:tc>
          <w:tcPr>
            <w:tcW w:w="9464" w:type="dxa"/>
            <w:gridSpan w:val="2"/>
            <w:shd w:val="clear" w:color="auto" w:fill="E0E0E0"/>
          </w:tcPr>
          <w:p w:rsidR="00D14541" w:rsidRPr="00256905" w:rsidRDefault="00D14541" w:rsidP="005B119D">
            <w:pPr>
              <w:spacing w:before="120" w:after="120"/>
              <w:rPr>
                <w:rFonts w:ascii="Arial" w:hAnsi="Arial" w:cs="Arial"/>
                <w:b/>
                <w:bCs/>
              </w:rPr>
            </w:pPr>
            <w:r w:rsidRPr="00256905">
              <w:rPr>
                <w:rFonts w:ascii="Arial" w:hAnsi="Arial" w:cs="Arial"/>
                <w:b/>
                <w:bCs/>
              </w:rPr>
              <w:t>V. Recruitment Qualifications</w:t>
            </w:r>
          </w:p>
        </w:tc>
      </w:tr>
      <w:tr w:rsidR="00D14541" w:rsidRPr="00256905" w:rsidTr="005B119D">
        <w:trPr>
          <w:trHeight w:val="230"/>
        </w:trPr>
        <w:tc>
          <w:tcPr>
            <w:tcW w:w="9464" w:type="dxa"/>
            <w:gridSpan w:val="2"/>
            <w:tcBorders>
              <w:bottom w:val="single" w:sz="4" w:space="0" w:color="auto"/>
            </w:tcBorders>
            <w:vAlign w:val="center"/>
          </w:tcPr>
          <w:p w:rsidR="00D14541" w:rsidRPr="00256905" w:rsidRDefault="00D14541" w:rsidP="005B119D">
            <w:pPr>
              <w:spacing w:before="240" w:after="120"/>
              <w:rPr>
                <w:rFonts w:ascii="Arial" w:hAnsi="Arial" w:cs="Arial"/>
                <w:snapToGrid w:val="0"/>
                <w:color w:val="000000"/>
              </w:rPr>
            </w:pPr>
            <w:r w:rsidRPr="00256905">
              <w:rPr>
                <w:rFonts w:ascii="Arial" w:hAnsi="Arial" w:cs="Arial"/>
                <w:snapToGrid w:val="0"/>
                <w:color w:val="000000"/>
              </w:rPr>
              <w:t xml:space="preserve">The final evaluation will be undertaken by an individual consultant or a team of two external consultants, who will be assisted by a translator/interpreter (when needed) and will receive the support of </w:t>
            </w:r>
            <w:r w:rsidRPr="00256905">
              <w:rPr>
                <w:rFonts w:ascii="Arial" w:hAnsi="Arial" w:cs="Arial"/>
              </w:rPr>
              <w:t xml:space="preserve">UNDP </w:t>
            </w:r>
            <w:r w:rsidRPr="00256905">
              <w:rPr>
                <w:rFonts w:ascii="Arial" w:hAnsi="Arial" w:cs="Arial"/>
                <w:color w:val="000000"/>
              </w:rPr>
              <w:t>Russia Project Support Office</w:t>
            </w:r>
            <w:r w:rsidRPr="00256905">
              <w:rPr>
                <w:rFonts w:ascii="Arial" w:hAnsi="Arial" w:cs="Arial"/>
                <w:snapToGrid w:val="0"/>
                <w:color w:val="000000"/>
              </w:rPr>
              <w:t xml:space="preserve"> and Project Management Team. </w:t>
            </w:r>
          </w:p>
          <w:p w:rsidR="00D14541" w:rsidRPr="00256905" w:rsidRDefault="00D14541" w:rsidP="005B119D">
            <w:pPr>
              <w:spacing w:before="120" w:after="120"/>
              <w:rPr>
                <w:rFonts w:ascii="Arial" w:hAnsi="Arial" w:cs="Arial"/>
              </w:rPr>
            </w:pPr>
            <w:r w:rsidRPr="00256905">
              <w:rPr>
                <w:rFonts w:ascii="Arial" w:hAnsi="Arial" w:cs="Arial"/>
              </w:rPr>
              <w:t xml:space="preserve">The evaluators selected should not have participated in the project preparation and/or implementation and should not have conflict of interest with project related activities. </w:t>
            </w:r>
          </w:p>
        </w:tc>
      </w:tr>
      <w:tr w:rsidR="00D14541" w:rsidRPr="00256905" w:rsidTr="005B119D">
        <w:trPr>
          <w:trHeight w:val="230"/>
        </w:trPr>
        <w:tc>
          <w:tcPr>
            <w:tcW w:w="2988" w:type="dxa"/>
            <w:tcBorders>
              <w:bottom w:val="single" w:sz="4" w:space="0" w:color="auto"/>
            </w:tcBorders>
            <w:vAlign w:val="center"/>
          </w:tcPr>
          <w:p w:rsidR="00D14541" w:rsidRPr="00256905" w:rsidRDefault="00D14541" w:rsidP="005B119D">
            <w:pPr>
              <w:rPr>
                <w:rFonts w:ascii="Arial" w:hAnsi="Arial" w:cs="Arial"/>
                <w:b/>
              </w:rPr>
            </w:pPr>
            <w:r w:rsidRPr="00256905">
              <w:rPr>
                <w:rFonts w:ascii="Arial" w:hAnsi="Arial" w:cs="Arial"/>
                <w:b/>
              </w:rPr>
              <w:t>Education:</w:t>
            </w:r>
          </w:p>
        </w:tc>
        <w:tc>
          <w:tcPr>
            <w:tcW w:w="6476" w:type="dxa"/>
            <w:tcBorders>
              <w:bottom w:val="single" w:sz="4" w:space="0" w:color="auto"/>
            </w:tcBorders>
            <w:vAlign w:val="center"/>
          </w:tcPr>
          <w:p w:rsidR="00D14541" w:rsidRPr="00256905" w:rsidRDefault="00D14541" w:rsidP="005B119D">
            <w:pPr>
              <w:rPr>
                <w:rFonts w:ascii="Arial" w:hAnsi="Arial" w:cs="Arial"/>
              </w:rPr>
            </w:pPr>
            <w:r w:rsidRPr="00256905">
              <w:rPr>
                <w:rFonts w:ascii="Arial" w:hAnsi="Arial" w:cs="Arial"/>
              </w:rPr>
              <w:t>Advanced university degree in economics, energy, or related area</w:t>
            </w:r>
          </w:p>
        </w:tc>
      </w:tr>
      <w:tr w:rsidR="00D14541" w:rsidRPr="00256905" w:rsidTr="005B119D">
        <w:trPr>
          <w:trHeight w:val="230"/>
        </w:trPr>
        <w:tc>
          <w:tcPr>
            <w:tcW w:w="2988" w:type="dxa"/>
            <w:tcBorders>
              <w:bottom w:val="single" w:sz="4" w:space="0" w:color="auto"/>
            </w:tcBorders>
            <w:vAlign w:val="center"/>
          </w:tcPr>
          <w:p w:rsidR="00D14541" w:rsidRPr="00256905" w:rsidRDefault="00D14541" w:rsidP="005B119D">
            <w:pPr>
              <w:rPr>
                <w:rFonts w:ascii="Arial" w:hAnsi="Arial" w:cs="Arial"/>
                <w:b/>
              </w:rPr>
            </w:pPr>
            <w:r w:rsidRPr="00256905">
              <w:rPr>
                <w:rFonts w:ascii="Arial" w:hAnsi="Arial" w:cs="Arial"/>
                <w:b/>
              </w:rPr>
              <w:t>Experience:</w:t>
            </w:r>
          </w:p>
        </w:tc>
        <w:tc>
          <w:tcPr>
            <w:tcW w:w="6476" w:type="dxa"/>
            <w:tcBorders>
              <w:bottom w:val="single" w:sz="4" w:space="0" w:color="auto"/>
            </w:tcBorders>
            <w:vAlign w:val="center"/>
          </w:tcPr>
          <w:p w:rsidR="00D14541" w:rsidRPr="00256905" w:rsidRDefault="00D14541" w:rsidP="00ED7FA5">
            <w:pPr>
              <w:numPr>
                <w:ilvl w:val="0"/>
                <w:numId w:val="55"/>
              </w:numPr>
              <w:spacing w:after="0" w:line="240" w:lineRule="auto"/>
              <w:rPr>
                <w:rFonts w:ascii="Arial" w:hAnsi="Arial" w:cs="Arial"/>
              </w:rPr>
            </w:pPr>
            <w:r w:rsidRPr="00256905">
              <w:rPr>
                <w:rFonts w:ascii="Arial" w:hAnsi="Arial" w:cs="Arial"/>
              </w:rPr>
              <w:t>Extensive (at least 5-year) experience and proven track record with policy advice and/or project development/implementation in climate change, carbon management or energy efficiency;</w:t>
            </w:r>
          </w:p>
          <w:p w:rsidR="00D14541" w:rsidRPr="00256905" w:rsidRDefault="00D14541" w:rsidP="00ED7FA5">
            <w:pPr>
              <w:numPr>
                <w:ilvl w:val="0"/>
                <w:numId w:val="55"/>
              </w:numPr>
              <w:spacing w:after="0" w:line="240" w:lineRule="auto"/>
              <w:rPr>
                <w:rFonts w:ascii="Arial" w:hAnsi="Arial" w:cs="Arial"/>
              </w:rPr>
            </w:pPr>
            <w:r w:rsidRPr="00256905">
              <w:rPr>
                <w:rFonts w:ascii="Arial" w:hAnsi="Arial" w:cs="Arial"/>
              </w:rPr>
              <w:t>Proven track record of application of results-based approaches to evaluation of projects focusing on energy efficiency (relevant experience in the CIS region is a requirement; and relevant experience within UN system would be an asset);</w:t>
            </w:r>
          </w:p>
          <w:p w:rsidR="00D14541" w:rsidRPr="00256905" w:rsidRDefault="00D14541" w:rsidP="00ED7FA5">
            <w:pPr>
              <w:numPr>
                <w:ilvl w:val="0"/>
                <w:numId w:val="55"/>
              </w:numPr>
              <w:spacing w:after="0" w:line="240" w:lineRule="auto"/>
              <w:rPr>
                <w:rFonts w:ascii="Arial" w:hAnsi="Arial" w:cs="Arial"/>
              </w:rPr>
            </w:pPr>
            <w:r w:rsidRPr="00256905">
              <w:rPr>
                <w:rFonts w:ascii="Arial" w:hAnsi="Arial" w:cs="Arial"/>
              </w:rPr>
              <w:t xml:space="preserve">Familiarity with energy efficiency principles and relevant international best-practices; </w:t>
            </w:r>
          </w:p>
          <w:p w:rsidR="00D14541" w:rsidRPr="00256905" w:rsidRDefault="00D14541" w:rsidP="00ED7FA5">
            <w:pPr>
              <w:numPr>
                <w:ilvl w:val="0"/>
                <w:numId w:val="55"/>
              </w:numPr>
              <w:spacing w:after="0" w:line="240" w:lineRule="auto"/>
              <w:rPr>
                <w:rFonts w:ascii="Arial" w:hAnsi="Arial" w:cs="Arial"/>
              </w:rPr>
            </w:pPr>
            <w:r w:rsidRPr="00256905">
              <w:rPr>
                <w:rFonts w:ascii="Arial" w:hAnsi="Arial" w:cs="Arial"/>
              </w:rPr>
              <w:t xml:space="preserve">Experience with projects related to large international events is an advantage; </w:t>
            </w:r>
          </w:p>
          <w:p w:rsidR="00D14541" w:rsidRPr="00256905" w:rsidRDefault="00D14541" w:rsidP="00ED7FA5">
            <w:pPr>
              <w:numPr>
                <w:ilvl w:val="0"/>
                <w:numId w:val="55"/>
              </w:numPr>
              <w:spacing w:after="0" w:line="240" w:lineRule="auto"/>
              <w:rPr>
                <w:rFonts w:ascii="Arial" w:hAnsi="Arial" w:cs="Arial"/>
              </w:rPr>
            </w:pPr>
            <w:r w:rsidRPr="00256905">
              <w:rPr>
                <w:rFonts w:ascii="Arial" w:hAnsi="Arial" w:cs="Arial"/>
              </w:rPr>
              <w:t>Knowledge of and recent experience in applying UNDP and GEF M&amp;E policies and procedures</w:t>
            </w:r>
          </w:p>
        </w:tc>
      </w:tr>
      <w:tr w:rsidR="00D14541" w:rsidRPr="00256905" w:rsidTr="005B119D">
        <w:trPr>
          <w:trHeight w:val="230"/>
        </w:trPr>
        <w:tc>
          <w:tcPr>
            <w:tcW w:w="2988" w:type="dxa"/>
            <w:vAlign w:val="center"/>
          </w:tcPr>
          <w:p w:rsidR="00D14541" w:rsidRPr="00256905" w:rsidRDefault="00D14541" w:rsidP="005B119D">
            <w:pPr>
              <w:rPr>
                <w:rFonts w:ascii="Arial" w:hAnsi="Arial" w:cs="Arial"/>
                <w:b/>
              </w:rPr>
            </w:pPr>
            <w:r w:rsidRPr="00256905">
              <w:rPr>
                <w:rFonts w:ascii="Arial" w:hAnsi="Arial" w:cs="Arial"/>
                <w:b/>
              </w:rPr>
              <w:t>Language Requirements:</w:t>
            </w:r>
          </w:p>
        </w:tc>
        <w:tc>
          <w:tcPr>
            <w:tcW w:w="6476" w:type="dxa"/>
            <w:vAlign w:val="center"/>
          </w:tcPr>
          <w:p w:rsidR="00D14541" w:rsidRPr="00256905" w:rsidRDefault="00D14541" w:rsidP="005B119D">
            <w:pPr>
              <w:tabs>
                <w:tab w:val="left" w:pos="357"/>
              </w:tabs>
              <w:jc w:val="lowKashida"/>
              <w:rPr>
                <w:rFonts w:ascii="Arial" w:hAnsi="Arial" w:cs="Arial"/>
              </w:rPr>
            </w:pPr>
            <w:r w:rsidRPr="00256905">
              <w:rPr>
                <w:rFonts w:ascii="Arial" w:hAnsi="Arial" w:cs="Arial"/>
                <w:color w:val="000000"/>
              </w:rPr>
              <w:t>Excellent English communication and writing skills</w:t>
            </w:r>
            <w:r w:rsidRPr="00256905">
              <w:rPr>
                <w:rFonts w:ascii="Arial" w:hAnsi="Arial" w:cs="Arial"/>
              </w:rPr>
              <w:t>, knowledge of Russian would be an asset</w:t>
            </w:r>
          </w:p>
        </w:tc>
      </w:tr>
      <w:tr w:rsidR="00D14541" w:rsidRPr="00256905" w:rsidTr="005B119D">
        <w:trPr>
          <w:trHeight w:val="230"/>
        </w:trPr>
        <w:tc>
          <w:tcPr>
            <w:tcW w:w="2988" w:type="dxa"/>
            <w:tcBorders>
              <w:bottom w:val="single" w:sz="4" w:space="0" w:color="auto"/>
            </w:tcBorders>
            <w:vAlign w:val="center"/>
          </w:tcPr>
          <w:p w:rsidR="00D14541" w:rsidRPr="00256905" w:rsidRDefault="00D14541" w:rsidP="005B119D">
            <w:pPr>
              <w:rPr>
                <w:rFonts w:ascii="Arial" w:hAnsi="Arial" w:cs="Arial"/>
                <w:b/>
              </w:rPr>
            </w:pPr>
            <w:r w:rsidRPr="00256905">
              <w:rPr>
                <w:rFonts w:ascii="Arial" w:hAnsi="Arial" w:cs="Arial"/>
                <w:b/>
              </w:rPr>
              <w:t>Others:</w:t>
            </w:r>
          </w:p>
        </w:tc>
        <w:tc>
          <w:tcPr>
            <w:tcW w:w="6476" w:type="dxa"/>
            <w:tcBorders>
              <w:bottom w:val="single" w:sz="4" w:space="0" w:color="auto"/>
            </w:tcBorders>
            <w:vAlign w:val="center"/>
          </w:tcPr>
          <w:p w:rsidR="00D14541" w:rsidRPr="00256905" w:rsidRDefault="00D14541" w:rsidP="005B119D">
            <w:pPr>
              <w:autoSpaceDE w:val="0"/>
              <w:autoSpaceDN w:val="0"/>
              <w:adjustRightInd w:val="0"/>
              <w:rPr>
                <w:rFonts w:ascii="Arial" w:eastAsia="MS Mincho" w:hAnsi="Arial" w:cs="Arial"/>
                <w:lang w:eastAsia="ja-JP"/>
              </w:rPr>
            </w:pPr>
            <w:r w:rsidRPr="00256905">
              <w:rPr>
                <w:rFonts w:ascii="Arial" w:hAnsi="Arial" w:cs="Arial"/>
                <w:color w:val="000000"/>
              </w:rPr>
              <w:t>Demonstrable analytical skills</w:t>
            </w:r>
          </w:p>
        </w:tc>
      </w:tr>
    </w:tbl>
    <w:p w:rsidR="00D14541" w:rsidRPr="00256905" w:rsidRDefault="00D14541" w:rsidP="00D14541">
      <w:pPr>
        <w:pStyle w:val="Nadpis1"/>
        <w:pageBreakBefore/>
        <w:rPr>
          <w:rFonts w:ascii="Arial" w:hAnsi="Arial" w:cs="Arial"/>
          <w:b w:val="0"/>
          <w:sz w:val="22"/>
          <w:szCs w:val="22"/>
        </w:rPr>
      </w:pPr>
      <w:r w:rsidRPr="00256905">
        <w:rPr>
          <w:rFonts w:ascii="Arial" w:hAnsi="Arial" w:cs="Arial"/>
          <w:b w:val="0"/>
          <w:sz w:val="22"/>
          <w:szCs w:val="22"/>
        </w:rPr>
        <w:lastRenderedPageBreak/>
        <w:t xml:space="preserve">Annex 1. </w:t>
      </w:r>
      <w:r w:rsidRPr="00256905">
        <w:rPr>
          <w:rFonts w:ascii="Arial" w:hAnsi="Arial" w:cs="Arial"/>
          <w:b w:val="0"/>
          <w:i/>
          <w:sz w:val="22"/>
          <w:szCs w:val="22"/>
        </w:rPr>
        <w:t>OUTLINE OF FINAL  EVALUATION REPORT</w:t>
      </w:r>
    </w:p>
    <w:p w:rsidR="00D14541" w:rsidRPr="00256905" w:rsidRDefault="00D14541" w:rsidP="00D14541"/>
    <w:p w:rsidR="00D14541" w:rsidRPr="00256905" w:rsidRDefault="00D14541" w:rsidP="00ED7FA5">
      <w:pPr>
        <w:numPr>
          <w:ilvl w:val="0"/>
          <w:numId w:val="53"/>
        </w:numPr>
        <w:spacing w:after="0" w:line="240" w:lineRule="auto"/>
        <w:rPr>
          <w:rFonts w:ascii="Arial" w:hAnsi="Arial" w:cs="Arial"/>
          <w:b/>
          <w:snapToGrid w:val="0"/>
          <w:color w:val="000000"/>
          <w:sz w:val="20"/>
          <w:szCs w:val="20"/>
        </w:rPr>
      </w:pPr>
      <w:r w:rsidRPr="00256905">
        <w:rPr>
          <w:rFonts w:ascii="Arial" w:hAnsi="Arial" w:cs="Arial"/>
          <w:b/>
          <w:snapToGrid w:val="0"/>
          <w:color w:val="000000"/>
          <w:sz w:val="20"/>
          <w:szCs w:val="20"/>
        </w:rPr>
        <w:t>Executive summary</w:t>
      </w:r>
    </w:p>
    <w:p w:rsidR="00D14541" w:rsidRPr="00256905" w:rsidRDefault="00D14541" w:rsidP="00ED7FA5">
      <w:pPr>
        <w:numPr>
          <w:ilvl w:val="0"/>
          <w:numId w:val="54"/>
        </w:numPr>
        <w:spacing w:after="0" w:line="240" w:lineRule="auto"/>
        <w:rPr>
          <w:rFonts w:ascii="Arial" w:hAnsi="Arial" w:cs="Arial"/>
          <w:sz w:val="20"/>
          <w:szCs w:val="20"/>
        </w:rPr>
      </w:pPr>
      <w:r w:rsidRPr="00256905">
        <w:rPr>
          <w:rFonts w:ascii="Arial" w:hAnsi="Arial" w:cs="Arial"/>
          <w:sz w:val="20"/>
          <w:szCs w:val="20"/>
        </w:rPr>
        <w:t>Brief description of project</w:t>
      </w:r>
    </w:p>
    <w:p w:rsidR="00D14541" w:rsidRPr="00256905" w:rsidRDefault="00D14541" w:rsidP="00ED7FA5">
      <w:pPr>
        <w:numPr>
          <w:ilvl w:val="0"/>
          <w:numId w:val="54"/>
        </w:numPr>
        <w:spacing w:after="0" w:line="240" w:lineRule="auto"/>
        <w:rPr>
          <w:rFonts w:ascii="Arial" w:hAnsi="Arial" w:cs="Arial"/>
          <w:sz w:val="20"/>
          <w:szCs w:val="20"/>
        </w:rPr>
      </w:pPr>
      <w:r w:rsidRPr="00256905">
        <w:rPr>
          <w:rFonts w:ascii="Arial" w:hAnsi="Arial" w:cs="Arial"/>
          <w:sz w:val="20"/>
          <w:szCs w:val="20"/>
        </w:rPr>
        <w:t>Context and purpose of the evaluation</w:t>
      </w:r>
    </w:p>
    <w:p w:rsidR="00D14541" w:rsidRPr="00256905" w:rsidRDefault="00D14541" w:rsidP="00ED7FA5">
      <w:pPr>
        <w:numPr>
          <w:ilvl w:val="0"/>
          <w:numId w:val="54"/>
        </w:numPr>
        <w:spacing w:after="0" w:line="240" w:lineRule="auto"/>
        <w:rPr>
          <w:rFonts w:ascii="Arial" w:hAnsi="Arial" w:cs="Arial"/>
          <w:sz w:val="20"/>
          <w:szCs w:val="20"/>
        </w:rPr>
      </w:pPr>
      <w:r w:rsidRPr="00256905">
        <w:rPr>
          <w:rFonts w:ascii="Arial" w:hAnsi="Arial" w:cs="Arial"/>
          <w:sz w:val="20"/>
          <w:szCs w:val="20"/>
        </w:rPr>
        <w:t>Main conclusions, recommendations and lessons learned</w:t>
      </w:r>
    </w:p>
    <w:p w:rsidR="00D14541" w:rsidRPr="00256905" w:rsidRDefault="00D14541" w:rsidP="00ED7FA5">
      <w:pPr>
        <w:numPr>
          <w:ilvl w:val="0"/>
          <w:numId w:val="53"/>
        </w:numPr>
        <w:spacing w:after="0" w:line="240" w:lineRule="auto"/>
        <w:rPr>
          <w:rFonts w:ascii="Arial" w:hAnsi="Arial" w:cs="Arial"/>
          <w:b/>
          <w:snapToGrid w:val="0"/>
          <w:color w:val="000000"/>
          <w:sz w:val="20"/>
          <w:szCs w:val="20"/>
        </w:rPr>
      </w:pPr>
      <w:r w:rsidRPr="00256905">
        <w:rPr>
          <w:rFonts w:ascii="Arial" w:hAnsi="Arial" w:cs="Arial"/>
          <w:b/>
          <w:snapToGrid w:val="0"/>
          <w:color w:val="000000"/>
          <w:sz w:val="20"/>
          <w:szCs w:val="20"/>
        </w:rPr>
        <w:t>Introduction</w:t>
      </w:r>
    </w:p>
    <w:p w:rsidR="00D14541" w:rsidRPr="00256905" w:rsidRDefault="00D14541" w:rsidP="00ED7FA5">
      <w:pPr>
        <w:numPr>
          <w:ilvl w:val="0"/>
          <w:numId w:val="54"/>
        </w:numPr>
        <w:spacing w:after="0" w:line="240" w:lineRule="auto"/>
        <w:rPr>
          <w:rFonts w:ascii="Arial" w:hAnsi="Arial" w:cs="Arial"/>
          <w:snapToGrid w:val="0"/>
          <w:color w:val="000000"/>
          <w:sz w:val="20"/>
          <w:szCs w:val="20"/>
        </w:rPr>
      </w:pPr>
      <w:r w:rsidRPr="00256905">
        <w:rPr>
          <w:rFonts w:ascii="Arial" w:hAnsi="Arial" w:cs="Arial"/>
          <w:snapToGrid w:val="0"/>
          <w:color w:val="000000"/>
          <w:sz w:val="20"/>
          <w:szCs w:val="20"/>
        </w:rPr>
        <w:t>Project background</w:t>
      </w:r>
    </w:p>
    <w:p w:rsidR="00D14541" w:rsidRPr="00256905" w:rsidRDefault="00D14541" w:rsidP="00ED7FA5">
      <w:pPr>
        <w:numPr>
          <w:ilvl w:val="0"/>
          <w:numId w:val="54"/>
        </w:numPr>
        <w:spacing w:after="0" w:line="240" w:lineRule="auto"/>
        <w:rPr>
          <w:rFonts w:ascii="Arial" w:hAnsi="Arial" w:cs="Arial"/>
          <w:snapToGrid w:val="0"/>
          <w:color w:val="000000"/>
          <w:sz w:val="20"/>
          <w:szCs w:val="20"/>
        </w:rPr>
      </w:pPr>
      <w:r w:rsidRPr="00256905">
        <w:rPr>
          <w:rFonts w:ascii="Arial" w:hAnsi="Arial" w:cs="Arial"/>
          <w:snapToGrid w:val="0"/>
          <w:color w:val="000000"/>
          <w:sz w:val="20"/>
          <w:szCs w:val="20"/>
        </w:rPr>
        <w:t>Purpose of the evaluation</w:t>
      </w:r>
    </w:p>
    <w:p w:rsidR="00D14541" w:rsidRPr="00256905" w:rsidRDefault="00D14541" w:rsidP="00ED7FA5">
      <w:pPr>
        <w:numPr>
          <w:ilvl w:val="0"/>
          <w:numId w:val="54"/>
        </w:numPr>
        <w:spacing w:after="0" w:line="240" w:lineRule="auto"/>
        <w:rPr>
          <w:rFonts w:ascii="Arial" w:hAnsi="Arial" w:cs="Arial"/>
          <w:snapToGrid w:val="0"/>
          <w:color w:val="000000"/>
          <w:sz w:val="20"/>
          <w:szCs w:val="20"/>
        </w:rPr>
      </w:pPr>
      <w:r w:rsidRPr="00256905">
        <w:rPr>
          <w:rFonts w:ascii="Arial" w:hAnsi="Arial" w:cs="Arial"/>
          <w:snapToGrid w:val="0"/>
          <w:color w:val="000000"/>
          <w:sz w:val="20"/>
          <w:szCs w:val="20"/>
        </w:rPr>
        <w:t>Key issues to be addressed</w:t>
      </w:r>
    </w:p>
    <w:p w:rsidR="00D14541" w:rsidRPr="00256905" w:rsidRDefault="00D14541" w:rsidP="00ED7FA5">
      <w:pPr>
        <w:numPr>
          <w:ilvl w:val="0"/>
          <w:numId w:val="54"/>
        </w:numPr>
        <w:spacing w:after="0" w:line="240" w:lineRule="auto"/>
        <w:rPr>
          <w:rFonts w:ascii="Arial" w:hAnsi="Arial" w:cs="Arial"/>
          <w:snapToGrid w:val="0"/>
          <w:color w:val="000000"/>
          <w:sz w:val="20"/>
          <w:szCs w:val="20"/>
        </w:rPr>
      </w:pPr>
      <w:r w:rsidRPr="00256905">
        <w:rPr>
          <w:rFonts w:ascii="Arial" w:hAnsi="Arial" w:cs="Arial"/>
          <w:snapToGrid w:val="0"/>
          <w:color w:val="000000"/>
          <w:sz w:val="20"/>
          <w:szCs w:val="20"/>
        </w:rPr>
        <w:t>The outputs of the evaluation and how will they be used</w:t>
      </w:r>
    </w:p>
    <w:p w:rsidR="00D14541" w:rsidRPr="00256905" w:rsidRDefault="00D14541" w:rsidP="00ED7FA5">
      <w:pPr>
        <w:numPr>
          <w:ilvl w:val="0"/>
          <w:numId w:val="54"/>
        </w:numPr>
        <w:spacing w:after="0" w:line="240" w:lineRule="auto"/>
        <w:rPr>
          <w:rFonts w:ascii="Arial" w:hAnsi="Arial" w:cs="Arial"/>
          <w:snapToGrid w:val="0"/>
          <w:color w:val="000000"/>
          <w:sz w:val="20"/>
          <w:szCs w:val="20"/>
        </w:rPr>
      </w:pPr>
      <w:r w:rsidRPr="00256905">
        <w:rPr>
          <w:rFonts w:ascii="Arial" w:hAnsi="Arial" w:cs="Arial"/>
          <w:snapToGrid w:val="0"/>
          <w:color w:val="000000"/>
          <w:sz w:val="20"/>
          <w:szCs w:val="20"/>
        </w:rPr>
        <w:t>Methodology of the evaluation</w:t>
      </w:r>
    </w:p>
    <w:p w:rsidR="00D14541" w:rsidRPr="00256905" w:rsidRDefault="00D14541" w:rsidP="00ED7FA5">
      <w:pPr>
        <w:numPr>
          <w:ilvl w:val="0"/>
          <w:numId w:val="54"/>
        </w:numPr>
        <w:spacing w:after="0" w:line="240" w:lineRule="auto"/>
        <w:rPr>
          <w:rFonts w:ascii="Arial" w:hAnsi="Arial" w:cs="Arial"/>
          <w:snapToGrid w:val="0"/>
          <w:color w:val="000000"/>
          <w:sz w:val="20"/>
          <w:szCs w:val="20"/>
        </w:rPr>
      </w:pPr>
      <w:r w:rsidRPr="00256905">
        <w:rPr>
          <w:rFonts w:ascii="Arial" w:hAnsi="Arial" w:cs="Arial"/>
          <w:snapToGrid w:val="0"/>
          <w:color w:val="000000"/>
          <w:sz w:val="20"/>
          <w:szCs w:val="20"/>
        </w:rPr>
        <w:t xml:space="preserve">Structure of the evaluation </w:t>
      </w:r>
    </w:p>
    <w:p w:rsidR="00D14541" w:rsidRPr="00256905" w:rsidRDefault="00D14541" w:rsidP="00ED7FA5">
      <w:pPr>
        <w:numPr>
          <w:ilvl w:val="0"/>
          <w:numId w:val="53"/>
        </w:numPr>
        <w:spacing w:after="0" w:line="240" w:lineRule="auto"/>
        <w:rPr>
          <w:rFonts w:ascii="Arial" w:hAnsi="Arial" w:cs="Arial"/>
          <w:b/>
          <w:snapToGrid w:val="0"/>
          <w:color w:val="000000"/>
          <w:sz w:val="20"/>
          <w:szCs w:val="20"/>
        </w:rPr>
      </w:pPr>
      <w:r w:rsidRPr="00256905">
        <w:rPr>
          <w:rFonts w:ascii="Arial" w:hAnsi="Arial" w:cs="Arial"/>
          <w:b/>
          <w:snapToGrid w:val="0"/>
          <w:color w:val="000000"/>
          <w:sz w:val="20"/>
          <w:szCs w:val="20"/>
        </w:rPr>
        <w:t>The project and its development context</w:t>
      </w:r>
    </w:p>
    <w:p w:rsidR="00D14541" w:rsidRPr="00256905" w:rsidRDefault="00D14541" w:rsidP="00ED7FA5">
      <w:pPr>
        <w:numPr>
          <w:ilvl w:val="0"/>
          <w:numId w:val="54"/>
        </w:numPr>
        <w:spacing w:after="0" w:line="240" w:lineRule="auto"/>
        <w:rPr>
          <w:rFonts w:ascii="Arial" w:hAnsi="Arial" w:cs="Arial"/>
          <w:snapToGrid w:val="0"/>
          <w:color w:val="000000"/>
          <w:sz w:val="20"/>
          <w:szCs w:val="20"/>
        </w:rPr>
      </w:pPr>
      <w:r w:rsidRPr="00256905">
        <w:rPr>
          <w:rFonts w:ascii="Arial" w:hAnsi="Arial" w:cs="Arial"/>
          <w:snapToGrid w:val="0"/>
          <w:color w:val="000000"/>
          <w:sz w:val="20"/>
          <w:szCs w:val="20"/>
        </w:rPr>
        <w:t>Project start and its duration</w:t>
      </w:r>
    </w:p>
    <w:p w:rsidR="00D14541" w:rsidRPr="00256905" w:rsidRDefault="00D14541" w:rsidP="00ED7FA5">
      <w:pPr>
        <w:numPr>
          <w:ilvl w:val="0"/>
          <w:numId w:val="54"/>
        </w:numPr>
        <w:spacing w:after="0" w:line="240" w:lineRule="auto"/>
        <w:rPr>
          <w:rFonts w:ascii="Arial" w:hAnsi="Arial" w:cs="Arial"/>
          <w:snapToGrid w:val="0"/>
          <w:color w:val="000000"/>
          <w:sz w:val="20"/>
          <w:szCs w:val="20"/>
        </w:rPr>
      </w:pPr>
      <w:r w:rsidRPr="00256905">
        <w:rPr>
          <w:rFonts w:ascii="Arial" w:hAnsi="Arial" w:cs="Arial"/>
          <w:snapToGrid w:val="0"/>
          <w:color w:val="000000"/>
          <w:sz w:val="20"/>
          <w:szCs w:val="20"/>
        </w:rPr>
        <w:t xml:space="preserve">Project Implementation </w:t>
      </w:r>
    </w:p>
    <w:p w:rsidR="00D14541" w:rsidRPr="00256905" w:rsidRDefault="00D14541" w:rsidP="00ED7FA5">
      <w:pPr>
        <w:numPr>
          <w:ilvl w:val="0"/>
          <w:numId w:val="54"/>
        </w:numPr>
        <w:spacing w:after="0" w:line="240" w:lineRule="auto"/>
        <w:rPr>
          <w:rFonts w:ascii="Arial" w:hAnsi="Arial" w:cs="Arial"/>
          <w:snapToGrid w:val="0"/>
          <w:color w:val="000000"/>
          <w:sz w:val="20"/>
          <w:szCs w:val="20"/>
        </w:rPr>
      </w:pPr>
      <w:r w:rsidRPr="00256905">
        <w:rPr>
          <w:rFonts w:ascii="Arial" w:hAnsi="Arial" w:cs="Arial"/>
          <w:snapToGrid w:val="0"/>
          <w:color w:val="000000"/>
          <w:sz w:val="20"/>
          <w:szCs w:val="20"/>
        </w:rPr>
        <w:t>Problems that the project seeks to address</w:t>
      </w:r>
    </w:p>
    <w:p w:rsidR="00D14541" w:rsidRPr="00256905" w:rsidRDefault="00D14541" w:rsidP="00ED7FA5">
      <w:pPr>
        <w:numPr>
          <w:ilvl w:val="0"/>
          <w:numId w:val="54"/>
        </w:numPr>
        <w:spacing w:after="0" w:line="240" w:lineRule="auto"/>
        <w:rPr>
          <w:rFonts w:ascii="Arial" w:hAnsi="Arial" w:cs="Arial"/>
          <w:snapToGrid w:val="0"/>
          <w:color w:val="000000"/>
          <w:sz w:val="20"/>
          <w:szCs w:val="20"/>
        </w:rPr>
      </w:pPr>
      <w:r w:rsidRPr="00256905">
        <w:rPr>
          <w:rFonts w:ascii="Arial" w:hAnsi="Arial" w:cs="Arial"/>
          <w:snapToGrid w:val="0"/>
          <w:color w:val="000000"/>
          <w:sz w:val="20"/>
          <w:szCs w:val="20"/>
        </w:rPr>
        <w:t>Immediate and development objectives of the project</w:t>
      </w:r>
    </w:p>
    <w:p w:rsidR="00D14541" w:rsidRPr="00256905" w:rsidRDefault="00D14541" w:rsidP="00ED7FA5">
      <w:pPr>
        <w:numPr>
          <w:ilvl w:val="0"/>
          <w:numId w:val="54"/>
        </w:numPr>
        <w:spacing w:after="0" w:line="240" w:lineRule="auto"/>
        <w:rPr>
          <w:rFonts w:ascii="Arial" w:hAnsi="Arial" w:cs="Arial"/>
          <w:snapToGrid w:val="0"/>
          <w:color w:val="000000"/>
          <w:sz w:val="20"/>
          <w:szCs w:val="20"/>
        </w:rPr>
      </w:pPr>
      <w:r w:rsidRPr="00256905">
        <w:rPr>
          <w:rFonts w:ascii="Arial" w:hAnsi="Arial" w:cs="Arial"/>
          <w:snapToGrid w:val="0"/>
          <w:color w:val="000000"/>
          <w:sz w:val="20"/>
          <w:szCs w:val="20"/>
        </w:rPr>
        <w:t>Main stakeholders</w:t>
      </w:r>
    </w:p>
    <w:p w:rsidR="00D14541" w:rsidRPr="00256905" w:rsidRDefault="00D14541" w:rsidP="00ED7FA5">
      <w:pPr>
        <w:numPr>
          <w:ilvl w:val="0"/>
          <w:numId w:val="54"/>
        </w:numPr>
        <w:spacing w:after="0" w:line="240" w:lineRule="auto"/>
        <w:rPr>
          <w:rFonts w:ascii="Arial" w:hAnsi="Arial" w:cs="Arial"/>
          <w:snapToGrid w:val="0"/>
          <w:color w:val="000000"/>
          <w:sz w:val="20"/>
          <w:szCs w:val="20"/>
        </w:rPr>
      </w:pPr>
      <w:r w:rsidRPr="00256905">
        <w:rPr>
          <w:rFonts w:ascii="Arial" w:hAnsi="Arial" w:cs="Arial"/>
          <w:snapToGrid w:val="0"/>
          <w:color w:val="000000"/>
          <w:sz w:val="20"/>
          <w:szCs w:val="20"/>
        </w:rPr>
        <w:t>Results expected</w:t>
      </w:r>
    </w:p>
    <w:p w:rsidR="00D14541" w:rsidRPr="00256905" w:rsidRDefault="00D14541" w:rsidP="00ED7FA5">
      <w:pPr>
        <w:numPr>
          <w:ilvl w:val="0"/>
          <w:numId w:val="53"/>
        </w:numPr>
        <w:spacing w:after="0" w:line="240" w:lineRule="auto"/>
        <w:rPr>
          <w:rFonts w:ascii="Arial" w:hAnsi="Arial" w:cs="Arial"/>
          <w:b/>
          <w:snapToGrid w:val="0"/>
          <w:color w:val="000000"/>
          <w:sz w:val="20"/>
          <w:szCs w:val="20"/>
        </w:rPr>
      </w:pPr>
      <w:r w:rsidRPr="00256905">
        <w:rPr>
          <w:rFonts w:ascii="Arial" w:hAnsi="Arial" w:cs="Arial"/>
          <w:b/>
          <w:snapToGrid w:val="0"/>
          <w:color w:val="000000"/>
          <w:sz w:val="20"/>
          <w:szCs w:val="20"/>
        </w:rPr>
        <w:t>Findings and Conclusions</w:t>
      </w:r>
    </w:p>
    <w:p w:rsidR="00D14541" w:rsidRPr="00256905" w:rsidRDefault="00D14541" w:rsidP="00D14541">
      <w:pPr>
        <w:rPr>
          <w:rFonts w:ascii="Arial" w:hAnsi="Arial" w:cs="Arial"/>
          <w:b/>
          <w:i/>
          <w:snapToGrid w:val="0"/>
          <w:color w:val="000000"/>
          <w:sz w:val="20"/>
          <w:szCs w:val="20"/>
        </w:rPr>
      </w:pPr>
      <w:r w:rsidRPr="00256905">
        <w:rPr>
          <w:rFonts w:ascii="Arial" w:hAnsi="Arial" w:cs="Arial"/>
          <w:b/>
          <w:i/>
          <w:snapToGrid w:val="0"/>
          <w:color w:val="000000"/>
          <w:sz w:val="20"/>
          <w:szCs w:val="20"/>
        </w:rPr>
        <w:tab/>
        <w:t>4.1 Project formulation</w:t>
      </w:r>
    </w:p>
    <w:p w:rsidR="00D14541" w:rsidRPr="00256905" w:rsidRDefault="00D14541" w:rsidP="00ED7FA5">
      <w:pPr>
        <w:numPr>
          <w:ilvl w:val="2"/>
          <w:numId w:val="54"/>
        </w:numPr>
        <w:spacing w:after="0" w:line="240" w:lineRule="auto"/>
        <w:rPr>
          <w:rFonts w:ascii="Arial" w:hAnsi="Arial" w:cs="Arial"/>
          <w:sz w:val="20"/>
          <w:szCs w:val="20"/>
        </w:rPr>
      </w:pPr>
      <w:r w:rsidRPr="00256905">
        <w:rPr>
          <w:rFonts w:ascii="Arial" w:hAnsi="Arial" w:cs="Arial"/>
          <w:sz w:val="20"/>
          <w:szCs w:val="20"/>
        </w:rPr>
        <w:t>Project relevance</w:t>
      </w:r>
    </w:p>
    <w:p w:rsidR="00D14541" w:rsidRPr="00256905" w:rsidRDefault="00D14541" w:rsidP="00ED7FA5">
      <w:pPr>
        <w:numPr>
          <w:ilvl w:val="2"/>
          <w:numId w:val="54"/>
        </w:numPr>
        <w:spacing w:after="0" w:line="240" w:lineRule="auto"/>
        <w:rPr>
          <w:rFonts w:ascii="Arial" w:hAnsi="Arial" w:cs="Arial"/>
          <w:sz w:val="20"/>
          <w:szCs w:val="20"/>
        </w:rPr>
      </w:pPr>
      <w:r w:rsidRPr="00256905">
        <w:rPr>
          <w:rFonts w:ascii="Arial" w:hAnsi="Arial" w:cs="Arial"/>
          <w:sz w:val="20"/>
          <w:szCs w:val="20"/>
        </w:rPr>
        <w:t>Implementation approach</w:t>
      </w:r>
    </w:p>
    <w:p w:rsidR="00D14541" w:rsidRPr="00256905" w:rsidRDefault="00D14541" w:rsidP="00ED7FA5">
      <w:pPr>
        <w:numPr>
          <w:ilvl w:val="2"/>
          <w:numId w:val="54"/>
        </w:numPr>
        <w:spacing w:after="0" w:line="240" w:lineRule="auto"/>
        <w:rPr>
          <w:rFonts w:ascii="Arial" w:hAnsi="Arial" w:cs="Arial"/>
          <w:sz w:val="20"/>
          <w:szCs w:val="20"/>
        </w:rPr>
      </w:pPr>
      <w:r w:rsidRPr="00256905">
        <w:rPr>
          <w:rFonts w:ascii="Arial" w:hAnsi="Arial" w:cs="Arial"/>
          <w:sz w:val="20"/>
          <w:szCs w:val="20"/>
        </w:rPr>
        <w:t>Country ownership/Driveness</w:t>
      </w:r>
    </w:p>
    <w:p w:rsidR="00D14541" w:rsidRPr="00256905" w:rsidRDefault="00D14541" w:rsidP="00ED7FA5">
      <w:pPr>
        <w:numPr>
          <w:ilvl w:val="2"/>
          <w:numId w:val="54"/>
        </w:numPr>
        <w:spacing w:after="0" w:line="240" w:lineRule="auto"/>
        <w:rPr>
          <w:rFonts w:ascii="Arial" w:hAnsi="Arial" w:cs="Arial"/>
          <w:sz w:val="20"/>
          <w:szCs w:val="20"/>
        </w:rPr>
      </w:pPr>
      <w:r w:rsidRPr="00256905">
        <w:rPr>
          <w:rFonts w:ascii="Arial" w:hAnsi="Arial" w:cs="Arial"/>
          <w:sz w:val="20"/>
          <w:szCs w:val="20"/>
        </w:rPr>
        <w:t>Stakeholder participation</w:t>
      </w:r>
    </w:p>
    <w:p w:rsidR="00D14541" w:rsidRPr="00256905" w:rsidRDefault="00D14541" w:rsidP="00ED7FA5">
      <w:pPr>
        <w:numPr>
          <w:ilvl w:val="2"/>
          <w:numId w:val="54"/>
        </w:numPr>
        <w:spacing w:after="0" w:line="240" w:lineRule="auto"/>
        <w:rPr>
          <w:rFonts w:ascii="Arial" w:hAnsi="Arial" w:cs="Arial"/>
          <w:sz w:val="20"/>
          <w:szCs w:val="20"/>
        </w:rPr>
      </w:pPr>
      <w:r w:rsidRPr="00256905">
        <w:rPr>
          <w:rFonts w:ascii="Arial" w:hAnsi="Arial" w:cs="Arial"/>
          <w:sz w:val="20"/>
          <w:szCs w:val="20"/>
        </w:rPr>
        <w:t>Replication approach</w:t>
      </w:r>
    </w:p>
    <w:p w:rsidR="00D14541" w:rsidRPr="00256905" w:rsidRDefault="00D14541" w:rsidP="00ED7FA5">
      <w:pPr>
        <w:numPr>
          <w:ilvl w:val="2"/>
          <w:numId w:val="54"/>
        </w:numPr>
        <w:spacing w:after="0" w:line="240" w:lineRule="auto"/>
        <w:rPr>
          <w:rFonts w:ascii="Arial" w:hAnsi="Arial" w:cs="Arial"/>
          <w:sz w:val="20"/>
          <w:szCs w:val="20"/>
        </w:rPr>
      </w:pPr>
      <w:r w:rsidRPr="00256905">
        <w:rPr>
          <w:rFonts w:ascii="Arial" w:hAnsi="Arial" w:cs="Arial"/>
          <w:sz w:val="20"/>
          <w:szCs w:val="20"/>
        </w:rPr>
        <w:t>Cost-effectiveness</w:t>
      </w:r>
    </w:p>
    <w:p w:rsidR="00D14541" w:rsidRPr="00256905" w:rsidRDefault="00D14541" w:rsidP="00ED7FA5">
      <w:pPr>
        <w:numPr>
          <w:ilvl w:val="2"/>
          <w:numId w:val="54"/>
        </w:numPr>
        <w:spacing w:after="0" w:line="240" w:lineRule="auto"/>
        <w:rPr>
          <w:rFonts w:ascii="Arial" w:hAnsi="Arial" w:cs="Arial"/>
          <w:sz w:val="20"/>
          <w:szCs w:val="20"/>
        </w:rPr>
      </w:pPr>
      <w:r w:rsidRPr="00256905">
        <w:rPr>
          <w:rFonts w:ascii="Arial" w:hAnsi="Arial" w:cs="Arial"/>
          <w:sz w:val="20"/>
          <w:szCs w:val="20"/>
        </w:rPr>
        <w:t>Sustainability</w:t>
      </w:r>
    </w:p>
    <w:p w:rsidR="00D14541" w:rsidRPr="00256905" w:rsidRDefault="00D14541" w:rsidP="00ED7FA5">
      <w:pPr>
        <w:numPr>
          <w:ilvl w:val="2"/>
          <w:numId w:val="54"/>
        </w:numPr>
        <w:spacing w:after="0" w:line="240" w:lineRule="auto"/>
        <w:rPr>
          <w:rFonts w:ascii="Arial" w:hAnsi="Arial" w:cs="Arial"/>
          <w:sz w:val="20"/>
          <w:szCs w:val="20"/>
        </w:rPr>
      </w:pPr>
      <w:r w:rsidRPr="00256905">
        <w:rPr>
          <w:rFonts w:ascii="Arial" w:hAnsi="Arial" w:cs="Arial"/>
          <w:sz w:val="20"/>
          <w:szCs w:val="20"/>
        </w:rPr>
        <w:t>Linkages between project and other interventions within the sector</w:t>
      </w:r>
    </w:p>
    <w:p w:rsidR="00D14541" w:rsidRPr="00256905" w:rsidRDefault="00D14541" w:rsidP="00ED7FA5">
      <w:pPr>
        <w:numPr>
          <w:ilvl w:val="2"/>
          <w:numId w:val="54"/>
        </w:numPr>
        <w:spacing w:after="0" w:line="240" w:lineRule="auto"/>
        <w:rPr>
          <w:rFonts w:ascii="Arial" w:hAnsi="Arial" w:cs="Arial"/>
          <w:sz w:val="20"/>
          <w:szCs w:val="20"/>
        </w:rPr>
      </w:pPr>
      <w:r w:rsidRPr="00256905">
        <w:rPr>
          <w:rFonts w:ascii="Arial" w:hAnsi="Arial" w:cs="Arial"/>
          <w:sz w:val="20"/>
          <w:szCs w:val="20"/>
        </w:rPr>
        <w:t>Management arrangements</w:t>
      </w:r>
    </w:p>
    <w:p w:rsidR="00D14541" w:rsidRPr="00256905" w:rsidRDefault="00D14541" w:rsidP="00D14541">
      <w:pPr>
        <w:rPr>
          <w:rFonts w:ascii="Arial" w:hAnsi="Arial" w:cs="Arial"/>
          <w:b/>
          <w:i/>
          <w:snapToGrid w:val="0"/>
          <w:color w:val="000000"/>
          <w:sz w:val="20"/>
          <w:szCs w:val="20"/>
        </w:rPr>
      </w:pPr>
      <w:r w:rsidRPr="00256905">
        <w:rPr>
          <w:rFonts w:ascii="Arial" w:hAnsi="Arial" w:cs="Arial"/>
          <w:b/>
          <w:i/>
          <w:snapToGrid w:val="0"/>
          <w:color w:val="000000"/>
          <w:sz w:val="20"/>
          <w:szCs w:val="20"/>
        </w:rPr>
        <w:tab/>
        <w:t>4.2 Project implementation</w:t>
      </w:r>
    </w:p>
    <w:p w:rsidR="00D14541" w:rsidRPr="00256905" w:rsidRDefault="00D14541" w:rsidP="00ED7FA5">
      <w:pPr>
        <w:numPr>
          <w:ilvl w:val="2"/>
          <w:numId w:val="54"/>
        </w:numPr>
        <w:spacing w:after="0" w:line="240" w:lineRule="auto"/>
        <w:rPr>
          <w:rFonts w:ascii="Arial" w:hAnsi="Arial" w:cs="Arial"/>
          <w:sz w:val="20"/>
          <w:szCs w:val="20"/>
        </w:rPr>
      </w:pPr>
      <w:r w:rsidRPr="00256905">
        <w:rPr>
          <w:rFonts w:ascii="Arial" w:hAnsi="Arial" w:cs="Arial"/>
          <w:sz w:val="20"/>
          <w:szCs w:val="20"/>
        </w:rPr>
        <w:t>Project execution</w:t>
      </w:r>
    </w:p>
    <w:p w:rsidR="00D14541" w:rsidRPr="00256905" w:rsidRDefault="00D14541" w:rsidP="00ED7FA5">
      <w:pPr>
        <w:numPr>
          <w:ilvl w:val="2"/>
          <w:numId w:val="54"/>
        </w:numPr>
        <w:spacing w:after="0" w:line="240" w:lineRule="auto"/>
        <w:rPr>
          <w:rFonts w:ascii="Arial" w:hAnsi="Arial" w:cs="Arial"/>
          <w:sz w:val="20"/>
          <w:szCs w:val="20"/>
        </w:rPr>
      </w:pPr>
      <w:r w:rsidRPr="00256905">
        <w:rPr>
          <w:rFonts w:ascii="Arial" w:hAnsi="Arial" w:cs="Arial"/>
          <w:sz w:val="20"/>
          <w:szCs w:val="20"/>
        </w:rPr>
        <w:t>Project implementation</w:t>
      </w:r>
    </w:p>
    <w:p w:rsidR="00D14541" w:rsidRPr="00256905" w:rsidRDefault="00D14541" w:rsidP="00ED7FA5">
      <w:pPr>
        <w:numPr>
          <w:ilvl w:val="2"/>
          <w:numId w:val="54"/>
        </w:numPr>
        <w:spacing w:after="0" w:line="240" w:lineRule="auto"/>
        <w:rPr>
          <w:rFonts w:ascii="Arial" w:hAnsi="Arial" w:cs="Arial"/>
          <w:sz w:val="20"/>
          <w:szCs w:val="20"/>
        </w:rPr>
      </w:pPr>
      <w:r w:rsidRPr="00256905">
        <w:rPr>
          <w:rFonts w:ascii="Arial" w:hAnsi="Arial" w:cs="Arial"/>
          <w:sz w:val="20"/>
          <w:szCs w:val="20"/>
        </w:rPr>
        <w:t>Project administration</w:t>
      </w:r>
    </w:p>
    <w:p w:rsidR="00D14541" w:rsidRPr="00256905" w:rsidRDefault="00D14541" w:rsidP="00ED7FA5">
      <w:pPr>
        <w:numPr>
          <w:ilvl w:val="2"/>
          <w:numId w:val="54"/>
        </w:numPr>
        <w:spacing w:after="0" w:line="240" w:lineRule="auto"/>
        <w:rPr>
          <w:rFonts w:ascii="Arial" w:hAnsi="Arial" w:cs="Arial"/>
          <w:sz w:val="20"/>
          <w:szCs w:val="20"/>
        </w:rPr>
      </w:pPr>
      <w:r w:rsidRPr="00256905">
        <w:rPr>
          <w:rFonts w:ascii="Arial" w:hAnsi="Arial" w:cs="Arial"/>
          <w:sz w:val="20"/>
          <w:szCs w:val="20"/>
        </w:rPr>
        <w:t>Project planning</w:t>
      </w:r>
    </w:p>
    <w:p w:rsidR="00D14541" w:rsidRPr="00256905" w:rsidRDefault="00D14541" w:rsidP="00ED7FA5">
      <w:pPr>
        <w:numPr>
          <w:ilvl w:val="2"/>
          <w:numId w:val="54"/>
        </w:numPr>
        <w:spacing w:after="0" w:line="240" w:lineRule="auto"/>
        <w:rPr>
          <w:rFonts w:ascii="Arial" w:hAnsi="Arial" w:cs="Arial"/>
          <w:sz w:val="20"/>
          <w:szCs w:val="20"/>
        </w:rPr>
      </w:pPr>
      <w:r w:rsidRPr="00256905">
        <w:rPr>
          <w:rFonts w:ascii="Arial" w:hAnsi="Arial" w:cs="Arial"/>
          <w:sz w:val="20"/>
          <w:szCs w:val="20"/>
        </w:rPr>
        <w:t>Financial management</w:t>
      </w:r>
    </w:p>
    <w:p w:rsidR="00D14541" w:rsidRPr="00256905" w:rsidRDefault="00D14541" w:rsidP="00ED7FA5">
      <w:pPr>
        <w:numPr>
          <w:ilvl w:val="2"/>
          <w:numId w:val="54"/>
        </w:numPr>
        <w:spacing w:after="0" w:line="240" w:lineRule="auto"/>
        <w:rPr>
          <w:rFonts w:ascii="Arial" w:hAnsi="Arial" w:cs="Arial"/>
          <w:sz w:val="20"/>
          <w:szCs w:val="20"/>
        </w:rPr>
      </w:pPr>
      <w:r w:rsidRPr="00256905">
        <w:rPr>
          <w:rFonts w:ascii="Arial" w:hAnsi="Arial" w:cs="Arial"/>
          <w:sz w:val="20"/>
          <w:szCs w:val="20"/>
        </w:rPr>
        <w:t>Monitoring and evaluation</w:t>
      </w:r>
    </w:p>
    <w:p w:rsidR="00D14541" w:rsidRPr="00256905" w:rsidRDefault="00D14541" w:rsidP="00ED7FA5">
      <w:pPr>
        <w:numPr>
          <w:ilvl w:val="2"/>
          <w:numId w:val="54"/>
        </w:numPr>
        <w:spacing w:after="0" w:line="240" w:lineRule="auto"/>
        <w:rPr>
          <w:rFonts w:ascii="Arial" w:hAnsi="Arial" w:cs="Arial"/>
          <w:sz w:val="20"/>
          <w:szCs w:val="20"/>
        </w:rPr>
      </w:pPr>
      <w:r w:rsidRPr="00256905">
        <w:rPr>
          <w:rFonts w:ascii="Arial" w:hAnsi="Arial" w:cs="Arial"/>
          <w:sz w:val="20"/>
          <w:szCs w:val="20"/>
        </w:rPr>
        <w:t>Management and coordination</w:t>
      </w:r>
    </w:p>
    <w:p w:rsidR="00D14541" w:rsidRPr="00256905" w:rsidRDefault="00D14541" w:rsidP="00ED7FA5">
      <w:pPr>
        <w:numPr>
          <w:ilvl w:val="2"/>
          <w:numId w:val="54"/>
        </w:numPr>
        <w:spacing w:after="0" w:line="240" w:lineRule="auto"/>
        <w:rPr>
          <w:rFonts w:ascii="Arial" w:hAnsi="Arial" w:cs="Arial"/>
          <w:sz w:val="20"/>
          <w:szCs w:val="20"/>
        </w:rPr>
      </w:pPr>
      <w:r w:rsidRPr="00256905">
        <w:rPr>
          <w:rFonts w:ascii="Arial" w:hAnsi="Arial" w:cs="Arial"/>
          <w:sz w:val="20"/>
          <w:szCs w:val="20"/>
        </w:rPr>
        <w:t>Identification and management of risks (adaptive management)</w:t>
      </w:r>
    </w:p>
    <w:p w:rsidR="00D14541" w:rsidRPr="00256905" w:rsidRDefault="00D14541" w:rsidP="00D14541">
      <w:pPr>
        <w:rPr>
          <w:rFonts w:ascii="Arial" w:hAnsi="Arial" w:cs="Arial"/>
          <w:b/>
          <w:i/>
          <w:snapToGrid w:val="0"/>
          <w:color w:val="000000"/>
          <w:sz w:val="20"/>
          <w:szCs w:val="20"/>
        </w:rPr>
      </w:pPr>
      <w:r w:rsidRPr="00256905">
        <w:rPr>
          <w:rFonts w:ascii="Arial" w:hAnsi="Arial" w:cs="Arial"/>
          <w:b/>
          <w:i/>
          <w:snapToGrid w:val="0"/>
          <w:color w:val="000000"/>
          <w:sz w:val="20"/>
          <w:szCs w:val="20"/>
        </w:rPr>
        <w:tab/>
        <w:t>4.3 Results</w:t>
      </w:r>
    </w:p>
    <w:p w:rsidR="00D14541" w:rsidRPr="00256905" w:rsidRDefault="00D14541" w:rsidP="00ED7FA5">
      <w:pPr>
        <w:numPr>
          <w:ilvl w:val="2"/>
          <w:numId w:val="54"/>
        </w:numPr>
        <w:spacing w:after="0" w:line="240" w:lineRule="auto"/>
        <w:rPr>
          <w:rFonts w:ascii="Arial" w:hAnsi="Arial" w:cs="Arial"/>
          <w:sz w:val="20"/>
          <w:szCs w:val="20"/>
        </w:rPr>
      </w:pPr>
      <w:r w:rsidRPr="00256905">
        <w:rPr>
          <w:rFonts w:ascii="Arial" w:hAnsi="Arial" w:cs="Arial"/>
          <w:sz w:val="20"/>
          <w:szCs w:val="20"/>
        </w:rPr>
        <w:t>Attainment of outputs, outcomes and objectives</w:t>
      </w:r>
    </w:p>
    <w:p w:rsidR="00D14541" w:rsidRPr="00256905" w:rsidRDefault="00D14541" w:rsidP="00ED7FA5">
      <w:pPr>
        <w:numPr>
          <w:ilvl w:val="2"/>
          <w:numId w:val="54"/>
        </w:numPr>
        <w:spacing w:after="0" w:line="240" w:lineRule="auto"/>
        <w:rPr>
          <w:rFonts w:ascii="Arial" w:hAnsi="Arial" w:cs="Arial"/>
          <w:sz w:val="20"/>
          <w:szCs w:val="20"/>
        </w:rPr>
      </w:pPr>
      <w:r w:rsidRPr="00256905">
        <w:rPr>
          <w:rFonts w:ascii="Arial" w:hAnsi="Arial" w:cs="Arial"/>
          <w:sz w:val="20"/>
          <w:szCs w:val="20"/>
        </w:rPr>
        <w:t>Project’s Impact and Legacy</w:t>
      </w:r>
    </w:p>
    <w:p w:rsidR="00D14541" w:rsidRPr="00256905" w:rsidRDefault="00D14541" w:rsidP="00ED7FA5">
      <w:pPr>
        <w:numPr>
          <w:ilvl w:val="2"/>
          <w:numId w:val="54"/>
        </w:numPr>
        <w:spacing w:after="0" w:line="240" w:lineRule="auto"/>
        <w:rPr>
          <w:rFonts w:ascii="Arial" w:hAnsi="Arial" w:cs="Arial"/>
          <w:sz w:val="20"/>
          <w:szCs w:val="20"/>
        </w:rPr>
      </w:pPr>
      <w:r w:rsidRPr="00256905">
        <w:rPr>
          <w:rFonts w:ascii="Arial" w:hAnsi="Arial" w:cs="Arial"/>
          <w:sz w:val="20"/>
          <w:szCs w:val="20"/>
        </w:rPr>
        <w:t>Prospects for sustainability</w:t>
      </w:r>
    </w:p>
    <w:p w:rsidR="00D14541" w:rsidRPr="00256905" w:rsidRDefault="00D14541" w:rsidP="00ED7FA5">
      <w:pPr>
        <w:numPr>
          <w:ilvl w:val="0"/>
          <w:numId w:val="53"/>
        </w:numPr>
        <w:spacing w:after="0" w:line="240" w:lineRule="auto"/>
        <w:rPr>
          <w:rFonts w:ascii="Arial" w:hAnsi="Arial" w:cs="Arial"/>
          <w:b/>
          <w:snapToGrid w:val="0"/>
          <w:color w:val="000000"/>
          <w:sz w:val="20"/>
          <w:szCs w:val="20"/>
        </w:rPr>
      </w:pPr>
      <w:r w:rsidRPr="00256905">
        <w:rPr>
          <w:rFonts w:ascii="Arial" w:hAnsi="Arial" w:cs="Arial"/>
          <w:b/>
          <w:snapToGrid w:val="0"/>
          <w:color w:val="000000"/>
          <w:sz w:val="20"/>
          <w:szCs w:val="20"/>
        </w:rPr>
        <w:t>Conclusions and recommendations</w:t>
      </w:r>
    </w:p>
    <w:p w:rsidR="00D14541" w:rsidRPr="00256905" w:rsidRDefault="00D14541" w:rsidP="00ED7FA5">
      <w:pPr>
        <w:numPr>
          <w:ilvl w:val="0"/>
          <w:numId w:val="54"/>
        </w:numPr>
        <w:spacing w:after="0" w:line="240" w:lineRule="auto"/>
        <w:rPr>
          <w:rFonts w:ascii="Arial" w:hAnsi="Arial" w:cs="Arial"/>
          <w:snapToGrid w:val="0"/>
          <w:color w:val="000000"/>
          <w:sz w:val="20"/>
          <w:szCs w:val="20"/>
        </w:rPr>
      </w:pPr>
      <w:r w:rsidRPr="00256905">
        <w:rPr>
          <w:rFonts w:ascii="Arial" w:hAnsi="Arial" w:cs="Arial"/>
          <w:snapToGrid w:val="0"/>
          <w:color w:val="000000"/>
          <w:sz w:val="20"/>
          <w:szCs w:val="20"/>
        </w:rPr>
        <w:t>Actions to strengthen or reinforce benefits from the project</w:t>
      </w:r>
    </w:p>
    <w:p w:rsidR="00D14541" w:rsidRPr="00256905" w:rsidRDefault="00D14541" w:rsidP="00ED7FA5">
      <w:pPr>
        <w:numPr>
          <w:ilvl w:val="0"/>
          <w:numId w:val="54"/>
        </w:numPr>
        <w:spacing w:after="0" w:line="240" w:lineRule="auto"/>
        <w:rPr>
          <w:rFonts w:ascii="Arial" w:hAnsi="Arial" w:cs="Arial"/>
          <w:snapToGrid w:val="0"/>
          <w:color w:val="000000"/>
          <w:sz w:val="20"/>
          <w:szCs w:val="20"/>
        </w:rPr>
      </w:pPr>
      <w:r w:rsidRPr="00256905">
        <w:rPr>
          <w:rFonts w:ascii="Arial" w:hAnsi="Arial" w:cs="Arial"/>
          <w:snapToGrid w:val="0"/>
          <w:color w:val="000000"/>
          <w:sz w:val="20"/>
          <w:szCs w:val="20"/>
        </w:rPr>
        <w:t>Proposals for future directions underlining main objectives</w:t>
      </w:r>
    </w:p>
    <w:p w:rsidR="00D14541" w:rsidRPr="00256905" w:rsidRDefault="00D14541" w:rsidP="00ED7FA5">
      <w:pPr>
        <w:numPr>
          <w:ilvl w:val="0"/>
          <w:numId w:val="54"/>
        </w:numPr>
        <w:spacing w:after="0" w:line="240" w:lineRule="auto"/>
        <w:rPr>
          <w:rFonts w:ascii="Arial" w:hAnsi="Arial" w:cs="Arial"/>
          <w:sz w:val="20"/>
          <w:szCs w:val="20"/>
        </w:rPr>
      </w:pPr>
      <w:r w:rsidRPr="00256905">
        <w:rPr>
          <w:rFonts w:ascii="Arial" w:hAnsi="Arial" w:cs="Arial"/>
          <w:snapToGrid w:val="0"/>
          <w:color w:val="000000"/>
          <w:sz w:val="20"/>
          <w:szCs w:val="20"/>
        </w:rPr>
        <w:t>Suggestions</w:t>
      </w:r>
      <w:r w:rsidRPr="00256905">
        <w:rPr>
          <w:rFonts w:ascii="Arial" w:hAnsi="Arial" w:cs="Arial"/>
          <w:sz w:val="20"/>
          <w:szCs w:val="20"/>
        </w:rPr>
        <w:t xml:space="preserve"> for strengthening ownership, management of potential risks</w:t>
      </w:r>
    </w:p>
    <w:p w:rsidR="00D14541" w:rsidRPr="00256905" w:rsidRDefault="00D14541" w:rsidP="00ED7FA5">
      <w:pPr>
        <w:numPr>
          <w:ilvl w:val="0"/>
          <w:numId w:val="53"/>
        </w:numPr>
        <w:spacing w:after="0" w:line="240" w:lineRule="auto"/>
        <w:rPr>
          <w:rFonts w:ascii="Arial" w:hAnsi="Arial" w:cs="Arial"/>
          <w:b/>
          <w:snapToGrid w:val="0"/>
          <w:color w:val="000000"/>
          <w:sz w:val="20"/>
          <w:szCs w:val="20"/>
        </w:rPr>
      </w:pPr>
      <w:r w:rsidRPr="00256905">
        <w:rPr>
          <w:rFonts w:ascii="Arial" w:hAnsi="Arial" w:cs="Arial"/>
          <w:b/>
          <w:snapToGrid w:val="0"/>
          <w:color w:val="000000"/>
          <w:sz w:val="20"/>
          <w:szCs w:val="20"/>
        </w:rPr>
        <w:t>Lessons learned</w:t>
      </w:r>
    </w:p>
    <w:p w:rsidR="00D14541" w:rsidRPr="00256905" w:rsidRDefault="00D14541" w:rsidP="00ED7FA5">
      <w:pPr>
        <w:numPr>
          <w:ilvl w:val="0"/>
          <w:numId w:val="54"/>
        </w:numPr>
        <w:spacing w:after="0" w:line="240" w:lineRule="auto"/>
        <w:rPr>
          <w:rFonts w:ascii="Arial" w:hAnsi="Arial" w:cs="Arial"/>
          <w:sz w:val="20"/>
          <w:szCs w:val="20"/>
        </w:rPr>
      </w:pPr>
      <w:r w:rsidRPr="00256905">
        <w:rPr>
          <w:rFonts w:ascii="Arial" w:hAnsi="Arial" w:cs="Arial"/>
          <w:sz w:val="20"/>
          <w:szCs w:val="20"/>
        </w:rPr>
        <w:t>Good practices and lessons learned in addressing issues relating to effectiveness, efficiency and relevance</w:t>
      </w:r>
    </w:p>
    <w:p w:rsidR="00D14541" w:rsidRPr="00256905" w:rsidRDefault="00D14541" w:rsidP="00ED7FA5">
      <w:pPr>
        <w:numPr>
          <w:ilvl w:val="0"/>
          <w:numId w:val="53"/>
        </w:numPr>
        <w:spacing w:after="0" w:line="240" w:lineRule="auto"/>
        <w:rPr>
          <w:rFonts w:ascii="Arial" w:hAnsi="Arial" w:cs="Arial"/>
          <w:b/>
          <w:snapToGrid w:val="0"/>
          <w:color w:val="000000"/>
          <w:sz w:val="20"/>
          <w:szCs w:val="20"/>
        </w:rPr>
      </w:pPr>
      <w:r w:rsidRPr="00256905">
        <w:rPr>
          <w:rFonts w:ascii="Arial" w:hAnsi="Arial" w:cs="Arial"/>
          <w:b/>
          <w:snapToGrid w:val="0"/>
          <w:color w:val="000000"/>
          <w:sz w:val="20"/>
          <w:szCs w:val="20"/>
        </w:rPr>
        <w:t>Annexes</w:t>
      </w:r>
    </w:p>
    <w:p w:rsidR="00D14541" w:rsidRPr="00256905" w:rsidRDefault="00D14541" w:rsidP="00ED7FA5">
      <w:pPr>
        <w:numPr>
          <w:ilvl w:val="0"/>
          <w:numId w:val="54"/>
        </w:numPr>
        <w:spacing w:after="0" w:line="240" w:lineRule="auto"/>
        <w:rPr>
          <w:rFonts w:ascii="Arial" w:hAnsi="Arial" w:cs="Arial"/>
          <w:snapToGrid w:val="0"/>
          <w:color w:val="000000"/>
          <w:sz w:val="20"/>
          <w:szCs w:val="20"/>
        </w:rPr>
      </w:pPr>
      <w:r w:rsidRPr="00256905">
        <w:rPr>
          <w:rFonts w:ascii="Arial" w:hAnsi="Arial" w:cs="Arial"/>
          <w:snapToGrid w:val="0"/>
          <w:color w:val="000000"/>
          <w:sz w:val="20"/>
          <w:szCs w:val="20"/>
        </w:rPr>
        <w:t xml:space="preserve">Evaluation TOR </w:t>
      </w:r>
    </w:p>
    <w:p w:rsidR="00D14541" w:rsidRPr="00256905" w:rsidRDefault="00D14541" w:rsidP="00ED7FA5">
      <w:pPr>
        <w:numPr>
          <w:ilvl w:val="0"/>
          <w:numId w:val="54"/>
        </w:numPr>
        <w:spacing w:after="0" w:line="240" w:lineRule="auto"/>
        <w:rPr>
          <w:rFonts w:ascii="Arial" w:hAnsi="Arial" w:cs="Arial"/>
          <w:snapToGrid w:val="0"/>
          <w:color w:val="000000"/>
          <w:sz w:val="20"/>
          <w:szCs w:val="20"/>
        </w:rPr>
      </w:pPr>
      <w:r w:rsidRPr="00256905">
        <w:rPr>
          <w:rFonts w:ascii="Arial" w:hAnsi="Arial" w:cs="Arial"/>
          <w:snapToGrid w:val="0"/>
          <w:color w:val="000000"/>
          <w:sz w:val="20"/>
          <w:szCs w:val="20"/>
        </w:rPr>
        <w:t>Itinerary</w:t>
      </w:r>
    </w:p>
    <w:p w:rsidR="00D14541" w:rsidRPr="00256905" w:rsidRDefault="00D14541" w:rsidP="00ED7FA5">
      <w:pPr>
        <w:numPr>
          <w:ilvl w:val="0"/>
          <w:numId w:val="54"/>
        </w:numPr>
        <w:spacing w:after="0" w:line="240" w:lineRule="auto"/>
        <w:rPr>
          <w:rFonts w:ascii="Arial" w:hAnsi="Arial" w:cs="Arial"/>
          <w:snapToGrid w:val="0"/>
          <w:color w:val="000000"/>
          <w:sz w:val="20"/>
          <w:szCs w:val="20"/>
        </w:rPr>
      </w:pPr>
      <w:r w:rsidRPr="00256905">
        <w:rPr>
          <w:rFonts w:ascii="Arial" w:hAnsi="Arial" w:cs="Arial"/>
          <w:snapToGrid w:val="0"/>
          <w:color w:val="000000"/>
          <w:sz w:val="20"/>
          <w:szCs w:val="20"/>
        </w:rPr>
        <w:lastRenderedPageBreak/>
        <w:t>List of persons interviewed</w:t>
      </w:r>
    </w:p>
    <w:p w:rsidR="00D14541" w:rsidRPr="00256905" w:rsidRDefault="00D14541" w:rsidP="00ED7FA5">
      <w:pPr>
        <w:numPr>
          <w:ilvl w:val="0"/>
          <w:numId w:val="54"/>
        </w:numPr>
        <w:spacing w:after="0" w:line="240" w:lineRule="auto"/>
        <w:rPr>
          <w:rFonts w:ascii="Arial" w:hAnsi="Arial" w:cs="Arial"/>
          <w:snapToGrid w:val="0"/>
          <w:color w:val="000000"/>
          <w:sz w:val="20"/>
          <w:szCs w:val="20"/>
        </w:rPr>
      </w:pPr>
      <w:r w:rsidRPr="00256905">
        <w:rPr>
          <w:rFonts w:ascii="Arial" w:hAnsi="Arial" w:cs="Arial"/>
          <w:snapToGrid w:val="0"/>
          <w:color w:val="000000"/>
          <w:sz w:val="20"/>
          <w:szCs w:val="20"/>
        </w:rPr>
        <w:t>Summary of field visits</w:t>
      </w:r>
    </w:p>
    <w:p w:rsidR="00D14541" w:rsidRPr="00256905" w:rsidRDefault="00D14541" w:rsidP="00ED7FA5">
      <w:pPr>
        <w:numPr>
          <w:ilvl w:val="0"/>
          <w:numId w:val="54"/>
        </w:numPr>
        <w:spacing w:after="0" w:line="240" w:lineRule="auto"/>
        <w:rPr>
          <w:rFonts w:ascii="Arial" w:hAnsi="Arial" w:cs="Arial"/>
          <w:snapToGrid w:val="0"/>
          <w:color w:val="000000"/>
          <w:sz w:val="20"/>
          <w:szCs w:val="20"/>
        </w:rPr>
      </w:pPr>
      <w:r w:rsidRPr="00256905">
        <w:rPr>
          <w:rFonts w:ascii="Arial" w:hAnsi="Arial" w:cs="Arial"/>
          <w:snapToGrid w:val="0"/>
          <w:color w:val="000000"/>
          <w:sz w:val="20"/>
          <w:szCs w:val="20"/>
        </w:rPr>
        <w:t>List of documents reviewed</w:t>
      </w:r>
    </w:p>
    <w:p w:rsidR="00D14541" w:rsidRPr="00256905" w:rsidRDefault="00D14541" w:rsidP="00ED7FA5">
      <w:pPr>
        <w:numPr>
          <w:ilvl w:val="0"/>
          <w:numId w:val="54"/>
        </w:numPr>
        <w:spacing w:after="0" w:line="240" w:lineRule="auto"/>
        <w:rPr>
          <w:rFonts w:ascii="Arial" w:hAnsi="Arial" w:cs="Arial"/>
          <w:snapToGrid w:val="0"/>
          <w:color w:val="000000"/>
          <w:sz w:val="20"/>
          <w:szCs w:val="20"/>
        </w:rPr>
      </w:pPr>
      <w:r w:rsidRPr="00256905">
        <w:rPr>
          <w:rFonts w:ascii="Arial" w:hAnsi="Arial" w:cs="Arial"/>
          <w:snapToGrid w:val="0"/>
          <w:color w:val="000000"/>
          <w:sz w:val="20"/>
          <w:szCs w:val="20"/>
        </w:rPr>
        <w:t>Questionnaire used (if any) and summary of results</w:t>
      </w:r>
    </w:p>
    <w:p w:rsidR="00D14541" w:rsidRPr="00256905" w:rsidRDefault="00D14541" w:rsidP="00ED7FA5">
      <w:pPr>
        <w:numPr>
          <w:ilvl w:val="0"/>
          <w:numId w:val="54"/>
        </w:numPr>
        <w:spacing w:after="0" w:line="240" w:lineRule="auto"/>
        <w:rPr>
          <w:rFonts w:ascii="Arial" w:hAnsi="Arial" w:cs="Arial"/>
          <w:snapToGrid w:val="0"/>
          <w:color w:val="000000"/>
          <w:sz w:val="20"/>
          <w:szCs w:val="20"/>
        </w:rPr>
      </w:pPr>
      <w:r w:rsidRPr="00256905">
        <w:rPr>
          <w:rFonts w:ascii="Arial" w:hAnsi="Arial" w:cs="Arial"/>
          <w:snapToGrid w:val="0"/>
          <w:color w:val="000000"/>
          <w:sz w:val="20"/>
          <w:szCs w:val="20"/>
        </w:rPr>
        <w:t>Co-financing and leveraged resources (see Table 1 attached)</w:t>
      </w:r>
    </w:p>
    <w:p w:rsidR="00D14541" w:rsidRPr="00256905" w:rsidRDefault="00D14541" w:rsidP="00ED7FA5">
      <w:pPr>
        <w:numPr>
          <w:ilvl w:val="0"/>
          <w:numId w:val="54"/>
        </w:numPr>
        <w:spacing w:after="0" w:line="240" w:lineRule="auto"/>
        <w:rPr>
          <w:rFonts w:ascii="Arial" w:hAnsi="Arial" w:cs="Arial"/>
          <w:sz w:val="20"/>
          <w:szCs w:val="20"/>
        </w:rPr>
      </w:pPr>
      <w:r w:rsidRPr="00256905">
        <w:rPr>
          <w:rFonts w:ascii="Arial" w:hAnsi="Arial" w:cs="Arial"/>
          <w:snapToGrid w:val="0"/>
          <w:color w:val="000000"/>
          <w:sz w:val="20"/>
          <w:szCs w:val="20"/>
        </w:rPr>
        <w:t>Comments</w:t>
      </w:r>
      <w:r w:rsidRPr="00256905">
        <w:rPr>
          <w:rFonts w:ascii="Arial" w:hAnsi="Arial" w:cs="Arial"/>
          <w:sz w:val="20"/>
          <w:szCs w:val="20"/>
        </w:rPr>
        <w:t xml:space="preserve"> by stakeholders (only in case of discrepancies with evaluation findings and conclusions)</w:t>
      </w:r>
    </w:p>
    <w:p w:rsidR="00D14541" w:rsidRPr="00256905" w:rsidRDefault="00D14541" w:rsidP="00ED7FA5">
      <w:pPr>
        <w:numPr>
          <w:ilvl w:val="0"/>
          <w:numId w:val="53"/>
        </w:numPr>
        <w:spacing w:after="0" w:line="240" w:lineRule="auto"/>
        <w:jc w:val="left"/>
        <w:rPr>
          <w:rFonts w:ascii="Arial" w:hAnsi="Arial" w:cs="Arial"/>
          <w:b/>
          <w:sz w:val="20"/>
          <w:szCs w:val="20"/>
        </w:rPr>
        <w:sectPr w:rsidR="00D14541" w:rsidRPr="00256905" w:rsidSect="0067029D">
          <w:footerReference w:type="even" r:id="rId29"/>
          <w:footerReference w:type="default" r:id="rId30"/>
          <w:pgSz w:w="11907" w:h="16840" w:code="9"/>
          <w:pgMar w:top="720" w:right="1138" w:bottom="720" w:left="1138" w:header="706" w:footer="1008" w:gutter="0"/>
          <w:cols w:space="708"/>
          <w:docGrid w:linePitch="360"/>
        </w:sectPr>
      </w:pPr>
      <w:r w:rsidRPr="00256905">
        <w:rPr>
          <w:rFonts w:ascii="Arial" w:hAnsi="Arial" w:cs="Arial"/>
          <w:b/>
          <w:sz w:val="20"/>
          <w:szCs w:val="20"/>
        </w:rPr>
        <w:t>Other relevant materials</w:t>
      </w:r>
    </w:p>
    <w:p w:rsidR="00D14541" w:rsidRPr="00256905" w:rsidRDefault="00D14541" w:rsidP="00D14541">
      <w:pPr>
        <w:pStyle w:val="Titulek"/>
        <w:rPr>
          <w:rFonts w:ascii="Arial" w:hAnsi="Arial" w:cs="Arial"/>
          <w:sz w:val="22"/>
          <w:szCs w:val="22"/>
        </w:rPr>
      </w:pPr>
      <w:r w:rsidRPr="00256905">
        <w:rPr>
          <w:rFonts w:ascii="Arial" w:hAnsi="Arial" w:cs="Arial"/>
          <w:i/>
          <w:sz w:val="22"/>
          <w:szCs w:val="22"/>
        </w:rPr>
        <w:lastRenderedPageBreak/>
        <w:t>Table 1.</w:t>
      </w:r>
      <w:r w:rsidRPr="00256905">
        <w:rPr>
          <w:rFonts w:ascii="Arial" w:hAnsi="Arial" w:cs="Arial"/>
          <w:sz w:val="22"/>
          <w:szCs w:val="22"/>
        </w:rPr>
        <w:t xml:space="preserve"> CO-FINANCING AND LEVERAGED RESOURCES</w:t>
      </w:r>
    </w:p>
    <w:p w:rsidR="00D14541" w:rsidRPr="00256905" w:rsidRDefault="00D14541" w:rsidP="00D14541">
      <w:pPr>
        <w:pStyle w:val="Zpat"/>
        <w:rPr>
          <w:rFonts w:cs="Arial"/>
        </w:rPr>
      </w:pPr>
    </w:p>
    <w:tbl>
      <w:tblPr>
        <w:tblpPr w:leftFromText="180" w:rightFromText="180" w:vertAnchor="page" w:horzAnchor="margin" w:tblpX="1368" w:tblpY="1805"/>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1260"/>
        <w:gridCol w:w="900"/>
        <w:gridCol w:w="1080"/>
        <w:gridCol w:w="900"/>
        <w:gridCol w:w="1080"/>
        <w:gridCol w:w="900"/>
        <w:gridCol w:w="1080"/>
        <w:gridCol w:w="900"/>
        <w:gridCol w:w="1260"/>
        <w:gridCol w:w="1080"/>
      </w:tblGrid>
      <w:tr w:rsidR="00D14541" w:rsidRPr="00256905" w:rsidTr="005B119D">
        <w:trPr>
          <w:cantSplit/>
        </w:trPr>
        <w:tc>
          <w:tcPr>
            <w:tcW w:w="2448" w:type="dxa"/>
            <w:vMerge w:val="restart"/>
            <w:shd w:val="pct10" w:color="auto" w:fill="auto"/>
            <w:vAlign w:val="center"/>
          </w:tcPr>
          <w:p w:rsidR="00D14541" w:rsidRPr="00256905" w:rsidRDefault="00D14541" w:rsidP="005B119D">
            <w:pPr>
              <w:jc w:val="center"/>
              <w:rPr>
                <w:rFonts w:ascii="Arial" w:hAnsi="Arial" w:cs="Arial"/>
                <w:b/>
                <w:bCs/>
              </w:rPr>
            </w:pPr>
            <w:r w:rsidRPr="00256905">
              <w:rPr>
                <w:rFonts w:ascii="Arial" w:hAnsi="Arial" w:cs="Arial"/>
                <w:b/>
                <w:bCs/>
              </w:rPr>
              <w:t>Co financing</w:t>
            </w:r>
            <w:r w:rsidRPr="00256905">
              <w:rPr>
                <w:rFonts w:ascii="Arial" w:hAnsi="Arial" w:cs="Arial"/>
                <w:b/>
                <w:bCs/>
              </w:rPr>
              <w:br/>
              <w:t>(Type/Source)</w:t>
            </w:r>
          </w:p>
        </w:tc>
        <w:tc>
          <w:tcPr>
            <w:tcW w:w="2160" w:type="dxa"/>
            <w:gridSpan w:val="2"/>
            <w:tcBorders>
              <w:bottom w:val="single" w:sz="4" w:space="0" w:color="auto"/>
            </w:tcBorders>
            <w:shd w:val="pct10" w:color="auto" w:fill="auto"/>
          </w:tcPr>
          <w:p w:rsidR="00D14541" w:rsidRPr="00256905" w:rsidRDefault="00D14541" w:rsidP="005B119D">
            <w:pPr>
              <w:jc w:val="center"/>
              <w:rPr>
                <w:rFonts w:ascii="Arial" w:hAnsi="Arial" w:cs="Arial"/>
                <w:b/>
                <w:bCs/>
              </w:rPr>
            </w:pPr>
            <w:r w:rsidRPr="00256905">
              <w:rPr>
                <w:rFonts w:ascii="Arial" w:hAnsi="Arial" w:cs="Arial"/>
                <w:b/>
                <w:bCs/>
              </w:rPr>
              <w:t>IA own</w:t>
            </w:r>
            <w:r w:rsidRPr="00256905">
              <w:rPr>
                <w:rFonts w:ascii="Arial" w:hAnsi="Arial" w:cs="Arial"/>
                <w:b/>
                <w:bCs/>
              </w:rPr>
              <w:br/>
              <w:t xml:space="preserve"> Financing</w:t>
            </w:r>
            <w:r w:rsidRPr="00256905">
              <w:rPr>
                <w:rFonts w:ascii="Arial" w:hAnsi="Arial" w:cs="Arial"/>
                <w:b/>
                <w:bCs/>
              </w:rPr>
              <w:br/>
              <w:t>(mill US$)</w:t>
            </w:r>
          </w:p>
        </w:tc>
        <w:tc>
          <w:tcPr>
            <w:tcW w:w="1980" w:type="dxa"/>
            <w:gridSpan w:val="2"/>
            <w:tcBorders>
              <w:bottom w:val="single" w:sz="4" w:space="0" w:color="auto"/>
            </w:tcBorders>
            <w:shd w:val="pct10" w:color="auto" w:fill="auto"/>
          </w:tcPr>
          <w:p w:rsidR="00D14541" w:rsidRPr="00256905" w:rsidRDefault="00D14541" w:rsidP="005B119D">
            <w:pPr>
              <w:jc w:val="center"/>
              <w:rPr>
                <w:rFonts w:ascii="Arial" w:hAnsi="Arial" w:cs="Arial"/>
                <w:b/>
                <w:bCs/>
              </w:rPr>
            </w:pPr>
            <w:r w:rsidRPr="00256905">
              <w:rPr>
                <w:rFonts w:ascii="Arial" w:hAnsi="Arial" w:cs="Arial"/>
                <w:b/>
                <w:bCs/>
              </w:rPr>
              <w:t>Government</w:t>
            </w:r>
            <w:r w:rsidRPr="00256905">
              <w:rPr>
                <w:rFonts w:ascii="Arial" w:hAnsi="Arial" w:cs="Arial"/>
                <w:b/>
                <w:bCs/>
              </w:rPr>
              <w:br/>
            </w:r>
          </w:p>
          <w:p w:rsidR="00D14541" w:rsidRPr="00256905" w:rsidRDefault="00D14541" w:rsidP="005B119D">
            <w:pPr>
              <w:jc w:val="center"/>
              <w:rPr>
                <w:rFonts w:ascii="Arial" w:hAnsi="Arial" w:cs="Arial"/>
                <w:b/>
                <w:bCs/>
              </w:rPr>
            </w:pPr>
            <w:r w:rsidRPr="00256905">
              <w:rPr>
                <w:rFonts w:ascii="Arial" w:hAnsi="Arial" w:cs="Arial"/>
                <w:b/>
                <w:bCs/>
              </w:rPr>
              <w:t>(mill US$)</w:t>
            </w:r>
          </w:p>
        </w:tc>
        <w:tc>
          <w:tcPr>
            <w:tcW w:w="1980" w:type="dxa"/>
            <w:gridSpan w:val="2"/>
            <w:tcBorders>
              <w:bottom w:val="single" w:sz="4" w:space="0" w:color="auto"/>
            </w:tcBorders>
            <w:shd w:val="pct10" w:color="auto" w:fill="auto"/>
          </w:tcPr>
          <w:p w:rsidR="00D14541" w:rsidRPr="00256905" w:rsidRDefault="00D14541" w:rsidP="005B119D">
            <w:pPr>
              <w:jc w:val="center"/>
              <w:rPr>
                <w:rFonts w:ascii="Arial" w:hAnsi="Arial" w:cs="Arial"/>
                <w:b/>
                <w:bCs/>
              </w:rPr>
            </w:pPr>
            <w:r w:rsidRPr="00256905">
              <w:rPr>
                <w:rFonts w:ascii="Arial" w:hAnsi="Arial" w:cs="Arial"/>
                <w:b/>
                <w:bCs/>
              </w:rPr>
              <w:t>Other*</w:t>
            </w:r>
            <w:r w:rsidRPr="00256905">
              <w:rPr>
                <w:rFonts w:ascii="Arial" w:hAnsi="Arial" w:cs="Arial"/>
                <w:b/>
                <w:bCs/>
              </w:rPr>
              <w:br/>
            </w:r>
          </w:p>
          <w:p w:rsidR="00D14541" w:rsidRPr="00256905" w:rsidRDefault="00D14541" w:rsidP="005B119D">
            <w:pPr>
              <w:jc w:val="center"/>
              <w:rPr>
                <w:rFonts w:ascii="Arial" w:hAnsi="Arial" w:cs="Arial"/>
                <w:b/>
                <w:bCs/>
              </w:rPr>
            </w:pPr>
            <w:r w:rsidRPr="00256905">
              <w:rPr>
                <w:rFonts w:ascii="Arial" w:hAnsi="Arial" w:cs="Arial"/>
                <w:b/>
                <w:bCs/>
              </w:rPr>
              <w:t>(mill US$)</w:t>
            </w:r>
          </w:p>
        </w:tc>
        <w:tc>
          <w:tcPr>
            <w:tcW w:w="1980" w:type="dxa"/>
            <w:gridSpan w:val="2"/>
            <w:tcBorders>
              <w:bottom w:val="single" w:sz="4" w:space="0" w:color="auto"/>
            </w:tcBorders>
            <w:shd w:val="pct10" w:color="auto" w:fill="auto"/>
          </w:tcPr>
          <w:p w:rsidR="00D14541" w:rsidRPr="00256905" w:rsidRDefault="00D14541" w:rsidP="005B119D">
            <w:pPr>
              <w:jc w:val="center"/>
              <w:rPr>
                <w:rFonts w:ascii="Arial" w:hAnsi="Arial" w:cs="Arial"/>
                <w:b/>
                <w:bCs/>
              </w:rPr>
            </w:pPr>
            <w:r w:rsidRPr="00256905">
              <w:rPr>
                <w:rFonts w:ascii="Arial" w:hAnsi="Arial" w:cs="Arial"/>
                <w:b/>
                <w:bCs/>
              </w:rPr>
              <w:t>Total</w:t>
            </w:r>
            <w:r w:rsidRPr="00256905">
              <w:rPr>
                <w:rFonts w:ascii="Arial" w:hAnsi="Arial" w:cs="Arial"/>
                <w:b/>
                <w:bCs/>
              </w:rPr>
              <w:br/>
            </w:r>
            <w:r w:rsidRPr="00256905">
              <w:rPr>
                <w:rFonts w:ascii="Arial" w:hAnsi="Arial" w:cs="Arial"/>
                <w:b/>
                <w:bCs/>
              </w:rPr>
              <w:br/>
              <w:t>(mill US$)</w:t>
            </w:r>
          </w:p>
        </w:tc>
        <w:tc>
          <w:tcPr>
            <w:tcW w:w="2340" w:type="dxa"/>
            <w:gridSpan w:val="2"/>
            <w:tcBorders>
              <w:bottom w:val="single" w:sz="4" w:space="0" w:color="auto"/>
            </w:tcBorders>
            <w:shd w:val="pct10" w:color="auto" w:fill="auto"/>
          </w:tcPr>
          <w:p w:rsidR="00D14541" w:rsidRPr="00256905" w:rsidRDefault="00D14541" w:rsidP="005B119D">
            <w:pPr>
              <w:jc w:val="center"/>
              <w:rPr>
                <w:rFonts w:ascii="Arial" w:hAnsi="Arial" w:cs="Arial"/>
                <w:b/>
                <w:bCs/>
              </w:rPr>
            </w:pPr>
            <w:r w:rsidRPr="00256905">
              <w:rPr>
                <w:rFonts w:ascii="Arial" w:hAnsi="Arial" w:cs="Arial"/>
                <w:b/>
                <w:bCs/>
              </w:rPr>
              <w:t>Total</w:t>
            </w:r>
          </w:p>
          <w:p w:rsidR="00D14541" w:rsidRPr="00256905" w:rsidRDefault="00D14541" w:rsidP="005B119D">
            <w:pPr>
              <w:jc w:val="center"/>
              <w:rPr>
                <w:rFonts w:ascii="Arial" w:hAnsi="Arial" w:cs="Arial"/>
                <w:b/>
                <w:bCs/>
              </w:rPr>
            </w:pPr>
            <w:r w:rsidRPr="00256905">
              <w:rPr>
                <w:rFonts w:ascii="Arial" w:hAnsi="Arial" w:cs="Arial"/>
                <w:b/>
                <w:bCs/>
              </w:rPr>
              <w:t>Disbursement</w:t>
            </w:r>
            <w:r w:rsidRPr="00256905">
              <w:rPr>
                <w:rFonts w:ascii="Arial" w:hAnsi="Arial" w:cs="Arial"/>
                <w:b/>
                <w:bCs/>
              </w:rPr>
              <w:br/>
              <w:t>(mill US$)</w:t>
            </w:r>
          </w:p>
        </w:tc>
      </w:tr>
      <w:tr w:rsidR="00D14541" w:rsidRPr="00256905" w:rsidTr="005B119D">
        <w:trPr>
          <w:cantSplit/>
        </w:trPr>
        <w:tc>
          <w:tcPr>
            <w:tcW w:w="2448" w:type="dxa"/>
            <w:vMerge/>
          </w:tcPr>
          <w:p w:rsidR="00D14541" w:rsidRPr="00256905" w:rsidRDefault="00D14541" w:rsidP="005B119D">
            <w:pPr>
              <w:rPr>
                <w:rFonts w:ascii="Arial" w:hAnsi="Arial" w:cs="Arial"/>
              </w:rPr>
            </w:pPr>
          </w:p>
        </w:tc>
        <w:tc>
          <w:tcPr>
            <w:tcW w:w="1260" w:type="dxa"/>
            <w:shd w:val="pct12" w:color="auto" w:fill="auto"/>
          </w:tcPr>
          <w:p w:rsidR="00D14541" w:rsidRPr="00256905" w:rsidRDefault="00D14541" w:rsidP="005B119D">
            <w:pPr>
              <w:pStyle w:val="Nadpis8"/>
              <w:spacing w:before="0"/>
              <w:rPr>
                <w:rFonts w:ascii="Arial" w:hAnsi="Arial" w:cs="Arial"/>
                <w:b/>
                <w:sz w:val="22"/>
                <w:szCs w:val="22"/>
              </w:rPr>
            </w:pPr>
            <w:r w:rsidRPr="00256905">
              <w:rPr>
                <w:rFonts w:ascii="Arial" w:hAnsi="Arial" w:cs="Arial"/>
                <w:b/>
                <w:sz w:val="22"/>
                <w:szCs w:val="22"/>
              </w:rPr>
              <w:t>Planned**</w:t>
            </w:r>
          </w:p>
        </w:tc>
        <w:tc>
          <w:tcPr>
            <w:tcW w:w="900" w:type="dxa"/>
            <w:shd w:val="pct12" w:color="auto" w:fill="auto"/>
          </w:tcPr>
          <w:p w:rsidR="00D14541" w:rsidRPr="00256905" w:rsidRDefault="00D14541" w:rsidP="005B119D">
            <w:pPr>
              <w:rPr>
                <w:rFonts w:ascii="Arial" w:hAnsi="Arial" w:cs="Arial"/>
                <w:b/>
                <w:bCs/>
              </w:rPr>
            </w:pPr>
            <w:r w:rsidRPr="00256905">
              <w:rPr>
                <w:rFonts w:ascii="Arial" w:hAnsi="Arial" w:cs="Arial"/>
                <w:b/>
                <w:bCs/>
              </w:rPr>
              <w:t>Actual</w:t>
            </w:r>
          </w:p>
        </w:tc>
        <w:tc>
          <w:tcPr>
            <w:tcW w:w="1080" w:type="dxa"/>
            <w:shd w:val="pct12" w:color="auto" w:fill="auto"/>
          </w:tcPr>
          <w:p w:rsidR="00D14541" w:rsidRPr="00256905" w:rsidRDefault="00D14541" w:rsidP="005B119D">
            <w:pPr>
              <w:rPr>
                <w:rFonts w:ascii="Arial" w:hAnsi="Arial" w:cs="Arial"/>
                <w:b/>
                <w:bCs/>
              </w:rPr>
            </w:pPr>
            <w:r w:rsidRPr="00256905">
              <w:rPr>
                <w:rFonts w:ascii="Arial" w:hAnsi="Arial" w:cs="Arial"/>
                <w:b/>
                <w:bCs/>
              </w:rPr>
              <w:t>Planned</w:t>
            </w:r>
          </w:p>
        </w:tc>
        <w:tc>
          <w:tcPr>
            <w:tcW w:w="900" w:type="dxa"/>
            <w:shd w:val="pct12" w:color="auto" w:fill="auto"/>
          </w:tcPr>
          <w:p w:rsidR="00D14541" w:rsidRPr="00256905" w:rsidRDefault="00D14541" w:rsidP="005B119D">
            <w:pPr>
              <w:rPr>
                <w:rFonts w:ascii="Arial" w:hAnsi="Arial" w:cs="Arial"/>
                <w:b/>
                <w:bCs/>
              </w:rPr>
            </w:pPr>
            <w:r w:rsidRPr="00256905">
              <w:rPr>
                <w:rFonts w:ascii="Arial" w:hAnsi="Arial" w:cs="Arial"/>
                <w:b/>
                <w:bCs/>
              </w:rPr>
              <w:t>Actual</w:t>
            </w:r>
          </w:p>
        </w:tc>
        <w:tc>
          <w:tcPr>
            <w:tcW w:w="1080" w:type="dxa"/>
            <w:shd w:val="pct12" w:color="auto" w:fill="auto"/>
          </w:tcPr>
          <w:p w:rsidR="00D14541" w:rsidRPr="00256905" w:rsidRDefault="00D14541" w:rsidP="005B119D">
            <w:pPr>
              <w:rPr>
                <w:rFonts w:ascii="Arial" w:hAnsi="Arial" w:cs="Arial"/>
                <w:b/>
                <w:bCs/>
              </w:rPr>
            </w:pPr>
            <w:r w:rsidRPr="00256905">
              <w:rPr>
                <w:rFonts w:ascii="Arial" w:hAnsi="Arial" w:cs="Arial"/>
                <w:b/>
                <w:bCs/>
              </w:rPr>
              <w:t>Planned</w:t>
            </w:r>
          </w:p>
        </w:tc>
        <w:tc>
          <w:tcPr>
            <w:tcW w:w="900" w:type="dxa"/>
            <w:shd w:val="pct12" w:color="auto" w:fill="auto"/>
          </w:tcPr>
          <w:p w:rsidR="00D14541" w:rsidRPr="00256905" w:rsidRDefault="00D14541" w:rsidP="005B119D">
            <w:pPr>
              <w:rPr>
                <w:rFonts w:ascii="Arial" w:hAnsi="Arial" w:cs="Arial"/>
                <w:b/>
                <w:bCs/>
              </w:rPr>
            </w:pPr>
            <w:r w:rsidRPr="00256905">
              <w:rPr>
                <w:rFonts w:ascii="Arial" w:hAnsi="Arial" w:cs="Arial"/>
                <w:b/>
                <w:bCs/>
              </w:rPr>
              <w:t>Actual</w:t>
            </w:r>
          </w:p>
        </w:tc>
        <w:tc>
          <w:tcPr>
            <w:tcW w:w="1080" w:type="dxa"/>
            <w:shd w:val="pct12" w:color="auto" w:fill="auto"/>
          </w:tcPr>
          <w:p w:rsidR="00D14541" w:rsidRPr="00256905" w:rsidRDefault="00D14541" w:rsidP="005B119D">
            <w:pPr>
              <w:rPr>
                <w:rFonts w:ascii="Arial" w:hAnsi="Arial" w:cs="Arial"/>
                <w:b/>
                <w:bCs/>
              </w:rPr>
            </w:pPr>
            <w:r w:rsidRPr="00256905">
              <w:rPr>
                <w:rFonts w:ascii="Arial" w:hAnsi="Arial" w:cs="Arial"/>
                <w:b/>
                <w:bCs/>
              </w:rPr>
              <w:t>Planned</w:t>
            </w:r>
          </w:p>
        </w:tc>
        <w:tc>
          <w:tcPr>
            <w:tcW w:w="900" w:type="dxa"/>
            <w:shd w:val="pct12" w:color="auto" w:fill="auto"/>
          </w:tcPr>
          <w:p w:rsidR="00D14541" w:rsidRPr="00256905" w:rsidRDefault="00D14541" w:rsidP="005B119D">
            <w:pPr>
              <w:rPr>
                <w:rFonts w:ascii="Arial" w:hAnsi="Arial" w:cs="Arial"/>
                <w:b/>
                <w:bCs/>
              </w:rPr>
            </w:pPr>
            <w:r w:rsidRPr="00256905">
              <w:rPr>
                <w:rFonts w:ascii="Arial" w:hAnsi="Arial" w:cs="Arial"/>
                <w:b/>
                <w:bCs/>
              </w:rPr>
              <w:t>Actual</w:t>
            </w:r>
          </w:p>
        </w:tc>
        <w:tc>
          <w:tcPr>
            <w:tcW w:w="1260" w:type="dxa"/>
            <w:shd w:val="pct12" w:color="auto" w:fill="auto"/>
          </w:tcPr>
          <w:p w:rsidR="00D14541" w:rsidRPr="00256905" w:rsidRDefault="00D14541" w:rsidP="005B119D">
            <w:pPr>
              <w:rPr>
                <w:rFonts w:ascii="Arial" w:hAnsi="Arial" w:cs="Arial"/>
                <w:b/>
                <w:bCs/>
              </w:rPr>
            </w:pPr>
            <w:r w:rsidRPr="00256905">
              <w:rPr>
                <w:rFonts w:ascii="Arial" w:hAnsi="Arial" w:cs="Arial"/>
                <w:b/>
                <w:bCs/>
              </w:rPr>
              <w:t>Planned</w:t>
            </w:r>
          </w:p>
        </w:tc>
        <w:tc>
          <w:tcPr>
            <w:tcW w:w="1080" w:type="dxa"/>
            <w:shd w:val="pct12" w:color="auto" w:fill="auto"/>
          </w:tcPr>
          <w:p w:rsidR="00D14541" w:rsidRPr="00256905" w:rsidRDefault="00D14541" w:rsidP="005B119D">
            <w:pPr>
              <w:pStyle w:val="Nadpis8"/>
              <w:spacing w:before="0"/>
              <w:rPr>
                <w:rFonts w:ascii="Arial" w:hAnsi="Arial" w:cs="Arial"/>
                <w:b/>
                <w:sz w:val="22"/>
                <w:szCs w:val="22"/>
              </w:rPr>
            </w:pPr>
            <w:r w:rsidRPr="00256905">
              <w:rPr>
                <w:rFonts w:ascii="Arial" w:hAnsi="Arial" w:cs="Arial"/>
                <w:b/>
                <w:sz w:val="22"/>
                <w:szCs w:val="22"/>
              </w:rPr>
              <w:t>Actual</w:t>
            </w:r>
          </w:p>
        </w:tc>
      </w:tr>
      <w:tr w:rsidR="00D14541" w:rsidRPr="00256905" w:rsidTr="005B119D">
        <w:trPr>
          <w:cantSplit/>
        </w:trPr>
        <w:tc>
          <w:tcPr>
            <w:tcW w:w="2448" w:type="dxa"/>
          </w:tcPr>
          <w:p w:rsidR="00D14541" w:rsidRPr="00256905" w:rsidRDefault="00D14541" w:rsidP="00D14541">
            <w:pPr>
              <w:numPr>
                <w:ilvl w:val="0"/>
                <w:numId w:val="5"/>
              </w:numPr>
              <w:spacing w:after="0" w:line="240" w:lineRule="auto"/>
              <w:jc w:val="left"/>
              <w:rPr>
                <w:rFonts w:ascii="Arial" w:hAnsi="Arial" w:cs="Arial"/>
              </w:rPr>
            </w:pPr>
            <w:r w:rsidRPr="00256905">
              <w:rPr>
                <w:rFonts w:ascii="Arial" w:hAnsi="Arial" w:cs="Arial"/>
              </w:rPr>
              <w:t>Grants</w:t>
            </w:r>
          </w:p>
        </w:tc>
        <w:tc>
          <w:tcPr>
            <w:tcW w:w="1260" w:type="dxa"/>
          </w:tcPr>
          <w:p w:rsidR="00D14541" w:rsidRPr="00256905" w:rsidRDefault="00D14541" w:rsidP="005B119D">
            <w:pPr>
              <w:rPr>
                <w:rFonts w:ascii="Arial" w:hAnsi="Arial" w:cs="Arial"/>
              </w:rPr>
            </w:pPr>
          </w:p>
        </w:tc>
        <w:tc>
          <w:tcPr>
            <w:tcW w:w="900" w:type="dxa"/>
          </w:tcPr>
          <w:p w:rsidR="00D14541" w:rsidRPr="00256905" w:rsidRDefault="00D14541" w:rsidP="005B119D">
            <w:pPr>
              <w:rPr>
                <w:rFonts w:ascii="Arial" w:hAnsi="Arial" w:cs="Arial"/>
              </w:rPr>
            </w:pPr>
          </w:p>
        </w:tc>
        <w:tc>
          <w:tcPr>
            <w:tcW w:w="1080" w:type="dxa"/>
          </w:tcPr>
          <w:p w:rsidR="00D14541" w:rsidRPr="00256905" w:rsidRDefault="00D14541" w:rsidP="005B119D">
            <w:pPr>
              <w:rPr>
                <w:rFonts w:ascii="Arial" w:hAnsi="Arial" w:cs="Arial"/>
              </w:rPr>
            </w:pPr>
          </w:p>
        </w:tc>
        <w:tc>
          <w:tcPr>
            <w:tcW w:w="900" w:type="dxa"/>
          </w:tcPr>
          <w:p w:rsidR="00D14541" w:rsidRPr="00256905" w:rsidRDefault="00D14541" w:rsidP="005B119D">
            <w:pPr>
              <w:rPr>
                <w:rFonts w:ascii="Arial" w:hAnsi="Arial" w:cs="Arial"/>
              </w:rPr>
            </w:pPr>
          </w:p>
        </w:tc>
        <w:tc>
          <w:tcPr>
            <w:tcW w:w="1080" w:type="dxa"/>
          </w:tcPr>
          <w:p w:rsidR="00D14541" w:rsidRPr="00256905" w:rsidRDefault="00D14541" w:rsidP="005B119D">
            <w:pPr>
              <w:rPr>
                <w:rFonts w:ascii="Arial" w:hAnsi="Arial" w:cs="Arial"/>
              </w:rPr>
            </w:pPr>
          </w:p>
        </w:tc>
        <w:tc>
          <w:tcPr>
            <w:tcW w:w="900" w:type="dxa"/>
          </w:tcPr>
          <w:p w:rsidR="00D14541" w:rsidRPr="00256905" w:rsidRDefault="00D14541" w:rsidP="005B119D">
            <w:pPr>
              <w:rPr>
                <w:rFonts w:ascii="Arial" w:hAnsi="Arial" w:cs="Arial"/>
              </w:rPr>
            </w:pPr>
          </w:p>
        </w:tc>
        <w:tc>
          <w:tcPr>
            <w:tcW w:w="1080" w:type="dxa"/>
          </w:tcPr>
          <w:p w:rsidR="00D14541" w:rsidRPr="00256905" w:rsidRDefault="00D14541" w:rsidP="005B119D">
            <w:pPr>
              <w:rPr>
                <w:rFonts w:ascii="Arial" w:hAnsi="Arial" w:cs="Arial"/>
              </w:rPr>
            </w:pPr>
          </w:p>
        </w:tc>
        <w:tc>
          <w:tcPr>
            <w:tcW w:w="900" w:type="dxa"/>
          </w:tcPr>
          <w:p w:rsidR="00D14541" w:rsidRPr="00256905" w:rsidRDefault="00D14541" w:rsidP="005B119D">
            <w:pPr>
              <w:rPr>
                <w:rFonts w:ascii="Arial" w:hAnsi="Arial" w:cs="Arial"/>
              </w:rPr>
            </w:pPr>
          </w:p>
        </w:tc>
        <w:tc>
          <w:tcPr>
            <w:tcW w:w="1260" w:type="dxa"/>
          </w:tcPr>
          <w:p w:rsidR="00D14541" w:rsidRPr="00256905" w:rsidRDefault="00D14541" w:rsidP="005B119D">
            <w:pPr>
              <w:rPr>
                <w:rFonts w:ascii="Arial" w:hAnsi="Arial" w:cs="Arial"/>
              </w:rPr>
            </w:pPr>
          </w:p>
        </w:tc>
        <w:tc>
          <w:tcPr>
            <w:tcW w:w="1080" w:type="dxa"/>
          </w:tcPr>
          <w:p w:rsidR="00D14541" w:rsidRPr="00256905" w:rsidRDefault="00D14541" w:rsidP="005B119D">
            <w:pPr>
              <w:rPr>
                <w:rFonts w:ascii="Arial" w:hAnsi="Arial" w:cs="Arial"/>
              </w:rPr>
            </w:pPr>
          </w:p>
        </w:tc>
      </w:tr>
      <w:tr w:rsidR="00D14541" w:rsidRPr="00256905" w:rsidTr="005B119D">
        <w:trPr>
          <w:cantSplit/>
        </w:trPr>
        <w:tc>
          <w:tcPr>
            <w:tcW w:w="2448" w:type="dxa"/>
          </w:tcPr>
          <w:p w:rsidR="00D14541" w:rsidRPr="00256905" w:rsidRDefault="00D14541" w:rsidP="00D14541">
            <w:pPr>
              <w:numPr>
                <w:ilvl w:val="0"/>
                <w:numId w:val="5"/>
              </w:numPr>
              <w:spacing w:after="0" w:line="240" w:lineRule="auto"/>
              <w:jc w:val="left"/>
              <w:rPr>
                <w:rFonts w:ascii="Arial" w:hAnsi="Arial" w:cs="Arial"/>
              </w:rPr>
            </w:pPr>
            <w:r w:rsidRPr="00256905">
              <w:rPr>
                <w:rFonts w:ascii="Arial" w:hAnsi="Arial" w:cs="Arial"/>
              </w:rPr>
              <w:t xml:space="preserve">Loans/Concessional (compared to market rate) </w:t>
            </w:r>
          </w:p>
        </w:tc>
        <w:tc>
          <w:tcPr>
            <w:tcW w:w="1260" w:type="dxa"/>
          </w:tcPr>
          <w:p w:rsidR="00D14541" w:rsidRPr="00256905" w:rsidRDefault="00D14541" w:rsidP="005B119D">
            <w:pPr>
              <w:rPr>
                <w:rFonts w:ascii="Arial" w:hAnsi="Arial" w:cs="Arial"/>
              </w:rPr>
            </w:pPr>
          </w:p>
        </w:tc>
        <w:tc>
          <w:tcPr>
            <w:tcW w:w="900" w:type="dxa"/>
          </w:tcPr>
          <w:p w:rsidR="00D14541" w:rsidRPr="00256905" w:rsidRDefault="00D14541" w:rsidP="005B119D">
            <w:pPr>
              <w:rPr>
                <w:rFonts w:ascii="Arial" w:hAnsi="Arial" w:cs="Arial"/>
              </w:rPr>
            </w:pPr>
          </w:p>
        </w:tc>
        <w:tc>
          <w:tcPr>
            <w:tcW w:w="1080" w:type="dxa"/>
          </w:tcPr>
          <w:p w:rsidR="00D14541" w:rsidRPr="00256905" w:rsidRDefault="00D14541" w:rsidP="005B119D">
            <w:pPr>
              <w:rPr>
                <w:rFonts w:ascii="Arial" w:hAnsi="Arial" w:cs="Arial"/>
              </w:rPr>
            </w:pPr>
          </w:p>
        </w:tc>
        <w:tc>
          <w:tcPr>
            <w:tcW w:w="900" w:type="dxa"/>
          </w:tcPr>
          <w:p w:rsidR="00D14541" w:rsidRPr="00256905" w:rsidRDefault="00D14541" w:rsidP="005B119D">
            <w:pPr>
              <w:rPr>
                <w:rFonts w:ascii="Arial" w:hAnsi="Arial" w:cs="Arial"/>
              </w:rPr>
            </w:pPr>
          </w:p>
        </w:tc>
        <w:tc>
          <w:tcPr>
            <w:tcW w:w="1080" w:type="dxa"/>
          </w:tcPr>
          <w:p w:rsidR="00D14541" w:rsidRPr="00256905" w:rsidRDefault="00D14541" w:rsidP="005B119D">
            <w:pPr>
              <w:rPr>
                <w:rFonts w:ascii="Arial" w:hAnsi="Arial" w:cs="Arial"/>
              </w:rPr>
            </w:pPr>
          </w:p>
        </w:tc>
        <w:tc>
          <w:tcPr>
            <w:tcW w:w="900" w:type="dxa"/>
          </w:tcPr>
          <w:p w:rsidR="00D14541" w:rsidRPr="00256905" w:rsidRDefault="00D14541" w:rsidP="005B119D">
            <w:pPr>
              <w:rPr>
                <w:rFonts w:ascii="Arial" w:hAnsi="Arial" w:cs="Arial"/>
              </w:rPr>
            </w:pPr>
          </w:p>
        </w:tc>
        <w:tc>
          <w:tcPr>
            <w:tcW w:w="1080" w:type="dxa"/>
          </w:tcPr>
          <w:p w:rsidR="00D14541" w:rsidRPr="00256905" w:rsidRDefault="00D14541" w:rsidP="005B119D">
            <w:pPr>
              <w:rPr>
                <w:rFonts w:ascii="Arial" w:hAnsi="Arial" w:cs="Arial"/>
              </w:rPr>
            </w:pPr>
          </w:p>
        </w:tc>
        <w:tc>
          <w:tcPr>
            <w:tcW w:w="900" w:type="dxa"/>
          </w:tcPr>
          <w:p w:rsidR="00D14541" w:rsidRPr="00256905" w:rsidRDefault="00D14541" w:rsidP="005B119D">
            <w:pPr>
              <w:rPr>
                <w:rFonts w:ascii="Arial" w:hAnsi="Arial" w:cs="Arial"/>
              </w:rPr>
            </w:pPr>
          </w:p>
        </w:tc>
        <w:tc>
          <w:tcPr>
            <w:tcW w:w="1260" w:type="dxa"/>
          </w:tcPr>
          <w:p w:rsidR="00D14541" w:rsidRPr="00256905" w:rsidRDefault="00D14541" w:rsidP="005B119D">
            <w:pPr>
              <w:rPr>
                <w:rFonts w:ascii="Arial" w:hAnsi="Arial" w:cs="Arial"/>
              </w:rPr>
            </w:pPr>
          </w:p>
        </w:tc>
        <w:tc>
          <w:tcPr>
            <w:tcW w:w="1080" w:type="dxa"/>
          </w:tcPr>
          <w:p w:rsidR="00D14541" w:rsidRPr="00256905" w:rsidRDefault="00D14541" w:rsidP="005B119D">
            <w:pPr>
              <w:rPr>
                <w:rFonts w:ascii="Arial" w:hAnsi="Arial" w:cs="Arial"/>
              </w:rPr>
            </w:pPr>
          </w:p>
        </w:tc>
      </w:tr>
      <w:tr w:rsidR="00D14541" w:rsidRPr="00256905" w:rsidTr="005B119D">
        <w:trPr>
          <w:cantSplit/>
        </w:trPr>
        <w:tc>
          <w:tcPr>
            <w:tcW w:w="2448" w:type="dxa"/>
          </w:tcPr>
          <w:p w:rsidR="00D14541" w:rsidRPr="00256905" w:rsidRDefault="00D14541" w:rsidP="00D14541">
            <w:pPr>
              <w:numPr>
                <w:ilvl w:val="0"/>
                <w:numId w:val="5"/>
              </w:numPr>
              <w:spacing w:after="0" w:line="240" w:lineRule="auto"/>
              <w:jc w:val="left"/>
              <w:rPr>
                <w:rFonts w:ascii="Arial" w:hAnsi="Arial" w:cs="Arial"/>
              </w:rPr>
            </w:pPr>
            <w:r w:rsidRPr="00256905">
              <w:rPr>
                <w:rFonts w:ascii="Arial" w:hAnsi="Arial" w:cs="Arial"/>
              </w:rPr>
              <w:t>Credits</w:t>
            </w:r>
          </w:p>
        </w:tc>
        <w:tc>
          <w:tcPr>
            <w:tcW w:w="1260" w:type="dxa"/>
          </w:tcPr>
          <w:p w:rsidR="00D14541" w:rsidRPr="00256905" w:rsidRDefault="00D14541" w:rsidP="005B119D">
            <w:pPr>
              <w:rPr>
                <w:rFonts w:ascii="Arial" w:hAnsi="Arial" w:cs="Arial"/>
              </w:rPr>
            </w:pPr>
          </w:p>
        </w:tc>
        <w:tc>
          <w:tcPr>
            <w:tcW w:w="900" w:type="dxa"/>
          </w:tcPr>
          <w:p w:rsidR="00D14541" w:rsidRPr="00256905" w:rsidRDefault="00D14541" w:rsidP="005B119D">
            <w:pPr>
              <w:rPr>
                <w:rFonts w:ascii="Arial" w:hAnsi="Arial" w:cs="Arial"/>
              </w:rPr>
            </w:pPr>
          </w:p>
        </w:tc>
        <w:tc>
          <w:tcPr>
            <w:tcW w:w="1080" w:type="dxa"/>
          </w:tcPr>
          <w:p w:rsidR="00D14541" w:rsidRPr="00256905" w:rsidRDefault="00D14541" w:rsidP="005B119D">
            <w:pPr>
              <w:rPr>
                <w:rFonts w:ascii="Arial" w:hAnsi="Arial" w:cs="Arial"/>
              </w:rPr>
            </w:pPr>
          </w:p>
        </w:tc>
        <w:tc>
          <w:tcPr>
            <w:tcW w:w="900" w:type="dxa"/>
          </w:tcPr>
          <w:p w:rsidR="00D14541" w:rsidRPr="00256905" w:rsidRDefault="00D14541" w:rsidP="005B119D">
            <w:pPr>
              <w:rPr>
                <w:rFonts w:ascii="Arial" w:hAnsi="Arial" w:cs="Arial"/>
              </w:rPr>
            </w:pPr>
          </w:p>
        </w:tc>
        <w:tc>
          <w:tcPr>
            <w:tcW w:w="1080" w:type="dxa"/>
          </w:tcPr>
          <w:p w:rsidR="00D14541" w:rsidRPr="00256905" w:rsidRDefault="00D14541" w:rsidP="005B119D">
            <w:pPr>
              <w:rPr>
                <w:rFonts w:ascii="Arial" w:hAnsi="Arial" w:cs="Arial"/>
              </w:rPr>
            </w:pPr>
          </w:p>
        </w:tc>
        <w:tc>
          <w:tcPr>
            <w:tcW w:w="900" w:type="dxa"/>
          </w:tcPr>
          <w:p w:rsidR="00D14541" w:rsidRPr="00256905" w:rsidRDefault="00D14541" w:rsidP="005B119D">
            <w:pPr>
              <w:rPr>
                <w:rFonts w:ascii="Arial" w:hAnsi="Arial" w:cs="Arial"/>
              </w:rPr>
            </w:pPr>
          </w:p>
        </w:tc>
        <w:tc>
          <w:tcPr>
            <w:tcW w:w="1080" w:type="dxa"/>
          </w:tcPr>
          <w:p w:rsidR="00D14541" w:rsidRPr="00256905" w:rsidRDefault="00D14541" w:rsidP="005B119D">
            <w:pPr>
              <w:rPr>
                <w:rFonts w:ascii="Arial" w:hAnsi="Arial" w:cs="Arial"/>
              </w:rPr>
            </w:pPr>
          </w:p>
        </w:tc>
        <w:tc>
          <w:tcPr>
            <w:tcW w:w="900" w:type="dxa"/>
          </w:tcPr>
          <w:p w:rsidR="00D14541" w:rsidRPr="00256905" w:rsidRDefault="00D14541" w:rsidP="005B119D">
            <w:pPr>
              <w:rPr>
                <w:rFonts w:ascii="Arial" w:hAnsi="Arial" w:cs="Arial"/>
              </w:rPr>
            </w:pPr>
          </w:p>
        </w:tc>
        <w:tc>
          <w:tcPr>
            <w:tcW w:w="1260" w:type="dxa"/>
          </w:tcPr>
          <w:p w:rsidR="00D14541" w:rsidRPr="00256905" w:rsidRDefault="00D14541" w:rsidP="005B119D">
            <w:pPr>
              <w:rPr>
                <w:rFonts w:ascii="Arial" w:hAnsi="Arial" w:cs="Arial"/>
              </w:rPr>
            </w:pPr>
          </w:p>
        </w:tc>
        <w:tc>
          <w:tcPr>
            <w:tcW w:w="1080" w:type="dxa"/>
          </w:tcPr>
          <w:p w:rsidR="00D14541" w:rsidRPr="00256905" w:rsidRDefault="00D14541" w:rsidP="005B119D">
            <w:pPr>
              <w:rPr>
                <w:rFonts w:ascii="Arial" w:hAnsi="Arial" w:cs="Arial"/>
              </w:rPr>
            </w:pPr>
          </w:p>
        </w:tc>
      </w:tr>
      <w:tr w:rsidR="00D14541" w:rsidRPr="00256905" w:rsidTr="005B119D">
        <w:trPr>
          <w:cantSplit/>
        </w:trPr>
        <w:tc>
          <w:tcPr>
            <w:tcW w:w="2448" w:type="dxa"/>
          </w:tcPr>
          <w:p w:rsidR="00D14541" w:rsidRPr="00256905" w:rsidRDefault="00D14541" w:rsidP="00D14541">
            <w:pPr>
              <w:numPr>
                <w:ilvl w:val="0"/>
                <w:numId w:val="5"/>
              </w:numPr>
              <w:spacing w:after="0" w:line="240" w:lineRule="auto"/>
              <w:jc w:val="left"/>
              <w:rPr>
                <w:rFonts w:ascii="Arial" w:hAnsi="Arial" w:cs="Arial"/>
              </w:rPr>
            </w:pPr>
            <w:r w:rsidRPr="00256905">
              <w:rPr>
                <w:rFonts w:ascii="Arial" w:hAnsi="Arial" w:cs="Arial"/>
              </w:rPr>
              <w:t>Equity investments</w:t>
            </w:r>
          </w:p>
        </w:tc>
        <w:tc>
          <w:tcPr>
            <w:tcW w:w="1260" w:type="dxa"/>
          </w:tcPr>
          <w:p w:rsidR="00D14541" w:rsidRPr="00256905" w:rsidRDefault="00D14541" w:rsidP="005B119D">
            <w:pPr>
              <w:rPr>
                <w:rFonts w:ascii="Arial" w:hAnsi="Arial" w:cs="Arial"/>
              </w:rPr>
            </w:pPr>
          </w:p>
        </w:tc>
        <w:tc>
          <w:tcPr>
            <w:tcW w:w="900" w:type="dxa"/>
          </w:tcPr>
          <w:p w:rsidR="00D14541" w:rsidRPr="00256905" w:rsidRDefault="00D14541" w:rsidP="005B119D">
            <w:pPr>
              <w:rPr>
                <w:rFonts w:ascii="Arial" w:hAnsi="Arial" w:cs="Arial"/>
              </w:rPr>
            </w:pPr>
          </w:p>
        </w:tc>
        <w:tc>
          <w:tcPr>
            <w:tcW w:w="1080" w:type="dxa"/>
          </w:tcPr>
          <w:p w:rsidR="00D14541" w:rsidRPr="00256905" w:rsidRDefault="00D14541" w:rsidP="005B119D">
            <w:pPr>
              <w:rPr>
                <w:rFonts w:ascii="Arial" w:hAnsi="Arial" w:cs="Arial"/>
              </w:rPr>
            </w:pPr>
          </w:p>
        </w:tc>
        <w:tc>
          <w:tcPr>
            <w:tcW w:w="900" w:type="dxa"/>
          </w:tcPr>
          <w:p w:rsidR="00D14541" w:rsidRPr="00256905" w:rsidRDefault="00D14541" w:rsidP="005B119D">
            <w:pPr>
              <w:rPr>
                <w:rFonts w:ascii="Arial" w:hAnsi="Arial" w:cs="Arial"/>
              </w:rPr>
            </w:pPr>
          </w:p>
        </w:tc>
        <w:tc>
          <w:tcPr>
            <w:tcW w:w="1080" w:type="dxa"/>
          </w:tcPr>
          <w:p w:rsidR="00D14541" w:rsidRPr="00256905" w:rsidRDefault="00D14541" w:rsidP="005B119D">
            <w:pPr>
              <w:rPr>
                <w:rFonts w:ascii="Arial" w:hAnsi="Arial" w:cs="Arial"/>
              </w:rPr>
            </w:pPr>
          </w:p>
        </w:tc>
        <w:tc>
          <w:tcPr>
            <w:tcW w:w="900" w:type="dxa"/>
          </w:tcPr>
          <w:p w:rsidR="00D14541" w:rsidRPr="00256905" w:rsidRDefault="00D14541" w:rsidP="005B119D">
            <w:pPr>
              <w:rPr>
                <w:rFonts w:ascii="Arial" w:hAnsi="Arial" w:cs="Arial"/>
              </w:rPr>
            </w:pPr>
          </w:p>
        </w:tc>
        <w:tc>
          <w:tcPr>
            <w:tcW w:w="1080" w:type="dxa"/>
          </w:tcPr>
          <w:p w:rsidR="00D14541" w:rsidRPr="00256905" w:rsidRDefault="00D14541" w:rsidP="005B119D">
            <w:pPr>
              <w:rPr>
                <w:rFonts w:ascii="Arial" w:hAnsi="Arial" w:cs="Arial"/>
              </w:rPr>
            </w:pPr>
          </w:p>
        </w:tc>
        <w:tc>
          <w:tcPr>
            <w:tcW w:w="900" w:type="dxa"/>
          </w:tcPr>
          <w:p w:rsidR="00D14541" w:rsidRPr="00256905" w:rsidRDefault="00D14541" w:rsidP="005B119D">
            <w:pPr>
              <w:rPr>
                <w:rFonts w:ascii="Arial" w:hAnsi="Arial" w:cs="Arial"/>
              </w:rPr>
            </w:pPr>
          </w:p>
        </w:tc>
        <w:tc>
          <w:tcPr>
            <w:tcW w:w="1260" w:type="dxa"/>
          </w:tcPr>
          <w:p w:rsidR="00D14541" w:rsidRPr="00256905" w:rsidRDefault="00D14541" w:rsidP="005B119D">
            <w:pPr>
              <w:rPr>
                <w:rFonts w:ascii="Arial" w:hAnsi="Arial" w:cs="Arial"/>
              </w:rPr>
            </w:pPr>
          </w:p>
        </w:tc>
        <w:tc>
          <w:tcPr>
            <w:tcW w:w="1080" w:type="dxa"/>
          </w:tcPr>
          <w:p w:rsidR="00D14541" w:rsidRPr="00256905" w:rsidRDefault="00D14541" w:rsidP="005B119D">
            <w:pPr>
              <w:rPr>
                <w:rFonts w:ascii="Arial" w:hAnsi="Arial" w:cs="Arial"/>
              </w:rPr>
            </w:pPr>
          </w:p>
        </w:tc>
      </w:tr>
      <w:tr w:rsidR="00D14541" w:rsidRPr="00256905" w:rsidTr="005B119D">
        <w:trPr>
          <w:cantSplit/>
        </w:trPr>
        <w:tc>
          <w:tcPr>
            <w:tcW w:w="2448" w:type="dxa"/>
          </w:tcPr>
          <w:p w:rsidR="00D14541" w:rsidRPr="00256905" w:rsidRDefault="00D14541" w:rsidP="00D14541">
            <w:pPr>
              <w:numPr>
                <w:ilvl w:val="0"/>
                <w:numId w:val="5"/>
              </w:numPr>
              <w:spacing w:after="0" w:line="240" w:lineRule="auto"/>
              <w:jc w:val="left"/>
              <w:rPr>
                <w:rFonts w:ascii="Arial" w:hAnsi="Arial" w:cs="Arial"/>
              </w:rPr>
            </w:pPr>
            <w:r w:rsidRPr="00256905">
              <w:rPr>
                <w:rFonts w:ascii="Arial" w:hAnsi="Arial" w:cs="Arial"/>
              </w:rPr>
              <w:t>In-kind support</w:t>
            </w:r>
          </w:p>
        </w:tc>
        <w:tc>
          <w:tcPr>
            <w:tcW w:w="1260" w:type="dxa"/>
          </w:tcPr>
          <w:p w:rsidR="00D14541" w:rsidRPr="00256905" w:rsidRDefault="00D14541" w:rsidP="005B119D">
            <w:pPr>
              <w:rPr>
                <w:rFonts w:ascii="Arial" w:hAnsi="Arial" w:cs="Arial"/>
              </w:rPr>
            </w:pPr>
          </w:p>
        </w:tc>
        <w:tc>
          <w:tcPr>
            <w:tcW w:w="900" w:type="dxa"/>
          </w:tcPr>
          <w:p w:rsidR="00D14541" w:rsidRPr="00256905" w:rsidRDefault="00D14541" w:rsidP="005B119D">
            <w:pPr>
              <w:rPr>
                <w:rFonts w:ascii="Arial" w:hAnsi="Arial" w:cs="Arial"/>
              </w:rPr>
            </w:pPr>
          </w:p>
        </w:tc>
        <w:tc>
          <w:tcPr>
            <w:tcW w:w="1080" w:type="dxa"/>
          </w:tcPr>
          <w:p w:rsidR="00D14541" w:rsidRPr="00256905" w:rsidRDefault="00D14541" w:rsidP="005B119D">
            <w:pPr>
              <w:rPr>
                <w:rFonts w:ascii="Arial" w:hAnsi="Arial" w:cs="Arial"/>
              </w:rPr>
            </w:pPr>
          </w:p>
        </w:tc>
        <w:tc>
          <w:tcPr>
            <w:tcW w:w="900" w:type="dxa"/>
          </w:tcPr>
          <w:p w:rsidR="00D14541" w:rsidRPr="00256905" w:rsidRDefault="00D14541" w:rsidP="005B119D">
            <w:pPr>
              <w:rPr>
                <w:rFonts w:ascii="Arial" w:hAnsi="Arial" w:cs="Arial"/>
              </w:rPr>
            </w:pPr>
          </w:p>
        </w:tc>
        <w:tc>
          <w:tcPr>
            <w:tcW w:w="1080" w:type="dxa"/>
          </w:tcPr>
          <w:p w:rsidR="00D14541" w:rsidRPr="00256905" w:rsidRDefault="00D14541" w:rsidP="005B119D">
            <w:pPr>
              <w:rPr>
                <w:rFonts w:ascii="Arial" w:hAnsi="Arial" w:cs="Arial"/>
              </w:rPr>
            </w:pPr>
          </w:p>
        </w:tc>
        <w:tc>
          <w:tcPr>
            <w:tcW w:w="900" w:type="dxa"/>
          </w:tcPr>
          <w:p w:rsidR="00D14541" w:rsidRPr="00256905" w:rsidRDefault="00D14541" w:rsidP="005B119D">
            <w:pPr>
              <w:rPr>
                <w:rFonts w:ascii="Arial" w:hAnsi="Arial" w:cs="Arial"/>
              </w:rPr>
            </w:pPr>
          </w:p>
        </w:tc>
        <w:tc>
          <w:tcPr>
            <w:tcW w:w="1080" w:type="dxa"/>
          </w:tcPr>
          <w:p w:rsidR="00D14541" w:rsidRPr="00256905" w:rsidRDefault="00D14541" w:rsidP="005B119D">
            <w:pPr>
              <w:rPr>
                <w:rFonts w:ascii="Arial" w:hAnsi="Arial" w:cs="Arial"/>
              </w:rPr>
            </w:pPr>
          </w:p>
        </w:tc>
        <w:tc>
          <w:tcPr>
            <w:tcW w:w="900" w:type="dxa"/>
          </w:tcPr>
          <w:p w:rsidR="00D14541" w:rsidRPr="00256905" w:rsidRDefault="00D14541" w:rsidP="005B119D">
            <w:pPr>
              <w:rPr>
                <w:rFonts w:ascii="Arial" w:hAnsi="Arial" w:cs="Arial"/>
              </w:rPr>
            </w:pPr>
          </w:p>
        </w:tc>
        <w:tc>
          <w:tcPr>
            <w:tcW w:w="1260" w:type="dxa"/>
          </w:tcPr>
          <w:p w:rsidR="00D14541" w:rsidRPr="00256905" w:rsidRDefault="00D14541" w:rsidP="005B119D">
            <w:pPr>
              <w:rPr>
                <w:rFonts w:ascii="Arial" w:hAnsi="Arial" w:cs="Arial"/>
              </w:rPr>
            </w:pPr>
          </w:p>
        </w:tc>
        <w:tc>
          <w:tcPr>
            <w:tcW w:w="1080" w:type="dxa"/>
          </w:tcPr>
          <w:p w:rsidR="00D14541" w:rsidRPr="00256905" w:rsidRDefault="00D14541" w:rsidP="005B119D">
            <w:pPr>
              <w:rPr>
                <w:rFonts w:ascii="Arial" w:hAnsi="Arial" w:cs="Arial"/>
              </w:rPr>
            </w:pPr>
          </w:p>
        </w:tc>
      </w:tr>
      <w:tr w:rsidR="00D14541" w:rsidRPr="00256905" w:rsidTr="005B119D">
        <w:trPr>
          <w:cantSplit/>
        </w:trPr>
        <w:tc>
          <w:tcPr>
            <w:tcW w:w="2448" w:type="dxa"/>
          </w:tcPr>
          <w:p w:rsidR="00D14541" w:rsidRPr="00256905" w:rsidRDefault="00D14541" w:rsidP="00D14541">
            <w:pPr>
              <w:numPr>
                <w:ilvl w:val="0"/>
                <w:numId w:val="5"/>
              </w:numPr>
              <w:spacing w:after="0" w:line="240" w:lineRule="auto"/>
              <w:jc w:val="left"/>
              <w:rPr>
                <w:rFonts w:ascii="Arial" w:hAnsi="Arial" w:cs="Arial"/>
              </w:rPr>
            </w:pPr>
            <w:r w:rsidRPr="00256905">
              <w:rPr>
                <w:rFonts w:ascii="Arial" w:hAnsi="Arial" w:cs="Arial"/>
              </w:rPr>
              <w:t>Other types ***</w:t>
            </w:r>
          </w:p>
        </w:tc>
        <w:tc>
          <w:tcPr>
            <w:tcW w:w="1260" w:type="dxa"/>
          </w:tcPr>
          <w:p w:rsidR="00D14541" w:rsidRPr="00256905" w:rsidRDefault="00D14541" w:rsidP="005B119D">
            <w:pPr>
              <w:rPr>
                <w:rFonts w:ascii="Arial" w:hAnsi="Arial" w:cs="Arial"/>
              </w:rPr>
            </w:pPr>
          </w:p>
        </w:tc>
        <w:tc>
          <w:tcPr>
            <w:tcW w:w="900" w:type="dxa"/>
          </w:tcPr>
          <w:p w:rsidR="00D14541" w:rsidRPr="00256905" w:rsidRDefault="00D14541" w:rsidP="005B119D">
            <w:pPr>
              <w:rPr>
                <w:rFonts w:ascii="Arial" w:hAnsi="Arial" w:cs="Arial"/>
              </w:rPr>
            </w:pPr>
          </w:p>
        </w:tc>
        <w:tc>
          <w:tcPr>
            <w:tcW w:w="1080" w:type="dxa"/>
          </w:tcPr>
          <w:p w:rsidR="00D14541" w:rsidRPr="00256905" w:rsidRDefault="00D14541" w:rsidP="005B119D">
            <w:pPr>
              <w:rPr>
                <w:rFonts w:ascii="Arial" w:hAnsi="Arial" w:cs="Arial"/>
              </w:rPr>
            </w:pPr>
          </w:p>
        </w:tc>
        <w:tc>
          <w:tcPr>
            <w:tcW w:w="900" w:type="dxa"/>
          </w:tcPr>
          <w:p w:rsidR="00D14541" w:rsidRPr="00256905" w:rsidRDefault="00D14541" w:rsidP="005B119D">
            <w:pPr>
              <w:rPr>
                <w:rFonts w:ascii="Arial" w:hAnsi="Arial" w:cs="Arial"/>
              </w:rPr>
            </w:pPr>
          </w:p>
        </w:tc>
        <w:tc>
          <w:tcPr>
            <w:tcW w:w="1080" w:type="dxa"/>
          </w:tcPr>
          <w:p w:rsidR="00D14541" w:rsidRPr="00256905" w:rsidRDefault="00D14541" w:rsidP="005B119D">
            <w:pPr>
              <w:rPr>
                <w:rFonts w:ascii="Arial" w:hAnsi="Arial" w:cs="Arial"/>
              </w:rPr>
            </w:pPr>
          </w:p>
        </w:tc>
        <w:tc>
          <w:tcPr>
            <w:tcW w:w="900" w:type="dxa"/>
          </w:tcPr>
          <w:p w:rsidR="00D14541" w:rsidRPr="00256905" w:rsidRDefault="00D14541" w:rsidP="005B119D">
            <w:pPr>
              <w:rPr>
                <w:rFonts w:ascii="Arial" w:hAnsi="Arial" w:cs="Arial"/>
              </w:rPr>
            </w:pPr>
          </w:p>
        </w:tc>
        <w:tc>
          <w:tcPr>
            <w:tcW w:w="1080" w:type="dxa"/>
          </w:tcPr>
          <w:p w:rsidR="00D14541" w:rsidRPr="00256905" w:rsidRDefault="00D14541" w:rsidP="005B119D">
            <w:pPr>
              <w:rPr>
                <w:rFonts w:ascii="Arial" w:hAnsi="Arial" w:cs="Arial"/>
              </w:rPr>
            </w:pPr>
          </w:p>
        </w:tc>
        <w:tc>
          <w:tcPr>
            <w:tcW w:w="900" w:type="dxa"/>
          </w:tcPr>
          <w:p w:rsidR="00D14541" w:rsidRPr="00256905" w:rsidRDefault="00D14541" w:rsidP="005B119D">
            <w:pPr>
              <w:rPr>
                <w:rFonts w:ascii="Arial" w:hAnsi="Arial" w:cs="Arial"/>
              </w:rPr>
            </w:pPr>
          </w:p>
        </w:tc>
        <w:tc>
          <w:tcPr>
            <w:tcW w:w="1260" w:type="dxa"/>
          </w:tcPr>
          <w:p w:rsidR="00D14541" w:rsidRPr="00256905" w:rsidRDefault="00D14541" w:rsidP="005B119D">
            <w:pPr>
              <w:rPr>
                <w:rFonts w:ascii="Arial" w:hAnsi="Arial" w:cs="Arial"/>
              </w:rPr>
            </w:pPr>
          </w:p>
        </w:tc>
        <w:tc>
          <w:tcPr>
            <w:tcW w:w="1080" w:type="dxa"/>
          </w:tcPr>
          <w:p w:rsidR="00D14541" w:rsidRPr="00256905" w:rsidRDefault="00D14541" w:rsidP="005B119D">
            <w:pPr>
              <w:rPr>
                <w:rFonts w:ascii="Arial" w:hAnsi="Arial" w:cs="Arial"/>
              </w:rPr>
            </w:pPr>
          </w:p>
        </w:tc>
      </w:tr>
      <w:tr w:rsidR="00D14541" w:rsidRPr="00256905" w:rsidTr="005B119D">
        <w:trPr>
          <w:cantSplit/>
        </w:trPr>
        <w:tc>
          <w:tcPr>
            <w:tcW w:w="2448" w:type="dxa"/>
          </w:tcPr>
          <w:p w:rsidR="00D14541" w:rsidRPr="00256905" w:rsidRDefault="00D14541" w:rsidP="005B119D">
            <w:pPr>
              <w:pStyle w:val="Nadpis1"/>
              <w:rPr>
                <w:rFonts w:ascii="Arial" w:hAnsi="Arial" w:cs="Arial"/>
                <w:sz w:val="22"/>
                <w:szCs w:val="22"/>
              </w:rPr>
            </w:pPr>
            <w:r w:rsidRPr="00256905">
              <w:rPr>
                <w:rFonts w:ascii="Arial" w:hAnsi="Arial" w:cs="Arial"/>
                <w:sz w:val="22"/>
                <w:szCs w:val="22"/>
              </w:rPr>
              <w:t>Totals</w:t>
            </w:r>
          </w:p>
        </w:tc>
        <w:tc>
          <w:tcPr>
            <w:tcW w:w="1260" w:type="dxa"/>
          </w:tcPr>
          <w:p w:rsidR="00D14541" w:rsidRPr="00256905" w:rsidRDefault="00D14541" w:rsidP="005B119D">
            <w:pPr>
              <w:rPr>
                <w:rFonts w:ascii="Arial" w:hAnsi="Arial" w:cs="Arial"/>
              </w:rPr>
            </w:pPr>
          </w:p>
        </w:tc>
        <w:tc>
          <w:tcPr>
            <w:tcW w:w="900" w:type="dxa"/>
          </w:tcPr>
          <w:p w:rsidR="00D14541" w:rsidRPr="00256905" w:rsidRDefault="00D14541" w:rsidP="005B119D">
            <w:pPr>
              <w:rPr>
                <w:rFonts w:ascii="Arial" w:hAnsi="Arial" w:cs="Arial"/>
              </w:rPr>
            </w:pPr>
          </w:p>
        </w:tc>
        <w:tc>
          <w:tcPr>
            <w:tcW w:w="1080" w:type="dxa"/>
          </w:tcPr>
          <w:p w:rsidR="00D14541" w:rsidRPr="00256905" w:rsidRDefault="00D14541" w:rsidP="005B119D">
            <w:pPr>
              <w:rPr>
                <w:rFonts w:ascii="Arial" w:hAnsi="Arial" w:cs="Arial"/>
              </w:rPr>
            </w:pPr>
          </w:p>
        </w:tc>
        <w:tc>
          <w:tcPr>
            <w:tcW w:w="900" w:type="dxa"/>
          </w:tcPr>
          <w:p w:rsidR="00D14541" w:rsidRPr="00256905" w:rsidRDefault="00D14541" w:rsidP="005B119D">
            <w:pPr>
              <w:rPr>
                <w:rFonts w:ascii="Arial" w:hAnsi="Arial" w:cs="Arial"/>
              </w:rPr>
            </w:pPr>
          </w:p>
        </w:tc>
        <w:tc>
          <w:tcPr>
            <w:tcW w:w="1080" w:type="dxa"/>
          </w:tcPr>
          <w:p w:rsidR="00D14541" w:rsidRPr="00256905" w:rsidRDefault="00D14541" w:rsidP="005B119D">
            <w:pPr>
              <w:rPr>
                <w:rFonts w:ascii="Arial" w:hAnsi="Arial" w:cs="Arial"/>
              </w:rPr>
            </w:pPr>
          </w:p>
        </w:tc>
        <w:tc>
          <w:tcPr>
            <w:tcW w:w="900" w:type="dxa"/>
          </w:tcPr>
          <w:p w:rsidR="00D14541" w:rsidRPr="00256905" w:rsidRDefault="00D14541" w:rsidP="005B119D">
            <w:pPr>
              <w:rPr>
                <w:rFonts w:ascii="Arial" w:hAnsi="Arial" w:cs="Arial"/>
              </w:rPr>
            </w:pPr>
          </w:p>
        </w:tc>
        <w:tc>
          <w:tcPr>
            <w:tcW w:w="1080" w:type="dxa"/>
          </w:tcPr>
          <w:p w:rsidR="00D14541" w:rsidRPr="00256905" w:rsidRDefault="00D14541" w:rsidP="005B119D">
            <w:pPr>
              <w:rPr>
                <w:rFonts w:ascii="Arial" w:hAnsi="Arial" w:cs="Arial"/>
              </w:rPr>
            </w:pPr>
          </w:p>
        </w:tc>
        <w:tc>
          <w:tcPr>
            <w:tcW w:w="900" w:type="dxa"/>
          </w:tcPr>
          <w:p w:rsidR="00D14541" w:rsidRPr="00256905" w:rsidRDefault="00D14541" w:rsidP="005B119D">
            <w:pPr>
              <w:rPr>
                <w:rFonts w:ascii="Arial" w:hAnsi="Arial" w:cs="Arial"/>
              </w:rPr>
            </w:pPr>
          </w:p>
        </w:tc>
        <w:tc>
          <w:tcPr>
            <w:tcW w:w="1260" w:type="dxa"/>
          </w:tcPr>
          <w:p w:rsidR="00D14541" w:rsidRPr="00256905" w:rsidRDefault="00D14541" w:rsidP="005B119D">
            <w:pPr>
              <w:rPr>
                <w:rFonts w:ascii="Arial" w:hAnsi="Arial" w:cs="Arial"/>
              </w:rPr>
            </w:pPr>
          </w:p>
        </w:tc>
        <w:tc>
          <w:tcPr>
            <w:tcW w:w="1080" w:type="dxa"/>
          </w:tcPr>
          <w:p w:rsidR="00D14541" w:rsidRPr="00256905" w:rsidRDefault="00D14541" w:rsidP="005B119D">
            <w:pPr>
              <w:rPr>
                <w:rFonts w:ascii="Arial" w:hAnsi="Arial" w:cs="Arial"/>
              </w:rPr>
            </w:pPr>
          </w:p>
        </w:tc>
      </w:tr>
    </w:tbl>
    <w:p w:rsidR="00D14541" w:rsidRPr="00256905" w:rsidRDefault="00D14541" w:rsidP="00D14541">
      <w:pPr>
        <w:pStyle w:val="Zpat"/>
        <w:rPr>
          <w:rFonts w:cs="Arial"/>
        </w:rPr>
      </w:pPr>
    </w:p>
    <w:p w:rsidR="00D14541" w:rsidRPr="00256905" w:rsidRDefault="00D14541" w:rsidP="00D14541">
      <w:pPr>
        <w:rPr>
          <w:rFonts w:ascii="Arial" w:hAnsi="Arial" w:cs="Arial"/>
        </w:rPr>
      </w:pPr>
    </w:p>
    <w:p w:rsidR="00D14541" w:rsidRPr="00256905" w:rsidRDefault="00D14541" w:rsidP="00D14541">
      <w:pPr>
        <w:rPr>
          <w:rFonts w:ascii="Arial" w:hAnsi="Arial" w:cs="Arial"/>
        </w:rPr>
      </w:pPr>
    </w:p>
    <w:p w:rsidR="00D14541" w:rsidRPr="00256905" w:rsidRDefault="00D14541" w:rsidP="00D14541">
      <w:pPr>
        <w:rPr>
          <w:rFonts w:ascii="Arial" w:hAnsi="Arial" w:cs="Arial"/>
        </w:rPr>
      </w:pPr>
    </w:p>
    <w:p w:rsidR="00D14541" w:rsidRPr="00256905" w:rsidRDefault="00D14541" w:rsidP="00D14541">
      <w:pPr>
        <w:rPr>
          <w:rFonts w:ascii="Arial" w:hAnsi="Arial" w:cs="Arial"/>
        </w:rPr>
      </w:pPr>
    </w:p>
    <w:p w:rsidR="00D14541" w:rsidRPr="00256905" w:rsidRDefault="00D14541" w:rsidP="00D14541">
      <w:pPr>
        <w:rPr>
          <w:rFonts w:ascii="Arial" w:hAnsi="Arial" w:cs="Arial"/>
        </w:rPr>
      </w:pPr>
    </w:p>
    <w:p w:rsidR="00D14541" w:rsidRPr="00256905" w:rsidRDefault="00D14541" w:rsidP="00D14541">
      <w:pPr>
        <w:rPr>
          <w:rFonts w:ascii="Arial" w:hAnsi="Arial" w:cs="Arial"/>
        </w:rPr>
      </w:pPr>
    </w:p>
    <w:p w:rsidR="00D14541" w:rsidRPr="00256905" w:rsidRDefault="00D14541" w:rsidP="00D14541">
      <w:pPr>
        <w:rPr>
          <w:rFonts w:ascii="Arial" w:hAnsi="Arial" w:cs="Arial"/>
        </w:rPr>
      </w:pPr>
    </w:p>
    <w:p w:rsidR="00D14541" w:rsidRPr="00256905" w:rsidRDefault="00D14541" w:rsidP="00D14541">
      <w:pPr>
        <w:rPr>
          <w:rFonts w:ascii="Arial" w:hAnsi="Arial" w:cs="Arial"/>
        </w:rPr>
      </w:pPr>
    </w:p>
    <w:p w:rsidR="00D14541" w:rsidRPr="00256905" w:rsidRDefault="00D14541" w:rsidP="00D14541">
      <w:pPr>
        <w:rPr>
          <w:rFonts w:ascii="Arial" w:hAnsi="Arial" w:cs="Arial"/>
        </w:rPr>
      </w:pPr>
    </w:p>
    <w:p w:rsidR="00D14541" w:rsidRPr="00256905" w:rsidRDefault="00D14541" w:rsidP="00D14541">
      <w:pPr>
        <w:rPr>
          <w:rFonts w:ascii="Arial" w:hAnsi="Arial" w:cs="Arial"/>
        </w:rPr>
      </w:pPr>
    </w:p>
    <w:p w:rsidR="00D14541" w:rsidRPr="00256905" w:rsidRDefault="00D14541" w:rsidP="00D14541">
      <w:pPr>
        <w:rPr>
          <w:rFonts w:ascii="Arial" w:hAnsi="Arial" w:cs="Arial"/>
        </w:rPr>
      </w:pPr>
    </w:p>
    <w:p w:rsidR="00D14541" w:rsidRPr="00256905" w:rsidRDefault="00D14541" w:rsidP="00D14541">
      <w:pPr>
        <w:rPr>
          <w:rFonts w:ascii="Arial" w:hAnsi="Arial" w:cs="Arial"/>
        </w:rPr>
      </w:pPr>
    </w:p>
    <w:p w:rsidR="00D14541" w:rsidRPr="00256905" w:rsidRDefault="00D14541" w:rsidP="00D14541">
      <w:pPr>
        <w:rPr>
          <w:rFonts w:ascii="Arial" w:hAnsi="Arial" w:cs="Arial"/>
        </w:rPr>
      </w:pPr>
    </w:p>
    <w:p w:rsidR="00D14541" w:rsidRPr="00256905" w:rsidRDefault="00D14541" w:rsidP="00D14541">
      <w:pPr>
        <w:rPr>
          <w:rFonts w:ascii="Arial" w:hAnsi="Arial" w:cs="Arial"/>
        </w:rPr>
      </w:pPr>
    </w:p>
    <w:p w:rsidR="00D14541" w:rsidRPr="00256905" w:rsidRDefault="00D14541" w:rsidP="00D14541">
      <w:pPr>
        <w:rPr>
          <w:rFonts w:ascii="Arial" w:hAnsi="Arial" w:cs="Arial"/>
        </w:rPr>
      </w:pPr>
    </w:p>
    <w:p w:rsidR="00D14541" w:rsidRPr="00256905" w:rsidRDefault="00D14541" w:rsidP="00D14541">
      <w:pPr>
        <w:rPr>
          <w:rFonts w:ascii="Arial" w:hAnsi="Arial" w:cs="Arial"/>
        </w:rPr>
      </w:pPr>
      <w:r w:rsidRPr="00256905">
        <w:rPr>
          <w:rFonts w:ascii="Arial" w:hAnsi="Arial" w:cs="Arial"/>
          <w:b/>
        </w:rPr>
        <w:t>*</w:t>
      </w:r>
      <w:r w:rsidRPr="00256905">
        <w:rPr>
          <w:rFonts w:ascii="Arial" w:hAnsi="Arial" w:cs="Arial"/>
        </w:rPr>
        <w:t xml:space="preserve"> Other is referred to contributions mobilized for the project from other multilateral agencies, bilateral development cooperation agencies, NGOs, the private sector and beneficiaries.</w:t>
      </w:r>
    </w:p>
    <w:p w:rsidR="00D14541" w:rsidRPr="00256905" w:rsidRDefault="00D14541" w:rsidP="00D14541">
      <w:pPr>
        <w:rPr>
          <w:rFonts w:ascii="Arial" w:hAnsi="Arial" w:cs="Arial"/>
        </w:rPr>
      </w:pPr>
      <w:r w:rsidRPr="00256905">
        <w:rPr>
          <w:rFonts w:ascii="Arial" w:hAnsi="Arial" w:cs="Arial"/>
          <w:b/>
        </w:rPr>
        <w:t>**</w:t>
      </w:r>
      <w:r w:rsidRPr="00256905">
        <w:rPr>
          <w:rFonts w:ascii="Arial" w:hAnsi="Arial" w:cs="Arial"/>
        </w:rPr>
        <w:t xml:space="preserve"> Planned stands for co-financing proposed at CEO endorsement</w:t>
      </w:r>
    </w:p>
    <w:p w:rsidR="00D14541" w:rsidRPr="00256905" w:rsidRDefault="00D14541" w:rsidP="00D14541">
      <w:pPr>
        <w:rPr>
          <w:rFonts w:ascii="Arial" w:hAnsi="Arial" w:cs="Arial"/>
        </w:rPr>
      </w:pPr>
      <w:r w:rsidRPr="00256905">
        <w:rPr>
          <w:rFonts w:ascii="Arial" w:hAnsi="Arial" w:cs="Arial"/>
          <w:b/>
        </w:rPr>
        <w:lastRenderedPageBreak/>
        <w:t>***</w:t>
      </w:r>
      <w:r w:rsidRPr="00256905">
        <w:rPr>
          <w:rFonts w:ascii="Arial" w:hAnsi="Arial" w:cs="Arial"/>
        </w:rPr>
        <w:t xml:space="preserve"> Please briefly describe other types of co-financing identified</w:t>
      </w:r>
    </w:p>
    <w:p w:rsidR="00D14541" w:rsidRPr="00256905" w:rsidRDefault="00D14541" w:rsidP="00D14541">
      <w:pPr>
        <w:ind w:left="360"/>
        <w:rPr>
          <w:rFonts w:ascii="Arial" w:hAnsi="Arial" w:cs="Arial"/>
        </w:rPr>
      </w:pPr>
    </w:p>
    <w:p w:rsidR="00D14541" w:rsidRPr="00256905" w:rsidRDefault="00D14541" w:rsidP="00D14541">
      <w:pPr>
        <w:pStyle w:val="Nadpis2"/>
        <w:spacing w:before="0" w:after="0"/>
        <w:rPr>
          <w:i/>
          <w:sz w:val="22"/>
          <w:szCs w:val="22"/>
        </w:rPr>
      </w:pPr>
      <w:r w:rsidRPr="00256905">
        <w:rPr>
          <w:i/>
          <w:sz w:val="22"/>
          <w:szCs w:val="22"/>
        </w:rPr>
        <w:t>Leveraged Resources</w:t>
      </w:r>
    </w:p>
    <w:p w:rsidR="00D14541" w:rsidRPr="00256905" w:rsidRDefault="00D14541" w:rsidP="00D14541">
      <w:pPr>
        <w:rPr>
          <w:rFonts w:ascii="Arial" w:hAnsi="Arial" w:cs="Arial"/>
        </w:rPr>
      </w:pPr>
      <w:r w:rsidRPr="00256905">
        <w:rPr>
          <w:rFonts w:ascii="Arial" w:hAnsi="Arial" w:cs="Arial"/>
        </w:rPr>
        <w:t>Leveraged resources are additional resources—beyond those committed to the project itself at the time of approval—that are mobilized later as a direct result of the project. Leveraged resources can be financial or in-kind and they may be from other donors, NGO’s, foundations, governments, communities or the private sector. Please briefly describe the resources the project has leveraged since inception and indicate how these resources are contributing to the project’s ultimate objective.</w:t>
      </w:r>
    </w:p>
    <w:p w:rsidR="00D14541" w:rsidRPr="00256905" w:rsidRDefault="00D14541" w:rsidP="00D14541">
      <w:pPr>
        <w:ind w:left="360"/>
        <w:rPr>
          <w:rFonts w:ascii="Arial" w:hAnsi="Arial" w:cs="Arial"/>
          <w:b/>
          <w:sz w:val="20"/>
          <w:szCs w:val="20"/>
        </w:rPr>
      </w:pPr>
    </w:p>
    <w:p w:rsidR="00D14541" w:rsidRPr="00256905" w:rsidRDefault="00D14541" w:rsidP="00D14541">
      <w:pPr>
        <w:ind w:left="360"/>
        <w:rPr>
          <w:rFonts w:ascii="Arial" w:hAnsi="Arial" w:cs="Arial"/>
          <w:b/>
          <w:sz w:val="20"/>
          <w:szCs w:val="20"/>
        </w:rPr>
      </w:pPr>
    </w:p>
    <w:p w:rsidR="00D14541" w:rsidRPr="00256905" w:rsidRDefault="00D14541" w:rsidP="00D14541">
      <w:pPr>
        <w:ind w:left="360"/>
        <w:rPr>
          <w:rFonts w:ascii="Arial" w:hAnsi="Arial" w:cs="Arial"/>
          <w:b/>
          <w:sz w:val="20"/>
          <w:szCs w:val="20"/>
        </w:rPr>
      </w:pPr>
    </w:p>
    <w:p w:rsidR="00D14541" w:rsidRPr="00256905" w:rsidRDefault="00D14541" w:rsidP="00D14541">
      <w:pPr>
        <w:ind w:left="360"/>
        <w:rPr>
          <w:rFonts w:ascii="Arial" w:hAnsi="Arial" w:cs="Arial"/>
          <w:b/>
          <w:sz w:val="20"/>
          <w:szCs w:val="20"/>
        </w:rPr>
      </w:pPr>
    </w:p>
    <w:p w:rsidR="00D14541" w:rsidRPr="00256905" w:rsidRDefault="00D14541" w:rsidP="00D14541">
      <w:pPr>
        <w:ind w:left="360"/>
        <w:rPr>
          <w:rFonts w:ascii="Arial" w:hAnsi="Arial" w:cs="Arial"/>
          <w:b/>
          <w:sz w:val="20"/>
          <w:szCs w:val="20"/>
        </w:rPr>
        <w:sectPr w:rsidR="00D14541" w:rsidRPr="00256905" w:rsidSect="0067029D">
          <w:pgSz w:w="16840" w:h="11907" w:orient="landscape" w:code="9"/>
          <w:pgMar w:top="1138" w:right="720" w:bottom="1138" w:left="720" w:header="706" w:footer="1008" w:gutter="0"/>
          <w:cols w:space="708"/>
          <w:docGrid w:linePitch="360"/>
        </w:sectPr>
      </w:pPr>
    </w:p>
    <w:p w:rsidR="00D14541" w:rsidRPr="00256905" w:rsidRDefault="00D14541" w:rsidP="00D14541">
      <w:pPr>
        <w:autoSpaceDE w:val="0"/>
        <w:autoSpaceDN w:val="0"/>
        <w:adjustRightInd w:val="0"/>
        <w:ind w:left="900"/>
        <w:rPr>
          <w:rFonts w:ascii="Arial" w:hAnsi="Arial" w:cs="Arial"/>
          <w:b/>
          <w:caps/>
        </w:rPr>
      </w:pPr>
      <w:r w:rsidRPr="00256905">
        <w:rPr>
          <w:rFonts w:ascii="Arial" w:hAnsi="Arial" w:cs="Arial"/>
          <w:b/>
          <w:i/>
        </w:rPr>
        <w:lastRenderedPageBreak/>
        <w:t>Annex 2.</w:t>
      </w:r>
      <w:r w:rsidRPr="00256905">
        <w:rPr>
          <w:rFonts w:ascii="Arial" w:hAnsi="Arial" w:cs="Arial"/>
          <w:b/>
        </w:rPr>
        <w:t xml:space="preserve"> </w:t>
      </w:r>
      <w:r w:rsidRPr="00256905">
        <w:rPr>
          <w:rFonts w:ascii="Arial" w:hAnsi="Arial" w:cs="Arial"/>
          <w:b/>
          <w:caps/>
        </w:rPr>
        <w:t xml:space="preserve"> Revised Logical Framework</w:t>
      </w:r>
    </w:p>
    <w:p w:rsidR="00D14541" w:rsidRPr="00256905" w:rsidRDefault="00D14541" w:rsidP="00D14541">
      <w:pPr>
        <w:rPr>
          <w:rFonts w:ascii="Arial" w:hAnsi="Arial" w:cs="Arial"/>
          <w:sz w:val="16"/>
          <w:szCs w:val="16"/>
        </w:rPr>
      </w:pPr>
    </w:p>
    <w:p w:rsidR="00D14541" w:rsidRPr="00256905" w:rsidRDefault="00D14541" w:rsidP="00D14541">
      <w:pPr>
        <w:rPr>
          <w:rFonts w:ascii="Arial" w:hAnsi="Arial" w:cs="Arial"/>
          <w:sz w:val="16"/>
          <w:szCs w:val="16"/>
        </w:rPr>
      </w:pPr>
    </w:p>
    <w:tbl>
      <w:tblPr>
        <w:tblW w:w="147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80"/>
        <w:gridCol w:w="2050"/>
        <w:gridCol w:w="2420"/>
        <w:gridCol w:w="2700"/>
        <w:gridCol w:w="2160"/>
        <w:gridCol w:w="1638"/>
      </w:tblGrid>
      <w:tr w:rsidR="00D14541" w:rsidRPr="00256905" w:rsidTr="005B119D">
        <w:trPr>
          <w:tblHeader/>
        </w:trPr>
        <w:tc>
          <w:tcPr>
            <w:tcW w:w="378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jc w:val="center"/>
              <w:rPr>
                <w:b/>
              </w:rPr>
            </w:pPr>
            <w:r w:rsidRPr="00256905">
              <w:rPr>
                <w:b/>
              </w:rPr>
              <w:t>Project Strategy</w:t>
            </w:r>
          </w:p>
        </w:tc>
        <w:tc>
          <w:tcPr>
            <w:tcW w:w="205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center"/>
              <w:rPr>
                <w:sz w:val="20"/>
              </w:rPr>
            </w:pPr>
            <w:r w:rsidRPr="00256905">
              <w:rPr>
                <w:b/>
              </w:rPr>
              <w:t>Indicator</w:t>
            </w:r>
          </w:p>
        </w:tc>
        <w:tc>
          <w:tcPr>
            <w:tcW w:w="242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center"/>
              <w:rPr>
                <w:sz w:val="20"/>
              </w:rPr>
            </w:pPr>
            <w:r w:rsidRPr="00256905">
              <w:rPr>
                <w:b/>
              </w:rPr>
              <w:t>Baseline</w:t>
            </w:r>
          </w:p>
        </w:tc>
        <w:tc>
          <w:tcPr>
            <w:tcW w:w="270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center"/>
              <w:rPr>
                <w:sz w:val="20"/>
              </w:rPr>
            </w:pPr>
            <w:r w:rsidRPr="00256905">
              <w:rPr>
                <w:b/>
                <w:bCs/>
              </w:rPr>
              <w:t>Target</w:t>
            </w:r>
          </w:p>
        </w:tc>
        <w:tc>
          <w:tcPr>
            <w:tcW w:w="216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center"/>
              <w:rPr>
                <w:sz w:val="20"/>
              </w:rPr>
            </w:pPr>
            <w:r w:rsidRPr="00256905">
              <w:rPr>
                <w:b/>
              </w:rPr>
              <w:t>Sources of Verification</w:t>
            </w:r>
          </w:p>
        </w:tc>
        <w:tc>
          <w:tcPr>
            <w:tcW w:w="1638"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center"/>
              <w:rPr>
                <w:sz w:val="20"/>
              </w:rPr>
            </w:pPr>
            <w:r w:rsidRPr="00256905">
              <w:rPr>
                <w:b/>
              </w:rPr>
              <w:t>Assumptions</w:t>
            </w:r>
          </w:p>
        </w:tc>
      </w:tr>
      <w:tr w:rsidR="00D14541" w:rsidRPr="00256905" w:rsidTr="005B119D">
        <w:tc>
          <w:tcPr>
            <w:tcW w:w="14748" w:type="dxa"/>
            <w:gridSpan w:val="6"/>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b/>
                <w:szCs w:val="22"/>
              </w:rPr>
            </w:pPr>
            <w:r w:rsidRPr="00256905">
              <w:rPr>
                <w:b/>
                <w:szCs w:val="22"/>
              </w:rPr>
              <w:t xml:space="preserve">Goal: </w:t>
            </w:r>
          </w:p>
        </w:tc>
      </w:tr>
      <w:tr w:rsidR="00D14541" w:rsidRPr="00256905" w:rsidTr="005B119D">
        <w:tc>
          <w:tcPr>
            <w:tcW w:w="3780" w:type="dxa"/>
            <w:tcBorders>
              <w:top w:val="single" w:sz="6" w:space="0" w:color="auto"/>
              <w:left w:val="single" w:sz="6" w:space="0" w:color="auto"/>
              <w:bottom w:val="single" w:sz="6" w:space="0" w:color="auto"/>
              <w:right w:val="single" w:sz="6" w:space="0" w:color="auto"/>
            </w:tcBorders>
            <w:vAlign w:val="center"/>
          </w:tcPr>
          <w:p w:rsidR="00D14541" w:rsidRPr="00256905" w:rsidRDefault="00D14541" w:rsidP="005B119D">
            <w:pPr>
              <w:rPr>
                <w:sz w:val="20"/>
                <w:szCs w:val="20"/>
              </w:rPr>
            </w:pPr>
            <w:r w:rsidRPr="00256905">
              <w:rPr>
                <w:b/>
                <w:sz w:val="20"/>
                <w:szCs w:val="20"/>
              </w:rPr>
              <w:t xml:space="preserve">Objective: </w:t>
            </w:r>
            <w:r w:rsidRPr="00256905">
              <w:rPr>
                <w:sz w:val="20"/>
                <w:szCs w:val="20"/>
              </w:rPr>
              <w:t>to produce a Greening Strategy and Action Plan for the 2014 Winter Olympics in Sochi.  The project will develop greening recommendations and action plans in six specific sectors.  By introducing an early CC planning the project will help set up "carbon neutral" event and unleash the potential for GHG emission reduction during preparation to convening the Sochi Olympics.  In doing so the MSP will come up with an integrated programmatic approach (a set of project proposals) for the Greening of the Sochi Olympics.</w:t>
            </w:r>
          </w:p>
        </w:tc>
        <w:tc>
          <w:tcPr>
            <w:tcW w:w="205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Games and legacy GHG mitigation  Action Plan</w:t>
            </w:r>
          </w:p>
          <w:p w:rsidR="00D14541" w:rsidRPr="00256905" w:rsidRDefault="00D14541" w:rsidP="005B119D">
            <w:pPr>
              <w:pStyle w:val="BodyText21"/>
              <w:ind w:left="0" w:firstLine="0"/>
              <w:jc w:val="left"/>
              <w:rPr>
                <w:sz w:val="20"/>
              </w:rPr>
            </w:pPr>
          </w:p>
          <w:p w:rsidR="00D14541" w:rsidRPr="00256905" w:rsidRDefault="00D14541" w:rsidP="005B119D">
            <w:pPr>
              <w:pStyle w:val="BodyText21"/>
              <w:ind w:left="0" w:firstLine="0"/>
              <w:jc w:val="left"/>
              <w:rPr>
                <w:sz w:val="20"/>
              </w:rPr>
            </w:pPr>
          </w:p>
          <w:p w:rsidR="00D14541" w:rsidRPr="00256905" w:rsidRDefault="00D14541" w:rsidP="005B119D">
            <w:pPr>
              <w:pStyle w:val="BodyText21"/>
              <w:ind w:left="0" w:firstLine="0"/>
              <w:jc w:val="left"/>
              <w:rPr>
                <w:sz w:val="20"/>
              </w:rPr>
            </w:pPr>
          </w:p>
          <w:p w:rsidR="00D14541" w:rsidRPr="00256905" w:rsidRDefault="00D14541" w:rsidP="005B119D">
            <w:pPr>
              <w:pStyle w:val="BodyText21"/>
              <w:ind w:left="0" w:firstLine="0"/>
              <w:jc w:val="left"/>
              <w:rPr>
                <w:sz w:val="20"/>
              </w:rPr>
            </w:pPr>
          </w:p>
          <w:p w:rsidR="00D14541" w:rsidRPr="00256905" w:rsidRDefault="00D14541" w:rsidP="005B119D">
            <w:pPr>
              <w:pStyle w:val="BodyText21"/>
              <w:ind w:left="0" w:firstLine="0"/>
              <w:jc w:val="left"/>
              <w:rPr>
                <w:sz w:val="20"/>
              </w:rPr>
            </w:pPr>
            <w:r w:rsidRPr="00256905">
              <w:rPr>
                <w:sz w:val="20"/>
              </w:rPr>
              <w:t>GHG mitigation</w:t>
            </w:r>
          </w:p>
        </w:tc>
        <w:tc>
          <w:tcPr>
            <w:tcW w:w="242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 xml:space="preserve">Lack of coordinated GHG mitigation efforts and targets means transparency and sustainability is not assured   </w:t>
            </w:r>
          </w:p>
          <w:p w:rsidR="00D14541" w:rsidRPr="00256905" w:rsidRDefault="00D14541" w:rsidP="005B119D">
            <w:pPr>
              <w:pStyle w:val="BodyText21"/>
              <w:ind w:left="0" w:firstLine="0"/>
              <w:jc w:val="left"/>
              <w:rPr>
                <w:sz w:val="20"/>
              </w:rPr>
            </w:pPr>
          </w:p>
          <w:p w:rsidR="00D14541" w:rsidRPr="00256905" w:rsidRDefault="00D14541" w:rsidP="005B119D">
            <w:pPr>
              <w:pStyle w:val="BodyText21"/>
              <w:ind w:left="0" w:firstLine="0"/>
              <w:jc w:val="left"/>
              <w:rPr>
                <w:sz w:val="20"/>
              </w:rPr>
            </w:pPr>
          </w:p>
          <w:p w:rsidR="00D14541" w:rsidRPr="00256905" w:rsidRDefault="00D14541" w:rsidP="005B119D">
            <w:pPr>
              <w:pStyle w:val="BodyText21"/>
              <w:ind w:left="0" w:firstLine="0"/>
              <w:jc w:val="left"/>
              <w:rPr>
                <w:sz w:val="20"/>
              </w:rPr>
            </w:pPr>
            <w:r w:rsidRPr="00256905">
              <w:rPr>
                <w:sz w:val="20"/>
              </w:rPr>
              <w:t>The baseline Games GHG emissions and mitigation targets will be established during the baseline survey at project onset.</w:t>
            </w:r>
          </w:p>
          <w:p w:rsidR="00D14541" w:rsidRPr="00256905" w:rsidRDefault="00D14541" w:rsidP="005B119D">
            <w:pPr>
              <w:pStyle w:val="BodyText21"/>
              <w:ind w:left="0" w:firstLine="0"/>
              <w:jc w:val="left"/>
              <w:rPr>
                <w:sz w:val="20"/>
              </w:rPr>
            </w:pPr>
          </w:p>
          <w:p w:rsidR="00D14541" w:rsidRPr="00256905" w:rsidRDefault="00D14541" w:rsidP="005B119D">
            <w:pPr>
              <w:pStyle w:val="BodyText21"/>
              <w:ind w:left="0" w:firstLine="0"/>
              <w:jc w:val="left"/>
              <w:rPr>
                <w:sz w:val="20"/>
              </w:rPr>
            </w:pPr>
          </w:p>
        </w:tc>
        <w:tc>
          <w:tcPr>
            <w:tcW w:w="270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The package of recommendations that help in the maximum possible reduction of direct GHG emissions related to Olympic development, staging and legacy (operations, building and transport).</w:t>
            </w:r>
          </w:p>
          <w:p w:rsidR="00D14541" w:rsidRPr="00256905" w:rsidRDefault="00D14541" w:rsidP="005B119D">
            <w:pPr>
              <w:pStyle w:val="BodyText21"/>
              <w:ind w:left="0" w:firstLine="0"/>
              <w:jc w:val="left"/>
              <w:rPr>
                <w:sz w:val="20"/>
              </w:rPr>
            </w:pPr>
            <w:r w:rsidRPr="00256905">
              <w:rPr>
                <w:sz w:val="20"/>
              </w:rPr>
              <w:t>High quality, sustainable offset projects with long-term regional and national impact.</w:t>
            </w:r>
          </w:p>
        </w:tc>
        <w:tc>
          <w:tcPr>
            <w:tcW w:w="216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Action Plan adopted by Sochi 2014 Organizing Committee</w:t>
            </w:r>
          </w:p>
          <w:p w:rsidR="00D14541" w:rsidRPr="00256905" w:rsidRDefault="00D14541" w:rsidP="005B119D">
            <w:pPr>
              <w:pStyle w:val="BodyText21"/>
              <w:ind w:left="0" w:firstLine="0"/>
              <w:jc w:val="left"/>
              <w:rPr>
                <w:sz w:val="20"/>
              </w:rPr>
            </w:pPr>
          </w:p>
          <w:p w:rsidR="00D14541" w:rsidRPr="00256905" w:rsidRDefault="00D14541" w:rsidP="005B119D">
            <w:pPr>
              <w:pStyle w:val="BodyText21"/>
              <w:ind w:left="0" w:firstLine="0"/>
              <w:jc w:val="left"/>
              <w:rPr>
                <w:sz w:val="20"/>
              </w:rPr>
            </w:pPr>
          </w:p>
          <w:p w:rsidR="00D14541" w:rsidRPr="00256905" w:rsidRDefault="00D14541" w:rsidP="005B119D">
            <w:pPr>
              <w:pStyle w:val="BodyText21"/>
              <w:ind w:left="0" w:firstLine="0"/>
              <w:jc w:val="left"/>
              <w:rPr>
                <w:sz w:val="20"/>
              </w:rPr>
            </w:pPr>
          </w:p>
          <w:p w:rsidR="00D14541" w:rsidRPr="00256905" w:rsidRDefault="00D14541" w:rsidP="005B119D">
            <w:pPr>
              <w:pStyle w:val="BodyText21"/>
              <w:ind w:left="0" w:firstLine="0"/>
              <w:jc w:val="left"/>
              <w:rPr>
                <w:sz w:val="20"/>
              </w:rPr>
            </w:pPr>
            <w:r w:rsidRPr="00256905">
              <w:rPr>
                <w:sz w:val="20"/>
              </w:rPr>
              <w:t>Official GHG monitoring body</w:t>
            </w:r>
          </w:p>
          <w:p w:rsidR="00D14541" w:rsidRPr="00256905" w:rsidRDefault="00D14541" w:rsidP="005B119D">
            <w:pPr>
              <w:pStyle w:val="BodyText21"/>
              <w:ind w:left="0" w:firstLine="0"/>
              <w:jc w:val="left"/>
              <w:rPr>
                <w:sz w:val="20"/>
              </w:rPr>
            </w:pPr>
            <w:r w:rsidRPr="00256905">
              <w:rPr>
                <w:sz w:val="20"/>
              </w:rPr>
              <w:t xml:space="preserve">3rd party verification </w:t>
            </w:r>
          </w:p>
          <w:p w:rsidR="00D14541" w:rsidRPr="00256905" w:rsidRDefault="00D14541" w:rsidP="005B119D">
            <w:pPr>
              <w:pStyle w:val="BodyText21"/>
              <w:ind w:left="0" w:firstLine="0"/>
              <w:jc w:val="left"/>
              <w:rPr>
                <w:sz w:val="20"/>
              </w:rPr>
            </w:pPr>
          </w:p>
        </w:tc>
        <w:tc>
          <w:tcPr>
            <w:tcW w:w="1638"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p>
        </w:tc>
      </w:tr>
      <w:tr w:rsidR="00D14541" w:rsidRPr="00256905" w:rsidTr="005B119D">
        <w:tc>
          <w:tcPr>
            <w:tcW w:w="3780" w:type="dxa"/>
            <w:tcBorders>
              <w:top w:val="single" w:sz="6" w:space="0" w:color="auto"/>
              <w:left w:val="single" w:sz="6" w:space="0" w:color="auto"/>
              <w:bottom w:val="single" w:sz="6" w:space="0" w:color="auto"/>
              <w:right w:val="single" w:sz="4" w:space="0" w:color="auto"/>
            </w:tcBorders>
            <w:shd w:val="clear" w:color="auto" w:fill="D9D9D9"/>
          </w:tcPr>
          <w:p w:rsidR="00D14541" w:rsidRPr="00256905" w:rsidRDefault="00D14541" w:rsidP="005B119D">
            <w:pPr>
              <w:rPr>
                <w:b/>
                <w:sz w:val="20"/>
                <w:szCs w:val="20"/>
                <w:u w:val="single"/>
              </w:rPr>
            </w:pPr>
            <w:r w:rsidRPr="00256905">
              <w:rPr>
                <w:b/>
                <w:sz w:val="20"/>
                <w:szCs w:val="20"/>
                <w:u w:val="single"/>
              </w:rPr>
              <w:t xml:space="preserve">Outcome 1 “Green building standards”:  </w:t>
            </w:r>
          </w:p>
          <w:p w:rsidR="00D14541" w:rsidRPr="00256905" w:rsidRDefault="00D14541" w:rsidP="005B119D">
            <w:pPr>
              <w:rPr>
                <w:sz w:val="20"/>
                <w:szCs w:val="20"/>
              </w:rPr>
            </w:pPr>
            <w:r w:rsidRPr="00256905">
              <w:rPr>
                <w:sz w:val="20"/>
                <w:szCs w:val="20"/>
              </w:rPr>
              <w:t xml:space="preserve">An Action Programme for introducing green standards for Sochi Olympics construction and further replication. </w:t>
            </w:r>
          </w:p>
          <w:p w:rsidR="00D14541" w:rsidRPr="00256905" w:rsidRDefault="00D14541" w:rsidP="005B119D">
            <w:pPr>
              <w:rPr>
                <w:sz w:val="20"/>
                <w:szCs w:val="20"/>
              </w:rPr>
            </w:pPr>
          </w:p>
          <w:p w:rsidR="00D14541" w:rsidRPr="00256905" w:rsidRDefault="00D14541" w:rsidP="005B119D">
            <w:pPr>
              <w:rPr>
                <w:sz w:val="20"/>
                <w:szCs w:val="20"/>
              </w:rPr>
            </w:pPr>
          </w:p>
          <w:p w:rsidR="00D14541" w:rsidRPr="00256905" w:rsidRDefault="00D14541" w:rsidP="005B119D">
            <w:pPr>
              <w:rPr>
                <w:sz w:val="20"/>
                <w:szCs w:val="20"/>
              </w:rPr>
            </w:pPr>
          </w:p>
          <w:p w:rsidR="00D14541" w:rsidRPr="00256905" w:rsidRDefault="00D14541" w:rsidP="005B119D">
            <w:pPr>
              <w:rPr>
                <w:sz w:val="20"/>
                <w:szCs w:val="20"/>
              </w:rPr>
            </w:pPr>
          </w:p>
          <w:p w:rsidR="00D14541" w:rsidRPr="00256905" w:rsidRDefault="00D14541" w:rsidP="005B119D">
            <w:pPr>
              <w:rPr>
                <w:sz w:val="20"/>
                <w:szCs w:val="20"/>
              </w:rPr>
            </w:pPr>
          </w:p>
          <w:p w:rsidR="00D14541" w:rsidRPr="00256905" w:rsidRDefault="00D14541" w:rsidP="005B119D">
            <w:pPr>
              <w:rPr>
                <w:sz w:val="20"/>
                <w:szCs w:val="20"/>
              </w:rPr>
            </w:pPr>
            <w:r w:rsidRPr="00256905">
              <w:rPr>
                <w:sz w:val="20"/>
                <w:szCs w:val="20"/>
              </w:rPr>
              <w:t>Development of proposals to include carbon components in the "green building" standards and to introduce standards of carbon reporting in the Russian Federation</w:t>
            </w:r>
          </w:p>
          <w:p w:rsidR="00D14541" w:rsidRPr="00256905" w:rsidRDefault="00D14541" w:rsidP="005B119D">
            <w:pPr>
              <w:rPr>
                <w:sz w:val="20"/>
                <w:szCs w:val="20"/>
              </w:rPr>
            </w:pPr>
          </w:p>
          <w:p w:rsidR="00D14541" w:rsidRPr="00256905" w:rsidRDefault="00D14541" w:rsidP="005B119D">
            <w:pPr>
              <w:rPr>
                <w:sz w:val="20"/>
                <w:szCs w:val="20"/>
              </w:rPr>
            </w:pPr>
          </w:p>
          <w:p w:rsidR="00D14541" w:rsidRPr="00256905" w:rsidRDefault="00D14541" w:rsidP="005B119D">
            <w:pPr>
              <w:rPr>
                <w:sz w:val="20"/>
                <w:szCs w:val="20"/>
              </w:rPr>
            </w:pPr>
          </w:p>
        </w:tc>
        <w:tc>
          <w:tcPr>
            <w:tcW w:w="2050" w:type="dxa"/>
            <w:tcBorders>
              <w:top w:val="single" w:sz="4" w:space="0" w:color="auto"/>
              <w:left w:val="single" w:sz="4" w:space="0" w:color="auto"/>
              <w:bottom w:val="nil"/>
              <w:right w:val="single" w:sz="4" w:space="0" w:color="auto"/>
            </w:tcBorders>
            <w:shd w:val="clear" w:color="auto" w:fill="D9D9D9"/>
          </w:tcPr>
          <w:p w:rsidR="00D14541" w:rsidRPr="00256905" w:rsidRDefault="00D14541" w:rsidP="005B119D">
            <w:pPr>
              <w:pStyle w:val="BodyText21"/>
              <w:ind w:left="0" w:firstLine="0"/>
              <w:jc w:val="left"/>
              <w:rPr>
                <w:sz w:val="20"/>
              </w:rPr>
            </w:pPr>
            <w:r w:rsidRPr="00256905">
              <w:rPr>
                <w:sz w:val="20"/>
              </w:rPr>
              <w:lastRenderedPageBreak/>
              <w:t>Energy performance of venue building designs</w:t>
            </w:r>
          </w:p>
          <w:p w:rsidR="00D14541" w:rsidRPr="00256905" w:rsidRDefault="00D14541" w:rsidP="005B119D">
            <w:pPr>
              <w:pStyle w:val="BodyText21"/>
              <w:ind w:left="0" w:firstLine="0"/>
              <w:jc w:val="left"/>
              <w:rPr>
                <w:sz w:val="20"/>
              </w:rPr>
            </w:pPr>
            <w:r w:rsidRPr="00256905">
              <w:rPr>
                <w:sz w:val="20"/>
              </w:rPr>
              <w:t>GHG mitigation for construction and operation of Olympic venue buildings</w:t>
            </w:r>
          </w:p>
          <w:p w:rsidR="00D14541" w:rsidRPr="00256905" w:rsidRDefault="00D14541" w:rsidP="005B119D">
            <w:pPr>
              <w:pStyle w:val="BodyText21"/>
              <w:ind w:left="0" w:firstLine="0"/>
              <w:jc w:val="left"/>
              <w:rPr>
                <w:sz w:val="20"/>
              </w:rPr>
            </w:pPr>
          </w:p>
          <w:p w:rsidR="00D14541" w:rsidRPr="00256905" w:rsidRDefault="00D14541" w:rsidP="005B119D">
            <w:pPr>
              <w:pStyle w:val="BodyText21"/>
              <w:ind w:left="0" w:firstLine="0"/>
              <w:jc w:val="left"/>
              <w:rPr>
                <w:sz w:val="20"/>
              </w:rPr>
            </w:pPr>
          </w:p>
          <w:p w:rsidR="00D14541" w:rsidRPr="00256905" w:rsidRDefault="00D14541" w:rsidP="005B119D">
            <w:pPr>
              <w:pStyle w:val="BodyText21"/>
              <w:ind w:left="0" w:firstLine="0"/>
              <w:jc w:val="left"/>
              <w:rPr>
                <w:sz w:val="20"/>
              </w:rPr>
            </w:pPr>
            <w:r w:rsidRPr="00256905">
              <w:rPr>
                <w:sz w:val="20"/>
              </w:rPr>
              <w:t>Proposals for carbon standards</w:t>
            </w:r>
          </w:p>
        </w:tc>
        <w:tc>
          <w:tcPr>
            <w:tcW w:w="2420" w:type="dxa"/>
            <w:tcBorders>
              <w:top w:val="single" w:sz="6" w:space="0" w:color="auto"/>
              <w:left w:val="single" w:sz="4" w:space="0" w:color="auto"/>
              <w:bottom w:val="nil"/>
              <w:right w:val="single" w:sz="6" w:space="0" w:color="auto"/>
            </w:tcBorders>
            <w:shd w:val="clear" w:color="auto" w:fill="D9D9D9"/>
          </w:tcPr>
          <w:p w:rsidR="00D14541" w:rsidRPr="00256905" w:rsidRDefault="00D14541" w:rsidP="005B119D">
            <w:pPr>
              <w:pStyle w:val="BodyText21"/>
              <w:ind w:left="0" w:firstLine="0"/>
              <w:jc w:val="left"/>
              <w:rPr>
                <w:sz w:val="20"/>
              </w:rPr>
            </w:pPr>
            <w:r w:rsidRPr="00256905">
              <w:rPr>
                <w:sz w:val="20"/>
              </w:rPr>
              <w:t>venue buildings are required to meet energy efficiency requirements of national building standards</w:t>
            </w:r>
          </w:p>
          <w:p w:rsidR="00D14541" w:rsidRPr="00256905" w:rsidRDefault="00D14541" w:rsidP="005B119D">
            <w:pPr>
              <w:pStyle w:val="BodyText21"/>
              <w:ind w:left="0" w:firstLine="0"/>
              <w:jc w:val="left"/>
              <w:rPr>
                <w:sz w:val="20"/>
              </w:rPr>
            </w:pPr>
            <w:r w:rsidRPr="00256905">
              <w:rPr>
                <w:sz w:val="20"/>
              </w:rPr>
              <w:t>baseline energy requirements and GHG impact will be established during the baseline survey at project onset</w:t>
            </w:r>
          </w:p>
          <w:p w:rsidR="00D14541" w:rsidRPr="00256905" w:rsidRDefault="00D14541" w:rsidP="005B119D">
            <w:pPr>
              <w:pStyle w:val="BodyText21"/>
              <w:ind w:left="0" w:firstLine="0"/>
              <w:jc w:val="left"/>
              <w:rPr>
                <w:sz w:val="20"/>
              </w:rPr>
            </w:pPr>
          </w:p>
          <w:p w:rsidR="00D14541" w:rsidRPr="00256905" w:rsidRDefault="00D14541" w:rsidP="005B119D">
            <w:pPr>
              <w:pStyle w:val="BodyText21"/>
              <w:ind w:left="0" w:firstLine="0"/>
              <w:jc w:val="left"/>
              <w:rPr>
                <w:sz w:val="20"/>
              </w:rPr>
            </w:pPr>
            <w:r w:rsidRPr="00256905">
              <w:rPr>
                <w:sz w:val="20"/>
              </w:rPr>
              <w:t>No standards for carbon reporting, No studies were conducted</w:t>
            </w:r>
          </w:p>
        </w:tc>
        <w:tc>
          <w:tcPr>
            <w:tcW w:w="2700" w:type="dxa"/>
            <w:tcBorders>
              <w:top w:val="single" w:sz="6" w:space="0" w:color="auto"/>
              <w:left w:val="single" w:sz="6" w:space="0" w:color="auto"/>
              <w:bottom w:val="single" w:sz="6" w:space="0" w:color="auto"/>
              <w:right w:val="single" w:sz="6" w:space="0" w:color="auto"/>
            </w:tcBorders>
            <w:shd w:val="clear" w:color="auto" w:fill="D9D9D9"/>
          </w:tcPr>
          <w:p w:rsidR="00D14541" w:rsidRPr="00256905" w:rsidRDefault="00D14541" w:rsidP="005B119D">
            <w:pPr>
              <w:pStyle w:val="BodyText21"/>
              <w:ind w:left="0" w:firstLine="0"/>
              <w:jc w:val="left"/>
              <w:rPr>
                <w:iCs/>
                <w:sz w:val="20"/>
                <w:lang w:val="en-GB"/>
              </w:rPr>
            </w:pPr>
            <w:r w:rsidRPr="00256905">
              <w:rPr>
                <w:iCs/>
                <w:sz w:val="20"/>
                <w:lang w:val="en-GB"/>
              </w:rPr>
              <w:t>Elaboration of practical recommendations for reduction of baseline energy requirements of Olympic venues</w:t>
            </w:r>
            <w:r w:rsidRPr="00256905" w:rsidDel="0081417F">
              <w:rPr>
                <w:iCs/>
                <w:sz w:val="20"/>
                <w:lang w:val="en-GB"/>
              </w:rPr>
              <w:t xml:space="preserve"> </w:t>
            </w:r>
            <w:r w:rsidRPr="00256905">
              <w:rPr>
                <w:iCs/>
                <w:sz w:val="20"/>
                <w:lang w:val="en-GB"/>
              </w:rPr>
              <w:t>Recommendations for the maximum possible  reduction in GHG impact during construction and operations of the Olympic venues</w:t>
            </w:r>
          </w:p>
          <w:p w:rsidR="00D14541" w:rsidRPr="00256905" w:rsidRDefault="00D14541" w:rsidP="005B119D">
            <w:pPr>
              <w:pStyle w:val="BodyText21"/>
              <w:ind w:left="0" w:firstLine="0"/>
              <w:jc w:val="left"/>
              <w:rPr>
                <w:iCs/>
                <w:sz w:val="20"/>
              </w:rPr>
            </w:pPr>
            <w:r w:rsidRPr="00256905">
              <w:rPr>
                <w:iCs/>
                <w:sz w:val="20"/>
              </w:rPr>
              <w:t>Developed proposals for the Russian government</w:t>
            </w:r>
          </w:p>
        </w:tc>
        <w:tc>
          <w:tcPr>
            <w:tcW w:w="2160" w:type="dxa"/>
            <w:tcBorders>
              <w:top w:val="single" w:sz="6" w:space="0" w:color="auto"/>
              <w:left w:val="single" w:sz="6" w:space="0" w:color="auto"/>
              <w:bottom w:val="single" w:sz="6" w:space="0" w:color="auto"/>
              <w:right w:val="single" w:sz="6" w:space="0" w:color="auto"/>
            </w:tcBorders>
            <w:shd w:val="clear" w:color="auto" w:fill="D9D9D9"/>
          </w:tcPr>
          <w:p w:rsidR="00D14541" w:rsidRPr="00256905" w:rsidRDefault="00D14541" w:rsidP="005B119D">
            <w:pPr>
              <w:pStyle w:val="BodyText21"/>
              <w:ind w:left="0" w:firstLine="0"/>
              <w:jc w:val="left"/>
              <w:rPr>
                <w:sz w:val="20"/>
              </w:rPr>
            </w:pPr>
            <w:r w:rsidRPr="00256905">
              <w:rPr>
                <w:sz w:val="20"/>
              </w:rPr>
              <w:t>Olympstroy project evaluation reports</w:t>
            </w:r>
          </w:p>
          <w:p w:rsidR="00D14541" w:rsidRPr="00256905" w:rsidRDefault="00D14541" w:rsidP="005B119D">
            <w:pPr>
              <w:pStyle w:val="BodyText21"/>
              <w:ind w:left="0" w:firstLine="0"/>
              <w:jc w:val="left"/>
              <w:rPr>
                <w:sz w:val="20"/>
              </w:rPr>
            </w:pPr>
            <w:r w:rsidRPr="00256905">
              <w:rPr>
                <w:sz w:val="20"/>
              </w:rPr>
              <w:t>monitored heat and power consumptions</w:t>
            </w:r>
          </w:p>
          <w:p w:rsidR="00D14541" w:rsidRPr="00256905" w:rsidRDefault="00D14541" w:rsidP="005B119D">
            <w:pPr>
              <w:pStyle w:val="BodyText21"/>
              <w:ind w:left="0" w:firstLine="0"/>
              <w:jc w:val="left"/>
              <w:rPr>
                <w:sz w:val="20"/>
              </w:rPr>
            </w:pPr>
            <w:r w:rsidRPr="00256905">
              <w:rPr>
                <w:sz w:val="20"/>
              </w:rPr>
              <w:t>Official GHG monitoring body</w:t>
            </w:r>
          </w:p>
          <w:p w:rsidR="00D14541" w:rsidRPr="00256905" w:rsidRDefault="00D14541" w:rsidP="005B119D">
            <w:pPr>
              <w:pStyle w:val="BodyText21"/>
              <w:ind w:left="0" w:firstLine="0"/>
              <w:jc w:val="left"/>
              <w:rPr>
                <w:sz w:val="20"/>
              </w:rPr>
            </w:pPr>
            <w:r w:rsidRPr="00256905">
              <w:rPr>
                <w:sz w:val="20"/>
              </w:rPr>
              <w:t>3rd party verification</w:t>
            </w:r>
          </w:p>
          <w:p w:rsidR="00D14541" w:rsidRPr="00256905" w:rsidRDefault="00D14541" w:rsidP="005B119D">
            <w:pPr>
              <w:pStyle w:val="BodyText21"/>
              <w:ind w:left="0" w:firstLine="0"/>
              <w:jc w:val="left"/>
              <w:rPr>
                <w:sz w:val="20"/>
              </w:rPr>
            </w:pPr>
            <w:r w:rsidRPr="00256905">
              <w:rPr>
                <w:sz w:val="20"/>
              </w:rPr>
              <w:t>Sustainability Reports</w:t>
            </w:r>
          </w:p>
          <w:p w:rsidR="00D14541" w:rsidRPr="00256905" w:rsidRDefault="00D14541" w:rsidP="005B119D">
            <w:pPr>
              <w:pStyle w:val="BodyText21"/>
              <w:ind w:left="0" w:firstLine="0"/>
              <w:jc w:val="left"/>
              <w:rPr>
                <w:sz w:val="20"/>
              </w:rPr>
            </w:pPr>
          </w:p>
          <w:p w:rsidR="00D14541" w:rsidRPr="00256905" w:rsidRDefault="00D14541" w:rsidP="005B119D">
            <w:pPr>
              <w:pStyle w:val="BodyText21"/>
              <w:ind w:left="0" w:firstLine="0"/>
              <w:jc w:val="left"/>
              <w:rPr>
                <w:iCs/>
                <w:sz w:val="20"/>
              </w:rPr>
            </w:pPr>
            <w:r w:rsidRPr="00256905">
              <w:rPr>
                <w:iCs/>
                <w:sz w:val="20"/>
              </w:rPr>
              <w:t>Reports, seminars, round tables</w:t>
            </w:r>
          </w:p>
          <w:p w:rsidR="00D14541" w:rsidRPr="00256905" w:rsidRDefault="00D14541" w:rsidP="005B119D">
            <w:pPr>
              <w:pStyle w:val="BodyText21"/>
              <w:ind w:left="0" w:firstLine="0"/>
              <w:jc w:val="left"/>
              <w:rPr>
                <w:sz w:val="20"/>
              </w:rPr>
            </w:pPr>
          </w:p>
        </w:tc>
        <w:tc>
          <w:tcPr>
            <w:tcW w:w="1638" w:type="dxa"/>
            <w:tcBorders>
              <w:top w:val="single" w:sz="6" w:space="0" w:color="auto"/>
              <w:left w:val="single" w:sz="6" w:space="0" w:color="auto"/>
              <w:bottom w:val="single" w:sz="6" w:space="0" w:color="auto"/>
              <w:right w:val="single" w:sz="6" w:space="0" w:color="auto"/>
            </w:tcBorders>
            <w:shd w:val="clear" w:color="auto" w:fill="D9D9D9"/>
          </w:tcPr>
          <w:p w:rsidR="00D14541" w:rsidRPr="00256905" w:rsidRDefault="00D14541" w:rsidP="005B119D">
            <w:pPr>
              <w:pStyle w:val="BodyText21"/>
              <w:ind w:left="0" w:firstLine="0"/>
              <w:jc w:val="left"/>
              <w:rPr>
                <w:sz w:val="20"/>
              </w:rPr>
            </w:pPr>
          </w:p>
        </w:tc>
      </w:tr>
      <w:tr w:rsidR="00D14541" w:rsidRPr="00256905" w:rsidTr="005B119D">
        <w:tc>
          <w:tcPr>
            <w:tcW w:w="378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rPr>
                <w:b/>
                <w:sz w:val="20"/>
              </w:rPr>
            </w:pPr>
            <w:r w:rsidRPr="00256905">
              <w:rPr>
                <w:b/>
                <w:sz w:val="20"/>
              </w:rPr>
              <w:lastRenderedPageBreak/>
              <w:t xml:space="preserve">Output 1.1  </w:t>
            </w:r>
          </w:p>
          <w:p w:rsidR="00D14541" w:rsidRPr="00256905" w:rsidRDefault="00D14541" w:rsidP="005B119D">
            <w:pPr>
              <w:rPr>
                <w:sz w:val="20"/>
                <w:szCs w:val="20"/>
              </w:rPr>
            </w:pPr>
            <w:r w:rsidRPr="00256905">
              <w:rPr>
                <w:sz w:val="20"/>
                <w:szCs w:val="20"/>
              </w:rPr>
              <w:t xml:space="preserve">Program on "green building" practice and the assessment of effectiveness. </w:t>
            </w:r>
          </w:p>
          <w:p w:rsidR="00D14541" w:rsidRPr="00256905" w:rsidRDefault="00D14541" w:rsidP="005B119D">
            <w:pPr>
              <w:rPr>
                <w:sz w:val="20"/>
                <w:szCs w:val="20"/>
              </w:rPr>
            </w:pPr>
          </w:p>
          <w:p w:rsidR="00D14541" w:rsidRPr="00256905" w:rsidRDefault="00D14541" w:rsidP="005B119D">
            <w:pPr>
              <w:rPr>
                <w:sz w:val="20"/>
                <w:szCs w:val="20"/>
              </w:rPr>
            </w:pPr>
          </w:p>
          <w:p w:rsidR="00D14541" w:rsidRPr="00256905" w:rsidRDefault="00D14541" w:rsidP="005B119D">
            <w:pPr>
              <w:rPr>
                <w:sz w:val="20"/>
                <w:szCs w:val="20"/>
              </w:rPr>
            </w:pPr>
          </w:p>
          <w:p w:rsidR="00D14541" w:rsidRPr="00256905" w:rsidRDefault="00D14541" w:rsidP="005B119D">
            <w:pPr>
              <w:rPr>
                <w:sz w:val="20"/>
                <w:szCs w:val="20"/>
              </w:rPr>
            </w:pPr>
            <w:r w:rsidRPr="00256905">
              <w:rPr>
                <w:sz w:val="20"/>
                <w:szCs w:val="20"/>
              </w:rPr>
              <w:t>Development of proposals for inclusion the carbon components in the "green building" standards and for introduction of the carbon reporting standards in Russia.</w:t>
            </w:r>
          </w:p>
        </w:tc>
        <w:tc>
          <w:tcPr>
            <w:tcW w:w="205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workshop</w:t>
            </w:r>
          </w:p>
          <w:p w:rsidR="00D14541" w:rsidRPr="00256905" w:rsidRDefault="00D14541" w:rsidP="005B119D">
            <w:pPr>
              <w:pStyle w:val="BodyText21"/>
              <w:ind w:left="0" w:firstLine="0"/>
              <w:jc w:val="left"/>
              <w:rPr>
                <w:sz w:val="20"/>
              </w:rPr>
            </w:pPr>
            <w:r w:rsidRPr="00256905">
              <w:rPr>
                <w:sz w:val="20"/>
              </w:rPr>
              <w:t>number of participants</w:t>
            </w:r>
          </w:p>
          <w:p w:rsidR="00D14541" w:rsidRPr="00256905" w:rsidRDefault="00D14541" w:rsidP="005B119D">
            <w:pPr>
              <w:rPr>
                <w:sz w:val="20"/>
                <w:szCs w:val="20"/>
              </w:rPr>
            </w:pPr>
          </w:p>
          <w:p w:rsidR="00D14541" w:rsidRPr="00256905" w:rsidRDefault="00D14541" w:rsidP="005B119D">
            <w:pPr>
              <w:rPr>
                <w:sz w:val="20"/>
                <w:szCs w:val="20"/>
              </w:rPr>
            </w:pPr>
          </w:p>
          <w:p w:rsidR="00D14541" w:rsidRPr="00256905" w:rsidRDefault="00D14541" w:rsidP="005B119D">
            <w:pPr>
              <w:rPr>
                <w:sz w:val="20"/>
                <w:szCs w:val="20"/>
              </w:rPr>
            </w:pPr>
          </w:p>
          <w:p w:rsidR="00D14541" w:rsidRPr="00256905" w:rsidRDefault="00D14541" w:rsidP="005B119D">
            <w:pPr>
              <w:rPr>
                <w:sz w:val="20"/>
                <w:szCs w:val="20"/>
              </w:rPr>
            </w:pPr>
            <w:r w:rsidRPr="00256905">
              <w:rPr>
                <w:sz w:val="20"/>
                <w:szCs w:val="20"/>
              </w:rPr>
              <w:t>Proposals are developed</w:t>
            </w:r>
          </w:p>
        </w:tc>
        <w:tc>
          <w:tcPr>
            <w:tcW w:w="242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w:t>
            </w:r>
          </w:p>
          <w:p w:rsidR="00D14541" w:rsidRPr="00256905" w:rsidRDefault="00D14541" w:rsidP="005B119D">
            <w:pPr>
              <w:pStyle w:val="BodyText21"/>
              <w:ind w:left="0" w:firstLine="0"/>
              <w:jc w:val="left"/>
              <w:rPr>
                <w:sz w:val="20"/>
              </w:rPr>
            </w:pPr>
          </w:p>
          <w:p w:rsidR="00D14541" w:rsidRPr="00256905" w:rsidRDefault="00D14541" w:rsidP="005B119D">
            <w:pPr>
              <w:pStyle w:val="BodyText21"/>
              <w:ind w:left="0" w:firstLine="0"/>
              <w:jc w:val="left"/>
              <w:rPr>
                <w:sz w:val="20"/>
              </w:rPr>
            </w:pPr>
            <w:r w:rsidRPr="00256905">
              <w:rPr>
                <w:sz w:val="20"/>
              </w:rPr>
              <w:t>-</w:t>
            </w:r>
          </w:p>
        </w:tc>
        <w:tc>
          <w:tcPr>
            <w:tcW w:w="270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iCs/>
                <w:sz w:val="20"/>
              </w:rPr>
            </w:pPr>
            <w:r w:rsidRPr="00256905">
              <w:rPr>
                <w:iCs/>
                <w:sz w:val="20"/>
              </w:rPr>
              <w:t xml:space="preserve">Workshop on building EE and GHG reduction in planning, construction and operation </w:t>
            </w:r>
          </w:p>
          <w:p w:rsidR="00D14541" w:rsidRPr="00256905" w:rsidRDefault="00D14541" w:rsidP="005B119D">
            <w:pPr>
              <w:pStyle w:val="BodyText21"/>
              <w:ind w:left="0" w:firstLine="0"/>
              <w:jc w:val="left"/>
              <w:rPr>
                <w:iCs/>
                <w:sz w:val="20"/>
              </w:rPr>
            </w:pPr>
            <w:r w:rsidRPr="00256905">
              <w:rPr>
                <w:iCs/>
                <w:sz w:val="20"/>
              </w:rPr>
              <w:t>minimum 40 participants by the 2nd year</w:t>
            </w:r>
          </w:p>
          <w:p w:rsidR="00D14541" w:rsidRPr="00256905" w:rsidRDefault="00D14541" w:rsidP="005B119D">
            <w:pPr>
              <w:pStyle w:val="BodyText21"/>
              <w:ind w:left="0" w:firstLine="0"/>
              <w:jc w:val="left"/>
              <w:rPr>
                <w:iCs/>
                <w:sz w:val="20"/>
              </w:rPr>
            </w:pPr>
            <w:r w:rsidRPr="00256905">
              <w:rPr>
                <w:iCs/>
                <w:sz w:val="20"/>
              </w:rPr>
              <w:t>Developed proposals for the Government to introduce a carbon reporting standards and the inclusion of carbon components in the "green standards"</w:t>
            </w:r>
          </w:p>
        </w:tc>
        <w:tc>
          <w:tcPr>
            <w:tcW w:w="216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workshop report</w:t>
            </w:r>
          </w:p>
          <w:p w:rsidR="00D14541" w:rsidRPr="00256905" w:rsidRDefault="00D14541" w:rsidP="005B119D">
            <w:pPr>
              <w:pStyle w:val="BodyText21"/>
              <w:ind w:left="0" w:firstLine="0"/>
              <w:jc w:val="left"/>
              <w:rPr>
                <w:sz w:val="20"/>
              </w:rPr>
            </w:pPr>
          </w:p>
          <w:p w:rsidR="00D14541" w:rsidRPr="00256905" w:rsidRDefault="00D14541" w:rsidP="005B119D">
            <w:pPr>
              <w:pStyle w:val="BodyText21"/>
              <w:ind w:left="0" w:firstLine="0"/>
              <w:jc w:val="left"/>
              <w:rPr>
                <w:sz w:val="20"/>
              </w:rPr>
            </w:pPr>
          </w:p>
          <w:p w:rsidR="00D14541" w:rsidRPr="00256905" w:rsidRDefault="00D14541" w:rsidP="005B119D">
            <w:pPr>
              <w:pStyle w:val="BodyText21"/>
              <w:ind w:left="0" w:firstLine="0"/>
              <w:jc w:val="left"/>
              <w:rPr>
                <w:sz w:val="20"/>
              </w:rPr>
            </w:pPr>
          </w:p>
          <w:p w:rsidR="00D14541" w:rsidRPr="00256905" w:rsidRDefault="00D14541" w:rsidP="005B119D">
            <w:pPr>
              <w:pStyle w:val="BodyText21"/>
              <w:ind w:left="0" w:firstLine="0"/>
              <w:jc w:val="left"/>
              <w:rPr>
                <w:sz w:val="20"/>
              </w:rPr>
            </w:pPr>
            <w:r w:rsidRPr="00256905">
              <w:rPr>
                <w:sz w:val="20"/>
              </w:rPr>
              <w:t>Reports, seminars/round table with the participation of stakeholders from business and government</w:t>
            </w:r>
          </w:p>
        </w:tc>
        <w:tc>
          <w:tcPr>
            <w:tcW w:w="1638"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promotion and enforcement of green building practices</w:t>
            </w:r>
          </w:p>
          <w:p w:rsidR="00D14541" w:rsidRPr="00256905" w:rsidRDefault="00D14541" w:rsidP="005B119D">
            <w:pPr>
              <w:pStyle w:val="BodyText21"/>
              <w:ind w:left="0" w:firstLine="0"/>
              <w:jc w:val="left"/>
              <w:rPr>
                <w:sz w:val="20"/>
              </w:rPr>
            </w:pPr>
          </w:p>
          <w:p w:rsidR="00D14541" w:rsidRPr="00256905" w:rsidRDefault="00D14541" w:rsidP="005B119D">
            <w:pPr>
              <w:pStyle w:val="BodyText21"/>
              <w:ind w:left="0" w:firstLine="0"/>
              <w:jc w:val="left"/>
              <w:rPr>
                <w:sz w:val="20"/>
              </w:rPr>
            </w:pPr>
            <w:r w:rsidRPr="00256905">
              <w:rPr>
                <w:sz w:val="20"/>
              </w:rPr>
              <w:t xml:space="preserve">Assistance in development of Russian carbon reporting </w:t>
            </w:r>
          </w:p>
        </w:tc>
      </w:tr>
      <w:tr w:rsidR="00D14541" w:rsidRPr="00256905" w:rsidTr="005B119D">
        <w:tc>
          <w:tcPr>
            <w:tcW w:w="378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rPr>
                <w:b/>
                <w:sz w:val="20"/>
              </w:rPr>
            </w:pPr>
            <w:r w:rsidRPr="00256905">
              <w:rPr>
                <w:b/>
                <w:sz w:val="20"/>
              </w:rPr>
              <w:t xml:space="preserve">Output 1.2  </w:t>
            </w:r>
          </w:p>
          <w:p w:rsidR="00D14541" w:rsidRPr="00256905" w:rsidRDefault="00D14541" w:rsidP="005B119D">
            <w:pPr>
              <w:rPr>
                <w:sz w:val="20"/>
                <w:szCs w:val="20"/>
              </w:rPr>
            </w:pPr>
            <w:r w:rsidRPr="00256905">
              <w:rPr>
                <w:sz w:val="20"/>
                <w:szCs w:val="20"/>
              </w:rPr>
              <w:t>Public outreach including identification and development of flagship green building projects within the Olympic Venues</w:t>
            </w:r>
          </w:p>
          <w:p w:rsidR="00D14541" w:rsidRPr="00256905" w:rsidRDefault="00D14541" w:rsidP="005B119D">
            <w:pPr>
              <w:rPr>
                <w:sz w:val="20"/>
                <w:szCs w:val="20"/>
              </w:rPr>
            </w:pPr>
          </w:p>
        </w:tc>
        <w:tc>
          <w:tcPr>
            <w:tcW w:w="205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outlinebullet"/>
              <w:ind w:left="0" w:firstLine="0"/>
              <w:rPr>
                <w:sz w:val="20"/>
                <w:szCs w:val="20"/>
              </w:rPr>
            </w:pPr>
            <w:r w:rsidRPr="00256905">
              <w:rPr>
                <w:sz w:val="20"/>
                <w:szCs w:val="20"/>
              </w:rPr>
              <w:lastRenderedPageBreak/>
              <w:t>design applying integrated building EE design methodology</w:t>
            </w:r>
          </w:p>
        </w:tc>
        <w:tc>
          <w:tcPr>
            <w:tcW w:w="242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outlinebullet"/>
              <w:ind w:left="0" w:firstLine="0"/>
              <w:rPr>
                <w:sz w:val="20"/>
                <w:szCs w:val="20"/>
              </w:rPr>
            </w:pPr>
          </w:p>
        </w:tc>
        <w:tc>
          <w:tcPr>
            <w:tcW w:w="270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Identification of 2-3 high-profile EE/RE demonstration projects within the Olympic venues by end of second year</w:t>
            </w:r>
          </w:p>
        </w:tc>
        <w:tc>
          <w:tcPr>
            <w:tcW w:w="216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conceptual design</w:t>
            </w:r>
          </w:p>
          <w:p w:rsidR="00D14541" w:rsidRPr="00256905" w:rsidRDefault="00D14541" w:rsidP="005B119D">
            <w:pPr>
              <w:pStyle w:val="BodyText21"/>
              <w:ind w:left="0" w:firstLine="0"/>
              <w:jc w:val="left"/>
              <w:rPr>
                <w:sz w:val="20"/>
              </w:rPr>
            </w:pPr>
            <w:r w:rsidRPr="00256905">
              <w:rPr>
                <w:sz w:val="20"/>
              </w:rPr>
              <w:t>report</w:t>
            </w:r>
          </w:p>
        </w:tc>
        <w:tc>
          <w:tcPr>
            <w:tcW w:w="1638"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Realization of demonstration project</w:t>
            </w:r>
          </w:p>
          <w:p w:rsidR="00D14541" w:rsidRPr="00256905" w:rsidRDefault="00D14541" w:rsidP="005B119D">
            <w:pPr>
              <w:pStyle w:val="BodyText21"/>
              <w:ind w:left="0" w:firstLine="0"/>
              <w:jc w:val="left"/>
              <w:rPr>
                <w:sz w:val="20"/>
              </w:rPr>
            </w:pPr>
            <w:r w:rsidRPr="00256905">
              <w:rPr>
                <w:sz w:val="20"/>
              </w:rPr>
              <w:t>replication of optimization procedures</w:t>
            </w:r>
          </w:p>
        </w:tc>
      </w:tr>
      <w:tr w:rsidR="00D14541" w:rsidRPr="00256905" w:rsidTr="005B119D">
        <w:tc>
          <w:tcPr>
            <w:tcW w:w="378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rPr>
                <w:b/>
                <w:sz w:val="20"/>
              </w:rPr>
            </w:pPr>
            <w:r w:rsidRPr="00256905">
              <w:rPr>
                <w:b/>
                <w:sz w:val="20"/>
              </w:rPr>
              <w:lastRenderedPageBreak/>
              <w:t xml:space="preserve">Output 1.3  </w:t>
            </w:r>
          </w:p>
          <w:p w:rsidR="00D14541" w:rsidRPr="00256905" w:rsidRDefault="00D14541" w:rsidP="005B119D">
            <w:pPr>
              <w:rPr>
                <w:sz w:val="20"/>
                <w:szCs w:val="20"/>
              </w:rPr>
            </w:pPr>
            <w:r w:rsidRPr="00256905">
              <w:rPr>
                <w:sz w:val="20"/>
                <w:szCs w:val="20"/>
              </w:rPr>
              <w:t>Feasibility study and action plan for further cost-effective GHG mitigation in venue planning, construction and operation phases</w:t>
            </w:r>
          </w:p>
          <w:p w:rsidR="00D14541" w:rsidRPr="00256905" w:rsidRDefault="00D14541" w:rsidP="005B119D">
            <w:pPr>
              <w:rPr>
                <w:sz w:val="20"/>
                <w:szCs w:val="20"/>
              </w:rPr>
            </w:pPr>
          </w:p>
        </w:tc>
        <w:tc>
          <w:tcPr>
            <w:tcW w:w="205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outlinebullet"/>
              <w:ind w:left="0" w:firstLine="0"/>
              <w:rPr>
                <w:sz w:val="20"/>
                <w:szCs w:val="20"/>
              </w:rPr>
            </w:pPr>
            <w:r w:rsidRPr="00256905">
              <w:rPr>
                <w:sz w:val="20"/>
                <w:szCs w:val="20"/>
              </w:rPr>
              <w:t xml:space="preserve">identified building EE targets </w:t>
            </w:r>
          </w:p>
          <w:p w:rsidR="00D14541" w:rsidRPr="00256905" w:rsidRDefault="00D14541" w:rsidP="005B119D">
            <w:pPr>
              <w:pStyle w:val="outlinebullet"/>
              <w:ind w:left="0" w:firstLine="0"/>
              <w:rPr>
                <w:sz w:val="20"/>
                <w:szCs w:val="20"/>
              </w:rPr>
            </w:pPr>
            <w:r w:rsidRPr="00256905">
              <w:rPr>
                <w:sz w:val="20"/>
                <w:szCs w:val="20"/>
              </w:rPr>
              <w:t>integrated venue-wide strategy</w:t>
            </w:r>
          </w:p>
          <w:p w:rsidR="00D14541" w:rsidRPr="00256905" w:rsidRDefault="00D14541" w:rsidP="005B119D">
            <w:pPr>
              <w:pStyle w:val="outlinebullet"/>
              <w:ind w:left="0" w:firstLine="0"/>
              <w:rPr>
                <w:sz w:val="20"/>
                <w:szCs w:val="20"/>
              </w:rPr>
            </w:pPr>
          </w:p>
          <w:p w:rsidR="00D14541" w:rsidRPr="00256905" w:rsidRDefault="00D14541" w:rsidP="005B119D">
            <w:pPr>
              <w:pStyle w:val="outlinebullet"/>
              <w:ind w:left="0" w:firstLine="0"/>
              <w:rPr>
                <w:sz w:val="20"/>
                <w:szCs w:val="20"/>
              </w:rPr>
            </w:pPr>
            <w:r w:rsidRPr="00256905">
              <w:rPr>
                <w:sz w:val="20"/>
                <w:szCs w:val="20"/>
              </w:rPr>
              <w:t xml:space="preserve">follow-up project(s) with leveraged financing  </w:t>
            </w:r>
          </w:p>
        </w:tc>
        <w:tc>
          <w:tcPr>
            <w:tcW w:w="242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building-by building approach without clear EE targets over baseline</w:t>
            </w:r>
          </w:p>
          <w:p w:rsidR="00D14541" w:rsidRPr="00256905" w:rsidRDefault="00D14541" w:rsidP="005B119D">
            <w:pPr>
              <w:pStyle w:val="BodyText21"/>
              <w:ind w:left="0" w:firstLine="0"/>
              <w:jc w:val="left"/>
              <w:rPr>
                <w:sz w:val="20"/>
              </w:rPr>
            </w:pPr>
          </w:p>
          <w:p w:rsidR="00D14541" w:rsidRPr="00256905" w:rsidRDefault="00D14541" w:rsidP="005B119D">
            <w:pPr>
              <w:pStyle w:val="BodyText21"/>
              <w:ind w:left="0" w:firstLine="0"/>
              <w:jc w:val="left"/>
              <w:rPr>
                <w:sz w:val="20"/>
              </w:rPr>
            </w:pPr>
          </w:p>
          <w:p w:rsidR="00D14541" w:rsidRPr="00256905" w:rsidRDefault="00D14541" w:rsidP="005B119D">
            <w:pPr>
              <w:pStyle w:val="BodyText21"/>
              <w:ind w:left="0" w:firstLine="0"/>
              <w:jc w:val="left"/>
              <w:rPr>
                <w:sz w:val="20"/>
              </w:rPr>
            </w:pPr>
            <w:r w:rsidRPr="00256905">
              <w:rPr>
                <w:sz w:val="20"/>
              </w:rPr>
              <w:t xml:space="preserve">Opportunities to develop and demonstrate energy saving design and construction projects in line with the 2009 Law on Energy Saving are not explored </w:t>
            </w:r>
          </w:p>
        </w:tc>
        <w:tc>
          <w:tcPr>
            <w:tcW w:w="270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Preliminary estimate of baseline and games-related building energy requirements  by end of first year</w:t>
            </w:r>
          </w:p>
          <w:p w:rsidR="00D14541" w:rsidRPr="00256905" w:rsidRDefault="00D14541" w:rsidP="005B119D">
            <w:pPr>
              <w:pStyle w:val="BodyText21"/>
              <w:ind w:left="0" w:firstLine="0"/>
              <w:jc w:val="left"/>
              <w:rPr>
                <w:sz w:val="20"/>
              </w:rPr>
            </w:pPr>
            <w:r w:rsidRPr="00256905">
              <w:rPr>
                <w:iCs/>
                <w:sz w:val="20"/>
              </w:rPr>
              <w:t>Strategic approach to reduce GHG emissions resulting from Olympic venue construction and operations by 10%</w:t>
            </w:r>
            <w:r w:rsidRPr="00256905">
              <w:rPr>
                <w:sz w:val="20"/>
              </w:rPr>
              <w:t xml:space="preserve"> developed by end of project</w:t>
            </w:r>
          </w:p>
          <w:p w:rsidR="00D14541" w:rsidRPr="00256905" w:rsidRDefault="00D14541" w:rsidP="005B119D">
            <w:pPr>
              <w:pStyle w:val="BodyText21"/>
              <w:ind w:left="0" w:firstLine="0"/>
              <w:jc w:val="left"/>
              <w:rPr>
                <w:sz w:val="20"/>
              </w:rPr>
            </w:pPr>
          </w:p>
        </w:tc>
        <w:tc>
          <w:tcPr>
            <w:tcW w:w="216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Olympstroy MoU</w:t>
            </w:r>
          </w:p>
          <w:p w:rsidR="00D14541" w:rsidRPr="00256905" w:rsidRDefault="00D14541" w:rsidP="005B119D">
            <w:pPr>
              <w:pStyle w:val="BodyText21"/>
              <w:ind w:left="0" w:firstLine="0"/>
              <w:jc w:val="left"/>
              <w:rPr>
                <w:sz w:val="20"/>
              </w:rPr>
            </w:pPr>
          </w:p>
          <w:p w:rsidR="00D14541" w:rsidRPr="00256905" w:rsidRDefault="00D14541" w:rsidP="005B119D">
            <w:pPr>
              <w:pStyle w:val="BodyText21"/>
              <w:ind w:left="0" w:firstLine="0"/>
              <w:jc w:val="left"/>
              <w:rPr>
                <w:sz w:val="20"/>
              </w:rPr>
            </w:pPr>
          </w:p>
          <w:p w:rsidR="00D14541" w:rsidRPr="00256905" w:rsidRDefault="00D14541" w:rsidP="005B119D">
            <w:pPr>
              <w:pStyle w:val="BodyText21"/>
              <w:ind w:left="0" w:firstLine="0"/>
              <w:jc w:val="left"/>
              <w:rPr>
                <w:sz w:val="20"/>
              </w:rPr>
            </w:pPr>
          </w:p>
          <w:p w:rsidR="00D14541" w:rsidRPr="00256905" w:rsidRDefault="00D14541" w:rsidP="005B119D">
            <w:pPr>
              <w:pStyle w:val="BodyText21"/>
              <w:ind w:left="0" w:firstLine="0"/>
              <w:jc w:val="left"/>
              <w:rPr>
                <w:sz w:val="20"/>
              </w:rPr>
            </w:pPr>
          </w:p>
          <w:p w:rsidR="00D14541" w:rsidRPr="00256905" w:rsidRDefault="00D14541" w:rsidP="005B119D">
            <w:pPr>
              <w:pStyle w:val="BodyText21"/>
              <w:ind w:left="0" w:firstLine="0"/>
              <w:jc w:val="left"/>
              <w:rPr>
                <w:sz w:val="20"/>
              </w:rPr>
            </w:pPr>
          </w:p>
          <w:p w:rsidR="00D14541" w:rsidRPr="00256905" w:rsidRDefault="00D14541" w:rsidP="005B119D">
            <w:pPr>
              <w:pStyle w:val="BodyText21"/>
              <w:ind w:left="0" w:firstLine="0"/>
              <w:jc w:val="left"/>
              <w:rPr>
                <w:sz w:val="20"/>
              </w:rPr>
            </w:pPr>
          </w:p>
        </w:tc>
        <w:tc>
          <w:tcPr>
            <w:tcW w:w="1638"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 xml:space="preserve">Enforcement of EE building and building management </w:t>
            </w:r>
          </w:p>
          <w:p w:rsidR="00D14541" w:rsidRPr="00256905" w:rsidRDefault="00D14541" w:rsidP="005B119D">
            <w:pPr>
              <w:pStyle w:val="BodyText21"/>
              <w:ind w:left="0" w:firstLine="0"/>
              <w:jc w:val="left"/>
              <w:rPr>
                <w:sz w:val="20"/>
              </w:rPr>
            </w:pPr>
            <w:r w:rsidRPr="00256905">
              <w:rPr>
                <w:sz w:val="20"/>
              </w:rPr>
              <w:t>Conscientious end-use</w:t>
            </w:r>
          </w:p>
          <w:p w:rsidR="00D14541" w:rsidRPr="00256905" w:rsidRDefault="00D14541" w:rsidP="005B119D">
            <w:pPr>
              <w:pStyle w:val="BodyText21"/>
              <w:ind w:left="0" w:firstLine="0"/>
              <w:jc w:val="left"/>
              <w:rPr>
                <w:sz w:val="20"/>
              </w:rPr>
            </w:pPr>
          </w:p>
          <w:p w:rsidR="00D14541" w:rsidRPr="00256905" w:rsidRDefault="00D14541" w:rsidP="005B119D">
            <w:pPr>
              <w:pStyle w:val="BodyText21"/>
              <w:ind w:left="0" w:firstLine="0"/>
              <w:jc w:val="left"/>
              <w:rPr>
                <w:sz w:val="20"/>
              </w:rPr>
            </w:pPr>
          </w:p>
        </w:tc>
      </w:tr>
      <w:tr w:rsidR="00D14541" w:rsidRPr="00256905" w:rsidTr="005B119D">
        <w:tc>
          <w:tcPr>
            <w:tcW w:w="378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rPr>
                <w:b/>
                <w:sz w:val="20"/>
              </w:rPr>
            </w:pPr>
            <w:r w:rsidRPr="00256905">
              <w:rPr>
                <w:b/>
                <w:sz w:val="20"/>
              </w:rPr>
              <w:t>Output 1.4</w:t>
            </w:r>
          </w:p>
          <w:p w:rsidR="00D14541" w:rsidRPr="00256905" w:rsidRDefault="00D14541" w:rsidP="005B119D">
            <w:pPr>
              <w:rPr>
                <w:bCs/>
                <w:sz w:val="20"/>
                <w:szCs w:val="20"/>
              </w:rPr>
            </w:pPr>
            <w:r w:rsidRPr="00256905">
              <w:rPr>
                <w:sz w:val="20"/>
                <w:szCs w:val="20"/>
              </w:rPr>
              <w:t xml:space="preserve">Model TOR for public procurement incorporating green standards  </w:t>
            </w:r>
          </w:p>
        </w:tc>
        <w:tc>
          <w:tcPr>
            <w:tcW w:w="205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number of copies distributed</w:t>
            </w:r>
          </w:p>
          <w:p w:rsidR="00D14541" w:rsidRPr="00256905" w:rsidRDefault="00D14541" w:rsidP="005B119D">
            <w:pPr>
              <w:pStyle w:val="BodyText21"/>
              <w:ind w:left="0" w:firstLine="0"/>
              <w:jc w:val="left"/>
              <w:rPr>
                <w:sz w:val="20"/>
              </w:rPr>
            </w:pPr>
          </w:p>
        </w:tc>
        <w:tc>
          <w:tcPr>
            <w:tcW w:w="242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w:t>
            </w:r>
          </w:p>
        </w:tc>
        <w:tc>
          <w:tcPr>
            <w:tcW w:w="270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Green procurement guidelines distributed to 50 contractors and building firms by end of project</w:t>
            </w:r>
          </w:p>
        </w:tc>
        <w:tc>
          <w:tcPr>
            <w:tcW w:w="216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project reports</w:t>
            </w:r>
          </w:p>
        </w:tc>
        <w:tc>
          <w:tcPr>
            <w:tcW w:w="1638"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use of green procurement recommendations</w:t>
            </w:r>
          </w:p>
        </w:tc>
      </w:tr>
      <w:tr w:rsidR="00D14541" w:rsidRPr="00256905" w:rsidTr="005B119D">
        <w:trPr>
          <w:trHeight w:val="606"/>
        </w:trPr>
        <w:tc>
          <w:tcPr>
            <w:tcW w:w="3780" w:type="dxa"/>
            <w:tcBorders>
              <w:top w:val="single" w:sz="6" w:space="0" w:color="auto"/>
              <w:left w:val="single" w:sz="6" w:space="0" w:color="auto"/>
              <w:bottom w:val="single" w:sz="6" w:space="0" w:color="auto"/>
              <w:right w:val="single" w:sz="6" w:space="0" w:color="auto"/>
            </w:tcBorders>
            <w:shd w:val="clear" w:color="auto" w:fill="CCCCCC"/>
          </w:tcPr>
          <w:p w:rsidR="00D14541" w:rsidRPr="00256905" w:rsidRDefault="00D14541" w:rsidP="005B119D">
            <w:pPr>
              <w:pStyle w:val="BodyText21"/>
              <w:ind w:left="0" w:firstLine="0"/>
              <w:rPr>
                <w:sz w:val="20"/>
              </w:rPr>
            </w:pPr>
            <w:r w:rsidRPr="00256905">
              <w:rPr>
                <w:b/>
                <w:sz w:val="20"/>
                <w:u w:val="single"/>
              </w:rPr>
              <w:t>Outcome 2 “Energy efficiency and power planning”:</w:t>
            </w:r>
            <w:r w:rsidRPr="00256905">
              <w:rPr>
                <w:b/>
                <w:sz w:val="20"/>
              </w:rPr>
              <w:t xml:space="preserve"> </w:t>
            </w:r>
            <w:r w:rsidRPr="00256905">
              <w:rPr>
                <w:sz w:val="20"/>
              </w:rPr>
              <w:t>Integrated Strategy and Action Plan for energy efficiency</w:t>
            </w:r>
          </w:p>
          <w:p w:rsidR="00D14541" w:rsidRPr="00256905" w:rsidRDefault="00D14541" w:rsidP="005B119D">
            <w:pPr>
              <w:pStyle w:val="BodyText21"/>
              <w:ind w:left="0" w:firstLine="0"/>
              <w:rPr>
                <w:sz w:val="20"/>
              </w:rPr>
            </w:pPr>
          </w:p>
        </w:tc>
        <w:tc>
          <w:tcPr>
            <w:tcW w:w="2050" w:type="dxa"/>
            <w:tcBorders>
              <w:top w:val="single" w:sz="6" w:space="0" w:color="auto"/>
              <w:left w:val="single" w:sz="6" w:space="0" w:color="auto"/>
              <w:bottom w:val="single" w:sz="6" w:space="0" w:color="auto"/>
              <w:right w:val="single" w:sz="6" w:space="0" w:color="auto"/>
            </w:tcBorders>
            <w:shd w:val="clear" w:color="auto" w:fill="CCCCCC"/>
          </w:tcPr>
          <w:p w:rsidR="00D14541" w:rsidRPr="00256905" w:rsidRDefault="00D14541" w:rsidP="005B119D">
            <w:pPr>
              <w:pStyle w:val="BodyText21"/>
              <w:ind w:left="0" w:firstLine="0"/>
              <w:jc w:val="left"/>
              <w:rPr>
                <w:sz w:val="20"/>
              </w:rPr>
            </w:pPr>
            <w:r w:rsidRPr="00256905">
              <w:rPr>
                <w:sz w:val="20"/>
              </w:rPr>
              <w:t>power and heat supply capacities and efficiencies</w:t>
            </w:r>
          </w:p>
          <w:p w:rsidR="00D14541" w:rsidRPr="00256905" w:rsidRDefault="00D14541" w:rsidP="005B119D">
            <w:pPr>
              <w:pStyle w:val="BodyText21"/>
              <w:ind w:left="0" w:firstLine="0"/>
              <w:jc w:val="left"/>
              <w:rPr>
                <w:sz w:val="20"/>
              </w:rPr>
            </w:pPr>
            <w:r w:rsidRPr="00256905">
              <w:rPr>
                <w:sz w:val="20"/>
              </w:rPr>
              <w:t>GHG mitigated</w:t>
            </w:r>
          </w:p>
        </w:tc>
        <w:tc>
          <w:tcPr>
            <w:tcW w:w="2420" w:type="dxa"/>
            <w:tcBorders>
              <w:top w:val="single" w:sz="6" w:space="0" w:color="auto"/>
              <w:left w:val="single" w:sz="6" w:space="0" w:color="auto"/>
              <w:bottom w:val="single" w:sz="6" w:space="0" w:color="auto"/>
              <w:right w:val="single" w:sz="6" w:space="0" w:color="auto"/>
            </w:tcBorders>
            <w:shd w:val="clear" w:color="auto" w:fill="CCCCCC"/>
          </w:tcPr>
          <w:p w:rsidR="00D14541" w:rsidRPr="00256905" w:rsidRDefault="00D14541" w:rsidP="005B119D">
            <w:pPr>
              <w:pStyle w:val="BodyText21"/>
              <w:ind w:left="0" w:firstLine="0"/>
              <w:jc w:val="left"/>
              <w:rPr>
                <w:sz w:val="20"/>
              </w:rPr>
            </w:pPr>
            <w:r w:rsidRPr="00256905">
              <w:rPr>
                <w:sz w:val="20"/>
              </w:rPr>
              <w:t>-existing and planned facilities, baseline energy demand and GHG impact will be established during the baseline survey at project onset</w:t>
            </w:r>
          </w:p>
        </w:tc>
        <w:tc>
          <w:tcPr>
            <w:tcW w:w="2700" w:type="dxa"/>
            <w:tcBorders>
              <w:top w:val="single" w:sz="6" w:space="0" w:color="auto"/>
              <w:left w:val="single" w:sz="6" w:space="0" w:color="auto"/>
              <w:bottom w:val="single" w:sz="6" w:space="0" w:color="auto"/>
              <w:right w:val="single" w:sz="6" w:space="0" w:color="auto"/>
            </w:tcBorders>
            <w:shd w:val="clear" w:color="auto" w:fill="CCCCCC"/>
          </w:tcPr>
          <w:p w:rsidR="00D14541" w:rsidRPr="00256905" w:rsidRDefault="00D14541" w:rsidP="005B119D">
            <w:pPr>
              <w:pStyle w:val="BodyText21"/>
              <w:ind w:left="0" w:firstLine="0"/>
              <w:jc w:val="left"/>
              <w:rPr>
                <w:sz w:val="20"/>
              </w:rPr>
            </w:pPr>
            <w:r w:rsidRPr="00256905">
              <w:rPr>
                <w:sz w:val="20"/>
                <w:lang w:val="en-GB"/>
              </w:rPr>
              <w:t>Package of proposals to reduce the baseline GHG emissions associated with energy supply (with option of cost-efficient offset projects)</w:t>
            </w:r>
          </w:p>
        </w:tc>
        <w:tc>
          <w:tcPr>
            <w:tcW w:w="2160" w:type="dxa"/>
            <w:tcBorders>
              <w:top w:val="single" w:sz="6" w:space="0" w:color="auto"/>
              <w:left w:val="single" w:sz="6" w:space="0" w:color="auto"/>
              <w:bottom w:val="single" w:sz="6" w:space="0" w:color="auto"/>
              <w:right w:val="single" w:sz="6" w:space="0" w:color="auto"/>
            </w:tcBorders>
            <w:shd w:val="clear" w:color="auto" w:fill="CCCCCC"/>
          </w:tcPr>
          <w:p w:rsidR="00D14541" w:rsidRPr="00256905" w:rsidRDefault="00D14541" w:rsidP="005B119D">
            <w:pPr>
              <w:pStyle w:val="BodyText21"/>
              <w:ind w:left="0" w:firstLine="0"/>
              <w:jc w:val="left"/>
              <w:rPr>
                <w:sz w:val="20"/>
              </w:rPr>
            </w:pPr>
            <w:r w:rsidRPr="00256905">
              <w:rPr>
                <w:sz w:val="20"/>
              </w:rPr>
              <w:t>GHG monitoring body</w:t>
            </w:r>
          </w:p>
        </w:tc>
        <w:tc>
          <w:tcPr>
            <w:tcW w:w="1638" w:type="dxa"/>
            <w:tcBorders>
              <w:top w:val="single" w:sz="6" w:space="0" w:color="auto"/>
              <w:left w:val="single" w:sz="6" w:space="0" w:color="auto"/>
              <w:bottom w:val="single" w:sz="6" w:space="0" w:color="auto"/>
              <w:right w:val="single" w:sz="6" w:space="0" w:color="auto"/>
            </w:tcBorders>
            <w:shd w:val="clear" w:color="auto" w:fill="CCCCCC"/>
          </w:tcPr>
          <w:p w:rsidR="00D14541" w:rsidRPr="00256905" w:rsidRDefault="00D14541" w:rsidP="005B119D">
            <w:pPr>
              <w:pStyle w:val="BodyText21"/>
              <w:ind w:left="0" w:firstLine="0"/>
              <w:jc w:val="left"/>
              <w:rPr>
                <w:sz w:val="20"/>
              </w:rPr>
            </w:pPr>
            <w:r w:rsidRPr="00256905">
              <w:rPr>
                <w:sz w:val="20"/>
              </w:rPr>
              <w:t xml:space="preserve">commitment of utilities to implement </w:t>
            </w:r>
          </w:p>
        </w:tc>
      </w:tr>
      <w:tr w:rsidR="00D14541" w:rsidRPr="00256905" w:rsidTr="005B119D">
        <w:tc>
          <w:tcPr>
            <w:tcW w:w="378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rPr>
                <w:b/>
                <w:sz w:val="20"/>
              </w:rPr>
            </w:pPr>
            <w:r w:rsidRPr="00256905">
              <w:rPr>
                <w:b/>
                <w:sz w:val="20"/>
              </w:rPr>
              <w:t xml:space="preserve">Output 2.1 </w:t>
            </w:r>
          </w:p>
          <w:p w:rsidR="00D14541" w:rsidRPr="00256905" w:rsidRDefault="00D14541" w:rsidP="005B119D">
            <w:pPr>
              <w:rPr>
                <w:sz w:val="20"/>
                <w:szCs w:val="20"/>
              </w:rPr>
            </w:pPr>
            <w:r w:rsidRPr="00256905">
              <w:rPr>
                <w:sz w:val="20"/>
                <w:szCs w:val="20"/>
              </w:rPr>
              <w:t>Inventory of planned heat and power supply and demand infrastructure</w:t>
            </w:r>
          </w:p>
          <w:p w:rsidR="00D14541" w:rsidRPr="00256905" w:rsidRDefault="00D14541" w:rsidP="005B119D">
            <w:pPr>
              <w:rPr>
                <w:sz w:val="20"/>
                <w:szCs w:val="20"/>
              </w:rPr>
            </w:pPr>
          </w:p>
        </w:tc>
        <w:tc>
          <w:tcPr>
            <w:tcW w:w="205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iCs/>
                <w:sz w:val="20"/>
              </w:rPr>
              <w:t>comprehensive overview of energy supply, demand and consumption chain and related GHG emissions</w:t>
            </w:r>
          </w:p>
        </w:tc>
        <w:tc>
          <w:tcPr>
            <w:tcW w:w="242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w:t>
            </w:r>
          </w:p>
        </w:tc>
        <w:tc>
          <w:tcPr>
            <w:tcW w:w="270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Preliminary GHG inventory for games-related power and heat generation  by end of first year</w:t>
            </w:r>
          </w:p>
        </w:tc>
        <w:tc>
          <w:tcPr>
            <w:tcW w:w="216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project reports</w:t>
            </w:r>
          </w:p>
        </w:tc>
        <w:tc>
          <w:tcPr>
            <w:tcW w:w="1638"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complete and reliable data is made available</w:t>
            </w:r>
          </w:p>
        </w:tc>
      </w:tr>
      <w:tr w:rsidR="00D14541" w:rsidRPr="00256905" w:rsidTr="005B119D">
        <w:tc>
          <w:tcPr>
            <w:tcW w:w="378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rPr>
                <w:sz w:val="20"/>
              </w:rPr>
            </w:pPr>
            <w:r w:rsidRPr="00256905">
              <w:rPr>
                <w:b/>
                <w:sz w:val="20"/>
              </w:rPr>
              <w:t xml:space="preserve">Output 2.2 </w:t>
            </w:r>
            <w:r w:rsidRPr="00256905">
              <w:rPr>
                <w:sz w:val="20"/>
              </w:rPr>
              <w:t xml:space="preserve">   </w:t>
            </w:r>
          </w:p>
          <w:p w:rsidR="00D14541" w:rsidRPr="00256905" w:rsidRDefault="00D14541" w:rsidP="005B119D">
            <w:pPr>
              <w:rPr>
                <w:sz w:val="20"/>
                <w:szCs w:val="20"/>
              </w:rPr>
            </w:pPr>
            <w:r w:rsidRPr="00256905">
              <w:rPr>
                <w:sz w:val="20"/>
                <w:szCs w:val="20"/>
              </w:rPr>
              <w:t>Compendium of EE solutions for heat and power supply and consumption</w:t>
            </w:r>
          </w:p>
          <w:p w:rsidR="00D14541" w:rsidRPr="00256905" w:rsidRDefault="00D14541" w:rsidP="005B119D">
            <w:pPr>
              <w:rPr>
                <w:sz w:val="20"/>
                <w:szCs w:val="20"/>
              </w:rPr>
            </w:pPr>
          </w:p>
        </w:tc>
        <w:tc>
          <w:tcPr>
            <w:tcW w:w="205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rPr>
                <w:sz w:val="20"/>
                <w:szCs w:val="20"/>
              </w:rPr>
            </w:pPr>
            <w:r w:rsidRPr="00256905">
              <w:rPr>
                <w:sz w:val="20"/>
                <w:szCs w:val="20"/>
              </w:rPr>
              <w:t>comprehensive overview of GHG mitigation solutions for energy supply and consumption</w:t>
            </w:r>
          </w:p>
          <w:p w:rsidR="00D14541" w:rsidRPr="00256905" w:rsidRDefault="00D14541" w:rsidP="005B119D">
            <w:pPr>
              <w:pStyle w:val="outlinebullet"/>
              <w:ind w:left="0" w:firstLine="0"/>
              <w:rPr>
                <w:sz w:val="20"/>
                <w:szCs w:val="20"/>
              </w:rPr>
            </w:pPr>
          </w:p>
        </w:tc>
        <w:tc>
          <w:tcPr>
            <w:tcW w:w="242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lastRenderedPageBreak/>
              <w:t>-</w:t>
            </w:r>
          </w:p>
        </w:tc>
        <w:tc>
          <w:tcPr>
            <w:tcW w:w="270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iCs/>
                <w:sz w:val="20"/>
              </w:rPr>
            </w:pPr>
            <w:r w:rsidRPr="00256905">
              <w:rPr>
                <w:iCs/>
                <w:sz w:val="20"/>
              </w:rPr>
              <w:t>Discussion paper for GHG mitigation through supply side EE improvements at the regional level and the option of using remote projects for carbon offsets by end of first year</w:t>
            </w:r>
          </w:p>
        </w:tc>
        <w:tc>
          <w:tcPr>
            <w:tcW w:w="216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lang w:val="en-GB"/>
              </w:rPr>
            </w:pPr>
            <w:r w:rsidRPr="00256905">
              <w:rPr>
                <w:sz w:val="20"/>
                <w:lang w:val="en-GB"/>
              </w:rPr>
              <w:t>document</w:t>
            </w:r>
          </w:p>
        </w:tc>
        <w:tc>
          <w:tcPr>
            <w:tcW w:w="1638"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 xml:space="preserve">solutions can be implemented within time constraints </w:t>
            </w:r>
          </w:p>
        </w:tc>
      </w:tr>
      <w:tr w:rsidR="00D14541" w:rsidRPr="00256905" w:rsidTr="005B119D">
        <w:tc>
          <w:tcPr>
            <w:tcW w:w="378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rPr>
                <w:b/>
                <w:color w:val="000000"/>
                <w:sz w:val="20"/>
              </w:rPr>
            </w:pPr>
            <w:r w:rsidRPr="00256905">
              <w:rPr>
                <w:b/>
                <w:color w:val="000000"/>
                <w:sz w:val="20"/>
              </w:rPr>
              <w:lastRenderedPageBreak/>
              <w:t>Output</w:t>
            </w:r>
            <w:r w:rsidRPr="00256905">
              <w:rPr>
                <w:color w:val="000000"/>
                <w:sz w:val="20"/>
              </w:rPr>
              <w:t xml:space="preserve"> </w:t>
            </w:r>
            <w:r w:rsidRPr="00256905">
              <w:rPr>
                <w:b/>
                <w:color w:val="000000"/>
                <w:sz w:val="20"/>
              </w:rPr>
              <w:t xml:space="preserve">2.3   </w:t>
            </w:r>
          </w:p>
          <w:p w:rsidR="00D14541" w:rsidRPr="00256905" w:rsidRDefault="00D14541" w:rsidP="005B119D">
            <w:pPr>
              <w:pStyle w:val="BodyText21"/>
              <w:ind w:left="0" w:firstLine="0"/>
              <w:rPr>
                <w:sz w:val="20"/>
              </w:rPr>
            </w:pPr>
            <w:r w:rsidRPr="00256905">
              <w:rPr>
                <w:sz w:val="20"/>
              </w:rPr>
              <w:t>Interagency EE committee for preparation to and convening the Olympic Games</w:t>
            </w:r>
          </w:p>
        </w:tc>
        <w:tc>
          <w:tcPr>
            <w:tcW w:w="205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rPr>
                <w:sz w:val="20"/>
                <w:szCs w:val="20"/>
              </w:rPr>
            </w:pPr>
            <w:r w:rsidRPr="00256905">
              <w:rPr>
                <w:sz w:val="20"/>
                <w:szCs w:val="20"/>
              </w:rPr>
              <w:t>agency and agenda</w:t>
            </w:r>
          </w:p>
          <w:p w:rsidR="00D14541" w:rsidRPr="00256905" w:rsidRDefault="00D14541" w:rsidP="005B119D">
            <w:pPr>
              <w:pStyle w:val="outlinebullet"/>
              <w:ind w:left="0" w:firstLine="0"/>
              <w:rPr>
                <w:sz w:val="20"/>
                <w:szCs w:val="20"/>
              </w:rPr>
            </w:pPr>
          </w:p>
        </w:tc>
        <w:tc>
          <w:tcPr>
            <w:tcW w:w="242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w:t>
            </w:r>
          </w:p>
        </w:tc>
        <w:tc>
          <w:tcPr>
            <w:tcW w:w="270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iCs/>
                <w:sz w:val="20"/>
              </w:rPr>
              <w:t>Integrated strategy to reduce GHG footprint of management and operations before and during the games</w:t>
            </w:r>
            <w:r w:rsidRPr="00256905">
              <w:rPr>
                <w:iCs/>
                <w:sz w:val="20"/>
                <w:lang w:val="en-GB"/>
              </w:rPr>
              <w:t xml:space="preserve"> by end of project</w:t>
            </w:r>
          </w:p>
        </w:tc>
        <w:tc>
          <w:tcPr>
            <w:tcW w:w="216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meeting reports</w:t>
            </w:r>
          </w:p>
        </w:tc>
        <w:tc>
          <w:tcPr>
            <w:tcW w:w="1638"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p>
        </w:tc>
      </w:tr>
      <w:tr w:rsidR="00D14541" w:rsidRPr="00256905" w:rsidTr="005B119D">
        <w:tc>
          <w:tcPr>
            <w:tcW w:w="378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rPr>
                <w:b/>
                <w:color w:val="000000"/>
                <w:sz w:val="20"/>
              </w:rPr>
            </w:pPr>
            <w:r w:rsidRPr="00256905">
              <w:rPr>
                <w:b/>
                <w:color w:val="000000"/>
                <w:sz w:val="20"/>
              </w:rPr>
              <w:t>Output</w:t>
            </w:r>
            <w:r w:rsidRPr="00256905">
              <w:rPr>
                <w:color w:val="000000"/>
                <w:sz w:val="20"/>
              </w:rPr>
              <w:t xml:space="preserve"> </w:t>
            </w:r>
            <w:r w:rsidRPr="00256905">
              <w:rPr>
                <w:b/>
                <w:color w:val="000000"/>
                <w:sz w:val="20"/>
              </w:rPr>
              <w:t xml:space="preserve">2.4   </w:t>
            </w:r>
          </w:p>
          <w:p w:rsidR="00D14541" w:rsidRPr="00256905" w:rsidRDefault="00D14541" w:rsidP="005B119D">
            <w:pPr>
              <w:pStyle w:val="BodyText21"/>
              <w:ind w:left="0" w:firstLine="0"/>
              <w:rPr>
                <w:sz w:val="20"/>
              </w:rPr>
            </w:pPr>
            <w:r w:rsidRPr="00256905">
              <w:rPr>
                <w:sz w:val="20"/>
              </w:rPr>
              <w:t>Design of the Strategy and Action Plan for CC mitigation through power planning and energy efficiency with specific recommendations for low-carbon solutions for the Olympic investment projects</w:t>
            </w:r>
          </w:p>
        </w:tc>
        <w:tc>
          <w:tcPr>
            <w:tcW w:w="205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outlinebullet"/>
              <w:ind w:left="0" w:firstLine="0"/>
              <w:rPr>
                <w:sz w:val="20"/>
                <w:szCs w:val="20"/>
              </w:rPr>
            </w:pPr>
            <w:r w:rsidRPr="00256905">
              <w:rPr>
                <w:sz w:val="20"/>
                <w:szCs w:val="20"/>
              </w:rPr>
              <w:t>Action Plan</w:t>
            </w:r>
          </w:p>
        </w:tc>
        <w:tc>
          <w:tcPr>
            <w:tcW w:w="242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w:t>
            </w:r>
          </w:p>
        </w:tc>
        <w:tc>
          <w:tcPr>
            <w:tcW w:w="270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iCs/>
                <w:sz w:val="20"/>
              </w:rPr>
              <w:t>Strategic approach and action program to reduce GHG emissions resulting from heat and power generation and distribution during preparation, games and post-game periods</w:t>
            </w:r>
            <w:r w:rsidRPr="00256905">
              <w:rPr>
                <w:sz w:val="20"/>
              </w:rPr>
              <w:t xml:space="preserve">  by end of 1st yr.</w:t>
            </w:r>
          </w:p>
        </w:tc>
        <w:tc>
          <w:tcPr>
            <w:tcW w:w="216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document</w:t>
            </w:r>
          </w:p>
          <w:p w:rsidR="00D14541" w:rsidRPr="00256905" w:rsidRDefault="00D14541" w:rsidP="005B119D">
            <w:pPr>
              <w:pStyle w:val="BodyText21"/>
              <w:ind w:left="0" w:firstLine="0"/>
              <w:jc w:val="left"/>
              <w:rPr>
                <w:sz w:val="20"/>
              </w:rPr>
            </w:pPr>
            <w:r w:rsidRPr="00256905">
              <w:rPr>
                <w:sz w:val="20"/>
              </w:rPr>
              <w:t>MoU of stakeholders</w:t>
            </w:r>
          </w:p>
        </w:tc>
        <w:tc>
          <w:tcPr>
            <w:tcW w:w="1638"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solutions can be implemented within time constraints</w:t>
            </w:r>
          </w:p>
        </w:tc>
      </w:tr>
      <w:tr w:rsidR="00D14541" w:rsidRPr="00256905" w:rsidTr="005B119D">
        <w:tc>
          <w:tcPr>
            <w:tcW w:w="3780" w:type="dxa"/>
            <w:tcBorders>
              <w:top w:val="single" w:sz="6" w:space="0" w:color="auto"/>
              <w:left w:val="single" w:sz="6" w:space="0" w:color="auto"/>
              <w:bottom w:val="single" w:sz="6" w:space="0" w:color="auto"/>
              <w:right w:val="single" w:sz="6" w:space="0" w:color="auto"/>
            </w:tcBorders>
            <w:shd w:val="clear" w:color="auto" w:fill="D9D9D9"/>
          </w:tcPr>
          <w:p w:rsidR="00D14541" w:rsidRPr="00256905" w:rsidRDefault="00D14541" w:rsidP="005B119D">
            <w:pPr>
              <w:pStyle w:val="BodyText21"/>
              <w:ind w:left="0" w:firstLine="0"/>
              <w:rPr>
                <w:b/>
                <w:sz w:val="20"/>
              </w:rPr>
            </w:pPr>
            <w:r w:rsidRPr="00256905">
              <w:rPr>
                <w:b/>
                <w:sz w:val="20"/>
                <w:u w:val="single"/>
              </w:rPr>
              <w:t>Outcome 3 ”Renewable energy technologies”:</w:t>
            </w:r>
            <w:r w:rsidRPr="00256905">
              <w:rPr>
                <w:b/>
                <w:sz w:val="20"/>
              </w:rPr>
              <w:t xml:space="preserve"> </w:t>
            </w:r>
            <w:r w:rsidRPr="00256905">
              <w:rPr>
                <w:sz w:val="20"/>
              </w:rPr>
              <w:t>Reducing GHG emissions through increased application of renewable energy technologies at 2014 Olympics.</w:t>
            </w:r>
            <w:r w:rsidRPr="00256905">
              <w:rPr>
                <w:b/>
                <w:sz w:val="20"/>
              </w:rPr>
              <w:t xml:space="preserve"> </w:t>
            </w:r>
          </w:p>
        </w:tc>
        <w:tc>
          <w:tcPr>
            <w:tcW w:w="2050" w:type="dxa"/>
            <w:tcBorders>
              <w:top w:val="single" w:sz="6" w:space="0" w:color="auto"/>
              <w:left w:val="single" w:sz="6" w:space="0" w:color="auto"/>
              <w:bottom w:val="single" w:sz="6" w:space="0" w:color="auto"/>
              <w:right w:val="single" w:sz="6" w:space="0" w:color="auto"/>
            </w:tcBorders>
            <w:shd w:val="clear" w:color="auto" w:fill="D9D9D9"/>
          </w:tcPr>
          <w:p w:rsidR="00D14541" w:rsidRPr="00256905" w:rsidRDefault="00D14541" w:rsidP="005B119D">
            <w:pPr>
              <w:pStyle w:val="BodyText21"/>
              <w:ind w:left="0" w:firstLine="0"/>
              <w:jc w:val="left"/>
              <w:rPr>
                <w:sz w:val="20"/>
              </w:rPr>
            </w:pPr>
            <w:r w:rsidRPr="00256905">
              <w:rPr>
                <w:sz w:val="20"/>
                <w:lang w:val="en-GB"/>
              </w:rPr>
              <w:t>Manual for the use of renewable energy sources</w:t>
            </w:r>
          </w:p>
        </w:tc>
        <w:tc>
          <w:tcPr>
            <w:tcW w:w="2420" w:type="dxa"/>
            <w:tcBorders>
              <w:top w:val="single" w:sz="6" w:space="0" w:color="auto"/>
              <w:left w:val="single" w:sz="6" w:space="0" w:color="auto"/>
              <w:bottom w:val="single" w:sz="6" w:space="0" w:color="auto"/>
              <w:right w:val="single" w:sz="6" w:space="0" w:color="auto"/>
            </w:tcBorders>
            <w:shd w:val="clear" w:color="auto" w:fill="D9D9D9"/>
          </w:tcPr>
          <w:p w:rsidR="00D14541" w:rsidRPr="00256905" w:rsidRDefault="00D14541" w:rsidP="005B119D">
            <w:pPr>
              <w:pStyle w:val="BodyText21"/>
              <w:ind w:left="0" w:firstLine="0"/>
              <w:jc w:val="left"/>
              <w:rPr>
                <w:sz w:val="20"/>
              </w:rPr>
            </w:pPr>
            <w:r w:rsidRPr="00256905">
              <w:rPr>
                <w:sz w:val="20"/>
              </w:rPr>
              <w:t>-existing and planned facilities</w:t>
            </w:r>
          </w:p>
          <w:p w:rsidR="00D14541" w:rsidRPr="00256905" w:rsidRDefault="00D14541" w:rsidP="005B119D">
            <w:pPr>
              <w:pStyle w:val="BodyText21"/>
              <w:ind w:left="0" w:firstLine="0"/>
              <w:jc w:val="left"/>
              <w:rPr>
                <w:sz w:val="20"/>
              </w:rPr>
            </w:pPr>
            <w:r w:rsidRPr="00256905">
              <w:rPr>
                <w:sz w:val="20"/>
              </w:rPr>
              <w:t>(baseline will be determined within output 3.2)</w:t>
            </w:r>
          </w:p>
        </w:tc>
        <w:tc>
          <w:tcPr>
            <w:tcW w:w="2700" w:type="dxa"/>
            <w:tcBorders>
              <w:top w:val="single" w:sz="6" w:space="0" w:color="auto"/>
              <w:left w:val="single" w:sz="6" w:space="0" w:color="auto"/>
              <w:bottom w:val="single" w:sz="6" w:space="0" w:color="auto"/>
              <w:right w:val="single" w:sz="6" w:space="0" w:color="auto"/>
            </w:tcBorders>
            <w:shd w:val="clear" w:color="auto" w:fill="D9D9D9"/>
          </w:tcPr>
          <w:p w:rsidR="00D14541" w:rsidRPr="00256905" w:rsidRDefault="00D14541" w:rsidP="005B119D">
            <w:pPr>
              <w:pStyle w:val="BodyText21"/>
              <w:ind w:left="0" w:firstLine="0"/>
              <w:jc w:val="left"/>
              <w:rPr>
                <w:bCs/>
                <w:color w:val="000000"/>
                <w:sz w:val="20"/>
              </w:rPr>
            </w:pPr>
            <w:r w:rsidRPr="00256905">
              <w:rPr>
                <w:bCs/>
                <w:color w:val="000000"/>
                <w:sz w:val="20"/>
                <w:lang w:val="en-GB"/>
              </w:rPr>
              <w:t xml:space="preserve">Recommendations for increasing the role of renewable energy sources </w:t>
            </w:r>
          </w:p>
          <w:p w:rsidR="00D14541" w:rsidRPr="00256905" w:rsidRDefault="00D14541" w:rsidP="005B119D">
            <w:pPr>
              <w:pStyle w:val="BodyText21"/>
              <w:ind w:left="0" w:firstLine="0"/>
              <w:jc w:val="left"/>
              <w:rPr>
                <w:bCs/>
                <w:color w:val="000000"/>
                <w:sz w:val="20"/>
              </w:rPr>
            </w:pPr>
            <w:r w:rsidRPr="00256905">
              <w:rPr>
                <w:bCs/>
                <w:color w:val="000000"/>
                <w:sz w:val="20"/>
                <w:lang w:val="en-GB"/>
              </w:rPr>
              <w:t>for the Olympic investment projects and for Sochi as an Olympics heritage</w:t>
            </w:r>
          </w:p>
        </w:tc>
        <w:tc>
          <w:tcPr>
            <w:tcW w:w="2160" w:type="dxa"/>
            <w:tcBorders>
              <w:top w:val="single" w:sz="6" w:space="0" w:color="auto"/>
              <w:left w:val="single" w:sz="6" w:space="0" w:color="auto"/>
              <w:bottom w:val="single" w:sz="6" w:space="0" w:color="auto"/>
              <w:right w:val="single" w:sz="6" w:space="0" w:color="auto"/>
            </w:tcBorders>
            <w:shd w:val="clear" w:color="auto" w:fill="D9D9D9"/>
          </w:tcPr>
          <w:p w:rsidR="00D14541" w:rsidRPr="00256905" w:rsidRDefault="00D14541" w:rsidP="005B119D">
            <w:pPr>
              <w:pStyle w:val="BodyText21"/>
              <w:ind w:left="0" w:firstLine="0"/>
              <w:jc w:val="left"/>
              <w:rPr>
                <w:sz w:val="20"/>
              </w:rPr>
            </w:pPr>
            <w:r w:rsidRPr="00256905">
              <w:rPr>
                <w:sz w:val="20"/>
              </w:rPr>
              <w:t>Olympstroy and Utilities</w:t>
            </w:r>
          </w:p>
        </w:tc>
        <w:tc>
          <w:tcPr>
            <w:tcW w:w="1638" w:type="dxa"/>
            <w:tcBorders>
              <w:top w:val="single" w:sz="6" w:space="0" w:color="auto"/>
              <w:left w:val="single" w:sz="6" w:space="0" w:color="auto"/>
              <w:bottom w:val="single" w:sz="6" w:space="0" w:color="auto"/>
              <w:right w:val="single" w:sz="6" w:space="0" w:color="auto"/>
            </w:tcBorders>
            <w:shd w:val="clear" w:color="auto" w:fill="D9D9D9"/>
          </w:tcPr>
          <w:p w:rsidR="00D14541" w:rsidRPr="00256905" w:rsidRDefault="00D14541" w:rsidP="005B119D">
            <w:pPr>
              <w:pStyle w:val="BodyText21"/>
              <w:ind w:left="0" w:firstLine="0"/>
              <w:jc w:val="left"/>
              <w:rPr>
                <w:sz w:val="20"/>
              </w:rPr>
            </w:pPr>
            <w:r w:rsidRPr="00256905">
              <w:rPr>
                <w:sz w:val="20"/>
              </w:rPr>
              <w:t>Implementation within games schedule</w:t>
            </w:r>
          </w:p>
        </w:tc>
      </w:tr>
      <w:tr w:rsidR="00D14541" w:rsidRPr="00256905" w:rsidTr="005B119D">
        <w:tc>
          <w:tcPr>
            <w:tcW w:w="378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rPr>
                <w:sz w:val="20"/>
              </w:rPr>
            </w:pPr>
            <w:r w:rsidRPr="00256905">
              <w:rPr>
                <w:b/>
                <w:sz w:val="20"/>
              </w:rPr>
              <w:t xml:space="preserve">Output 3.1   </w:t>
            </w:r>
            <w:r w:rsidRPr="00256905">
              <w:rPr>
                <w:sz w:val="20"/>
              </w:rPr>
              <w:t xml:space="preserve"> </w:t>
            </w:r>
          </w:p>
          <w:p w:rsidR="00D14541" w:rsidRPr="00256905" w:rsidRDefault="00D14541" w:rsidP="005B119D">
            <w:pPr>
              <w:tabs>
                <w:tab w:val="left" w:pos="317"/>
              </w:tabs>
              <w:rPr>
                <w:sz w:val="20"/>
                <w:szCs w:val="20"/>
              </w:rPr>
            </w:pPr>
            <w:r w:rsidRPr="00256905">
              <w:rPr>
                <w:sz w:val="20"/>
                <w:szCs w:val="20"/>
              </w:rPr>
              <w:t>Compendium of renewable energy solutions</w:t>
            </w:r>
          </w:p>
        </w:tc>
        <w:tc>
          <w:tcPr>
            <w:tcW w:w="205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rPr>
                <w:sz w:val="20"/>
                <w:szCs w:val="20"/>
              </w:rPr>
            </w:pPr>
            <w:r w:rsidRPr="00256905">
              <w:rPr>
                <w:sz w:val="20"/>
                <w:szCs w:val="20"/>
              </w:rPr>
              <w:t xml:space="preserve">comprehensive overview of RE solutions at utility and building levels as applies to games and region </w:t>
            </w:r>
          </w:p>
        </w:tc>
        <w:tc>
          <w:tcPr>
            <w:tcW w:w="242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w:t>
            </w:r>
          </w:p>
        </w:tc>
        <w:tc>
          <w:tcPr>
            <w:tcW w:w="270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bCs/>
                <w:color w:val="000000"/>
                <w:sz w:val="20"/>
              </w:rPr>
            </w:pPr>
            <w:r w:rsidRPr="00256905">
              <w:rPr>
                <w:bCs/>
                <w:color w:val="000000"/>
                <w:sz w:val="20"/>
              </w:rPr>
              <w:t xml:space="preserve">Working paper on the application of renewable energy technologies (solar, wind, geothermal, biogas, etc) at the utility level and at the building level. by end of </w:t>
            </w:r>
            <w:r w:rsidRPr="00256905">
              <w:rPr>
                <w:sz w:val="20"/>
              </w:rPr>
              <w:t>1st yr</w:t>
            </w:r>
          </w:p>
        </w:tc>
        <w:tc>
          <w:tcPr>
            <w:tcW w:w="216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report</w:t>
            </w:r>
          </w:p>
        </w:tc>
        <w:tc>
          <w:tcPr>
            <w:tcW w:w="1638"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availability of base data</w:t>
            </w:r>
          </w:p>
        </w:tc>
      </w:tr>
      <w:tr w:rsidR="00D14541" w:rsidRPr="00256905" w:rsidTr="005B119D">
        <w:tc>
          <w:tcPr>
            <w:tcW w:w="378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rPr>
                <w:b/>
                <w:sz w:val="20"/>
              </w:rPr>
            </w:pPr>
            <w:r w:rsidRPr="00256905">
              <w:rPr>
                <w:b/>
                <w:sz w:val="20"/>
              </w:rPr>
              <w:t xml:space="preserve">Output 3.2  </w:t>
            </w:r>
          </w:p>
          <w:p w:rsidR="00D14541" w:rsidRPr="00256905" w:rsidRDefault="00D14541" w:rsidP="005B119D">
            <w:pPr>
              <w:tabs>
                <w:tab w:val="left" w:pos="317"/>
              </w:tabs>
              <w:ind w:left="34"/>
              <w:rPr>
                <w:sz w:val="20"/>
                <w:szCs w:val="20"/>
              </w:rPr>
            </w:pPr>
            <w:r w:rsidRPr="00256905">
              <w:rPr>
                <w:sz w:val="20"/>
                <w:szCs w:val="20"/>
              </w:rPr>
              <w:t>Inventory of existing and planned power supply and construction  infrastructure which accommodates renewable energy sources</w:t>
            </w:r>
          </w:p>
        </w:tc>
        <w:tc>
          <w:tcPr>
            <w:tcW w:w="205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tabs>
                <w:tab w:val="left" w:pos="317"/>
              </w:tabs>
              <w:ind w:left="34"/>
              <w:rPr>
                <w:sz w:val="20"/>
                <w:szCs w:val="20"/>
              </w:rPr>
            </w:pPr>
            <w:r w:rsidRPr="00256905">
              <w:rPr>
                <w:sz w:val="20"/>
                <w:szCs w:val="20"/>
              </w:rPr>
              <w:t xml:space="preserve">comprehensive overview of RE sources in existing and planned game facilities </w:t>
            </w:r>
          </w:p>
        </w:tc>
        <w:tc>
          <w:tcPr>
            <w:tcW w:w="242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project-by -project assessment</w:t>
            </w:r>
          </w:p>
        </w:tc>
        <w:tc>
          <w:tcPr>
            <w:tcW w:w="270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bCs/>
                <w:color w:val="000000"/>
                <w:sz w:val="20"/>
              </w:rPr>
            </w:pPr>
            <w:r w:rsidRPr="00256905">
              <w:rPr>
                <w:bCs/>
                <w:color w:val="000000"/>
                <w:sz w:val="20"/>
              </w:rPr>
              <w:t xml:space="preserve">Baseline calculation of existing and planned contributions from renewable energy sources by end of </w:t>
            </w:r>
            <w:r w:rsidRPr="00256905">
              <w:rPr>
                <w:sz w:val="20"/>
              </w:rPr>
              <w:t>1st yr</w:t>
            </w:r>
          </w:p>
        </w:tc>
        <w:tc>
          <w:tcPr>
            <w:tcW w:w="216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report</w:t>
            </w:r>
          </w:p>
        </w:tc>
        <w:tc>
          <w:tcPr>
            <w:tcW w:w="1638"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availability of base data</w:t>
            </w:r>
          </w:p>
        </w:tc>
      </w:tr>
      <w:tr w:rsidR="00D14541" w:rsidRPr="00256905" w:rsidTr="005B119D">
        <w:tc>
          <w:tcPr>
            <w:tcW w:w="378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rPr>
                <w:b/>
                <w:sz w:val="20"/>
              </w:rPr>
            </w:pPr>
            <w:r w:rsidRPr="00256905">
              <w:rPr>
                <w:b/>
                <w:sz w:val="20"/>
              </w:rPr>
              <w:t xml:space="preserve">Output 3.3 </w:t>
            </w:r>
          </w:p>
          <w:p w:rsidR="00D14541" w:rsidRPr="00256905" w:rsidRDefault="00D14541" w:rsidP="005B119D">
            <w:pPr>
              <w:tabs>
                <w:tab w:val="left" w:pos="317"/>
              </w:tabs>
              <w:rPr>
                <w:sz w:val="20"/>
                <w:szCs w:val="20"/>
              </w:rPr>
            </w:pPr>
            <w:r w:rsidRPr="00256905">
              <w:rPr>
                <w:sz w:val="20"/>
                <w:szCs w:val="20"/>
              </w:rPr>
              <w:t xml:space="preserve">Recommendations for renewable energy solutions (solar, wind, hydropower) for the </w:t>
            </w:r>
            <w:r w:rsidRPr="00256905">
              <w:rPr>
                <w:sz w:val="20"/>
                <w:szCs w:val="20"/>
              </w:rPr>
              <w:lastRenderedPageBreak/>
              <w:t>Olympic investment projects</w:t>
            </w:r>
          </w:p>
          <w:p w:rsidR="00D14541" w:rsidRPr="00256905" w:rsidRDefault="00D14541" w:rsidP="005B119D">
            <w:pPr>
              <w:tabs>
                <w:tab w:val="left" w:pos="317"/>
              </w:tabs>
              <w:rPr>
                <w:sz w:val="20"/>
                <w:szCs w:val="20"/>
              </w:rPr>
            </w:pPr>
          </w:p>
        </w:tc>
        <w:tc>
          <w:tcPr>
            <w:tcW w:w="205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outlinebullet"/>
              <w:ind w:left="0" w:firstLine="0"/>
              <w:rPr>
                <w:sz w:val="20"/>
                <w:szCs w:val="20"/>
              </w:rPr>
            </w:pPr>
            <w:r w:rsidRPr="00256905">
              <w:rPr>
                <w:sz w:val="20"/>
                <w:szCs w:val="20"/>
              </w:rPr>
              <w:lastRenderedPageBreak/>
              <w:t>feasibility study</w:t>
            </w:r>
          </w:p>
        </w:tc>
        <w:tc>
          <w:tcPr>
            <w:tcW w:w="242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w:t>
            </w:r>
          </w:p>
        </w:tc>
        <w:tc>
          <w:tcPr>
            <w:tcW w:w="270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bCs/>
                <w:color w:val="000000"/>
                <w:sz w:val="20"/>
              </w:rPr>
            </w:pPr>
            <w:r w:rsidRPr="00256905">
              <w:rPr>
                <w:bCs/>
                <w:color w:val="000000"/>
                <w:sz w:val="20"/>
              </w:rPr>
              <w:t xml:space="preserve">Identification of most effective renewable energy solutions for games by taken as an example a demo lighting installation in </w:t>
            </w:r>
            <w:r w:rsidRPr="00256905">
              <w:rPr>
                <w:bCs/>
                <w:color w:val="000000"/>
                <w:sz w:val="20"/>
              </w:rPr>
              <w:lastRenderedPageBreak/>
              <w:t>Sochi national park, followed by the results consideration, which can be included into offset programs by end of project</w:t>
            </w:r>
          </w:p>
          <w:p w:rsidR="00D14541" w:rsidRPr="00256905" w:rsidRDefault="00D14541" w:rsidP="005B119D">
            <w:pPr>
              <w:pStyle w:val="BodyText21"/>
              <w:ind w:left="0" w:firstLine="0"/>
              <w:jc w:val="left"/>
              <w:rPr>
                <w:bCs/>
                <w:color w:val="000000"/>
                <w:sz w:val="20"/>
              </w:rPr>
            </w:pPr>
          </w:p>
        </w:tc>
        <w:tc>
          <w:tcPr>
            <w:tcW w:w="216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outlinebullet"/>
              <w:ind w:left="0" w:firstLine="0"/>
              <w:rPr>
                <w:sz w:val="20"/>
                <w:szCs w:val="20"/>
              </w:rPr>
            </w:pPr>
            <w:r w:rsidRPr="00256905">
              <w:rPr>
                <w:sz w:val="20"/>
                <w:szCs w:val="20"/>
              </w:rPr>
              <w:lastRenderedPageBreak/>
              <w:t>Recommendations</w:t>
            </w:r>
          </w:p>
        </w:tc>
        <w:tc>
          <w:tcPr>
            <w:tcW w:w="1638"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 xml:space="preserve">cooperation and commitment of venue developers to develop </w:t>
            </w:r>
            <w:r w:rsidRPr="00256905">
              <w:rPr>
                <w:sz w:val="20"/>
              </w:rPr>
              <w:lastRenderedPageBreak/>
              <w:t>flagship installations</w:t>
            </w:r>
          </w:p>
        </w:tc>
      </w:tr>
      <w:tr w:rsidR="00D14541" w:rsidRPr="00256905" w:rsidTr="005B119D">
        <w:tc>
          <w:tcPr>
            <w:tcW w:w="378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rPr>
                <w:sz w:val="20"/>
              </w:rPr>
            </w:pPr>
            <w:r w:rsidRPr="00256905">
              <w:rPr>
                <w:b/>
                <w:sz w:val="20"/>
              </w:rPr>
              <w:lastRenderedPageBreak/>
              <w:t>Output 3.4</w:t>
            </w:r>
            <w:r w:rsidRPr="00256905">
              <w:rPr>
                <w:sz w:val="20"/>
              </w:rPr>
              <w:t xml:space="preserve">  </w:t>
            </w:r>
          </w:p>
          <w:p w:rsidR="00D14541" w:rsidRPr="00256905" w:rsidRDefault="00D14541" w:rsidP="005B119D">
            <w:pPr>
              <w:pStyle w:val="BodyText21"/>
              <w:ind w:left="0" w:firstLine="0"/>
              <w:rPr>
                <w:b/>
                <w:color w:val="000000"/>
                <w:sz w:val="20"/>
              </w:rPr>
            </w:pPr>
            <w:r w:rsidRPr="00256905">
              <w:rPr>
                <w:i/>
                <w:color w:val="000000"/>
                <w:sz w:val="20"/>
              </w:rPr>
              <w:t xml:space="preserve">Guidelines and methodologies for assessing regional potential for use of renewable energy sources for the Games </w:t>
            </w:r>
          </w:p>
        </w:tc>
        <w:tc>
          <w:tcPr>
            <w:tcW w:w="205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outlinebullet"/>
              <w:ind w:left="0" w:firstLine="0"/>
              <w:rPr>
                <w:sz w:val="20"/>
                <w:szCs w:val="20"/>
              </w:rPr>
            </w:pPr>
            <w:r w:rsidRPr="00256905">
              <w:rPr>
                <w:sz w:val="20"/>
                <w:szCs w:val="20"/>
              </w:rPr>
              <w:t xml:space="preserve">guidelines </w:t>
            </w:r>
          </w:p>
        </w:tc>
        <w:tc>
          <w:tcPr>
            <w:tcW w:w="242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no targets and comprehensive approach</w:t>
            </w:r>
          </w:p>
        </w:tc>
        <w:tc>
          <w:tcPr>
            <w:tcW w:w="270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bCs/>
                <w:color w:val="000000"/>
                <w:sz w:val="20"/>
              </w:rPr>
            </w:pPr>
            <w:r w:rsidRPr="00256905">
              <w:rPr>
                <w:bCs/>
                <w:color w:val="000000"/>
                <w:sz w:val="20"/>
              </w:rPr>
              <w:t>Assessment of prepared and implemented regional projects for the energy suply from renewable sources that can help reduce the "carbon footprint" and offsetting the greenhouse gas emissions from the preparation and conduct of the 2014 Sochi Olympics</w:t>
            </w:r>
          </w:p>
        </w:tc>
        <w:tc>
          <w:tcPr>
            <w:tcW w:w="216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Guidelines, methodologies</w:t>
            </w:r>
          </w:p>
          <w:p w:rsidR="00D14541" w:rsidRPr="00256905" w:rsidRDefault="00D14541" w:rsidP="005B119D">
            <w:pPr>
              <w:pStyle w:val="BodyText21"/>
              <w:ind w:left="0" w:firstLine="0"/>
              <w:jc w:val="left"/>
              <w:rPr>
                <w:sz w:val="20"/>
              </w:rPr>
            </w:pPr>
          </w:p>
          <w:p w:rsidR="00D14541" w:rsidRPr="00256905" w:rsidRDefault="00D14541" w:rsidP="005B119D">
            <w:pPr>
              <w:pStyle w:val="BodyText21"/>
              <w:ind w:left="0" w:firstLine="0"/>
              <w:jc w:val="left"/>
              <w:rPr>
                <w:sz w:val="20"/>
              </w:rPr>
            </w:pPr>
            <w:r w:rsidRPr="00256905">
              <w:rPr>
                <w:sz w:val="20"/>
              </w:rPr>
              <w:t>MoU of stakeholders</w:t>
            </w:r>
          </w:p>
        </w:tc>
        <w:tc>
          <w:tcPr>
            <w:tcW w:w="1638"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timely implementation by stakeholders</w:t>
            </w:r>
          </w:p>
        </w:tc>
      </w:tr>
      <w:tr w:rsidR="00D14541" w:rsidRPr="00256905" w:rsidTr="005B119D">
        <w:tc>
          <w:tcPr>
            <w:tcW w:w="3780" w:type="dxa"/>
            <w:tcBorders>
              <w:top w:val="single" w:sz="6" w:space="0" w:color="auto"/>
              <w:left w:val="single" w:sz="6" w:space="0" w:color="auto"/>
              <w:bottom w:val="single" w:sz="6" w:space="0" w:color="auto"/>
              <w:right w:val="single" w:sz="6" w:space="0" w:color="auto"/>
            </w:tcBorders>
            <w:shd w:val="clear" w:color="auto" w:fill="D9D9D9"/>
          </w:tcPr>
          <w:p w:rsidR="00D14541" w:rsidRPr="00256905" w:rsidRDefault="00D14541" w:rsidP="005B119D">
            <w:pPr>
              <w:pStyle w:val="BodyText21"/>
              <w:ind w:left="0" w:firstLine="0"/>
              <w:rPr>
                <w:b/>
                <w:sz w:val="20"/>
                <w:u w:val="single"/>
              </w:rPr>
            </w:pPr>
            <w:r w:rsidRPr="00256905">
              <w:rPr>
                <w:b/>
                <w:sz w:val="20"/>
                <w:u w:val="single"/>
              </w:rPr>
              <w:t>Outcome 4 ”Low carbon transport”:</w:t>
            </w:r>
          </w:p>
          <w:p w:rsidR="00D14541" w:rsidRPr="00256905" w:rsidRDefault="00D14541" w:rsidP="005B119D">
            <w:pPr>
              <w:pStyle w:val="BodyText21"/>
              <w:ind w:left="0" w:firstLine="0"/>
              <w:rPr>
                <w:b/>
                <w:bCs/>
                <w:i/>
                <w:sz w:val="20"/>
              </w:rPr>
            </w:pPr>
            <w:r w:rsidRPr="00256905">
              <w:rPr>
                <w:sz w:val="20"/>
              </w:rPr>
              <w:t>An integrated strategy and action plan for reducing GHG emissions from transport during preparations and convening of the Olympics.</w:t>
            </w:r>
            <w:r w:rsidRPr="00256905">
              <w:rPr>
                <w:b/>
                <w:sz w:val="20"/>
              </w:rPr>
              <w:t xml:space="preserve">   </w:t>
            </w:r>
          </w:p>
        </w:tc>
        <w:tc>
          <w:tcPr>
            <w:tcW w:w="2050" w:type="dxa"/>
            <w:tcBorders>
              <w:top w:val="single" w:sz="6" w:space="0" w:color="auto"/>
              <w:left w:val="single" w:sz="6" w:space="0" w:color="auto"/>
              <w:bottom w:val="single" w:sz="6" w:space="0" w:color="auto"/>
              <w:right w:val="single" w:sz="6" w:space="0" w:color="auto"/>
            </w:tcBorders>
            <w:shd w:val="clear" w:color="auto" w:fill="D9D9D9"/>
          </w:tcPr>
          <w:p w:rsidR="00D14541" w:rsidRPr="00256905" w:rsidRDefault="00D14541" w:rsidP="005B119D">
            <w:pPr>
              <w:pStyle w:val="BodyText21"/>
              <w:ind w:left="0" w:firstLine="0"/>
              <w:jc w:val="left"/>
              <w:rPr>
                <w:bCs/>
                <w:color w:val="000000"/>
                <w:sz w:val="20"/>
              </w:rPr>
            </w:pPr>
            <w:r w:rsidRPr="00256905">
              <w:rPr>
                <w:bCs/>
                <w:color w:val="000000"/>
                <w:sz w:val="20"/>
                <w:lang w:val="en-GB"/>
              </w:rPr>
              <w:t>Recommendations for reduction of GHG emissions from transport</w:t>
            </w:r>
          </w:p>
        </w:tc>
        <w:tc>
          <w:tcPr>
            <w:tcW w:w="2420" w:type="dxa"/>
            <w:tcBorders>
              <w:top w:val="single" w:sz="6" w:space="0" w:color="auto"/>
              <w:left w:val="single" w:sz="6" w:space="0" w:color="auto"/>
              <w:bottom w:val="single" w:sz="6" w:space="0" w:color="auto"/>
              <w:right w:val="single" w:sz="6" w:space="0" w:color="auto"/>
            </w:tcBorders>
            <w:shd w:val="clear" w:color="auto" w:fill="D9D9D9"/>
          </w:tcPr>
          <w:p w:rsidR="00D14541" w:rsidRPr="00256905" w:rsidRDefault="00D14541" w:rsidP="005B119D">
            <w:pPr>
              <w:pStyle w:val="BodyText21"/>
              <w:ind w:left="0" w:firstLine="0"/>
              <w:jc w:val="left"/>
              <w:rPr>
                <w:sz w:val="20"/>
              </w:rPr>
            </w:pPr>
            <w:r w:rsidRPr="00256905">
              <w:rPr>
                <w:sz w:val="20"/>
              </w:rPr>
              <w:t xml:space="preserve">baseline determined with current Olympic Traffic Master Plan in Output 4.1 </w:t>
            </w:r>
          </w:p>
        </w:tc>
        <w:tc>
          <w:tcPr>
            <w:tcW w:w="2700" w:type="dxa"/>
            <w:tcBorders>
              <w:top w:val="single" w:sz="6" w:space="0" w:color="auto"/>
              <w:left w:val="single" w:sz="6" w:space="0" w:color="auto"/>
              <w:bottom w:val="single" w:sz="6" w:space="0" w:color="auto"/>
              <w:right w:val="single" w:sz="6" w:space="0" w:color="auto"/>
            </w:tcBorders>
            <w:shd w:val="clear" w:color="auto" w:fill="D9D9D9"/>
          </w:tcPr>
          <w:p w:rsidR="00D14541" w:rsidRPr="00256905" w:rsidRDefault="00D14541" w:rsidP="005B119D">
            <w:pPr>
              <w:pStyle w:val="BodyText21"/>
              <w:ind w:left="0" w:firstLine="0"/>
              <w:jc w:val="left"/>
              <w:rPr>
                <w:bCs/>
                <w:color w:val="000000"/>
                <w:sz w:val="20"/>
              </w:rPr>
            </w:pPr>
            <w:r w:rsidRPr="00256905">
              <w:rPr>
                <w:bCs/>
                <w:color w:val="000000"/>
                <w:sz w:val="20"/>
                <w:lang w:val="en-GB"/>
              </w:rPr>
              <w:t>Practical recommendations for reduction of GHG from transport from baseline through integrative planning, procurement and public transport promotion during staging of the Games</w:t>
            </w:r>
          </w:p>
        </w:tc>
        <w:tc>
          <w:tcPr>
            <w:tcW w:w="2160" w:type="dxa"/>
            <w:tcBorders>
              <w:top w:val="single" w:sz="6" w:space="0" w:color="auto"/>
              <w:left w:val="single" w:sz="6" w:space="0" w:color="auto"/>
              <w:bottom w:val="single" w:sz="6" w:space="0" w:color="auto"/>
              <w:right w:val="single" w:sz="6" w:space="0" w:color="auto"/>
            </w:tcBorders>
            <w:shd w:val="clear" w:color="auto" w:fill="D9D9D9"/>
          </w:tcPr>
          <w:p w:rsidR="00D14541" w:rsidRPr="00256905" w:rsidRDefault="00D14541" w:rsidP="005B119D">
            <w:pPr>
              <w:pStyle w:val="BodyText21"/>
              <w:ind w:left="0" w:firstLine="0"/>
              <w:jc w:val="left"/>
              <w:rPr>
                <w:sz w:val="20"/>
              </w:rPr>
            </w:pPr>
          </w:p>
        </w:tc>
        <w:tc>
          <w:tcPr>
            <w:tcW w:w="1638" w:type="dxa"/>
            <w:tcBorders>
              <w:top w:val="single" w:sz="6" w:space="0" w:color="auto"/>
              <w:left w:val="single" w:sz="6" w:space="0" w:color="auto"/>
              <w:bottom w:val="single" w:sz="6" w:space="0" w:color="auto"/>
              <w:right w:val="single" w:sz="6" w:space="0" w:color="auto"/>
            </w:tcBorders>
            <w:shd w:val="clear" w:color="auto" w:fill="D9D9D9"/>
          </w:tcPr>
          <w:p w:rsidR="00D14541" w:rsidRPr="00256905" w:rsidRDefault="00D14541" w:rsidP="005B119D">
            <w:pPr>
              <w:pStyle w:val="BodyText21"/>
              <w:ind w:left="0" w:firstLine="0"/>
              <w:jc w:val="left"/>
              <w:rPr>
                <w:sz w:val="20"/>
              </w:rPr>
            </w:pPr>
          </w:p>
        </w:tc>
      </w:tr>
      <w:tr w:rsidR="00D14541" w:rsidRPr="00256905" w:rsidTr="005B119D">
        <w:tc>
          <w:tcPr>
            <w:tcW w:w="378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rPr>
                <w:sz w:val="20"/>
              </w:rPr>
            </w:pPr>
            <w:r w:rsidRPr="00256905">
              <w:rPr>
                <w:b/>
                <w:sz w:val="20"/>
              </w:rPr>
              <w:t xml:space="preserve">Output 4.1   </w:t>
            </w:r>
            <w:r w:rsidRPr="00256905">
              <w:rPr>
                <w:sz w:val="20"/>
              </w:rPr>
              <w:t xml:space="preserve"> </w:t>
            </w:r>
          </w:p>
          <w:p w:rsidR="00D14541" w:rsidRPr="00256905" w:rsidRDefault="00D14541" w:rsidP="005B119D">
            <w:pPr>
              <w:tabs>
                <w:tab w:val="left" w:pos="371"/>
              </w:tabs>
              <w:ind w:left="11"/>
              <w:rPr>
                <w:sz w:val="20"/>
                <w:szCs w:val="20"/>
              </w:rPr>
            </w:pPr>
            <w:r w:rsidRPr="00256905">
              <w:rPr>
                <w:sz w:val="20"/>
                <w:szCs w:val="20"/>
              </w:rPr>
              <w:t xml:space="preserve">Travel demand survey </w:t>
            </w:r>
          </w:p>
          <w:p w:rsidR="00D14541" w:rsidRPr="00256905" w:rsidRDefault="00D14541" w:rsidP="005B119D">
            <w:pPr>
              <w:pStyle w:val="BodyText21"/>
              <w:ind w:left="0" w:firstLine="0"/>
              <w:rPr>
                <w:b/>
                <w:color w:val="000000"/>
                <w:sz w:val="20"/>
              </w:rPr>
            </w:pPr>
          </w:p>
        </w:tc>
        <w:tc>
          <w:tcPr>
            <w:tcW w:w="205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GHG inventory of transport</w:t>
            </w:r>
          </w:p>
          <w:p w:rsidR="00D14541" w:rsidRPr="00256905" w:rsidRDefault="00D14541" w:rsidP="005B119D">
            <w:pPr>
              <w:pStyle w:val="BodyText21"/>
              <w:ind w:left="0" w:firstLine="0"/>
              <w:jc w:val="left"/>
              <w:rPr>
                <w:bCs/>
                <w:color w:val="000000"/>
                <w:sz w:val="20"/>
              </w:rPr>
            </w:pPr>
          </w:p>
        </w:tc>
        <w:tc>
          <w:tcPr>
            <w:tcW w:w="242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Olympic Transport Plan traffic simulations</w:t>
            </w:r>
          </w:p>
        </w:tc>
        <w:tc>
          <w:tcPr>
            <w:tcW w:w="270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bCs/>
                <w:color w:val="000000"/>
                <w:sz w:val="20"/>
              </w:rPr>
            </w:pPr>
            <w:r w:rsidRPr="00256905">
              <w:rPr>
                <w:bCs/>
                <w:color w:val="000000"/>
                <w:sz w:val="20"/>
              </w:rPr>
              <w:t>Analysis of modes of transport and size of infrastructure. Transport GHG inventory projection for games period to serve as a baseline  by end of first year</w:t>
            </w:r>
          </w:p>
        </w:tc>
        <w:tc>
          <w:tcPr>
            <w:tcW w:w="216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report</w:t>
            </w:r>
          </w:p>
        </w:tc>
        <w:tc>
          <w:tcPr>
            <w:tcW w:w="1638"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availability of base data</w:t>
            </w:r>
          </w:p>
        </w:tc>
      </w:tr>
      <w:tr w:rsidR="00D14541" w:rsidRPr="00256905" w:rsidTr="005B119D">
        <w:tc>
          <w:tcPr>
            <w:tcW w:w="378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rPr>
                <w:sz w:val="20"/>
              </w:rPr>
            </w:pPr>
            <w:r w:rsidRPr="00256905">
              <w:rPr>
                <w:b/>
                <w:sz w:val="20"/>
              </w:rPr>
              <w:t xml:space="preserve">Output 4.2   </w:t>
            </w:r>
            <w:r w:rsidRPr="00256905">
              <w:rPr>
                <w:sz w:val="20"/>
              </w:rPr>
              <w:t xml:space="preserve"> </w:t>
            </w:r>
          </w:p>
          <w:p w:rsidR="00D14541" w:rsidRPr="00256905" w:rsidRDefault="00D14541" w:rsidP="005B119D">
            <w:pPr>
              <w:tabs>
                <w:tab w:val="left" w:pos="371"/>
              </w:tabs>
              <w:ind w:left="11"/>
              <w:rPr>
                <w:sz w:val="20"/>
                <w:szCs w:val="20"/>
              </w:rPr>
            </w:pPr>
            <w:r w:rsidRPr="00256905">
              <w:rPr>
                <w:sz w:val="20"/>
                <w:szCs w:val="20"/>
              </w:rPr>
              <w:t>Compendium of alternative transport solutions and technologies including zero-emission transport for Olympics</w:t>
            </w:r>
          </w:p>
          <w:p w:rsidR="00D14541" w:rsidRPr="00256905" w:rsidRDefault="00D14541" w:rsidP="005B119D">
            <w:pPr>
              <w:pStyle w:val="BodyText21"/>
              <w:ind w:left="0" w:firstLine="0"/>
              <w:rPr>
                <w:b/>
                <w:sz w:val="20"/>
              </w:rPr>
            </w:pPr>
          </w:p>
        </w:tc>
        <w:tc>
          <w:tcPr>
            <w:tcW w:w="205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bCs/>
                <w:color w:val="000000"/>
                <w:sz w:val="20"/>
              </w:rPr>
            </w:pPr>
            <w:r w:rsidRPr="00256905">
              <w:rPr>
                <w:bCs/>
                <w:color w:val="000000"/>
                <w:sz w:val="20"/>
              </w:rPr>
              <w:t>comprehensive overview of green transport solutions and potential for Sochi</w:t>
            </w:r>
          </w:p>
        </w:tc>
        <w:tc>
          <w:tcPr>
            <w:tcW w:w="242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w:t>
            </w:r>
          </w:p>
        </w:tc>
        <w:tc>
          <w:tcPr>
            <w:tcW w:w="270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bCs/>
                <w:color w:val="000000"/>
                <w:sz w:val="20"/>
              </w:rPr>
            </w:pPr>
            <w:r w:rsidRPr="00256905">
              <w:rPr>
                <w:bCs/>
                <w:color w:val="000000"/>
                <w:sz w:val="20"/>
              </w:rPr>
              <w:t>Working paper of GHG reduction solutions for transport which are being applied in Sochi and best practice strategies which would further support GHG mitigation by end of first year</w:t>
            </w:r>
          </w:p>
        </w:tc>
        <w:tc>
          <w:tcPr>
            <w:tcW w:w="216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working paper</w:t>
            </w:r>
          </w:p>
        </w:tc>
        <w:tc>
          <w:tcPr>
            <w:tcW w:w="1638"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p>
        </w:tc>
      </w:tr>
      <w:tr w:rsidR="00D14541" w:rsidRPr="00256905" w:rsidTr="005B119D">
        <w:tc>
          <w:tcPr>
            <w:tcW w:w="378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rPr>
                <w:sz w:val="20"/>
              </w:rPr>
            </w:pPr>
            <w:r w:rsidRPr="00256905">
              <w:rPr>
                <w:b/>
                <w:sz w:val="20"/>
              </w:rPr>
              <w:t>Output 4.3</w:t>
            </w:r>
          </w:p>
          <w:p w:rsidR="00D14541" w:rsidRPr="00256905" w:rsidRDefault="00D14541" w:rsidP="005B119D">
            <w:pPr>
              <w:pStyle w:val="BodyText21"/>
              <w:ind w:left="0" w:firstLine="0"/>
              <w:rPr>
                <w:sz w:val="20"/>
              </w:rPr>
            </w:pPr>
            <w:r w:rsidRPr="00256905">
              <w:rPr>
                <w:sz w:val="20"/>
              </w:rPr>
              <w:lastRenderedPageBreak/>
              <w:t>Integrated planning for reducing GHG emissions from transport with specific recommendations for low-carbon solutions for the Olympic investment projects</w:t>
            </w:r>
          </w:p>
        </w:tc>
        <w:tc>
          <w:tcPr>
            <w:tcW w:w="205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bCs/>
                <w:color w:val="000000"/>
                <w:sz w:val="20"/>
              </w:rPr>
            </w:pPr>
          </w:p>
          <w:p w:rsidR="00D14541" w:rsidRPr="00256905" w:rsidRDefault="00D14541" w:rsidP="005B119D">
            <w:pPr>
              <w:pStyle w:val="BodyText21"/>
              <w:ind w:left="0" w:firstLine="0"/>
              <w:jc w:val="left"/>
              <w:rPr>
                <w:bCs/>
                <w:color w:val="000000"/>
                <w:sz w:val="20"/>
              </w:rPr>
            </w:pPr>
            <w:r w:rsidRPr="00256905">
              <w:rPr>
                <w:bCs/>
                <w:color w:val="000000"/>
                <w:sz w:val="20"/>
              </w:rPr>
              <w:lastRenderedPageBreak/>
              <w:t>Action Plan to reduce GHG from games transport</w:t>
            </w:r>
          </w:p>
        </w:tc>
        <w:tc>
          <w:tcPr>
            <w:tcW w:w="242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p>
          <w:p w:rsidR="00D14541" w:rsidRPr="00256905" w:rsidRDefault="00D14541" w:rsidP="005B119D">
            <w:pPr>
              <w:pStyle w:val="BodyText21"/>
              <w:ind w:left="0" w:firstLine="0"/>
              <w:jc w:val="left"/>
              <w:rPr>
                <w:sz w:val="20"/>
              </w:rPr>
            </w:pPr>
            <w:r w:rsidRPr="00256905">
              <w:rPr>
                <w:sz w:val="20"/>
              </w:rPr>
              <w:lastRenderedPageBreak/>
              <w:t>-</w:t>
            </w:r>
          </w:p>
          <w:p w:rsidR="00D14541" w:rsidRPr="00256905" w:rsidRDefault="00D14541" w:rsidP="005B119D">
            <w:pPr>
              <w:pStyle w:val="BodyText21"/>
              <w:ind w:left="0" w:firstLine="0"/>
              <w:jc w:val="left"/>
              <w:rPr>
                <w:sz w:val="20"/>
              </w:rPr>
            </w:pPr>
            <w:r w:rsidRPr="00256905">
              <w:rPr>
                <w:sz w:val="20"/>
              </w:rPr>
              <w:t>-</w:t>
            </w:r>
          </w:p>
        </w:tc>
        <w:tc>
          <w:tcPr>
            <w:tcW w:w="270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bCs/>
                <w:color w:val="000000"/>
                <w:sz w:val="20"/>
              </w:rPr>
            </w:pPr>
            <w:r w:rsidRPr="00256905">
              <w:rPr>
                <w:bCs/>
                <w:color w:val="000000"/>
                <w:sz w:val="20"/>
              </w:rPr>
              <w:lastRenderedPageBreak/>
              <w:t xml:space="preserve">Plan of additional measures </w:t>
            </w:r>
            <w:r w:rsidRPr="00256905">
              <w:rPr>
                <w:bCs/>
                <w:color w:val="000000"/>
                <w:sz w:val="20"/>
              </w:rPr>
              <w:lastRenderedPageBreak/>
              <w:t>towards sustainable development of transport systems for Olympic Games operations</w:t>
            </w:r>
          </w:p>
        </w:tc>
        <w:tc>
          <w:tcPr>
            <w:tcW w:w="216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lastRenderedPageBreak/>
              <w:t>action plan</w:t>
            </w:r>
          </w:p>
          <w:p w:rsidR="00D14541" w:rsidRPr="00256905" w:rsidRDefault="00D14541" w:rsidP="005B119D">
            <w:pPr>
              <w:pStyle w:val="BodyText21"/>
              <w:ind w:left="0" w:firstLine="0"/>
              <w:jc w:val="left"/>
              <w:rPr>
                <w:sz w:val="20"/>
              </w:rPr>
            </w:pPr>
            <w:r w:rsidRPr="00256905">
              <w:rPr>
                <w:sz w:val="20"/>
              </w:rPr>
              <w:lastRenderedPageBreak/>
              <w:t>MoU</w:t>
            </w:r>
          </w:p>
          <w:p w:rsidR="00D14541" w:rsidRPr="00256905" w:rsidRDefault="00D14541" w:rsidP="005B119D">
            <w:pPr>
              <w:pStyle w:val="BodyText21"/>
              <w:ind w:left="0" w:firstLine="0"/>
              <w:jc w:val="left"/>
              <w:rPr>
                <w:sz w:val="20"/>
              </w:rPr>
            </w:pPr>
          </w:p>
        </w:tc>
        <w:tc>
          <w:tcPr>
            <w:tcW w:w="1638"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lastRenderedPageBreak/>
              <w:t xml:space="preserve">implementation </w:t>
            </w:r>
            <w:r w:rsidRPr="00256905">
              <w:rPr>
                <w:sz w:val="20"/>
              </w:rPr>
              <w:lastRenderedPageBreak/>
              <w:t>in time for impact on Games</w:t>
            </w:r>
          </w:p>
        </w:tc>
      </w:tr>
      <w:tr w:rsidR="00D14541" w:rsidRPr="00256905" w:rsidTr="005B119D">
        <w:tc>
          <w:tcPr>
            <w:tcW w:w="378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rPr>
                <w:sz w:val="20"/>
              </w:rPr>
            </w:pPr>
            <w:r w:rsidRPr="00256905">
              <w:rPr>
                <w:b/>
                <w:sz w:val="20"/>
              </w:rPr>
              <w:lastRenderedPageBreak/>
              <w:t>Output 4.4</w:t>
            </w:r>
          </w:p>
          <w:p w:rsidR="00D14541" w:rsidRPr="00256905" w:rsidRDefault="00D14541" w:rsidP="005B119D">
            <w:pPr>
              <w:tabs>
                <w:tab w:val="left" w:pos="371"/>
              </w:tabs>
              <w:rPr>
                <w:sz w:val="20"/>
                <w:szCs w:val="20"/>
              </w:rPr>
            </w:pPr>
            <w:r w:rsidRPr="00256905">
              <w:rPr>
                <w:sz w:val="20"/>
                <w:szCs w:val="20"/>
              </w:rPr>
              <w:t>Training for municipal authorities and state agencies on integrated transport planning</w:t>
            </w:r>
          </w:p>
          <w:p w:rsidR="00D14541" w:rsidRPr="00256905" w:rsidRDefault="00D14541" w:rsidP="005B119D">
            <w:pPr>
              <w:pStyle w:val="BodyText21"/>
              <w:ind w:left="0" w:firstLine="0"/>
              <w:rPr>
                <w:b/>
                <w:sz w:val="20"/>
              </w:rPr>
            </w:pPr>
            <w:r w:rsidRPr="00256905">
              <w:rPr>
                <w:sz w:val="20"/>
              </w:rPr>
              <w:t xml:space="preserve"> </w:t>
            </w:r>
          </w:p>
        </w:tc>
        <w:tc>
          <w:tcPr>
            <w:tcW w:w="205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bCs/>
                <w:color w:val="000000"/>
                <w:sz w:val="20"/>
              </w:rPr>
            </w:pPr>
          </w:p>
          <w:p w:rsidR="00D14541" w:rsidRPr="00256905" w:rsidRDefault="00D14541" w:rsidP="005B119D">
            <w:pPr>
              <w:pStyle w:val="BodyText21"/>
              <w:ind w:left="0" w:firstLine="0"/>
              <w:jc w:val="left"/>
              <w:rPr>
                <w:bCs/>
                <w:color w:val="000000"/>
                <w:sz w:val="20"/>
              </w:rPr>
            </w:pPr>
          </w:p>
          <w:p w:rsidR="00D14541" w:rsidRPr="00256905" w:rsidRDefault="00D14541" w:rsidP="005B119D">
            <w:pPr>
              <w:pStyle w:val="BodyText21"/>
              <w:ind w:left="0" w:firstLine="0"/>
              <w:jc w:val="left"/>
              <w:rPr>
                <w:bCs/>
                <w:color w:val="000000"/>
                <w:sz w:val="20"/>
              </w:rPr>
            </w:pPr>
            <w:r w:rsidRPr="00256905">
              <w:rPr>
                <w:bCs/>
                <w:color w:val="000000"/>
                <w:sz w:val="20"/>
              </w:rPr>
              <w:t>number of participants at training session</w:t>
            </w:r>
          </w:p>
        </w:tc>
        <w:tc>
          <w:tcPr>
            <w:tcW w:w="242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w:t>
            </w:r>
          </w:p>
        </w:tc>
        <w:tc>
          <w:tcPr>
            <w:tcW w:w="270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To create by the end of the project a framework for a sustainable legacy on low-carbon transport facilities and infrastructure in the Sochi region and mountain area</w:t>
            </w:r>
          </w:p>
          <w:p w:rsidR="00D14541" w:rsidRPr="00256905" w:rsidRDefault="00D14541" w:rsidP="005B119D">
            <w:pPr>
              <w:pStyle w:val="BodyText21"/>
              <w:ind w:left="0" w:firstLine="0"/>
              <w:jc w:val="left"/>
              <w:rPr>
                <w:bCs/>
                <w:color w:val="000000"/>
                <w:sz w:val="20"/>
              </w:rPr>
            </w:pPr>
            <w:r w:rsidRPr="00256905">
              <w:rPr>
                <w:bCs/>
                <w:color w:val="000000"/>
                <w:sz w:val="20"/>
              </w:rPr>
              <w:t>minimum 20 participants</w:t>
            </w:r>
          </w:p>
        </w:tc>
        <w:tc>
          <w:tcPr>
            <w:tcW w:w="216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event report</w:t>
            </w:r>
          </w:p>
        </w:tc>
        <w:tc>
          <w:tcPr>
            <w:tcW w:w="1638"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p>
        </w:tc>
      </w:tr>
      <w:tr w:rsidR="00D14541" w:rsidRPr="00256905" w:rsidTr="005B119D">
        <w:tc>
          <w:tcPr>
            <w:tcW w:w="3780" w:type="dxa"/>
            <w:tcBorders>
              <w:top w:val="single" w:sz="6" w:space="0" w:color="auto"/>
              <w:left w:val="single" w:sz="6" w:space="0" w:color="auto"/>
              <w:bottom w:val="single" w:sz="6" w:space="0" w:color="auto"/>
              <w:right w:val="single" w:sz="6" w:space="0" w:color="auto"/>
            </w:tcBorders>
            <w:shd w:val="clear" w:color="auto" w:fill="D9D9D9"/>
          </w:tcPr>
          <w:p w:rsidR="00D14541" w:rsidRPr="00256905" w:rsidRDefault="00D14541" w:rsidP="005B119D">
            <w:pPr>
              <w:pStyle w:val="BodyText21"/>
              <w:ind w:left="0" w:firstLine="0"/>
              <w:rPr>
                <w:b/>
                <w:sz w:val="20"/>
                <w:u w:val="single"/>
              </w:rPr>
            </w:pPr>
            <w:r w:rsidRPr="00256905">
              <w:rPr>
                <w:b/>
                <w:sz w:val="20"/>
                <w:u w:val="single"/>
              </w:rPr>
              <w:t>Outcome 5 ”Carbon offsets”:</w:t>
            </w:r>
          </w:p>
          <w:p w:rsidR="00D14541" w:rsidRPr="00256905" w:rsidRDefault="00D14541" w:rsidP="005B119D">
            <w:pPr>
              <w:pStyle w:val="BodyText21"/>
              <w:ind w:left="0" w:firstLine="0"/>
              <w:rPr>
                <w:color w:val="000000"/>
                <w:sz w:val="20"/>
              </w:rPr>
            </w:pPr>
            <w:r w:rsidRPr="00256905">
              <w:rPr>
                <w:color w:val="000000"/>
                <w:sz w:val="20"/>
              </w:rPr>
              <w:t>Sochi Carbon Offsets Program</w:t>
            </w:r>
          </w:p>
          <w:p w:rsidR="00D14541" w:rsidRPr="00256905" w:rsidRDefault="00D14541" w:rsidP="005B119D">
            <w:pPr>
              <w:pStyle w:val="BodyText21"/>
              <w:ind w:left="0" w:firstLine="0"/>
              <w:rPr>
                <w:b/>
                <w:color w:val="000000"/>
                <w:sz w:val="20"/>
              </w:rPr>
            </w:pPr>
          </w:p>
        </w:tc>
        <w:tc>
          <w:tcPr>
            <w:tcW w:w="2050" w:type="dxa"/>
            <w:tcBorders>
              <w:top w:val="single" w:sz="6" w:space="0" w:color="auto"/>
              <w:left w:val="single" w:sz="6" w:space="0" w:color="auto"/>
              <w:bottom w:val="single" w:sz="6" w:space="0" w:color="auto"/>
              <w:right w:val="single" w:sz="6" w:space="0" w:color="auto"/>
            </w:tcBorders>
            <w:shd w:val="clear" w:color="auto" w:fill="D9D9D9"/>
          </w:tcPr>
          <w:p w:rsidR="00D14541" w:rsidRPr="00256905" w:rsidRDefault="00D14541" w:rsidP="005B119D">
            <w:pPr>
              <w:pStyle w:val="BodyText21"/>
              <w:ind w:left="0" w:firstLine="0"/>
              <w:jc w:val="left"/>
              <w:rPr>
                <w:bCs/>
                <w:color w:val="000000"/>
                <w:sz w:val="20"/>
              </w:rPr>
            </w:pPr>
            <w:r w:rsidRPr="00256905">
              <w:rPr>
                <w:bCs/>
                <w:color w:val="000000"/>
                <w:sz w:val="20"/>
              </w:rPr>
              <w:t>Carbon offsetting according to international best practice</w:t>
            </w:r>
          </w:p>
        </w:tc>
        <w:tc>
          <w:tcPr>
            <w:tcW w:w="2420" w:type="dxa"/>
            <w:tcBorders>
              <w:top w:val="single" w:sz="6" w:space="0" w:color="auto"/>
              <w:left w:val="single" w:sz="6" w:space="0" w:color="auto"/>
              <w:bottom w:val="single" w:sz="6" w:space="0" w:color="auto"/>
              <w:right w:val="single" w:sz="6" w:space="0" w:color="auto"/>
            </w:tcBorders>
            <w:shd w:val="clear" w:color="auto" w:fill="D9D9D9"/>
          </w:tcPr>
          <w:p w:rsidR="00D14541" w:rsidRPr="00256905" w:rsidRDefault="00D14541" w:rsidP="005B119D">
            <w:pPr>
              <w:pStyle w:val="BodyText21"/>
              <w:ind w:left="0" w:firstLine="0"/>
              <w:jc w:val="left"/>
              <w:rPr>
                <w:sz w:val="20"/>
              </w:rPr>
            </w:pPr>
            <w:r w:rsidRPr="00256905">
              <w:rPr>
                <w:sz w:val="20"/>
              </w:rPr>
              <w:t>No offsetting has taking place</w:t>
            </w:r>
          </w:p>
        </w:tc>
        <w:tc>
          <w:tcPr>
            <w:tcW w:w="2700" w:type="dxa"/>
            <w:tcBorders>
              <w:top w:val="single" w:sz="6" w:space="0" w:color="auto"/>
              <w:left w:val="single" w:sz="6" w:space="0" w:color="auto"/>
              <w:bottom w:val="single" w:sz="6" w:space="0" w:color="auto"/>
              <w:right w:val="single" w:sz="6" w:space="0" w:color="auto"/>
            </w:tcBorders>
            <w:shd w:val="clear" w:color="auto" w:fill="D9D9D9"/>
          </w:tcPr>
          <w:p w:rsidR="00D14541" w:rsidRPr="00256905" w:rsidRDefault="00D14541" w:rsidP="005B119D">
            <w:pPr>
              <w:pStyle w:val="BodyText21"/>
              <w:ind w:left="0" w:firstLine="0"/>
              <w:jc w:val="left"/>
              <w:rPr>
                <w:bCs/>
                <w:color w:val="000000"/>
                <w:sz w:val="20"/>
              </w:rPr>
            </w:pPr>
            <w:r w:rsidRPr="00256905">
              <w:rPr>
                <w:bCs/>
                <w:color w:val="000000"/>
                <w:sz w:val="20"/>
              </w:rPr>
              <w:t xml:space="preserve">Sound and sustainable carbon offset of GHG directly caused by the Sochi Olympics </w:t>
            </w:r>
          </w:p>
        </w:tc>
        <w:tc>
          <w:tcPr>
            <w:tcW w:w="2160" w:type="dxa"/>
            <w:tcBorders>
              <w:top w:val="single" w:sz="6" w:space="0" w:color="auto"/>
              <w:left w:val="single" w:sz="6" w:space="0" w:color="auto"/>
              <w:bottom w:val="single" w:sz="6" w:space="0" w:color="auto"/>
              <w:right w:val="single" w:sz="6" w:space="0" w:color="auto"/>
            </w:tcBorders>
            <w:shd w:val="clear" w:color="auto" w:fill="D9D9D9"/>
          </w:tcPr>
          <w:p w:rsidR="00D14541" w:rsidRPr="00256905" w:rsidRDefault="00D14541" w:rsidP="005B119D">
            <w:pPr>
              <w:pStyle w:val="BodyText21"/>
              <w:ind w:left="0" w:firstLine="0"/>
              <w:jc w:val="left"/>
              <w:rPr>
                <w:sz w:val="20"/>
              </w:rPr>
            </w:pPr>
            <w:r w:rsidRPr="00256905">
              <w:rPr>
                <w:sz w:val="20"/>
              </w:rPr>
              <w:t xml:space="preserve">Monitored by Ministry for Natural Resources and Environment of RF </w:t>
            </w:r>
          </w:p>
        </w:tc>
        <w:tc>
          <w:tcPr>
            <w:tcW w:w="1638" w:type="dxa"/>
            <w:tcBorders>
              <w:top w:val="single" w:sz="6" w:space="0" w:color="auto"/>
              <w:left w:val="single" w:sz="6" w:space="0" w:color="auto"/>
              <w:bottom w:val="single" w:sz="6" w:space="0" w:color="auto"/>
              <w:right w:val="single" w:sz="6" w:space="0" w:color="auto"/>
            </w:tcBorders>
            <w:shd w:val="clear" w:color="auto" w:fill="D9D9D9"/>
          </w:tcPr>
          <w:p w:rsidR="00D14541" w:rsidRPr="00256905" w:rsidRDefault="00D14541" w:rsidP="005B119D">
            <w:pPr>
              <w:pStyle w:val="BodyText21"/>
              <w:ind w:left="0" w:firstLine="0"/>
              <w:jc w:val="left"/>
              <w:rPr>
                <w:sz w:val="20"/>
              </w:rPr>
            </w:pPr>
            <w:r w:rsidRPr="00256905">
              <w:rPr>
                <w:sz w:val="20"/>
              </w:rPr>
              <w:t xml:space="preserve">The offsetting program is submitted </w:t>
            </w:r>
          </w:p>
        </w:tc>
      </w:tr>
      <w:tr w:rsidR="00D14541" w:rsidRPr="00256905" w:rsidTr="005B119D">
        <w:trPr>
          <w:trHeight w:val="1038"/>
        </w:trPr>
        <w:tc>
          <w:tcPr>
            <w:tcW w:w="378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rPr>
                <w:b/>
                <w:sz w:val="20"/>
              </w:rPr>
            </w:pPr>
            <w:r w:rsidRPr="00256905">
              <w:rPr>
                <w:b/>
                <w:sz w:val="20"/>
              </w:rPr>
              <w:t xml:space="preserve">Output 5.1 </w:t>
            </w:r>
          </w:p>
          <w:p w:rsidR="00D14541" w:rsidRPr="00256905" w:rsidRDefault="00D14541" w:rsidP="005B119D">
            <w:pPr>
              <w:pStyle w:val="BodyText21"/>
              <w:ind w:left="0" w:firstLine="0"/>
              <w:rPr>
                <w:sz w:val="20"/>
              </w:rPr>
            </w:pPr>
            <w:r w:rsidRPr="00256905">
              <w:rPr>
                <w:sz w:val="20"/>
              </w:rPr>
              <w:t>Establishing a GHG inventory and tracking system including a baseline (Sochi regional 2007 emissions and 2014 projections) and a tool to monitor the emissions caused by the event</w:t>
            </w:r>
          </w:p>
        </w:tc>
        <w:tc>
          <w:tcPr>
            <w:tcW w:w="205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bCs/>
                <w:color w:val="000000"/>
                <w:sz w:val="20"/>
              </w:rPr>
            </w:pPr>
            <w:r w:rsidRPr="00256905">
              <w:rPr>
                <w:bCs/>
                <w:color w:val="000000"/>
                <w:sz w:val="20"/>
              </w:rPr>
              <w:t>baseline calculation</w:t>
            </w:r>
          </w:p>
          <w:p w:rsidR="00D14541" w:rsidRPr="00256905" w:rsidRDefault="00D14541" w:rsidP="005B119D">
            <w:pPr>
              <w:pStyle w:val="BodyText21"/>
              <w:ind w:left="0" w:firstLine="0"/>
              <w:jc w:val="left"/>
              <w:rPr>
                <w:bCs/>
                <w:color w:val="000000"/>
                <w:sz w:val="20"/>
              </w:rPr>
            </w:pPr>
            <w:r w:rsidRPr="00256905">
              <w:rPr>
                <w:bCs/>
                <w:color w:val="000000"/>
                <w:sz w:val="20"/>
              </w:rPr>
              <w:t>monitoring system</w:t>
            </w:r>
          </w:p>
        </w:tc>
        <w:tc>
          <w:tcPr>
            <w:tcW w:w="242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No regional GHG inventory in place; only aggregated data are available</w:t>
            </w:r>
          </w:p>
        </w:tc>
        <w:tc>
          <w:tcPr>
            <w:tcW w:w="270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bCs/>
                <w:color w:val="000000"/>
                <w:sz w:val="20"/>
              </w:rPr>
            </w:pPr>
            <w:r w:rsidRPr="00256905">
              <w:rPr>
                <w:bCs/>
                <w:color w:val="000000"/>
                <w:sz w:val="20"/>
              </w:rPr>
              <w:t>Development of methodological framework and a set of requirements for source data to estimate the carbon footprint during the preparation and staging of the Games. Calculations on baseline data will be received at the end of the project. Preparation of recommendations for the introduction of a carbon reporting in the Russian Federation.</w:t>
            </w:r>
          </w:p>
        </w:tc>
        <w:tc>
          <w:tcPr>
            <w:tcW w:w="216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External auditor (to be contracted)</w:t>
            </w:r>
          </w:p>
        </w:tc>
        <w:tc>
          <w:tcPr>
            <w:tcW w:w="1638"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All data for the baseline setting is available from official sources</w:t>
            </w:r>
          </w:p>
        </w:tc>
      </w:tr>
      <w:tr w:rsidR="00D14541" w:rsidRPr="00256905" w:rsidTr="005B119D">
        <w:trPr>
          <w:trHeight w:val="1038"/>
        </w:trPr>
        <w:tc>
          <w:tcPr>
            <w:tcW w:w="378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rPr>
                <w:sz w:val="20"/>
              </w:rPr>
            </w:pPr>
            <w:r w:rsidRPr="00256905">
              <w:rPr>
                <w:b/>
                <w:sz w:val="20"/>
              </w:rPr>
              <w:t>Output 5.2</w:t>
            </w:r>
          </w:p>
          <w:p w:rsidR="00D14541" w:rsidRPr="00256905" w:rsidRDefault="00D14541" w:rsidP="005B119D">
            <w:pPr>
              <w:tabs>
                <w:tab w:val="left" w:pos="198"/>
              </w:tabs>
              <w:rPr>
                <w:sz w:val="20"/>
                <w:szCs w:val="20"/>
              </w:rPr>
            </w:pPr>
            <w:r w:rsidRPr="00256905">
              <w:rPr>
                <w:sz w:val="20"/>
                <w:szCs w:val="20"/>
              </w:rPr>
              <w:t>Review of international best practice and proposals for Sochi Carbon Offset program.</w:t>
            </w:r>
          </w:p>
          <w:p w:rsidR="00D14541" w:rsidRPr="00256905" w:rsidRDefault="00D14541" w:rsidP="005B119D">
            <w:pPr>
              <w:tabs>
                <w:tab w:val="left" w:pos="198"/>
              </w:tabs>
              <w:rPr>
                <w:sz w:val="20"/>
                <w:szCs w:val="20"/>
              </w:rPr>
            </w:pPr>
          </w:p>
          <w:p w:rsidR="00D14541" w:rsidRPr="00256905" w:rsidRDefault="00D14541" w:rsidP="005B119D">
            <w:pPr>
              <w:tabs>
                <w:tab w:val="left" w:pos="198"/>
              </w:tabs>
              <w:rPr>
                <w:sz w:val="20"/>
                <w:szCs w:val="20"/>
              </w:rPr>
            </w:pPr>
          </w:p>
          <w:p w:rsidR="00D14541" w:rsidRPr="00256905" w:rsidRDefault="00D14541" w:rsidP="005B119D">
            <w:pPr>
              <w:tabs>
                <w:tab w:val="left" w:pos="198"/>
              </w:tabs>
              <w:rPr>
                <w:sz w:val="20"/>
                <w:szCs w:val="20"/>
              </w:rPr>
            </w:pPr>
          </w:p>
          <w:p w:rsidR="00D14541" w:rsidRPr="00256905" w:rsidRDefault="00D14541" w:rsidP="005B119D">
            <w:pPr>
              <w:tabs>
                <w:tab w:val="left" w:pos="198"/>
              </w:tabs>
              <w:rPr>
                <w:sz w:val="20"/>
                <w:szCs w:val="20"/>
              </w:rPr>
            </w:pPr>
            <w:r w:rsidRPr="00256905">
              <w:rPr>
                <w:sz w:val="20"/>
                <w:szCs w:val="20"/>
              </w:rPr>
              <w:t>Russian export carbon intensity and risks associated with lack of reporting capacity</w:t>
            </w:r>
          </w:p>
          <w:p w:rsidR="00D14541" w:rsidRPr="00256905" w:rsidRDefault="00D14541" w:rsidP="005B119D">
            <w:pPr>
              <w:tabs>
                <w:tab w:val="left" w:pos="371"/>
              </w:tabs>
              <w:ind w:left="11"/>
              <w:rPr>
                <w:b/>
                <w:color w:val="000000"/>
                <w:sz w:val="20"/>
                <w:szCs w:val="20"/>
              </w:rPr>
            </w:pPr>
          </w:p>
        </w:tc>
        <w:tc>
          <w:tcPr>
            <w:tcW w:w="205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bCs/>
                <w:color w:val="000000"/>
                <w:sz w:val="20"/>
              </w:rPr>
            </w:pPr>
            <w:r w:rsidRPr="00256905">
              <w:rPr>
                <w:bCs/>
                <w:color w:val="000000"/>
                <w:sz w:val="20"/>
              </w:rPr>
              <w:lastRenderedPageBreak/>
              <w:t>proposals developed</w:t>
            </w:r>
          </w:p>
          <w:p w:rsidR="00D14541" w:rsidRPr="00256905" w:rsidRDefault="00D14541" w:rsidP="005B119D">
            <w:pPr>
              <w:pStyle w:val="BodyText21"/>
              <w:ind w:left="0" w:firstLine="0"/>
              <w:jc w:val="left"/>
              <w:rPr>
                <w:bCs/>
                <w:color w:val="000000"/>
                <w:sz w:val="20"/>
              </w:rPr>
            </w:pPr>
          </w:p>
          <w:p w:rsidR="00D14541" w:rsidRPr="00256905" w:rsidRDefault="00D14541" w:rsidP="005B119D">
            <w:pPr>
              <w:pStyle w:val="BodyText21"/>
              <w:ind w:left="0" w:firstLine="0"/>
              <w:jc w:val="left"/>
              <w:rPr>
                <w:bCs/>
                <w:color w:val="000000"/>
                <w:sz w:val="20"/>
              </w:rPr>
            </w:pPr>
          </w:p>
          <w:p w:rsidR="00D14541" w:rsidRPr="00256905" w:rsidRDefault="00D14541" w:rsidP="005B119D">
            <w:pPr>
              <w:pStyle w:val="BodyText21"/>
              <w:ind w:left="0" w:firstLine="0"/>
              <w:jc w:val="left"/>
              <w:rPr>
                <w:bCs/>
                <w:color w:val="000000"/>
                <w:sz w:val="20"/>
              </w:rPr>
            </w:pPr>
          </w:p>
          <w:p w:rsidR="00D14541" w:rsidRPr="00256905" w:rsidRDefault="00D14541" w:rsidP="005B119D">
            <w:pPr>
              <w:pStyle w:val="BodyText21"/>
              <w:ind w:left="0" w:firstLine="0"/>
              <w:jc w:val="left"/>
              <w:rPr>
                <w:bCs/>
                <w:color w:val="000000"/>
                <w:sz w:val="20"/>
              </w:rPr>
            </w:pPr>
          </w:p>
          <w:p w:rsidR="00D14541" w:rsidRPr="00256905" w:rsidRDefault="00D14541" w:rsidP="005B119D">
            <w:pPr>
              <w:pStyle w:val="BodyText21"/>
              <w:ind w:left="0" w:firstLine="0"/>
              <w:jc w:val="left"/>
              <w:rPr>
                <w:bCs/>
                <w:color w:val="000000"/>
                <w:sz w:val="20"/>
              </w:rPr>
            </w:pPr>
            <w:r w:rsidRPr="00256905">
              <w:rPr>
                <w:bCs/>
                <w:color w:val="000000"/>
                <w:sz w:val="20"/>
              </w:rPr>
              <w:t>The study was conducted</w:t>
            </w:r>
          </w:p>
          <w:p w:rsidR="00D14541" w:rsidRPr="00256905" w:rsidRDefault="00D14541" w:rsidP="005B119D">
            <w:pPr>
              <w:pStyle w:val="BodyText21"/>
              <w:ind w:left="0" w:firstLine="0"/>
              <w:jc w:val="left"/>
              <w:rPr>
                <w:bCs/>
                <w:color w:val="000000"/>
                <w:sz w:val="20"/>
              </w:rPr>
            </w:pPr>
          </w:p>
          <w:p w:rsidR="00D14541" w:rsidRPr="00256905" w:rsidRDefault="00D14541" w:rsidP="005B119D">
            <w:pPr>
              <w:pStyle w:val="BodyText21"/>
              <w:ind w:left="0" w:firstLine="0"/>
              <w:jc w:val="left"/>
              <w:rPr>
                <w:bCs/>
                <w:color w:val="000000"/>
                <w:sz w:val="20"/>
              </w:rPr>
            </w:pPr>
          </w:p>
          <w:p w:rsidR="00D14541" w:rsidRPr="00256905" w:rsidRDefault="00D14541" w:rsidP="005B119D">
            <w:pPr>
              <w:pStyle w:val="BodyText21"/>
              <w:ind w:left="0" w:firstLine="0"/>
              <w:jc w:val="left"/>
              <w:rPr>
                <w:bCs/>
                <w:color w:val="000000"/>
                <w:sz w:val="20"/>
              </w:rPr>
            </w:pPr>
          </w:p>
        </w:tc>
        <w:tc>
          <w:tcPr>
            <w:tcW w:w="242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lastRenderedPageBreak/>
              <w:t>An environmental strategy including a rough concept for offsetting emissions has been developed by the Organization Committee Sochi 2014</w:t>
            </w:r>
          </w:p>
          <w:p w:rsidR="00D14541" w:rsidRPr="00256905" w:rsidRDefault="00D14541" w:rsidP="005B119D">
            <w:pPr>
              <w:pStyle w:val="BodyText21"/>
              <w:ind w:left="0" w:firstLine="0"/>
              <w:jc w:val="left"/>
              <w:rPr>
                <w:sz w:val="20"/>
              </w:rPr>
            </w:pPr>
            <w:r w:rsidRPr="00256905">
              <w:rPr>
                <w:sz w:val="20"/>
              </w:rPr>
              <w:t xml:space="preserve">Study of carbon intensity of Russian exports was not </w:t>
            </w:r>
            <w:r w:rsidRPr="00256905">
              <w:rPr>
                <w:sz w:val="20"/>
              </w:rPr>
              <w:lastRenderedPageBreak/>
              <w:t>conducted</w:t>
            </w:r>
          </w:p>
        </w:tc>
        <w:tc>
          <w:tcPr>
            <w:tcW w:w="270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bCs/>
                <w:color w:val="000000"/>
                <w:sz w:val="20"/>
              </w:rPr>
            </w:pPr>
            <w:r w:rsidRPr="00256905">
              <w:rPr>
                <w:bCs/>
                <w:color w:val="000000"/>
                <w:sz w:val="20"/>
              </w:rPr>
              <w:lastRenderedPageBreak/>
              <w:t>A detailed proposals are developed, which includes the following points:</w:t>
            </w:r>
          </w:p>
          <w:p w:rsidR="00D14541" w:rsidRPr="00256905" w:rsidRDefault="00D14541" w:rsidP="00ED7FA5">
            <w:pPr>
              <w:pStyle w:val="BodyText21"/>
              <w:numPr>
                <w:ilvl w:val="0"/>
                <w:numId w:val="25"/>
              </w:numPr>
              <w:autoSpaceDN w:val="0"/>
              <w:ind w:left="336" w:hanging="243"/>
              <w:jc w:val="left"/>
              <w:rPr>
                <w:bCs/>
                <w:color w:val="000000"/>
                <w:sz w:val="20"/>
              </w:rPr>
            </w:pPr>
            <w:r w:rsidRPr="00256905">
              <w:rPr>
                <w:bCs/>
                <w:color w:val="000000"/>
                <w:sz w:val="20"/>
              </w:rPr>
              <w:t>project boundary</w:t>
            </w:r>
          </w:p>
          <w:p w:rsidR="00D14541" w:rsidRPr="00256905" w:rsidRDefault="00D14541" w:rsidP="00ED7FA5">
            <w:pPr>
              <w:pStyle w:val="BodyText21"/>
              <w:numPr>
                <w:ilvl w:val="0"/>
                <w:numId w:val="25"/>
              </w:numPr>
              <w:autoSpaceDN w:val="0"/>
              <w:ind w:left="336" w:hanging="243"/>
              <w:jc w:val="left"/>
              <w:rPr>
                <w:bCs/>
                <w:color w:val="000000"/>
                <w:sz w:val="20"/>
              </w:rPr>
            </w:pPr>
            <w:r w:rsidRPr="00256905">
              <w:rPr>
                <w:bCs/>
                <w:color w:val="000000"/>
                <w:sz w:val="20"/>
              </w:rPr>
              <w:t>recommend GHG offsetting programme and projects for offsetting</w:t>
            </w:r>
          </w:p>
          <w:p w:rsidR="00D14541" w:rsidRPr="00256905" w:rsidRDefault="00D14541" w:rsidP="00ED7FA5">
            <w:pPr>
              <w:pStyle w:val="BodyText21"/>
              <w:numPr>
                <w:ilvl w:val="0"/>
                <w:numId w:val="25"/>
              </w:numPr>
              <w:autoSpaceDN w:val="0"/>
              <w:ind w:left="336" w:hanging="243"/>
              <w:jc w:val="left"/>
              <w:rPr>
                <w:bCs/>
                <w:color w:val="000000"/>
                <w:sz w:val="20"/>
              </w:rPr>
            </w:pPr>
            <w:r w:rsidRPr="00256905">
              <w:rPr>
                <w:bCs/>
                <w:color w:val="000000"/>
                <w:sz w:val="20"/>
              </w:rPr>
              <w:t>international experiences</w:t>
            </w:r>
          </w:p>
          <w:p w:rsidR="00D14541" w:rsidRPr="00256905" w:rsidRDefault="00D14541" w:rsidP="00ED7FA5">
            <w:pPr>
              <w:pStyle w:val="BodyText21"/>
              <w:numPr>
                <w:ilvl w:val="0"/>
                <w:numId w:val="25"/>
              </w:numPr>
              <w:autoSpaceDN w:val="0"/>
              <w:ind w:left="336" w:hanging="243"/>
              <w:jc w:val="left"/>
              <w:rPr>
                <w:bCs/>
                <w:color w:val="000000"/>
                <w:sz w:val="20"/>
              </w:rPr>
            </w:pPr>
            <w:r w:rsidRPr="00256905">
              <w:rPr>
                <w:bCs/>
                <w:color w:val="000000"/>
                <w:sz w:val="20"/>
              </w:rPr>
              <w:lastRenderedPageBreak/>
              <w:t>emissions projection</w:t>
            </w:r>
          </w:p>
          <w:p w:rsidR="00D14541" w:rsidRPr="00256905" w:rsidRDefault="00D14541" w:rsidP="00ED7FA5">
            <w:pPr>
              <w:pStyle w:val="BodyText21"/>
              <w:numPr>
                <w:ilvl w:val="0"/>
                <w:numId w:val="25"/>
              </w:numPr>
              <w:autoSpaceDN w:val="0"/>
              <w:ind w:left="336" w:hanging="243"/>
              <w:jc w:val="left"/>
              <w:rPr>
                <w:bCs/>
                <w:color w:val="000000"/>
                <w:sz w:val="20"/>
              </w:rPr>
            </w:pPr>
            <w:r w:rsidRPr="00256905">
              <w:rPr>
                <w:bCs/>
                <w:color w:val="000000"/>
                <w:sz w:val="20"/>
              </w:rPr>
              <w:t>financing requirements</w:t>
            </w:r>
          </w:p>
          <w:p w:rsidR="00D14541" w:rsidRPr="00256905" w:rsidRDefault="00D14541" w:rsidP="005B119D">
            <w:pPr>
              <w:pStyle w:val="BodyText21"/>
              <w:ind w:left="93" w:firstLine="0"/>
              <w:jc w:val="left"/>
              <w:rPr>
                <w:bCs/>
                <w:color w:val="000000"/>
                <w:sz w:val="20"/>
              </w:rPr>
            </w:pPr>
            <w:r w:rsidRPr="00256905">
              <w:rPr>
                <w:bCs/>
                <w:color w:val="000000"/>
                <w:sz w:val="20"/>
              </w:rPr>
              <w:t>by end of project</w:t>
            </w:r>
          </w:p>
          <w:p w:rsidR="00D14541" w:rsidRPr="00256905" w:rsidRDefault="00D14541" w:rsidP="005B119D">
            <w:pPr>
              <w:pStyle w:val="BodyText21"/>
              <w:ind w:left="93" w:firstLine="0"/>
              <w:jc w:val="left"/>
              <w:rPr>
                <w:bCs/>
                <w:color w:val="000000"/>
                <w:sz w:val="20"/>
              </w:rPr>
            </w:pPr>
          </w:p>
          <w:p w:rsidR="00D14541" w:rsidRPr="00256905" w:rsidRDefault="00D14541" w:rsidP="005B119D">
            <w:pPr>
              <w:pStyle w:val="BodyText21"/>
              <w:ind w:left="93" w:firstLine="0"/>
              <w:jc w:val="left"/>
              <w:rPr>
                <w:bCs/>
                <w:color w:val="000000"/>
                <w:sz w:val="20"/>
              </w:rPr>
            </w:pPr>
            <w:r w:rsidRPr="00256905">
              <w:rPr>
                <w:bCs/>
                <w:color w:val="000000"/>
                <w:sz w:val="20"/>
              </w:rPr>
              <w:t>Detailed study of the carbon intensity of Russian exports, analysis of current trends, risks assessment, recommendations to the Russian Government</w:t>
            </w:r>
          </w:p>
        </w:tc>
        <w:tc>
          <w:tcPr>
            <w:tcW w:w="216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lastRenderedPageBreak/>
              <w:t>Proposals developed by Sochi Organization Committee 2014</w:t>
            </w:r>
          </w:p>
          <w:p w:rsidR="00D14541" w:rsidRPr="00256905" w:rsidRDefault="00D14541" w:rsidP="005B119D">
            <w:pPr>
              <w:pStyle w:val="BodyText21"/>
              <w:ind w:left="0" w:firstLine="0"/>
              <w:jc w:val="left"/>
              <w:rPr>
                <w:sz w:val="20"/>
              </w:rPr>
            </w:pPr>
          </w:p>
          <w:p w:rsidR="00D14541" w:rsidRPr="00256905" w:rsidRDefault="00D14541" w:rsidP="005B119D">
            <w:pPr>
              <w:pStyle w:val="BodyText21"/>
              <w:ind w:left="0" w:firstLine="0"/>
              <w:jc w:val="left"/>
              <w:rPr>
                <w:sz w:val="20"/>
              </w:rPr>
            </w:pPr>
          </w:p>
          <w:p w:rsidR="00D14541" w:rsidRPr="00256905" w:rsidRDefault="00D14541" w:rsidP="005B119D">
            <w:pPr>
              <w:pStyle w:val="BodyText21"/>
              <w:ind w:left="0" w:firstLine="0"/>
              <w:jc w:val="left"/>
              <w:rPr>
                <w:sz w:val="20"/>
              </w:rPr>
            </w:pPr>
          </w:p>
          <w:p w:rsidR="00D14541" w:rsidRPr="00256905" w:rsidRDefault="00D14541" w:rsidP="005B119D">
            <w:pPr>
              <w:pStyle w:val="BodyText21"/>
              <w:ind w:left="0" w:firstLine="0"/>
              <w:jc w:val="left"/>
              <w:rPr>
                <w:sz w:val="20"/>
              </w:rPr>
            </w:pPr>
          </w:p>
          <w:p w:rsidR="00D14541" w:rsidRPr="00256905" w:rsidRDefault="00D14541" w:rsidP="005B119D">
            <w:pPr>
              <w:pStyle w:val="BodyText21"/>
              <w:ind w:left="0" w:firstLine="0"/>
              <w:jc w:val="left"/>
              <w:rPr>
                <w:sz w:val="20"/>
              </w:rPr>
            </w:pPr>
          </w:p>
          <w:p w:rsidR="00D14541" w:rsidRPr="00256905" w:rsidRDefault="00D14541" w:rsidP="005B119D">
            <w:pPr>
              <w:pStyle w:val="BodyText21"/>
              <w:ind w:left="0" w:firstLine="0"/>
              <w:jc w:val="left"/>
              <w:rPr>
                <w:sz w:val="20"/>
              </w:rPr>
            </w:pPr>
          </w:p>
          <w:p w:rsidR="00D14541" w:rsidRPr="00256905" w:rsidRDefault="00D14541" w:rsidP="005B119D">
            <w:pPr>
              <w:pStyle w:val="BodyText21"/>
              <w:ind w:left="0" w:firstLine="0"/>
              <w:jc w:val="left"/>
              <w:rPr>
                <w:sz w:val="20"/>
              </w:rPr>
            </w:pPr>
            <w:r w:rsidRPr="00256905">
              <w:rPr>
                <w:sz w:val="20"/>
              </w:rPr>
              <w:t>Reports, a round table with the participation of stakeholders from business and government</w:t>
            </w:r>
          </w:p>
        </w:tc>
        <w:tc>
          <w:tcPr>
            <w:tcW w:w="1638"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lastRenderedPageBreak/>
              <w:t>The proposals  will provide a management plan for the implementation of the offsetting program</w:t>
            </w:r>
          </w:p>
          <w:p w:rsidR="00D14541" w:rsidRPr="00256905" w:rsidRDefault="00D14541" w:rsidP="005B119D">
            <w:pPr>
              <w:pStyle w:val="BodyText21"/>
              <w:ind w:left="0" w:firstLine="0"/>
              <w:jc w:val="left"/>
              <w:rPr>
                <w:sz w:val="20"/>
              </w:rPr>
            </w:pPr>
          </w:p>
          <w:p w:rsidR="00D14541" w:rsidRPr="00256905" w:rsidRDefault="00D14541" w:rsidP="005B119D">
            <w:pPr>
              <w:pStyle w:val="BodyText21"/>
              <w:ind w:left="0" w:firstLine="0"/>
              <w:jc w:val="left"/>
              <w:rPr>
                <w:sz w:val="20"/>
              </w:rPr>
            </w:pPr>
          </w:p>
          <w:p w:rsidR="00D14541" w:rsidRPr="00256905" w:rsidRDefault="00D14541" w:rsidP="005B119D">
            <w:pPr>
              <w:pStyle w:val="BodyText21"/>
              <w:ind w:left="0" w:firstLine="0"/>
              <w:jc w:val="left"/>
              <w:rPr>
                <w:sz w:val="20"/>
              </w:rPr>
            </w:pPr>
            <w:r w:rsidRPr="00256905">
              <w:rPr>
                <w:sz w:val="20"/>
              </w:rPr>
              <w:t>The study will provide an opportunity to the Russian authorities and businesses to assess the risks associated with the development of the EU requirements for estimation of the carbon footprint associated with exports</w:t>
            </w:r>
          </w:p>
        </w:tc>
      </w:tr>
      <w:tr w:rsidR="00D14541" w:rsidRPr="00256905" w:rsidTr="005B119D">
        <w:trPr>
          <w:trHeight w:val="578"/>
        </w:trPr>
        <w:tc>
          <w:tcPr>
            <w:tcW w:w="378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rPr>
                <w:sz w:val="20"/>
              </w:rPr>
            </w:pPr>
            <w:r w:rsidRPr="00256905">
              <w:rPr>
                <w:b/>
                <w:sz w:val="20"/>
              </w:rPr>
              <w:lastRenderedPageBreak/>
              <w:t>Output 5.3</w:t>
            </w:r>
          </w:p>
          <w:p w:rsidR="00D14541" w:rsidRPr="00256905" w:rsidRDefault="00D14541" w:rsidP="005B119D">
            <w:pPr>
              <w:tabs>
                <w:tab w:val="left" w:pos="371"/>
              </w:tabs>
              <w:ind w:left="11"/>
              <w:rPr>
                <w:sz w:val="20"/>
                <w:szCs w:val="20"/>
              </w:rPr>
            </w:pPr>
            <w:r w:rsidRPr="00256905">
              <w:rPr>
                <w:sz w:val="20"/>
                <w:szCs w:val="20"/>
              </w:rPr>
              <w:t>Outreach program and leveraging partnerships for the implementation of the program</w:t>
            </w:r>
          </w:p>
          <w:p w:rsidR="00D14541" w:rsidRPr="00256905" w:rsidRDefault="00D14541" w:rsidP="005B119D">
            <w:pPr>
              <w:tabs>
                <w:tab w:val="left" w:pos="371"/>
              </w:tabs>
              <w:ind w:left="11"/>
              <w:rPr>
                <w:b/>
                <w:sz w:val="20"/>
                <w:szCs w:val="20"/>
              </w:rPr>
            </w:pPr>
          </w:p>
        </w:tc>
        <w:tc>
          <w:tcPr>
            <w:tcW w:w="205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bCs/>
                <w:color w:val="000000"/>
                <w:sz w:val="20"/>
              </w:rPr>
            </w:pPr>
            <w:r w:rsidRPr="00256905">
              <w:rPr>
                <w:bCs/>
                <w:color w:val="000000"/>
                <w:sz w:val="20"/>
              </w:rPr>
              <w:t>marketing concept developed</w:t>
            </w:r>
          </w:p>
          <w:p w:rsidR="00D14541" w:rsidRPr="00256905" w:rsidRDefault="00D14541" w:rsidP="005B119D">
            <w:pPr>
              <w:pStyle w:val="BodyText21"/>
              <w:ind w:left="0" w:firstLine="0"/>
              <w:jc w:val="left"/>
              <w:rPr>
                <w:bCs/>
                <w:color w:val="000000"/>
                <w:sz w:val="20"/>
              </w:rPr>
            </w:pPr>
            <w:r w:rsidRPr="00256905">
              <w:rPr>
                <w:bCs/>
                <w:color w:val="000000"/>
                <w:sz w:val="20"/>
              </w:rPr>
              <w:t>sponsoring packages defined</w:t>
            </w:r>
          </w:p>
          <w:p w:rsidR="00D14541" w:rsidRPr="00256905" w:rsidRDefault="00D14541" w:rsidP="005B119D">
            <w:pPr>
              <w:pStyle w:val="BodyText21"/>
              <w:ind w:left="0" w:firstLine="0"/>
              <w:jc w:val="left"/>
              <w:rPr>
                <w:bCs/>
                <w:color w:val="000000"/>
                <w:sz w:val="20"/>
              </w:rPr>
            </w:pPr>
          </w:p>
          <w:p w:rsidR="00D14541" w:rsidRPr="00256905" w:rsidRDefault="00D14541" w:rsidP="005B119D">
            <w:pPr>
              <w:pStyle w:val="BodyText21"/>
              <w:ind w:left="0" w:firstLine="0"/>
              <w:jc w:val="left"/>
              <w:rPr>
                <w:bCs/>
                <w:sz w:val="20"/>
              </w:rPr>
            </w:pPr>
          </w:p>
        </w:tc>
        <w:tc>
          <w:tcPr>
            <w:tcW w:w="242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No information about environmental impacts of the event is publicly available.</w:t>
            </w:r>
          </w:p>
          <w:p w:rsidR="00D14541" w:rsidRPr="00256905" w:rsidRDefault="00D14541" w:rsidP="005B119D">
            <w:pPr>
              <w:pStyle w:val="BodyText21"/>
              <w:ind w:left="0" w:firstLine="0"/>
              <w:jc w:val="left"/>
              <w:rPr>
                <w:sz w:val="20"/>
              </w:rPr>
            </w:pPr>
            <w:r w:rsidRPr="00256905">
              <w:rPr>
                <w:sz w:val="20"/>
              </w:rPr>
              <w:t>No private funding will be available for the greening of the event.</w:t>
            </w:r>
          </w:p>
        </w:tc>
        <w:tc>
          <w:tcPr>
            <w:tcW w:w="270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bCs/>
                <w:color w:val="000000"/>
                <w:sz w:val="20"/>
              </w:rPr>
            </w:pPr>
            <w:r w:rsidRPr="00256905">
              <w:rPr>
                <w:bCs/>
                <w:color w:val="000000"/>
                <w:sz w:val="20"/>
              </w:rPr>
              <w:t>The program for implementation of the climate neutral target of the Sochi 2014 Games.</w:t>
            </w:r>
          </w:p>
        </w:tc>
        <w:tc>
          <w:tcPr>
            <w:tcW w:w="216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p>
        </w:tc>
        <w:tc>
          <w:tcPr>
            <w:tcW w:w="1638"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Program leverages additional financing to realize carbon mitigation projects</w:t>
            </w:r>
          </w:p>
        </w:tc>
      </w:tr>
      <w:tr w:rsidR="00D14541" w:rsidRPr="00256905" w:rsidTr="005B119D">
        <w:tc>
          <w:tcPr>
            <w:tcW w:w="3780" w:type="dxa"/>
            <w:tcBorders>
              <w:top w:val="single" w:sz="6" w:space="0" w:color="auto"/>
              <w:left w:val="single" w:sz="6" w:space="0" w:color="auto"/>
              <w:bottom w:val="single" w:sz="6" w:space="0" w:color="auto"/>
              <w:right w:val="single" w:sz="6" w:space="0" w:color="auto"/>
            </w:tcBorders>
            <w:shd w:val="clear" w:color="auto" w:fill="D9D9D9"/>
          </w:tcPr>
          <w:p w:rsidR="00D14541" w:rsidRPr="00256905" w:rsidRDefault="00D14541" w:rsidP="005B119D">
            <w:pPr>
              <w:pStyle w:val="BodyText21"/>
              <w:ind w:left="0" w:firstLine="0"/>
              <w:rPr>
                <w:b/>
                <w:sz w:val="20"/>
              </w:rPr>
            </w:pPr>
            <w:r w:rsidRPr="00256905">
              <w:rPr>
                <w:b/>
                <w:sz w:val="20"/>
                <w:u w:val="single"/>
              </w:rPr>
              <w:t>Outcome 6 ”Public awareness and advocacy strategy”:</w:t>
            </w:r>
            <w:r w:rsidRPr="00256905">
              <w:rPr>
                <w:b/>
                <w:sz w:val="20"/>
              </w:rPr>
              <w:t xml:space="preserve"> </w:t>
            </w:r>
          </w:p>
          <w:p w:rsidR="00D14541" w:rsidRPr="00256905" w:rsidRDefault="00D14541" w:rsidP="005B119D">
            <w:pPr>
              <w:pStyle w:val="BodyText21"/>
              <w:ind w:left="0" w:firstLine="0"/>
              <w:rPr>
                <w:sz w:val="20"/>
              </w:rPr>
            </w:pPr>
            <w:r w:rsidRPr="00256905">
              <w:rPr>
                <w:sz w:val="20"/>
              </w:rPr>
              <w:t>A comprehensive public awareness, advocacy and outreach program</w:t>
            </w:r>
          </w:p>
        </w:tc>
        <w:tc>
          <w:tcPr>
            <w:tcW w:w="2050" w:type="dxa"/>
            <w:tcBorders>
              <w:top w:val="single" w:sz="6" w:space="0" w:color="auto"/>
              <w:left w:val="single" w:sz="6" w:space="0" w:color="auto"/>
              <w:bottom w:val="single" w:sz="6" w:space="0" w:color="auto"/>
              <w:right w:val="single" w:sz="6" w:space="0" w:color="auto"/>
            </w:tcBorders>
            <w:shd w:val="clear" w:color="auto" w:fill="D9D9D9"/>
          </w:tcPr>
          <w:p w:rsidR="00D14541" w:rsidRPr="00256905" w:rsidRDefault="00D14541" w:rsidP="005B119D">
            <w:pPr>
              <w:pStyle w:val="BodyText21"/>
              <w:ind w:left="0" w:firstLine="0"/>
              <w:jc w:val="left"/>
              <w:rPr>
                <w:bCs/>
                <w:color w:val="000000"/>
                <w:sz w:val="20"/>
              </w:rPr>
            </w:pPr>
          </w:p>
        </w:tc>
        <w:tc>
          <w:tcPr>
            <w:tcW w:w="2420" w:type="dxa"/>
            <w:tcBorders>
              <w:top w:val="single" w:sz="6" w:space="0" w:color="auto"/>
              <w:left w:val="single" w:sz="6" w:space="0" w:color="auto"/>
              <w:bottom w:val="single" w:sz="6" w:space="0" w:color="auto"/>
              <w:right w:val="single" w:sz="6" w:space="0" w:color="auto"/>
            </w:tcBorders>
            <w:shd w:val="clear" w:color="auto" w:fill="D9D9D9"/>
          </w:tcPr>
          <w:p w:rsidR="00D14541" w:rsidRPr="00256905" w:rsidRDefault="00D14541" w:rsidP="005B119D">
            <w:pPr>
              <w:pStyle w:val="BodyText21"/>
              <w:ind w:left="0" w:firstLine="0"/>
              <w:jc w:val="left"/>
              <w:rPr>
                <w:sz w:val="20"/>
              </w:rPr>
            </w:pPr>
            <w:r w:rsidRPr="00256905">
              <w:rPr>
                <w:sz w:val="20"/>
              </w:rPr>
              <w:t>-</w:t>
            </w:r>
          </w:p>
        </w:tc>
        <w:tc>
          <w:tcPr>
            <w:tcW w:w="2700" w:type="dxa"/>
            <w:tcBorders>
              <w:top w:val="single" w:sz="6" w:space="0" w:color="auto"/>
              <w:left w:val="single" w:sz="6" w:space="0" w:color="auto"/>
              <w:bottom w:val="single" w:sz="6" w:space="0" w:color="auto"/>
              <w:right w:val="single" w:sz="6" w:space="0" w:color="auto"/>
            </w:tcBorders>
            <w:shd w:val="clear" w:color="auto" w:fill="D9D9D9"/>
          </w:tcPr>
          <w:p w:rsidR="00D14541" w:rsidRPr="00256905" w:rsidRDefault="00D14541" w:rsidP="005B119D">
            <w:pPr>
              <w:pStyle w:val="BodyText21"/>
              <w:ind w:left="0" w:firstLine="0"/>
              <w:jc w:val="left"/>
              <w:rPr>
                <w:bCs/>
                <w:color w:val="000000"/>
                <w:sz w:val="20"/>
              </w:rPr>
            </w:pPr>
            <w:r w:rsidRPr="00256905">
              <w:rPr>
                <w:bCs/>
                <w:color w:val="000000"/>
                <w:sz w:val="20"/>
              </w:rPr>
              <w:t>Public Awareness and Engagement in Carbon Neutral Games Program by Games time</w:t>
            </w:r>
          </w:p>
        </w:tc>
        <w:tc>
          <w:tcPr>
            <w:tcW w:w="2160" w:type="dxa"/>
            <w:tcBorders>
              <w:top w:val="single" w:sz="6" w:space="0" w:color="auto"/>
              <w:left w:val="single" w:sz="6" w:space="0" w:color="auto"/>
              <w:bottom w:val="single" w:sz="6" w:space="0" w:color="auto"/>
              <w:right w:val="single" w:sz="6" w:space="0" w:color="auto"/>
            </w:tcBorders>
            <w:shd w:val="clear" w:color="auto" w:fill="D9D9D9"/>
          </w:tcPr>
          <w:p w:rsidR="00D14541" w:rsidRPr="00256905" w:rsidRDefault="00D14541" w:rsidP="005B119D">
            <w:pPr>
              <w:pStyle w:val="BodyText21"/>
              <w:ind w:left="0" w:firstLine="0"/>
              <w:jc w:val="left"/>
              <w:rPr>
                <w:sz w:val="20"/>
              </w:rPr>
            </w:pPr>
          </w:p>
        </w:tc>
        <w:tc>
          <w:tcPr>
            <w:tcW w:w="1638" w:type="dxa"/>
            <w:tcBorders>
              <w:top w:val="single" w:sz="6" w:space="0" w:color="auto"/>
              <w:left w:val="single" w:sz="6" w:space="0" w:color="auto"/>
              <w:bottom w:val="single" w:sz="6" w:space="0" w:color="auto"/>
              <w:right w:val="single" w:sz="6" w:space="0" w:color="auto"/>
            </w:tcBorders>
            <w:shd w:val="clear" w:color="auto" w:fill="D9D9D9"/>
          </w:tcPr>
          <w:p w:rsidR="00D14541" w:rsidRPr="00256905" w:rsidRDefault="00D14541" w:rsidP="005B119D">
            <w:pPr>
              <w:pStyle w:val="BodyText21"/>
              <w:ind w:left="0" w:firstLine="0"/>
              <w:jc w:val="left"/>
              <w:rPr>
                <w:sz w:val="20"/>
              </w:rPr>
            </w:pPr>
          </w:p>
        </w:tc>
      </w:tr>
      <w:tr w:rsidR="00D14541" w:rsidRPr="00256905" w:rsidTr="005B119D">
        <w:tc>
          <w:tcPr>
            <w:tcW w:w="378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rPr>
                <w:sz w:val="20"/>
              </w:rPr>
            </w:pPr>
            <w:r w:rsidRPr="00256905">
              <w:rPr>
                <w:b/>
                <w:sz w:val="20"/>
              </w:rPr>
              <w:t xml:space="preserve">Output 6.1   </w:t>
            </w:r>
            <w:r w:rsidRPr="00256905">
              <w:rPr>
                <w:sz w:val="20"/>
              </w:rPr>
              <w:t xml:space="preserve"> </w:t>
            </w:r>
          </w:p>
          <w:p w:rsidR="00D14541" w:rsidRPr="00256905" w:rsidRDefault="00D14541" w:rsidP="005B119D">
            <w:pPr>
              <w:tabs>
                <w:tab w:val="left" w:pos="317"/>
              </w:tabs>
              <w:rPr>
                <w:b/>
                <w:color w:val="000000"/>
                <w:sz w:val="20"/>
                <w:szCs w:val="20"/>
              </w:rPr>
            </w:pPr>
            <w:r w:rsidRPr="00256905">
              <w:rPr>
                <w:sz w:val="20"/>
                <w:szCs w:val="20"/>
              </w:rPr>
              <w:t>Stock taking of awareness and outreach tools for large international events greening</w:t>
            </w:r>
          </w:p>
        </w:tc>
        <w:tc>
          <w:tcPr>
            <w:tcW w:w="205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bCs/>
                <w:color w:val="000000"/>
                <w:sz w:val="20"/>
              </w:rPr>
            </w:pPr>
            <w:r w:rsidRPr="00256905">
              <w:rPr>
                <w:bCs/>
                <w:color w:val="000000"/>
                <w:sz w:val="20"/>
              </w:rPr>
              <w:t xml:space="preserve">Working paper </w:t>
            </w:r>
          </w:p>
        </w:tc>
        <w:tc>
          <w:tcPr>
            <w:tcW w:w="242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w:t>
            </w:r>
          </w:p>
        </w:tc>
        <w:tc>
          <w:tcPr>
            <w:tcW w:w="270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bCs/>
                <w:color w:val="000000"/>
                <w:sz w:val="20"/>
              </w:rPr>
            </w:pPr>
            <w:r w:rsidRPr="00256905">
              <w:rPr>
                <w:bCs/>
                <w:color w:val="000000"/>
                <w:sz w:val="20"/>
              </w:rPr>
              <w:t>Working paper on public outreach potential and engagement targets for Sochi 2014.by  end of second year</w:t>
            </w:r>
          </w:p>
        </w:tc>
        <w:tc>
          <w:tcPr>
            <w:tcW w:w="216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bCs/>
                <w:color w:val="000000"/>
                <w:sz w:val="20"/>
              </w:rPr>
              <w:t>Working paper</w:t>
            </w:r>
          </w:p>
        </w:tc>
        <w:tc>
          <w:tcPr>
            <w:tcW w:w="1638"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p>
        </w:tc>
      </w:tr>
      <w:tr w:rsidR="00D14541" w:rsidRPr="00256905" w:rsidTr="005B119D">
        <w:tc>
          <w:tcPr>
            <w:tcW w:w="378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rPr>
                <w:b/>
                <w:sz w:val="20"/>
              </w:rPr>
            </w:pPr>
            <w:r w:rsidRPr="00256905">
              <w:rPr>
                <w:b/>
                <w:sz w:val="20"/>
              </w:rPr>
              <w:t xml:space="preserve">Output 6.2  </w:t>
            </w:r>
          </w:p>
          <w:p w:rsidR="00D14541" w:rsidRPr="00256905" w:rsidRDefault="00D14541" w:rsidP="005B119D">
            <w:pPr>
              <w:tabs>
                <w:tab w:val="left" w:pos="317"/>
              </w:tabs>
              <w:rPr>
                <w:sz w:val="20"/>
                <w:szCs w:val="20"/>
              </w:rPr>
            </w:pPr>
            <w:r w:rsidRPr="00256905">
              <w:rPr>
                <w:sz w:val="20"/>
                <w:szCs w:val="20"/>
              </w:rPr>
              <w:t>Building partnerships with key players, private sector, media</w:t>
            </w:r>
          </w:p>
        </w:tc>
        <w:tc>
          <w:tcPr>
            <w:tcW w:w="205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bCs/>
                <w:color w:val="000000"/>
                <w:sz w:val="20"/>
              </w:rPr>
            </w:pPr>
            <w:r w:rsidRPr="00256905">
              <w:rPr>
                <w:bCs/>
                <w:color w:val="000000"/>
                <w:sz w:val="20"/>
              </w:rPr>
              <w:t>Action program for public awareness and engagement</w:t>
            </w:r>
          </w:p>
          <w:p w:rsidR="00D14541" w:rsidRPr="00256905" w:rsidRDefault="00D14541" w:rsidP="005B119D">
            <w:pPr>
              <w:pStyle w:val="BodyText21"/>
              <w:ind w:left="0" w:firstLine="0"/>
              <w:jc w:val="left"/>
              <w:rPr>
                <w:bCs/>
                <w:color w:val="000000"/>
                <w:sz w:val="20"/>
              </w:rPr>
            </w:pPr>
          </w:p>
        </w:tc>
        <w:tc>
          <w:tcPr>
            <w:tcW w:w="242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w:t>
            </w:r>
          </w:p>
        </w:tc>
        <w:tc>
          <w:tcPr>
            <w:tcW w:w="270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bCs/>
                <w:color w:val="000000"/>
                <w:sz w:val="20"/>
              </w:rPr>
            </w:pPr>
            <w:r w:rsidRPr="00256905">
              <w:rPr>
                <w:bCs/>
                <w:color w:val="000000"/>
                <w:sz w:val="20"/>
              </w:rPr>
              <w:t>Strategic program for optimizing public outreach and engagement in carbon neutral games and legacy by end of second year</w:t>
            </w:r>
          </w:p>
        </w:tc>
        <w:tc>
          <w:tcPr>
            <w:tcW w:w="216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Action program</w:t>
            </w:r>
          </w:p>
          <w:p w:rsidR="00D14541" w:rsidRPr="00256905" w:rsidRDefault="00D14541" w:rsidP="005B119D">
            <w:pPr>
              <w:pStyle w:val="BodyText21"/>
              <w:ind w:left="0" w:firstLine="0"/>
              <w:jc w:val="left"/>
              <w:rPr>
                <w:sz w:val="20"/>
              </w:rPr>
            </w:pPr>
            <w:r w:rsidRPr="00256905">
              <w:rPr>
                <w:sz w:val="20"/>
              </w:rPr>
              <w:t>MoU</w:t>
            </w:r>
          </w:p>
        </w:tc>
        <w:tc>
          <w:tcPr>
            <w:tcW w:w="1638"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p>
        </w:tc>
      </w:tr>
      <w:tr w:rsidR="00D14541" w:rsidRPr="00256905" w:rsidTr="005B119D">
        <w:trPr>
          <w:trHeight w:val="690"/>
        </w:trPr>
        <w:tc>
          <w:tcPr>
            <w:tcW w:w="378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rPr>
                <w:b/>
                <w:sz w:val="20"/>
              </w:rPr>
            </w:pPr>
            <w:r w:rsidRPr="00256905">
              <w:rPr>
                <w:b/>
                <w:sz w:val="20"/>
              </w:rPr>
              <w:lastRenderedPageBreak/>
              <w:t xml:space="preserve">Output 6.3  </w:t>
            </w:r>
          </w:p>
          <w:p w:rsidR="00D14541" w:rsidRPr="00256905" w:rsidRDefault="00D14541" w:rsidP="005B119D">
            <w:pPr>
              <w:pStyle w:val="BodyText21"/>
              <w:ind w:left="0" w:firstLine="0"/>
              <w:rPr>
                <w:sz w:val="20"/>
              </w:rPr>
            </w:pPr>
            <w:r w:rsidRPr="00256905">
              <w:rPr>
                <w:sz w:val="20"/>
              </w:rPr>
              <w:t>Outline of a coordinated interagency campaign on Climate Change and Greening Legacy.</w:t>
            </w:r>
          </w:p>
          <w:p w:rsidR="00D14541" w:rsidRPr="00256905" w:rsidRDefault="00D14541" w:rsidP="005B119D">
            <w:pPr>
              <w:pStyle w:val="BodyText21"/>
              <w:ind w:left="0" w:firstLine="0"/>
              <w:rPr>
                <w:b/>
                <w:color w:val="000000"/>
                <w:sz w:val="20"/>
              </w:rPr>
            </w:pPr>
          </w:p>
        </w:tc>
        <w:tc>
          <w:tcPr>
            <w:tcW w:w="205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bCs/>
                <w:color w:val="000000"/>
                <w:sz w:val="20"/>
              </w:rPr>
            </w:pPr>
            <w:r w:rsidRPr="00256905">
              <w:rPr>
                <w:bCs/>
                <w:color w:val="000000"/>
                <w:sz w:val="20"/>
              </w:rPr>
              <w:t>strategic paper</w:t>
            </w:r>
          </w:p>
        </w:tc>
        <w:tc>
          <w:tcPr>
            <w:tcW w:w="242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w:t>
            </w:r>
          </w:p>
        </w:tc>
        <w:tc>
          <w:tcPr>
            <w:tcW w:w="270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bCs/>
                <w:color w:val="000000"/>
                <w:sz w:val="20"/>
              </w:rPr>
            </w:pPr>
            <w:r w:rsidRPr="00256905">
              <w:rPr>
                <w:bCs/>
                <w:color w:val="000000"/>
                <w:sz w:val="20"/>
              </w:rPr>
              <w:t>Strategy for CC and Green Games Legacy Campaign acknowledging and promoting the roles of UNDP, GEF and UNEP by end of project</w:t>
            </w:r>
          </w:p>
          <w:p w:rsidR="00D14541" w:rsidRPr="00256905" w:rsidRDefault="00D14541" w:rsidP="005B119D">
            <w:pPr>
              <w:pStyle w:val="BodyText21"/>
              <w:ind w:left="0" w:firstLine="0"/>
              <w:jc w:val="left"/>
              <w:rPr>
                <w:bCs/>
                <w:color w:val="000000"/>
                <w:sz w:val="20"/>
              </w:rPr>
            </w:pPr>
          </w:p>
        </w:tc>
        <w:tc>
          <w:tcPr>
            <w:tcW w:w="216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sz w:val="20"/>
              </w:rPr>
              <w:t>strategic paper</w:t>
            </w:r>
          </w:p>
        </w:tc>
        <w:tc>
          <w:tcPr>
            <w:tcW w:w="1638"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p>
        </w:tc>
      </w:tr>
      <w:tr w:rsidR="00D14541" w:rsidRPr="00256905" w:rsidTr="005B119D">
        <w:trPr>
          <w:trHeight w:val="690"/>
        </w:trPr>
        <w:tc>
          <w:tcPr>
            <w:tcW w:w="378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rPr>
                <w:b/>
                <w:sz w:val="20"/>
              </w:rPr>
            </w:pPr>
            <w:r w:rsidRPr="00256905">
              <w:rPr>
                <w:b/>
                <w:sz w:val="20"/>
              </w:rPr>
              <w:t>Output 6.4 – Website Integration</w:t>
            </w:r>
          </w:p>
        </w:tc>
        <w:tc>
          <w:tcPr>
            <w:tcW w:w="205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bCs/>
                <w:color w:val="000000"/>
                <w:sz w:val="20"/>
              </w:rPr>
            </w:pPr>
            <w:r w:rsidRPr="00256905">
              <w:rPr>
                <w:bCs/>
                <w:color w:val="000000"/>
                <w:sz w:val="20"/>
              </w:rPr>
              <w:t>development of the Environment pages the Coordinating Staff of the Ministry of Natural Resources and Environment of Russia</w:t>
            </w:r>
            <w:r w:rsidRPr="00256905" w:rsidDel="00226EEC">
              <w:rPr>
                <w:bCs/>
                <w:color w:val="000000"/>
                <w:sz w:val="20"/>
              </w:rPr>
              <w:t xml:space="preserve"> </w:t>
            </w:r>
            <w:r w:rsidRPr="00256905">
              <w:rPr>
                <w:bCs/>
                <w:color w:val="000000"/>
                <w:sz w:val="20"/>
              </w:rPr>
              <w:t xml:space="preserve"> website </w:t>
            </w:r>
          </w:p>
        </w:tc>
        <w:tc>
          <w:tcPr>
            <w:tcW w:w="242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r w:rsidRPr="00256905">
              <w:rPr>
                <w:bCs/>
                <w:color w:val="000000"/>
                <w:sz w:val="20"/>
              </w:rPr>
              <w:t>Coordinating Staff of the Ministry of Natural Resources and Environment of Russia</w:t>
            </w:r>
            <w:r w:rsidRPr="00256905" w:rsidDel="00226EEC">
              <w:rPr>
                <w:sz w:val="20"/>
              </w:rPr>
              <w:t xml:space="preserve"> </w:t>
            </w:r>
            <w:r w:rsidRPr="00256905">
              <w:rPr>
                <w:sz w:val="20"/>
              </w:rPr>
              <w:t>website currently refers to the Environmental strategy for information without in-depth projects or targets</w:t>
            </w:r>
          </w:p>
        </w:tc>
        <w:tc>
          <w:tcPr>
            <w:tcW w:w="270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bCs/>
                <w:color w:val="000000"/>
                <w:sz w:val="20"/>
              </w:rPr>
            </w:pPr>
            <w:r w:rsidRPr="00256905">
              <w:rPr>
                <w:bCs/>
                <w:color w:val="000000"/>
                <w:sz w:val="20"/>
              </w:rPr>
              <w:t>Provide the appearance of a separate section on the information portal of the Coordinating Staff of the Ministry of Natural Resources and Environment of Russia for preparation and holding of the Sochi Winter Olympic Games 2014.</w:t>
            </w:r>
          </w:p>
          <w:p w:rsidR="00D14541" w:rsidRPr="00256905" w:rsidRDefault="00D14541" w:rsidP="005B119D">
            <w:pPr>
              <w:pStyle w:val="BodyText21"/>
              <w:ind w:left="0" w:firstLine="0"/>
              <w:jc w:val="left"/>
              <w:rPr>
                <w:bCs/>
                <w:color w:val="000000"/>
                <w:sz w:val="20"/>
              </w:rPr>
            </w:pPr>
            <w:r w:rsidRPr="00256905">
              <w:rPr>
                <w:bCs/>
                <w:color w:val="000000"/>
                <w:sz w:val="20"/>
              </w:rPr>
              <w:t>This will involve outlining on the Coordinating Staff website all of the activities that are being undertaken as part of this project.</w:t>
            </w:r>
          </w:p>
        </w:tc>
        <w:tc>
          <w:tcPr>
            <w:tcW w:w="2160"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bCs/>
                <w:color w:val="000000"/>
                <w:sz w:val="20"/>
              </w:rPr>
            </w:pPr>
            <w:r w:rsidRPr="00256905">
              <w:rPr>
                <w:sz w:val="20"/>
              </w:rPr>
              <w:t>Website</w:t>
            </w:r>
            <w:r w:rsidRPr="00256905">
              <w:rPr>
                <w:bCs/>
                <w:color w:val="000000"/>
                <w:sz w:val="20"/>
              </w:rPr>
              <w:t xml:space="preserve"> of the Coordinating Staff of the Ministry of Natural Resources and Environment of Russia for preparation and holding of the Sochi 2014 Games.</w:t>
            </w:r>
          </w:p>
          <w:p w:rsidR="00D14541" w:rsidRPr="00256905" w:rsidRDefault="00D14541" w:rsidP="005B119D">
            <w:pPr>
              <w:pStyle w:val="BodyText21"/>
              <w:ind w:left="0" w:firstLine="0"/>
              <w:jc w:val="left"/>
              <w:rPr>
                <w:sz w:val="20"/>
              </w:rPr>
            </w:pPr>
          </w:p>
        </w:tc>
        <w:tc>
          <w:tcPr>
            <w:tcW w:w="1638" w:type="dxa"/>
            <w:tcBorders>
              <w:top w:val="single" w:sz="6" w:space="0" w:color="auto"/>
              <w:left w:val="single" w:sz="6" w:space="0" w:color="auto"/>
              <w:bottom w:val="single" w:sz="6" w:space="0" w:color="auto"/>
              <w:right w:val="single" w:sz="6" w:space="0" w:color="auto"/>
            </w:tcBorders>
          </w:tcPr>
          <w:p w:rsidR="00D14541" w:rsidRPr="00256905" w:rsidRDefault="00D14541" w:rsidP="005B119D">
            <w:pPr>
              <w:pStyle w:val="BodyText21"/>
              <w:ind w:left="0" w:firstLine="0"/>
              <w:jc w:val="left"/>
              <w:rPr>
                <w:sz w:val="20"/>
              </w:rPr>
            </w:pPr>
          </w:p>
        </w:tc>
      </w:tr>
    </w:tbl>
    <w:p w:rsidR="00D14541" w:rsidRPr="00256905" w:rsidRDefault="00D14541" w:rsidP="00D14541">
      <w:pPr>
        <w:rPr>
          <w:rFonts w:ascii="Arial" w:hAnsi="Arial" w:cs="Arial"/>
          <w:sz w:val="16"/>
          <w:szCs w:val="16"/>
        </w:rPr>
      </w:pPr>
    </w:p>
    <w:p w:rsidR="00D14541" w:rsidRPr="00256905" w:rsidRDefault="00D14541" w:rsidP="00D14541">
      <w:pPr>
        <w:rPr>
          <w:rFonts w:ascii="Arial" w:hAnsi="Arial" w:cs="Arial"/>
          <w:sz w:val="16"/>
          <w:szCs w:val="16"/>
        </w:rPr>
      </w:pPr>
    </w:p>
    <w:p w:rsidR="00D14541" w:rsidRPr="00256905" w:rsidRDefault="00D14541" w:rsidP="00D14541">
      <w:pPr>
        <w:rPr>
          <w:rFonts w:ascii="Arial" w:hAnsi="Arial" w:cs="Arial"/>
          <w:sz w:val="20"/>
          <w:szCs w:val="20"/>
        </w:rPr>
      </w:pPr>
    </w:p>
    <w:p w:rsidR="00D14541" w:rsidRPr="00256905" w:rsidRDefault="00D14541" w:rsidP="00D14541">
      <w:pPr>
        <w:rPr>
          <w:rFonts w:ascii="Arial" w:hAnsi="Arial" w:cs="Arial"/>
          <w:sz w:val="20"/>
          <w:szCs w:val="20"/>
        </w:rPr>
        <w:sectPr w:rsidR="00D14541" w:rsidRPr="00256905" w:rsidSect="000647DC">
          <w:pgSz w:w="16838" w:h="11906" w:orient="landscape"/>
          <w:pgMar w:top="1701" w:right="899" w:bottom="850" w:left="851" w:header="708" w:footer="708" w:gutter="0"/>
          <w:cols w:space="708"/>
          <w:docGrid w:linePitch="360"/>
        </w:sectPr>
      </w:pPr>
    </w:p>
    <w:p w:rsidR="00D14541" w:rsidRPr="00256905" w:rsidRDefault="00D14541" w:rsidP="00D14541">
      <w:pPr>
        <w:tabs>
          <w:tab w:val="left" w:pos="3442"/>
        </w:tabs>
        <w:rPr>
          <w:rFonts w:ascii="Arial" w:hAnsi="Arial" w:cs="Arial"/>
          <w:b/>
        </w:rPr>
      </w:pPr>
      <w:r w:rsidRPr="00256905">
        <w:rPr>
          <w:rFonts w:ascii="Arial" w:hAnsi="Arial" w:cs="Arial"/>
          <w:b/>
        </w:rPr>
        <w:lastRenderedPageBreak/>
        <w:t>Annex 3: RATE TABLES</w:t>
      </w:r>
    </w:p>
    <w:p w:rsidR="00D14541" w:rsidRPr="00256905" w:rsidRDefault="00D14541" w:rsidP="00D14541">
      <w:pPr>
        <w:tabs>
          <w:tab w:val="left" w:pos="3442"/>
        </w:tabs>
        <w:rPr>
          <w:rFonts w:ascii="Arial" w:hAnsi="Arial" w:cs="Arial"/>
          <w:b/>
        </w:rPr>
      </w:pPr>
    </w:p>
    <w:p w:rsidR="00D14541" w:rsidRPr="00256905" w:rsidRDefault="00D14541" w:rsidP="00D14541">
      <w:pPr>
        <w:tabs>
          <w:tab w:val="left" w:pos="3442"/>
        </w:tabs>
        <w:rPr>
          <w:rFonts w:ascii="Arial" w:hAnsi="Arial" w:cs="Arial"/>
          <w:b/>
        </w:rPr>
      </w:pPr>
    </w:p>
    <w:p w:rsidR="00D14541" w:rsidRPr="00256905" w:rsidRDefault="00D14541" w:rsidP="00D14541">
      <w:pPr>
        <w:tabs>
          <w:tab w:val="left" w:pos="3442"/>
        </w:tabs>
        <w:rPr>
          <w:rFonts w:ascii="Arial" w:hAnsi="Arial" w:cs="Arial"/>
          <w:b/>
          <w:bCs/>
        </w:rPr>
      </w:pPr>
      <w:r w:rsidRPr="00256905">
        <w:rPr>
          <w:rFonts w:ascii="Arial" w:hAnsi="Arial" w:cs="Arial"/>
          <w:b/>
          <w:i/>
        </w:rPr>
        <w:t>Table 1.</w:t>
      </w:r>
      <w:r w:rsidRPr="00256905">
        <w:rPr>
          <w:rFonts w:ascii="Arial" w:hAnsi="Arial" w:cs="Arial"/>
          <w:b/>
        </w:rPr>
        <w:t xml:space="preserve"> </w:t>
      </w:r>
      <w:r w:rsidRPr="00256905">
        <w:rPr>
          <w:rFonts w:ascii="Arial" w:hAnsi="Arial" w:cs="Arial"/>
          <w:b/>
          <w:bCs/>
        </w:rPr>
        <w:t>STATUS OF OBJECTIVE / OUTCOME DELIVERY AS PER MEASURABLE INDICATORS</w:t>
      </w:r>
    </w:p>
    <w:p w:rsidR="00D14541" w:rsidRPr="00256905" w:rsidRDefault="00D14541" w:rsidP="00D14541">
      <w:pPr>
        <w:tabs>
          <w:tab w:val="left" w:pos="3442"/>
        </w:tabs>
        <w:rPr>
          <w:rFonts w:ascii="Arial" w:hAnsi="Arial" w:cs="Arial"/>
          <w:b/>
          <w:bCs/>
        </w:rPr>
      </w:pPr>
    </w:p>
    <w:p w:rsidR="00D14541" w:rsidRPr="00256905" w:rsidRDefault="00D14541" w:rsidP="00D14541">
      <w:pPr>
        <w:tabs>
          <w:tab w:val="left" w:pos="3442"/>
        </w:tabs>
        <w:rPr>
          <w:rFonts w:ascii="Arial" w:hAnsi="Arial" w:cs="Arial"/>
          <w:b/>
        </w:rPr>
      </w:pPr>
    </w:p>
    <w:tbl>
      <w:tblPr>
        <w:tblW w:w="5229" w:type="pct"/>
        <w:tblInd w:w="-430" w:type="dxa"/>
        <w:tblLayout w:type="fixed"/>
        <w:tblCellMar>
          <w:left w:w="0" w:type="dxa"/>
          <w:right w:w="0" w:type="dxa"/>
        </w:tblCellMar>
        <w:tblLook w:val="0000"/>
      </w:tblPr>
      <w:tblGrid>
        <w:gridCol w:w="2061"/>
        <w:gridCol w:w="2793"/>
        <w:gridCol w:w="2229"/>
        <w:gridCol w:w="1612"/>
        <w:gridCol w:w="1612"/>
        <w:gridCol w:w="2679"/>
        <w:gridCol w:w="1638"/>
      </w:tblGrid>
      <w:tr w:rsidR="00D14541" w:rsidRPr="00256905" w:rsidTr="005B119D">
        <w:trPr>
          <w:trHeight w:val="525"/>
        </w:trPr>
        <w:tc>
          <w:tcPr>
            <w:tcW w:w="705" w:type="pct"/>
            <w:tcBorders>
              <w:top w:val="single" w:sz="8" w:space="0" w:color="auto"/>
              <w:left w:val="single" w:sz="8" w:space="0" w:color="auto"/>
              <w:bottom w:val="single" w:sz="8" w:space="0" w:color="auto"/>
              <w:right w:val="single" w:sz="4" w:space="0" w:color="auto"/>
            </w:tcBorders>
            <w:shd w:val="clear" w:color="auto" w:fill="FFFF99"/>
            <w:tcMar>
              <w:top w:w="20" w:type="dxa"/>
              <w:left w:w="20" w:type="dxa"/>
              <w:bottom w:w="0" w:type="dxa"/>
              <w:right w:w="20" w:type="dxa"/>
            </w:tcMar>
          </w:tcPr>
          <w:p w:rsidR="00D14541" w:rsidRPr="00256905" w:rsidRDefault="00D14541" w:rsidP="005B119D">
            <w:pPr>
              <w:jc w:val="center"/>
              <w:rPr>
                <w:rFonts w:ascii="Arial" w:eastAsia="Arial Unicode MS" w:hAnsi="Arial" w:cs="Arial"/>
                <w:b/>
                <w:sz w:val="20"/>
                <w:szCs w:val="20"/>
              </w:rPr>
            </w:pPr>
            <w:r w:rsidRPr="00256905">
              <w:rPr>
                <w:rFonts w:ascii="Arial" w:hAnsi="Arial" w:cs="Arial"/>
                <w:b/>
                <w:sz w:val="20"/>
                <w:szCs w:val="20"/>
              </w:rPr>
              <w:t>OBJECTIVE</w:t>
            </w:r>
          </w:p>
        </w:tc>
        <w:tc>
          <w:tcPr>
            <w:tcW w:w="955" w:type="pct"/>
            <w:tcBorders>
              <w:top w:val="single" w:sz="8" w:space="0" w:color="auto"/>
              <w:left w:val="nil"/>
              <w:bottom w:val="single" w:sz="8" w:space="0" w:color="auto"/>
              <w:right w:val="single" w:sz="8" w:space="0" w:color="auto"/>
            </w:tcBorders>
            <w:shd w:val="clear" w:color="auto" w:fill="FFFF99"/>
            <w:tcMar>
              <w:top w:w="20" w:type="dxa"/>
              <w:left w:w="20" w:type="dxa"/>
              <w:bottom w:w="0" w:type="dxa"/>
              <w:right w:w="20" w:type="dxa"/>
            </w:tcMar>
          </w:tcPr>
          <w:p w:rsidR="00D14541" w:rsidRPr="00256905" w:rsidRDefault="00D14541" w:rsidP="005B119D">
            <w:pPr>
              <w:jc w:val="center"/>
              <w:rPr>
                <w:rFonts w:ascii="Arial" w:eastAsia="Arial Unicode MS" w:hAnsi="Arial" w:cs="Arial"/>
                <w:b/>
                <w:sz w:val="20"/>
                <w:szCs w:val="20"/>
              </w:rPr>
            </w:pPr>
            <w:r w:rsidRPr="00256905">
              <w:rPr>
                <w:rFonts w:ascii="Arial" w:hAnsi="Arial" w:cs="Arial"/>
                <w:b/>
                <w:sz w:val="20"/>
                <w:szCs w:val="20"/>
              </w:rPr>
              <w:t>MEASURABLE INDICATORS FROM PROJECT LOGFRAME</w:t>
            </w:r>
          </w:p>
        </w:tc>
        <w:tc>
          <w:tcPr>
            <w:tcW w:w="762" w:type="pct"/>
            <w:tcBorders>
              <w:top w:val="single" w:sz="8" w:space="0" w:color="auto"/>
              <w:left w:val="single" w:sz="8" w:space="0" w:color="auto"/>
              <w:bottom w:val="single" w:sz="8" w:space="0" w:color="auto"/>
              <w:right w:val="single" w:sz="8" w:space="0" w:color="auto"/>
            </w:tcBorders>
            <w:shd w:val="clear" w:color="auto" w:fill="FFFF99"/>
          </w:tcPr>
          <w:p w:rsidR="00D14541" w:rsidRPr="00256905" w:rsidRDefault="00D14541" w:rsidP="005B119D">
            <w:pPr>
              <w:jc w:val="center"/>
              <w:rPr>
                <w:rFonts w:ascii="Arial" w:hAnsi="Arial" w:cs="Arial"/>
                <w:b/>
                <w:sz w:val="20"/>
                <w:szCs w:val="20"/>
              </w:rPr>
            </w:pPr>
            <w:r w:rsidRPr="00256905">
              <w:rPr>
                <w:rFonts w:ascii="Arial" w:hAnsi="Arial" w:cs="Arial"/>
                <w:b/>
                <w:sz w:val="20"/>
                <w:szCs w:val="20"/>
              </w:rPr>
              <w:t>MID TERM TARGET</w:t>
            </w:r>
          </w:p>
        </w:tc>
        <w:tc>
          <w:tcPr>
            <w:tcW w:w="551" w:type="pct"/>
            <w:tcBorders>
              <w:top w:val="single" w:sz="8" w:space="0" w:color="auto"/>
              <w:left w:val="single" w:sz="8" w:space="0" w:color="auto"/>
              <w:bottom w:val="single" w:sz="8" w:space="0" w:color="auto"/>
              <w:right w:val="single" w:sz="8" w:space="0" w:color="auto"/>
            </w:tcBorders>
            <w:shd w:val="clear" w:color="auto" w:fill="FFFF99"/>
          </w:tcPr>
          <w:p w:rsidR="00D14541" w:rsidRPr="00256905" w:rsidRDefault="00D14541" w:rsidP="005B119D">
            <w:pPr>
              <w:jc w:val="center"/>
              <w:rPr>
                <w:rFonts w:ascii="Arial" w:hAnsi="Arial" w:cs="Arial"/>
                <w:b/>
                <w:sz w:val="20"/>
                <w:szCs w:val="20"/>
              </w:rPr>
            </w:pPr>
            <w:r w:rsidRPr="00256905">
              <w:rPr>
                <w:rFonts w:ascii="Arial" w:hAnsi="Arial" w:cs="Arial"/>
                <w:b/>
                <w:sz w:val="20"/>
                <w:szCs w:val="20"/>
              </w:rPr>
              <w:t>RISKS AND ASSUMPTIONS</w:t>
            </w:r>
          </w:p>
        </w:tc>
        <w:tc>
          <w:tcPr>
            <w:tcW w:w="551" w:type="pct"/>
            <w:tcBorders>
              <w:top w:val="single" w:sz="8" w:space="0" w:color="auto"/>
              <w:left w:val="single" w:sz="8" w:space="0" w:color="auto"/>
              <w:bottom w:val="single" w:sz="8" w:space="0" w:color="auto"/>
              <w:right w:val="single" w:sz="8" w:space="0" w:color="auto"/>
            </w:tcBorders>
            <w:shd w:val="clear" w:color="auto" w:fill="FFFF99"/>
          </w:tcPr>
          <w:p w:rsidR="00D14541" w:rsidRPr="00256905" w:rsidRDefault="00D14541" w:rsidP="005B119D">
            <w:pPr>
              <w:jc w:val="center"/>
              <w:rPr>
                <w:rFonts w:ascii="Arial" w:hAnsi="Arial" w:cs="Arial"/>
                <w:b/>
                <w:sz w:val="20"/>
                <w:szCs w:val="20"/>
              </w:rPr>
            </w:pPr>
            <w:r w:rsidRPr="00256905">
              <w:rPr>
                <w:rFonts w:ascii="Arial" w:hAnsi="Arial" w:cs="Arial"/>
                <w:b/>
                <w:sz w:val="20"/>
                <w:szCs w:val="20"/>
              </w:rPr>
              <w:t>MEANS OF VERIFICATION</w:t>
            </w:r>
          </w:p>
        </w:tc>
        <w:tc>
          <w:tcPr>
            <w:tcW w:w="916" w:type="pct"/>
            <w:tcBorders>
              <w:top w:val="single" w:sz="8" w:space="0" w:color="auto"/>
              <w:left w:val="single" w:sz="8" w:space="0" w:color="auto"/>
              <w:bottom w:val="single" w:sz="8" w:space="0" w:color="auto"/>
              <w:right w:val="single" w:sz="8" w:space="0" w:color="auto"/>
            </w:tcBorders>
            <w:shd w:val="clear" w:color="auto" w:fill="FFFF99"/>
            <w:tcMar>
              <w:top w:w="20" w:type="dxa"/>
              <w:left w:w="20" w:type="dxa"/>
              <w:bottom w:w="0" w:type="dxa"/>
              <w:right w:w="20" w:type="dxa"/>
            </w:tcMar>
          </w:tcPr>
          <w:p w:rsidR="00D14541" w:rsidRPr="00256905" w:rsidRDefault="00D14541" w:rsidP="005B119D">
            <w:pPr>
              <w:jc w:val="center"/>
              <w:rPr>
                <w:rFonts w:ascii="Arial" w:eastAsia="Arial Unicode MS" w:hAnsi="Arial" w:cs="Arial"/>
                <w:b/>
                <w:sz w:val="20"/>
                <w:szCs w:val="20"/>
              </w:rPr>
            </w:pPr>
            <w:r w:rsidRPr="00256905">
              <w:rPr>
                <w:rFonts w:ascii="Arial" w:hAnsi="Arial" w:cs="Arial"/>
                <w:b/>
                <w:sz w:val="20"/>
                <w:szCs w:val="20"/>
              </w:rPr>
              <w:t>STATUS OF DELIVERY*</w:t>
            </w:r>
          </w:p>
        </w:tc>
        <w:tc>
          <w:tcPr>
            <w:tcW w:w="560" w:type="pct"/>
            <w:tcBorders>
              <w:top w:val="single" w:sz="8" w:space="0" w:color="auto"/>
              <w:left w:val="nil"/>
              <w:bottom w:val="single" w:sz="8" w:space="0" w:color="auto"/>
              <w:right w:val="single" w:sz="8" w:space="0" w:color="auto"/>
            </w:tcBorders>
            <w:shd w:val="clear" w:color="auto" w:fill="FFFF99"/>
          </w:tcPr>
          <w:p w:rsidR="00D14541" w:rsidRPr="00256905" w:rsidRDefault="00D14541" w:rsidP="005B119D">
            <w:pPr>
              <w:jc w:val="center"/>
              <w:rPr>
                <w:rFonts w:ascii="Arial" w:hAnsi="Arial" w:cs="Arial"/>
                <w:b/>
                <w:sz w:val="20"/>
                <w:szCs w:val="20"/>
              </w:rPr>
            </w:pPr>
            <w:r w:rsidRPr="00256905">
              <w:rPr>
                <w:rFonts w:ascii="Arial" w:hAnsi="Arial" w:cs="Arial"/>
                <w:b/>
                <w:sz w:val="20"/>
                <w:szCs w:val="20"/>
              </w:rPr>
              <w:t>RATING**</w:t>
            </w:r>
          </w:p>
        </w:tc>
      </w:tr>
      <w:tr w:rsidR="00D14541" w:rsidRPr="00256905" w:rsidTr="005B119D">
        <w:trPr>
          <w:trHeight w:val="729"/>
        </w:trPr>
        <w:tc>
          <w:tcPr>
            <w:tcW w:w="705" w:type="pct"/>
            <w:tcBorders>
              <w:top w:val="single" w:sz="8" w:space="0" w:color="auto"/>
              <w:left w:val="single" w:sz="8" w:space="0" w:color="auto"/>
              <w:bottom w:val="single" w:sz="8" w:space="0" w:color="auto"/>
              <w:right w:val="single" w:sz="8" w:space="0" w:color="auto"/>
            </w:tcBorders>
            <w:shd w:val="clear" w:color="auto" w:fill="CCFFFF"/>
            <w:tcMar>
              <w:top w:w="20" w:type="dxa"/>
              <w:left w:w="20" w:type="dxa"/>
              <w:bottom w:w="0" w:type="dxa"/>
              <w:right w:w="20" w:type="dxa"/>
            </w:tcMar>
          </w:tcPr>
          <w:p w:rsidR="00D14541" w:rsidRPr="00256905" w:rsidRDefault="00D14541" w:rsidP="005B119D">
            <w:pPr>
              <w:rPr>
                <w:rFonts w:ascii="Arial" w:eastAsia="Arial Unicode MS" w:hAnsi="Arial" w:cs="Arial"/>
                <w:b/>
              </w:rPr>
            </w:pPr>
          </w:p>
        </w:tc>
        <w:tc>
          <w:tcPr>
            <w:tcW w:w="955" w:type="pct"/>
            <w:tcBorders>
              <w:top w:val="single" w:sz="8" w:space="0" w:color="auto"/>
              <w:left w:val="single" w:sz="8" w:space="0" w:color="auto"/>
              <w:bottom w:val="single" w:sz="8" w:space="0" w:color="auto"/>
              <w:right w:val="single" w:sz="8" w:space="0" w:color="auto"/>
            </w:tcBorders>
            <w:shd w:val="clear" w:color="auto" w:fill="CCFFFF"/>
            <w:tcMar>
              <w:top w:w="20" w:type="dxa"/>
              <w:left w:w="20" w:type="dxa"/>
              <w:bottom w:w="0" w:type="dxa"/>
              <w:right w:w="20" w:type="dxa"/>
            </w:tcMar>
          </w:tcPr>
          <w:p w:rsidR="00D14541" w:rsidRPr="00256905" w:rsidRDefault="00D14541" w:rsidP="005B119D">
            <w:pPr>
              <w:rPr>
                <w:rFonts w:ascii="Arial" w:eastAsia="Arial Unicode MS" w:hAnsi="Arial" w:cs="Arial"/>
                <w:color w:val="FF0000"/>
              </w:rPr>
            </w:pPr>
          </w:p>
        </w:tc>
        <w:tc>
          <w:tcPr>
            <w:tcW w:w="762" w:type="pct"/>
            <w:tcBorders>
              <w:top w:val="single" w:sz="8" w:space="0" w:color="auto"/>
              <w:left w:val="single" w:sz="8" w:space="0" w:color="auto"/>
              <w:bottom w:val="single" w:sz="8" w:space="0" w:color="auto"/>
              <w:right w:val="single" w:sz="8" w:space="0" w:color="auto"/>
            </w:tcBorders>
            <w:shd w:val="clear" w:color="auto" w:fill="CCFFFF"/>
          </w:tcPr>
          <w:p w:rsidR="00D14541" w:rsidRPr="00256905" w:rsidRDefault="00D14541" w:rsidP="005B119D">
            <w:pPr>
              <w:rPr>
                <w:rFonts w:ascii="Arial" w:hAnsi="Arial" w:cs="Arial"/>
              </w:rPr>
            </w:pPr>
          </w:p>
        </w:tc>
        <w:tc>
          <w:tcPr>
            <w:tcW w:w="551" w:type="pct"/>
            <w:tcBorders>
              <w:top w:val="single" w:sz="8" w:space="0" w:color="auto"/>
              <w:left w:val="single" w:sz="8" w:space="0" w:color="auto"/>
              <w:bottom w:val="single" w:sz="8" w:space="0" w:color="auto"/>
              <w:right w:val="single" w:sz="8" w:space="0" w:color="auto"/>
            </w:tcBorders>
            <w:shd w:val="clear" w:color="auto" w:fill="FFFF99"/>
          </w:tcPr>
          <w:p w:rsidR="00D14541" w:rsidRPr="00256905" w:rsidRDefault="00D14541" w:rsidP="005B119D">
            <w:pPr>
              <w:rPr>
                <w:rFonts w:ascii="Arial" w:eastAsia="Arial Unicode MS" w:hAnsi="Arial" w:cs="Arial"/>
              </w:rPr>
            </w:pPr>
          </w:p>
        </w:tc>
        <w:tc>
          <w:tcPr>
            <w:tcW w:w="551" w:type="pct"/>
            <w:tcBorders>
              <w:top w:val="single" w:sz="8" w:space="0" w:color="auto"/>
              <w:left w:val="single" w:sz="8" w:space="0" w:color="auto"/>
              <w:bottom w:val="single" w:sz="8" w:space="0" w:color="auto"/>
              <w:right w:val="single" w:sz="8" w:space="0" w:color="auto"/>
            </w:tcBorders>
            <w:shd w:val="clear" w:color="auto" w:fill="FFFF99"/>
          </w:tcPr>
          <w:p w:rsidR="00D14541" w:rsidRPr="00256905" w:rsidRDefault="00D14541" w:rsidP="005B119D">
            <w:pPr>
              <w:rPr>
                <w:rFonts w:ascii="Arial" w:eastAsia="Arial Unicode MS" w:hAnsi="Arial" w:cs="Arial"/>
              </w:rPr>
            </w:pPr>
          </w:p>
        </w:tc>
        <w:tc>
          <w:tcPr>
            <w:tcW w:w="916" w:type="pct"/>
            <w:tcBorders>
              <w:top w:val="single" w:sz="8" w:space="0" w:color="auto"/>
              <w:left w:val="single" w:sz="8" w:space="0" w:color="auto"/>
              <w:bottom w:val="single" w:sz="8" w:space="0" w:color="auto"/>
              <w:right w:val="single" w:sz="8" w:space="0" w:color="auto"/>
            </w:tcBorders>
            <w:shd w:val="clear" w:color="auto" w:fill="FFFF99"/>
            <w:noWrap/>
            <w:tcMar>
              <w:top w:w="20" w:type="dxa"/>
              <w:left w:w="20" w:type="dxa"/>
              <w:bottom w:w="0" w:type="dxa"/>
              <w:right w:w="20" w:type="dxa"/>
            </w:tcMar>
            <w:vAlign w:val="bottom"/>
          </w:tcPr>
          <w:p w:rsidR="00D14541" w:rsidRPr="00256905" w:rsidRDefault="00D14541" w:rsidP="005B119D">
            <w:pPr>
              <w:rPr>
                <w:rFonts w:ascii="Arial" w:eastAsia="Arial Unicode MS" w:hAnsi="Arial" w:cs="Arial"/>
              </w:rPr>
            </w:pPr>
          </w:p>
        </w:tc>
        <w:tc>
          <w:tcPr>
            <w:tcW w:w="560" w:type="pct"/>
            <w:tcBorders>
              <w:top w:val="single" w:sz="8" w:space="0" w:color="auto"/>
              <w:left w:val="single" w:sz="8" w:space="0" w:color="auto"/>
              <w:bottom w:val="single" w:sz="8" w:space="0" w:color="auto"/>
              <w:right w:val="single" w:sz="8" w:space="0" w:color="auto"/>
            </w:tcBorders>
            <w:shd w:val="clear" w:color="auto" w:fill="FFFF99"/>
          </w:tcPr>
          <w:p w:rsidR="00D14541" w:rsidRPr="00256905" w:rsidRDefault="00D14541" w:rsidP="005B119D">
            <w:pPr>
              <w:rPr>
                <w:rFonts w:ascii="Arial" w:hAnsi="Arial" w:cs="Arial"/>
              </w:rPr>
            </w:pPr>
          </w:p>
        </w:tc>
      </w:tr>
      <w:tr w:rsidR="00D14541" w:rsidRPr="00256905" w:rsidTr="005B119D">
        <w:trPr>
          <w:trHeight w:val="525"/>
        </w:trPr>
        <w:tc>
          <w:tcPr>
            <w:tcW w:w="705" w:type="pct"/>
            <w:tcBorders>
              <w:top w:val="single" w:sz="8" w:space="0" w:color="auto"/>
              <w:left w:val="single" w:sz="8" w:space="0" w:color="auto"/>
              <w:bottom w:val="single" w:sz="8" w:space="0" w:color="auto"/>
              <w:right w:val="single" w:sz="4" w:space="0" w:color="auto"/>
            </w:tcBorders>
            <w:shd w:val="clear" w:color="auto" w:fill="FFFF99"/>
            <w:tcMar>
              <w:top w:w="20" w:type="dxa"/>
              <w:left w:w="20" w:type="dxa"/>
              <w:bottom w:w="0" w:type="dxa"/>
              <w:right w:w="20" w:type="dxa"/>
            </w:tcMar>
          </w:tcPr>
          <w:p w:rsidR="00D14541" w:rsidRPr="00256905" w:rsidRDefault="00D14541" w:rsidP="005B119D">
            <w:pPr>
              <w:jc w:val="center"/>
              <w:rPr>
                <w:rFonts w:ascii="Arial" w:eastAsia="Arial Unicode MS" w:hAnsi="Arial" w:cs="Arial"/>
                <w:b/>
                <w:sz w:val="20"/>
                <w:szCs w:val="20"/>
              </w:rPr>
            </w:pPr>
            <w:r w:rsidRPr="00256905">
              <w:rPr>
                <w:rFonts w:ascii="Arial" w:hAnsi="Arial" w:cs="Arial"/>
                <w:b/>
                <w:sz w:val="20"/>
                <w:szCs w:val="20"/>
              </w:rPr>
              <w:t>OUTCOMES</w:t>
            </w:r>
          </w:p>
        </w:tc>
        <w:tc>
          <w:tcPr>
            <w:tcW w:w="955" w:type="pct"/>
            <w:tcBorders>
              <w:top w:val="single" w:sz="8" w:space="0" w:color="auto"/>
              <w:left w:val="nil"/>
              <w:bottom w:val="single" w:sz="8" w:space="0" w:color="auto"/>
              <w:right w:val="single" w:sz="8" w:space="0" w:color="auto"/>
            </w:tcBorders>
            <w:shd w:val="clear" w:color="auto" w:fill="FFFF99"/>
            <w:tcMar>
              <w:top w:w="20" w:type="dxa"/>
              <w:left w:w="20" w:type="dxa"/>
              <w:bottom w:w="0" w:type="dxa"/>
              <w:right w:w="20" w:type="dxa"/>
            </w:tcMar>
          </w:tcPr>
          <w:p w:rsidR="00D14541" w:rsidRPr="00256905" w:rsidRDefault="00D14541" w:rsidP="005B119D">
            <w:pPr>
              <w:jc w:val="center"/>
              <w:rPr>
                <w:rFonts w:ascii="Arial" w:eastAsia="Arial Unicode MS" w:hAnsi="Arial" w:cs="Arial"/>
                <w:b/>
                <w:sz w:val="20"/>
                <w:szCs w:val="20"/>
              </w:rPr>
            </w:pPr>
            <w:r w:rsidRPr="00256905">
              <w:rPr>
                <w:rFonts w:ascii="Arial" w:hAnsi="Arial" w:cs="Arial"/>
                <w:b/>
                <w:sz w:val="20"/>
                <w:szCs w:val="20"/>
              </w:rPr>
              <w:t>MEASURABLE INDICATORS FROM PROJECT LOGFRAME</w:t>
            </w:r>
          </w:p>
        </w:tc>
        <w:tc>
          <w:tcPr>
            <w:tcW w:w="762" w:type="pct"/>
            <w:tcBorders>
              <w:top w:val="single" w:sz="8" w:space="0" w:color="auto"/>
              <w:left w:val="single" w:sz="8" w:space="0" w:color="auto"/>
              <w:bottom w:val="single" w:sz="8" w:space="0" w:color="auto"/>
              <w:right w:val="single" w:sz="8" w:space="0" w:color="auto"/>
            </w:tcBorders>
            <w:shd w:val="clear" w:color="auto" w:fill="FFFF99"/>
          </w:tcPr>
          <w:p w:rsidR="00D14541" w:rsidRPr="00256905" w:rsidRDefault="00D14541" w:rsidP="005B119D">
            <w:pPr>
              <w:jc w:val="center"/>
              <w:rPr>
                <w:rFonts w:ascii="Arial" w:hAnsi="Arial" w:cs="Arial"/>
                <w:b/>
                <w:sz w:val="20"/>
                <w:szCs w:val="20"/>
              </w:rPr>
            </w:pPr>
            <w:r w:rsidRPr="00256905">
              <w:rPr>
                <w:rFonts w:ascii="Arial" w:hAnsi="Arial" w:cs="Arial"/>
                <w:b/>
                <w:sz w:val="20"/>
                <w:szCs w:val="20"/>
              </w:rPr>
              <w:t>MID TERM TARGET</w:t>
            </w:r>
          </w:p>
        </w:tc>
        <w:tc>
          <w:tcPr>
            <w:tcW w:w="551" w:type="pct"/>
            <w:tcBorders>
              <w:top w:val="single" w:sz="8" w:space="0" w:color="auto"/>
              <w:left w:val="single" w:sz="8" w:space="0" w:color="auto"/>
              <w:bottom w:val="single" w:sz="8" w:space="0" w:color="auto"/>
              <w:right w:val="single" w:sz="8" w:space="0" w:color="auto"/>
            </w:tcBorders>
            <w:shd w:val="clear" w:color="auto" w:fill="FFFF99"/>
          </w:tcPr>
          <w:p w:rsidR="00D14541" w:rsidRPr="00256905" w:rsidRDefault="00D14541" w:rsidP="005B119D">
            <w:pPr>
              <w:jc w:val="center"/>
              <w:rPr>
                <w:rFonts w:ascii="Arial" w:hAnsi="Arial" w:cs="Arial"/>
                <w:b/>
                <w:sz w:val="20"/>
                <w:szCs w:val="20"/>
              </w:rPr>
            </w:pPr>
            <w:r w:rsidRPr="00256905">
              <w:rPr>
                <w:rFonts w:ascii="Arial" w:hAnsi="Arial" w:cs="Arial"/>
                <w:b/>
                <w:sz w:val="20"/>
                <w:szCs w:val="20"/>
              </w:rPr>
              <w:t>RISKS AND ASSUMPTIONS</w:t>
            </w:r>
          </w:p>
        </w:tc>
        <w:tc>
          <w:tcPr>
            <w:tcW w:w="551" w:type="pct"/>
            <w:tcBorders>
              <w:top w:val="single" w:sz="8" w:space="0" w:color="auto"/>
              <w:left w:val="single" w:sz="8" w:space="0" w:color="auto"/>
              <w:bottom w:val="single" w:sz="8" w:space="0" w:color="auto"/>
              <w:right w:val="single" w:sz="8" w:space="0" w:color="auto"/>
            </w:tcBorders>
            <w:shd w:val="clear" w:color="auto" w:fill="FFFF99"/>
          </w:tcPr>
          <w:p w:rsidR="00D14541" w:rsidRPr="00256905" w:rsidRDefault="00D14541" w:rsidP="005B119D">
            <w:pPr>
              <w:jc w:val="center"/>
              <w:rPr>
                <w:rFonts w:ascii="Arial" w:hAnsi="Arial" w:cs="Arial"/>
                <w:b/>
                <w:sz w:val="20"/>
                <w:szCs w:val="20"/>
              </w:rPr>
            </w:pPr>
            <w:r w:rsidRPr="00256905">
              <w:rPr>
                <w:rFonts w:ascii="Arial" w:hAnsi="Arial" w:cs="Arial"/>
                <w:b/>
                <w:sz w:val="20"/>
                <w:szCs w:val="20"/>
              </w:rPr>
              <w:t>MEANS OF VERIFICATION</w:t>
            </w:r>
          </w:p>
        </w:tc>
        <w:tc>
          <w:tcPr>
            <w:tcW w:w="916" w:type="pct"/>
            <w:tcBorders>
              <w:top w:val="single" w:sz="8" w:space="0" w:color="auto"/>
              <w:left w:val="single" w:sz="8" w:space="0" w:color="auto"/>
              <w:bottom w:val="single" w:sz="8" w:space="0" w:color="auto"/>
              <w:right w:val="single" w:sz="8" w:space="0" w:color="auto"/>
            </w:tcBorders>
            <w:shd w:val="clear" w:color="auto" w:fill="FFFF99"/>
            <w:tcMar>
              <w:top w:w="20" w:type="dxa"/>
              <w:left w:w="20" w:type="dxa"/>
              <w:bottom w:w="0" w:type="dxa"/>
              <w:right w:w="20" w:type="dxa"/>
            </w:tcMar>
          </w:tcPr>
          <w:p w:rsidR="00D14541" w:rsidRPr="00256905" w:rsidRDefault="00D14541" w:rsidP="005B119D">
            <w:pPr>
              <w:jc w:val="center"/>
              <w:rPr>
                <w:rFonts w:ascii="Arial" w:eastAsia="Arial Unicode MS" w:hAnsi="Arial" w:cs="Arial"/>
                <w:b/>
                <w:sz w:val="20"/>
                <w:szCs w:val="20"/>
              </w:rPr>
            </w:pPr>
            <w:r w:rsidRPr="00256905">
              <w:rPr>
                <w:rFonts w:ascii="Arial" w:hAnsi="Arial" w:cs="Arial"/>
                <w:b/>
                <w:sz w:val="20"/>
                <w:szCs w:val="20"/>
              </w:rPr>
              <w:t>STATUS OF DELIVERY</w:t>
            </w:r>
          </w:p>
        </w:tc>
        <w:tc>
          <w:tcPr>
            <w:tcW w:w="560" w:type="pct"/>
            <w:tcBorders>
              <w:top w:val="single" w:sz="8" w:space="0" w:color="auto"/>
              <w:left w:val="nil"/>
              <w:bottom w:val="single" w:sz="8" w:space="0" w:color="auto"/>
              <w:right w:val="single" w:sz="8" w:space="0" w:color="auto"/>
            </w:tcBorders>
            <w:shd w:val="clear" w:color="auto" w:fill="FFFF99"/>
          </w:tcPr>
          <w:p w:rsidR="00D14541" w:rsidRPr="00256905" w:rsidRDefault="00D14541" w:rsidP="005B119D">
            <w:pPr>
              <w:jc w:val="center"/>
              <w:rPr>
                <w:rFonts w:ascii="Arial" w:hAnsi="Arial" w:cs="Arial"/>
                <w:b/>
                <w:sz w:val="20"/>
                <w:szCs w:val="20"/>
              </w:rPr>
            </w:pPr>
            <w:r w:rsidRPr="00256905">
              <w:rPr>
                <w:rFonts w:ascii="Arial" w:hAnsi="Arial" w:cs="Arial"/>
                <w:b/>
                <w:sz w:val="20"/>
                <w:szCs w:val="20"/>
              </w:rPr>
              <w:t>RATING</w:t>
            </w:r>
          </w:p>
        </w:tc>
      </w:tr>
      <w:tr w:rsidR="00D14541" w:rsidRPr="00256905" w:rsidTr="005B119D">
        <w:trPr>
          <w:trHeight w:val="544"/>
        </w:trPr>
        <w:tc>
          <w:tcPr>
            <w:tcW w:w="705" w:type="pct"/>
            <w:tcBorders>
              <w:top w:val="nil"/>
              <w:left w:val="single" w:sz="8" w:space="0" w:color="auto"/>
              <w:right w:val="single" w:sz="4" w:space="0" w:color="auto"/>
            </w:tcBorders>
            <w:shd w:val="clear" w:color="auto" w:fill="CCFFFF"/>
            <w:tcMar>
              <w:top w:w="20" w:type="dxa"/>
              <w:left w:w="20" w:type="dxa"/>
              <w:bottom w:w="0" w:type="dxa"/>
              <w:right w:w="20" w:type="dxa"/>
            </w:tcMar>
          </w:tcPr>
          <w:p w:rsidR="00D14541" w:rsidRPr="00256905" w:rsidRDefault="00D14541" w:rsidP="005B119D">
            <w:pPr>
              <w:rPr>
                <w:rFonts w:ascii="Arial" w:hAnsi="Arial" w:cs="Arial"/>
                <w:b/>
                <w:bCs/>
                <w:sz w:val="18"/>
                <w:szCs w:val="18"/>
              </w:rPr>
            </w:pPr>
            <w:r w:rsidRPr="00256905">
              <w:rPr>
                <w:rFonts w:ascii="Arial" w:hAnsi="Arial" w:cs="Arial"/>
                <w:b/>
                <w:bCs/>
                <w:sz w:val="18"/>
                <w:szCs w:val="18"/>
              </w:rPr>
              <w:t>Outcome 1</w:t>
            </w:r>
          </w:p>
          <w:p w:rsidR="00D14541" w:rsidRPr="00256905" w:rsidRDefault="00D14541" w:rsidP="005B119D">
            <w:pPr>
              <w:rPr>
                <w:rFonts w:ascii="Arial" w:eastAsia="Arial Unicode MS" w:hAnsi="Arial" w:cs="Arial"/>
              </w:rPr>
            </w:pPr>
            <w:r w:rsidRPr="00256905">
              <w:rPr>
                <w:rFonts w:ascii="Arial" w:hAnsi="Arial" w:cs="Arial"/>
              </w:rPr>
              <w:t> </w:t>
            </w:r>
          </w:p>
          <w:p w:rsidR="00D14541" w:rsidRPr="00256905" w:rsidRDefault="00D14541" w:rsidP="005B119D">
            <w:pPr>
              <w:rPr>
                <w:rFonts w:ascii="Arial" w:eastAsia="Arial Unicode MS" w:hAnsi="Arial" w:cs="Arial"/>
              </w:rPr>
            </w:pPr>
            <w:r w:rsidRPr="00256905">
              <w:rPr>
                <w:rFonts w:ascii="Arial" w:hAnsi="Arial" w:cs="Arial"/>
              </w:rPr>
              <w:t> </w:t>
            </w:r>
          </w:p>
          <w:p w:rsidR="00D14541" w:rsidRPr="00256905" w:rsidRDefault="00D14541" w:rsidP="005B119D">
            <w:pPr>
              <w:rPr>
                <w:rFonts w:ascii="Arial" w:eastAsia="Arial Unicode MS" w:hAnsi="Arial" w:cs="Arial"/>
              </w:rPr>
            </w:pPr>
            <w:r w:rsidRPr="00256905">
              <w:rPr>
                <w:rFonts w:ascii="Arial" w:hAnsi="Arial" w:cs="Arial"/>
              </w:rPr>
              <w:t> </w:t>
            </w:r>
          </w:p>
        </w:tc>
        <w:tc>
          <w:tcPr>
            <w:tcW w:w="955" w:type="pct"/>
            <w:tcBorders>
              <w:top w:val="nil"/>
              <w:left w:val="nil"/>
              <w:bottom w:val="single" w:sz="4" w:space="0" w:color="auto"/>
              <w:right w:val="single" w:sz="8" w:space="0" w:color="auto"/>
            </w:tcBorders>
            <w:shd w:val="clear" w:color="auto" w:fill="CCFFFF"/>
            <w:tcMar>
              <w:top w:w="20" w:type="dxa"/>
              <w:left w:w="20" w:type="dxa"/>
              <w:bottom w:w="0" w:type="dxa"/>
              <w:right w:w="20" w:type="dxa"/>
            </w:tcMar>
          </w:tcPr>
          <w:p w:rsidR="00D14541" w:rsidRPr="00256905" w:rsidRDefault="00D14541" w:rsidP="005B119D">
            <w:pPr>
              <w:rPr>
                <w:rFonts w:ascii="Arial" w:eastAsia="Arial Unicode MS" w:hAnsi="Arial" w:cs="Arial"/>
                <w:color w:val="FF0000"/>
              </w:rPr>
            </w:pPr>
          </w:p>
        </w:tc>
        <w:tc>
          <w:tcPr>
            <w:tcW w:w="762" w:type="pct"/>
            <w:tcBorders>
              <w:top w:val="single" w:sz="8" w:space="0" w:color="auto"/>
              <w:left w:val="single" w:sz="8" w:space="0" w:color="auto"/>
              <w:bottom w:val="single" w:sz="8" w:space="0" w:color="auto"/>
              <w:right w:val="single" w:sz="8" w:space="0" w:color="auto"/>
            </w:tcBorders>
            <w:shd w:val="clear" w:color="auto" w:fill="CCFFFF"/>
          </w:tcPr>
          <w:p w:rsidR="00D14541" w:rsidRPr="00256905" w:rsidRDefault="00D14541" w:rsidP="005B119D">
            <w:pPr>
              <w:rPr>
                <w:rFonts w:ascii="Arial" w:hAnsi="Arial" w:cs="Arial"/>
              </w:rPr>
            </w:pPr>
          </w:p>
        </w:tc>
        <w:tc>
          <w:tcPr>
            <w:tcW w:w="551" w:type="pct"/>
            <w:tcBorders>
              <w:top w:val="single" w:sz="8" w:space="0" w:color="auto"/>
              <w:left w:val="single" w:sz="8" w:space="0" w:color="auto"/>
              <w:bottom w:val="single" w:sz="8" w:space="0" w:color="auto"/>
              <w:right w:val="single" w:sz="8" w:space="0" w:color="auto"/>
            </w:tcBorders>
            <w:shd w:val="clear" w:color="auto" w:fill="FFFF99"/>
          </w:tcPr>
          <w:p w:rsidR="00D14541" w:rsidRPr="00256905" w:rsidRDefault="00D14541" w:rsidP="005B119D">
            <w:pPr>
              <w:rPr>
                <w:rFonts w:ascii="Arial" w:eastAsia="Arial Unicode MS" w:hAnsi="Arial" w:cs="Arial"/>
              </w:rPr>
            </w:pPr>
          </w:p>
        </w:tc>
        <w:tc>
          <w:tcPr>
            <w:tcW w:w="551" w:type="pct"/>
            <w:tcBorders>
              <w:top w:val="single" w:sz="8" w:space="0" w:color="auto"/>
              <w:left w:val="single" w:sz="8" w:space="0" w:color="auto"/>
              <w:bottom w:val="single" w:sz="8" w:space="0" w:color="auto"/>
              <w:right w:val="single" w:sz="8" w:space="0" w:color="auto"/>
            </w:tcBorders>
            <w:shd w:val="clear" w:color="auto" w:fill="FFFF99"/>
          </w:tcPr>
          <w:p w:rsidR="00D14541" w:rsidRPr="00256905" w:rsidRDefault="00D14541" w:rsidP="005B119D">
            <w:pPr>
              <w:rPr>
                <w:rFonts w:ascii="Arial" w:eastAsia="Arial Unicode MS" w:hAnsi="Arial" w:cs="Arial"/>
              </w:rPr>
            </w:pPr>
          </w:p>
        </w:tc>
        <w:tc>
          <w:tcPr>
            <w:tcW w:w="916" w:type="pct"/>
            <w:tcBorders>
              <w:top w:val="single" w:sz="8" w:space="0" w:color="auto"/>
              <w:left w:val="single" w:sz="8" w:space="0" w:color="auto"/>
              <w:bottom w:val="single" w:sz="8" w:space="0" w:color="auto"/>
              <w:right w:val="single" w:sz="8" w:space="0" w:color="auto"/>
            </w:tcBorders>
            <w:shd w:val="clear" w:color="auto" w:fill="FFFF99"/>
            <w:noWrap/>
            <w:tcMar>
              <w:top w:w="20" w:type="dxa"/>
              <w:left w:w="20" w:type="dxa"/>
              <w:bottom w:w="0" w:type="dxa"/>
              <w:right w:w="20" w:type="dxa"/>
            </w:tcMar>
            <w:vAlign w:val="bottom"/>
          </w:tcPr>
          <w:p w:rsidR="00D14541" w:rsidRPr="00256905" w:rsidRDefault="00D14541" w:rsidP="005B119D">
            <w:pPr>
              <w:rPr>
                <w:rFonts w:ascii="Arial" w:eastAsia="Arial Unicode MS" w:hAnsi="Arial" w:cs="Arial"/>
              </w:rPr>
            </w:pPr>
          </w:p>
        </w:tc>
        <w:tc>
          <w:tcPr>
            <w:tcW w:w="560" w:type="pct"/>
            <w:tcBorders>
              <w:top w:val="single" w:sz="8" w:space="0" w:color="auto"/>
              <w:left w:val="nil"/>
              <w:bottom w:val="single" w:sz="4" w:space="0" w:color="auto"/>
              <w:right w:val="single" w:sz="8" w:space="0" w:color="auto"/>
            </w:tcBorders>
            <w:shd w:val="clear" w:color="auto" w:fill="FFFF99"/>
          </w:tcPr>
          <w:p w:rsidR="00D14541" w:rsidRPr="00256905" w:rsidRDefault="00D14541" w:rsidP="005B119D">
            <w:pPr>
              <w:rPr>
                <w:rFonts w:ascii="Arial" w:hAnsi="Arial" w:cs="Arial"/>
              </w:rPr>
            </w:pPr>
          </w:p>
        </w:tc>
      </w:tr>
      <w:tr w:rsidR="00D14541" w:rsidRPr="00256905" w:rsidTr="005B119D">
        <w:trPr>
          <w:trHeight w:val="510"/>
        </w:trPr>
        <w:tc>
          <w:tcPr>
            <w:tcW w:w="705" w:type="pct"/>
            <w:tcBorders>
              <w:top w:val="single" w:sz="8" w:space="0" w:color="auto"/>
              <w:left w:val="single" w:sz="8" w:space="0" w:color="auto"/>
              <w:bottom w:val="single" w:sz="8" w:space="0" w:color="auto"/>
              <w:right w:val="single" w:sz="8" w:space="0" w:color="auto"/>
            </w:tcBorders>
            <w:shd w:val="clear" w:color="auto" w:fill="CCFFFF"/>
            <w:tcMar>
              <w:top w:w="20" w:type="dxa"/>
              <w:left w:w="20" w:type="dxa"/>
              <w:bottom w:w="0" w:type="dxa"/>
              <w:right w:w="20" w:type="dxa"/>
            </w:tcMar>
          </w:tcPr>
          <w:p w:rsidR="00D14541" w:rsidRPr="00256905" w:rsidRDefault="00D14541" w:rsidP="005B119D">
            <w:pPr>
              <w:rPr>
                <w:rFonts w:ascii="Arial" w:hAnsi="Arial" w:cs="Arial"/>
                <w:b/>
                <w:bCs/>
                <w:sz w:val="18"/>
                <w:szCs w:val="18"/>
              </w:rPr>
            </w:pPr>
            <w:r w:rsidRPr="00256905">
              <w:rPr>
                <w:rFonts w:ascii="Arial" w:hAnsi="Arial" w:cs="Arial"/>
                <w:b/>
                <w:bCs/>
                <w:sz w:val="18"/>
                <w:szCs w:val="18"/>
              </w:rPr>
              <w:t>Outcome 2</w:t>
            </w:r>
          </w:p>
          <w:p w:rsidR="00D14541" w:rsidRPr="00256905" w:rsidRDefault="00D14541" w:rsidP="005B119D">
            <w:pPr>
              <w:rPr>
                <w:rFonts w:ascii="Arial" w:hAnsi="Arial" w:cs="Arial"/>
              </w:rPr>
            </w:pPr>
            <w:r w:rsidRPr="00256905">
              <w:rPr>
                <w:rFonts w:ascii="Arial" w:hAnsi="Arial" w:cs="Arial"/>
              </w:rPr>
              <w:t> </w:t>
            </w:r>
          </w:p>
        </w:tc>
        <w:tc>
          <w:tcPr>
            <w:tcW w:w="955" w:type="pct"/>
            <w:tcBorders>
              <w:top w:val="single" w:sz="8" w:space="0" w:color="auto"/>
              <w:left w:val="single" w:sz="8" w:space="0" w:color="auto"/>
              <w:bottom w:val="single" w:sz="8" w:space="0" w:color="auto"/>
              <w:right w:val="single" w:sz="8" w:space="0" w:color="auto"/>
            </w:tcBorders>
            <w:shd w:val="clear" w:color="auto" w:fill="CCFFFF"/>
            <w:tcMar>
              <w:top w:w="20" w:type="dxa"/>
              <w:left w:w="20" w:type="dxa"/>
              <w:bottom w:w="0" w:type="dxa"/>
              <w:right w:w="20" w:type="dxa"/>
            </w:tcMar>
          </w:tcPr>
          <w:p w:rsidR="00D14541" w:rsidRPr="00256905" w:rsidRDefault="00D14541" w:rsidP="005B119D">
            <w:pPr>
              <w:rPr>
                <w:rFonts w:ascii="Arial" w:eastAsia="Arial Unicode MS" w:hAnsi="Arial" w:cs="Arial"/>
                <w:b/>
                <w:color w:val="FF0000"/>
              </w:rPr>
            </w:pPr>
          </w:p>
        </w:tc>
        <w:tc>
          <w:tcPr>
            <w:tcW w:w="762" w:type="pct"/>
            <w:tcBorders>
              <w:top w:val="single" w:sz="8" w:space="0" w:color="auto"/>
              <w:left w:val="single" w:sz="8" w:space="0" w:color="auto"/>
              <w:bottom w:val="single" w:sz="8" w:space="0" w:color="auto"/>
              <w:right w:val="single" w:sz="8" w:space="0" w:color="auto"/>
            </w:tcBorders>
            <w:shd w:val="clear" w:color="auto" w:fill="CCFFFF"/>
          </w:tcPr>
          <w:p w:rsidR="00D14541" w:rsidRPr="00256905" w:rsidRDefault="00D14541" w:rsidP="005B119D">
            <w:pPr>
              <w:jc w:val="center"/>
              <w:rPr>
                <w:rFonts w:ascii="Arial" w:hAnsi="Arial" w:cs="Arial"/>
              </w:rPr>
            </w:pPr>
          </w:p>
        </w:tc>
        <w:tc>
          <w:tcPr>
            <w:tcW w:w="551" w:type="pct"/>
            <w:tcBorders>
              <w:top w:val="single" w:sz="8" w:space="0" w:color="auto"/>
              <w:left w:val="single" w:sz="8" w:space="0" w:color="auto"/>
              <w:bottom w:val="single" w:sz="8" w:space="0" w:color="auto"/>
              <w:right w:val="single" w:sz="8" w:space="0" w:color="auto"/>
            </w:tcBorders>
            <w:shd w:val="clear" w:color="auto" w:fill="FFFF99"/>
          </w:tcPr>
          <w:p w:rsidR="00D14541" w:rsidRPr="00256905" w:rsidRDefault="00D14541" w:rsidP="005B119D">
            <w:pPr>
              <w:rPr>
                <w:rFonts w:ascii="Arial" w:eastAsia="Arial Unicode MS" w:hAnsi="Arial" w:cs="Arial"/>
              </w:rPr>
            </w:pPr>
          </w:p>
        </w:tc>
        <w:tc>
          <w:tcPr>
            <w:tcW w:w="551" w:type="pct"/>
            <w:tcBorders>
              <w:top w:val="single" w:sz="8" w:space="0" w:color="auto"/>
              <w:left w:val="single" w:sz="8" w:space="0" w:color="auto"/>
              <w:bottom w:val="single" w:sz="8" w:space="0" w:color="auto"/>
              <w:right w:val="single" w:sz="8" w:space="0" w:color="auto"/>
            </w:tcBorders>
            <w:shd w:val="clear" w:color="auto" w:fill="FFFF99"/>
          </w:tcPr>
          <w:p w:rsidR="00D14541" w:rsidRPr="00256905" w:rsidRDefault="00D14541" w:rsidP="005B119D">
            <w:pPr>
              <w:rPr>
                <w:rFonts w:ascii="Arial" w:eastAsia="Arial Unicode MS" w:hAnsi="Arial" w:cs="Arial"/>
              </w:rPr>
            </w:pPr>
          </w:p>
        </w:tc>
        <w:tc>
          <w:tcPr>
            <w:tcW w:w="916" w:type="pct"/>
            <w:tcBorders>
              <w:top w:val="single" w:sz="8" w:space="0" w:color="auto"/>
              <w:left w:val="single" w:sz="8" w:space="0" w:color="auto"/>
              <w:bottom w:val="single" w:sz="8" w:space="0" w:color="auto"/>
              <w:right w:val="single" w:sz="8" w:space="0" w:color="auto"/>
            </w:tcBorders>
            <w:shd w:val="clear" w:color="auto" w:fill="FFFF99"/>
            <w:noWrap/>
            <w:tcMar>
              <w:top w:w="20" w:type="dxa"/>
              <w:left w:w="20" w:type="dxa"/>
              <w:bottom w:w="0" w:type="dxa"/>
              <w:right w:w="20" w:type="dxa"/>
            </w:tcMar>
            <w:vAlign w:val="bottom"/>
          </w:tcPr>
          <w:p w:rsidR="00D14541" w:rsidRPr="00256905" w:rsidRDefault="00D14541" w:rsidP="005B119D">
            <w:pPr>
              <w:rPr>
                <w:rFonts w:ascii="Arial" w:eastAsia="Arial Unicode MS" w:hAnsi="Arial" w:cs="Arial"/>
              </w:rPr>
            </w:pPr>
          </w:p>
        </w:tc>
        <w:tc>
          <w:tcPr>
            <w:tcW w:w="560" w:type="pct"/>
            <w:tcBorders>
              <w:top w:val="nil"/>
              <w:left w:val="nil"/>
              <w:bottom w:val="single" w:sz="4" w:space="0" w:color="auto"/>
              <w:right w:val="single" w:sz="8" w:space="0" w:color="auto"/>
            </w:tcBorders>
            <w:shd w:val="clear" w:color="auto" w:fill="FFFF99"/>
          </w:tcPr>
          <w:p w:rsidR="00D14541" w:rsidRPr="00256905" w:rsidRDefault="00D14541" w:rsidP="005B119D">
            <w:pPr>
              <w:rPr>
                <w:rFonts w:ascii="Arial" w:hAnsi="Arial" w:cs="Arial"/>
              </w:rPr>
            </w:pPr>
          </w:p>
        </w:tc>
      </w:tr>
      <w:tr w:rsidR="00D14541" w:rsidRPr="00256905" w:rsidTr="005B119D">
        <w:trPr>
          <w:trHeight w:val="510"/>
        </w:trPr>
        <w:tc>
          <w:tcPr>
            <w:tcW w:w="705" w:type="pct"/>
            <w:tcBorders>
              <w:top w:val="single" w:sz="8" w:space="0" w:color="auto"/>
              <w:left w:val="single" w:sz="8" w:space="0" w:color="auto"/>
              <w:bottom w:val="single" w:sz="8" w:space="0" w:color="auto"/>
              <w:right w:val="single" w:sz="8" w:space="0" w:color="auto"/>
            </w:tcBorders>
            <w:shd w:val="clear" w:color="auto" w:fill="CCFFFF"/>
            <w:tcMar>
              <w:top w:w="20" w:type="dxa"/>
              <w:left w:w="20" w:type="dxa"/>
              <w:bottom w:w="0" w:type="dxa"/>
              <w:right w:w="20" w:type="dxa"/>
            </w:tcMar>
          </w:tcPr>
          <w:p w:rsidR="00D14541" w:rsidRPr="00256905" w:rsidRDefault="00D14541" w:rsidP="005B119D">
            <w:pPr>
              <w:rPr>
                <w:rFonts w:ascii="Arial" w:hAnsi="Arial" w:cs="Arial"/>
                <w:b/>
                <w:bCs/>
                <w:sz w:val="18"/>
                <w:szCs w:val="18"/>
              </w:rPr>
            </w:pPr>
            <w:r w:rsidRPr="00256905">
              <w:rPr>
                <w:rFonts w:ascii="Arial" w:hAnsi="Arial" w:cs="Arial"/>
                <w:b/>
                <w:bCs/>
                <w:sz w:val="18"/>
                <w:szCs w:val="18"/>
              </w:rPr>
              <w:t>Outcome 3</w:t>
            </w:r>
          </w:p>
          <w:p w:rsidR="00D14541" w:rsidRPr="00256905" w:rsidRDefault="00D14541" w:rsidP="005B119D">
            <w:pPr>
              <w:rPr>
                <w:rFonts w:ascii="Arial" w:hAnsi="Arial" w:cs="Arial"/>
                <w:b/>
                <w:bCs/>
                <w:sz w:val="18"/>
                <w:szCs w:val="18"/>
              </w:rPr>
            </w:pPr>
          </w:p>
        </w:tc>
        <w:tc>
          <w:tcPr>
            <w:tcW w:w="955" w:type="pct"/>
            <w:tcBorders>
              <w:top w:val="single" w:sz="8" w:space="0" w:color="auto"/>
              <w:left w:val="single" w:sz="8" w:space="0" w:color="auto"/>
              <w:bottom w:val="single" w:sz="8" w:space="0" w:color="auto"/>
              <w:right w:val="single" w:sz="8" w:space="0" w:color="auto"/>
            </w:tcBorders>
            <w:shd w:val="clear" w:color="auto" w:fill="CCFFFF"/>
            <w:tcMar>
              <w:top w:w="20" w:type="dxa"/>
              <w:left w:w="20" w:type="dxa"/>
              <w:bottom w:w="0" w:type="dxa"/>
              <w:right w:w="20" w:type="dxa"/>
            </w:tcMar>
          </w:tcPr>
          <w:p w:rsidR="00D14541" w:rsidRPr="00256905" w:rsidRDefault="00D14541" w:rsidP="005B119D">
            <w:pPr>
              <w:rPr>
                <w:rFonts w:ascii="Arial" w:eastAsia="Arial Unicode MS" w:hAnsi="Arial" w:cs="Arial"/>
                <w:b/>
                <w:color w:val="FF0000"/>
              </w:rPr>
            </w:pPr>
          </w:p>
        </w:tc>
        <w:tc>
          <w:tcPr>
            <w:tcW w:w="762" w:type="pct"/>
            <w:tcBorders>
              <w:top w:val="single" w:sz="8" w:space="0" w:color="auto"/>
              <w:left w:val="single" w:sz="8" w:space="0" w:color="auto"/>
              <w:bottom w:val="single" w:sz="8" w:space="0" w:color="auto"/>
              <w:right w:val="single" w:sz="8" w:space="0" w:color="auto"/>
            </w:tcBorders>
            <w:shd w:val="clear" w:color="auto" w:fill="CCFFFF"/>
          </w:tcPr>
          <w:p w:rsidR="00D14541" w:rsidRPr="00256905" w:rsidRDefault="00D14541" w:rsidP="005B119D">
            <w:pPr>
              <w:jc w:val="center"/>
              <w:rPr>
                <w:rFonts w:ascii="Arial" w:hAnsi="Arial" w:cs="Arial"/>
              </w:rPr>
            </w:pPr>
          </w:p>
        </w:tc>
        <w:tc>
          <w:tcPr>
            <w:tcW w:w="551" w:type="pct"/>
            <w:tcBorders>
              <w:top w:val="single" w:sz="8" w:space="0" w:color="auto"/>
              <w:left w:val="single" w:sz="8" w:space="0" w:color="auto"/>
              <w:bottom w:val="single" w:sz="8" w:space="0" w:color="auto"/>
              <w:right w:val="single" w:sz="8" w:space="0" w:color="auto"/>
            </w:tcBorders>
            <w:shd w:val="clear" w:color="auto" w:fill="FFFF99"/>
          </w:tcPr>
          <w:p w:rsidR="00D14541" w:rsidRPr="00256905" w:rsidRDefault="00D14541" w:rsidP="005B119D">
            <w:pPr>
              <w:rPr>
                <w:rFonts w:ascii="Arial" w:eastAsia="Arial Unicode MS" w:hAnsi="Arial" w:cs="Arial"/>
              </w:rPr>
            </w:pPr>
          </w:p>
        </w:tc>
        <w:tc>
          <w:tcPr>
            <w:tcW w:w="551" w:type="pct"/>
            <w:tcBorders>
              <w:top w:val="single" w:sz="8" w:space="0" w:color="auto"/>
              <w:left w:val="single" w:sz="8" w:space="0" w:color="auto"/>
              <w:bottom w:val="single" w:sz="8" w:space="0" w:color="auto"/>
              <w:right w:val="single" w:sz="8" w:space="0" w:color="auto"/>
            </w:tcBorders>
            <w:shd w:val="clear" w:color="auto" w:fill="FFFF99"/>
          </w:tcPr>
          <w:p w:rsidR="00D14541" w:rsidRPr="00256905" w:rsidRDefault="00D14541" w:rsidP="005B119D">
            <w:pPr>
              <w:rPr>
                <w:rFonts w:ascii="Arial" w:eastAsia="Arial Unicode MS" w:hAnsi="Arial" w:cs="Arial"/>
              </w:rPr>
            </w:pPr>
          </w:p>
        </w:tc>
        <w:tc>
          <w:tcPr>
            <w:tcW w:w="916" w:type="pct"/>
            <w:tcBorders>
              <w:top w:val="single" w:sz="8" w:space="0" w:color="auto"/>
              <w:left w:val="single" w:sz="8" w:space="0" w:color="auto"/>
              <w:bottom w:val="single" w:sz="8" w:space="0" w:color="auto"/>
              <w:right w:val="single" w:sz="8" w:space="0" w:color="auto"/>
            </w:tcBorders>
            <w:shd w:val="clear" w:color="auto" w:fill="FFFF99"/>
            <w:noWrap/>
            <w:tcMar>
              <w:top w:w="20" w:type="dxa"/>
              <w:left w:w="20" w:type="dxa"/>
              <w:bottom w:w="0" w:type="dxa"/>
              <w:right w:w="20" w:type="dxa"/>
            </w:tcMar>
            <w:vAlign w:val="bottom"/>
          </w:tcPr>
          <w:p w:rsidR="00D14541" w:rsidRPr="00256905" w:rsidRDefault="00D14541" w:rsidP="005B119D">
            <w:pPr>
              <w:rPr>
                <w:rFonts w:ascii="Arial" w:eastAsia="Arial Unicode MS" w:hAnsi="Arial" w:cs="Arial"/>
              </w:rPr>
            </w:pPr>
          </w:p>
        </w:tc>
        <w:tc>
          <w:tcPr>
            <w:tcW w:w="560" w:type="pct"/>
            <w:tcBorders>
              <w:top w:val="nil"/>
              <w:left w:val="nil"/>
              <w:bottom w:val="single" w:sz="4" w:space="0" w:color="auto"/>
              <w:right w:val="single" w:sz="8" w:space="0" w:color="auto"/>
            </w:tcBorders>
            <w:shd w:val="clear" w:color="auto" w:fill="FFFF99"/>
          </w:tcPr>
          <w:p w:rsidR="00D14541" w:rsidRPr="00256905" w:rsidRDefault="00D14541" w:rsidP="005B119D">
            <w:pPr>
              <w:rPr>
                <w:rFonts w:ascii="Arial" w:hAnsi="Arial" w:cs="Arial"/>
              </w:rPr>
            </w:pPr>
          </w:p>
        </w:tc>
      </w:tr>
      <w:tr w:rsidR="00D14541" w:rsidRPr="00256905" w:rsidTr="005B119D">
        <w:trPr>
          <w:trHeight w:val="510"/>
        </w:trPr>
        <w:tc>
          <w:tcPr>
            <w:tcW w:w="705" w:type="pct"/>
            <w:tcBorders>
              <w:top w:val="single" w:sz="8" w:space="0" w:color="auto"/>
              <w:left w:val="single" w:sz="8" w:space="0" w:color="auto"/>
              <w:bottom w:val="single" w:sz="8" w:space="0" w:color="auto"/>
              <w:right w:val="single" w:sz="8" w:space="0" w:color="auto"/>
            </w:tcBorders>
            <w:shd w:val="clear" w:color="auto" w:fill="CCFFFF"/>
            <w:tcMar>
              <w:top w:w="20" w:type="dxa"/>
              <w:left w:w="20" w:type="dxa"/>
              <w:bottom w:w="0" w:type="dxa"/>
              <w:right w:w="20" w:type="dxa"/>
            </w:tcMar>
          </w:tcPr>
          <w:p w:rsidR="00D14541" w:rsidRPr="00256905" w:rsidRDefault="00D14541" w:rsidP="005B119D">
            <w:pPr>
              <w:rPr>
                <w:rFonts w:ascii="Arial" w:hAnsi="Arial" w:cs="Arial"/>
                <w:b/>
                <w:bCs/>
                <w:sz w:val="18"/>
                <w:szCs w:val="18"/>
              </w:rPr>
            </w:pPr>
            <w:r w:rsidRPr="00256905">
              <w:rPr>
                <w:rFonts w:ascii="Arial" w:hAnsi="Arial" w:cs="Arial"/>
                <w:b/>
                <w:bCs/>
                <w:sz w:val="18"/>
                <w:szCs w:val="18"/>
              </w:rPr>
              <w:lastRenderedPageBreak/>
              <w:t>Outcome 4</w:t>
            </w:r>
          </w:p>
          <w:p w:rsidR="00D14541" w:rsidRPr="00256905" w:rsidRDefault="00D14541" w:rsidP="005B119D">
            <w:pPr>
              <w:rPr>
                <w:rFonts w:ascii="Arial" w:hAnsi="Arial" w:cs="Arial"/>
                <w:b/>
                <w:bCs/>
                <w:sz w:val="18"/>
                <w:szCs w:val="18"/>
              </w:rPr>
            </w:pPr>
          </w:p>
        </w:tc>
        <w:tc>
          <w:tcPr>
            <w:tcW w:w="955" w:type="pct"/>
            <w:tcBorders>
              <w:top w:val="single" w:sz="8" w:space="0" w:color="auto"/>
              <w:left w:val="single" w:sz="8" w:space="0" w:color="auto"/>
              <w:bottom w:val="single" w:sz="8" w:space="0" w:color="auto"/>
              <w:right w:val="single" w:sz="8" w:space="0" w:color="auto"/>
            </w:tcBorders>
            <w:shd w:val="clear" w:color="auto" w:fill="CCFFFF"/>
            <w:tcMar>
              <w:top w:w="20" w:type="dxa"/>
              <w:left w:w="20" w:type="dxa"/>
              <w:bottom w:w="0" w:type="dxa"/>
              <w:right w:w="20" w:type="dxa"/>
            </w:tcMar>
          </w:tcPr>
          <w:p w:rsidR="00D14541" w:rsidRPr="00256905" w:rsidRDefault="00D14541" w:rsidP="005B119D">
            <w:pPr>
              <w:rPr>
                <w:rFonts w:ascii="Arial" w:eastAsia="Arial Unicode MS" w:hAnsi="Arial" w:cs="Arial"/>
                <w:b/>
                <w:color w:val="FF0000"/>
              </w:rPr>
            </w:pPr>
          </w:p>
        </w:tc>
        <w:tc>
          <w:tcPr>
            <w:tcW w:w="762" w:type="pct"/>
            <w:tcBorders>
              <w:top w:val="single" w:sz="8" w:space="0" w:color="auto"/>
              <w:left w:val="single" w:sz="8" w:space="0" w:color="auto"/>
              <w:bottom w:val="single" w:sz="8" w:space="0" w:color="auto"/>
              <w:right w:val="single" w:sz="8" w:space="0" w:color="auto"/>
            </w:tcBorders>
            <w:shd w:val="clear" w:color="auto" w:fill="CCFFFF"/>
          </w:tcPr>
          <w:p w:rsidR="00D14541" w:rsidRPr="00256905" w:rsidRDefault="00D14541" w:rsidP="005B119D">
            <w:pPr>
              <w:jc w:val="center"/>
              <w:rPr>
                <w:rFonts w:ascii="Arial" w:hAnsi="Arial" w:cs="Arial"/>
              </w:rPr>
            </w:pPr>
          </w:p>
        </w:tc>
        <w:tc>
          <w:tcPr>
            <w:tcW w:w="551" w:type="pct"/>
            <w:tcBorders>
              <w:top w:val="single" w:sz="8" w:space="0" w:color="auto"/>
              <w:left w:val="single" w:sz="8" w:space="0" w:color="auto"/>
              <w:bottom w:val="single" w:sz="8" w:space="0" w:color="auto"/>
              <w:right w:val="single" w:sz="8" w:space="0" w:color="auto"/>
            </w:tcBorders>
            <w:shd w:val="clear" w:color="auto" w:fill="FFFF99"/>
          </w:tcPr>
          <w:p w:rsidR="00D14541" w:rsidRPr="00256905" w:rsidRDefault="00D14541" w:rsidP="005B119D">
            <w:pPr>
              <w:rPr>
                <w:rFonts w:ascii="Arial" w:eastAsia="Arial Unicode MS" w:hAnsi="Arial" w:cs="Arial"/>
              </w:rPr>
            </w:pPr>
          </w:p>
        </w:tc>
        <w:tc>
          <w:tcPr>
            <w:tcW w:w="551" w:type="pct"/>
            <w:tcBorders>
              <w:top w:val="single" w:sz="8" w:space="0" w:color="auto"/>
              <w:left w:val="single" w:sz="8" w:space="0" w:color="auto"/>
              <w:bottom w:val="single" w:sz="8" w:space="0" w:color="auto"/>
              <w:right w:val="single" w:sz="8" w:space="0" w:color="auto"/>
            </w:tcBorders>
            <w:shd w:val="clear" w:color="auto" w:fill="FFFF99"/>
          </w:tcPr>
          <w:p w:rsidR="00D14541" w:rsidRPr="00256905" w:rsidRDefault="00D14541" w:rsidP="005B119D">
            <w:pPr>
              <w:rPr>
                <w:rFonts w:ascii="Arial" w:eastAsia="Arial Unicode MS" w:hAnsi="Arial" w:cs="Arial"/>
              </w:rPr>
            </w:pPr>
          </w:p>
        </w:tc>
        <w:tc>
          <w:tcPr>
            <w:tcW w:w="916" w:type="pct"/>
            <w:tcBorders>
              <w:top w:val="single" w:sz="8" w:space="0" w:color="auto"/>
              <w:left w:val="single" w:sz="8" w:space="0" w:color="auto"/>
              <w:bottom w:val="single" w:sz="8" w:space="0" w:color="auto"/>
              <w:right w:val="single" w:sz="8" w:space="0" w:color="auto"/>
            </w:tcBorders>
            <w:shd w:val="clear" w:color="auto" w:fill="FFFF99"/>
            <w:noWrap/>
            <w:tcMar>
              <w:top w:w="20" w:type="dxa"/>
              <w:left w:w="20" w:type="dxa"/>
              <w:bottom w:w="0" w:type="dxa"/>
              <w:right w:w="20" w:type="dxa"/>
            </w:tcMar>
            <w:vAlign w:val="bottom"/>
          </w:tcPr>
          <w:p w:rsidR="00D14541" w:rsidRPr="00256905" w:rsidRDefault="00D14541" w:rsidP="005B119D">
            <w:pPr>
              <w:rPr>
                <w:rFonts w:ascii="Arial" w:eastAsia="Arial Unicode MS" w:hAnsi="Arial" w:cs="Arial"/>
              </w:rPr>
            </w:pPr>
          </w:p>
        </w:tc>
        <w:tc>
          <w:tcPr>
            <w:tcW w:w="560" w:type="pct"/>
            <w:tcBorders>
              <w:top w:val="nil"/>
              <w:left w:val="nil"/>
              <w:bottom w:val="single" w:sz="4" w:space="0" w:color="auto"/>
              <w:right w:val="single" w:sz="8" w:space="0" w:color="auto"/>
            </w:tcBorders>
            <w:shd w:val="clear" w:color="auto" w:fill="FFFF99"/>
          </w:tcPr>
          <w:p w:rsidR="00D14541" w:rsidRPr="00256905" w:rsidRDefault="00D14541" w:rsidP="005B119D">
            <w:pPr>
              <w:rPr>
                <w:rFonts w:ascii="Arial" w:hAnsi="Arial" w:cs="Arial"/>
              </w:rPr>
            </w:pPr>
          </w:p>
        </w:tc>
      </w:tr>
      <w:tr w:rsidR="00D14541" w:rsidRPr="00256905" w:rsidTr="005B119D">
        <w:trPr>
          <w:trHeight w:val="255"/>
        </w:trPr>
        <w:tc>
          <w:tcPr>
            <w:tcW w:w="705" w:type="pct"/>
            <w:tcBorders>
              <w:top w:val="nil"/>
              <w:left w:val="nil"/>
              <w:bottom w:val="nil"/>
              <w:right w:val="nil"/>
            </w:tcBorders>
            <w:tcMar>
              <w:top w:w="20" w:type="dxa"/>
              <w:left w:w="20" w:type="dxa"/>
              <w:bottom w:w="0" w:type="dxa"/>
              <w:right w:w="20" w:type="dxa"/>
            </w:tcMar>
          </w:tcPr>
          <w:p w:rsidR="00D14541" w:rsidRPr="00256905" w:rsidRDefault="00D14541" w:rsidP="005B119D">
            <w:pPr>
              <w:jc w:val="center"/>
              <w:rPr>
                <w:rFonts w:ascii="Arial" w:eastAsia="Arial Unicode MS" w:hAnsi="Arial" w:cs="Arial"/>
                <w:sz w:val="20"/>
                <w:szCs w:val="20"/>
              </w:rPr>
            </w:pPr>
          </w:p>
        </w:tc>
        <w:tc>
          <w:tcPr>
            <w:tcW w:w="955" w:type="pct"/>
            <w:tcBorders>
              <w:top w:val="nil"/>
              <w:left w:val="nil"/>
              <w:bottom w:val="nil"/>
              <w:right w:val="nil"/>
            </w:tcBorders>
            <w:tcMar>
              <w:top w:w="20" w:type="dxa"/>
              <w:left w:w="20" w:type="dxa"/>
              <w:bottom w:w="0" w:type="dxa"/>
              <w:right w:w="20" w:type="dxa"/>
            </w:tcMar>
            <w:vAlign w:val="bottom"/>
          </w:tcPr>
          <w:p w:rsidR="00D14541" w:rsidRPr="00256905" w:rsidRDefault="00D14541" w:rsidP="005B119D">
            <w:pPr>
              <w:rPr>
                <w:rFonts w:ascii="Arial" w:eastAsia="Arial Unicode MS" w:hAnsi="Arial" w:cs="Arial"/>
                <w:color w:val="FF0000"/>
                <w:sz w:val="20"/>
                <w:szCs w:val="20"/>
              </w:rPr>
            </w:pPr>
          </w:p>
        </w:tc>
        <w:tc>
          <w:tcPr>
            <w:tcW w:w="762" w:type="pct"/>
            <w:tcBorders>
              <w:top w:val="single" w:sz="8" w:space="0" w:color="auto"/>
              <w:left w:val="nil"/>
              <w:right w:val="nil"/>
            </w:tcBorders>
          </w:tcPr>
          <w:p w:rsidR="00D14541" w:rsidRPr="00256905" w:rsidRDefault="00D14541" w:rsidP="005B119D">
            <w:pPr>
              <w:rPr>
                <w:rFonts w:ascii="Arial" w:eastAsia="Arial Unicode MS" w:hAnsi="Arial" w:cs="Arial"/>
                <w:sz w:val="20"/>
                <w:szCs w:val="20"/>
              </w:rPr>
            </w:pPr>
          </w:p>
        </w:tc>
        <w:tc>
          <w:tcPr>
            <w:tcW w:w="551" w:type="pct"/>
            <w:tcBorders>
              <w:top w:val="single" w:sz="8" w:space="0" w:color="auto"/>
              <w:left w:val="nil"/>
              <w:right w:val="nil"/>
            </w:tcBorders>
          </w:tcPr>
          <w:p w:rsidR="00D14541" w:rsidRPr="00256905" w:rsidRDefault="00D14541" w:rsidP="005B119D">
            <w:pPr>
              <w:rPr>
                <w:rFonts w:ascii="Arial" w:eastAsia="Arial Unicode MS" w:hAnsi="Arial" w:cs="Arial"/>
                <w:sz w:val="20"/>
                <w:szCs w:val="20"/>
              </w:rPr>
            </w:pPr>
          </w:p>
        </w:tc>
        <w:tc>
          <w:tcPr>
            <w:tcW w:w="551" w:type="pct"/>
            <w:tcBorders>
              <w:top w:val="single" w:sz="8" w:space="0" w:color="auto"/>
              <w:left w:val="nil"/>
              <w:right w:val="nil"/>
            </w:tcBorders>
          </w:tcPr>
          <w:p w:rsidR="00D14541" w:rsidRPr="00256905" w:rsidRDefault="00D14541" w:rsidP="005B119D">
            <w:pPr>
              <w:rPr>
                <w:rFonts w:ascii="Arial" w:eastAsia="Arial Unicode MS" w:hAnsi="Arial" w:cs="Arial"/>
                <w:sz w:val="20"/>
                <w:szCs w:val="20"/>
              </w:rPr>
            </w:pPr>
          </w:p>
        </w:tc>
        <w:tc>
          <w:tcPr>
            <w:tcW w:w="916" w:type="pct"/>
            <w:tcBorders>
              <w:top w:val="single" w:sz="8" w:space="0" w:color="auto"/>
              <w:left w:val="nil"/>
              <w:right w:val="nil"/>
            </w:tcBorders>
            <w:noWrap/>
            <w:tcMar>
              <w:top w:w="20" w:type="dxa"/>
              <w:left w:w="20" w:type="dxa"/>
              <w:bottom w:w="0" w:type="dxa"/>
              <w:right w:w="20" w:type="dxa"/>
            </w:tcMar>
            <w:vAlign w:val="bottom"/>
          </w:tcPr>
          <w:p w:rsidR="00D14541" w:rsidRPr="00256905" w:rsidRDefault="00D14541" w:rsidP="005B119D">
            <w:pPr>
              <w:rPr>
                <w:rFonts w:ascii="Arial" w:eastAsia="Arial Unicode MS" w:hAnsi="Arial" w:cs="Arial"/>
                <w:sz w:val="20"/>
                <w:szCs w:val="20"/>
              </w:rPr>
            </w:pPr>
          </w:p>
        </w:tc>
        <w:tc>
          <w:tcPr>
            <w:tcW w:w="560" w:type="pct"/>
            <w:tcBorders>
              <w:top w:val="nil"/>
              <w:left w:val="nil"/>
              <w:bottom w:val="nil"/>
              <w:right w:val="nil"/>
            </w:tcBorders>
          </w:tcPr>
          <w:p w:rsidR="00D14541" w:rsidRPr="00256905" w:rsidRDefault="00D14541" w:rsidP="005B119D">
            <w:pPr>
              <w:rPr>
                <w:rFonts w:ascii="Arial" w:eastAsia="Arial Unicode MS" w:hAnsi="Arial" w:cs="Arial"/>
                <w:sz w:val="20"/>
                <w:szCs w:val="20"/>
              </w:rPr>
            </w:pPr>
          </w:p>
        </w:tc>
      </w:tr>
      <w:tr w:rsidR="00D14541" w:rsidRPr="00256905" w:rsidTr="005B119D">
        <w:trPr>
          <w:trHeight w:val="255"/>
        </w:trPr>
        <w:tc>
          <w:tcPr>
            <w:tcW w:w="1660" w:type="pct"/>
            <w:gridSpan w:val="2"/>
            <w:tcBorders>
              <w:top w:val="nil"/>
              <w:left w:val="nil"/>
              <w:bottom w:val="nil"/>
              <w:right w:val="nil"/>
            </w:tcBorders>
            <w:tcMar>
              <w:top w:w="20" w:type="dxa"/>
              <w:left w:w="20" w:type="dxa"/>
              <w:bottom w:w="0" w:type="dxa"/>
              <w:right w:w="20" w:type="dxa"/>
            </w:tcMar>
          </w:tcPr>
          <w:p w:rsidR="00D14541" w:rsidRPr="00256905" w:rsidRDefault="00D14541" w:rsidP="005B119D">
            <w:pPr>
              <w:rPr>
                <w:rFonts w:ascii="Arial" w:eastAsia="Arial Unicode MS" w:hAnsi="Arial" w:cs="Arial"/>
                <w:b/>
                <w:color w:val="FF0000"/>
                <w:sz w:val="20"/>
                <w:szCs w:val="20"/>
              </w:rPr>
            </w:pPr>
            <w:r w:rsidRPr="00256905">
              <w:rPr>
                <w:rFonts w:ascii="Arial" w:eastAsia="Arial Unicode MS" w:hAnsi="Arial" w:cs="Arial"/>
                <w:b/>
                <w:caps/>
                <w:sz w:val="20"/>
                <w:szCs w:val="20"/>
              </w:rPr>
              <w:t>* Status of Delivery:</w:t>
            </w:r>
          </w:p>
        </w:tc>
        <w:tc>
          <w:tcPr>
            <w:tcW w:w="762" w:type="pct"/>
            <w:tcBorders>
              <w:left w:val="nil"/>
              <w:bottom w:val="nil"/>
              <w:right w:val="nil"/>
            </w:tcBorders>
          </w:tcPr>
          <w:p w:rsidR="00D14541" w:rsidRPr="00256905" w:rsidRDefault="00D14541" w:rsidP="005B119D">
            <w:pPr>
              <w:ind w:right="123"/>
              <w:jc w:val="right"/>
              <w:rPr>
                <w:rFonts w:ascii="Arial" w:eastAsia="Arial Unicode MS" w:hAnsi="Arial" w:cs="Arial"/>
                <w:b/>
                <w:sz w:val="20"/>
                <w:szCs w:val="20"/>
              </w:rPr>
            </w:pPr>
          </w:p>
        </w:tc>
        <w:tc>
          <w:tcPr>
            <w:tcW w:w="551" w:type="pct"/>
            <w:tcBorders>
              <w:left w:val="nil"/>
              <w:bottom w:val="nil"/>
              <w:right w:val="nil"/>
            </w:tcBorders>
          </w:tcPr>
          <w:p w:rsidR="00D14541" w:rsidRPr="00256905" w:rsidRDefault="00D14541" w:rsidP="005B119D">
            <w:pPr>
              <w:rPr>
                <w:rFonts w:ascii="Arial" w:hAnsi="Arial" w:cs="Arial"/>
                <w:b/>
                <w:sz w:val="20"/>
                <w:szCs w:val="20"/>
              </w:rPr>
            </w:pPr>
          </w:p>
        </w:tc>
        <w:tc>
          <w:tcPr>
            <w:tcW w:w="551" w:type="pct"/>
            <w:tcBorders>
              <w:left w:val="nil"/>
              <w:bottom w:val="nil"/>
              <w:right w:val="nil"/>
            </w:tcBorders>
          </w:tcPr>
          <w:p w:rsidR="00D14541" w:rsidRPr="00256905" w:rsidRDefault="00D14541" w:rsidP="005B119D">
            <w:pPr>
              <w:rPr>
                <w:rFonts w:ascii="Arial" w:hAnsi="Arial" w:cs="Arial"/>
                <w:b/>
                <w:sz w:val="20"/>
                <w:szCs w:val="20"/>
              </w:rPr>
            </w:pPr>
          </w:p>
        </w:tc>
        <w:tc>
          <w:tcPr>
            <w:tcW w:w="1476" w:type="pct"/>
            <w:gridSpan w:val="2"/>
            <w:tcBorders>
              <w:left w:val="nil"/>
              <w:bottom w:val="nil"/>
              <w:right w:val="nil"/>
            </w:tcBorders>
            <w:noWrap/>
            <w:tcMar>
              <w:top w:w="20" w:type="dxa"/>
              <w:left w:w="20" w:type="dxa"/>
              <w:bottom w:w="0" w:type="dxa"/>
              <w:right w:w="20" w:type="dxa"/>
            </w:tcMar>
            <w:vAlign w:val="bottom"/>
          </w:tcPr>
          <w:p w:rsidR="00D14541" w:rsidRPr="00256905" w:rsidRDefault="00D14541" w:rsidP="005B119D">
            <w:pPr>
              <w:rPr>
                <w:rFonts w:ascii="Arial" w:eastAsia="Arial Unicode MS" w:hAnsi="Arial" w:cs="Arial"/>
                <w:b/>
                <w:sz w:val="20"/>
                <w:szCs w:val="20"/>
              </w:rPr>
            </w:pPr>
          </w:p>
        </w:tc>
      </w:tr>
      <w:tr w:rsidR="00D14541" w:rsidRPr="00256905" w:rsidTr="005B119D">
        <w:trPr>
          <w:trHeight w:val="255"/>
        </w:trPr>
        <w:tc>
          <w:tcPr>
            <w:tcW w:w="705" w:type="pct"/>
            <w:tcBorders>
              <w:top w:val="single" w:sz="4" w:space="0" w:color="auto"/>
              <w:left w:val="single" w:sz="4" w:space="0" w:color="auto"/>
              <w:bottom w:val="single" w:sz="4" w:space="0" w:color="auto"/>
              <w:right w:val="single" w:sz="4" w:space="0" w:color="auto"/>
            </w:tcBorders>
            <w:shd w:val="clear" w:color="auto" w:fill="00FF00"/>
            <w:noWrap/>
            <w:tcMar>
              <w:top w:w="20" w:type="dxa"/>
              <w:left w:w="20" w:type="dxa"/>
              <w:bottom w:w="0" w:type="dxa"/>
              <w:right w:w="20" w:type="dxa"/>
            </w:tcMar>
            <w:vAlign w:val="bottom"/>
          </w:tcPr>
          <w:p w:rsidR="00D14541" w:rsidRPr="00256905" w:rsidRDefault="00D14541" w:rsidP="005B119D">
            <w:pPr>
              <w:rPr>
                <w:rFonts w:ascii="Arial" w:eastAsia="Arial Unicode MS" w:hAnsi="Arial" w:cs="Arial"/>
                <w:sz w:val="20"/>
                <w:szCs w:val="20"/>
              </w:rPr>
            </w:pPr>
            <w:r w:rsidRPr="00256905">
              <w:rPr>
                <w:rFonts w:ascii="Arial" w:hAnsi="Arial" w:cs="Arial"/>
                <w:sz w:val="20"/>
                <w:szCs w:val="20"/>
              </w:rPr>
              <w:t>GREEN / COMPLETED</w:t>
            </w:r>
          </w:p>
        </w:tc>
        <w:tc>
          <w:tcPr>
            <w:tcW w:w="4295" w:type="pct"/>
            <w:gridSpan w:val="6"/>
            <w:tcBorders>
              <w:top w:val="nil"/>
              <w:left w:val="nil"/>
              <w:bottom w:val="nil"/>
              <w:right w:val="nil"/>
            </w:tcBorders>
            <w:tcMar>
              <w:top w:w="20" w:type="dxa"/>
              <w:left w:w="20" w:type="dxa"/>
              <w:bottom w:w="0" w:type="dxa"/>
              <w:right w:w="20" w:type="dxa"/>
            </w:tcMar>
            <w:vAlign w:val="bottom"/>
          </w:tcPr>
          <w:p w:rsidR="00D14541" w:rsidRPr="00256905" w:rsidRDefault="00D14541" w:rsidP="005B119D">
            <w:pPr>
              <w:rPr>
                <w:rFonts w:ascii="Arial" w:eastAsia="Arial Unicode MS" w:hAnsi="Arial" w:cs="Arial"/>
                <w:sz w:val="20"/>
                <w:szCs w:val="20"/>
              </w:rPr>
            </w:pPr>
            <w:r w:rsidRPr="00256905">
              <w:rPr>
                <w:rFonts w:ascii="Arial" w:hAnsi="Arial" w:cs="Arial"/>
                <w:sz w:val="20"/>
                <w:szCs w:val="20"/>
              </w:rPr>
              <w:t>= Indicators show successful achievement</w:t>
            </w:r>
          </w:p>
        </w:tc>
      </w:tr>
      <w:tr w:rsidR="00D14541" w:rsidRPr="00256905" w:rsidTr="005B119D">
        <w:trPr>
          <w:trHeight w:val="255"/>
        </w:trPr>
        <w:tc>
          <w:tcPr>
            <w:tcW w:w="705" w:type="pct"/>
            <w:tcBorders>
              <w:top w:val="nil"/>
              <w:left w:val="single" w:sz="4" w:space="0" w:color="auto"/>
              <w:bottom w:val="single" w:sz="4" w:space="0" w:color="auto"/>
              <w:right w:val="single" w:sz="4" w:space="0" w:color="auto"/>
            </w:tcBorders>
            <w:shd w:val="clear" w:color="auto" w:fill="FFFF00"/>
            <w:noWrap/>
            <w:tcMar>
              <w:top w:w="20" w:type="dxa"/>
              <w:left w:w="20" w:type="dxa"/>
              <w:bottom w:w="0" w:type="dxa"/>
              <w:right w:w="20" w:type="dxa"/>
            </w:tcMar>
            <w:vAlign w:val="bottom"/>
          </w:tcPr>
          <w:p w:rsidR="00D14541" w:rsidRPr="00256905" w:rsidRDefault="00D14541" w:rsidP="005B119D">
            <w:pPr>
              <w:rPr>
                <w:rFonts w:ascii="Arial" w:eastAsia="Arial Unicode MS" w:hAnsi="Arial" w:cs="Arial"/>
                <w:sz w:val="20"/>
                <w:szCs w:val="20"/>
              </w:rPr>
            </w:pPr>
            <w:r w:rsidRPr="00256905">
              <w:rPr>
                <w:rFonts w:ascii="Arial" w:hAnsi="Arial" w:cs="Arial"/>
                <w:sz w:val="20"/>
                <w:szCs w:val="20"/>
              </w:rPr>
              <w:t>YELLOW</w:t>
            </w:r>
          </w:p>
        </w:tc>
        <w:tc>
          <w:tcPr>
            <w:tcW w:w="4295" w:type="pct"/>
            <w:gridSpan w:val="6"/>
            <w:tcBorders>
              <w:top w:val="nil"/>
              <w:left w:val="nil"/>
              <w:bottom w:val="nil"/>
              <w:right w:val="nil"/>
            </w:tcBorders>
            <w:tcMar>
              <w:top w:w="20" w:type="dxa"/>
              <w:left w:w="20" w:type="dxa"/>
              <w:bottom w:w="0" w:type="dxa"/>
              <w:right w:w="20" w:type="dxa"/>
            </w:tcMar>
            <w:vAlign w:val="bottom"/>
          </w:tcPr>
          <w:p w:rsidR="00D14541" w:rsidRPr="00256905" w:rsidRDefault="00D14541" w:rsidP="005B119D">
            <w:pPr>
              <w:rPr>
                <w:rFonts w:ascii="Arial" w:eastAsia="Arial Unicode MS" w:hAnsi="Arial" w:cs="Arial"/>
                <w:sz w:val="20"/>
                <w:szCs w:val="20"/>
              </w:rPr>
            </w:pPr>
            <w:r w:rsidRPr="00256905">
              <w:rPr>
                <w:rFonts w:ascii="Arial" w:hAnsi="Arial" w:cs="Arial"/>
                <w:sz w:val="20"/>
                <w:szCs w:val="20"/>
              </w:rPr>
              <w:t>= Indicators show expected completion by end of Project</w:t>
            </w:r>
          </w:p>
        </w:tc>
      </w:tr>
      <w:tr w:rsidR="00D14541" w:rsidRPr="00256905" w:rsidTr="005B119D">
        <w:trPr>
          <w:trHeight w:val="255"/>
        </w:trPr>
        <w:tc>
          <w:tcPr>
            <w:tcW w:w="705" w:type="pct"/>
            <w:tcBorders>
              <w:top w:val="nil"/>
              <w:left w:val="single" w:sz="4" w:space="0" w:color="auto"/>
              <w:bottom w:val="single" w:sz="4" w:space="0" w:color="auto"/>
              <w:right w:val="single" w:sz="4" w:space="0" w:color="auto"/>
            </w:tcBorders>
            <w:shd w:val="clear" w:color="auto" w:fill="FF0000"/>
            <w:noWrap/>
            <w:tcMar>
              <w:top w:w="20" w:type="dxa"/>
              <w:left w:w="20" w:type="dxa"/>
              <w:bottom w:w="0" w:type="dxa"/>
              <w:right w:w="20" w:type="dxa"/>
            </w:tcMar>
            <w:vAlign w:val="bottom"/>
          </w:tcPr>
          <w:p w:rsidR="00D14541" w:rsidRPr="00256905" w:rsidRDefault="00D14541" w:rsidP="005B119D">
            <w:pPr>
              <w:rPr>
                <w:rFonts w:ascii="Arial" w:eastAsia="Arial Unicode MS" w:hAnsi="Arial" w:cs="Arial"/>
                <w:sz w:val="20"/>
                <w:szCs w:val="20"/>
              </w:rPr>
            </w:pPr>
            <w:r w:rsidRPr="00256905">
              <w:rPr>
                <w:rFonts w:ascii="Arial" w:hAnsi="Arial" w:cs="Arial"/>
                <w:sz w:val="20"/>
                <w:szCs w:val="20"/>
              </w:rPr>
              <w:t xml:space="preserve">RED </w:t>
            </w:r>
          </w:p>
        </w:tc>
        <w:tc>
          <w:tcPr>
            <w:tcW w:w="4295" w:type="pct"/>
            <w:gridSpan w:val="6"/>
            <w:tcBorders>
              <w:top w:val="nil"/>
              <w:left w:val="nil"/>
              <w:bottom w:val="nil"/>
            </w:tcBorders>
            <w:tcMar>
              <w:top w:w="20" w:type="dxa"/>
              <w:left w:w="20" w:type="dxa"/>
              <w:bottom w:w="0" w:type="dxa"/>
              <w:right w:w="20" w:type="dxa"/>
            </w:tcMar>
            <w:vAlign w:val="bottom"/>
          </w:tcPr>
          <w:p w:rsidR="00D14541" w:rsidRPr="00256905" w:rsidRDefault="00D14541" w:rsidP="005B119D">
            <w:pPr>
              <w:rPr>
                <w:rFonts w:ascii="Arial" w:hAnsi="Arial" w:cs="Arial"/>
                <w:sz w:val="20"/>
                <w:szCs w:val="20"/>
              </w:rPr>
            </w:pPr>
            <w:r w:rsidRPr="00256905">
              <w:rPr>
                <w:rFonts w:ascii="Arial" w:hAnsi="Arial" w:cs="Arial"/>
                <w:sz w:val="20"/>
                <w:szCs w:val="20"/>
              </w:rPr>
              <w:t>= Indicators show poor achievement - unlikely to be completed by end of Project</w:t>
            </w:r>
          </w:p>
        </w:tc>
      </w:tr>
    </w:tbl>
    <w:p w:rsidR="00D14541" w:rsidRPr="00256905" w:rsidRDefault="00D14541" w:rsidP="00D14541">
      <w:pPr>
        <w:pStyle w:val="Nadpis6"/>
        <w:numPr>
          <w:ilvl w:val="5"/>
          <w:numId w:val="0"/>
        </w:numPr>
        <w:ind w:left="-450" w:firstLine="18"/>
      </w:pPr>
      <w:r w:rsidRPr="00256905">
        <w:t>**For RATING see Table 2.</w:t>
      </w:r>
    </w:p>
    <w:p w:rsidR="00D14541" w:rsidRPr="00256905" w:rsidRDefault="00D14541" w:rsidP="00D14541"/>
    <w:p w:rsidR="00D14541" w:rsidRPr="00256905" w:rsidRDefault="00D14541" w:rsidP="00D14541">
      <w:pPr>
        <w:sectPr w:rsidR="00D14541" w:rsidRPr="00256905" w:rsidSect="00A82EBD">
          <w:pgSz w:w="16834" w:h="11909" w:orient="landscape" w:code="9"/>
          <w:pgMar w:top="816" w:right="1440" w:bottom="975" w:left="1440" w:header="720" w:footer="720" w:gutter="0"/>
          <w:cols w:space="720"/>
          <w:titlePg/>
          <w:docGrid w:linePitch="360"/>
        </w:sectPr>
      </w:pPr>
    </w:p>
    <w:p w:rsidR="00D14541" w:rsidRPr="00256905" w:rsidRDefault="00D14541" w:rsidP="00D14541">
      <w:pPr>
        <w:tabs>
          <w:tab w:val="left" w:pos="3442"/>
        </w:tabs>
        <w:rPr>
          <w:rFonts w:ascii="Arial" w:hAnsi="Arial" w:cs="Arial"/>
          <w:b/>
          <w:bCs/>
        </w:rPr>
      </w:pPr>
      <w:r w:rsidRPr="00256905">
        <w:rPr>
          <w:rFonts w:ascii="Arial" w:hAnsi="Arial" w:cs="Arial"/>
          <w:b/>
          <w:i/>
        </w:rPr>
        <w:lastRenderedPageBreak/>
        <w:t>Table 2.</w:t>
      </w:r>
      <w:r w:rsidRPr="00256905">
        <w:rPr>
          <w:rFonts w:ascii="Arial" w:hAnsi="Arial" w:cs="Arial"/>
          <w:b/>
        </w:rPr>
        <w:t xml:space="preserve"> </w:t>
      </w:r>
      <w:r w:rsidRPr="00256905">
        <w:rPr>
          <w:rFonts w:ascii="Arial" w:hAnsi="Arial" w:cs="Arial"/>
          <w:b/>
          <w:bCs/>
        </w:rPr>
        <w:t>PROJECT RATINGS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
      <w:tblGrid>
        <w:gridCol w:w="8208"/>
        <w:gridCol w:w="2070"/>
      </w:tblGrid>
      <w:tr w:rsidR="00D14541" w:rsidRPr="00256905" w:rsidTr="005B119D">
        <w:trPr>
          <w:trHeight w:val="467"/>
        </w:trPr>
        <w:tc>
          <w:tcPr>
            <w:tcW w:w="8208" w:type="dxa"/>
            <w:tcBorders>
              <w:top w:val="single" w:sz="4" w:space="0" w:color="808080"/>
              <w:left w:val="single" w:sz="4" w:space="0" w:color="808080"/>
              <w:bottom w:val="single" w:sz="4" w:space="0" w:color="808080"/>
            </w:tcBorders>
            <w:vAlign w:val="center"/>
            <w:hideMark/>
          </w:tcPr>
          <w:p w:rsidR="00D14541" w:rsidRPr="00256905" w:rsidRDefault="00D14541" w:rsidP="005B119D">
            <w:pPr>
              <w:pStyle w:val="Seznamsodrkami2"/>
            </w:pPr>
            <w:r w:rsidRPr="00256905">
              <w:t>Project Component or Objective</w:t>
            </w:r>
          </w:p>
        </w:tc>
        <w:tc>
          <w:tcPr>
            <w:tcW w:w="2070" w:type="dxa"/>
            <w:tcBorders>
              <w:top w:val="single" w:sz="4" w:space="0" w:color="808080"/>
              <w:bottom w:val="single" w:sz="4" w:space="0" w:color="808080"/>
              <w:right w:val="single" w:sz="4" w:space="0" w:color="808080"/>
            </w:tcBorders>
            <w:vAlign w:val="center"/>
            <w:hideMark/>
          </w:tcPr>
          <w:p w:rsidR="00D14541" w:rsidRPr="00256905" w:rsidRDefault="00D14541" w:rsidP="005B119D">
            <w:pPr>
              <w:spacing w:before="60" w:after="60"/>
              <w:jc w:val="center"/>
              <w:rPr>
                <w:rFonts w:ascii="Arial" w:hAnsi="Arial" w:cs="Arial"/>
                <w:b/>
                <w:bCs/>
              </w:rPr>
            </w:pPr>
            <w:r w:rsidRPr="00256905">
              <w:rPr>
                <w:rFonts w:ascii="Arial" w:hAnsi="Arial" w:cs="Arial"/>
                <w:b/>
                <w:bCs/>
              </w:rPr>
              <w:t>Rating</w:t>
            </w:r>
          </w:p>
        </w:tc>
      </w:tr>
      <w:tr w:rsidR="00D14541" w:rsidRPr="00256905" w:rsidTr="005B119D">
        <w:tc>
          <w:tcPr>
            <w:tcW w:w="10278" w:type="dxa"/>
            <w:gridSpan w:val="2"/>
            <w:tcBorders>
              <w:top w:val="single" w:sz="4" w:space="0" w:color="808080"/>
              <w:left w:val="single" w:sz="4" w:space="0" w:color="808080"/>
              <w:bottom w:val="single" w:sz="4" w:space="0" w:color="808080"/>
              <w:right w:val="single" w:sz="4" w:space="0" w:color="808080"/>
            </w:tcBorders>
            <w:shd w:val="clear" w:color="auto" w:fill="BFBFBF"/>
            <w:vAlign w:val="center"/>
            <w:hideMark/>
          </w:tcPr>
          <w:p w:rsidR="00D14541" w:rsidRPr="00256905" w:rsidRDefault="00D14541" w:rsidP="005B119D">
            <w:pPr>
              <w:spacing w:before="60"/>
              <w:ind w:left="1080"/>
              <w:jc w:val="center"/>
              <w:rPr>
                <w:rFonts w:ascii="Arial" w:hAnsi="Arial" w:cs="Arial"/>
                <w:b/>
                <w:bCs/>
              </w:rPr>
            </w:pPr>
            <w:r w:rsidRPr="00256905">
              <w:rPr>
                <w:rFonts w:ascii="Arial" w:hAnsi="Arial" w:cs="Arial"/>
                <w:b/>
                <w:bCs/>
              </w:rPr>
              <w:t>Ratings of Relevance, Efficiency and Effectiveness*</w:t>
            </w:r>
          </w:p>
          <w:p w:rsidR="00D14541" w:rsidRPr="00256905" w:rsidRDefault="00D14541" w:rsidP="005B119D">
            <w:pPr>
              <w:spacing w:after="60"/>
              <w:ind w:left="1080"/>
              <w:jc w:val="center"/>
              <w:rPr>
                <w:rFonts w:ascii="Arial" w:hAnsi="Arial" w:cs="Arial"/>
                <w:bCs/>
              </w:rPr>
            </w:pPr>
            <w:r w:rsidRPr="00256905">
              <w:rPr>
                <w:rFonts w:ascii="Arial" w:hAnsi="Arial" w:cs="Arial"/>
                <w:bCs/>
              </w:rPr>
              <w:t>(6 - Highly Satisfactory, 5 - Satisfactory, 4 - Marginally Satisfactory, 3 - Marginally Unsatisfactory,  2 - Unsatisfactory, 1 - Highly Unsatisfactory)</w:t>
            </w:r>
          </w:p>
        </w:tc>
      </w:tr>
      <w:tr w:rsidR="00D14541" w:rsidRPr="00256905" w:rsidTr="005B119D">
        <w:tc>
          <w:tcPr>
            <w:tcW w:w="10278" w:type="dxa"/>
            <w:gridSpan w:val="2"/>
            <w:tcBorders>
              <w:top w:val="single" w:sz="4" w:space="0" w:color="808080"/>
              <w:left w:val="single" w:sz="4" w:space="0" w:color="808080"/>
              <w:bottom w:val="single" w:sz="4" w:space="0" w:color="808080"/>
              <w:right w:val="single" w:sz="4" w:space="0" w:color="808080"/>
            </w:tcBorders>
            <w:shd w:val="clear" w:color="auto" w:fill="D9D9D9"/>
            <w:vAlign w:val="center"/>
            <w:hideMark/>
          </w:tcPr>
          <w:p w:rsidR="00D14541" w:rsidRPr="00256905" w:rsidRDefault="00D14541" w:rsidP="005B119D">
            <w:pPr>
              <w:spacing w:before="60" w:after="60"/>
              <w:ind w:left="1080"/>
              <w:jc w:val="center"/>
              <w:rPr>
                <w:rFonts w:ascii="Arial" w:hAnsi="Arial" w:cs="Arial"/>
                <w:b/>
                <w:bCs/>
              </w:rPr>
            </w:pPr>
            <w:r w:rsidRPr="00256905">
              <w:rPr>
                <w:rFonts w:ascii="Arial" w:hAnsi="Arial" w:cs="Arial"/>
                <w:b/>
                <w:bCs/>
              </w:rPr>
              <w:t>Project Formulation</w:t>
            </w:r>
          </w:p>
        </w:tc>
      </w:tr>
      <w:tr w:rsidR="00D14541" w:rsidRPr="00256905" w:rsidTr="005B119D">
        <w:tc>
          <w:tcPr>
            <w:tcW w:w="8208"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5B119D">
            <w:pPr>
              <w:spacing w:before="60" w:after="60"/>
              <w:rPr>
                <w:rFonts w:ascii="Arial" w:hAnsi="Arial" w:cs="Arial"/>
                <w:b/>
                <w:bCs/>
              </w:rPr>
            </w:pPr>
            <w:r w:rsidRPr="00256905">
              <w:rPr>
                <w:rFonts w:ascii="Arial" w:hAnsi="Arial" w:cs="Arial"/>
                <w:b/>
                <w:bCs/>
              </w:rPr>
              <w:t>Overall Project Formulation (Relevance)</w:t>
            </w:r>
          </w:p>
        </w:tc>
        <w:tc>
          <w:tcPr>
            <w:tcW w:w="2070"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5B119D">
            <w:pPr>
              <w:spacing w:before="60" w:after="60"/>
              <w:ind w:left="1080"/>
              <w:rPr>
                <w:rFonts w:ascii="Arial" w:hAnsi="Arial" w:cs="Arial"/>
                <w:bCs/>
                <w:u w:val="single"/>
              </w:rPr>
            </w:pPr>
          </w:p>
        </w:tc>
      </w:tr>
      <w:tr w:rsidR="00D14541" w:rsidRPr="00256905" w:rsidTr="005B119D">
        <w:tc>
          <w:tcPr>
            <w:tcW w:w="8208"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ED7FA5">
            <w:pPr>
              <w:numPr>
                <w:ilvl w:val="0"/>
                <w:numId w:val="57"/>
              </w:numPr>
              <w:spacing w:before="60" w:after="60" w:line="240" w:lineRule="auto"/>
              <w:ind w:left="284"/>
              <w:jc w:val="left"/>
              <w:rPr>
                <w:rFonts w:ascii="Arial" w:hAnsi="Arial" w:cs="Arial"/>
                <w:bCs/>
              </w:rPr>
            </w:pPr>
            <w:r w:rsidRPr="00256905">
              <w:rPr>
                <w:rFonts w:ascii="Arial" w:hAnsi="Arial" w:cs="Arial"/>
                <w:bCs/>
              </w:rPr>
              <w:t>Conceptualization/design</w:t>
            </w:r>
          </w:p>
        </w:tc>
        <w:tc>
          <w:tcPr>
            <w:tcW w:w="2070"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5B119D">
            <w:pPr>
              <w:spacing w:before="60" w:after="60"/>
              <w:ind w:left="1080"/>
              <w:rPr>
                <w:rFonts w:ascii="Arial" w:hAnsi="Arial" w:cs="Arial"/>
                <w:bCs/>
                <w:u w:val="single"/>
              </w:rPr>
            </w:pPr>
          </w:p>
        </w:tc>
      </w:tr>
      <w:tr w:rsidR="00D14541" w:rsidRPr="00256905" w:rsidTr="005B119D">
        <w:tc>
          <w:tcPr>
            <w:tcW w:w="8208"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ED7FA5">
            <w:pPr>
              <w:numPr>
                <w:ilvl w:val="0"/>
                <w:numId w:val="57"/>
              </w:numPr>
              <w:spacing w:before="60" w:after="60" w:line="240" w:lineRule="auto"/>
              <w:ind w:left="284"/>
              <w:jc w:val="left"/>
              <w:rPr>
                <w:rFonts w:ascii="Arial" w:hAnsi="Arial" w:cs="Arial"/>
                <w:bCs/>
              </w:rPr>
            </w:pPr>
            <w:r w:rsidRPr="00256905">
              <w:rPr>
                <w:rFonts w:ascii="Arial" w:hAnsi="Arial" w:cs="Arial"/>
                <w:bCs/>
              </w:rPr>
              <w:t>Stakeholder participation</w:t>
            </w:r>
          </w:p>
        </w:tc>
        <w:tc>
          <w:tcPr>
            <w:tcW w:w="2070"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5B119D">
            <w:pPr>
              <w:spacing w:before="60" w:after="60"/>
              <w:ind w:left="1080"/>
              <w:rPr>
                <w:rFonts w:ascii="Arial" w:hAnsi="Arial" w:cs="Arial"/>
                <w:bCs/>
                <w:u w:val="single"/>
              </w:rPr>
            </w:pPr>
          </w:p>
        </w:tc>
      </w:tr>
      <w:tr w:rsidR="00D14541" w:rsidRPr="00256905" w:rsidTr="005B119D">
        <w:tc>
          <w:tcPr>
            <w:tcW w:w="10278" w:type="dxa"/>
            <w:gridSpan w:val="2"/>
            <w:tcBorders>
              <w:top w:val="single" w:sz="4" w:space="0" w:color="808080"/>
              <w:left w:val="single" w:sz="4" w:space="0" w:color="808080"/>
              <w:bottom w:val="single" w:sz="4" w:space="0" w:color="808080"/>
              <w:right w:val="single" w:sz="4" w:space="0" w:color="808080"/>
            </w:tcBorders>
            <w:shd w:val="clear" w:color="auto" w:fill="D9D9D9"/>
            <w:hideMark/>
          </w:tcPr>
          <w:p w:rsidR="00D14541" w:rsidRPr="00256905" w:rsidRDefault="00D14541" w:rsidP="005B119D">
            <w:pPr>
              <w:spacing w:before="60" w:after="60"/>
              <w:ind w:left="1080"/>
              <w:jc w:val="center"/>
              <w:rPr>
                <w:rFonts w:ascii="Arial" w:hAnsi="Arial" w:cs="Arial"/>
                <w:b/>
                <w:bCs/>
              </w:rPr>
            </w:pPr>
            <w:r w:rsidRPr="00256905">
              <w:rPr>
                <w:rFonts w:ascii="Arial" w:hAnsi="Arial" w:cs="Arial"/>
                <w:b/>
              </w:rPr>
              <w:t>Project Implementation</w:t>
            </w:r>
          </w:p>
        </w:tc>
      </w:tr>
      <w:tr w:rsidR="00D14541" w:rsidRPr="00256905" w:rsidTr="005B119D">
        <w:tc>
          <w:tcPr>
            <w:tcW w:w="8208"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5B119D">
            <w:pPr>
              <w:spacing w:before="60" w:after="60"/>
              <w:rPr>
                <w:rFonts w:ascii="Arial" w:hAnsi="Arial" w:cs="Arial"/>
                <w:b/>
                <w:bCs/>
              </w:rPr>
            </w:pPr>
            <w:r w:rsidRPr="00256905">
              <w:rPr>
                <w:rFonts w:ascii="Arial" w:hAnsi="Arial" w:cs="Arial"/>
                <w:b/>
                <w:bCs/>
              </w:rPr>
              <w:t>Implementation Approach (Efficiency)</w:t>
            </w:r>
          </w:p>
        </w:tc>
        <w:tc>
          <w:tcPr>
            <w:tcW w:w="2070"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5B119D">
            <w:pPr>
              <w:spacing w:before="60" w:after="60"/>
              <w:ind w:left="1080"/>
              <w:rPr>
                <w:rFonts w:ascii="Arial" w:hAnsi="Arial" w:cs="Arial"/>
                <w:bCs/>
                <w:u w:val="single"/>
              </w:rPr>
            </w:pPr>
          </w:p>
        </w:tc>
      </w:tr>
      <w:tr w:rsidR="00D14541" w:rsidRPr="00256905" w:rsidTr="005B119D">
        <w:tc>
          <w:tcPr>
            <w:tcW w:w="8208"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ED7FA5">
            <w:pPr>
              <w:numPr>
                <w:ilvl w:val="0"/>
                <w:numId w:val="57"/>
              </w:numPr>
              <w:spacing w:before="60" w:after="60" w:line="240" w:lineRule="auto"/>
              <w:ind w:left="284"/>
              <w:jc w:val="left"/>
              <w:rPr>
                <w:rFonts w:ascii="Arial" w:hAnsi="Arial" w:cs="Arial"/>
                <w:bCs/>
              </w:rPr>
            </w:pPr>
            <w:r w:rsidRPr="00256905">
              <w:rPr>
                <w:rFonts w:ascii="Arial" w:hAnsi="Arial" w:cs="Arial"/>
                <w:bCs/>
              </w:rPr>
              <w:t>Use of the logical framework</w:t>
            </w:r>
          </w:p>
        </w:tc>
        <w:tc>
          <w:tcPr>
            <w:tcW w:w="2070"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5B119D">
            <w:pPr>
              <w:spacing w:before="60" w:after="60"/>
              <w:ind w:left="1080"/>
              <w:rPr>
                <w:rFonts w:ascii="Arial" w:hAnsi="Arial" w:cs="Arial"/>
                <w:bCs/>
                <w:u w:val="single"/>
              </w:rPr>
            </w:pPr>
          </w:p>
        </w:tc>
      </w:tr>
      <w:tr w:rsidR="00D14541" w:rsidRPr="00256905" w:rsidTr="005B119D">
        <w:tc>
          <w:tcPr>
            <w:tcW w:w="8208"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ED7FA5">
            <w:pPr>
              <w:numPr>
                <w:ilvl w:val="0"/>
                <w:numId w:val="57"/>
              </w:numPr>
              <w:spacing w:before="60" w:after="60" w:line="240" w:lineRule="auto"/>
              <w:ind w:left="284"/>
              <w:jc w:val="left"/>
              <w:rPr>
                <w:rFonts w:ascii="Arial" w:hAnsi="Arial" w:cs="Arial"/>
                <w:bCs/>
              </w:rPr>
            </w:pPr>
            <w:r w:rsidRPr="00256905">
              <w:rPr>
                <w:rFonts w:ascii="Arial" w:hAnsi="Arial" w:cs="Arial"/>
                <w:bCs/>
              </w:rPr>
              <w:t>Adaptive management</w:t>
            </w:r>
          </w:p>
        </w:tc>
        <w:tc>
          <w:tcPr>
            <w:tcW w:w="2070"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5B119D">
            <w:pPr>
              <w:spacing w:before="60" w:after="60"/>
              <w:ind w:left="1080"/>
              <w:rPr>
                <w:rFonts w:ascii="Arial" w:hAnsi="Arial" w:cs="Arial"/>
                <w:bCs/>
                <w:u w:val="single"/>
              </w:rPr>
            </w:pPr>
          </w:p>
        </w:tc>
      </w:tr>
      <w:tr w:rsidR="00D14541" w:rsidRPr="00256905" w:rsidTr="005B119D">
        <w:tc>
          <w:tcPr>
            <w:tcW w:w="8208"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ED7FA5">
            <w:pPr>
              <w:numPr>
                <w:ilvl w:val="0"/>
                <w:numId w:val="57"/>
              </w:numPr>
              <w:spacing w:before="60" w:after="60" w:line="240" w:lineRule="auto"/>
              <w:ind w:left="284"/>
              <w:jc w:val="left"/>
              <w:rPr>
                <w:rFonts w:ascii="Arial" w:hAnsi="Arial" w:cs="Arial"/>
                <w:bCs/>
              </w:rPr>
            </w:pPr>
            <w:r w:rsidRPr="00256905">
              <w:rPr>
                <w:rFonts w:ascii="Arial" w:hAnsi="Arial" w:cs="Arial"/>
                <w:bCs/>
              </w:rPr>
              <w:t>Use/establishment of information technologies</w:t>
            </w:r>
          </w:p>
        </w:tc>
        <w:tc>
          <w:tcPr>
            <w:tcW w:w="2070"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5B119D">
            <w:pPr>
              <w:spacing w:before="60" w:after="60"/>
              <w:ind w:left="1080"/>
              <w:rPr>
                <w:rFonts w:ascii="Arial" w:hAnsi="Arial" w:cs="Arial"/>
                <w:bCs/>
                <w:u w:val="single"/>
              </w:rPr>
            </w:pPr>
          </w:p>
        </w:tc>
      </w:tr>
      <w:tr w:rsidR="00D14541" w:rsidRPr="00256905" w:rsidTr="005B119D">
        <w:tc>
          <w:tcPr>
            <w:tcW w:w="8208"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ED7FA5">
            <w:pPr>
              <w:numPr>
                <w:ilvl w:val="0"/>
                <w:numId w:val="57"/>
              </w:numPr>
              <w:spacing w:before="60" w:after="60" w:line="240" w:lineRule="auto"/>
              <w:ind w:left="284"/>
              <w:jc w:val="left"/>
              <w:rPr>
                <w:rFonts w:ascii="Arial" w:hAnsi="Arial" w:cs="Arial"/>
                <w:bCs/>
              </w:rPr>
            </w:pPr>
            <w:r w:rsidRPr="00256905">
              <w:rPr>
                <w:rFonts w:ascii="Arial" w:hAnsi="Arial" w:cs="Arial"/>
                <w:bCs/>
              </w:rPr>
              <w:t>Operational relationships between the institutions involved</w:t>
            </w:r>
          </w:p>
        </w:tc>
        <w:tc>
          <w:tcPr>
            <w:tcW w:w="2070"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5B119D">
            <w:pPr>
              <w:spacing w:before="60" w:after="60"/>
              <w:rPr>
                <w:rFonts w:ascii="Arial" w:hAnsi="Arial" w:cs="Arial"/>
                <w:bCs/>
                <w:u w:val="single"/>
              </w:rPr>
            </w:pPr>
          </w:p>
        </w:tc>
      </w:tr>
      <w:tr w:rsidR="00D14541" w:rsidRPr="00256905" w:rsidTr="005B119D">
        <w:tc>
          <w:tcPr>
            <w:tcW w:w="8208"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ED7FA5">
            <w:pPr>
              <w:numPr>
                <w:ilvl w:val="0"/>
                <w:numId w:val="57"/>
              </w:numPr>
              <w:spacing w:before="60" w:after="60" w:line="240" w:lineRule="auto"/>
              <w:ind w:left="284"/>
              <w:jc w:val="left"/>
              <w:rPr>
                <w:rFonts w:ascii="Arial" w:hAnsi="Arial" w:cs="Arial"/>
                <w:bCs/>
              </w:rPr>
            </w:pPr>
            <w:r w:rsidRPr="00256905">
              <w:rPr>
                <w:rFonts w:ascii="Arial" w:hAnsi="Arial" w:cs="Arial"/>
                <w:bCs/>
              </w:rPr>
              <w:t>Technical capacities</w:t>
            </w:r>
          </w:p>
        </w:tc>
        <w:tc>
          <w:tcPr>
            <w:tcW w:w="2070"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5B119D">
            <w:pPr>
              <w:spacing w:before="60" w:after="60"/>
              <w:ind w:left="1080"/>
              <w:rPr>
                <w:rFonts w:ascii="Arial" w:hAnsi="Arial" w:cs="Arial"/>
                <w:bCs/>
                <w:u w:val="single"/>
              </w:rPr>
            </w:pPr>
          </w:p>
        </w:tc>
      </w:tr>
      <w:tr w:rsidR="00D14541" w:rsidRPr="00256905" w:rsidTr="005B119D">
        <w:tc>
          <w:tcPr>
            <w:tcW w:w="8208"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5B119D">
            <w:pPr>
              <w:spacing w:before="60" w:after="60"/>
              <w:rPr>
                <w:rFonts w:ascii="Arial" w:hAnsi="Arial" w:cs="Arial"/>
                <w:b/>
                <w:bCs/>
              </w:rPr>
            </w:pPr>
            <w:r w:rsidRPr="00256905">
              <w:rPr>
                <w:rFonts w:ascii="Arial" w:hAnsi="Arial" w:cs="Arial"/>
                <w:b/>
                <w:bCs/>
              </w:rPr>
              <w:t>Monitoring and Evaluation</w:t>
            </w:r>
          </w:p>
        </w:tc>
        <w:tc>
          <w:tcPr>
            <w:tcW w:w="2070"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5B119D">
            <w:pPr>
              <w:spacing w:before="60" w:after="60"/>
              <w:ind w:left="1080"/>
              <w:rPr>
                <w:rFonts w:ascii="Arial" w:hAnsi="Arial" w:cs="Arial"/>
                <w:bCs/>
                <w:u w:val="single"/>
              </w:rPr>
            </w:pPr>
          </w:p>
        </w:tc>
      </w:tr>
      <w:tr w:rsidR="00D14541" w:rsidRPr="00256905" w:rsidTr="005B119D">
        <w:tc>
          <w:tcPr>
            <w:tcW w:w="8208"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5B119D">
            <w:pPr>
              <w:spacing w:before="60" w:after="60"/>
              <w:rPr>
                <w:rFonts w:ascii="Arial" w:hAnsi="Arial" w:cs="Arial"/>
                <w:b/>
                <w:bCs/>
              </w:rPr>
            </w:pPr>
            <w:r w:rsidRPr="00256905">
              <w:rPr>
                <w:rFonts w:ascii="Arial" w:hAnsi="Arial" w:cs="Arial"/>
                <w:b/>
                <w:bCs/>
              </w:rPr>
              <w:t>Stakeholder Participation</w:t>
            </w:r>
          </w:p>
        </w:tc>
        <w:tc>
          <w:tcPr>
            <w:tcW w:w="2070"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5B119D">
            <w:pPr>
              <w:spacing w:before="60" w:after="60"/>
              <w:ind w:left="1080"/>
              <w:rPr>
                <w:rFonts w:ascii="Arial" w:hAnsi="Arial" w:cs="Arial"/>
                <w:bCs/>
                <w:u w:val="single"/>
              </w:rPr>
            </w:pPr>
          </w:p>
        </w:tc>
      </w:tr>
      <w:tr w:rsidR="00D14541" w:rsidRPr="00256905" w:rsidTr="005B119D">
        <w:tc>
          <w:tcPr>
            <w:tcW w:w="8208"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ED7FA5">
            <w:pPr>
              <w:numPr>
                <w:ilvl w:val="0"/>
                <w:numId w:val="57"/>
              </w:numPr>
              <w:spacing w:before="60" w:after="60" w:line="240" w:lineRule="auto"/>
              <w:ind w:left="284"/>
              <w:jc w:val="left"/>
              <w:rPr>
                <w:rFonts w:ascii="Arial" w:hAnsi="Arial" w:cs="Arial"/>
                <w:bCs/>
              </w:rPr>
            </w:pPr>
            <w:r w:rsidRPr="00256905">
              <w:rPr>
                <w:rFonts w:ascii="Arial" w:hAnsi="Arial" w:cs="Arial"/>
                <w:bCs/>
              </w:rPr>
              <w:t>Production and dissemination of information</w:t>
            </w:r>
          </w:p>
        </w:tc>
        <w:tc>
          <w:tcPr>
            <w:tcW w:w="2070"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5B119D">
            <w:pPr>
              <w:spacing w:before="60" w:after="60"/>
              <w:ind w:left="1080"/>
              <w:rPr>
                <w:rFonts w:ascii="Arial" w:hAnsi="Arial" w:cs="Arial"/>
                <w:bCs/>
                <w:u w:val="single"/>
              </w:rPr>
            </w:pPr>
          </w:p>
        </w:tc>
      </w:tr>
      <w:tr w:rsidR="00D14541" w:rsidRPr="00256905" w:rsidTr="005B119D">
        <w:tc>
          <w:tcPr>
            <w:tcW w:w="8208"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ED7FA5">
            <w:pPr>
              <w:numPr>
                <w:ilvl w:val="0"/>
                <w:numId w:val="57"/>
              </w:numPr>
              <w:spacing w:before="60" w:after="60" w:line="240" w:lineRule="auto"/>
              <w:ind w:left="284"/>
              <w:jc w:val="left"/>
              <w:rPr>
                <w:rFonts w:ascii="Arial" w:hAnsi="Arial" w:cs="Arial"/>
                <w:bCs/>
              </w:rPr>
            </w:pPr>
            <w:r w:rsidRPr="00256905">
              <w:rPr>
                <w:rFonts w:ascii="Arial" w:hAnsi="Arial" w:cs="Arial"/>
                <w:bCs/>
              </w:rPr>
              <w:t>Local resource users and NGOs participation</w:t>
            </w:r>
          </w:p>
        </w:tc>
        <w:tc>
          <w:tcPr>
            <w:tcW w:w="2070"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5B119D">
            <w:pPr>
              <w:spacing w:before="60" w:after="60"/>
              <w:ind w:left="1080"/>
              <w:rPr>
                <w:rFonts w:ascii="Arial" w:hAnsi="Arial" w:cs="Arial"/>
                <w:bCs/>
                <w:u w:val="single"/>
              </w:rPr>
            </w:pPr>
          </w:p>
        </w:tc>
      </w:tr>
      <w:tr w:rsidR="00D14541" w:rsidRPr="00256905" w:rsidTr="005B119D">
        <w:tc>
          <w:tcPr>
            <w:tcW w:w="8208"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ED7FA5">
            <w:pPr>
              <w:numPr>
                <w:ilvl w:val="0"/>
                <w:numId w:val="57"/>
              </w:numPr>
              <w:spacing w:before="60" w:after="60" w:line="240" w:lineRule="auto"/>
              <w:ind w:left="284"/>
              <w:jc w:val="left"/>
              <w:rPr>
                <w:rFonts w:ascii="Arial" w:hAnsi="Arial" w:cs="Arial"/>
                <w:bCs/>
              </w:rPr>
            </w:pPr>
            <w:r w:rsidRPr="00256905">
              <w:rPr>
                <w:rFonts w:ascii="Arial" w:hAnsi="Arial" w:cs="Arial"/>
                <w:bCs/>
              </w:rPr>
              <w:t>Establishment of partnerships</w:t>
            </w:r>
          </w:p>
        </w:tc>
        <w:tc>
          <w:tcPr>
            <w:tcW w:w="2070"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5B119D">
            <w:pPr>
              <w:spacing w:before="60" w:after="60"/>
              <w:ind w:left="1080"/>
              <w:rPr>
                <w:rFonts w:ascii="Arial" w:hAnsi="Arial" w:cs="Arial"/>
                <w:bCs/>
                <w:u w:val="single"/>
              </w:rPr>
            </w:pPr>
          </w:p>
        </w:tc>
      </w:tr>
      <w:tr w:rsidR="00D14541" w:rsidRPr="00256905" w:rsidTr="005B119D">
        <w:tc>
          <w:tcPr>
            <w:tcW w:w="8208"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ED7FA5">
            <w:pPr>
              <w:numPr>
                <w:ilvl w:val="0"/>
                <w:numId w:val="57"/>
              </w:numPr>
              <w:spacing w:before="60" w:after="60" w:line="240" w:lineRule="auto"/>
              <w:ind w:left="284"/>
              <w:jc w:val="left"/>
              <w:rPr>
                <w:rFonts w:ascii="Arial" w:hAnsi="Arial" w:cs="Arial"/>
                <w:bCs/>
              </w:rPr>
            </w:pPr>
            <w:r w:rsidRPr="00256905">
              <w:rPr>
                <w:rFonts w:ascii="Arial" w:hAnsi="Arial" w:cs="Arial"/>
                <w:bCs/>
              </w:rPr>
              <w:t>Involvement and support of governmental institutions</w:t>
            </w:r>
          </w:p>
        </w:tc>
        <w:tc>
          <w:tcPr>
            <w:tcW w:w="2070"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5B119D">
            <w:pPr>
              <w:spacing w:before="60" w:after="60"/>
              <w:ind w:left="1080"/>
              <w:rPr>
                <w:rFonts w:ascii="Arial" w:hAnsi="Arial" w:cs="Arial"/>
                <w:bCs/>
                <w:u w:val="single"/>
              </w:rPr>
            </w:pPr>
          </w:p>
        </w:tc>
      </w:tr>
      <w:tr w:rsidR="00D14541" w:rsidRPr="00256905" w:rsidTr="005B119D">
        <w:tc>
          <w:tcPr>
            <w:tcW w:w="10278" w:type="dxa"/>
            <w:gridSpan w:val="2"/>
            <w:tcBorders>
              <w:top w:val="single" w:sz="4" w:space="0" w:color="808080"/>
              <w:left w:val="single" w:sz="4" w:space="0" w:color="808080"/>
              <w:bottom w:val="single" w:sz="4" w:space="0" w:color="808080"/>
              <w:right w:val="single" w:sz="4" w:space="0" w:color="808080"/>
            </w:tcBorders>
            <w:shd w:val="clear" w:color="auto" w:fill="D9D9D9"/>
            <w:vAlign w:val="center"/>
            <w:hideMark/>
          </w:tcPr>
          <w:p w:rsidR="00D14541" w:rsidRPr="00256905" w:rsidRDefault="00D14541" w:rsidP="005B119D">
            <w:pPr>
              <w:spacing w:before="60" w:after="60"/>
              <w:ind w:left="1080"/>
              <w:jc w:val="center"/>
              <w:rPr>
                <w:rFonts w:ascii="Arial" w:hAnsi="Arial" w:cs="Arial"/>
                <w:b/>
                <w:bCs/>
              </w:rPr>
            </w:pPr>
            <w:r w:rsidRPr="00256905">
              <w:rPr>
                <w:rFonts w:ascii="Arial" w:hAnsi="Arial" w:cs="Arial"/>
                <w:b/>
              </w:rPr>
              <w:t>Project Results</w:t>
            </w:r>
          </w:p>
        </w:tc>
      </w:tr>
      <w:tr w:rsidR="00D14541" w:rsidRPr="00256905" w:rsidTr="005B119D">
        <w:tc>
          <w:tcPr>
            <w:tcW w:w="8208"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5B119D">
            <w:pPr>
              <w:spacing w:before="60" w:after="60"/>
              <w:rPr>
                <w:rFonts w:ascii="Arial" w:hAnsi="Arial" w:cs="Arial"/>
                <w:b/>
                <w:bCs/>
              </w:rPr>
            </w:pPr>
            <w:r w:rsidRPr="00256905">
              <w:rPr>
                <w:rFonts w:ascii="Arial" w:hAnsi="Arial" w:cs="Arial"/>
                <w:b/>
                <w:bCs/>
              </w:rPr>
              <w:t>Overall Achievement of Objective and Outcomes (Effectiveness)</w:t>
            </w:r>
          </w:p>
        </w:tc>
        <w:tc>
          <w:tcPr>
            <w:tcW w:w="2070"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5B119D">
            <w:pPr>
              <w:spacing w:before="60" w:after="60"/>
              <w:ind w:left="1080"/>
              <w:rPr>
                <w:rFonts w:ascii="Arial" w:hAnsi="Arial" w:cs="Arial"/>
                <w:bCs/>
                <w:u w:val="single"/>
              </w:rPr>
            </w:pPr>
          </w:p>
        </w:tc>
      </w:tr>
      <w:tr w:rsidR="00D14541" w:rsidRPr="00256905" w:rsidTr="005B119D">
        <w:tc>
          <w:tcPr>
            <w:tcW w:w="8208"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ED7FA5">
            <w:pPr>
              <w:numPr>
                <w:ilvl w:val="0"/>
                <w:numId w:val="57"/>
              </w:numPr>
              <w:spacing w:before="60" w:after="60" w:line="240" w:lineRule="auto"/>
              <w:ind w:left="284"/>
              <w:jc w:val="left"/>
              <w:rPr>
                <w:rFonts w:ascii="Arial" w:hAnsi="Arial" w:cs="Arial"/>
                <w:bCs/>
              </w:rPr>
            </w:pPr>
            <w:r w:rsidRPr="00256905">
              <w:rPr>
                <w:rFonts w:ascii="Arial" w:hAnsi="Arial" w:cs="Arial"/>
                <w:bCs/>
              </w:rPr>
              <w:t>Objective</w:t>
            </w:r>
          </w:p>
        </w:tc>
        <w:tc>
          <w:tcPr>
            <w:tcW w:w="2070"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5B119D">
            <w:pPr>
              <w:spacing w:before="60" w:after="60"/>
              <w:ind w:left="1080"/>
              <w:rPr>
                <w:rFonts w:ascii="Arial" w:hAnsi="Arial" w:cs="Arial"/>
                <w:bCs/>
                <w:u w:val="single"/>
              </w:rPr>
            </w:pPr>
          </w:p>
        </w:tc>
      </w:tr>
      <w:tr w:rsidR="00D14541" w:rsidRPr="00256905" w:rsidTr="005B119D">
        <w:tc>
          <w:tcPr>
            <w:tcW w:w="8208"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ED7FA5">
            <w:pPr>
              <w:numPr>
                <w:ilvl w:val="0"/>
                <w:numId w:val="57"/>
              </w:numPr>
              <w:spacing w:before="60" w:after="60" w:line="240" w:lineRule="auto"/>
              <w:ind w:left="284"/>
              <w:jc w:val="left"/>
              <w:rPr>
                <w:rFonts w:ascii="Arial" w:hAnsi="Arial" w:cs="Arial"/>
                <w:bCs/>
              </w:rPr>
            </w:pPr>
            <w:r w:rsidRPr="00256905">
              <w:rPr>
                <w:rFonts w:ascii="Arial" w:hAnsi="Arial" w:cs="Arial"/>
                <w:bCs/>
              </w:rPr>
              <w:t xml:space="preserve">Outcome 1 </w:t>
            </w:r>
          </w:p>
        </w:tc>
        <w:tc>
          <w:tcPr>
            <w:tcW w:w="2070"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5B119D">
            <w:pPr>
              <w:spacing w:before="60" w:after="60"/>
              <w:ind w:left="1080"/>
              <w:rPr>
                <w:rFonts w:ascii="Arial" w:hAnsi="Arial" w:cs="Arial"/>
                <w:bCs/>
                <w:u w:val="single"/>
              </w:rPr>
            </w:pPr>
          </w:p>
        </w:tc>
      </w:tr>
      <w:tr w:rsidR="00D14541" w:rsidRPr="00256905" w:rsidTr="005B119D">
        <w:tc>
          <w:tcPr>
            <w:tcW w:w="8208"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ED7FA5">
            <w:pPr>
              <w:numPr>
                <w:ilvl w:val="0"/>
                <w:numId w:val="57"/>
              </w:numPr>
              <w:spacing w:before="60" w:after="60" w:line="240" w:lineRule="auto"/>
              <w:ind w:left="284"/>
              <w:jc w:val="left"/>
              <w:rPr>
                <w:rFonts w:ascii="Arial" w:hAnsi="Arial" w:cs="Arial"/>
                <w:bCs/>
              </w:rPr>
            </w:pPr>
            <w:r w:rsidRPr="00256905">
              <w:rPr>
                <w:rFonts w:ascii="Arial" w:hAnsi="Arial" w:cs="Arial"/>
                <w:bCs/>
              </w:rPr>
              <w:t xml:space="preserve">Outcome 2 </w:t>
            </w:r>
          </w:p>
        </w:tc>
        <w:tc>
          <w:tcPr>
            <w:tcW w:w="2070"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5B119D">
            <w:pPr>
              <w:spacing w:before="60" w:after="60"/>
              <w:ind w:left="1080"/>
              <w:rPr>
                <w:rFonts w:ascii="Arial" w:hAnsi="Arial" w:cs="Arial"/>
                <w:bCs/>
                <w:u w:val="single"/>
              </w:rPr>
            </w:pPr>
          </w:p>
        </w:tc>
      </w:tr>
      <w:tr w:rsidR="00D14541" w:rsidRPr="00256905" w:rsidTr="005B119D">
        <w:tc>
          <w:tcPr>
            <w:tcW w:w="8208"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ED7FA5">
            <w:pPr>
              <w:numPr>
                <w:ilvl w:val="0"/>
                <w:numId w:val="57"/>
              </w:numPr>
              <w:spacing w:before="60" w:after="60" w:line="240" w:lineRule="auto"/>
              <w:ind w:left="284"/>
              <w:jc w:val="left"/>
              <w:rPr>
                <w:rFonts w:ascii="Arial" w:hAnsi="Arial" w:cs="Arial"/>
                <w:bCs/>
              </w:rPr>
            </w:pPr>
            <w:r w:rsidRPr="00256905">
              <w:rPr>
                <w:rFonts w:ascii="Arial" w:hAnsi="Arial" w:cs="Arial"/>
                <w:bCs/>
              </w:rPr>
              <w:t xml:space="preserve">Outcome 3 </w:t>
            </w:r>
          </w:p>
        </w:tc>
        <w:tc>
          <w:tcPr>
            <w:tcW w:w="2070"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5B119D">
            <w:pPr>
              <w:spacing w:before="60" w:after="60"/>
              <w:ind w:left="1080"/>
              <w:rPr>
                <w:rFonts w:ascii="Arial" w:hAnsi="Arial" w:cs="Arial"/>
                <w:bCs/>
                <w:u w:val="single"/>
              </w:rPr>
            </w:pPr>
          </w:p>
        </w:tc>
      </w:tr>
      <w:tr w:rsidR="00D14541" w:rsidRPr="00256905" w:rsidTr="005B119D">
        <w:tc>
          <w:tcPr>
            <w:tcW w:w="8208"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ED7FA5">
            <w:pPr>
              <w:numPr>
                <w:ilvl w:val="0"/>
                <w:numId w:val="57"/>
              </w:numPr>
              <w:spacing w:before="60" w:after="60" w:line="240" w:lineRule="auto"/>
              <w:ind w:left="284"/>
              <w:jc w:val="left"/>
              <w:rPr>
                <w:rFonts w:ascii="Arial" w:hAnsi="Arial" w:cs="Arial"/>
                <w:bCs/>
              </w:rPr>
            </w:pPr>
            <w:r w:rsidRPr="00256905">
              <w:rPr>
                <w:rFonts w:ascii="Arial" w:hAnsi="Arial" w:cs="Arial"/>
                <w:bCs/>
              </w:rPr>
              <w:t xml:space="preserve">Outcome 4 </w:t>
            </w:r>
          </w:p>
        </w:tc>
        <w:tc>
          <w:tcPr>
            <w:tcW w:w="2070"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5B119D">
            <w:pPr>
              <w:spacing w:before="60" w:after="60"/>
              <w:ind w:left="1080"/>
              <w:rPr>
                <w:rFonts w:ascii="Arial" w:hAnsi="Arial" w:cs="Arial"/>
                <w:bCs/>
                <w:u w:val="single"/>
              </w:rPr>
            </w:pPr>
          </w:p>
        </w:tc>
      </w:tr>
      <w:tr w:rsidR="00D14541" w:rsidRPr="00256905" w:rsidTr="005B119D">
        <w:tc>
          <w:tcPr>
            <w:tcW w:w="10278" w:type="dxa"/>
            <w:gridSpan w:val="2"/>
            <w:tcBorders>
              <w:top w:val="single" w:sz="4" w:space="0" w:color="808080"/>
              <w:left w:val="single" w:sz="4" w:space="0" w:color="808080"/>
              <w:bottom w:val="single" w:sz="4" w:space="0" w:color="808080"/>
              <w:right w:val="single" w:sz="4" w:space="0" w:color="808080"/>
            </w:tcBorders>
            <w:shd w:val="clear" w:color="auto" w:fill="BFBFBF"/>
            <w:vAlign w:val="center"/>
            <w:hideMark/>
          </w:tcPr>
          <w:p w:rsidR="00D14541" w:rsidRPr="00256905" w:rsidRDefault="00D14541" w:rsidP="005B119D">
            <w:pPr>
              <w:spacing w:before="60"/>
              <w:jc w:val="center"/>
              <w:rPr>
                <w:rFonts w:ascii="Arial" w:hAnsi="Arial" w:cs="Arial"/>
                <w:b/>
              </w:rPr>
            </w:pPr>
            <w:r w:rsidRPr="00256905">
              <w:rPr>
                <w:rFonts w:ascii="Arial" w:hAnsi="Arial" w:cs="Arial"/>
                <w:b/>
              </w:rPr>
              <w:t>Sustainability Ratings**</w:t>
            </w:r>
          </w:p>
          <w:p w:rsidR="00D14541" w:rsidRPr="00256905" w:rsidRDefault="00D14541" w:rsidP="005B119D">
            <w:pPr>
              <w:pStyle w:val="Seznamsodrkami2"/>
              <w:rPr>
                <w:lang w:val="en-GB"/>
              </w:rPr>
            </w:pPr>
            <w:r w:rsidRPr="00256905">
              <w:t>(4 - Likely, 3 - Moderately Likely, 2 - Moderately Unlikely, 1 - Unlikely)</w:t>
            </w:r>
          </w:p>
        </w:tc>
      </w:tr>
      <w:tr w:rsidR="00D14541" w:rsidRPr="00256905" w:rsidTr="005B119D">
        <w:tc>
          <w:tcPr>
            <w:tcW w:w="8208"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5B119D">
            <w:pPr>
              <w:spacing w:before="60" w:after="60"/>
              <w:rPr>
                <w:rFonts w:ascii="Arial" w:hAnsi="Arial" w:cs="Arial"/>
                <w:b/>
                <w:bCs/>
              </w:rPr>
            </w:pPr>
            <w:r w:rsidRPr="00256905">
              <w:rPr>
                <w:rFonts w:ascii="Arial" w:hAnsi="Arial" w:cs="Arial"/>
                <w:b/>
                <w:bCs/>
              </w:rPr>
              <w:t>Sustainability</w:t>
            </w:r>
          </w:p>
        </w:tc>
        <w:tc>
          <w:tcPr>
            <w:tcW w:w="2070"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5B119D">
            <w:pPr>
              <w:spacing w:before="60" w:after="60"/>
              <w:ind w:left="1080"/>
              <w:rPr>
                <w:rFonts w:ascii="Arial" w:hAnsi="Arial" w:cs="Arial"/>
                <w:bCs/>
                <w:u w:val="single"/>
              </w:rPr>
            </w:pPr>
          </w:p>
        </w:tc>
      </w:tr>
      <w:tr w:rsidR="00D14541" w:rsidRPr="00256905" w:rsidTr="005B119D">
        <w:tc>
          <w:tcPr>
            <w:tcW w:w="8208"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ED7FA5">
            <w:pPr>
              <w:numPr>
                <w:ilvl w:val="0"/>
                <w:numId w:val="57"/>
              </w:numPr>
              <w:spacing w:before="60" w:after="60" w:line="240" w:lineRule="auto"/>
              <w:ind w:left="284"/>
              <w:jc w:val="left"/>
              <w:rPr>
                <w:rFonts w:ascii="Arial" w:hAnsi="Arial" w:cs="Arial"/>
                <w:bCs/>
              </w:rPr>
            </w:pPr>
            <w:r w:rsidRPr="00256905">
              <w:rPr>
                <w:rFonts w:ascii="Arial" w:hAnsi="Arial" w:cs="Arial"/>
                <w:bCs/>
              </w:rPr>
              <w:t>Financial sustainability</w:t>
            </w:r>
          </w:p>
        </w:tc>
        <w:tc>
          <w:tcPr>
            <w:tcW w:w="2070"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5B119D">
            <w:pPr>
              <w:spacing w:before="60" w:after="60"/>
              <w:ind w:left="1080"/>
              <w:rPr>
                <w:rFonts w:ascii="Arial" w:hAnsi="Arial" w:cs="Arial"/>
                <w:bCs/>
                <w:u w:val="single"/>
              </w:rPr>
            </w:pPr>
          </w:p>
        </w:tc>
      </w:tr>
      <w:tr w:rsidR="00D14541" w:rsidRPr="00256905" w:rsidTr="005B119D">
        <w:tc>
          <w:tcPr>
            <w:tcW w:w="8208"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ED7FA5">
            <w:pPr>
              <w:numPr>
                <w:ilvl w:val="0"/>
                <w:numId w:val="57"/>
              </w:numPr>
              <w:spacing w:before="60" w:after="60" w:line="240" w:lineRule="auto"/>
              <w:ind w:left="284"/>
              <w:jc w:val="left"/>
              <w:rPr>
                <w:rFonts w:ascii="Arial" w:hAnsi="Arial" w:cs="Arial"/>
                <w:bCs/>
              </w:rPr>
            </w:pPr>
            <w:r w:rsidRPr="00256905">
              <w:rPr>
                <w:rFonts w:ascii="Arial" w:hAnsi="Arial" w:cs="Arial"/>
                <w:bCs/>
              </w:rPr>
              <w:t>Institutional sustainability</w:t>
            </w:r>
          </w:p>
        </w:tc>
        <w:tc>
          <w:tcPr>
            <w:tcW w:w="2070"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5B119D">
            <w:pPr>
              <w:spacing w:before="60" w:after="60"/>
              <w:ind w:left="1080"/>
              <w:rPr>
                <w:rFonts w:ascii="Arial" w:hAnsi="Arial" w:cs="Arial"/>
                <w:bCs/>
                <w:u w:val="single"/>
              </w:rPr>
            </w:pPr>
          </w:p>
        </w:tc>
      </w:tr>
      <w:tr w:rsidR="00D14541" w:rsidRPr="00256905" w:rsidTr="005B119D">
        <w:tc>
          <w:tcPr>
            <w:tcW w:w="8208"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ED7FA5">
            <w:pPr>
              <w:numPr>
                <w:ilvl w:val="0"/>
                <w:numId w:val="57"/>
              </w:numPr>
              <w:spacing w:before="60" w:after="60" w:line="240" w:lineRule="auto"/>
              <w:ind w:left="284"/>
              <w:jc w:val="left"/>
              <w:rPr>
                <w:rFonts w:ascii="Arial" w:hAnsi="Arial" w:cs="Arial"/>
                <w:bCs/>
              </w:rPr>
            </w:pPr>
            <w:r w:rsidRPr="00256905">
              <w:rPr>
                <w:rFonts w:ascii="Arial" w:hAnsi="Arial" w:cs="Arial"/>
                <w:bCs/>
              </w:rPr>
              <w:lastRenderedPageBreak/>
              <w:t>Socio-economic sustainability</w:t>
            </w:r>
          </w:p>
        </w:tc>
        <w:tc>
          <w:tcPr>
            <w:tcW w:w="2070"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5B119D">
            <w:pPr>
              <w:spacing w:before="60" w:after="60"/>
              <w:ind w:left="1080"/>
              <w:rPr>
                <w:rFonts w:ascii="Arial" w:hAnsi="Arial" w:cs="Arial"/>
                <w:bCs/>
                <w:u w:val="single"/>
              </w:rPr>
            </w:pPr>
          </w:p>
        </w:tc>
      </w:tr>
      <w:tr w:rsidR="00D14541" w:rsidRPr="00256905" w:rsidTr="005B119D">
        <w:tc>
          <w:tcPr>
            <w:tcW w:w="8208"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ED7FA5">
            <w:pPr>
              <w:numPr>
                <w:ilvl w:val="0"/>
                <w:numId w:val="57"/>
              </w:numPr>
              <w:spacing w:before="60" w:after="60" w:line="240" w:lineRule="auto"/>
              <w:ind w:left="284"/>
              <w:jc w:val="left"/>
              <w:rPr>
                <w:rFonts w:ascii="Arial" w:hAnsi="Arial" w:cs="Arial"/>
                <w:bCs/>
              </w:rPr>
            </w:pPr>
            <w:r w:rsidRPr="00256905">
              <w:rPr>
                <w:rFonts w:ascii="Arial" w:hAnsi="Arial" w:cs="Arial"/>
                <w:bCs/>
              </w:rPr>
              <w:t>Ecological sustainability</w:t>
            </w:r>
          </w:p>
        </w:tc>
        <w:tc>
          <w:tcPr>
            <w:tcW w:w="2070" w:type="dxa"/>
            <w:tcBorders>
              <w:top w:val="single" w:sz="4" w:space="0" w:color="808080"/>
              <w:left w:val="single" w:sz="4" w:space="0" w:color="808080"/>
              <w:bottom w:val="single" w:sz="4" w:space="0" w:color="808080"/>
              <w:right w:val="single" w:sz="4" w:space="0" w:color="808080"/>
            </w:tcBorders>
            <w:hideMark/>
          </w:tcPr>
          <w:p w:rsidR="00D14541" w:rsidRPr="00256905" w:rsidRDefault="00D14541" w:rsidP="005B119D">
            <w:pPr>
              <w:spacing w:before="60" w:after="60"/>
              <w:ind w:left="1080"/>
              <w:rPr>
                <w:rFonts w:ascii="Arial" w:hAnsi="Arial" w:cs="Arial"/>
                <w:bCs/>
                <w:u w:val="single"/>
              </w:rPr>
            </w:pPr>
          </w:p>
        </w:tc>
      </w:tr>
      <w:tr w:rsidR="00D14541" w:rsidRPr="00256905" w:rsidTr="005B119D">
        <w:tc>
          <w:tcPr>
            <w:tcW w:w="8208" w:type="dxa"/>
            <w:tcBorders>
              <w:top w:val="single" w:sz="4" w:space="0" w:color="808080"/>
              <w:left w:val="single" w:sz="4" w:space="0" w:color="808080"/>
              <w:bottom w:val="single" w:sz="4" w:space="0" w:color="808080"/>
              <w:right w:val="single" w:sz="4" w:space="0" w:color="808080"/>
            </w:tcBorders>
            <w:shd w:val="clear" w:color="auto" w:fill="BFBFBF"/>
            <w:hideMark/>
          </w:tcPr>
          <w:p w:rsidR="00D14541" w:rsidRPr="00256905" w:rsidRDefault="00D14541" w:rsidP="005B119D">
            <w:pPr>
              <w:spacing w:before="60" w:after="60"/>
              <w:rPr>
                <w:rFonts w:ascii="Arial" w:hAnsi="Arial" w:cs="Arial"/>
                <w:b/>
                <w:bCs/>
              </w:rPr>
            </w:pPr>
            <w:r w:rsidRPr="00256905">
              <w:rPr>
                <w:rFonts w:ascii="Arial" w:hAnsi="Arial" w:cs="Arial"/>
                <w:b/>
                <w:bCs/>
              </w:rPr>
              <w:t>Overall Project Achievement and Impact</w:t>
            </w:r>
          </w:p>
        </w:tc>
        <w:tc>
          <w:tcPr>
            <w:tcW w:w="2070" w:type="dxa"/>
            <w:tcBorders>
              <w:top w:val="single" w:sz="4" w:space="0" w:color="808080"/>
              <w:left w:val="single" w:sz="4" w:space="0" w:color="808080"/>
              <w:bottom w:val="single" w:sz="4" w:space="0" w:color="808080"/>
              <w:right w:val="single" w:sz="4" w:space="0" w:color="808080"/>
            </w:tcBorders>
            <w:shd w:val="clear" w:color="auto" w:fill="BFBFBF"/>
            <w:vAlign w:val="center"/>
            <w:hideMark/>
          </w:tcPr>
          <w:p w:rsidR="00D14541" w:rsidRPr="00256905" w:rsidRDefault="00D14541" w:rsidP="005B119D">
            <w:pPr>
              <w:spacing w:before="60" w:after="60"/>
              <w:ind w:left="1080"/>
              <w:rPr>
                <w:rFonts w:ascii="Arial" w:hAnsi="Arial" w:cs="Arial"/>
                <w:b/>
                <w:bCs/>
                <w:u w:val="single"/>
              </w:rPr>
            </w:pPr>
          </w:p>
        </w:tc>
      </w:tr>
    </w:tbl>
    <w:p w:rsidR="00D14541" w:rsidRPr="00256905" w:rsidRDefault="00D14541" w:rsidP="00D14541">
      <w:pPr>
        <w:rPr>
          <w:rFonts w:ascii="Arial" w:hAnsi="Arial" w:cs="Arial"/>
        </w:rPr>
      </w:pPr>
      <w:r w:rsidRPr="00256905">
        <w:rPr>
          <w:rFonts w:ascii="Arial" w:hAnsi="Arial" w:cs="Arial"/>
          <w:b/>
        </w:rPr>
        <w:t>*</w:t>
      </w:r>
      <w:r w:rsidRPr="00256905">
        <w:rPr>
          <w:rFonts w:ascii="Arial" w:hAnsi="Arial" w:cs="Arial"/>
        </w:rPr>
        <w:t xml:space="preserve"> Evaluations pertaining to the relevance, effectiveness and efficiency of the project to be evaluated using the six ratings recommended by GEF:</w:t>
      </w:r>
    </w:p>
    <w:p w:rsidR="00D14541" w:rsidRPr="00256905" w:rsidRDefault="00D14541" w:rsidP="00D14541">
      <w:pPr>
        <w:rPr>
          <w:rFonts w:ascii="Arial" w:hAnsi="Arial" w:cs="Arial"/>
        </w:rPr>
      </w:pPr>
    </w:p>
    <w:p w:rsidR="00D14541" w:rsidRPr="00256905" w:rsidRDefault="00D14541" w:rsidP="00D14541">
      <w:pPr>
        <w:spacing w:before="120"/>
        <w:ind w:left="4230" w:hanging="4230"/>
        <w:rPr>
          <w:rFonts w:ascii="Arial" w:hAnsi="Arial" w:cs="Arial"/>
        </w:rPr>
      </w:pPr>
      <w:r w:rsidRPr="00256905">
        <w:rPr>
          <w:rFonts w:ascii="Arial" w:hAnsi="Arial" w:cs="Arial"/>
          <w:b/>
          <w:snapToGrid w:val="0"/>
          <w:color w:val="000000"/>
        </w:rPr>
        <w:t>6: Highly Satisfactory (HS)</w:t>
      </w:r>
      <w:r w:rsidRPr="00256905">
        <w:rPr>
          <w:rFonts w:ascii="Arial" w:hAnsi="Arial" w:cs="Arial"/>
          <w:snapToGrid w:val="0"/>
          <w:color w:val="000000"/>
        </w:rPr>
        <w:tab/>
      </w:r>
      <w:r w:rsidRPr="00256905">
        <w:rPr>
          <w:rFonts w:ascii="Arial" w:hAnsi="Arial" w:cs="Arial"/>
          <w:snapToGrid w:val="0"/>
          <w:color w:val="000000"/>
        </w:rPr>
        <w:tab/>
      </w:r>
      <w:r w:rsidRPr="00256905">
        <w:rPr>
          <w:rFonts w:ascii="Arial" w:hAnsi="Arial" w:cs="Arial"/>
        </w:rPr>
        <w:t>The project has no shortcomings in the achievement of its objectives, in terms of relevance, effectiveness or efficiency</w:t>
      </w:r>
    </w:p>
    <w:p w:rsidR="00D14541" w:rsidRPr="00256905" w:rsidRDefault="00D14541" w:rsidP="00D14541">
      <w:pPr>
        <w:spacing w:before="120"/>
        <w:ind w:left="4230" w:hanging="4230"/>
        <w:rPr>
          <w:rFonts w:ascii="Arial" w:hAnsi="Arial" w:cs="Arial"/>
          <w:snapToGrid w:val="0"/>
          <w:color w:val="000000"/>
          <w:sz w:val="16"/>
          <w:szCs w:val="16"/>
        </w:rPr>
      </w:pPr>
    </w:p>
    <w:p w:rsidR="00D14541" w:rsidRPr="00256905" w:rsidRDefault="00D14541" w:rsidP="00D14541">
      <w:pPr>
        <w:ind w:left="4230" w:hanging="4230"/>
        <w:rPr>
          <w:rFonts w:ascii="Arial" w:hAnsi="Arial" w:cs="Arial"/>
        </w:rPr>
      </w:pPr>
      <w:r w:rsidRPr="00256905">
        <w:rPr>
          <w:rFonts w:ascii="Arial" w:hAnsi="Arial" w:cs="Arial"/>
          <w:b/>
          <w:snapToGrid w:val="0"/>
          <w:color w:val="000000"/>
        </w:rPr>
        <w:t>5: Satisfactory (S)</w:t>
      </w:r>
      <w:r w:rsidRPr="00256905">
        <w:rPr>
          <w:rFonts w:ascii="Arial" w:hAnsi="Arial" w:cs="Arial"/>
          <w:b/>
          <w:snapToGrid w:val="0"/>
          <w:color w:val="000000"/>
        </w:rPr>
        <w:tab/>
      </w:r>
      <w:r w:rsidRPr="00256905">
        <w:rPr>
          <w:rFonts w:ascii="Arial" w:hAnsi="Arial" w:cs="Arial"/>
          <w:b/>
          <w:snapToGrid w:val="0"/>
          <w:color w:val="000000"/>
        </w:rPr>
        <w:tab/>
      </w:r>
      <w:r w:rsidRPr="00256905">
        <w:rPr>
          <w:rFonts w:ascii="Arial" w:hAnsi="Arial" w:cs="Arial"/>
        </w:rPr>
        <w:t>The project has minor shortcomings in the achievement of its objectives, in terms of relevance, effectiveness or efficiency</w:t>
      </w:r>
    </w:p>
    <w:p w:rsidR="00D14541" w:rsidRPr="00256905" w:rsidRDefault="00D14541" w:rsidP="00D14541">
      <w:pPr>
        <w:ind w:left="4230" w:hanging="4230"/>
        <w:rPr>
          <w:rFonts w:ascii="Arial" w:hAnsi="Arial" w:cs="Arial"/>
          <w:snapToGrid w:val="0"/>
          <w:color w:val="000000"/>
          <w:sz w:val="16"/>
          <w:szCs w:val="16"/>
        </w:rPr>
      </w:pPr>
    </w:p>
    <w:p w:rsidR="00D14541" w:rsidRPr="00256905" w:rsidRDefault="00D14541" w:rsidP="00D14541">
      <w:pPr>
        <w:ind w:left="4230" w:hanging="4230"/>
        <w:rPr>
          <w:rFonts w:ascii="Arial" w:hAnsi="Arial" w:cs="Arial"/>
        </w:rPr>
      </w:pPr>
      <w:r w:rsidRPr="00256905">
        <w:rPr>
          <w:rFonts w:ascii="Arial" w:hAnsi="Arial" w:cs="Arial"/>
          <w:b/>
          <w:snapToGrid w:val="0"/>
          <w:color w:val="000000"/>
        </w:rPr>
        <w:t>4: Moderately Satisfactory (MS)</w:t>
      </w:r>
      <w:r w:rsidRPr="00256905">
        <w:rPr>
          <w:rFonts w:ascii="Arial" w:hAnsi="Arial" w:cs="Arial"/>
          <w:b/>
          <w:snapToGrid w:val="0"/>
          <w:color w:val="000000"/>
        </w:rPr>
        <w:tab/>
      </w:r>
      <w:r w:rsidRPr="00256905">
        <w:rPr>
          <w:rFonts w:ascii="Arial" w:hAnsi="Arial" w:cs="Arial"/>
          <w:b/>
          <w:snapToGrid w:val="0"/>
          <w:color w:val="000000"/>
        </w:rPr>
        <w:tab/>
      </w:r>
      <w:r w:rsidRPr="00256905">
        <w:rPr>
          <w:rFonts w:ascii="Arial" w:hAnsi="Arial" w:cs="Arial"/>
        </w:rPr>
        <w:t>The project has moderate shortcomings in the achievement of its objectives, in terms of relevance, effectiveness or efficiency</w:t>
      </w:r>
    </w:p>
    <w:p w:rsidR="00D14541" w:rsidRPr="00256905" w:rsidRDefault="00D14541" w:rsidP="00D14541">
      <w:pPr>
        <w:ind w:left="4230" w:hanging="4230"/>
        <w:rPr>
          <w:rFonts w:ascii="Arial" w:hAnsi="Arial" w:cs="Arial"/>
          <w:b/>
          <w:snapToGrid w:val="0"/>
          <w:color w:val="000000"/>
          <w:sz w:val="16"/>
          <w:szCs w:val="16"/>
        </w:rPr>
      </w:pPr>
    </w:p>
    <w:p w:rsidR="00D14541" w:rsidRPr="00256905" w:rsidRDefault="00D14541" w:rsidP="00D14541">
      <w:pPr>
        <w:ind w:left="4230" w:hanging="4230"/>
        <w:rPr>
          <w:rFonts w:ascii="Arial" w:hAnsi="Arial" w:cs="Arial"/>
        </w:rPr>
      </w:pPr>
      <w:r w:rsidRPr="00256905">
        <w:rPr>
          <w:rFonts w:ascii="Arial" w:hAnsi="Arial" w:cs="Arial"/>
          <w:b/>
          <w:snapToGrid w:val="0"/>
          <w:color w:val="000000"/>
        </w:rPr>
        <w:t>3: Moderately Unsatisfactory (MU)</w:t>
      </w:r>
      <w:r w:rsidRPr="00256905">
        <w:rPr>
          <w:rFonts w:ascii="Arial" w:hAnsi="Arial" w:cs="Arial"/>
          <w:b/>
          <w:snapToGrid w:val="0"/>
          <w:color w:val="000000"/>
        </w:rPr>
        <w:tab/>
      </w:r>
      <w:r w:rsidRPr="00256905">
        <w:rPr>
          <w:rFonts w:ascii="Arial" w:hAnsi="Arial" w:cs="Arial"/>
        </w:rPr>
        <w:t>The project has significant shortcomings in the achievement of its objectives, in terms of relevance, effectiveness or efficiency</w:t>
      </w:r>
    </w:p>
    <w:p w:rsidR="00D14541" w:rsidRPr="00256905" w:rsidRDefault="00D14541" w:rsidP="00D14541">
      <w:pPr>
        <w:ind w:left="4230" w:hanging="4230"/>
        <w:rPr>
          <w:rFonts w:ascii="Arial" w:hAnsi="Arial" w:cs="Arial"/>
          <w:snapToGrid w:val="0"/>
          <w:color w:val="000000"/>
          <w:sz w:val="16"/>
          <w:szCs w:val="16"/>
        </w:rPr>
      </w:pPr>
    </w:p>
    <w:p w:rsidR="00D14541" w:rsidRPr="00256905" w:rsidRDefault="00D14541" w:rsidP="00D14541">
      <w:pPr>
        <w:ind w:left="4230" w:hanging="4230"/>
        <w:rPr>
          <w:rFonts w:ascii="Arial" w:hAnsi="Arial" w:cs="Arial"/>
          <w:snapToGrid w:val="0"/>
          <w:color w:val="000000"/>
        </w:rPr>
      </w:pPr>
      <w:r w:rsidRPr="00256905">
        <w:rPr>
          <w:rFonts w:ascii="Arial" w:hAnsi="Arial" w:cs="Arial"/>
          <w:b/>
          <w:snapToGrid w:val="0"/>
          <w:color w:val="000000"/>
        </w:rPr>
        <w:t>2: Unsatisfactory (U)</w:t>
      </w:r>
      <w:r w:rsidRPr="00256905">
        <w:rPr>
          <w:rFonts w:ascii="Arial" w:hAnsi="Arial" w:cs="Arial"/>
          <w:b/>
          <w:snapToGrid w:val="0"/>
          <w:color w:val="000000"/>
        </w:rPr>
        <w:tab/>
      </w:r>
      <w:r w:rsidRPr="00256905">
        <w:rPr>
          <w:rFonts w:ascii="Arial" w:hAnsi="Arial" w:cs="Arial"/>
          <w:b/>
          <w:snapToGrid w:val="0"/>
          <w:color w:val="000000"/>
        </w:rPr>
        <w:tab/>
      </w:r>
      <w:r w:rsidRPr="00256905">
        <w:rPr>
          <w:rFonts w:ascii="Arial" w:hAnsi="Arial" w:cs="Arial"/>
        </w:rPr>
        <w:t>The project has major shortcomings in the achievement of its objectives, in terms of relevance, effectiveness or efficiency</w:t>
      </w:r>
      <w:r w:rsidRPr="00256905">
        <w:rPr>
          <w:rFonts w:ascii="Arial" w:hAnsi="Arial" w:cs="Arial"/>
          <w:snapToGrid w:val="0"/>
          <w:color w:val="000000"/>
        </w:rPr>
        <w:t xml:space="preserve"> </w:t>
      </w:r>
    </w:p>
    <w:p w:rsidR="00D14541" w:rsidRPr="00256905" w:rsidRDefault="00D14541" w:rsidP="00D14541">
      <w:pPr>
        <w:ind w:left="4230" w:hanging="4230"/>
        <w:rPr>
          <w:rFonts w:ascii="Arial" w:hAnsi="Arial" w:cs="Arial"/>
          <w:snapToGrid w:val="0"/>
          <w:color w:val="000000"/>
          <w:sz w:val="16"/>
          <w:szCs w:val="16"/>
        </w:rPr>
      </w:pPr>
    </w:p>
    <w:p w:rsidR="00D14541" w:rsidRPr="00256905" w:rsidRDefault="00D14541" w:rsidP="00D14541">
      <w:pPr>
        <w:ind w:left="4230" w:hanging="4230"/>
        <w:rPr>
          <w:rFonts w:ascii="Arial" w:hAnsi="Arial" w:cs="Arial"/>
        </w:rPr>
      </w:pPr>
      <w:r w:rsidRPr="00256905">
        <w:rPr>
          <w:rFonts w:ascii="Arial" w:hAnsi="Arial" w:cs="Arial"/>
          <w:b/>
          <w:snapToGrid w:val="0"/>
          <w:color w:val="000000"/>
        </w:rPr>
        <w:t>1: Highly Unsatisfactory (HU)</w:t>
      </w:r>
      <w:r w:rsidRPr="00256905">
        <w:rPr>
          <w:rFonts w:ascii="Arial" w:hAnsi="Arial" w:cs="Arial"/>
          <w:b/>
          <w:snapToGrid w:val="0"/>
          <w:color w:val="000000"/>
        </w:rPr>
        <w:tab/>
      </w:r>
      <w:r w:rsidRPr="00256905">
        <w:rPr>
          <w:rFonts w:ascii="Arial" w:hAnsi="Arial" w:cs="Arial"/>
          <w:b/>
          <w:snapToGrid w:val="0"/>
          <w:color w:val="000000"/>
        </w:rPr>
        <w:tab/>
      </w:r>
      <w:r w:rsidRPr="00256905">
        <w:rPr>
          <w:rFonts w:ascii="Arial" w:hAnsi="Arial" w:cs="Arial"/>
        </w:rPr>
        <w:t>The project has severe shortcomings in the achievement of its objectives, in terms of relevance, effectiveness or efficiency</w:t>
      </w:r>
    </w:p>
    <w:p w:rsidR="00D14541" w:rsidRPr="00256905" w:rsidRDefault="00D14541" w:rsidP="00D14541">
      <w:pPr>
        <w:rPr>
          <w:rFonts w:ascii="Arial" w:hAnsi="Arial" w:cs="Arial"/>
        </w:rPr>
      </w:pPr>
    </w:p>
    <w:p w:rsidR="00D14541" w:rsidRPr="00256905" w:rsidRDefault="00D14541" w:rsidP="00D14541">
      <w:pPr>
        <w:rPr>
          <w:rFonts w:ascii="Arial" w:hAnsi="Arial" w:cs="Arial"/>
        </w:rPr>
      </w:pPr>
    </w:p>
    <w:p w:rsidR="00D14541" w:rsidRPr="00256905" w:rsidRDefault="00D14541" w:rsidP="00D14541">
      <w:pPr>
        <w:rPr>
          <w:rFonts w:ascii="Arial" w:hAnsi="Arial" w:cs="Arial"/>
        </w:rPr>
      </w:pPr>
    </w:p>
    <w:p w:rsidR="00D14541" w:rsidRPr="00256905" w:rsidRDefault="00D14541" w:rsidP="00D14541">
      <w:pPr>
        <w:rPr>
          <w:rFonts w:ascii="Arial" w:hAnsi="Arial" w:cs="Arial"/>
        </w:rPr>
      </w:pPr>
      <w:r w:rsidRPr="00256905">
        <w:rPr>
          <w:rFonts w:ascii="Arial" w:hAnsi="Arial" w:cs="Arial"/>
          <w:snapToGrid w:val="0"/>
          <w:color w:val="000000"/>
        </w:rPr>
        <w:t xml:space="preserve">** </w:t>
      </w:r>
      <w:r w:rsidRPr="00256905">
        <w:rPr>
          <w:rFonts w:ascii="Arial" w:hAnsi="Arial" w:cs="Arial"/>
        </w:rPr>
        <w:t>Evaluations pertaining to the sustainability of the project to be evaluated using a using the four ratings recommended by GEF:</w:t>
      </w:r>
    </w:p>
    <w:p w:rsidR="00D14541" w:rsidRPr="00256905" w:rsidRDefault="00D14541" w:rsidP="00D14541">
      <w:pPr>
        <w:rPr>
          <w:rFonts w:ascii="Arial" w:hAnsi="Arial" w:cs="Arial"/>
          <w:snapToGrid w:val="0"/>
          <w:color w:val="000000"/>
        </w:rPr>
      </w:pPr>
    </w:p>
    <w:p w:rsidR="00D14541" w:rsidRPr="00256905" w:rsidRDefault="00D14541" w:rsidP="00D14541">
      <w:pPr>
        <w:ind w:left="4230" w:hanging="4230"/>
        <w:rPr>
          <w:rFonts w:ascii="Arial" w:hAnsi="Arial" w:cs="Arial"/>
        </w:rPr>
      </w:pPr>
      <w:r w:rsidRPr="00256905">
        <w:rPr>
          <w:rFonts w:ascii="Arial" w:eastAsia="MS Mincho" w:hAnsi="Arial" w:cs="Arial"/>
          <w:b/>
          <w:bCs/>
          <w:color w:val="000000"/>
          <w:lang w:eastAsia="ja-JP"/>
        </w:rPr>
        <w:lastRenderedPageBreak/>
        <w:t>4: Likely (L)</w:t>
      </w:r>
      <w:r w:rsidRPr="00256905">
        <w:rPr>
          <w:rFonts w:ascii="Arial" w:eastAsia="MS Mincho" w:hAnsi="Arial" w:cs="Arial"/>
          <w:b/>
          <w:bCs/>
          <w:color w:val="000000"/>
          <w:lang w:eastAsia="ja-JP"/>
        </w:rPr>
        <w:tab/>
      </w:r>
      <w:r w:rsidRPr="00256905">
        <w:rPr>
          <w:rFonts w:ascii="Arial" w:eastAsia="MS Mincho" w:hAnsi="Arial" w:cs="Arial"/>
          <w:b/>
          <w:bCs/>
          <w:color w:val="000000"/>
          <w:lang w:eastAsia="ja-JP"/>
        </w:rPr>
        <w:tab/>
      </w:r>
      <w:r w:rsidRPr="00256905">
        <w:rPr>
          <w:rFonts w:ascii="Arial" w:hAnsi="Arial" w:cs="Arial"/>
        </w:rPr>
        <w:t>There are no or negligible risks that affect this dimension of sustainability</w:t>
      </w:r>
    </w:p>
    <w:p w:rsidR="00D14541" w:rsidRPr="00256905" w:rsidRDefault="00D14541" w:rsidP="00D14541">
      <w:pPr>
        <w:ind w:left="4230" w:hanging="4230"/>
        <w:rPr>
          <w:rFonts w:ascii="Arial" w:eastAsia="MS Mincho" w:hAnsi="Arial" w:cs="Arial"/>
          <w:bCs/>
          <w:color w:val="000000"/>
          <w:sz w:val="16"/>
          <w:szCs w:val="16"/>
          <w:lang w:eastAsia="ja-JP"/>
        </w:rPr>
      </w:pPr>
    </w:p>
    <w:p w:rsidR="00D14541" w:rsidRPr="00256905" w:rsidRDefault="00D14541" w:rsidP="00D14541">
      <w:pPr>
        <w:ind w:left="4230" w:hanging="4230"/>
        <w:rPr>
          <w:rFonts w:ascii="Arial" w:hAnsi="Arial" w:cs="Arial"/>
        </w:rPr>
      </w:pPr>
      <w:r w:rsidRPr="00256905">
        <w:rPr>
          <w:rFonts w:ascii="Arial" w:eastAsia="MS Mincho" w:hAnsi="Arial" w:cs="Arial"/>
          <w:b/>
          <w:bCs/>
          <w:color w:val="000000"/>
          <w:lang w:eastAsia="ja-JP"/>
        </w:rPr>
        <w:t>3: Moderately Likely (ML)</w:t>
      </w:r>
      <w:r w:rsidRPr="00256905">
        <w:rPr>
          <w:rFonts w:ascii="Arial" w:eastAsia="MS Mincho" w:hAnsi="Arial" w:cs="Arial"/>
          <w:b/>
          <w:bCs/>
          <w:color w:val="000000"/>
          <w:lang w:eastAsia="ja-JP"/>
        </w:rPr>
        <w:tab/>
      </w:r>
      <w:r w:rsidRPr="00256905">
        <w:rPr>
          <w:rFonts w:ascii="Arial" w:eastAsia="MS Mincho" w:hAnsi="Arial" w:cs="Arial"/>
          <w:b/>
          <w:bCs/>
          <w:color w:val="000000"/>
          <w:lang w:eastAsia="ja-JP"/>
        </w:rPr>
        <w:tab/>
      </w:r>
      <w:r w:rsidRPr="00256905">
        <w:rPr>
          <w:rFonts w:ascii="Arial" w:hAnsi="Arial" w:cs="Arial"/>
        </w:rPr>
        <w:t>There are moderate risks that affect this dimension of sustainability</w:t>
      </w:r>
    </w:p>
    <w:p w:rsidR="00D14541" w:rsidRPr="00256905" w:rsidRDefault="00D14541" w:rsidP="00D14541">
      <w:pPr>
        <w:ind w:left="4230" w:hanging="4230"/>
        <w:rPr>
          <w:rFonts w:ascii="Arial" w:eastAsia="MS Mincho" w:hAnsi="Arial" w:cs="Arial"/>
          <w:bCs/>
          <w:color w:val="000000"/>
          <w:sz w:val="16"/>
          <w:szCs w:val="16"/>
          <w:lang w:eastAsia="ja-JP"/>
        </w:rPr>
      </w:pPr>
    </w:p>
    <w:p w:rsidR="00D14541" w:rsidRPr="00256905" w:rsidRDefault="00D14541" w:rsidP="00D14541">
      <w:pPr>
        <w:ind w:left="4230" w:hanging="4230"/>
        <w:rPr>
          <w:rFonts w:ascii="Arial" w:hAnsi="Arial" w:cs="Arial"/>
        </w:rPr>
      </w:pPr>
      <w:r w:rsidRPr="00256905">
        <w:rPr>
          <w:rFonts w:ascii="Arial" w:eastAsia="MS Mincho" w:hAnsi="Arial" w:cs="Arial"/>
          <w:b/>
          <w:bCs/>
          <w:color w:val="000000"/>
          <w:lang w:eastAsia="ja-JP"/>
        </w:rPr>
        <w:t>2: Moderately Unlikely (MU)</w:t>
      </w:r>
      <w:r w:rsidRPr="00256905">
        <w:rPr>
          <w:rFonts w:ascii="Arial" w:eastAsia="MS Mincho" w:hAnsi="Arial" w:cs="Arial"/>
          <w:b/>
          <w:bCs/>
          <w:color w:val="000000"/>
          <w:lang w:eastAsia="ja-JP"/>
        </w:rPr>
        <w:tab/>
      </w:r>
      <w:r w:rsidRPr="00256905">
        <w:rPr>
          <w:rFonts w:ascii="Arial" w:eastAsia="MS Mincho" w:hAnsi="Arial" w:cs="Arial"/>
          <w:b/>
          <w:bCs/>
          <w:color w:val="000000"/>
          <w:lang w:eastAsia="ja-JP"/>
        </w:rPr>
        <w:tab/>
      </w:r>
      <w:r w:rsidRPr="00256905">
        <w:rPr>
          <w:rFonts w:ascii="Arial" w:hAnsi="Arial" w:cs="Arial"/>
        </w:rPr>
        <w:t>There are significant risks that affect this dimension of sustainability</w:t>
      </w:r>
    </w:p>
    <w:p w:rsidR="00D14541" w:rsidRPr="00256905" w:rsidRDefault="00D14541" w:rsidP="00D14541">
      <w:pPr>
        <w:ind w:left="4230" w:hanging="4230"/>
        <w:rPr>
          <w:rFonts w:ascii="Arial" w:eastAsia="MS Mincho" w:hAnsi="Arial" w:cs="Arial"/>
          <w:bCs/>
          <w:color w:val="000000"/>
          <w:sz w:val="16"/>
          <w:szCs w:val="16"/>
          <w:lang w:eastAsia="ja-JP"/>
        </w:rPr>
      </w:pPr>
    </w:p>
    <w:p w:rsidR="00D14541" w:rsidRPr="00256905" w:rsidRDefault="00D14541" w:rsidP="00D14541">
      <w:pPr>
        <w:spacing w:after="240"/>
        <w:ind w:left="4230" w:hanging="4230"/>
        <w:rPr>
          <w:rFonts w:ascii="Arial" w:hAnsi="Arial" w:cs="Arial"/>
          <w:snapToGrid w:val="0"/>
          <w:color w:val="000000"/>
        </w:rPr>
      </w:pPr>
      <w:r w:rsidRPr="00256905">
        <w:rPr>
          <w:rFonts w:ascii="Arial" w:eastAsia="MS Mincho" w:hAnsi="Arial" w:cs="Arial"/>
          <w:b/>
          <w:bCs/>
          <w:color w:val="000000"/>
          <w:lang w:eastAsia="ja-JP"/>
        </w:rPr>
        <w:t>1: Unlikely (U)</w:t>
      </w:r>
      <w:r w:rsidRPr="00256905">
        <w:rPr>
          <w:rFonts w:ascii="Arial" w:eastAsia="MS Mincho" w:hAnsi="Arial" w:cs="Arial"/>
          <w:b/>
          <w:bCs/>
          <w:color w:val="000000"/>
          <w:lang w:eastAsia="ja-JP"/>
        </w:rPr>
        <w:tab/>
      </w:r>
      <w:r w:rsidRPr="00256905">
        <w:rPr>
          <w:rFonts w:ascii="Arial" w:eastAsia="MS Mincho" w:hAnsi="Arial" w:cs="Arial"/>
          <w:b/>
          <w:bCs/>
          <w:color w:val="000000"/>
          <w:lang w:eastAsia="ja-JP"/>
        </w:rPr>
        <w:tab/>
      </w:r>
      <w:r w:rsidRPr="00256905">
        <w:rPr>
          <w:rFonts w:ascii="Arial" w:hAnsi="Arial" w:cs="Arial"/>
        </w:rPr>
        <w:t>There are severe risks that affect this dimension of sustainability</w:t>
      </w:r>
    </w:p>
    <w:p w:rsidR="00D14541" w:rsidRPr="00256905" w:rsidRDefault="00D14541" w:rsidP="00D14541">
      <w:pPr>
        <w:spacing w:before="120" w:after="120"/>
        <w:rPr>
          <w:rFonts w:ascii="Arial" w:hAnsi="Arial" w:cs="Arial"/>
          <w:b/>
          <w:snapToGrid w:val="0"/>
          <w:color w:val="000000"/>
        </w:rPr>
      </w:pPr>
    </w:p>
    <w:p w:rsidR="00D14541" w:rsidRPr="00256905" w:rsidRDefault="00D14541" w:rsidP="00D14541">
      <w:pPr>
        <w:spacing w:before="120" w:after="120"/>
        <w:rPr>
          <w:rFonts w:ascii="Arial" w:hAnsi="Arial" w:cs="Arial"/>
          <w:b/>
          <w:snapToGrid w:val="0"/>
          <w:color w:val="000000"/>
        </w:rPr>
      </w:pPr>
    </w:p>
    <w:p w:rsidR="00D14541" w:rsidRPr="00256905" w:rsidRDefault="00D14541" w:rsidP="00D14541">
      <w:pPr>
        <w:spacing w:before="120" w:after="120"/>
        <w:rPr>
          <w:rFonts w:ascii="Arial" w:hAnsi="Arial" w:cs="Arial"/>
          <w:snapToGrid w:val="0"/>
          <w:color w:val="000000"/>
        </w:rPr>
      </w:pPr>
      <w:r w:rsidRPr="00256905">
        <w:rPr>
          <w:rFonts w:ascii="Arial" w:hAnsi="Arial" w:cs="Arial"/>
          <w:b/>
          <w:snapToGrid w:val="0"/>
          <w:color w:val="000000"/>
        </w:rPr>
        <w:t>Additional ratings</w:t>
      </w:r>
      <w:r w:rsidRPr="00256905">
        <w:rPr>
          <w:rFonts w:ascii="Arial" w:hAnsi="Arial" w:cs="Arial"/>
          <w:snapToGrid w:val="0"/>
          <w:color w:val="000000"/>
        </w:rPr>
        <w:t xml:space="preserve"> where relevant:</w:t>
      </w:r>
    </w:p>
    <w:p w:rsidR="00D14541" w:rsidRPr="00256905" w:rsidRDefault="00D14541" w:rsidP="00D14541">
      <w:pPr>
        <w:spacing w:before="120"/>
        <w:rPr>
          <w:rFonts w:ascii="Arial" w:hAnsi="Arial" w:cs="Arial"/>
          <w:snapToGrid w:val="0"/>
          <w:color w:val="000000"/>
        </w:rPr>
      </w:pPr>
      <w:r w:rsidRPr="00256905">
        <w:rPr>
          <w:rFonts w:ascii="Arial" w:hAnsi="Arial" w:cs="Arial"/>
          <w:b/>
          <w:snapToGrid w:val="0"/>
          <w:color w:val="000000"/>
        </w:rPr>
        <w:t>N/A:</w:t>
      </w:r>
      <w:r w:rsidRPr="00256905">
        <w:rPr>
          <w:rFonts w:ascii="Arial" w:hAnsi="Arial" w:cs="Arial"/>
          <w:snapToGrid w:val="0"/>
          <w:color w:val="000000"/>
        </w:rPr>
        <w:t xml:space="preserve"> Not Applicable</w:t>
      </w:r>
    </w:p>
    <w:p w:rsidR="00D14541" w:rsidRPr="00256905" w:rsidRDefault="00D14541" w:rsidP="00D14541">
      <w:pPr>
        <w:spacing w:after="120"/>
        <w:rPr>
          <w:rFonts w:ascii="Arial" w:hAnsi="Arial" w:cs="Arial"/>
          <w:snapToGrid w:val="0"/>
          <w:color w:val="000000"/>
        </w:rPr>
      </w:pPr>
      <w:r w:rsidRPr="00256905">
        <w:rPr>
          <w:rFonts w:ascii="Arial" w:hAnsi="Arial" w:cs="Arial"/>
          <w:b/>
          <w:snapToGrid w:val="0"/>
          <w:color w:val="000000"/>
        </w:rPr>
        <w:t>U/A:</w:t>
      </w:r>
      <w:r w:rsidRPr="00256905">
        <w:rPr>
          <w:rFonts w:ascii="Arial" w:hAnsi="Arial" w:cs="Arial"/>
          <w:snapToGrid w:val="0"/>
          <w:color w:val="000000"/>
        </w:rPr>
        <w:t xml:space="preserve"> Unable to Assess</w:t>
      </w:r>
    </w:p>
    <w:p w:rsidR="00D14541" w:rsidRPr="00256905" w:rsidRDefault="00D14541" w:rsidP="00D6664A">
      <w:pPr>
        <w:spacing w:beforeLines="60" w:afterLines="60"/>
      </w:pPr>
    </w:p>
    <w:p w:rsidR="00D14541" w:rsidRPr="00256905" w:rsidRDefault="00D14541" w:rsidP="00D14541">
      <w:pPr>
        <w:sectPr w:rsidR="00D14541" w:rsidRPr="00256905" w:rsidSect="00A82EBD">
          <w:footerReference w:type="even" r:id="rId31"/>
          <w:footerReference w:type="default" r:id="rId32"/>
          <w:pgSz w:w="11909" w:h="16834" w:code="9"/>
          <w:pgMar w:top="1440" w:right="975" w:bottom="1440" w:left="816" w:header="720" w:footer="720" w:gutter="0"/>
          <w:cols w:space="720"/>
          <w:titlePg/>
          <w:docGrid w:linePitch="360"/>
        </w:sectPr>
      </w:pPr>
    </w:p>
    <w:p w:rsidR="00D14541" w:rsidRPr="00256905" w:rsidRDefault="00D14541" w:rsidP="00D14541">
      <w:pPr>
        <w:tabs>
          <w:tab w:val="left" w:pos="3442"/>
        </w:tabs>
        <w:rPr>
          <w:rFonts w:ascii="Arial" w:hAnsi="Arial" w:cs="Arial"/>
          <w:b/>
        </w:rPr>
      </w:pPr>
      <w:r w:rsidRPr="00256905">
        <w:rPr>
          <w:rFonts w:ascii="Arial" w:hAnsi="Arial" w:cs="Arial"/>
          <w:b/>
        </w:rPr>
        <w:lastRenderedPageBreak/>
        <w:t xml:space="preserve">Annex 4: </w:t>
      </w:r>
      <w:r w:rsidRPr="00256905">
        <w:rPr>
          <w:rFonts w:ascii="Arial" w:hAnsi="Arial" w:cs="Arial"/>
          <w:b/>
          <w:bCs/>
          <w:caps/>
          <w:snapToGrid w:val="0"/>
          <w:color w:val="000000"/>
        </w:rPr>
        <w:t>List of documents to be reviewed by the evaluators</w:t>
      </w:r>
    </w:p>
    <w:p w:rsidR="00D14541" w:rsidRPr="00256905" w:rsidRDefault="00D14541" w:rsidP="00D14541">
      <w:pPr>
        <w:tabs>
          <w:tab w:val="left" w:pos="3442"/>
        </w:tabs>
        <w:rPr>
          <w:rFonts w:ascii="Arial" w:hAnsi="Arial" w:cs="Arial"/>
          <w:b/>
        </w:rPr>
      </w:pPr>
    </w:p>
    <w:p w:rsidR="00D14541" w:rsidRPr="00256905" w:rsidRDefault="00D14541" w:rsidP="00D14541">
      <w:pPr>
        <w:rPr>
          <w:rFonts w:ascii="Arial" w:hAnsi="Arial" w:cs="Arial"/>
        </w:rPr>
      </w:pPr>
    </w:p>
    <w:p w:rsidR="00D14541" w:rsidRPr="00256905" w:rsidRDefault="00D14541" w:rsidP="00D14541">
      <w:pPr>
        <w:rPr>
          <w:rFonts w:ascii="Arial" w:hAnsi="Arial" w:cs="Arial"/>
          <w:b/>
        </w:rPr>
      </w:pPr>
      <w:r w:rsidRPr="00256905">
        <w:rPr>
          <w:rFonts w:ascii="Arial" w:hAnsi="Arial" w:cs="Arial"/>
          <w:b/>
        </w:rPr>
        <w:t>General documentation</w:t>
      </w:r>
    </w:p>
    <w:p w:rsidR="00D14541" w:rsidRPr="00256905" w:rsidRDefault="00D14541" w:rsidP="00D14541">
      <w:pPr>
        <w:numPr>
          <w:ilvl w:val="0"/>
          <w:numId w:val="6"/>
        </w:numPr>
        <w:spacing w:after="0" w:line="240" w:lineRule="auto"/>
        <w:rPr>
          <w:rFonts w:ascii="Arial" w:hAnsi="Arial" w:cs="Arial"/>
        </w:rPr>
      </w:pPr>
      <w:r w:rsidRPr="00256905">
        <w:rPr>
          <w:rFonts w:ascii="Arial" w:hAnsi="Arial" w:cs="Arial"/>
        </w:rPr>
        <w:t>UNDP Programme and Operations Policies and Procedures</w:t>
      </w:r>
    </w:p>
    <w:p w:rsidR="00D14541" w:rsidRPr="00256905" w:rsidRDefault="00D14541" w:rsidP="00D14541">
      <w:pPr>
        <w:numPr>
          <w:ilvl w:val="0"/>
          <w:numId w:val="6"/>
        </w:numPr>
        <w:spacing w:after="0" w:line="240" w:lineRule="auto"/>
        <w:rPr>
          <w:rFonts w:ascii="Arial" w:hAnsi="Arial" w:cs="Arial"/>
        </w:rPr>
      </w:pPr>
      <w:r w:rsidRPr="00256905">
        <w:rPr>
          <w:rFonts w:ascii="Arial" w:hAnsi="Arial" w:cs="Arial"/>
        </w:rPr>
        <w:t xml:space="preserve">UNDP Handbook for Monitoring and Evaluating for Results </w:t>
      </w:r>
    </w:p>
    <w:p w:rsidR="00D14541" w:rsidRPr="00256905" w:rsidRDefault="00D14541" w:rsidP="00D14541">
      <w:pPr>
        <w:numPr>
          <w:ilvl w:val="0"/>
          <w:numId w:val="6"/>
        </w:numPr>
        <w:spacing w:after="0" w:line="240" w:lineRule="auto"/>
        <w:rPr>
          <w:rFonts w:ascii="Arial" w:hAnsi="Arial" w:cs="Arial"/>
        </w:rPr>
      </w:pPr>
      <w:r w:rsidRPr="00256905">
        <w:rPr>
          <w:rFonts w:ascii="Arial" w:hAnsi="Arial" w:cs="Arial"/>
        </w:rPr>
        <w:t>GEF Monitoring and Evaluation Policy</w:t>
      </w:r>
    </w:p>
    <w:p w:rsidR="00D14541" w:rsidRPr="00256905" w:rsidRDefault="00D14541" w:rsidP="00D14541">
      <w:pPr>
        <w:numPr>
          <w:ilvl w:val="0"/>
          <w:numId w:val="6"/>
        </w:numPr>
        <w:spacing w:after="0" w:line="240" w:lineRule="auto"/>
        <w:rPr>
          <w:rFonts w:ascii="Arial" w:hAnsi="Arial" w:cs="Arial"/>
        </w:rPr>
      </w:pPr>
      <w:r w:rsidRPr="00256905">
        <w:rPr>
          <w:rFonts w:ascii="Arial" w:hAnsi="Arial" w:cs="Arial"/>
        </w:rPr>
        <w:t>GEF focal area strategic program objectives</w:t>
      </w:r>
    </w:p>
    <w:p w:rsidR="00D14541" w:rsidRPr="00256905" w:rsidRDefault="00D14541" w:rsidP="00D14541">
      <w:pPr>
        <w:autoSpaceDE w:val="0"/>
        <w:autoSpaceDN w:val="0"/>
        <w:adjustRightInd w:val="0"/>
        <w:rPr>
          <w:rFonts w:ascii="Arial" w:hAnsi="Arial" w:cs="Arial"/>
        </w:rPr>
      </w:pPr>
    </w:p>
    <w:p w:rsidR="00D14541" w:rsidRPr="00256905" w:rsidRDefault="00D14541" w:rsidP="00D14541">
      <w:pPr>
        <w:autoSpaceDE w:val="0"/>
        <w:autoSpaceDN w:val="0"/>
        <w:adjustRightInd w:val="0"/>
        <w:rPr>
          <w:rFonts w:ascii="Arial" w:hAnsi="Arial" w:cs="Arial"/>
          <w:b/>
        </w:rPr>
      </w:pPr>
      <w:r w:rsidRPr="00256905">
        <w:rPr>
          <w:rFonts w:ascii="Arial" w:hAnsi="Arial" w:cs="Arial"/>
          <w:b/>
        </w:rPr>
        <w:t xml:space="preserve">Project documentation </w:t>
      </w:r>
    </w:p>
    <w:p w:rsidR="00D14541" w:rsidRPr="00256905" w:rsidRDefault="00D14541" w:rsidP="00D14541">
      <w:pPr>
        <w:numPr>
          <w:ilvl w:val="0"/>
          <w:numId w:val="7"/>
        </w:numPr>
        <w:autoSpaceDE w:val="0"/>
        <w:autoSpaceDN w:val="0"/>
        <w:adjustRightInd w:val="0"/>
        <w:spacing w:after="0" w:line="240" w:lineRule="auto"/>
        <w:rPr>
          <w:rFonts w:ascii="Arial" w:hAnsi="Arial" w:cs="Arial"/>
        </w:rPr>
      </w:pPr>
      <w:r w:rsidRPr="00256905">
        <w:rPr>
          <w:rFonts w:ascii="Arial" w:hAnsi="Arial" w:cs="Arial"/>
        </w:rPr>
        <w:t>GEF approved project document and Request for CEO Endorsement</w:t>
      </w:r>
    </w:p>
    <w:p w:rsidR="00D14541" w:rsidRPr="00256905" w:rsidRDefault="00D14541" w:rsidP="00D14541">
      <w:pPr>
        <w:numPr>
          <w:ilvl w:val="0"/>
          <w:numId w:val="7"/>
        </w:numPr>
        <w:autoSpaceDE w:val="0"/>
        <w:autoSpaceDN w:val="0"/>
        <w:adjustRightInd w:val="0"/>
        <w:spacing w:after="0" w:line="240" w:lineRule="auto"/>
        <w:rPr>
          <w:rFonts w:ascii="Arial" w:hAnsi="Arial" w:cs="Arial"/>
        </w:rPr>
      </w:pPr>
      <w:r w:rsidRPr="00256905">
        <w:rPr>
          <w:rFonts w:ascii="Arial" w:hAnsi="Arial" w:cs="Arial"/>
        </w:rPr>
        <w:t>Project Inception Report</w:t>
      </w:r>
    </w:p>
    <w:p w:rsidR="00D14541" w:rsidRPr="00256905" w:rsidRDefault="00D14541" w:rsidP="00D14541">
      <w:pPr>
        <w:numPr>
          <w:ilvl w:val="0"/>
          <w:numId w:val="7"/>
        </w:numPr>
        <w:autoSpaceDE w:val="0"/>
        <w:autoSpaceDN w:val="0"/>
        <w:adjustRightInd w:val="0"/>
        <w:spacing w:after="0" w:line="240" w:lineRule="auto"/>
        <w:rPr>
          <w:rFonts w:ascii="Arial" w:hAnsi="Arial" w:cs="Arial"/>
        </w:rPr>
      </w:pPr>
      <w:r w:rsidRPr="00256905">
        <w:rPr>
          <w:rFonts w:ascii="Arial" w:hAnsi="Arial" w:cs="Arial"/>
        </w:rPr>
        <w:t>Annual work plans</w:t>
      </w:r>
    </w:p>
    <w:p w:rsidR="00D14541" w:rsidRPr="00256905" w:rsidRDefault="00D14541" w:rsidP="00D14541">
      <w:pPr>
        <w:numPr>
          <w:ilvl w:val="0"/>
          <w:numId w:val="7"/>
        </w:numPr>
        <w:autoSpaceDE w:val="0"/>
        <w:autoSpaceDN w:val="0"/>
        <w:adjustRightInd w:val="0"/>
        <w:spacing w:after="0" w:line="240" w:lineRule="auto"/>
        <w:rPr>
          <w:rFonts w:ascii="Arial" w:hAnsi="Arial" w:cs="Arial"/>
        </w:rPr>
      </w:pPr>
      <w:r w:rsidRPr="00256905">
        <w:rPr>
          <w:rFonts w:ascii="Arial" w:hAnsi="Arial" w:cs="Arial"/>
        </w:rPr>
        <w:t xml:space="preserve">Annual GEF Project Implementation Reports </w:t>
      </w:r>
    </w:p>
    <w:p w:rsidR="00D14541" w:rsidRPr="00256905" w:rsidRDefault="00D14541" w:rsidP="00D14541">
      <w:pPr>
        <w:numPr>
          <w:ilvl w:val="0"/>
          <w:numId w:val="7"/>
        </w:numPr>
        <w:autoSpaceDE w:val="0"/>
        <w:autoSpaceDN w:val="0"/>
        <w:adjustRightInd w:val="0"/>
        <w:spacing w:after="0" w:line="240" w:lineRule="auto"/>
        <w:rPr>
          <w:rFonts w:ascii="Arial" w:hAnsi="Arial" w:cs="Arial"/>
        </w:rPr>
      </w:pPr>
      <w:r w:rsidRPr="00256905">
        <w:rPr>
          <w:rFonts w:ascii="Arial" w:hAnsi="Arial" w:cs="Arial"/>
        </w:rPr>
        <w:t>CDRs</w:t>
      </w:r>
    </w:p>
    <w:p w:rsidR="00D14541" w:rsidRPr="00256905" w:rsidRDefault="00D14541" w:rsidP="00D14541">
      <w:pPr>
        <w:numPr>
          <w:ilvl w:val="0"/>
          <w:numId w:val="7"/>
        </w:numPr>
        <w:autoSpaceDE w:val="0"/>
        <w:autoSpaceDN w:val="0"/>
        <w:adjustRightInd w:val="0"/>
        <w:spacing w:after="0" w:line="240" w:lineRule="auto"/>
        <w:rPr>
          <w:rFonts w:ascii="Arial" w:hAnsi="Arial" w:cs="Arial"/>
        </w:rPr>
      </w:pPr>
      <w:r w:rsidRPr="00256905">
        <w:rPr>
          <w:rFonts w:ascii="Arial" w:hAnsi="Arial" w:cs="Arial"/>
        </w:rPr>
        <w:t>Financial audit reports</w:t>
      </w:r>
    </w:p>
    <w:p w:rsidR="00D14541" w:rsidRPr="00256905" w:rsidRDefault="00D14541" w:rsidP="00D14541">
      <w:pPr>
        <w:numPr>
          <w:ilvl w:val="0"/>
          <w:numId w:val="7"/>
        </w:numPr>
        <w:autoSpaceDE w:val="0"/>
        <w:autoSpaceDN w:val="0"/>
        <w:adjustRightInd w:val="0"/>
        <w:spacing w:after="0" w:line="240" w:lineRule="auto"/>
        <w:rPr>
          <w:rFonts w:ascii="Arial" w:hAnsi="Arial" w:cs="Arial"/>
        </w:rPr>
      </w:pPr>
      <w:r w:rsidRPr="00256905">
        <w:rPr>
          <w:rFonts w:ascii="Arial" w:hAnsi="Arial" w:cs="Arial"/>
        </w:rPr>
        <w:t>GEF Quarterly Reports</w:t>
      </w:r>
    </w:p>
    <w:p w:rsidR="00D14541" w:rsidRPr="00256905" w:rsidRDefault="00D14541" w:rsidP="00D14541">
      <w:pPr>
        <w:numPr>
          <w:ilvl w:val="0"/>
          <w:numId w:val="7"/>
        </w:numPr>
        <w:autoSpaceDE w:val="0"/>
        <w:autoSpaceDN w:val="0"/>
        <w:adjustRightInd w:val="0"/>
        <w:spacing w:after="0" w:line="240" w:lineRule="auto"/>
        <w:rPr>
          <w:rFonts w:ascii="Arial" w:hAnsi="Arial" w:cs="Arial"/>
        </w:rPr>
      </w:pPr>
      <w:r w:rsidRPr="00256905">
        <w:rPr>
          <w:rFonts w:ascii="Arial" w:hAnsi="Arial" w:cs="Arial"/>
        </w:rPr>
        <w:t>Project Steering Committee minutes</w:t>
      </w:r>
    </w:p>
    <w:p w:rsidR="00D14541" w:rsidRPr="00256905" w:rsidRDefault="00D14541" w:rsidP="00D14541">
      <w:pPr>
        <w:numPr>
          <w:ilvl w:val="0"/>
          <w:numId w:val="7"/>
        </w:numPr>
        <w:autoSpaceDE w:val="0"/>
        <w:autoSpaceDN w:val="0"/>
        <w:adjustRightInd w:val="0"/>
        <w:spacing w:after="0" w:line="240" w:lineRule="auto"/>
        <w:rPr>
          <w:rFonts w:ascii="Arial" w:hAnsi="Arial" w:cs="Arial"/>
        </w:rPr>
      </w:pPr>
      <w:r w:rsidRPr="00256905">
        <w:rPr>
          <w:rFonts w:ascii="Arial" w:hAnsi="Arial" w:cs="Arial"/>
        </w:rPr>
        <w:t>Updated risk log</w:t>
      </w:r>
    </w:p>
    <w:p w:rsidR="00D14541" w:rsidRPr="00256905" w:rsidRDefault="00D14541" w:rsidP="00D14541">
      <w:pPr>
        <w:numPr>
          <w:ilvl w:val="0"/>
          <w:numId w:val="7"/>
        </w:numPr>
        <w:autoSpaceDE w:val="0"/>
        <w:autoSpaceDN w:val="0"/>
        <w:adjustRightInd w:val="0"/>
        <w:spacing w:after="0" w:line="240" w:lineRule="auto"/>
        <w:rPr>
          <w:rFonts w:ascii="Arial" w:hAnsi="Arial" w:cs="Arial"/>
        </w:rPr>
      </w:pPr>
      <w:r w:rsidRPr="00256905">
        <w:rPr>
          <w:rFonts w:ascii="Arial" w:hAnsi="Arial" w:cs="Arial"/>
        </w:rPr>
        <w:t>Contractors reports, presentations</w:t>
      </w:r>
    </w:p>
    <w:p w:rsidR="00D14541" w:rsidRPr="00256905" w:rsidRDefault="00D14541" w:rsidP="00D14541">
      <w:pPr>
        <w:numPr>
          <w:ilvl w:val="0"/>
          <w:numId w:val="7"/>
        </w:numPr>
        <w:autoSpaceDE w:val="0"/>
        <w:autoSpaceDN w:val="0"/>
        <w:adjustRightInd w:val="0"/>
        <w:spacing w:after="0" w:line="240" w:lineRule="auto"/>
        <w:rPr>
          <w:rFonts w:ascii="Arial" w:hAnsi="Arial" w:cs="Arial"/>
        </w:rPr>
      </w:pPr>
      <w:r w:rsidRPr="00256905">
        <w:rPr>
          <w:rFonts w:ascii="Arial" w:hAnsi="Arial" w:cs="Arial"/>
        </w:rPr>
        <w:t>Individual contractors reports, presentations</w:t>
      </w:r>
    </w:p>
    <w:p w:rsidR="00D14541" w:rsidRPr="00256905" w:rsidRDefault="00D14541" w:rsidP="00D14541">
      <w:pPr>
        <w:autoSpaceDE w:val="0"/>
        <w:autoSpaceDN w:val="0"/>
        <w:adjustRightInd w:val="0"/>
        <w:rPr>
          <w:rFonts w:ascii="Arial" w:hAnsi="Arial" w:cs="Arial"/>
        </w:rPr>
      </w:pPr>
    </w:p>
    <w:p w:rsidR="00D14541" w:rsidRPr="00256905" w:rsidRDefault="00D14541" w:rsidP="00D14541">
      <w:pPr>
        <w:autoSpaceDE w:val="0"/>
        <w:autoSpaceDN w:val="0"/>
        <w:adjustRightInd w:val="0"/>
        <w:rPr>
          <w:rFonts w:ascii="Arial" w:hAnsi="Arial" w:cs="Arial"/>
          <w:b/>
        </w:rPr>
      </w:pPr>
      <w:r w:rsidRPr="00256905">
        <w:rPr>
          <w:rFonts w:ascii="Arial" w:hAnsi="Arial" w:cs="Arial"/>
          <w:b/>
        </w:rPr>
        <w:t>Other relevant documentation</w:t>
      </w:r>
    </w:p>
    <w:p w:rsidR="00D14541" w:rsidRPr="00256905" w:rsidRDefault="00D14541" w:rsidP="00ED7FA5">
      <w:pPr>
        <w:numPr>
          <w:ilvl w:val="0"/>
          <w:numId w:val="42"/>
        </w:numPr>
        <w:autoSpaceDE w:val="0"/>
        <w:autoSpaceDN w:val="0"/>
        <w:adjustRightInd w:val="0"/>
        <w:spacing w:after="0" w:line="240" w:lineRule="auto"/>
        <w:ind w:left="360"/>
        <w:rPr>
          <w:rFonts w:ascii="Arial" w:hAnsi="Arial" w:cs="Arial"/>
        </w:rPr>
      </w:pPr>
      <w:r w:rsidRPr="00256905">
        <w:rPr>
          <w:rFonts w:ascii="Arial" w:hAnsi="Arial" w:cs="Arial"/>
        </w:rPr>
        <w:t>Russian Federation Government Resolution of December 29, 2007 N 991 “About building Olympic facilities And Development of Sochi as a mountain resort”</w:t>
      </w:r>
    </w:p>
    <w:p w:rsidR="00D14541" w:rsidRPr="00256905" w:rsidRDefault="00D14541" w:rsidP="00ED7FA5">
      <w:pPr>
        <w:numPr>
          <w:ilvl w:val="0"/>
          <w:numId w:val="42"/>
        </w:numPr>
        <w:autoSpaceDE w:val="0"/>
        <w:autoSpaceDN w:val="0"/>
        <w:adjustRightInd w:val="0"/>
        <w:spacing w:after="0" w:line="240" w:lineRule="auto"/>
        <w:ind w:left="360"/>
        <w:rPr>
          <w:rFonts w:ascii="Arial" w:hAnsi="Arial" w:cs="Arial"/>
        </w:rPr>
      </w:pPr>
      <w:r w:rsidRPr="00256905">
        <w:rPr>
          <w:rFonts w:ascii="Arial" w:hAnsi="Arial" w:cs="Arial"/>
        </w:rPr>
        <w:t>Programme of Building Olympic facilities and development of Sochi as a mountain resort of December 29, 2007 N 991</w:t>
      </w:r>
    </w:p>
    <w:p w:rsidR="00D14541" w:rsidRPr="00256905" w:rsidRDefault="00D14541" w:rsidP="00ED7FA5">
      <w:pPr>
        <w:numPr>
          <w:ilvl w:val="0"/>
          <w:numId w:val="42"/>
        </w:numPr>
        <w:autoSpaceDE w:val="0"/>
        <w:autoSpaceDN w:val="0"/>
        <w:adjustRightInd w:val="0"/>
        <w:spacing w:after="0" w:line="240" w:lineRule="auto"/>
        <w:ind w:left="360"/>
        <w:rPr>
          <w:rFonts w:ascii="Arial" w:hAnsi="Arial" w:cs="Arial"/>
        </w:rPr>
      </w:pPr>
      <w:r w:rsidRPr="00256905">
        <w:rPr>
          <w:rFonts w:ascii="Arial" w:hAnsi="Arial" w:cs="Arial"/>
        </w:rPr>
        <w:t>Sochi 2014 Proposes Plans for Sustainable Development of Olympic Mountainside Settlements (Sochi 2014 Organizing Committee)</w:t>
      </w:r>
    </w:p>
    <w:p w:rsidR="00D14541" w:rsidRPr="00256905" w:rsidRDefault="00D14541" w:rsidP="00ED7FA5">
      <w:pPr>
        <w:numPr>
          <w:ilvl w:val="0"/>
          <w:numId w:val="42"/>
        </w:numPr>
        <w:autoSpaceDE w:val="0"/>
        <w:autoSpaceDN w:val="0"/>
        <w:adjustRightInd w:val="0"/>
        <w:spacing w:after="0" w:line="240" w:lineRule="auto"/>
        <w:ind w:left="360"/>
        <w:rPr>
          <w:rFonts w:ascii="Arial" w:hAnsi="Arial" w:cs="Arial"/>
        </w:rPr>
      </w:pPr>
      <w:r w:rsidRPr="00256905">
        <w:rPr>
          <w:rFonts w:ascii="Arial" w:hAnsi="Arial" w:cs="Arial"/>
        </w:rPr>
        <w:t>Program of action in the field of sustainability within the Olympic project for 2011 – 2014 (Sochi 2014 Organizing Committee)</w:t>
      </w:r>
    </w:p>
    <w:p w:rsidR="00D14541" w:rsidRPr="00256905" w:rsidRDefault="00D14541" w:rsidP="00D14541">
      <w:pPr>
        <w:autoSpaceDE w:val="0"/>
        <w:autoSpaceDN w:val="0"/>
        <w:adjustRightInd w:val="0"/>
        <w:ind w:left="360"/>
        <w:rPr>
          <w:rFonts w:ascii="Arial" w:hAnsi="Arial" w:cs="Arial"/>
        </w:rPr>
      </w:pPr>
      <w:r w:rsidRPr="00256905">
        <w:rPr>
          <w:rFonts w:ascii="Arial" w:hAnsi="Arial" w:cs="Arial"/>
        </w:rPr>
        <w:t xml:space="preserve">HELPING DELIVER MORE SUSTAINABLE OLYMPIC GAMES, DOW BECOMES THE OFFICIAL CARBON PARTNER OF SOCHI 2014 – Press release, </w:t>
      </w:r>
      <w:r w:rsidRPr="00256905">
        <w:rPr>
          <w:rFonts w:ascii="Arial" w:hAnsi="Arial" w:cs="Arial"/>
          <w:bCs/>
        </w:rPr>
        <w:t>SOCHI, Russia, (March 13, 2013)</w:t>
      </w:r>
      <w:r w:rsidRPr="00256905" w:rsidDel="00431DCB">
        <w:rPr>
          <w:rFonts w:ascii="Arial" w:hAnsi="Arial" w:cs="Arial"/>
        </w:rPr>
        <w:t xml:space="preserve"> </w:t>
      </w:r>
    </w:p>
    <w:p w:rsidR="00D14541" w:rsidRPr="00256905" w:rsidRDefault="00D14541" w:rsidP="00D14541">
      <w:pPr>
        <w:rPr>
          <w:rFonts w:ascii="Arial" w:hAnsi="Arial" w:cs="Arial"/>
        </w:rPr>
      </w:pPr>
    </w:p>
    <w:p w:rsidR="00D14541" w:rsidRPr="00256905" w:rsidRDefault="00D14541" w:rsidP="00D14541">
      <w:pPr>
        <w:rPr>
          <w:rFonts w:ascii="Arial" w:hAnsi="Arial" w:cs="Arial"/>
          <w:b/>
        </w:rPr>
      </w:pPr>
      <w:r w:rsidRPr="00256905">
        <w:rPr>
          <w:rFonts w:ascii="Arial" w:hAnsi="Arial" w:cs="Arial"/>
        </w:rPr>
        <w:br w:type="page"/>
      </w:r>
      <w:r w:rsidRPr="00256905">
        <w:rPr>
          <w:rFonts w:ascii="Arial" w:hAnsi="Arial" w:cs="Arial"/>
          <w:b/>
        </w:rPr>
        <w:lastRenderedPageBreak/>
        <w:t>Annex 5. GEF TERMINOLOGY AND PROJECT REVIEW CRITERIA</w:t>
      </w:r>
    </w:p>
    <w:p w:rsidR="00D14541" w:rsidRPr="00256905" w:rsidRDefault="00D14541" w:rsidP="00D14541">
      <w:pPr>
        <w:rPr>
          <w:rFonts w:ascii="Arial" w:hAnsi="Arial" w:cs="Arial"/>
        </w:rPr>
      </w:pPr>
    </w:p>
    <w:p w:rsidR="00D14541" w:rsidRPr="00256905" w:rsidRDefault="00D14541" w:rsidP="00D14541">
      <w:pPr>
        <w:rPr>
          <w:rFonts w:ascii="Arial" w:hAnsi="Arial" w:cs="Arial"/>
        </w:rPr>
      </w:pPr>
      <w:r w:rsidRPr="00256905">
        <w:rPr>
          <w:rFonts w:ascii="Arial" w:hAnsi="Arial" w:cs="Arial"/>
          <w:b/>
          <w:kern w:val="32"/>
        </w:rPr>
        <w:t xml:space="preserve">Implementation Approach </w:t>
      </w:r>
      <w:r w:rsidRPr="00256905">
        <w:rPr>
          <w:rFonts w:ascii="Arial" w:hAnsi="Arial" w:cs="Arial"/>
        </w:rPr>
        <w:t xml:space="preserve">includes an analysis of the project’s logical framework, adaptation to changing conditions (adaptive management), partnerships in implementation arrangements, changes in project design, and overall project management. </w:t>
      </w:r>
    </w:p>
    <w:p w:rsidR="00D14541" w:rsidRPr="00256905" w:rsidRDefault="00D14541" w:rsidP="00D14541">
      <w:pPr>
        <w:rPr>
          <w:rFonts w:ascii="Arial" w:hAnsi="Arial" w:cs="Arial"/>
          <w:b/>
        </w:rPr>
      </w:pPr>
    </w:p>
    <w:p w:rsidR="00D14541" w:rsidRPr="00256905" w:rsidRDefault="00D14541" w:rsidP="00D14541">
      <w:pPr>
        <w:rPr>
          <w:rFonts w:ascii="Arial" w:hAnsi="Arial" w:cs="Arial"/>
        </w:rPr>
      </w:pPr>
      <w:r w:rsidRPr="00256905">
        <w:rPr>
          <w:rFonts w:ascii="Arial" w:hAnsi="Arial" w:cs="Arial"/>
        </w:rPr>
        <w:t>Some elements of an effective implementation approach may include:</w:t>
      </w:r>
    </w:p>
    <w:p w:rsidR="00D14541" w:rsidRPr="00256905" w:rsidRDefault="00D14541" w:rsidP="00ED7FA5">
      <w:pPr>
        <w:numPr>
          <w:ilvl w:val="0"/>
          <w:numId w:val="45"/>
        </w:numPr>
        <w:spacing w:after="0" w:line="240" w:lineRule="auto"/>
        <w:rPr>
          <w:rFonts w:ascii="Arial" w:hAnsi="Arial" w:cs="Arial"/>
        </w:rPr>
      </w:pPr>
      <w:r w:rsidRPr="00256905">
        <w:rPr>
          <w:rFonts w:ascii="Arial" w:hAnsi="Arial" w:cs="Arial"/>
        </w:rPr>
        <w:t>The logical framework used during implementation as a management and M&amp;E tool</w:t>
      </w:r>
    </w:p>
    <w:p w:rsidR="00D14541" w:rsidRPr="00256905" w:rsidRDefault="00D14541" w:rsidP="00ED7FA5">
      <w:pPr>
        <w:numPr>
          <w:ilvl w:val="0"/>
          <w:numId w:val="45"/>
        </w:numPr>
        <w:spacing w:after="0" w:line="240" w:lineRule="auto"/>
        <w:rPr>
          <w:rFonts w:ascii="Arial" w:hAnsi="Arial" w:cs="Arial"/>
        </w:rPr>
      </w:pPr>
      <w:r w:rsidRPr="00256905">
        <w:rPr>
          <w:rFonts w:ascii="Arial" w:hAnsi="Arial" w:cs="Arial"/>
        </w:rPr>
        <w:t>Effective partnerships arrangements established for implementation of the project with relevant stakeholders involved in the country/region</w:t>
      </w:r>
    </w:p>
    <w:p w:rsidR="00D14541" w:rsidRPr="00256905" w:rsidRDefault="00D14541" w:rsidP="00ED7FA5">
      <w:pPr>
        <w:numPr>
          <w:ilvl w:val="0"/>
          <w:numId w:val="45"/>
        </w:numPr>
        <w:spacing w:after="0" w:line="240" w:lineRule="auto"/>
        <w:rPr>
          <w:rFonts w:ascii="Arial" w:hAnsi="Arial" w:cs="Arial"/>
        </w:rPr>
      </w:pPr>
      <w:r w:rsidRPr="00256905">
        <w:rPr>
          <w:rFonts w:ascii="Arial" w:hAnsi="Arial" w:cs="Arial"/>
        </w:rPr>
        <w:t xml:space="preserve">Lessons from other relevant projects (e.g., same focal area) incorporated into project implementation </w:t>
      </w:r>
    </w:p>
    <w:p w:rsidR="00D14541" w:rsidRPr="00256905" w:rsidRDefault="00D14541" w:rsidP="00ED7FA5">
      <w:pPr>
        <w:numPr>
          <w:ilvl w:val="0"/>
          <w:numId w:val="45"/>
        </w:numPr>
        <w:spacing w:before="120" w:after="0" w:line="240" w:lineRule="auto"/>
        <w:rPr>
          <w:rFonts w:ascii="Arial" w:hAnsi="Arial" w:cs="Arial"/>
        </w:rPr>
      </w:pPr>
      <w:r w:rsidRPr="00256905">
        <w:rPr>
          <w:rFonts w:ascii="Arial" w:hAnsi="Arial" w:cs="Arial"/>
        </w:rPr>
        <w:t>Feedback from M&amp;E activities used for adaptive management.</w:t>
      </w:r>
    </w:p>
    <w:p w:rsidR="00D14541" w:rsidRPr="00256905" w:rsidRDefault="00D14541" w:rsidP="00D14541">
      <w:pPr>
        <w:spacing w:before="120"/>
        <w:rPr>
          <w:rFonts w:ascii="Arial" w:hAnsi="Arial" w:cs="Arial"/>
        </w:rPr>
      </w:pPr>
      <w:r w:rsidRPr="00256905">
        <w:rPr>
          <w:rFonts w:ascii="Arial" w:hAnsi="Arial" w:cs="Arial"/>
          <w:b/>
        </w:rPr>
        <w:t xml:space="preserve">Country Ownership/Driveness </w:t>
      </w:r>
      <w:r w:rsidRPr="00256905">
        <w:rPr>
          <w:rFonts w:ascii="Arial" w:hAnsi="Arial" w:cs="Arial"/>
        </w:rPr>
        <w:t>is the relevance of the project to national development and environmental agendas, recipient country commitment, and regional and international agreements where applicable. Project Concept has its origin within the national sectoral and development plans</w:t>
      </w:r>
    </w:p>
    <w:p w:rsidR="00D14541" w:rsidRPr="00256905" w:rsidRDefault="00D14541" w:rsidP="00D14541">
      <w:pPr>
        <w:spacing w:before="120"/>
        <w:rPr>
          <w:rFonts w:ascii="Arial" w:hAnsi="Arial" w:cs="Arial"/>
        </w:rPr>
      </w:pPr>
      <w:r w:rsidRPr="00256905">
        <w:rPr>
          <w:rFonts w:ascii="Arial" w:hAnsi="Arial" w:cs="Arial"/>
        </w:rPr>
        <w:t>Some elements of effective country ownership/driveness may include:</w:t>
      </w:r>
    </w:p>
    <w:p w:rsidR="00D14541" w:rsidRPr="00256905" w:rsidRDefault="00D14541" w:rsidP="00ED7FA5">
      <w:pPr>
        <w:numPr>
          <w:ilvl w:val="0"/>
          <w:numId w:val="46"/>
        </w:numPr>
        <w:spacing w:after="0" w:line="240" w:lineRule="auto"/>
        <w:rPr>
          <w:rFonts w:ascii="Arial" w:hAnsi="Arial" w:cs="Arial"/>
        </w:rPr>
      </w:pPr>
      <w:r w:rsidRPr="00256905">
        <w:rPr>
          <w:rFonts w:ascii="Arial" w:hAnsi="Arial" w:cs="Arial"/>
        </w:rPr>
        <w:t>Project Concept has its origin within the national sectoral and development plans</w:t>
      </w:r>
    </w:p>
    <w:p w:rsidR="00D14541" w:rsidRPr="00256905" w:rsidRDefault="00D14541" w:rsidP="00ED7FA5">
      <w:pPr>
        <w:numPr>
          <w:ilvl w:val="0"/>
          <w:numId w:val="46"/>
        </w:numPr>
        <w:spacing w:after="0" w:line="240" w:lineRule="auto"/>
        <w:rPr>
          <w:rFonts w:ascii="Arial" w:hAnsi="Arial" w:cs="Arial"/>
        </w:rPr>
      </w:pPr>
      <w:r w:rsidRPr="00256905">
        <w:rPr>
          <w:rFonts w:ascii="Arial" w:hAnsi="Arial" w:cs="Arial"/>
        </w:rPr>
        <w:t>Outcomes (or potential outcomes) from the project have been incorporated into the national sectoral and development plans</w:t>
      </w:r>
    </w:p>
    <w:p w:rsidR="00D14541" w:rsidRPr="00256905" w:rsidRDefault="00D14541" w:rsidP="00ED7FA5">
      <w:pPr>
        <w:numPr>
          <w:ilvl w:val="0"/>
          <w:numId w:val="46"/>
        </w:numPr>
        <w:spacing w:after="0" w:line="240" w:lineRule="auto"/>
        <w:rPr>
          <w:rFonts w:ascii="Arial" w:hAnsi="Arial" w:cs="Arial"/>
        </w:rPr>
      </w:pPr>
      <w:r w:rsidRPr="00256905">
        <w:rPr>
          <w:rFonts w:ascii="Arial" w:hAnsi="Arial" w:cs="Arial"/>
        </w:rPr>
        <w:t>Relevant country representatives (e.g., governmental official, civil society, etc.) are actively involved in project identification, planning and/or implementation</w:t>
      </w:r>
    </w:p>
    <w:p w:rsidR="00D14541" w:rsidRPr="00256905" w:rsidRDefault="00D14541" w:rsidP="00ED7FA5">
      <w:pPr>
        <w:numPr>
          <w:ilvl w:val="0"/>
          <w:numId w:val="46"/>
        </w:numPr>
        <w:spacing w:after="0" w:line="240" w:lineRule="auto"/>
        <w:rPr>
          <w:rFonts w:ascii="Arial" w:hAnsi="Arial" w:cs="Arial"/>
        </w:rPr>
      </w:pPr>
      <w:r w:rsidRPr="00256905">
        <w:rPr>
          <w:rFonts w:ascii="Arial" w:hAnsi="Arial" w:cs="Arial"/>
        </w:rPr>
        <w:t xml:space="preserve">The recipient government has maintained financial commitment to the project </w:t>
      </w:r>
    </w:p>
    <w:p w:rsidR="00D14541" w:rsidRPr="00256905" w:rsidRDefault="00D14541" w:rsidP="00ED7FA5">
      <w:pPr>
        <w:numPr>
          <w:ilvl w:val="0"/>
          <w:numId w:val="46"/>
        </w:numPr>
        <w:spacing w:before="120" w:after="0" w:line="240" w:lineRule="auto"/>
        <w:rPr>
          <w:rFonts w:ascii="Arial" w:hAnsi="Arial" w:cs="Arial"/>
        </w:rPr>
      </w:pPr>
      <w:r w:rsidRPr="00256905">
        <w:rPr>
          <w:rFonts w:ascii="Arial" w:hAnsi="Arial" w:cs="Arial"/>
        </w:rPr>
        <w:t>The government has approved policies and/or modified regulatory frameworks</w:t>
      </w:r>
      <w:r w:rsidRPr="00256905">
        <w:rPr>
          <w:rFonts w:ascii="Arial" w:hAnsi="Arial" w:cs="Arial"/>
          <w:b/>
        </w:rPr>
        <w:t xml:space="preserve"> </w:t>
      </w:r>
      <w:r w:rsidRPr="00256905">
        <w:rPr>
          <w:rFonts w:ascii="Arial" w:hAnsi="Arial" w:cs="Arial"/>
        </w:rPr>
        <w:t>in line with the project’s objectives</w:t>
      </w:r>
    </w:p>
    <w:p w:rsidR="00D14541" w:rsidRPr="00256905" w:rsidRDefault="00D14541" w:rsidP="00D14541">
      <w:pPr>
        <w:spacing w:before="120"/>
        <w:rPr>
          <w:rFonts w:ascii="Arial" w:hAnsi="Arial" w:cs="Arial"/>
        </w:rPr>
      </w:pPr>
      <w:r w:rsidRPr="00256905">
        <w:rPr>
          <w:rFonts w:ascii="Arial" w:hAnsi="Arial" w:cs="Arial"/>
        </w:rPr>
        <w:t>For projects whose main focus and actors are in the private-sector rather than public-sector (e.g., IFC projects), elements of effective country ownership/driveness that demonstrate the interest and commitment of the local private sector to the project may include:</w:t>
      </w:r>
    </w:p>
    <w:p w:rsidR="00D14541" w:rsidRPr="00256905" w:rsidRDefault="00D14541" w:rsidP="00ED7FA5">
      <w:pPr>
        <w:numPr>
          <w:ilvl w:val="0"/>
          <w:numId w:val="56"/>
        </w:numPr>
        <w:spacing w:after="0" w:line="240" w:lineRule="auto"/>
        <w:rPr>
          <w:rFonts w:ascii="Arial" w:hAnsi="Arial" w:cs="Arial"/>
        </w:rPr>
      </w:pPr>
      <w:r w:rsidRPr="00256905">
        <w:rPr>
          <w:rFonts w:ascii="Arial" w:hAnsi="Arial" w:cs="Arial"/>
        </w:rPr>
        <w:t>The number of companies that participated in the project by: receiving technical assistance, applying for financing, attending dissemination events, adopting environmental standards promoted by the project, etc.</w:t>
      </w:r>
    </w:p>
    <w:p w:rsidR="00D14541" w:rsidRPr="00256905" w:rsidRDefault="00D14541" w:rsidP="00ED7FA5">
      <w:pPr>
        <w:numPr>
          <w:ilvl w:val="0"/>
          <w:numId w:val="56"/>
        </w:numPr>
        <w:spacing w:before="120" w:after="0" w:line="240" w:lineRule="auto"/>
        <w:rPr>
          <w:rFonts w:ascii="Arial" w:hAnsi="Arial" w:cs="Arial"/>
        </w:rPr>
      </w:pPr>
      <w:r w:rsidRPr="00256905">
        <w:rPr>
          <w:rFonts w:ascii="Arial" w:hAnsi="Arial" w:cs="Arial"/>
        </w:rPr>
        <w:t>Amount contributed by participating companies to achieve the environmental benefits promoted by the project, including: equity invested, guarantees provided, co-funding of project activities, in-kind contributions, etc.</w:t>
      </w:r>
    </w:p>
    <w:p w:rsidR="00D14541" w:rsidRPr="00256905" w:rsidRDefault="00D14541" w:rsidP="00ED7FA5">
      <w:pPr>
        <w:numPr>
          <w:ilvl w:val="0"/>
          <w:numId w:val="56"/>
        </w:numPr>
        <w:spacing w:before="120" w:after="0" w:line="240" w:lineRule="auto"/>
        <w:rPr>
          <w:rFonts w:ascii="Arial" w:hAnsi="Arial" w:cs="Arial"/>
          <w:i/>
        </w:rPr>
      </w:pPr>
      <w:r w:rsidRPr="00256905">
        <w:rPr>
          <w:rFonts w:ascii="Arial" w:hAnsi="Arial" w:cs="Arial"/>
        </w:rPr>
        <w:t>Project’s collaboration with industry associations</w:t>
      </w:r>
    </w:p>
    <w:p w:rsidR="00D14541" w:rsidRPr="00256905" w:rsidRDefault="00D14541" w:rsidP="00D14541">
      <w:pPr>
        <w:spacing w:before="120"/>
        <w:rPr>
          <w:rFonts w:ascii="Arial" w:hAnsi="Arial" w:cs="Arial"/>
        </w:rPr>
      </w:pPr>
      <w:r w:rsidRPr="00256905">
        <w:rPr>
          <w:rFonts w:ascii="Arial" w:hAnsi="Arial" w:cs="Arial"/>
          <w:b/>
        </w:rPr>
        <w:t>Stakeholder Participation/Public Involvement</w:t>
      </w:r>
      <w:r w:rsidRPr="00256905">
        <w:rPr>
          <w:rFonts w:ascii="Arial" w:hAnsi="Arial" w:cs="Arial"/>
        </w:rPr>
        <w:t xml:space="preserve"> consists of three related, and often overlapping processes: information dissemination, consultation, and “stakeholder” participation. Stakeholders are the individuals, groups, institutions, or other bodies that</w:t>
      </w:r>
      <w:r w:rsidRPr="00256905">
        <w:rPr>
          <w:rFonts w:ascii="Arial" w:hAnsi="Arial" w:cs="Arial"/>
          <w:b/>
        </w:rPr>
        <w:t xml:space="preserve"> </w:t>
      </w:r>
      <w:r w:rsidRPr="00256905">
        <w:rPr>
          <w:rFonts w:ascii="Arial" w:hAnsi="Arial" w:cs="Arial"/>
        </w:rPr>
        <w:t>have an interest or</w:t>
      </w:r>
      <w:r w:rsidRPr="00256905">
        <w:rPr>
          <w:rFonts w:ascii="Arial" w:hAnsi="Arial" w:cs="Arial"/>
          <w:b/>
        </w:rPr>
        <w:t xml:space="preserve"> </w:t>
      </w:r>
      <w:r w:rsidRPr="00256905">
        <w:rPr>
          <w:rFonts w:ascii="Arial" w:hAnsi="Arial" w:cs="Arial"/>
        </w:rPr>
        <w:t>stake in the outcome of the GEF-financed project. The term also applies to those potentially adversely affected by a project.</w:t>
      </w:r>
    </w:p>
    <w:p w:rsidR="00D14541" w:rsidRPr="00256905" w:rsidRDefault="00D14541" w:rsidP="00D14541">
      <w:pPr>
        <w:spacing w:before="120"/>
        <w:rPr>
          <w:rFonts w:ascii="Arial" w:hAnsi="Arial" w:cs="Arial"/>
        </w:rPr>
      </w:pPr>
      <w:r w:rsidRPr="00256905">
        <w:rPr>
          <w:rFonts w:ascii="Arial" w:hAnsi="Arial" w:cs="Arial"/>
        </w:rPr>
        <w:lastRenderedPageBreak/>
        <w:t>Examples of effective public involvement include:</w:t>
      </w:r>
    </w:p>
    <w:p w:rsidR="00D14541" w:rsidRPr="00256905" w:rsidRDefault="00D14541" w:rsidP="00D14541">
      <w:pPr>
        <w:spacing w:before="120"/>
        <w:rPr>
          <w:rFonts w:ascii="Arial" w:hAnsi="Arial" w:cs="Arial"/>
          <w:u w:val="single"/>
        </w:rPr>
      </w:pPr>
      <w:r w:rsidRPr="00256905">
        <w:rPr>
          <w:rFonts w:ascii="Arial" w:hAnsi="Arial" w:cs="Arial"/>
          <w:u w:val="single"/>
        </w:rPr>
        <w:t>Information dissemination</w:t>
      </w:r>
    </w:p>
    <w:p w:rsidR="00D14541" w:rsidRPr="00256905" w:rsidRDefault="00D14541" w:rsidP="00ED7FA5">
      <w:pPr>
        <w:numPr>
          <w:ilvl w:val="0"/>
          <w:numId w:val="47"/>
        </w:numPr>
        <w:spacing w:before="120" w:after="0" w:line="240" w:lineRule="auto"/>
        <w:rPr>
          <w:rFonts w:ascii="Arial" w:hAnsi="Arial" w:cs="Arial"/>
        </w:rPr>
      </w:pPr>
      <w:r w:rsidRPr="00256905">
        <w:rPr>
          <w:rFonts w:ascii="Arial" w:hAnsi="Arial" w:cs="Arial"/>
        </w:rPr>
        <w:t>Implementation of appropriate outreach/public awareness campaigns</w:t>
      </w:r>
    </w:p>
    <w:p w:rsidR="00D14541" w:rsidRPr="00256905" w:rsidRDefault="00D14541" w:rsidP="00D14541">
      <w:pPr>
        <w:spacing w:before="120"/>
        <w:rPr>
          <w:rFonts w:ascii="Arial" w:hAnsi="Arial" w:cs="Arial"/>
          <w:u w:val="single"/>
        </w:rPr>
      </w:pPr>
      <w:r w:rsidRPr="00256905">
        <w:rPr>
          <w:rFonts w:ascii="Arial" w:hAnsi="Arial" w:cs="Arial"/>
          <w:u w:val="single"/>
        </w:rPr>
        <w:t>Consultation and stakeholder participation</w:t>
      </w:r>
    </w:p>
    <w:p w:rsidR="00D14541" w:rsidRPr="00256905" w:rsidRDefault="00D14541" w:rsidP="00ED7FA5">
      <w:pPr>
        <w:numPr>
          <w:ilvl w:val="0"/>
          <w:numId w:val="47"/>
        </w:numPr>
        <w:spacing w:before="120" w:after="0" w:line="240" w:lineRule="auto"/>
        <w:rPr>
          <w:rFonts w:ascii="Arial" w:hAnsi="Arial" w:cs="Arial"/>
        </w:rPr>
      </w:pPr>
      <w:r w:rsidRPr="00256905">
        <w:rPr>
          <w:rFonts w:ascii="Arial" w:hAnsi="Arial" w:cs="Arial"/>
        </w:rPr>
        <w:t>Consulting and making use of the skills, experiences and knowledge of NGOs, community and local groups, the private and public sectors, and academic institutions in the design, implementation, and evaluation of project activities</w:t>
      </w:r>
    </w:p>
    <w:p w:rsidR="00D14541" w:rsidRPr="00256905" w:rsidRDefault="00D14541" w:rsidP="00D14541">
      <w:pPr>
        <w:spacing w:before="120"/>
        <w:rPr>
          <w:rFonts w:ascii="Arial" w:hAnsi="Arial" w:cs="Arial"/>
          <w:u w:val="single"/>
        </w:rPr>
      </w:pPr>
      <w:r w:rsidRPr="00256905">
        <w:rPr>
          <w:rFonts w:ascii="Arial" w:hAnsi="Arial" w:cs="Arial"/>
          <w:u w:val="single"/>
        </w:rPr>
        <w:t xml:space="preserve">Stakeholder participation </w:t>
      </w:r>
    </w:p>
    <w:p w:rsidR="00D14541" w:rsidRPr="00256905" w:rsidRDefault="00D14541" w:rsidP="00ED7FA5">
      <w:pPr>
        <w:numPr>
          <w:ilvl w:val="0"/>
          <w:numId w:val="47"/>
        </w:numPr>
        <w:spacing w:after="0" w:line="240" w:lineRule="auto"/>
        <w:rPr>
          <w:rFonts w:ascii="Arial" w:hAnsi="Arial" w:cs="Arial"/>
        </w:rPr>
      </w:pPr>
      <w:r w:rsidRPr="00256905">
        <w:rPr>
          <w:rFonts w:ascii="Arial" w:hAnsi="Arial" w:cs="Arial"/>
        </w:rPr>
        <w:t>Project institutional networks well placed within the overall national or community organizational structures, for example, by building on the local decision making structures, incorporating local knowledge, and devolving project management responsibilities to the local organizations or communities as the project approaches closure</w:t>
      </w:r>
    </w:p>
    <w:p w:rsidR="00D14541" w:rsidRPr="00256905" w:rsidRDefault="00D14541" w:rsidP="00ED7FA5">
      <w:pPr>
        <w:numPr>
          <w:ilvl w:val="0"/>
          <w:numId w:val="47"/>
        </w:numPr>
        <w:spacing w:after="0" w:line="240" w:lineRule="auto"/>
        <w:rPr>
          <w:rFonts w:ascii="Arial" w:hAnsi="Arial" w:cs="Arial"/>
        </w:rPr>
      </w:pPr>
      <w:r w:rsidRPr="00256905">
        <w:rPr>
          <w:rFonts w:ascii="Arial" w:hAnsi="Arial" w:cs="Arial"/>
        </w:rPr>
        <w:t>Building partnerships among different project stakeholders</w:t>
      </w:r>
    </w:p>
    <w:p w:rsidR="00D14541" w:rsidRPr="00256905" w:rsidRDefault="00D14541" w:rsidP="00ED7FA5">
      <w:pPr>
        <w:numPr>
          <w:ilvl w:val="0"/>
          <w:numId w:val="47"/>
        </w:numPr>
        <w:spacing w:before="120" w:after="0" w:line="240" w:lineRule="auto"/>
        <w:rPr>
          <w:rFonts w:ascii="Arial" w:hAnsi="Arial" w:cs="Arial"/>
        </w:rPr>
      </w:pPr>
      <w:r w:rsidRPr="00256905">
        <w:rPr>
          <w:rFonts w:ascii="Arial" w:hAnsi="Arial" w:cs="Arial"/>
        </w:rPr>
        <w:t>Fulfillment of commitments to local stakeholders and stakeholders considered to be adequately involved.</w:t>
      </w:r>
    </w:p>
    <w:p w:rsidR="00D14541" w:rsidRPr="00256905" w:rsidRDefault="00D14541" w:rsidP="00D14541">
      <w:pPr>
        <w:spacing w:before="120"/>
        <w:rPr>
          <w:rFonts w:ascii="Arial" w:hAnsi="Arial" w:cs="Arial"/>
        </w:rPr>
      </w:pPr>
      <w:r w:rsidRPr="00256905">
        <w:rPr>
          <w:rFonts w:ascii="Arial" w:hAnsi="Arial" w:cs="Arial"/>
          <w:b/>
        </w:rPr>
        <w:t xml:space="preserve">Sustainability </w:t>
      </w:r>
      <w:r w:rsidRPr="00256905">
        <w:rPr>
          <w:rFonts w:ascii="Arial" w:hAnsi="Arial" w:cs="Arial"/>
        </w:rPr>
        <w:t xml:space="preserve">measures the extent to which benefits continue, within or outside the project domain, from a particular project or program after GEF assistance/external assistance has come to an end.  Relevant factors to improve the sustainability of project outcomes include: </w:t>
      </w:r>
    </w:p>
    <w:p w:rsidR="00D14541" w:rsidRPr="00256905" w:rsidRDefault="00D14541" w:rsidP="00ED7FA5">
      <w:pPr>
        <w:numPr>
          <w:ilvl w:val="0"/>
          <w:numId w:val="48"/>
        </w:numPr>
        <w:spacing w:before="120" w:after="0" w:line="240" w:lineRule="auto"/>
        <w:rPr>
          <w:rFonts w:ascii="Arial" w:hAnsi="Arial" w:cs="Arial"/>
        </w:rPr>
      </w:pPr>
      <w:r w:rsidRPr="00256905">
        <w:rPr>
          <w:rFonts w:ascii="Arial" w:hAnsi="Arial" w:cs="Arial"/>
        </w:rPr>
        <w:t>Development and implementation of a sustainability strategy;</w:t>
      </w:r>
    </w:p>
    <w:p w:rsidR="00D14541" w:rsidRPr="00256905" w:rsidRDefault="00D14541" w:rsidP="00ED7FA5">
      <w:pPr>
        <w:numPr>
          <w:ilvl w:val="0"/>
          <w:numId w:val="48"/>
        </w:numPr>
        <w:spacing w:after="0" w:line="240" w:lineRule="auto"/>
        <w:rPr>
          <w:rFonts w:ascii="Arial" w:hAnsi="Arial" w:cs="Arial"/>
        </w:rPr>
      </w:pPr>
      <w:r w:rsidRPr="00256905">
        <w:rPr>
          <w:rFonts w:ascii="Arial" w:hAnsi="Arial" w:cs="Arial"/>
        </w:rPr>
        <w:t>Establishment of the financial and economic instruments and mechanisms to ensure the ongoing flow of benefits once the GEF assistance ends (from the public and private sectors, income generating activities, and market transformations to promote the project’s objectives);</w:t>
      </w:r>
    </w:p>
    <w:p w:rsidR="00D14541" w:rsidRPr="00256905" w:rsidRDefault="00D14541" w:rsidP="00ED7FA5">
      <w:pPr>
        <w:numPr>
          <w:ilvl w:val="0"/>
          <w:numId w:val="48"/>
        </w:numPr>
        <w:spacing w:after="0" w:line="240" w:lineRule="auto"/>
        <w:rPr>
          <w:rFonts w:ascii="Arial" w:hAnsi="Arial" w:cs="Arial"/>
          <w:b/>
        </w:rPr>
      </w:pPr>
      <w:r w:rsidRPr="00256905">
        <w:rPr>
          <w:rFonts w:ascii="Arial" w:hAnsi="Arial" w:cs="Arial"/>
        </w:rPr>
        <w:t>Development of suitable organizational arrangements by public and/or private sector;</w:t>
      </w:r>
    </w:p>
    <w:p w:rsidR="00D14541" w:rsidRPr="00256905" w:rsidRDefault="00D14541" w:rsidP="00ED7FA5">
      <w:pPr>
        <w:numPr>
          <w:ilvl w:val="0"/>
          <w:numId w:val="48"/>
        </w:numPr>
        <w:spacing w:after="0" w:line="240" w:lineRule="auto"/>
        <w:rPr>
          <w:rFonts w:ascii="Arial" w:hAnsi="Arial" w:cs="Arial"/>
        </w:rPr>
      </w:pPr>
      <w:r w:rsidRPr="00256905">
        <w:rPr>
          <w:rFonts w:ascii="Arial" w:hAnsi="Arial" w:cs="Arial"/>
        </w:rPr>
        <w:t>Development of policy and regulatory frameworks that further the project objectives;</w:t>
      </w:r>
    </w:p>
    <w:p w:rsidR="00D14541" w:rsidRPr="00256905" w:rsidRDefault="00D14541" w:rsidP="00ED7FA5">
      <w:pPr>
        <w:numPr>
          <w:ilvl w:val="0"/>
          <w:numId w:val="48"/>
        </w:numPr>
        <w:spacing w:after="0" w:line="240" w:lineRule="auto"/>
        <w:rPr>
          <w:rFonts w:ascii="Arial" w:hAnsi="Arial" w:cs="Arial"/>
        </w:rPr>
      </w:pPr>
      <w:r w:rsidRPr="00256905">
        <w:rPr>
          <w:rFonts w:ascii="Arial" w:hAnsi="Arial" w:cs="Arial"/>
        </w:rPr>
        <w:t>Incorporation of environmental and ecological factors affecting future flow of benefits;</w:t>
      </w:r>
    </w:p>
    <w:p w:rsidR="00D14541" w:rsidRPr="00256905" w:rsidRDefault="00D14541" w:rsidP="00ED7FA5">
      <w:pPr>
        <w:numPr>
          <w:ilvl w:val="0"/>
          <w:numId w:val="48"/>
        </w:numPr>
        <w:spacing w:after="0" w:line="240" w:lineRule="auto"/>
        <w:rPr>
          <w:rFonts w:ascii="Arial" w:hAnsi="Arial" w:cs="Arial"/>
        </w:rPr>
      </w:pPr>
      <w:r w:rsidRPr="00256905">
        <w:rPr>
          <w:rFonts w:ascii="Arial" w:hAnsi="Arial" w:cs="Arial"/>
        </w:rPr>
        <w:t>Development of appropriate institutional capacity (systems, structures, staff, expertise, etc.)</w:t>
      </w:r>
      <w:r w:rsidRPr="00256905">
        <w:rPr>
          <w:rFonts w:ascii="Arial" w:hAnsi="Arial" w:cs="Arial"/>
          <w:bCs/>
        </w:rPr>
        <w:t>;</w:t>
      </w:r>
    </w:p>
    <w:p w:rsidR="00D14541" w:rsidRPr="00256905" w:rsidRDefault="00D14541" w:rsidP="00ED7FA5">
      <w:pPr>
        <w:numPr>
          <w:ilvl w:val="0"/>
          <w:numId w:val="48"/>
        </w:numPr>
        <w:spacing w:after="0" w:line="240" w:lineRule="auto"/>
        <w:rPr>
          <w:rFonts w:ascii="Arial" w:hAnsi="Arial" w:cs="Arial"/>
        </w:rPr>
      </w:pPr>
      <w:r w:rsidRPr="00256905">
        <w:rPr>
          <w:rFonts w:ascii="Arial" w:hAnsi="Arial" w:cs="Arial"/>
        </w:rPr>
        <w:t>Identification and involvement of champions (i.e. individuals in government and civil society who can promote sustainability of project outcomes)</w:t>
      </w:r>
      <w:r w:rsidRPr="00256905">
        <w:rPr>
          <w:rFonts w:ascii="Arial" w:hAnsi="Arial" w:cs="Arial"/>
          <w:bCs/>
        </w:rPr>
        <w:t>;</w:t>
      </w:r>
    </w:p>
    <w:p w:rsidR="00D14541" w:rsidRPr="00256905" w:rsidRDefault="00D14541" w:rsidP="00ED7FA5">
      <w:pPr>
        <w:numPr>
          <w:ilvl w:val="0"/>
          <w:numId w:val="48"/>
        </w:numPr>
        <w:spacing w:after="0" w:line="240" w:lineRule="auto"/>
        <w:rPr>
          <w:rFonts w:ascii="Arial" w:hAnsi="Arial" w:cs="Arial"/>
        </w:rPr>
      </w:pPr>
      <w:r w:rsidRPr="00256905">
        <w:rPr>
          <w:rFonts w:ascii="Arial" w:hAnsi="Arial" w:cs="Arial"/>
        </w:rPr>
        <w:t>Achieving social sustainability, for example, by mainstreaming project activities into the economy or community production activities</w:t>
      </w:r>
      <w:r w:rsidRPr="00256905">
        <w:rPr>
          <w:rFonts w:ascii="Arial" w:hAnsi="Arial" w:cs="Arial"/>
          <w:bCs/>
        </w:rPr>
        <w:t>;</w:t>
      </w:r>
    </w:p>
    <w:p w:rsidR="00D14541" w:rsidRPr="00256905" w:rsidRDefault="00D14541" w:rsidP="00ED7FA5">
      <w:pPr>
        <w:numPr>
          <w:ilvl w:val="0"/>
          <w:numId w:val="48"/>
        </w:numPr>
        <w:spacing w:before="120" w:after="120" w:line="240" w:lineRule="auto"/>
        <w:rPr>
          <w:rFonts w:ascii="Arial" w:hAnsi="Arial" w:cs="Arial"/>
        </w:rPr>
      </w:pPr>
      <w:r w:rsidRPr="00256905">
        <w:rPr>
          <w:rFonts w:ascii="Arial" w:hAnsi="Arial" w:cs="Arial"/>
        </w:rPr>
        <w:t>Achieving stakeholders consensus regarding courses of action on project activities.</w:t>
      </w:r>
    </w:p>
    <w:p w:rsidR="00D14541" w:rsidRPr="00256905" w:rsidRDefault="00D14541" w:rsidP="00D14541">
      <w:pPr>
        <w:spacing w:before="120"/>
        <w:rPr>
          <w:rFonts w:ascii="Arial" w:hAnsi="Arial" w:cs="Arial"/>
        </w:rPr>
      </w:pPr>
      <w:r w:rsidRPr="00256905">
        <w:rPr>
          <w:rFonts w:ascii="Arial" w:hAnsi="Arial" w:cs="Arial"/>
          <w:b/>
        </w:rPr>
        <w:t>Replication approach</w:t>
      </w:r>
      <w:r w:rsidRPr="00256905">
        <w:rPr>
          <w:rFonts w:ascii="Arial" w:hAnsi="Arial" w:cs="Arial"/>
        </w:rPr>
        <w:t xml:space="preserve">, in the context of GEF projects, is defined as lessons and experiences coming out of the project that are replicated or scaled up in the design and implementation of other projects. Replication can have two aspects, replication proper (lessons and experiences are replicated in different geographic area) or scaling up (lessons and experiences are replicated within the same geographic area but funded by other sources). Examples of replication approaches include: </w:t>
      </w:r>
    </w:p>
    <w:p w:rsidR="00D14541" w:rsidRPr="00256905" w:rsidRDefault="00D14541" w:rsidP="00ED7FA5">
      <w:pPr>
        <w:numPr>
          <w:ilvl w:val="0"/>
          <w:numId w:val="49"/>
        </w:numPr>
        <w:spacing w:before="120" w:after="0" w:line="240" w:lineRule="auto"/>
        <w:rPr>
          <w:rFonts w:ascii="Arial" w:hAnsi="Arial" w:cs="Arial"/>
        </w:rPr>
      </w:pPr>
      <w:r w:rsidRPr="00256905">
        <w:rPr>
          <w:rFonts w:ascii="Arial" w:hAnsi="Arial" w:cs="Arial"/>
        </w:rPr>
        <w:t>Knowledge transfer (i.e., dissemination of lessons through project result documents, training workshops, information exchange, a national and regional forum, etc);</w:t>
      </w:r>
    </w:p>
    <w:p w:rsidR="00D14541" w:rsidRPr="00256905" w:rsidRDefault="00D14541" w:rsidP="00ED7FA5">
      <w:pPr>
        <w:numPr>
          <w:ilvl w:val="0"/>
          <w:numId w:val="49"/>
        </w:numPr>
        <w:spacing w:after="0" w:line="240" w:lineRule="auto"/>
        <w:rPr>
          <w:rFonts w:ascii="Arial" w:hAnsi="Arial" w:cs="Arial"/>
        </w:rPr>
      </w:pPr>
      <w:r w:rsidRPr="00256905">
        <w:rPr>
          <w:rFonts w:ascii="Arial" w:hAnsi="Arial" w:cs="Arial"/>
        </w:rPr>
        <w:t>Expansion of demonstration projects;</w:t>
      </w:r>
    </w:p>
    <w:p w:rsidR="00D14541" w:rsidRPr="00256905" w:rsidRDefault="00D14541" w:rsidP="00ED7FA5">
      <w:pPr>
        <w:numPr>
          <w:ilvl w:val="0"/>
          <w:numId w:val="49"/>
        </w:numPr>
        <w:spacing w:after="0" w:line="240" w:lineRule="auto"/>
        <w:rPr>
          <w:rFonts w:ascii="Arial" w:hAnsi="Arial" w:cs="Arial"/>
        </w:rPr>
      </w:pPr>
      <w:r w:rsidRPr="00256905">
        <w:rPr>
          <w:rFonts w:ascii="Arial" w:hAnsi="Arial" w:cs="Arial"/>
        </w:rPr>
        <w:lastRenderedPageBreak/>
        <w:t>Capacity building and training of individuals, and institutions to expand the project’s achievements in the country or other regions;</w:t>
      </w:r>
    </w:p>
    <w:p w:rsidR="00D14541" w:rsidRPr="00256905" w:rsidRDefault="00D14541" w:rsidP="00ED7FA5">
      <w:pPr>
        <w:numPr>
          <w:ilvl w:val="0"/>
          <w:numId w:val="49"/>
        </w:numPr>
        <w:spacing w:after="0" w:line="240" w:lineRule="auto"/>
        <w:rPr>
          <w:rFonts w:ascii="Arial" w:hAnsi="Arial" w:cs="Arial"/>
        </w:rPr>
      </w:pPr>
      <w:r w:rsidRPr="00256905">
        <w:rPr>
          <w:rFonts w:ascii="Arial" w:hAnsi="Arial" w:cs="Arial"/>
        </w:rPr>
        <w:t>Use of project-trained individuals, institutions or companies to replicate the project’s outcomes in other regions.</w:t>
      </w:r>
    </w:p>
    <w:p w:rsidR="00D14541" w:rsidRPr="00256905" w:rsidRDefault="00D14541" w:rsidP="00D14541">
      <w:pPr>
        <w:spacing w:before="120"/>
        <w:rPr>
          <w:rFonts w:ascii="Arial" w:hAnsi="Arial" w:cs="Arial"/>
        </w:rPr>
      </w:pPr>
      <w:r w:rsidRPr="00256905">
        <w:rPr>
          <w:rFonts w:ascii="Arial" w:hAnsi="Arial" w:cs="Arial"/>
          <w:b/>
        </w:rPr>
        <w:t xml:space="preserve">Financial Planning </w:t>
      </w:r>
      <w:r w:rsidRPr="00256905">
        <w:rPr>
          <w:rFonts w:ascii="Arial" w:hAnsi="Arial" w:cs="Arial"/>
        </w:rPr>
        <w:t xml:space="preserve">includes actual project cost by activity, financial management (including disbursement issues), and co-financing. If a financial audit has been conducted the major findings should be presented in the TE. </w:t>
      </w:r>
    </w:p>
    <w:p w:rsidR="00D14541" w:rsidRPr="00256905" w:rsidRDefault="00D14541" w:rsidP="00D14541">
      <w:pPr>
        <w:spacing w:before="120"/>
        <w:rPr>
          <w:rFonts w:ascii="Arial" w:hAnsi="Arial" w:cs="Arial"/>
        </w:rPr>
      </w:pPr>
      <w:r w:rsidRPr="00256905">
        <w:rPr>
          <w:rFonts w:ascii="Arial" w:hAnsi="Arial" w:cs="Arial"/>
        </w:rPr>
        <w:t>Effective financial plans include:</w:t>
      </w:r>
    </w:p>
    <w:p w:rsidR="00D14541" w:rsidRPr="00256905" w:rsidRDefault="00D14541" w:rsidP="00ED7FA5">
      <w:pPr>
        <w:numPr>
          <w:ilvl w:val="0"/>
          <w:numId w:val="50"/>
        </w:numPr>
        <w:spacing w:after="0" w:line="240" w:lineRule="auto"/>
        <w:rPr>
          <w:rFonts w:ascii="Arial" w:hAnsi="Arial" w:cs="Arial"/>
        </w:rPr>
      </w:pPr>
      <w:r w:rsidRPr="00256905">
        <w:rPr>
          <w:rFonts w:ascii="Arial" w:hAnsi="Arial" w:cs="Arial"/>
        </w:rPr>
        <w:t>Identification of potential sources of co-financing as well as leveraged and associated financing</w:t>
      </w:r>
      <w:r w:rsidRPr="00256905">
        <w:rPr>
          <w:rStyle w:val="Znakapoznpodarou"/>
          <w:rFonts w:ascii="Arial" w:hAnsi="Arial" w:cs="Arial"/>
          <w:i/>
        </w:rPr>
        <w:footnoteReference w:id="6"/>
      </w:r>
      <w:r w:rsidRPr="00256905">
        <w:rPr>
          <w:rFonts w:ascii="Arial" w:hAnsi="Arial" w:cs="Arial"/>
        </w:rPr>
        <w:t>;</w:t>
      </w:r>
    </w:p>
    <w:p w:rsidR="00D14541" w:rsidRPr="00256905" w:rsidRDefault="00D14541" w:rsidP="00ED7FA5">
      <w:pPr>
        <w:numPr>
          <w:ilvl w:val="0"/>
          <w:numId w:val="50"/>
        </w:numPr>
        <w:spacing w:after="0" w:line="240" w:lineRule="auto"/>
        <w:rPr>
          <w:rFonts w:ascii="Arial" w:hAnsi="Arial" w:cs="Arial"/>
        </w:rPr>
      </w:pPr>
      <w:r w:rsidRPr="00256905">
        <w:rPr>
          <w:rFonts w:ascii="Arial" w:hAnsi="Arial" w:cs="Arial"/>
        </w:rPr>
        <w:t>Strong financial controls, including reporting, and planning that allow the project management to make informed decisions regarding the budget at any time, allows for a proper and timely flow of funds, and for the payment of satisfactory project deliverables;</w:t>
      </w:r>
    </w:p>
    <w:p w:rsidR="00D14541" w:rsidRPr="00256905" w:rsidRDefault="00D14541" w:rsidP="00ED7FA5">
      <w:pPr>
        <w:numPr>
          <w:ilvl w:val="0"/>
          <w:numId w:val="50"/>
        </w:numPr>
        <w:spacing w:after="0" w:line="240" w:lineRule="auto"/>
        <w:rPr>
          <w:rFonts w:ascii="Arial" w:hAnsi="Arial" w:cs="Arial"/>
        </w:rPr>
      </w:pPr>
      <w:r w:rsidRPr="00256905">
        <w:rPr>
          <w:rFonts w:ascii="Arial" w:hAnsi="Arial" w:cs="Arial"/>
        </w:rPr>
        <w:t>Due diligence in the management of funds and financial audits.</w:t>
      </w:r>
    </w:p>
    <w:p w:rsidR="00D14541" w:rsidRPr="00256905" w:rsidRDefault="00D14541" w:rsidP="00D14541">
      <w:pPr>
        <w:spacing w:before="120"/>
        <w:rPr>
          <w:rFonts w:ascii="Arial" w:hAnsi="Arial" w:cs="Arial"/>
        </w:rPr>
      </w:pPr>
      <w:r w:rsidRPr="00256905">
        <w:rPr>
          <w:rFonts w:ascii="Arial" w:hAnsi="Arial" w:cs="Arial"/>
          <w:i/>
        </w:rPr>
        <w:t>Co-financing includes:</w:t>
      </w:r>
      <w:r w:rsidRPr="00256905">
        <w:rPr>
          <w:rFonts w:ascii="Arial" w:hAnsi="Arial" w:cs="Arial"/>
        </w:rPr>
        <w:t xml:space="preserve"> grants, loans/concessional (compared to market rate), credits, equity investments, in-kind support, other contributions mobilized for the project from other multilateral agencies, bilateral development cooperation agencies, NGOs, the private sector and beneficiaries. Please refer to Council documents on co-financing for definitions, such as GEF/C.20/6.</w:t>
      </w:r>
    </w:p>
    <w:p w:rsidR="00D14541" w:rsidRPr="00256905" w:rsidRDefault="00D14541" w:rsidP="00D14541">
      <w:pPr>
        <w:spacing w:before="120"/>
        <w:rPr>
          <w:rFonts w:ascii="Arial" w:hAnsi="Arial" w:cs="Arial"/>
        </w:rPr>
      </w:pPr>
      <w:r w:rsidRPr="00256905">
        <w:rPr>
          <w:rFonts w:ascii="Arial" w:hAnsi="Arial" w:cs="Arial"/>
          <w:i/>
        </w:rPr>
        <w:t>Leveraged resources</w:t>
      </w:r>
      <w:r w:rsidRPr="00256905">
        <w:rPr>
          <w:rFonts w:ascii="Arial" w:hAnsi="Arial" w:cs="Arial"/>
        </w:rPr>
        <w:t xml:space="preserve"> are additional resources—beyond those committed to the project itself at the time of approval—that are mobilized later as a direct result of the project. Leveraged resources can be financial or in-kind and they may be from other donors, NGO’s, foundations, governments, communities or the private sector. Please briefly describe the resources the project has leveraged since inception and indicate how these resources are contributing to the project’s ultimate objective.</w:t>
      </w:r>
    </w:p>
    <w:p w:rsidR="00D14541" w:rsidRPr="00256905" w:rsidRDefault="00D14541" w:rsidP="00D14541">
      <w:pPr>
        <w:spacing w:before="120"/>
        <w:rPr>
          <w:rFonts w:ascii="Arial" w:hAnsi="Arial" w:cs="Arial"/>
        </w:rPr>
      </w:pPr>
      <w:r w:rsidRPr="00256905">
        <w:rPr>
          <w:rFonts w:ascii="Arial" w:hAnsi="Arial" w:cs="Arial"/>
          <w:b/>
        </w:rPr>
        <w:t>Cost-effectiveness</w:t>
      </w:r>
      <w:r w:rsidRPr="00256905">
        <w:rPr>
          <w:rFonts w:ascii="Arial" w:hAnsi="Arial" w:cs="Arial"/>
        </w:rPr>
        <w:t xml:space="preserve"> assesses the achievement of the environmental and developmental objectives as well as the project’s outputs in relation to the inputs, costs, and implementing time. It also examines the project’s compliance with the application of the incremental cost concept. Cost-effective factors include:</w:t>
      </w:r>
    </w:p>
    <w:p w:rsidR="00D14541" w:rsidRPr="00256905" w:rsidRDefault="00D14541" w:rsidP="00ED7FA5">
      <w:pPr>
        <w:numPr>
          <w:ilvl w:val="0"/>
          <w:numId w:val="51"/>
        </w:numPr>
        <w:spacing w:after="0" w:line="240" w:lineRule="auto"/>
        <w:rPr>
          <w:rFonts w:ascii="Arial" w:hAnsi="Arial" w:cs="Arial"/>
        </w:rPr>
      </w:pPr>
      <w:r w:rsidRPr="00256905">
        <w:rPr>
          <w:rFonts w:ascii="Arial" w:hAnsi="Arial" w:cs="Arial"/>
        </w:rPr>
        <w:t>Compliance with the incremental cost criteria (e.g. GEF funds are used to finance a component of a project that would not have taken place without GEF funding.) and securing co-funding and associated funding;</w:t>
      </w:r>
    </w:p>
    <w:p w:rsidR="00D14541" w:rsidRPr="00256905" w:rsidRDefault="00D14541" w:rsidP="00ED7FA5">
      <w:pPr>
        <w:numPr>
          <w:ilvl w:val="0"/>
          <w:numId w:val="51"/>
        </w:numPr>
        <w:spacing w:after="0" w:line="240" w:lineRule="auto"/>
        <w:rPr>
          <w:rFonts w:ascii="Arial" w:hAnsi="Arial" w:cs="Arial"/>
        </w:rPr>
      </w:pPr>
      <w:r w:rsidRPr="00256905">
        <w:rPr>
          <w:rFonts w:ascii="Arial" w:hAnsi="Arial" w:cs="Arial"/>
        </w:rPr>
        <w:t>The project completed the planned activities and met or exceeded the expected outcomes in terms of achievement of Global Environmental and Development Objectives according to schedule, and as cost-effective as initially planned;</w:t>
      </w:r>
    </w:p>
    <w:p w:rsidR="00D14541" w:rsidRPr="00256905" w:rsidRDefault="00D14541" w:rsidP="00ED7FA5">
      <w:pPr>
        <w:numPr>
          <w:ilvl w:val="0"/>
          <w:numId w:val="51"/>
        </w:numPr>
        <w:spacing w:before="120" w:after="0" w:line="240" w:lineRule="auto"/>
        <w:rPr>
          <w:rFonts w:ascii="Arial" w:hAnsi="Arial" w:cs="Arial"/>
        </w:rPr>
      </w:pPr>
      <w:r w:rsidRPr="00256905">
        <w:rPr>
          <w:rFonts w:ascii="Arial" w:hAnsi="Arial" w:cs="Arial"/>
        </w:rPr>
        <w:t>The project used either a benchmark approach or a comparison approach (did not exceed the costs levels of similar projects in similar contexts).</w:t>
      </w:r>
    </w:p>
    <w:p w:rsidR="00D14541" w:rsidRPr="00256905" w:rsidRDefault="00D14541" w:rsidP="00D14541">
      <w:pPr>
        <w:spacing w:before="120"/>
        <w:rPr>
          <w:rFonts w:ascii="Arial" w:hAnsi="Arial" w:cs="Arial"/>
        </w:rPr>
      </w:pPr>
      <w:r w:rsidRPr="00256905">
        <w:rPr>
          <w:rFonts w:ascii="Arial" w:hAnsi="Arial" w:cs="Arial"/>
          <w:b/>
        </w:rPr>
        <w:t>Monitoring &amp; Evaluation:</w:t>
      </w:r>
      <w:r w:rsidRPr="00256905">
        <w:rPr>
          <w:rFonts w:ascii="Arial" w:hAnsi="Arial" w:cs="Arial"/>
        </w:rPr>
        <w:t xml:space="preserve"> Monitoring is the periodic oversight of a process, or the implementation of an activity, which seeks to establish the extent to which inputs, work schedules, other required actions and outputs are proceeding according to plan, so that timely action can be taken to correct the deficiencies detected. Evaluation is a process by which program inputs, activities and results are analyzed and judged explicitly against </w:t>
      </w:r>
      <w:r w:rsidRPr="00256905">
        <w:rPr>
          <w:rFonts w:ascii="Arial" w:hAnsi="Arial" w:cs="Arial"/>
        </w:rPr>
        <w:lastRenderedPageBreak/>
        <w:t xml:space="preserve">benchmarks or baseline conditions using performance indicators. This will allow project managers and planners to make decisions based on the evidence of information on the project implementation stage, performance indicators, level of funding still available, etc, building on the project’s logical framework. </w:t>
      </w:r>
    </w:p>
    <w:p w:rsidR="00D14541" w:rsidRDefault="00D14541" w:rsidP="00D14541">
      <w:pPr>
        <w:spacing w:before="120"/>
        <w:rPr>
          <w:rFonts w:ascii="Arial" w:hAnsi="Arial" w:cs="Arial"/>
        </w:rPr>
      </w:pPr>
      <w:r w:rsidRPr="00256905">
        <w:rPr>
          <w:rFonts w:ascii="Arial" w:hAnsi="Arial" w:cs="Arial"/>
        </w:rPr>
        <w:t>Monitoring and Evaluation includes activities to measure the project’s achievements such as identification of performance indicators, measurement procedures, and determination of baseline conditions.  Projects are required to implement plans for monitoring and evaluation with adequate funding and appropriate staff and include activities such as description of data sources and methods for data collection, collection of baseline data, and stakeholder participation.  Given the long-term nature of many GEF projects, projects are also encouraged to include long-term monitoring plans that are sustainable after project completion.</w:t>
      </w:r>
    </w:p>
    <w:p w:rsidR="00D14541" w:rsidRDefault="00D14541" w:rsidP="00D14541">
      <w:pPr>
        <w:spacing w:before="120"/>
        <w:rPr>
          <w:rFonts w:ascii="Arial" w:hAnsi="Arial" w:cs="Arial"/>
        </w:rPr>
      </w:pPr>
    </w:p>
    <w:p w:rsidR="004E54BC" w:rsidRPr="00100808" w:rsidRDefault="004E54BC" w:rsidP="004E54BC"/>
    <w:sectPr w:rsidR="004E54BC" w:rsidRPr="00100808" w:rsidSect="0082255B">
      <w:pgSz w:w="11907" w:h="16840" w:code="9"/>
      <w:pgMar w:top="1418" w:right="1418" w:bottom="1418" w:left="1418"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12B" w:rsidRDefault="0074412B" w:rsidP="00D62775">
      <w:pPr>
        <w:spacing w:after="0" w:line="240" w:lineRule="auto"/>
      </w:pPr>
      <w:r>
        <w:separator/>
      </w:r>
    </w:p>
  </w:endnote>
  <w:endnote w:type="continuationSeparator" w:id="1">
    <w:p w:rsidR="0074412B" w:rsidRDefault="0074412B" w:rsidP="00D627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Futura Lt">
    <w:altName w:val="Century Gothic"/>
    <w:panose1 w:val="00000000000000000000"/>
    <w:charset w:val="EE"/>
    <w:family w:val="swiss"/>
    <w:notTrueType/>
    <w:pitch w:val="variable"/>
    <w:sig w:usb0="00000005" w:usb1="00000000" w:usb2="00000000" w:usb3="00000000" w:csb0="00000002"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00"/>
    <w:family w:val="roman"/>
    <w:pitch w:val="variable"/>
    <w:sig w:usb0="01000003" w:usb1="00000000" w:usb2="00000000" w:usb3="00000000" w:csb0="00010001" w:csb1="00000000"/>
  </w:font>
  <w:font w:name="Verdana">
    <w:panose1 w:val="020B0604030504040204"/>
    <w:charset w:val="EE"/>
    <w:family w:val="swiss"/>
    <w:pitch w:val="variable"/>
    <w:sig w:usb0="20000287" w:usb1="00000000" w:usb2="00000000" w:usb3="00000000" w:csb0="0000019F" w:csb1="00000000"/>
  </w:font>
  <w:font w:name="Consolas">
    <w:panose1 w:val="020B0609020204030204"/>
    <w:charset w:val="EE"/>
    <w:family w:val="modern"/>
    <w:pitch w:val="fixed"/>
    <w:sig w:usb0="A00002EF" w:usb1="4000204B" w:usb2="00000000" w:usb3="00000000" w:csb0="0000009F" w:csb1="00000000"/>
  </w:font>
  <w:font w:name="WarnockPro-Light">
    <w:altName w:val="Times New Roman"/>
    <w:panose1 w:val="00000000000000000000"/>
    <w:charset w:val="CC"/>
    <w:family w:val="roman"/>
    <w:notTrueType/>
    <w:pitch w:val="default"/>
    <w:sig w:usb0="00000005" w:usb1="00000000" w:usb2="00000000" w:usb3="00000000" w:csb0="00000007"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9A2" w:rsidRDefault="00CC59A2">
    <w:pPr>
      <w:pStyle w:val="Zpat"/>
      <w:jc w:val="center"/>
    </w:pPr>
  </w:p>
  <w:p w:rsidR="00CC59A2" w:rsidRDefault="00CC59A2">
    <w:pPr>
      <w:pStyle w:val="Zpat"/>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541" w:rsidRDefault="007504E1">
    <w:pPr>
      <w:pStyle w:val="Zpat"/>
      <w:framePr w:wrap="around" w:vAnchor="text" w:hAnchor="margin" w:xAlign="center" w:y="1"/>
      <w:rPr>
        <w:rStyle w:val="slostrnky"/>
      </w:rPr>
    </w:pPr>
    <w:r>
      <w:rPr>
        <w:rStyle w:val="slostrnky"/>
      </w:rPr>
      <w:fldChar w:fldCharType="begin"/>
    </w:r>
    <w:r w:rsidR="00D14541">
      <w:rPr>
        <w:rStyle w:val="slostrnky"/>
      </w:rPr>
      <w:instrText xml:space="preserve">PAGE  </w:instrText>
    </w:r>
    <w:r>
      <w:rPr>
        <w:rStyle w:val="slostrnky"/>
      </w:rPr>
      <w:fldChar w:fldCharType="separate"/>
    </w:r>
    <w:r w:rsidR="00D6664A">
      <w:rPr>
        <w:rStyle w:val="slostrnky"/>
        <w:noProof/>
      </w:rPr>
      <w:t>113</w:t>
    </w:r>
    <w:r>
      <w:rPr>
        <w:rStyle w:val="slostrnky"/>
      </w:rPr>
      <w:fldChar w:fldCharType="end"/>
    </w:r>
  </w:p>
  <w:p w:rsidR="00D14541" w:rsidRDefault="00D14541">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9A2" w:rsidRDefault="007504E1">
    <w:pPr>
      <w:pStyle w:val="Zpat"/>
      <w:jc w:val="center"/>
    </w:pPr>
    <w:fldSimple w:instr=" PAGE   \* MERGEFORMAT ">
      <w:r w:rsidR="00D6664A">
        <w:rPr>
          <w:noProof/>
        </w:rPr>
        <w:t>106</w:t>
      </w:r>
    </w:fldSimple>
  </w:p>
  <w:p w:rsidR="00CC59A2" w:rsidRDefault="00CC59A2">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9A2" w:rsidRDefault="007504E1">
    <w:pPr>
      <w:pStyle w:val="Zpat"/>
      <w:framePr w:wrap="around" w:vAnchor="text" w:hAnchor="margin" w:xAlign="center" w:y="1"/>
      <w:rPr>
        <w:rStyle w:val="slostrnky"/>
      </w:rPr>
    </w:pPr>
    <w:r>
      <w:rPr>
        <w:rStyle w:val="slostrnky"/>
      </w:rPr>
      <w:fldChar w:fldCharType="begin"/>
    </w:r>
    <w:r w:rsidR="00CC59A2">
      <w:rPr>
        <w:rStyle w:val="slostrnky"/>
      </w:rPr>
      <w:instrText xml:space="preserve">PAGE  </w:instrText>
    </w:r>
    <w:r>
      <w:rPr>
        <w:rStyle w:val="slostrnky"/>
      </w:rPr>
      <w:fldChar w:fldCharType="end"/>
    </w:r>
  </w:p>
  <w:p w:rsidR="00CC59A2" w:rsidRDefault="00CC59A2">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9A2" w:rsidRDefault="007504E1" w:rsidP="006A4D1D">
    <w:pPr>
      <w:pStyle w:val="Zpat"/>
      <w:jc w:val="center"/>
    </w:pPr>
    <w:r>
      <w:rPr>
        <w:rStyle w:val="slostrnky"/>
      </w:rPr>
      <w:fldChar w:fldCharType="begin"/>
    </w:r>
    <w:r w:rsidR="00CC59A2">
      <w:rPr>
        <w:rStyle w:val="slostrnky"/>
      </w:rPr>
      <w:instrText xml:space="preserve"> PAGE </w:instrText>
    </w:r>
    <w:r>
      <w:rPr>
        <w:rStyle w:val="slostrnky"/>
      </w:rPr>
      <w:fldChar w:fldCharType="separate"/>
    </w:r>
    <w:r w:rsidR="0056544A">
      <w:rPr>
        <w:rStyle w:val="slostrnky"/>
        <w:noProof/>
      </w:rPr>
      <w:t>8</w:t>
    </w:r>
    <w:r>
      <w:rPr>
        <w:rStyle w:val="slostrnky"/>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9A2" w:rsidRDefault="007504E1" w:rsidP="00A33D5A">
    <w:pPr>
      <w:pStyle w:val="Zpat"/>
      <w:framePr w:wrap="around" w:vAnchor="text" w:hAnchor="margin" w:xAlign="right" w:y="1"/>
      <w:rPr>
        <w:rStyle w:val="slostrnky"/>
      </w:rPr>
    </w:pPr>
    <w:r>
      <w:rPr>
        <w:rStyle w:val="slostrnky"/>
      </w:rPr>
      <w:fldChar w:fldCharType="begin"/>
    </w:r>
    <w:r w:rsidR="00CC59A2">
      <w:rPr>
        <w:rStyle w:val="slostrnky"/>
      </w:rPr>
      <w:instrText xml:space="preserve">PAGE  </w:instrText>
    </w:r>
    <w:r>
      <w:rPr>
        <w:rStyle w:val="slostrnky"/>
      </w:rPr>
      <w:fldChar w:fldCharType="end"/>
    </w:r>
  </w:p>
  <w:p w:rsidR="00CC59A2" w:rsidRDefault="00CC59A2" w:rsidP="00A33D5A">
    <w:pPr>
      <w:pStyle w:val="Zpat"/>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9A2" w:rsidRDefault="007504E1">
    <w:pPr>
      <w:pStyle w:val="Zpat"/>
      <w:jc w:val="center"/>
    </w:pPr>
    <w:fldSimple w:instr=" PAGE   \* MERGEFORMAT ">
      <w:r w:rsidR="00D6664A">
        <w:rPr>
          <w:noProof/>
        </w:rPr>
        <w:t>76</w:t>
      </w:r>
    </w:fldSimple>
  </w:p>
  <w:p w:rsidR="00CC59A2" w:rsidRDefault="00CC59A2" w:rsidP="00A33D5A">
    <w:pPr>
      <w:pStyle w:val="Zpat"/>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541" w:rsidRDefault="007504E1">
    <w:pPr>
      <w:pStyle w:val="Zpat"/>
      <w:framePr w:wrap="around" w:vAnchor="text" w:hAnchor="margin" w:xAlign="center" w:y="1"/>
      <w:rPr>
        <w:rStyle w:val="slostrnky"/>
      </w:rPr>
    </w:pPr>
    <w:r>
      <w:rPr>
        <w:rStyle w:val="slostrnky"/>
      </w:rPr>
      <w:fldChar w:fldCharType="begin"/>
    </w:r>
    <w:r w:rsidR="00D14541">
      <w:rPr>
        <w:rStyle w:val="slostrnky"/>
      </w:rPr>
      <w:instrText xml:space="preserve">PAGE  </w:instrText>
    </w:r>
    <w:r>
      <w:rPr>
        <w:rStyle w:val="slostrnky"/>
      </w:rPr>
      <w:fldChar w:fldCharType="end"/>
    </w:r>
  </w:p>
  <w:p w:rsidR="00D14541" w:rsidRDefault="00D14541">
    <w:pPr>
      <w:pStyle w:val="Zpa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541" w:rsidRDefault="007504E1" w:rsidP="00B75ABC">
    <w:pPr>
      <w:pStyle w:val="Zpat"/>
      <w:jc w:val="right"/>
    </w:pPr>
    <w:r>
      <w:rPr>
        <w:rStyle w:val="slostrnky"/>
      </w:rPr>
      <w:fldChar w:fldCharType="begin"/>
    </w:r>
    <w:r w:rsidR="00D14541">
      <w:rPr>
        <w:rStyle w:val="slostrnky"/>
      </w:rPr>
      <w:instrText xml:space="preserve"> PAGE </w:instrText>
    </w:r>
    <w:r>
      <w:rPr>
        <w:rStyle w:val="slostrnky"/>
      </w:rPr>
      <w:fldChar w:fldCharType="separate"/>
    </w:r>
    <w:r w:rsidR="00D6664A">
      <w:rPr>
        <w:rStyle w:val="slostrnky"/>
        <w:noProof/>
      </w:rPr>
      <w:t>105</w:t>
    </w:r>
    <w:r>
      <w:rPr>
        <w:rStyle w:val="slostrnky"/>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541" w:rsidRDefault="007504E1">
    <w:pPr>
      <w:pStyle w:val="Zpat"/>
      <w:framePr w:wrap="around" w:vAnchor="text" w:hAnchor="margin" w:xAlign="center" w:y="1"/>
      <w:rPr>
        <w:rStyle w:val="slostrnky"/>
      </w:rPr>
    </w:pPr>
    <w:r>
      <w:rPr>
        <w:rStyle w:val="slostrnky"/>
      </w:rPr>
      <w:fldChar w:fldCharType="begin"/>
    </w:r>
    <w:r w:rsidR="00D14541">
      <w:rPr>
        <w:rStyle w:val="slostrnky"/>
      </w:rPr>
      <w:instrText xml:space="preserve">PAGE  </w:instrText>
    </w:r>
    <w:r>
      <w:rPr>
        <w:rStyle w:val="slostrnky"/>
      </w:rPr>
      <w:fldChar w:fldCharType="end"/>
    </w:r>
  </w:p>
  <w:p w:rsidR="00D14541" w:rsidRDefault="00D1454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12B" w:rsidRDefault="0074412B" w:rsidP="00D62775">
      <w:pPr>
        <w:spacing w:after="0" w:line="240" w:lineRule="auto"/>
      </w:pPr>
      <w:r>
        <w:separator/>
      </w:r>
    </w:p>
  </w:footnote>
  <w:footnote w:type="continuationSeparator" w:id="1">
    <w:p w:rsidR="0074412B" w:rsidRDefault="0074412B" w:rsidP="00D62775">
      <w:pPr>
        <w:spacing w:after="0" w:line="240" w:lineRule="auto"/>
      </w:pPr>
      <w:r>
        <w:continuationSeparator/>
      </w:r>
    </w:p>
  </w:footnote>
  <w:footnote w:id="2">
    <w:p w:rsidR="00CC59A2" w:rsidRPr="006B63DE" w:rsidRDefault="00CC59A2" w:rsidP="006B63DE">
      <w:pPr>
        <w:rPr>
          <w:sz w:val="20"/>
          <w:szCs w:val="20"/>
        </w:rPr>
      </w:pPr>
      <w:r>
        <w:rPr>
          <w:rStyle w:val="Znakapoznpodarou"/>
        </w:rPr>
        <w:footnoteRef/>
      </w:r>
      <w:r>
        <w:t xml:space="preserve"> “</w:t>
      </w:r>
      <w:r w:rsidRPr="006B63DE">
        <w:rPr>
          <w:sz w:val="20"/>
          <w:szCs w:val="20"/>
        </w:rPr>
        <w:t>The Sochi 2014 carbon footprint will be calculated based on power use from the time the Games are won through the post-Games shut-down phase. Quantification will be based on current July 2007 usage levels and projections for new facilities built for Games time. Quantification will encompass all utilised power, including use of electricity, and all air and ground transport. Emission reduction credits will be used to offset the remaining carbon footprint to reach a carbon-neutral status.</w:t>
      </w:r>
      <w:r>
        <w:rPr>
          <w:sz w:val="20"/>
          <w:szCs w:val="20"/>
        </w:rPr>
        <w:t xml:space="preserve">”, Sochi 2014 Candidate City, Gateway to the Future, Volume 1, «The Bid Book», page 75, </w:t>
      </w:r>
      <w:hyperlink r:id="rId1" w:history="1">
        <w:r w:rsidRPr="00021C56">
          <w:rPr>
            <w:rStyle w:val="Hypertextovodkaz"/>
            <w:sz w:val="20"/>
            <w:szCs w:val="20"/>
          </w:rPr>
          <w:t>http://doc.rero.ch/record/23123?ln=en</w:t>
        </w:r>
      </w:hyperlink>
    </w:p>
  </w:footnote>
  <w:footnote w:id="3">
    <w:p w:rsidR="00D14541" w:rsidRDefault="00D14541" w:rsidP="00D14541">
      <w:pPr>
        <w:pStyle w:val="Textpoznpodarou"/>
        <w:ind w:left="142" w:hanging="142"/>
      </w:pPr>
      <w:r>
        <w:rPr>
          <w:rStyle w:val="Znakapoznpodarou"/>
        </w:rPr>
        <w:footnoteRef/>
      </w:r>
      <w:r>
        <w:t xml:space="preserve"> UNDP-GEF’s system is based on the Atlas Risk Module.  See the UNDP-GEF Risk Management Strategy resource kit, available as </w:t>
      </w:r>
      <w:r w:rsidRPr="007D1BE9">
        <w:t>Annex XII at http://www.undp.org/gef/05/monitoring/policies.html</w:t>
      </w:r>
    </w:p>
  </w:footnote>
  <w:footnote w:id="4">
    <w:p w:rsidR="00D14541" w:rsidRDefault="00D14541" w:rsidP="00D14541">
      <w:pPr>
        <w:pStyle w:val="Textpoznpodarou"/>
        <w:tabs>
          <w:tab w:val="left" w:pos="0"/>
        </w:tabs>
      </w:pPr>
      <w:r>
        <w:rPr>
          <w:rStyle w:val="Znakapoznpodarou"/>
        </w:rPr>
        <w:footnoteRef/>
      </w:r>
      <w:r>
        <w:t xml:space="preserve"> RBM Support documents are available at http://www.undp.org/eo/methodologies.htm </w:t>
      </w:r>
    </w:p>
  </w:footnote>
  <w:footnote w:id="5">
    <w:p w:rsidR="00D14541" w:rsidRPr="00224039" w:rsidRDefault="00D14541" w:rsidP="00D14541">
      <w:pPr>
        <w:pStyle w:val="Textpoznpodarou"/>
      </w:pPr>
      <w:r>
        <w:rPr>
          <w:rStyle w:val="Znakapoznpodarou"/>
        </w:rPr>
        <w:footnoteRef/>
      </w:r>
      <w:r>
        <w:t xml:space="preserve"> Available at </w:t>
      </w:r>
      <w:hyperlink r:id="rId2" w:history="1">
        <w:r w:rsidRPr="007D1BE9">
          <w:rPr>
            <w:rStyle w:val="Hypertextovodkaz"/>
          </w:rPr>
          <w:t>http://content.undp.org/go/userguide/results/project/</w:t>
        </w:r>
      </w:hyperlink>
      <w:r>
        <w:t xml:space="preserve"> </w:t>
      </w:r>
    </w:p>
  </w:footnote>
  <w:footnote w:id="6">
    <w:p w:rsidR="00D14541" w:rsidRDefault="00D14541" w:rsidP="00D14541">
      <w:pPr>
        <w:pStyle w:val="Textpoznpodarou"/>
      </w:pPr>
      <w:r>
        <w:rPr>
          <w:rStyle w:val="Znakapoznpodarou"/>
        </w:rPr>
        <w:footnoteRef/>
      </w:r>
      <w:r>
        <w:t xml:space="preserve"> </w:t>
      </w:r>
      <w:r>
        <w:rPr>
          <w:sz w:val="18"/>
        </w:rPr>
        <w:t>Please refer to Council documents on co-financing for definitions, such as GEF/C.20/6. The following page presents a table to be used for reporting co-financing</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9A2" w:rsidRDefault="00CC59A2">
    <w:pPr>
      <w:pStyle w:val="Zhlav"/>
    </w:pPr>
    <w:r>
      <w:t>Final Evaluation – UNDP/GEF Project: “</w:t>
    </w:r>
    <w:r w:rsidRPr="003A72A4">
      <w:rPr>
        <w:bCs/>
      </w:rPr>
      <w:t>Greening 2014 Sochi</w:t>
    </w:r>
    <w:r>
      <w:rPr>
        <w:bCs/>
      </w:rPr>
      <w:t xml:space="preserve"> Olympics</w:t>
    </w:r>
    <w:r>
      <w:t>”, Russian Federation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9A2" w:rsidRPr="00D27266" w:rsidRDefault="00CC59A2" w:rsidP="00A33D5A">
    <w:pPr>
      <w:pStyle w:val="Zpat"/>
      <w:jc w:val="right"/>
      <w:rPr>
        <w:rFonts w:ascii="Verdana" w:hAnsi="Verdana"/>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9A2" w:rsidRPr="00137C42" w:rsidRDefault="00CC59A2" w:rsidP="00137C42">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77C09"/>
    <w:multiLevelType w:val="hybridMultilevel"/>
    <w:tmpl w:val="677099BC"/>
    <w:lvl w:ilvl="0" w:tplc="FFFFFFFF">
      <w:start w:val="1"/>
      <w:numFmt w:val="bullet"/>
      <w:lvlText w:val=""/>
      <w:lvlJc w:val="left"/>
      <w:pPr>
        <w:tabs>
          <w:tab w:val="num" w:pos="360"/>
        </w:tabs>
        <w:ind w:left="360" w:hanging="360"/>
      </w:pPr>
      <w:rPr>
        <w:rFonts w:ascii="Symbol" w:hAnsi="Symbol" w:hint="default"/>
        <w:b w:val="0"/>
        <w:i w:val="0"/>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B211785"/>
    <w:multiLevelType w:val="hybridMultilevel"/>
    <w:tmpl w:val="E940B9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15E673D"/>
    <w:multiLevelType w:val="hybridMultilevel"/>
    <w:tmpl w:val="C2D4C8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7461834"/>
    <w:multiLevelType w:val="hybridMultilevel"/>
    <w:tmpl w:val="541AEB30"/>
    <w:lvl w:ilvl="0" w:tplc="0C070001">
      <w:start w:val="1"/>
      <w:numFmt w:val="bullet"/>
      <w:lvlText w:val=""/>
      <w:lvlJc w:val="left"/>
      <w:pPr>
        <w:ind w:left="3702" w:hanging="360"/>
      </w:pPr>
      <w:rPr>
        <w:rFonts w:ascii="Symbol" w:hAnsi="Symbol" w:hint="default"/>
      </w:rPr>
    </w:lvl>
    <w:lvl w:ilvl="1" w:tplc="0C070003" w:tentative="1">
      <w:start w:val="1"/>
      <w:numFmt w:val="bullet"/>
      <w:lvlText w:val="o"/>
      <w:lvlJc w:val="left"/>
      <w:pPr>
        <w:ind w:left="4422" w:hanging="360"/>
      </w:pPr>
      <w:rPr>
        <w:rFonts w:ascii="Courier New" w:hAnsi="Courier New" w:cs="Courier New" w:hint="default"/>
      </w:rPr>
    </w:lvl>
    <w:lvl w:ilvl="2" w:tplc="0C070005" w:tentative="1">
      <w:start w:val="1"/>
      <w:numFmt w:val="bullet"/>
      <w:lvlText w:val=""/>
      <w:lvlJc w:val="left"/>
      <w:pPr>
        <w:ind w:left="5142" w:hanging="360"/>
      </w:pPr>
      <w:rPr>
        <w:rFonts w:ascii="Wingdings" w:hAnsi="Wingdings" w:hint="default"/>
      </w:rPr>
    </w:lvl>
    <w:lvl w:ilvl="3" w:tplc="0C070001" w:tentative="1">
      <w:start w:val="1"/>
      <w:numFmt w:val="bullet"/>
      <w:lvlText w:val=""/>
      <w:lvlJc w:val="left"/>
      <w:pPr>
        <w:ind w:left="5862" w:hanging="360"/>
      </w:pPr>
      <w:rPr>
        <w:rFonts w:ascii="Symbol" w:hAnsi="Symbol" w:hint="default"/>
      </w:rPr>
    </w:lvl>
    <w:lvl w:ilvl="4" w:tplc="0C070003" w:tentative="1">
      <w:start w:val="1"/>
      <w:numFmt w:val="bullet"/>
      <w:lvlText w:val="o"/>
      <w:lvlJc w:val="left"/>
      <w:pPr>
        <w:ind w:left="6582" w:hanging="360"/>
      </w:pPr>
      <w:rPr>
        <w:rFonts w:ascii="Courier New" w:hAnsi="Courier New" w:cs="Courier New" w:hint="default"/>
      </w:rPr>
    </w:lvl>
    <w:lvl w:ilvl="5" w:tplc="0C070005" w:tentative="1">
      <w:start w:val="1"/>
      <w:numFmt w:val="bullet"/>
      <w:lvlText w:val=""/>
      <w:lvlJc w:val="left"/>
      <w:pPr>
        <w:ind w:left="7302" w:hanging="360"/>
      </w:pPr>
      <w:rPr>
        <w:rFonts w:ascii="Wingdings" w:hAnsi="Wingdings" w:hint="default"/>
      </w:rPr>
    </w:lvl>
    <w:lvl w:ilvl="6" w:tplc="0C070001" w:tentative="1">
      <w:start w:val="1"/>
      <w:numFmt w:val="bullet"/>
      <w:lvlText w:val=""/>
      <w:lvlJc w:val="left"/>
      <w:pPr>
        <w:ind w:left="8022" w:hanging="360"/>
      </w:pPr>
      <w:rPr>
        <w:rFonts w:ascii="Symbol" w:hAnsi="Symbol" w:hint="default"/>
      </w:rPr>
    </w:lvl>
    <w:lvl w:ilvl="7" w:tplc="0C070003" w:tentative="1">
      <w:start w:val="1"/>
      <w:numFmt w:val="bullet"/>
      <w:lvlText w:val="o"/>
      <w:lvlJc w:val="left"/>
      <w:pPr>
        <w:ind w:left="8742" w:hanging="360"/>
      </w:pPr>
      <w:rPr>
        <w:rFonts w:ascii="Courier New" w:hAnsi="Courier New" w:cs="Courier New" w:hint="default"/>
      </w:rPr>
    </w:lvl>
    <w:lvl w:ilvl="8" w:tplc="0C070005" w:tentative="1">
      <w:start w:val="1"/>
      <w:numFmt w:val="bullet"/>
      <w:lvlText w:val=""/>
      <w:lvlJc w:val="left"/>
      <w:pPr>
        <w:ind w:left="9462" w:hanging="360"/>
      </w:pPr>
      <w:rPr>
        <w:rFonts w:ascii="Wingdings" w:hAnsi="Wingdings" w:hint="default"/>
      </w:rPr>
    </w:lvl>
  </w:abstractNum>
  <w:abstractNum w:abstractNumId="4">
    <w:nsid w:val="1AC532E9"/>
    <w:multiLevelType w:val="hybridMultilevel"/>
    <w:tmpl w:val="BDF617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C884207"/>
    <w:multiLevelType w:val="hybridMultilevel"/>
    <w:tmpl w:val="CEEE2B7E"/>
    <w:lvl w:ilvl="0" w:tplc="042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Arial" w:hAnsi="Arial" w:hint="default"/>
      </w:rPr>
    </w:lvl>
    <w:lvl w:ilvl="2" w:tplc="04090005" w:tentative="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Arial" w:hAnsi="Arial" w:hint="default"/>
      </w:rPr>
    </w:lvl>
    <w:lvl w:ilvl="5" w:tplc="04090005" w:tentative="1">
      <w:start w:val="1"/>
      <w:numFmt w:val="bullet"/>
      <w:lvlText w:val=""/>
      <w:lvlJc w:val="left"/>
      <w:pPr>
        <w:tabs>
          <w:tab w:val="num" w:pos="3960"/>
        </w:tabs>
        <w:ind w:left="3960" w:hanging="360"/>
      </w:pPr>
      <w:rPr>
        <w:rFonts w:ascii="Symbol" w:hAnsi="Symbol"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Arial" w:hAnsi="Arial" w:hint="default"/>
      </w:rPr>
    </w:lvl>
    <w:lvl w:ilvl="8" w:tplc="04090005" w:tentative="1">
      <w:start w:val="1"/>
      <w:numFmt w:val="bullet"/>
      <w:lvlText w:val=""/>
      <w:lvlJc w:val="left"/>
      <w:pPr>
        <w:tabs>
          <w:tab w:val="num" w:pos="6120"/>
        </w:tabs>
        <w:ind w:left="6120" w:hanging="360"/>
      </w:pPr>
      <w:rPr>
        <w:rFonts w:ascii="Symbol" w:hAnsi="Symbol" w:hint="default"/>
      </w:rPr>
    </w:lvl>
  </w:abstractNum>
  <w:abstractNum w:abstractNumId="6">
    <w:nsid w:val="1EC06D34"/>
    <w:multiLevelType w:val="hybridMultilevel"/>
    <w:tmpl w:val="7F100E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197486A"/>
    <w:multiLevelType w:val="hybridMultilevel"/>
    <w:tmpl w:val="74821C00"/>
    <w:lvl w:ilvl="0" w:tplc="042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Arial" w:hAnsi="Arial" w:hint="default"/>
      </w:rPr>
    </w:lvl>
    <w:lvl w:ilvl="2" w:tplc="04090005" w:tentative="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Arial" w:hAnsi="Arial" w:hint="default"/>
      </w:rPr>
    </w:lvl>
    <w:lvl w:ilvl="5" w:tplc="04090005" w:tentative="1">
      <w:start w:val="1"/>
      <w:numFmt w:val="bullet"/>
      <w:lvlText w:val=""/>
      <w:lvlJc w:val="left"/>
      <w:pPr>
        <w:tabs>
          <w:tab w:val="num" w:pos="3960"/>
        </w:tabs>
        <w:ind w:left="3960" w:hanging="360"/>
      </w:pPr>
      <w:rPr>
        <w:rFonts w:ascii="Symbol" w:hAnsi="Symbol"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Arial" w:hAnsi="Arial" w:hint="default"/>
      </w:rPr>
    </w:lvl>
    <w:lvl w:ilvl="8" w:tplc="04090005" w:tentative="1">
      <w:start w:val="1"/>
      <w:numFmt w:val="bullet"/>
      <w:lvlText w:val=""/>
      <w:lvlJc w:val="left"/>
      <w:pPr>
        <w:tabs>
          <w:tab w:val="num" w:pos="6120"/>
        </w:tabs>
        <w:ind w:left="6120" w:hanging="360"/>
      </w:pPr>
      <w:rPr>
        <w:rFonts w:ascii="Symbol" w:hAnsi="Symbol" w:hint="default"/>
      </w:rPr>
    </w:lvl>
  </w:abstractNum>
  <w:abstractNum w:abstractNumId="8">
    <w:nsid w:val="232D1B88"/>
    <w:multiLevelType w:val="singleLevel"/>
    <w:tmpl w:val="F4F035E4"/>
    <w:lvl w:ilvl="0">
      <w:start w:val="1"/>
      <w:numFmt w:val="bullet"/>
      <w:pStyle w:val="Listdots"/>
      <w:lvlText w:val=""/>
      <w:lvlJc w:val="left"/>
      <w:pPr>
        <w:tabs>
          <w:tab w:val="num" w:pos="644"/>
        </w:tabs>
        <w:ind w:left="567" w:hanging="283"/>
      </w:pPr>
      <w:rPr>
        <w:rFonts w:ascii="Symbol" w:hAnsi="Symbol" w:hint="default"/>
      </w:rPr>
    </w:lvl>
  </w:abstractNum>
  <w:abstractNum w:abstractNumId="9">
    <w:nsid w:val="245E7557"/>
    <w:multiLevelType w:val="hybridMultilevel"/>
    <w:tmpl w:val="CBCE11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4DE1A28"/>
    <w:multiLevelType w:val="hybridMultilevel"/>
    <w:tmpl w:val="BFB050FE"/>
    <w:lvl w:ilvl="0" w:tplc="74D8E28A">
      <w:start w:val="1"/>
      <w:numFmt w:val="decimal"/>
      <w:lvlText w:val="%1."/>
      <w:lvlJc w:val="left"/>
      <w:pPr>
        <w:tabs>
          <w:tab w:val="num" w:pos="360"/>
        </w:tabs>
        <w:ind w:left="360" w:hanging="360"/>
      </w:pPr>
    </w:lvl>
    <w:lvl w:ilvl="1" w:tplc="60F63DE4">
      <w:numFmt w:val="none"/>
      <w:lvlText w:val=""/>
      <w:lvlJc w:val="left"/>
      <w:pPr>
        <w:tabs>
          <w:tab w:val="num" w:pos="360"/>
        </w:tabs>
      </w:pPr>
    </w:lvl>
    <w:lvl w:ilvl="2" w:tplc="9FE00072">
      <w:numFmt w:val="none"/>
      <w:lvlText w:val=""/>
      <w:lvlJc w:val="left"/>
      <w:pPr>
        <w:tabs>
          <w:tab w:val="num" w:pos="360"/>
        </w:tabs>
      </w:pPr>
    </w:lvl>
    <w:lvl w:ilvl="3" w:tplc="72E2DA1A">
      <w:numFmt w:val="none"/>
      <w:lvlText w:val=""/>
      <w:lvlJc w:val="left"/>
      <w:pPr>
        <w:tabs>
          <w:tab w:val="num" w:pos="360"/>
        </w:tabs>
      </w:pPr>
    </w:lvl>
    <w:lvl w:ilvl="4" w:tplc="911096F4">
      <w:numFmt w:val="none"/>
      <w:lvlText w:val=""/>
      <w:lvlJc w:val="left"/>
      <w:pPr>
        <w:tabs>
          <w:tab w:val="num" w:pos="360"/>
        </w:tabs>
      </w:pPr>
    </w:lvl>
    <w:lvl w:ilvl="5" w:tplc="9F5297E4">
      <w:numFmt w:val="none"/>
      <w:lvlText w:val=""/>
      <w:lvlJc w:val="left"/>
      <w:pPr>
        <w:tabs>
          <w:tab w:val="num" w:pos="360"/>
        </w:tabs>
      </w:pPr>
    </w:lvl>
    <w:lvl w:ilvl="6" w:tplc="6CB84CC4">
      <w:numFmt w:val="none"/>
      <w:lvlText w:val=""/>
      <w:lvlJc w:val="left"/>
      <w:pPr>
        <w:tabs>
          <w:tab w:val="num" w:pos="360"/>
        </w:tabs>
      </w:pPr>
    </w:lvl>
    <w:lvl w:ilvl="7" w:tplc="806E6C34">
      <w:numFmt w:val="none"/>
      <w:lvlText w:val=""/>
      <w:lvlJc w:val="left"/>
      <w:pPr>
        <w:tabs>
          <w:tab w:val="num" w:pos="360"/>
        </w:tabs>
      </w:pPr>
    </w:lvl>
    <w:lvl w:ilvl="8" w:tplc="8D7E862C">
      <w:numFmt w:val="none"/>
      <w:lvlText w:val=""/>
      <w:lvlJc w:val="left"/>
      <w:pPr>
        <w:tabs>
          <w:tab w:val="num" w:pos="360"/>
        </w:tabs>
      </w:pPr>
    </w:lvl>
  </w:abstractNum>
  <w:abstractNum w:abstractNumId="11">
    <w:nsid w:val="265F49BE"/>
    <w:multiLevelType w:val="hybridMultilevel"/>
    <w:tmpl w:val="615456E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7925927"/>
    <w:multiLevelType w:val="hybridMultilevel"/>
    <w:tmpl w:val="EA2E7B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9333D9F"/>
    <w:multiLevelType w:val="hybridMultilevel"/>
    <w:tmpl w:val="29783D92"/>
    <w:lvl w:ilvl="0" w:tplc="042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Arial" w:hAnsi="Arial" w:hint="default"/>
      </w:rPr>
    </w:lvl>
    <w:lvl w:ilvl="2" w:tplc="04090005" w:tentative="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Arial" w:hAnsi="Arial" w:hint="default"/>
      </w:rPr>
    </w:lvl>
    <w:lvl w:ilvl="5" w:tplc="04090005" w:tentative="1">
      <w:start w:val="1"/>
      <w:numFmt w:val="bullet"/>
      <w:lvlText w:val=""/>
      <w:lvlJc w:val="left"/>
      <w:pPr>
        <w:tabs>
          <w:tab w:val="num" w:pos="3960"/>
        </w:tabs>
        <w:ind w:left="3960" w:hanging="360"/>
      </w:pPr>
      <w:rPr>
        <w:rFonts w:ascii="Symbol" w:hAnsi="Symbol"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Arial" w:hAnsi="Arial" w:hint="default"/>
      </w:rPr>
    </w:lvl>
    <w:lvl w:ilvl="8" w:tplc="04090005" w:tentative="1">
      <w:start w:val="1"/>
      <w:numFmt w:val="bullet"/>
      <w:lvlText w:val=""/>
      <w:lvlJc w:val="left"/>
      <w:pPr>
        <w:tabs>
          <w:tab w:val="num" w:pos="6120"/>
        </w:tabs>
        <w:ind w:left="6120" w:hanging="360"/>
      </w:pPr>
      <w:rPr>
        <w:rFonts w:ascii="Symbol" w:hAnsi="Symbol" w:hint="default"/>
      </w:rPr>
    </w:lvl>
  </w:abstractNum>
  <w:abstractNum w:abstractNumId="14">
    <w:nsid w:val="2D932E46"/>
    <w:multiLevelType w:val="hybridMultilevel"/>
    <w:tmpl w:val="C988F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856F8C"/>
    <w:multiLevelType w:val="hybridMultilevel"/>
    <w:tmpl w:val="2408A0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24B2798"/>
    <w:multiLevelType w:val="hybridMultilevel"/>
    <w:tmpl w:val="50BCA9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6D951AB"/>
    <w:multiLevelType w:val="hybridMultilevel"/>
    <w:tmpl w:val="8AE639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8486A70"/>
    <w:multiLevelType w:val="hybridMultilevel"/>
    <w:tmpl w:val="7E0E83BE"/>
    <w:lvl w:ilvl="0" w:tplc="042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Arial" w:hAnsi="Arial" w:hint="default"/>
      </w:rPr>
    </w:lvl>
    <w:lvl w:ilvl="2" w:tplc="04090005" w:tentative="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Arial" w:hAnsi="Arial" w:hint="default"/>
      </w:rPr>
    </w:lvl>
    <w:lvl w:ilvl="5" w:tplc="04090005" w:tentative="1">
      <w:start w:val="1"/>
      <w:numFmt w:val="bullet"/>
      <w:lvlText w:val=""/>
      <w:lvlJc w:val="left"/>
      <w:pPr>
        <w:tabs>
          <w:tab w:val="num" w:pos="3960"/>
        </w:tabs>
        <w:ind w:left="3960" w:hanging="360"/>
      </w:pPr>
      <w:rPr>
        <w:rFonts w:ascii="Symbol" w:hAnsi="Symbol"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Arial" w:hAnsi="Arial" w:hint="default"/>
      </w:rPr>
    </w:lvl>
    <w:lvl w:ilvl="8" w:tplc="04090005" w:tentative="1">
      <w:start w:val="1"/>
      <w:numFmt w:val="bullet"/>
      <w:lvlText w:val=""/>
      <w:lvlJc w:val="left"/>
      <w:pPr>
        <w:tabs>
          <w:tab w:val="num" w:pos="6120"/>
        </w:tabs>
        <w:ind w:left="6120" w:hanging="360"/>
      </w:pPr>
      <w:rPr>
        <w:rFonts w:ascii="Symbol" w:hAnsi="Symbol" w:hint="default"/>
      </w:rPr>
    </w:lvl>
  </w:abstractNum>
  <w:abstractNum w:abstractNumId="19">
    <w:nsid w:val="387F2D0B"/>
    <w:multiLevelType w:val="hybridMultilevel"/>
    <w:tmpl w:val="3536D2BE"/>
    <w:lvl w:ilvl="0" w:tplc="8098B2E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01B023F"/>
    <w:multiLevelType w:val="hybridMultilevel"/>
    <w:tmpl w:val="B8923E18"/>
    <w:lvl w:ilvl="0" w:tplc="69FEB014">
      <w:start w:val="1"/>
      <w:numFmt w:val="bullet"/>
      <w:lvlText w:val=""/>
      <w:lvlJc w:val="left"/>
      <w:pPr>
        <w:tabs>
          <w:tab w:val="num" w:pos="720"/>
        </w:tabs>
        <w:ind w:left="720" w:hanging="360"/>
      </w:pPr>
      <w:rPr>
        <w:rFonts w:ascii="Symbol" w:hAnsi="Symbol" w:hint="default"/>
        <w:sz w:val="20"/>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1">
    <w:nsid w:val="406825D7"/>
    <w:multiLevelType w:val="multilevel"/>
    <w:tmpl w:val="F6000B4A"/>
    <w:lvl w:ilvl="0">
      <w:start w:val="1"/>
      <w:numFmt w:val="decimal"/>
      <w:pStyle w:val="Nadpis1"/>
      <w:lvlText w:val="%1."/>
      <w:lvlJc w:val="left"/>
      <w:pPr>
        <w:ind w:left="720" w:hanging="360"/>
      </w:pPr>
      <w:rPr>
        <w:rFonts w:hint="default"/>
      </w:rPr>
    </w:lvl>
    <w:lvl w:ilvl="1">
      <w:start w:val="1"/>
      <w:numFmt w:val="decimal"/>
      <w:pStyle w:val="Nadpis2"/>
      <w:isLgl/>
      <w:lvlText w:val="%1.%2"/>
      <w:lvlJc w:val="left"/>
      <w:pPr>
        <w:ind w:left="720" w:hanging="360"/>
      </w:pPr>
      <w:rPr>
        <w:rFonts w:hint="default"/>
      </w:rPr>
    </w:lvl>
    <w:lvl w:ilvl="2">
      <w:start w:val="1"/>
      <w:numFmt w:val="decimal"/>
      <w:pStyle w:val="Nadpis3"/>
      <w:isLgl/>
      <w:lvlText w:val="%1.%2.%3"/>
      <w:lvlJc w:val="left"/>
      <w:pPr>
        <w:ind w:left="108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pStyle w:val="Nadpis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41133978"/>
    <w:multiLevelType w:val="hybridMultilevel"/>
    <w:tmpl w:val="D7929370"/>
    <w:lvl w:ilvl="0" w:tplc="B9966960">
      <w:start w:val="1"/>
      <w:numFmt w:val="bullet"/>
      <w:lvlText w:val=""/>
      <w:lvlJc w:val="left"/>
      <w:pPr>
        <w:tabs>
          <w:tab w:val="num" w:pos="360"/>
        </w:tabs>
        <w:ind w:left="360" w:hanging="360"/>
      </w:pPr>
      <w:rPr>
        <w:rFonts w:ascii="Symbol" w:hAnsi="Symbol" w:hint="default"/>
        <w:sz w:val="16"/>
      </w:rPr>
    </w:lvl>
    <w:lvl w:ilvl="1" w:tplc="297A751C" w:tentative="1">
      <w:start w:val="1"/>
      <w:numFmt w:val="bullet"/>
      <w:lvlText w:val="o"/>
      <w:lvlJc w:val="left"/>
      <w:pPr>
        <w:tabs>
          <w:tab w:val="num" w:pos="1440"/>
        </w:tabs>
        <w:ind w:left="1440" w:hanging="360"/>
      </w:pPr>
      <w:rPr>
        <w:rFonts w:ascii="Courier New" w:hAnsi="Courier New" w:cs="Courier New" w:hint="default"/>
      </w:rPr>
    </w:lvl>
    <w:lvl w:ilvl="2" w:tplc="244CD494" w:tentative="1">
      <w:start w:val="1"/>
      <w:numFmt w:val="bullet"/>
      <w:lvlText w:val=""/>
      <w:lvlJc w:val="left"/>
      <w:pPr>
        <w:tabs>
          <w:tab w:val="num" w:pos="2160"/>
        </w:tabs>
        <w:ind w:left="2160" w:hanging="360"/>
      </w:pPr>
      <w:rPr>
        <w:rFonts w:ascii="Wingdings" w:hAnsi="Wingdings" w:hint="default"/>
      </w:rPr>
    </w:lvl>
    <w:lvl w:ilvl="3" w:tplc="A89A9B4C" w:tentative="1">
      <w:start w:val="1"/>
      <w:numFmt w:val="bullet"/>
      <w:lvlText w:val=""/>
      <w:lvlJc w:val="left"/>
      <w:pPr>
        <w:tabs>
          <w:tab w:val="num" w:pos="2880"/>
        </w:tabs>
        <w:ind w:left="2880" w:hanging="360"/>
      </w:pPr>
      <w:rPr>
        <w:rFonts w:ascii="Symbol" w:hAnsi="Symbol" w:hint="default"/>
      </w:rPr>
    </w:lvl>
    <w:lvl w:ilvl="4" w:tplc="3E76C166" w:tentative="1">
      <w:start w:val="1"/>
      <w:numFmt w:val="bullet"/>
      <w:lvlText w:val="o"/>
      <w:lvlJc w:val="left"/>
      <w:pPr>
        <w:tabs>
          <w:tab w:val="num" w:pos="3600"/>
        </w:tabs>
        <w:ind w:left="3600" w:hanging="360"/>
      </w:pPr>
      <w:rPr>
        <w:rFonts w:ascii="Courier New" w:hAnsi="Courier New" w:cs="Courier New" w:hint="default"/>
      </w:rPr>
    </w:lvl>
    <w:lvl w:ilvl="5" w:tplc="1A4635FE" w:tentative="1">
      <w:start w:val="1"/>
      <w:numFmt w:val="bullet"/>
      <w:lvlText w:val=""/>
      <w:lvlJc w:val="left"/>
      <w:pPr>
        <w:tabs>
          <w:tab w:val="num" w:pos="4320"/>
        </w:tabs>
        <w:ind w:left="4320" w:hanging="360"/>
      </w:pPr>
      <w:rPr>
        <w:rFonts w:ascii="Wingdings" w:hAnsi="Wingdings" w:hint="default"/>
      </w:rPr>
    </w:lvl>
    <w:lvl w:ilvl="6" w:tplc="C0EA7BD0" w:tentative="1">
      <w:start w:val="1"/>
      <w:numFmt w:val="bullet"/>
      <w:lvlText w:val=""/>
      <w:lvlJc w:val="left"/>
      <w:pPr>
        <w:tabs>
          <w:tab w:val="num" w:pos="5040"/>
        </w:tabs>
        <w:ind w:left="5040" w:hanging="360"/>
      </w:pPr>
      <w:rPr>
        <w:rFonts w:ascii="Symbol" w:hAnsi="Symbol" w:hint="default"/>
      </w:rPr>
    </w:lvl>
    <w:lvl w:ilvl="7" w:tplc="5FD6F42C" w:tentative="1">
      <w:start w:val="1"/>
      <w:numFmt w:val="bullet"/>
      <w:lvlText w:val="o"/>
      <w:lvlJc w:val="left"/>
      <w:pPr>
        <w:tabs>
          <w:tab w:val="num" w:pos="5760"/>
        </w:tabs>
        <w:ind w:left="5760" w:hanging="360"/>
      </w:pPr>
      <w:rPr>
        <w:rFonts w:ascii="Courier New" w:hAnsi="Courier New" w:cs="Courier New" w:hint="default"/>
      </w:rPr>
    </w:lvl>
    <w:lvl w:ilvl="8" w:tplc="CDE0AC78" w:tentative="1">
      <w:start w:val="1"/>
      <w:numFmt w:val="bullet"/>
      <w:lvlText w:val=""/>
      <w:lvlJc w:val="left"/>
      <w:pPr>
        <w:tabs>
          <w:tab w:val="num" w:pos="6480"/>
        </w:tabs>
        <w:ind w:left="6480" w:hanging="360"/>
      </w:pPr>
      <w:rPr>
        <w:rFonts w:ascii="Wingdings" w:hAnsi="Wingdings" w:hint="default"/>
      </w:rPr>
    </w:lvl>
  </w:abstractNum>
  <w:abstractNum w:abstractNumId="23">
    <w:nsid w:val="41C32658"/>
    <w:multiLevelType w:val="hybridMultilevel"/>
    <w:tmpl w:val="956A8E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29931CA"/>
    <w:multiLevelType w:val="hybridMultilevel"/>
    <w:tmpl w:val="E47E4432"/>
    <w:lvl w:ilvl="0" w:tplc="042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Arial" w:hAnsi="Arial" w:hint="default"/>
      </w:rPr>
    </w:lvl>
    <w:lvl w:ilvl="2" w:tplc="04090005" w:tentative="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Arial" w:hAnsi="Arial" w:hint="default"/>
      </w:rPr>
    </w:lvl>
    <w:lvl w:ilvl="5" w:tplc="04090005" w:tentative="1">
      <w:start w:val="1"/>
      <w:numFmt w:val="bullet"/>
      <w:lvlText w:val=""/>
      <w:lvlJc w:val="left"/>
      <w:pPr>
        <w:tabs>
          <w:tab w:val="num" w:pos="3960"/>
        </w:tabs>
        <w:ind w:left="3960" w:hanging="360"/>
      </w:pPr>
      <w:rPr>
        <w:rFonts w:ascii="Symbol" w:hAnsi="Symbol"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Arial" w:hAnsi="Arial" w:hint="default"/>
      </w:rPr>
    </w:lvl>
    <w:lvl w:ilvl="8" w:tplc="04090005" w:tentative="1">
      <w:start w:val="1"/>
      <w:numFmt w:val="bullet"/>
      <w:lvlText w:val=""/>
      <w:lvlJc w:val="left"/>
      <w:pPr>
        <w:tabs>
          <w:tab w:val="num" w:pos="6120"/>
        </w:tabs>
        <w:ind w:left="6120" w:hanging="360"/>
      </w:pPr>
      <w:rPr>
        <w:rFonts w:ascii="Symbol" w:hAnsi="Symbol" w:hint="default"/>
      </w:rPr>
    </w:lvl>
  </w:abstractNum>
  <w:abstractNum w:abstractNumId="25">
    <w:nsid w:val="43F26CD9"/>
    <w:multiLevelType w:val="hybridMultilevel"/>
    <w:tmpl w:val="2020F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5CA1E61"/>
    <w:multiLevelType w:val="hybridMultilevel"/>
    <w:tmpl w:val="CEDA07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7AA7A68"/>
    <w:multiLevelType w:val="hybridMultilevel"/>
    <w:tmpl w:val="8F1CCB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86D2EF6"/>
    <w:multiLevelType w:val="hybridMultilevel"/>
    <w:tmpl w:val="EE1A1E3E"/>
    <w:lvl w:ilvl="0" w:tplc="04090001">
      <w:start w:val="1"/>
      <w:numFmt w:val="bullet"/>
      <w:pStyle w:val="Seznamsodrkami2"/>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AFC7BA4"/>
    <w:multiLevelType w:val="hybridMultilevel"/>
    <w:tmpl w:val="13A859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4C7B61B0"/>
    <w:multiLevelType w:val="hybridMultilevel"/>
    <w:tmpl w:val="0E820CD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nsid w:val="4D032B88"/>
    <w:multiLevelType w:val="hybridMultilevel"/>
    <w:tmpl w:val="99F01C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3BF0F4C"/>
    <w:multiLevelType w:val="hybridMultilevel"/>
    <w:tmpl w:val="08FE3E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4423AE1"/>
    <w:multiLevelType w:val="hybridMultilevel"/>
    <w:tmpl w:val="FF0E78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6EC6BF2"/>
    <w:multiLevelType w:val="hybridMultilevel"/>
    <w:tmpl w:val="CA048A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A1A502C"/>
    <w:multiLevelType w:val="hybridMultilevel"/>
    <w:tmpl w:val="51D86518"/>
    <w:lvl w:ilvl="0" w:tplc="042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Arial" w:hAnsi="Arial" w:hint="default"/>
      </w:rPr>
    </w:lvl>
    <w:lvl w:ilvl="2" w:tplc="04090005" w:tentative="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Arial" w:hAnsi="Arial" w:hint="default"/>
      </w:rPr>
    </w:lvl>
    <w:lvl w:ilvl="5" w:tplc="04090005" w:tentative="1">
      <w:start w:val="1"/>
      <w:numFmt w:val="bullet"/>
      <w:lvlText w:val=""/>
      <w:lvlJc w:val="left"/>
      <w:pPr>
        <w:tabs>
          <w:tab w:val="num" w:pos="3960"/>
        </w:tabs>
        <w:ind w:left="3960" w:hanging="360"/>
      </w:pPr>
      <w:rPr>
        <w:rFonts w:ascii="Symbol" w:hAnsi="Symbol"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Arial" w:hAnsi="Arial" w:hint="default"/>
      </w:rPr>
    </w:lvl>
    <w:lvl w:ilvl="8" w:tplc="04090005" w:tentative="1">
      <w:start w:val="1"/>
      <w:numFmt w:val="bullet"/>
      <w:lvlText w:val=""/>
      <w:lvlJc w:val="left"/>
      <w:pPr>
        <w:tabs>
          <w:tab w:val="num" w:pos="6120"/>
        </w:tabs>
        <w:ind w:left="6120" w:hanging="360"/>
      </w:pPr>
      <w:rPr>
        <w:rFonts w:ascii="Symbol" w:hAnsi="Symbol" w:hint="default"/>
      </w:rPr>
    </w:lvl>
  </w:abstractNum>
  <w:abstractNum w:abstractNumId="36">
    <w:nsid w:val="5A2F05B6"/>
    <w:multiLevelType w:val="hybridMultilevel"/>
    <w:tmpl w:val="9B127C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5CBE2660"/>
    <w:multiLevelType w:val="multilevel"/>
    <w:tmpl w:val="6BB2FD10"/>
    <w:lvl w:ilvl="0">
      <w:start w:val="1"/>
      <w:numFmt w:val="bullet"/>
      <w:pStyle w:val="TableTitle"/>
      <w:lvlText w:val=""/>
      <w:lvlJc w:val="left"/>
      <w:pPr>
        <w:tabs>
          <w:tab w:val="num" w:pos="425"/>
        </w:tabs>
        <w:ind w:left="425" w:hanging="425"/>
      </w:pPr>
      <w:rPr>
        <w:rFonts w:ascii="Symbol" w:hAnsi="Symbol" w:hint="default"/>
      </w:rPr>
    </w:lvl>
    <w:lvl w:ilvl="1">
      <w:start w:val="1"/>
      <w:numFmt w:val="bullet"/>
      <w:lvlText w:val="o"/>
      <w:lvlJc w:val="left"/>
      <w:pPr>
        <w:tabs>
          <w:tab w:val="num" w:pos="1156"/>
        </w:tabs>
        <w:ind w:left="1156" w:hanging="360"/>
      </w:pPr>
      <w:rPr>
        <w:rFonts w:ascii="Courier New" w:hAnsi="Courier New" w:hint="default"/>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38">
    <w:nsid w:val="5FBE4B82"/>
    <w:multiLevelType w:val="singleLevel"/>
    <w:tmpl w:val="C49E6594"/>
    <w:lvl w:ilvl="0">
      <w:numFmt w:val="chosung"/>
      <w:lvlText w:val="-"/>
      <w:lvlJc w:val="left"/>
      <w:pPr>
        <w:tabs>
          <w:tab w:val="num" w:pos="360"/>
        </w:tabs>
        <w:ind w:left="360" w:hanging="360"/>
      </w:pPr>
      <w:rPr>
        <w:rFonts w:hint="default"/>
      </w:rPr>
    </w:lvl>
  </w:abstractNum>
  <w:abstractNum w:abstractNumId="39">
    <w:nsid w:val="60555A5E"/>
    <w:multiLevelType w:val="hybridMultilevel"/>
    <w:tmpl w:val="290C18DE"/>
    <w:lvl w:ilvl="0" w:tplc="04090005">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225659C"/>
    <w:multiLevelType w:val="hybridMultilevel"/>
    <w:tmpl w:val="B7E45532"/>
    <w:lvl w:ilvl="0" w:tplc="0240D344">
      <w:start w:val="1"/>
      <w:numFmt w:val="bullet"/>
      <w:lvlText w:val=""/>
      <w:lvlJc w:val="left"/>
      <w:pPr>
        <w:tabs>
          <w:tab w:val="num" w:pos="360"/>
        </w:tabs>
        <w:ind w:left="360" w:hanging="360"/>
      </w:pPr>
      <w:rPr>
        <w:rFonts w:ascii="Symbol" w:hAnsi="Symbol" w:hint="default"/>
        <w:sz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4FC5597"/>
    <w:multiLevelType w:val="hybridMultilevel"/>
    <w:tmpl w:val="00CCE1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655F3B6F"/>
    <w:multiLevelType w:val="hybridMultilevel"/>
    <w:tmpl w:val="3A58B856"/>
    <w:lvl w:ilvl="0" w:tplc="042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Arial" w:hAnsi="Arial" w:hint="default"/>
      </w:rPr>
    </w:lvl>
    <w:lvl w:ilvl="2" w:tplc="04090005" w:tentative="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Arial" w:hAnsi="Arial" w:hint="default"/>
      </w:rPr>
    </w:lvl>
    <w:lvl w:ilvl="5" w:tplc="04090005" w:tentative="1">
      <w:start w:val="1"/>
      <w:numFmt w:val="bullet"/>
      <w:lvlText w:val=""/>
      <w:lvlJc w:val="left"/>
      <w:pPr>
        <w:tabs>
          <w:tab w:val="num" w:pos="3960"/>
        </w:tabs>
        <w:ind w:left="3960" w:hanging="360"/>
      </w:pPr>
      <w:rPr>
        <w:rFonts w:ascii="Symbol" w:hAnsi="Symbol"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Arial" w:hAnsi="Arial" w:hint="default"/>
      </w:rPr>
    </w:lvl>
    <w:lvl w:ilvl="8" w:tplc="04090005" w:tentative="1">
      <w:start w:val="1"/>
      <w:numFmt w:val="bullet"/>
      <w:lvlText w:val=""/>
      <w:lvlJc w:val="left"/>
      <w:pPr>
        <w:tabs>
          <w:tab w:val="num" w:pos="6120"/>
        </w:tabs>
        <w:ind w:left="6120" w:hanging="360"/>
      </w:pPr>
      <w:rPr>
        <w:rFonts w:ascii="Symbol" w:hAnsi="Symbol" w:hint="default"/>
      </w:rPr>
    </w:lvl>
  </w:abstractNum>
  <w:abstractNum w:abstractNumId="43">
    <w:nsid w:val="658C7EA8"/>
    <w:multiLevelType w:val="hybridMultilevel"/>
    <w:tmpl w:val="B7C48B60"/>
    <w:lvl w:ilvl="0" w:tplc="25160F0E">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6657088"/>
    <w:multiLevelType w:val="hybridMultilevel"/>
    <w:tmpl w:val="FA58B5E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5">
    <w:nsid w:val="66E93734"/>
    <w:multiLevelType w:val="hybridMultilevel"/>
    <w:tmpl w:val="CFDE11B4"/>
    <w:lvl w:ilvl="0" w:tplc="04090005">
      <w:start w:val="1"/>
      <w:numFmt w:val="upperRoman"/>
      <w:lvlText w:val="%1."/>
      <w:lvlJc w:val="right"/>
      <w:pPr>
        <w:ind w:left="1080" w:hanging="360"/>
      </w:pPr>
      <w:rPr>
        <w:rFonts w:hint="default"/>
      </w:rPr>
    </w:lvl>
    <w:lvl w:ilvl="1" w:tplc="04090003">
      <w:start w:val="1991"/>
      <w:numFmt w:val="bullet"/>
      <w:lvlText w:val="-"/>
      <w:lvlJc w:val="left"/>
      <w:pPr>
        <w:ind w:left="1800" w:hanging="360"/>
      </w:pPr>
      <w:rPr>
        <w:rFonts w:ascii="Futura Lt" w:eastAsia="Times New Roman" w:hAnsi="Futura Lt" w:cs="Aria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69A2400E"/>
    <w:multiLevelType w:val="hybridMultilevel"/>
    <w:tmpl w:val="BC9AE5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6DE94D4A"/>
    <w:multiLevelType w:val="hybridMultilevel"/>
    <w:tmpl w:val="91CA8E5C"/>
    <w:lvl w:ilvl="0" w:tplc="04090001">
      <w:start w:val="1"/>
      <w:numFmt w:val="bullet"/>
      <w:pStyle w:val="StyleBulletBold"/>
      <w:lvlText w:val=""/>
      <w:lvlJc w:val="left"/>
      <w:pPr>
        <w:tabs>
          <w:tab w:val="num" w:pos="720"/>
        </w:tabs>
        <w:ind w:left="720" w:hanging="360"/>
      </w:pPr>
      <w:rPr>
        <w:rFonts w:ascii="Symbol" w:hAnsi="Symbol" w:hint="default"/>
      </w:rPr>
    </w:lvl>
    <w:lvl w:ilvl="1" w:tplc="04090003">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nsid w:val="6F1D057D"/>
    <w:multiLevelType w:val="hybridMultilevel"/>
    <w:tmpl w:val="8AE847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715D5293"/>
    <w:multiLevelType w:val="hybridMultilevel"/>
    <w:tmpl w:val="0AF6FE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72B71F42"/>
    <w:multiLevelType w:val="hybridMultilevel"/>
    <w:tmpl w:val="9D843A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73781A0A"/>
    <w:multiLevelType w:val="hybridMultilevel"/>
    <w:tmpl w:val="0A107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4EE2A3F"/>
    <w:multiLevelType w:val="multilevel"/>
    <w:tmpl w:val="B93266B0"/>
    <w:lvl w:ilvl="0">
      <w:start w:val="1"/>
      <w:numFmt w:val="decimal"/>
      <w:pStyle w:val="GVWDHeading1"/>
      <w:lvlText w:val="%1"/>
      <w:lvlJc w:val="left"/>
      <w:pPr>
        <w:tabs>
          <w:tab w:val="num" w:pos="720"/>
        </w:tabs>
        <w:ind w:left="720" w:hanging="720"/>
      </w:pPr>
    </w:lvl>
    <w:lvl w:ilvl="1">
      <w:start w:val="1"/>
      <w:numFmt w:val="decimal"/>
      <w:pStyle w:val="GVWDHeading2"/>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nsid w:val="7D1B3988"/>
    <w:multiLevelType w:val="hybridMultilevel"/>
    <w:tmpl w:val="AFEA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E1134D6"/>
    <w:multiLevelType w:val="hybridMultilevel"/>
    <w:tmpl w:val="83C835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nsid w:val="7F5B0A71"/>
    <w:multiLevelType w:val="hybridMultilevel"/>
    <w:tmpl w:val="A38CB778"/>
    <w:lvl w:ilvl="0" w:tplc="E0FA63C6">
      <w:start w:val="1"/>
      <w:numFmt w:val="bullet"/>
      <w:lvlText w:val="o"/>
      <w:lvlJc w:val="left"/>
      <w:pPr>
        <w:tabs>
          <w:tab w:val="num" w:pos="1800"/>
        </w:tabs>
        <w:ind w:left="1800" w:hanging="360"/>
      </w:pPr>
      <w:rPr>
        <w:rFonts w:ascii="Courier New" w:hAnsi="Courier New"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E0FA63C6">
      <w:start w:val="1"/>
      <w:numFmt w:val="bullet"/>
      <w:lvlText w:val="o"/>
      <w:lvlJc w:val="left"/>
      <w:pPr>
        <w:tabs>
          <w:tab w:val="num" w:pos="3240"/>
        </w:tabs>
        <w:ind w:left="3240" w:hanging="360"/>
      </w:pPr>
      <w:rPr>
        <w:rFonts w:ascii="Courier New" w:hAnsi="Courier New"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45"/>
  </w:num>
  <w:num w:numId="2">
    <w:abstractNumId w:val="28"/>
  </w:num>
  <w:num w:numId="3">
    <w:abstractNumId w:val="47"/>
  </w:num>
  <w:num w:numId="4">
    <w:abstractNumId w:val="21"/>
  </w:num>
  <w:num w:numId="5">
    <w:abstractNumId w:val="0"/>
  </w:num>
  <w:num w:numId="6">
    <w:abstractNumId w:val="22"/>
  </w:num>
  <w:num w:numId="7">
    <w:abstractNumId w:val="39"/>
  </w:num>
  <w:num w:numId="8">
    <w:abstractNumId w:val="52"/>
  </w:num>
  <w:num w:numId="9">
    <w:abstractNumId w:val="44"/>
  </w:num>
  <w:num w:numId="10">
    <w:abstractNumId w:val="2"/>
  </w:num>
  <w:num w:numId="11">
    <w:abstractNumId w:val="8"/>
  </w:num>
  <w:num w:numId="12">
    <w:abstractNumId w:val="37"/>
  </w:num>
  <w:num w:numId="13">
    <w:abstractNumId w:val="17"/>
  </w:num>
  <w:num w:numId="14">
    <w:abstractNumId w:val="34"/>
  </w:num>
  <w:num w:numId="15">
    <w:abstractNumId w:val="32"/>
  </w:num>
  <w:num w:numId="16">
    <w:abstractNumId w:val="1"/>
  </w:num>
  <w:num w:numId="17">
    <w:abstractNumId w:val="15"/>
  </w:num>
  <w:num w:numId="18">
    <w:abstractNumId w:val="27"/>
  </w:num>
  <w:num w:numId="19">
    <w:abstractNumId w:val="19"/>
  </w:num>
  <w:num w:numId="20">
    <w:abstractNumId w:val="50"/>
  </w:num>
  <w:num w:numId="21">
    <w:abstractNumId w:val="30"/>
  </w:num>
  <w:num w:numId="22">
    <w:abstractNumId w:val="29"/>
  </w:num>
  <w:num w:numId="23">
    <w:abstractNumId w:val="49"/>
  </w:num>
  <w:num w:numId="24">
    <w:abstractNumId w:val="48"/>
  </w:num>
  <w:num w:numId="25">
    <w:abstractNumId w:val="3"/>
  </w:num>
  <w:num w:numId="26">
    <w:abstractNumId w:val="31"/>
  </w:num>
  <w:num w:numId="27">
    <w:abstractNumId w:val="41"/>
  </w:num>
  <w:num w:numId="28">
    <w:abstractNumId w:val="4"/>
  </w:num>
  <w:num w:numId="29">
    <w:abstractNumId w:val="26"/>
  </w:num>
  <w:num w:numId="30">
    <w:abstractNumId w:val="46"/>
  </w:num>
  <w:num w:numId="31">
    <w:abstractNumId w:val="25"/>
  </w:num>
  <w:num w:numId="32">
    <w:abstractNumId w:val="54"/>
  </w:num>
  <w:num w:numId="33">
    <w:abstractNumId w:val="43"/>
  </w:num>
  <w:num w:numId="34">
    <w:abstractNumId w:val="33"/>
  </w:num>
  <w:num w:numId="35">
    <w:abstractNumId w:val="23"/>
  </w:num>
  <w:num w:numId="36">
    <w:abstractNumId w:val="16"/>
  </w:num>
  <w:num w:numId="37">
    <w:abstractNumId w:val="9"/>
  </w:num>
  <w:num w:numId="38">
    <w:abstractNumId w:val="36"/>
  </w:num>
  <w:num w:numId="39">
    <w:abstractNumId w:val="12"/>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53"/>
  </w:num>
  <w:num w:numId="43">
    <w:abstractNumId w:val="14"/>
  </w:num>
  <w:num w:numId="44">
    <w:abstractNumId w:val="51"/>
  </w:num>
  <w:num w:numId="45">
    <w:abstractNumId w:val="18"/>
  </w:num>
  <w:num w:numId="46">
    <w:abstractNumId w:val="13"/>
  </w:num>
  <w:num w:numId="47">
    <w:abstractNumId w:val="24"/>
  </w:num>
  <w:num w:numId="48">
    <w:abstractNumId w:val="5"/>
  </w:num>
  <w:num w:numId="49">
    <w:abstractNumId w:val="42"/>
  </w:num>
  <w:num w:numId="50">
    <w:abstractNumId w:val="7"/>
  </w:num>
  <w:num w:numId="51">
    <w:abstractNumId w:val="35"/>
  </w:num>
  <w:num w:numId="52">
    <w:abstractNumId w:val="55"/>
  </w:num>
  <w:num w:numId="53">
    <w:abstractNumId w:val="10"/>
  </w:num>
  <w:num w:numId="54">
    <w:abstractNumId w:val="20"/>
  </w:num>
  <w:num w:numId="55">
    <w:abstractNumId w:val="40"/>
  </w:num>
  <w:num w:numId="56">
    <w:abstractNumId w:val="11"/>
  </w:num>
  <w:num w:numId="57">
    <w:abstractNumId w:val="38"/>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displayBackgroundShape/>
  <w:doNotTrackMoves/>
  <w:defaultTabStop w:val="708"/>
  <w:hyphenationZone w:val="425"/>
  <w:drawingGridHorizontalSpacing w:val="110"/>
  <w:displayHorizontalDrawingGridEvery w:val="2"/>
  <w:characterSpacingControl w:val="doNotCompress"/>
  <w:hdrShapeDefaults>
    <o:shapedefaults v:ext="edit" spidmax="534530">
      <o:colormenu v:ext="edit" fillcolor="none"/>
    </o:shapedefaults>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5549"/>
    <w:rsid w:val="00000EB6"/>
    <w:rsid w:val="0000255E"/>
    <w:rsid w:val="000029E0"/>
    <w:rsid w:val="00002CC6"/>
    <w:rsid w:val="0000355E"/>
    <w:rsid w:val="00003859"/>
    <w:rsid w:val="00003E24"/>
    <w:rsid w:val="00003EF8"/>
    <w:rsid w:val="000045BD"/>
    <w:rsid w:val="0000479E"/>
    <w:rsid w:val="00005152"/>
    <w:rsid w:val="0000555E"/>
    <w:rsid w:val="0000591B"/>
    <w:rsid w:val="000070FC"/>
    <w:rsid w:val="00010438"/>
    <w:rsid w:val="00010BD9"/>
    <w:rsid w:val="00011403"/>
    <w:rsid w:val="00011E43"/>
    <w:rsid w:val="00011F0D"/>
    <w:rsid w:val="00012710"/>
    <w:rsid w:val="0001277C"/>
    <w:rsid w:val="00012836"/>
    <w:rsid w:val="00012F72"/>
    <w:rsid w:val="00013048"/>
    <w:rsid w:val="00013839"/>
    <w:rsid w:val="000146A7"/>
    <w:rsid w:val="000147E9"/>
    <w:rsid w:val="00015B79"/>
    <w:rsid w:val="000166B4"/>
    <w:rsid w:val="000171A8"/>
    <w:rsid w:val="00017811"/>
    <w:rsid w:val="00017E70"/>
    <w:rsid w:val="00017FAC"/>
    <w:rsid w:val="00017FE0"/>
    <w:rsid w:val="00021355"/>
    <w:rsid w:val="000214AB"/>
    <w:rsid w:val="00021BE1"/>
    <w:rsid w:val="00021E26"/>
    <w:rsid w:val="000222A4"/>
    <w:rsid w:val="0002296D"/>
    <w:rsid w:val="00022A22"/>
    <w:rsid w:val="00022E39"/>
    <w:rsid w:val="0002351A"/>
    <w:rsid w:val="00024266"/>
    <w:rsid w:val="00024664"/>
    <w:rsid w:val="000269A1"/>
    <w:rsid w:val="00026C43"/>
    <w:rsid w:val="00026CFB"/>
    <w:rsid w:val="000272F5"/>
    <w:rsid w:val="000274E8"/>
    <w:rsid w:val="0002751D"/>
    <w:rsid w:val="0002759E"/>
    <w:rsid w:val="000303C8"/>
    <w:rsid w:val="000305CA"/>
    <w:rsid w:val="00031976"/>
    <w:rsid w:val="00031A11"/>
    <w:rsid w:val="00032675"/>
    <w:rsid w:val="00032A40"/>
    <w:rsid w:val="00033ADB"/>
    <w:rsid w:val="00033D61"/>
    <w:rsid w:val="00033F5A"/>
    <w:rsid w:val="00035753"/>
    <w:rsid w:val="000362F0"/>
    <w:rsid w:val="00037367"/>
    <w:rsid w:val="00037A44"/>
    <w:rsid w:val="00037DCE"/>
    <w:rsid w:val="000400D3"/>
    <w:rsid w:val="000402D6"/>
    <w:rsid w:val="00041421"/>
    <w:rsid w:val="0004221E"/>
    <w:rsid w:val="000422B0"/>
    <w:rsid w:val="000428C7"/>
    <w:rsid w:val="00042AF6"/>
    <w:rsid w:val="00042CBA"/>
    <w:rsid w:val="0004351C"/>
    <w:rsid w:val="000439EF"/>
    <w:rsid w:val="00043CA0"/>
    <w:rsid w:val="00044489"/>
    <w:rsid w:val="00045967"/>
    <w:rsid w:val="00046033"/>
    <w:rsid w:val="000461A9"/>
    <w:rsid w:val="00046C83"/>
    <w:rsid w:val="00046DAE"/>
    <w:rsid w:val="000474C0"/>
    <w:rsid w:val="0004756F"/>
    <w:rsid w:val="00050249"/>
    <w:rsid w:val="00050675"/>
    <w:rsid w:val="0005112F"/>
    <w:rsid w:val="000511C3"/>
    <w:rsid w:val="0005297B"/>
    <w:rsid w:val="00052C6C"/>
    <w:rsid w:val="0005349E"/>
    <w:rsid w:val="0005405A"/>
    <w:rsid w:val="0005442B"/>
    <w:rsid w:val="000557BD"/>
    <w:rsid w:val="00055CBF"/>
    <w:rsid w:val="00055D17"/>
    <w:rsid w:val="00055F09"/>
    <w:rsid w:val="00057CE9"/>
    <w:rsid w:val="000603AF"/>
    <w:rsid w:val="00060550"/>
    <w:rsid w:val="000605B7"/>
    <w:rsid w:val="000606D6"/>
    <w:rsid w:val="00060DA4"/>
    <w:rsid w:val="00061738"/>
    <w:rsid w:val="000621FB"/>
    <w:rsid w:val="00062B6B"/>
    <w:rsid w:val="00063200"/>
    <w:rsid w:val="0006345E"/>
    <w:rsid w:val="00063494"/>
    <w:rsid w:val="0006399B"/>
    <w:rsid w:val="000644DB"/>
    <w:rsid w:val="00064586"/>
    <w:rsid w:val="00064679"/>
    <w:rsid w:val="000647BB"/>
    <w:rsid w:val="00064A83"/>
    <w:rsid w:val="00064FB7"/>
    <w:rsid w:val="0006522E"/>
    <w:rsid w:val="0006683F"/>
    <w:rsid w:val="000672B7"/>
    <w:rsid w:val="00070089"/>
    <w:rsid w:val="00070DB1"/>
    <w:rsid w:val="00071481"/>
    <w:rsid w:val="00071966"/>
    <w:rsid w:val="0007255E"/>
    <w:rsid w:val="0007265A"/>
    <w:rsid w:val="00072FBB"/>
    <w:rsid w:val="00073119"/>
    <w:rsid w:val="00073211"/>
    <w:rsid w:val="00073AEA"/>
    <w:rsid w:val="00073C61"/>
    <w:rsid w:val="00073F73"/>
    <w:rsid w:val="00073FF5"/>
    <w:rsid w:val="0007491A"/>
    <w:rsid w:val="000749A2"/>
    <w:rsid w:val="00075EF8"/>
    <w:rsid w:val="00075FFF"/>
    <w:rsid w:val="0007608E"/>
    <w:rsid w:val="00076175"/>
    <w:rsid w:val="00076895"/>
    <w:rsid w:val="00076AE9"/>
    <w:rsid w:val="00076F9C"/>
    <w:rsid w:val="00077731"/>
    <w:rsid w:val="000779C7"/>
    <w:rsid w:val="00080BE5"/>
    <w:rsid w:val="00080F39"/>
    <w:rsid w:val="00081697"/>
    <w:rsid w:val="00081B0C"/>
    <w:rsid w:val="00081DE1"/>
    <w:rsid w:val="00083BFC"/>
    <w:rsid w:val="00083CC0"/>
    <w:rsid w:val="00083F26"/>
    <w:rsid w:val="000857A2"/>
    <w:rsid w:val="00085BF7"/>
    <w:rsid w:val="00086B67"/>
    <w:rsid w:val="00086FED"/>
    <w:rsid w:val="00087239"/>
    <w:rsid w:val="000872A3"/>
    <w:rsid w:val="00087AFF"/>
    <w:rsid w:val="00087EE5"/>
    <w:rsid w:val="00090226"/>
    <w:rsid w:val="00090607"/>
    <w:rsid w:val="00090AE6"/>
    <w:rsid w:val="00090C1B"/>
    <w:rsid w:val="0009175D"/>
    <w:rsid w:val="00091CB9"/>
    <w:rsid w:val="00091D41"/>
    <w:rsid w:val="00091F76"/>
    <w:rsid w:val="00091FC1"/>
    <w:rsid w:val="000923D8"/>
    <w:rsid w:val="0009248D"/>
    <w:rsid w:val="0009251C"/>
    <w:rsid w:val="00093403"/>
    <w:rsid w:val="00093C15"/>
    <w:rsid w:val="000941AD"/>
    <w:rsid w:val="0009488E"/>
    <w:rsid w:val="00094C10"/>
    <w:rsid w:val="000953B1"/>
    <w:rsid w:val="000956FB"/>
    <w:rsid w:val="00095843"/>
    <w:rsid w:val="00096048"/>
    <w:rsid w:val="0009614A"/>
    <w:rsid w:val="0009689C"/>
    <w:rsid w:val="00096B41"/>
    <w:rsid w:val="000976AC"/>
    <w:rsid w:val="000A044D"/>
    <w:rsid w:val="000A09A3"/>
    <w:rsid w:val="000A0F22"/>
    <w:rsid w:val="000A1427"/>
    <w:rsid w:val="000A24CC"/>
    <w:rsid w:val="000A2639"/>
    <w:rsid w:val="000A265B"/>
    <w:rsid w:val="000A359E"/>
    <w:rsid w:val="000A3658"/>
    <w:rsid w:val="000A41EA"/>
    <w:rsid w:val="000A43AE"/>
    <w:rsid w:val="000A4BB1"/>
    <w:rsid w:val="000A5680"/>
    <w:rsid w:val="000A58BF"/>
    <w:rsid w:val="000A5E4C"/>
    <w:rsid w:val="000A6403"/>
    <w:rsid w:val="000A686D"/>
    <w:rsid w:val="000A6FB5"/>
    <w:rsid w:val="000A720E"/>
    <w:rsid w:val="000A7B42"/>
    <w:rsid w:val="000B006B"/>
    <w:rsid w:val="000B02A4"/>
    <w:rsid w:val="000B09A1"/>
    <w:rsid w:val="000B1532"/>
    <w:rsid w:val="000B1904"/>
    <w:rsid w:val="000B1DBD"/>
    <w:rsid w:val="000B2A6B"/>
    <w:rsid w:val="000B3AE8"/>
    <w:rsid w:val="000B43B1"/>
    <w:rsid w:val="000B4D62"/>
    <w:rsid w:val="000B54BE"/>
    <w:rsid w:val="000B57EB"/>
    <w:rsid w:val="000B5F38"/>
    <w:rsid w:val="000B6B8B"/>
    <w:rsid w:val="000B6BA6"/>
    <w:rsid w:val="000B7978"/>
    <w:rsid w:val="000C0A33"/>
    <w:rsid w:val="000C0ED2"/>
    <w:rsid w:val="000C2BCB"/>
    <w:rsid w:val="000C2CBF"/>
    <w:rsid w:val="000C2F3C"/>
    <w:rsid w:val="000C382A"/>
    <w:rsid w:val="000C382F"/>
    <w:rsid w:val="000C3D28"/>
    <w:rsid w:val="000C3D2B"/>
    <w:rsid w:val="000C4764"/>
    <w:rsid w:val="000C4AB9"/>
    <w:rsid w:val="000C5377"/>
    <w:rsid w:val="000C69C1"/>
    <w:rsid w:val="000D00DD"/>
    <w:rsid w:val="000D011E"/>
    <w:rsid w:val="000D115D"/>
    <w:rsid w:val="000D1D89"/>
    <w:rsid w:val="000D2398"/>
    <w:rsid w:val="000D2DDB"/>
    <w:rsid w:val="000D2F4F"/>
    <w:rsid w:val="000D2F9B"/>
    <w:rsid w:val="000D3036"/>
    <w:rsid w:val="000D30DB"/>
    <w:rsid w:val="000D33E4"/>
    <w:rsid w:val="000D361F"/>
    <w:rsid w:val="000D4D03"/>
    <w:rsid w:val="000D4E6A"/>
    <w:rsid w:val="000D4F1F"/>
    <w:rsid w:val="000D5DD2"/>
    <w:rsid w:val="000D63BB"/>
    <w:rsid w:val="000D74B7"/>
    <w:rsid w:val="000D7879"/>
    <w:rsid w:val="000D7A8B"/>
    <w:rsid w:val="000D7E26"/>
    <w:rsid w:val="000E000A"/>
    <w:rsid w:val="000E0635"/>
    <w:rsid w:val="000E0FA3"/>
    <w:rsid w:val="000E1352"/>
    <w:rsid w:val="000E1FBF"/>
    <w:rsid w:val="000E216F"/>
    <w:rsid w:val="000E2671"/>
    <w:rsid w:val="000E273F"/>
    <w:rsid w:val="000E28AA"/>
    <w:rsid w:val="000E2CF7"/>
    <w:rsid w:val="000E3859"/>
    <w:rsid w:val="000E3D0D"/>
    <w:rsid w:val="000E45C0"/>
    <w:rsid w:val="000E4962"/>
    <w:rsid w:val="000E4A23"/>
    <w:rsid w:val="000E53D9"/>
    <w:rsid w:val="000E5ADE"/>
    <w:rsid w:val="000E610C"/>
    <w:rsid w:val="000F0932"/>
    <w:rsid w:val="000F0D40"/>
    <w:rsid w:val="000F1143"/>
    <w:rsid w:val="000F1D8F"/>
    <w:rsid w:val="000F208C"/>
    <w:rsid w:val="000F2269"/>
    <w:rsid w:val="000F3856"/>
    <w:rsid w:val="000F483C"/>
    <w:rsid w:val="000F4F6B"/>
    <w:rsid w:val="000F4FB2"/>
    <w:rsid w:val="000F5175"/>
    <w:rsid w:val="000F5D5B"/>
    <w:rsid w:val="000F5E7C"/>
    <w:rsid w:val="000F67DC"/>
    <w:rsid w:val="000F75B2"/>
    <w:rsid w:val="000F7EE9"/>
    <w:rsid w:val="00100047"/>
    <w:rsid w:val="00100316"/>
    <w:rsid w:val="00100365"/>
    <w:rsid w:val="001005A2"/>
    <w:rsid w:val="0010073C"/>
    <w:rsid w:val="00100808"/>
    <w:rsid w:val="00101CAE"/>
    <w:rsid w:val="00102666"/>
    <w:rsid w:val="001026D4"/>
    <w:rsid w:val="00102B60"/>
    <w:rsid w:val="001039BC"/>
    <w:rsid w:val="00103C43"/>
    <w:rsid w:val="0010411B"/>
    <w:rsid w:val="00105300"/>
    <w:rsid w:val="00107D14"/>
    <w:rsid w:val="00107D81"/>
    <w:rsid w:val="0011091D"/>
    <w:rsid w:val="00110AEA"/>
    <w:rsid w:val="00110CBB"/>
    <w:rsid w:val="00112396"/>
    <w:rsid w:val="0011324C"/>
    <w:rsid w:val="00113FBA"/>
    <w:rsid w:val="00114F52"/>
    <w:rsid w:val="00115069"/>
    <w:rsid w:val="00115696"/>
    <w:rsid w:val="00115722"/>
    <w:rsid w:val="00116BA6"/>
    <w:rsid w:val="00116C09"/>
    <w:rsid w:val="00117361"/>
    <w:rsid w:val="001206AF"/>
    <w:rsid w:val="00121FF5"/>
    <w:rsid w:val="0012230E"/>
    <w:rsid w:val="00123054"/>
    <w:rsid w:val="0012338B"/>
    <w:rsid w:val="0012397D"/>
    <w:rsid w:val="0012399C"/>
    <w:rsid w:val="00123AE3"/>
    <w:rsid w:val="00123B18"/>
    <w:rsid w:val="001243ED"/>
    <w:rsid w:val="00124EAD"/>
    <w:rsid w:val="00125722"/>
    <w:rsid w:val="00125B74"/>
    <w:rsid w:val="001261DF"/>
    <w:rsid w:val="001268BC"/>
    <w:rsid w:val="00126A8C"/>
    <w:rsid w:val="0012733E"/>
    <w:rsid w:val="001274E4"/>
    <w:rsid w:val="001304FB"/>
    <w:rsid w:val="001308C4"/>
    <w:rsid w:val="00131AC7"/>
    <w:rsid w:val="00132022"/>
    <w:rsid w:val="001324D0"/>
    <w:rsid w:val="00132813"/>
    <w:rsid w:val="00132870"/>
    <w:rsid w:val="00132917"/>
    <w:rsid w:val="00132D4B"/>
    <w:rsid w:val="00133168"/>
    <w:rsid w:val="00133198"/>
    <w:rsid w:val="00133688"/>
    <w:rsid w:val="00133C26"/>
    <w:rsid w:val="00133CBF"/>
    <w:rsid w:val="00134A7D"/>
    <w:rsid w:val="00134E15"/>
    <w:rsid w:val="001352C1"/>
    <w:rsid w:val="00135673"/>
    <w:rsid w:val="00135BAA"/>
    <w:rsid w:val="00135DAA"/>
    <w:rsid w:val="0013622C"/>
    <w:rsid w:val="00136BE9"/>
    <w:rsid w:val="00136E57"/>
    <w:rsid w:val="00137C42"/>
    <w:rsid w:val="00137CBB"/>
    <w:rsid w:val="00137E64"/>
    <w:rsid w:val="0014097D"/>
    <w:rsid w:val="00140FB5"/>
    <w:rsid w:val="00141C13"/>
    <w:rsid w:val="00144592"/>
    <w:rsid w:val="00145127"/>
    <w:rsid w:val="001457BC"/>
    <w:rsid w:val="00145E6B"/>
    <w:rsid w:val="00145ECE"/>
    <w:rsid w:val="00146F20"/>
    <w:rsid w:val="00147081"/>
    <w:rsid w:val="0014769C"/>
    <w:rsid w:val="00147B5D"/>
    <w:rsid w:val="00147F74"/>
    <w:rsid w:val="00150AA5"/>
    <w:rsid w:val="00151BB6"/>
    <w:rsid w:val="001539EC"/>
    <w:rsid w:val="00153C14"/>
    <w:rsid w:val="00153CE8"/>
    <w:rsid w:val="00154699"/>
    <w:rsid w:val="00154725"/>
    <w:rsid w:val="0015493B"/>
    <w:rsid w:val="001551B1"/>
    <w:rsid w:val="001577FD"/>
    <w:rsid w:val="00160381"/>
    <w:rsid w:val="00160A07"/>
    <w:rsid w:val="00162163"/>
    <w:rsid w:val="00162407"/>
    <w:rsid w:val="00162883"/>
    <w:rsid w:val="0016342F"/>
    <w:rsid w:val="00163B82"/>
    <w:rsid w:val="00164D87"/>
    <w:rsid w:val="00165ECB"/>
    <w:rsid w:val="0016713F"/>
    <w:rsid w:val="0016739D"/>
    <w:rsid w:val="00167540"/>
    <w:rsid w:val="0016758A"/>
    <w:rsid w:val="001678AD"/>
    <w:rsid w:val="001701FE"/>
    <w:rsid w:val="0017039A"/>
    <w:rsid w:val="0017042F"/>
    <w:rsid w:val="00170700"/>
    <w:rsid w:val="00170745"/>
    <w:rsid w:val="00170DF2"/>
    <w:rsid w:val="00171781"/>
    <w:rsid w:val="00171A0A"/>
    <w:rsid w:val="00171A42"/>
    <w:rsid w:val="00171FF8"/>
    <w:rsid w:val="00173A08"/>
    <w:rsid w:val="00173EA0"/>
    <w:rsid w:val="001751BB"/>
    <w:rsid w:val="00175D02"/>
    <w:rsid w:val="0017605C"/>
    <w:rsid w:val="00176106"/>
    <w:rsid w:val="001762CD"/>
    <w:rsid w:val="00176608"/>
    <w:rsid w:val="001767D7"/>
    <w:rsid w:val="001768F7"/>
    <w:rsid w:val="00176CB6"/>
    <w:rsid w:val="00177AAA"/>
    <w:rsid w:val="00177B2C"/>
    <w:rsid w:val="00177CF9"/>
    <w:rsid w:val="0018074B"/>
    <w:rsid w:val="0018088A"/>
    <w:rsid w:val="00181729"/>
    <w:rsid w:val="00182BFF"/>
    <w:rsid w:val="00183475"/>
    <w:rsid w:val="00183FEC"/>
    <w:rsid w:val="001840D2"/>
    <w:rsid w:val="00184668"/>
    <w:rsid w:val="00184B6C"/>
    <w:rsid w:val="0018566F"/>
    <w:rsid w:val="0018782D"/>
    <w:rsid w:val="00187850"/>
    <w:rsid w:val="00187B47"/>
    <w:rsid w:val="00190129"/>
    <w:rsid w:val="00190BAE"/>
    <w:rsid w:val="00190BBB"/>
    <w:rsid w:val="001918B5"/>
    <w:rsid w:val="0019217E"/>
    <w:rsid w:val="001921C1"/>
    <w:rsid w:val="0019316A"/>
    <w:rsid w:val="001938E0"/>
    <w:rsid w:val="00194B23"/>
    <w:rsid w:val="00194BF5"/>
    <w:rsid w:val="00194C2E"/>
    <w:rsid w:val="001952D9"/>
    <w:rsid w:val="0019535A"/>
    <w:rsid w:val="00195758"/>
    <w:rsid w:val="00195B37"/>
    <w:rsid w:val="00196603"/>
    <w:rsid w:val="00196A13"/>
    <w:rsid w:val="00196AA2"/>
    <w:rsid w:val="00196C26"/>
    <w:rsid w:val="00196CA9"/>
    <w:rsid w:val="001977B5"/>
    <w:rsid w:val="001A0601"/>
    <w:rsid w:val="001A0D77"/>
    <w:rsid w:val="001A0DD9"/>
    <w:rsid w:val="001A18F1"/>
    <w:rsid w:val="001A1EE8"/>
    <w:rsid w:val="001A21E3"/>
    <w:rsid w:val="001A3D01"/>
    <w:rsid w:val="001A412C"/>
    <w:rsid w:val="001A4136"/>
    <w:rsid w:val="001A5E5E"/>
    <w:rsid w:val="001A5FA6"/>
    <w:rsid w:val="001A6925"/>
    <w:rsid w:val="001A6FC9"/>
    <w:rsid w:val="001A73F5"/>
    <w:rsid w:val="001A7695"/>
    <w:rsid w:val="001A7BFB"/>
    <w:rsid w:val="001A7D8F"/>
    <w:rsid w:val="001B1685"/>
    <w:rsid w:val="001B2123"/>
    <w:rsid w:val="001B2CE7"/>
    <w:rsid w:val="001B327A"/>
    <w:rsid w:val="001B376D"/>
    <w:rsid w:val="001B3E1B"/>
    <w:rsid w:val="001B52A2"/>
    <w:rsid w:val="001B5478"/>
    <w:rsid w:val="001B6163"/>
    <w:rsid w:val="001B6627"/>
    <w:rsid w:val="001B6FA1"/>
    <w:rsid w:val="001B7AFD"/>
    <w:rsid w:val="001B7DB1"/>
    <w:rsid w:val="001C0119"/>
    <w:rsid w:val="001C018C"/>
    <w:rsid w:val="001C0852"/>
    <w:rsid w:val="001C158F"/>
    <w:rsid w:val="001C2EFB"/>
    <w:rsid w:val="001C3452"/>
    <w:rsid w:val="001C3672"/>
    <w:rsid w:val="001C3BAB"/>
    <w:rsid w:val="001C5463"/>
    <w:rsid w:val="001C5840"/>
    <w:rsid w:val="001C5891"/>
    <w:rsid w:val="001C6235"/>
    <w:rsid w:val="001C68ED"/>
    <w:rsid w:val="001C709F"/>
    <w:rsid w:val="001C73A9"/>
    <w:rsid w:val="001C7724"/>
    <w:rsid w:val="001C78C4"/>
    <w:rsid w:val="001D093D"/>
    <w:rsid w:val="001D1433"/>
    <w:rsid w:val="001D1C11"/>
    <w:rsid w:val="001D2261"/>
    <w:rsid w:val="001D297C"/>
    <w:rsid w:val="001D414C"/>
    <w:rsid w:val="001D5D67"/>
    <w:rsid w:val="001D64A7"/>
    <w:rsid w:val="001D68C1"/>
    <w:rsid w:val="001D6DD7"/>
    <w:rsid w:val="001D783E"/>
    <w:rsid w:val="001D7B47"/>
    <w:rsid w:val="001E1255"/>
    <w:rsid w:val="001E1C28"/>
    <w:rsid w:val="001E24A5"/>
    <w:rsid w:val="001E336F"/>
    <w:rsid w:val="001E3ADA"/>
    <w:rsid w:val="001E3CAA"/>
    <w:rsid w:val="001E3DAB"/>
    <w:rsid w:val="001E3F9B"/>
    <w:rsid w:val="001E487F"/>
    <w:rsid w:val="001E48B8"/>
    <w:rsid w:val="001E48E2"/>
    <w:rsid w:val="001E4EDF"/>
    <w:rsid w:val="001E58DF"/>
    <w:rsid w:val="001E5B9A"/>
    <w:rsid w:val="001E6264"/>
    <w:rsid w:val="001F1A9D"/>
    <w:rsid w:val="001F2049"/>
    <w:rsid w:val="001F31D0"/>
    <w:rsid w:val="001F36D0"/>
    <w:rsid w:val="001F3F68"/>
    <w:rsid w:val="001F4451"/>
    <w:rsid w:val="001F4DC6"/>
    <w:rsid w:val="001F5531"/>
    <w:rsid w:val="001F59BE"/>
    <w:rsid w:val="001F5D95"/>
    <w:rsid w:val="001F600D"/>
    <w:rsid w:val="001F6061"/>
    <w:rsid w:val="001F65BB"/>
    <w:rsid w:val="001F6CD9"/>
    <w:rsid w:val="001F6E1E"/>
    <w:rsid w:val="001F78A6"/>
    <w:rsid w:val="00200435"/>
    <w:rsid w:val="00200E96"/>
    <w:rsid w:val="00200FA6"/>
    <w:rsid w:val="00201358"/>
    <w:rsid w:val="002014AA"/>
    <w:rsid w:val="00201F0B"/>
    <w:rsid w:val="0020395B"/>
    <w:rsid w:val="00203AC6"/>
    <w:rsid w:val="00203D2C"/>
    <w:rsid w:val="00206C5A"/>
    <w:rsid w:val="00207775"/>
    <w:rsid w:val="00207D64"/>
    <w:rsid w:val="00207DE8"/>
    <w:rsid w:val="00210751"/>
    <w:rsid w:val="002109E2"/>
    <w:rsid w:val="00211477"/>
    <w:rsid w:val="002130D9"/>
    <w:rsid w:val="00213104"/>
    <w:rsid w:val="002134D2"/>
    <w:rsid w:val="0021359D"/>
    <w:rsid w:val="00213865"/>
    <w:rsid w:val="00213BB6"/>
    <w:rsid w:val="00214D07"/>
    <w:rsid w:val="00214D0D"/>
    <w:rsid w:val="00215523"/>
    <w:rsid w:val="00215864"/>
    <w:rsid w:val="00215E33"/>
    <w:rsid w:val="00216007"/>
    <w:rsid w:val="00216508"/>
    <w:rsid w:val="002165AE"/>
    <w:rsid w:val="00216F55"/>
    <w:rsid w:val="002177D3"/>
    <w:rsid w:val="00217830"/>
    <w:rsid w:val="00220CDA"/>
    <w:rsid w:val="00221011"/>
    <w:rsid w:val="0022120C"/>
    <w:rsid w:val="002222E9"/>
    <w:rsid w:val="0022242A"/>
    <w:rsid w:val="002224A8"/>
    <w:rsid w:val="00222824"/>
    <w:rsid w:val="002228D4"/>
    <w:rsid w:val="0022369F"/>
    <w:rsid w:val="0022374A"/>
    <w:rsid w:val="00223840"/>
    <w:rsid w:val="0022428D"/>
    <w:rsid w:val="00225579"/>
    <w:rsid w:val="00225602"/>
    <w:rsid w:val="002257C2"/>
    <w:rsid w:val="00225C68"/>
    <w:rsid w:val="00226733"/>
    <w:rsid w:val="00226C84"/>
    <w:rsid w:val="00227388"/>
    <w:rsid w:val="00227628"/>
    <w:rsid w:val="00227A3B"/>
    <w:rsid w:val="00227A8B"/>
    <w:rsid w:val="00227EEA"/>
    <w:rsid w:val="00230164"/>
    <w:rsid w:val="00230BDA"/>
    <w:rsid w:val="00230F11"/>
    <w:rsid w:val="00231AD2"/>
    <w:rsid w:val="00231EFE"/>
    <w:rsid w:val="002323AD"/>
    <w:rsid w:val="00232B06"/>
    <w:rsid w:val="00232C57"/>
    <w:rsid w:val="00233AA5"/>
    <w:rsid w:val="00234B4F"/>
    <w:rsid w:val="00235587"/>
    <w:rsid w:val="00235930"/>
    <w:rsid w:val="00237F3F"/>
    <w:rsid w:val="002400D4"/>
    <w:rsid w:val="002402C2"/>
    <w:rsid w:val="00240C0C"/>
    <w:rsid w:val="0024199A"/>
    <w:rsid w:val="0024231C"/>
    <w:rsid w:val="002424E9"/>
    <w:rsid w:val="00243CCB"/>
    <w:rsid w:val="00244805"/>
    <w:rsid w:val="002453EB"/>
    <w:rsid w:val="0024553D"/>
    <w:rsid w:val="00245903"/>
    <w:rsid w:val="00245DAB"/>
    <w:rsid w:val="00245E00"/>
    <w:rsid w:val="00246171"/>
    <w:rsid w:val="0024631E"/>
    <w:rsid w:val="00247034"/>
    <w:rsid w:val="00250130"/>
    <w:rsid w:val="00250E0F"/>
    <w:rsid w:val="00251480"/>
    <w:rsid w:val="0025223E"/>
    <w:rsid w:val="002522D4"/>
    <w:rsid w:val="00252496"/>
    <w:rsid w:val="002525C2"/>
    <w:rsid w:val="00252FA4"/>
    <w:rsid w:val="0025302B"/>
    <w:rsid w:val="00253A73"/>
    <w:rsid w:val="00253F58"/>
    <w:rsid w:val="00254008"/>
    <w:rsid w:val="00255203"/>
    <w:rsid w:val="00255F75"/>
    <w:rsid w:val="00256D90"/>
    <w:rsid w:val="00257261"/>
    <w:rsid w:val="0026056F"/>
    <w:rsid w:val="002606F4"/>
    <w:rsid w:val="002609EB"/>
    <w:rsid w:val="00261339"/>
    <w:rsid w:val="00261E9C"/>
    <w:rsid w:val="002620DE"/>
    <w:rsid w:val="00262670"/>
    <w:rsid w:val="00262A9E"/>
    <w:rsid w:val="002634E8"/>
    <w:rsid w:val="002635D2"/>
    <w:rsid w:val="0026371A"/>
    <w:rsid w:val="00263ECA"/>
    <w:rsid w:val="00264C33"/>
    <w:rsid w:val="00266887"/>
    <w:rsid w:val="00267075"/>
    <w:rsid w:val="002677FA"/>
    <w:rsid w:val="00270333"/>
    <w:rsid w:val="002706E0"/>
    <w:rsid w:val="00270AB2"/>
    <w:rsid w:val="00270F15"/>
    <w:rsid w:val="0027113B"/>
    <w:rsid w:val="002715F7"/>
    <w:rsid w:val="00271E05"/>
    <w:rsid w:val="00272CCC"/>
    <w:rsid w:val="00272F2A"/>
    <w:rsid w:val="0027321D"/>
    <w:rsid w:val="0027356E"/>
    <w:rsid w:val="002739A5"/>
    <w:rsid w:val="00273C2D"/>
    <w:rsid w:val="00273FED"/>
    <w:rsid w:val="00274817"/>
    <w:rsid w:val="0027543E"/>
    <w:rsid w:val="00275509"/>
    <w:rsid w:val="00277567"/>
    <w:rsid w:val="002802FA"/>
    <w:rsid w:val="00280F71"/>
    <w:rsid w:val="002812E1"/>
    <w:rsid w:val="002815B3"/>
    <w:rsid w:val="0028272F"/>
    <w:rsid w:val="002837FD"/>
    <w:rsid w:val="00283ADD"/>
    <w:rsid w:val="00286481"/>
    <w:rsid w:val="002864CF"/>
    <w:rsid w:val="002867A9"/>
    <w:rsid w:val="00286A9C"/>
    <w:rsid w:val="00286D78"/>
    <w:rsid w:val="0028751B"/>
    <w:rsid w:val="002877D1"/>
    <w:rsid w:val="00287887"/>
    <w:rsid w:val="00287A64"/>
    <w:rsid w:val="00291ED0"/>
    <w:rsid w:val="00292E31"/>
    <w:rsid w:val="00293641"/>
    <w:rsid w:val="002936D6"/>
    <w:rsid w:val="002938B5"/>
    <w:rsid w:val="00293A06"/>
    <w:rsid w:val="00293A29"/>
    <w:rsid w:val="00293BEA"/>
    <w:rsid w:val="00294877"/>
    <w:rsid w:val="002951A7"/>
    <w:rsid w:val="0029541B"/>
    <w:rsid w:val="00295904"/>
    <w:rsid w:val="002960BA"/>
    <w:rsid w:val="002969D8"/>
    <w:rsid w:val="00296E10"/>
    <w:rsid w:val="002971D1"/>
    <w:rsid w:val="0029738A"/>
    <w:rsid w:val="00297715"/>
    <w:rsid w:val="002977DF"/>
    <w:rsid w:val="00297B52"/>
    <w:rsid w:val="002A0D01"/>
    <w:rsid w:val="002A156E"/>
    <w:rsid w:val="002A2C4B"/>
    <w:rsid w:val="002A2E81"/>
    <w:rsid w:val="002A2F33"/>
    <w:rsid w:val="002A31B7"/>
    <w:rsid w:val="002A3B3D"/>
    <w:rsid w:val="002A42FD"/>
    <w:rsid w:val="002A4999"/>
    <w:rsid w:val="002A4D94"/>
    <w:rsid w:val="002A5191"/>
    <w:rsid w:val="002A5A27"/>
    <w:rsid w:val="002A5B0D"/>
    <w:rsid w:val="002A5EBF"/>
    <w:rsid w:val="002A7171"/>
    <w:rsid w:val="002A77E9"/>
    <w:rsid w:val="002A7837"/>
    <w:rsid w:val="002A7F6D"/>
    <w:rsid w:val="002A7FDE"/>
    <w:rsid w:val="002B015B"/>
    <w:rsid w:val="002B0216"/>
    <w:rsid w:val="002B05CE"/>
    <w:rsid w:val="002B0A05"/>
    <w:rsid w:val="002B0CA1"/>
    <w:rsid w:val="002B219F"/>
    <w:rsid w:val="002B24AB"/>
    <w:rsid w:val="002B2A9C"/>
    <w:rsid w:val="002B34BA"/>
    <w:rsid w:val="002B3891"/>
    <w:rsid w:val="002B705A"/>
    <w:rsid w:val="002B7338"/>
    <w:rsid w:val="002C0701"/>
    <w:rsid w:val="002C0BA7"/>
    <w:rsid w:val="002C15FE"/>
    <w:rsid w:val="002C1C30"/>
    <w:rsid w:val="002C2888"/>
    <w:rsid w:val="002C29B5"/>
    <w:rsid w:val="002C367A"/>
    <w:rsid w:val="002C4A72"/>
    <w:rsid w:val="002C5D6E"/>
    <w:rsid w:val="002C6A56"/>
    <w:rsid w:val="002C6C56"/>
    <w:rsid w:val="002C7200"/>
    <w:rsid w:val="002C78F4"/>
    <w:rsid w:val="002C7BEE"/>
    <w:rsid w:val="002D228C"/>
    <w:rsid w:val="002D295B"/>
    <w:rsid w:val="002D324E"/>
    <w:rsid w:val="002D399A"/>
    <w:rsid w:val="002D4315"/>
    <w:rsid w:val="002D498C"/>
    <w:rsid w:val="002D4BB3"/>
    <w:rsid w:val="002D4ED1"/>
    <w:rsid w:val="002D5185"/>
    <w:rsid w:val="002D596B"/>
    <w:rsid w:val="002D5E05"/>
    <w:rsid w:val="002D65BD"/>
    <w:rsid w:val="002D797A"/>
    <w:rsid w:val="002D7982"/>
    <w:rsid w:val="002E09E6"/>
    <w:rsid w:val="002E0C71"/>
    <w:rsid w:val="002E0D65"/>
    <w:rsid w:val="002E22D6"/>
    <w:rsid w:val="002E2E7D"/>
    <w:rsid w:val="002E3669"/>
    <w:rsid w:val="002E41F8"/>
    <w:rsid w:val="002E48E6"/>
    <w:rsid w:val="002E494F"/>
    <w:rsid w:val="002E4A91"/>
    <w:rsid w:val="002E505C"/>
    <w:rsid w:val="002E521E"/>
    <w:rsid w:val="002E56E0"/>
    <w:rsid w:val="002E64C7"/>
    <w:rsid w:val="002E6A9E"/>
    <w:rsid w:val="002E73A4"/>
    <w:rsid w:val="002E783B"/>
    <w:rsid w:val="002E7F3E"/>
    <w:rsid w:val="002F0319"/>
    <w:rsid w:val="002F24C9"/>
    <w:rsid w:val="002F26EE"/>
    <w:rsid w:val="002F2AAB"/>
    <w:rsid w:val="002F31A6"/>
    <w:rsid w:val="002F34B7"/>
    <w:rsid w:val="002F44EB"/>
    <w:rsid w:val="002F471A"/>
    <w:rsid w:val="002F58DB"/>
    <w:rsid w:val="002F59DC"/>
    <w:rsid w:val="002F5B1C"/>
    <w:rsid w:val="002F5EA9"/>
    <w:rsid w:val="002F5FAB"/>
    <w:rsid w:val="002F695D"/>
    <w:rsid w:val="002F6CF2"/>
    <w:rsid w:val="002F706A"/>
    <w:rsid w:val="002F7ABA"/>
    <w:rsid w:val="00300894"/>
    <w:rsid w:val="00301AB0"/>
    <w:rsid w:val="00301D35"/>
    <w:rsid w:val="00301DFC"/>
    <w:rsid w:val="0030248D"/>
    <w:rsid w:val="00302884"/>
    <w:rsid w:val="00302BB5"/>
    <w:rsid w:val="00303B4E"/>
    <w:rsid w:val="00304542"/>
    <w:rsid w:val="0030501E"/>
    <w:rsid w:val="003053B7"/>
    <w:rsid w:val="00305470"/>
    <w:rsid w:val="00306089"/>
    <w:rsid w:val="0030664B"/>
    <w:rsid w:val="00306D06"/>
    <w:rsid w:val="0030730B"/>
    <w:rsid w:val="00310559"/>
    <w:rsid w:val="003105E1"/>
    <w:rsid w:val="00310941"/>
    <w:rsid w:val="00310CFC"/>
    <w:rsid w:val="003111FB"/>
    <w:rsid w:val="00311503"/>
    <w:rsid w:val="0031156B"/>
    <w:rsid w:val="00311C65"/>
    <w:rsid w:val="0031229E"/>
    <w:rsid w:val="0031260B"/>
    <w:rsid w:val="00312737"/>
    <w:rsid w:val="00312A66"/>
    <w:rsid w:val="00312E81"/>
    <w:rsid w:val="003135F6"/>
    <w:rsid w:val="00313721"/>
    <w:rsid w:val="00313CA3"/>
    <w:rsid w:val="00314022"/>
    <w:rsid w:val="003141C3"/>
    <w:rsid w:val="00314651"/>
    <w:rsid w:val="00314E05"/>
    <w:rsid w:val="00315154"/>
    <w:rsid w:val="0031565C"/>
    <w:rsid w:val="003164C7"/>
    <w:rsid w:val="00316BB2"/>
    <w:rsid w:val="00316EC7"/>
    <w:rsid w:val="00317523"/>
    <w:rsid w:val="00317716"/>
    <w:rsid w:val="0032027D"/>
    <w:rsid w:val="00320832"/>
    <w:rsid w:val="00320A49"/>
    <w:rsid w:val="00321953"/>
    <w:rsid w:val="00321B0A"/>
    <w:rsid w:val="00321CDD"/>
    <w:rsid w:val="0032264E"/>
    <w:rsid w:val="0032388F"/>
    <w:rsid w:val="00323A57"/>
    <w:rsid w:val="00323F2D"/>
    <w:rsid w:val="00323FF4"/>
    <w:rsid w:val="003245B1"/>
    <w:rsid w:val="00324E35"/>
    <w:rsid w:val="00325423"/>
    <w:rsid w:val="00325968"/>
    <w:rsid w:val="00325F9C"/>
    <w:rsid w:val="003263DB"/>
    <w:rsid w:val="003263FB"/>
    <w:rsid w:val="00326863"/>
    <w:rsid w:val="00326CCD"/>
    <w:rsid w:val="00327823"/>
    <w:rsid w:val="00327C3E"/>
    <w:rsid w:val="00330239"/>
    <w:rsid w:val="00331821"/>
    <w:rsid w:val="0033216D"/>
    <w:rsid w:val="00332597"/>
    <w:rsid w:val="00334BDE"/>
    <w:rsid w:val="00334F04"/>
    <w:rsid w:val="003355BB"/>
    <w:rsid w:val="00335E7C"/>
    <w:rsid w:val="0033601F"/>
    <w:rsid w:val="00336218"/>
    <w:rsid w:val="00336A41"/>
    <w:rsid w:val="00337F46"/>
    <w:rsid w:val="003404A7"/>
    <w:rsid w:val="003413E1"/>
    <w:rsid w:val="00341C17"/>
    <w:rsid w:val="00341E35"/>
    <w:rsid w:val="003423D0"/>
    <w:rsid w:val="00342D5C"/>
    <w:rsid w:val="003435DB"/>
    <w:rsid w:val="003451BF"/>
    <w:rsid w:val="003453DB"/>
    <w:rsid w:val="00345DFC"/>
    <w:rsid w:val="00346AF4"/>
    <w:rsid w:val="003500A0"/>
    <w:rsid w:val="00350307"/>
    <w:rsid w:val="00350529"/>
    <w:rsid w:val="00350835"/>
    <w:rsid w:val="003517C0"/>
    <w:rsid w:val="00351ACB"/>
    <w:rsid w:val="0035278A"/>
    <w:rsid w:val="00352B7E"/>
    <w:rsid w:val="0035468B"/>
    <w:rsid w:val="00355907"/>
    <w:rsid w:val="003560E3"/>
    <w:rsid w:val="0035648E"/>
    <w:rsid w:val="00356A77"/>
    <w:rsid w:val="00356C97"/>
    <w:rsid w:val="00356F8B"/>
    <w:rsid w:val="00357822"/>
    <w:rsid w:val="0036089F"/>
    <w:rsid w:val="00360B38"/>
    <w:rsid w:val="00364474"/>
    <w:rsid w:val="00364EC9"/>
    <w:rsid w:val="00365D85"/>
    <w:rsid w:val="00366160"/>
    <w:rsid w:val="00366965"/>
    <w:rsid w:val="00366C30"/>
    <w:rsid w:val="00366DD4"/>
    <w:rsid w:val="00366E58"/>
    <w:rsid w:val="00367140"/>
    <w:rsid w:val="003703EE"/>
    <w:rsid w:val="003708AE"/>
    <w:rsid w:val="003718A6"/>
    <w:rsid w:val="00371D14"/>
    <w:rsid w:val="00371D2A"/>
    <w:rsid w:val="00372F8E"/>
    <w:rsid w:val="0037366B"/>
    <w:rsid w:val="003736EB"/>
    <w:rsid w:val="00374367"/>
    <w:rsid w:val="00374830"/>
    <w:rsid w:val="003748DD"/>
    <w:rsid w:val="00374D18"/>
    <w:rsid w:val="00374E2B"/>
    <w:rsid w:val="00374F04"/>
    <w:rsid w:val="00375C3D"/>
    <w:rsid w:val="00375C83"/>
    <w:rsid w:val="003760AE"/>
    <w:rsid w:val="003772F2"/>
    <w:rsid w:val="00377441"/>
    <w:rsid w:val="00377586"/>
    <w:rsid w:val="00377A80"/>
    <w:rsid w:val="00377B55"/>
    <w:rsid w:val="0038084B"/>
    <w:rsid w:val="00380A83"/>
    <w:rsid w:val="00384212"/>
    <w:rsid w:val="003843BE"/>
    <w:rsid w:val="003845FD"/>
    <w:rsid w:val="00386337"/>
    <w:rsid w:val="0038650B"/>
    <w:rsid w:val="003869C3"/>
    <w:rsid w:val="00386A32"/>
    <w:rsid w:val="003871F5"/>
    <w:rsid w:val="003877D9"/>
    <w:rsid w:val="0039041C"/>
    <w:rsid w:val="0039110B"/>
    <w:rsid w:val="0039178C"/>
    <w:rsid w:val="003918BB"/>
    <w:rsid w:val="00391ABD"/>
    <w:rsid w:val="00391C0F"/>
    <w:rsid w:val="00391ED7"/>
    <w:rsid w:val="00392329"/>
    <w:rsid w:val="003924F9"/>
    <w:rsid w:val="00392898"/>
    <w:rsid w:val="00392A8A"/>
    <w:rsid w:val="003932C2"/>
    <w:rsid w:val="003932F2"/>
    <w:rsid w:val="00394560"/>
    <w:rsid w:val="003948BA"/>
    <w:rsid w:val="003948E6"/>
    <w:rsid w:val="003963E4"/>
    <w:rsid w:val="00396925"/>
    <w:rsid w:val="00396C0C"/>
    <w:rsid w:val="00396C24"/>
    <w:rsid w:val="00396DAE"/>
    <w:rsid w:val="00397F09"/>
    <w:rsid w:val="003A003F"/>
    <w:rsid w:val="003A0381"/>
    <w:rsid w:val="003A0E05"/>
    <w:rsid w:val="003A2F93"/>
    <w:rsid w:val="003A4FAE"/>
    <w:rsid w:val="003A509B"/>
    <w:rsid w:val="003A6CC2"/>
    <w:rsid w:val="003A726D"/>
    <w:rsid w:val="003B0DE6"/>
    <w:rsid w:val="003B10FE"/>
    <w:rsid w:val="003B13AA"/>
    <w:rsid w:val="003B1A65"/>
    <w:rsid w:val="003B1BA3"/>
    <w:rsid w:val="003B1E0F"/>
    <w:rsid w:val="003B271D"/>
    <w:rsid w:val="003B3251"/>
    <w:rsid w:val="003B361C"/>
    <w:rsid w:val="003B3738"/>
    <w:rsid w:val="003B511B"/>
    <w:rsid w:val="003B5295"/>
    <w:rsid w:val="003B559E"/>
    <w:rsid w:val="003B5CEF"/>
    <w:rsid w:val="003B5D60"/>
    <w:rsid w:val="003B617B"/>
    <w:rsid w:val="003B61D2"/>
    <w:rsid w:val="003B6A29"/>
    <w:rsid w:val="003B6B77"/>
    <w:rsid w:val="003B6F12"/>
    <w:rsid w:val="003B717F"/>
    <w:rsid w:val="003B7AE2"/>
    <w:rsid w:val="003C1231"/>
    <w:rsid w:val="003C232F"/>
    <w:rsid w:val="003C3280"/>
    <w:rsid w:val="003C3358"/>
    <w:rsid w:val="003C3BF9"/>
    <w:rsid w:val="003C3CCB"/>
    <w:rsid w:val="003C5132"/>
    <w:rsid w:val="003C6422"/>
    <w:rsid w:val="003C666A"/>
    <w:rsid w:val="003C7073"/>
    <w:rsid w:val="003C7AB4"/>
    <w:rsid w:val="003D09DD"/>
    <w:rsid w:val="003D0AFC"/>
    <w:rsid w:val="003D12C5"/>
    <w:rsid w:val="003D1928"/>
    <w:rsid w:val="003D1FFC"/>
    <w:rsid w:val="003D2E4E"/>
    <w:rsid w:val="003D3B77"/>
    <w:rsid w:val="003D3C6E"/>
    <w:rsid w:val="003D4153"/>
    <w:rsid w:val="003D4413"/>
    <w:rsid w:val="003D4DA6"/>
    <w:rsid w:val="003D5834"/>
    <w:rsid w:val="003D6FAB"/>
    <w:rsid w:val="003D7194"/>
    <w:rsid w:val="003D7625"/>
    <w:rsid w:val="003D7E2F"/>
    <w:rsid w:val="003E0B07"/>
    <w:rsid w:val="003E1579"/>
    <w:rsid w:val="003E18B7"/>
    <w:rsid w:val="003E19BF"/>
    <w:rsid w:val="003E1CEB"/>
    <w:rsid w:val="003E1F04"/>
    <w:rsid w:val="003E28F6"/>
    <w:rsid w:val="003E2A4C"/>
    <w:rsid w:val="003E2D0D"/>
    <w:rsid w:val="003E3102"/>
    <w:rsid w:val="003E327D"/>
    <w:rsid w:val="003E3FF3"/>
    <w:rsid w:val="003E3FF9"/>
    <w:rsid w:val="003E41F0"/>
    <w:rsid w:val="003E43E6"/>
    <w:rsid w:val="003E4AA1"/>
    <w:rsid w:val="003E4AA3"/>
    <w:rsid w:val="003E4F8C"/>
    <w:rsid w:val="003E4FCD"/>
    <w:rsid w:val="003E594F"/>
    <w:rsid w:val="003E5B20"/>
    <w:rsid w:val="003E7621"/>
    <w:rsid w:val="003E79AC"/>
    <w:rsid w:val="003F053E"/>
    <w:rsid w:val="003F1B6B"/>
    <w:rsid w:val="003F241C"/>
    <w:rsid w:val="003F2B73"/>
    <w:rsid w:val="003F3714"/>
    <w:rsid w:val="003F51E1"/>
    <w:rsid w:val="003F5A90"/>
    <w:rsid w:val="003F61B9"/>
    <w:rsid w:val="003F6343"/>
    <w:rsid w:val="003F6AD0"/>
    <w:rsid w:val="003F7317"/>
    <w:rsid w:val="003F7706"/>
    <w:rsid w:val="003F7D1A"/>
    <w:rsid w:val="003F7D6F"/>
    <w:rsid w:val="00402171"/>
    <w:rsid w:val="00403F7C"/>
    <w:rsid w:val="00404225"/>
    <w:rsid w:val="00404C35"/>
    <w:rsid w:val="00406762"/>
    <w:rsid w:val="00407137"/>
    <w:rsid w:val="004075E2"/>
    <w:rsid w:val="004076A1"/>
    <w:rsid w:val="004106FA"/>
    <w:rsid w:val="004114C8"/>
    <w:rsid w:val="0041150A"/>
    <w:rsid w:val="00411757"/>
    <w:rsid w:val="004123AE"/>
    <w:rsid w:val="00413C6E"/>
    <w:rsid w:val="00413E61"/>
    <w:rsid w:val="0041448C"/>
    <w:rsid w:val="00414645"/>
    <w:rsid w:val="0041475F"/>
    <w:rsid w:val="0041528F"/>
    <w:rsid w:val="00415B21"/>
    <w:rsid w:val="00415BA3"/>
    <w:rsid w:val="00416052"/>
    <w:rsid w:val="0041627A"/>
    <w:rsid w:val="00417176"/>
    <w:rsid w:val="0041784C"/>
    <w:rsid w:val="00420749"/>
    <w:rsid w:val="00420A8F"/>
    <w:rsid w:val="0042143E"/>
    <w:rsid w:val="00421481"/>
    <w:rsid w:val="00421F78"/>
    <w:rsid w:val="00422050"/>
    <w:rsid w:val="00422AED"/>
    <w:rsid w:val="004232F7"/>
    <w:rsid w:val="00424389"/>
    <w:rsid w:val="004244B5"/>
    <w:rsid w:val="00425051"/>
    <w:rsid w:val="004251E1"/>
    <w:rsid w:val="00425F6C"/>
    <w:rsid w:val="00426008"/>
    <w:rsid w:val="004263B9"/>
    <w:rsid w:val="00426647"/>
    <w:rsid w:val="00426B16"/>
    <w:rsid w:val="00426CDB"/>
    <w:rsid w:val="00427893"/>
    <w:rsid w:val="00427E92"/>
    <w:rsid w:val="00430339"/>
    <w:rsid w:val="00430435"/>
    <w:rsid w:val="00430C25"/>
    <w:rsid w:val="00430E67"/>
    <w:rsid w:val="004311AA"/>
    <w:rsid w:val="00432293"/>
    <w:rsid w:val="0043491A"/>
    <w:rsid w:val="00434C71"/>
    <w:rsid w:val="00434F33"/>
    <w:rsid w:val="00435B24"/>
    <w:rsid w:val="00435B35"/>
    <w:rsid w:val="00436ABA"/>
    <w:rsid w:val="00436EEA"/>
    <w:rsid w:val="0043742F"/>
    <w:rsid w:val="0043746F"/>
    <w:rsid w:val="00437F1C"/>
    <w:rsid w:val="00440BC4"/>
    <w:rsid w:val="004417F7"/>
    <w:rsid w:val="00442812"/>
    <w:rsid w:val="004437AC"/>
    <w:rsid w:val="0044455C"/>
    <w:rsid w:val="00444790"/>
    <w:rsid w:val="004449D6"/>
    <w:rsid w:val="00444D62"/>
    <w:rsid w:val="00444F3E"/>
    <w:rsid w:val="00445741"/>
    <w:rsid w:val="00445794"/>
    <w:rsid w:val="004462D9"/>
    <w:rsid w:val="00446AB3"/>
    <w:rsid w:val="00446C4C"/>
    <w:rsid w:val="00446E0A"/>
    <w:rsid w:val="00446ED3"/>
    <w:rsid w:val="00446FD6"/>
    <w:rsid w:val="004501DA"/>
    <w:rsid w:val="00450285"/>
    <w:rsid w:val="00450A69"/>
    <w:rsid w:val="00451063"/>
    <w:rsid w:val="0045111B"/>
    <w:rsid w:val="0045113E"/>
    <w:rsid w:val="0045126C"/>
    <w:rsid w:val="0045297A"/>
    <w:rsid w:val="00453D38"/>
    <w:rsid w:val="004547E9"/>
    <w:rsid w:val="00456475"/>
    <w:rsid w:val="00456576"/>
    <w:rsid w:val="00456E7E"/>
    <w:rsid w:val="0045767E"/>
    <w:rsid w:val="00457B79"/>
    <w:rsid w:val="004604A6"/>
    <w:rsid w:val="004608CD"/>
    <w:rsid w:val="00460F3E"/>
    <w:rsid w:val="0046168A"/>
    <w:rsid w:val="00461954"/>
    <w:rsid w:val="00462B29"/>
    <w:rsid w:val="00462D4E"/>
    <w:rsid w:val="00463E87"/>
    <w:rsid w:val="00463F1E"/>
    <w:rsid w:val="00464302"/>
    <w:rsid w:val="0046455B"/>
    <w:rsid w:val="004663C4"/>
    <w:rsid w:val="004663F2"/>
    <w:rsid w:val="00466602"/>
    <w:rsid w:val="004668B2"/>
    <w:rsid w:val="00466B12"/>
    <w:rsid w:val="00466B55"/>
    <w:rsid w:val="00467B45"/>
    <w:rsid w:val="00470755"/>
    <w:rsid w:val="00470B98"/>
    <w:rsid w:val="004719D5"/>
    <w:rsid w:val="0047240E"/>
    <w:rsid w:val="004729B1"/>
    <w:rsid w:val="00472B95"/>
    <w:rsid w:val="004732BB"/>
    <w:rsid w:val="0047344A"/>
    <w:rsid w:val="004735A8"/>
    <w:rsid w:val="004737B4"/>
    <w:rsid w:val="00473D0A"/>
    <w:rsid w:val="00473D0E"/>
    <w:rsid w:val="0047400D"/>
    <w:rsid w:val="00474210"/>
    <w:rsid w:val="004748DF"/>
    <w:rsid w:val="00474F82"/>
    <w:rsid w:val="00475294"/>
    <w:rsid w:val="00475385"/>
    <w:rsid w:val="00475429"/>
    <w:rsid w:val="0047587B"/>
    <w:rsid w:val="004758F9"/>
    <w:rsid w:val="00475AB2"/>
    <w:rsid w:val="00475FF6"/>
    <w:rsid w:val="00476CD1"/>
    <w:rsid w:val="00477196"/>
    <w:rsid w:val="004801B9"/>
    <w:rsid w:val="004802BD"/>
    <w:rsid w:val="004807FD"/>
    <w:rsid w:val="00480A0A"/>
    <w:rsid w:val="00481664"/>
    <w:rsid w:val="00481FD7"/>
    <w:rsid w:val="004820CA"/>
    <w:rsid w:val="00482842"/>
    <w:rsid w:val="00483E16"/>
    <w:rsid w:val="00484074"/>
    <w:rsid w:val="004840A3"/>
    <w:rsid w:val="004853E8"/>
    <w:rsid w:val="00485C29"/>
    <w:rsid w:val="00486288"/>
    <w:rsid w:val="00486F7F"/>
    <w:rsid w:val="004872AC"/>
    <w:rsid w:val="00487F5F"/>
    <w:rsid w:val="0049094B"/>
    <w:rsid w:val="00491CDB"/>
    <w:rsid w:val="00491CE4"/>
    <w:rsid w:val="0049429C"/>
    <w:rsid w:val="0049569A"/>
    <w:rsid w:val="00495896"/>
    <w:rsid w:val="004962AF"/>
    <w:rsid w:val="004964FA"/>
    <w:rsid w:val="004966C0"/>
    <w:rsid w:val="00497D09"/>
    <w:rsid w:val="004A0DBF"/>
    <w:rsid w:val="004A101E"/>
    <w:rsid w:val="004A1644"/>
    <w:rsid w:val="004A2319"/>
    <w:rsid w:val="004A2B2E"/>
    <w:rsid w:val="004A303D"/>
    <w:rsid w:val="004A309F"/>
    <w:rsid w:val="004A3217"/>
    <w:rsid w:val="004A3557"/>
    <w:rsid w:val="004A3978"/>
    <w:rsid w:val="004A53F1"/>
    <w:rsid w:val="004A559B"/>
    <w:rsid w:val="004A5FF8"/>
    <w:rsid w:val="004A775A"/>
    <w:rsid w:val="004A79E5"/>
    <w:rsid w:val="004A7F3F"/>
    <w:rsid w:val="004B03EB"/>
    <w:rsid w:val="004B109F"/>
    <w:rsid w:val="004B1811"/>
    <w:rsid w:val="004B1DE3"/>
    <w:rsid w:val="004B21B0"/>
    <w:rsid w:val="004B27AE"/>
    <w:rsid w:val="004B2BCE"/>
    <w:rsid w:val="004B3582"/>
    <w:rsid w:val="004B3C5E"/>
    <w:rsid w:val="004B3F83"/>
    <w:rsid w:val="004B46E4"/>
    <w:rsid w:val="004B559A"/>
    <w:rsid w:val="004B5646"/>
    <w:rsid w:val="004B6A97"/>
    <w:rsid w:val="004B6C59"/>
    <w:rsid w:val="004B7CBF"/>
    <w:rsid w:val="004C01C1"/>
    <w:rsid w:val="004C080F"/>
    <w:rsid w:val="004C173F"/>
    <w:rsid w:val="004C2303"/>
    <w:rsid w:val="004C3017"/>
    <w:rsid w:val="004C3204"/>
    <w:rsid w:val="004C4150"/>
    <w:rsid w:val="004C4C3A"/>
    <w:rsid w:val="004C4D63"/>
    <w:rsid w:val="004C4E74"/>
    <w:rsid w:val="004C52E1"/>
    <w:rsid w:val="004C5975"/>
    <w:rsid w:val="004C5B23"/>
    <w:rsid w:val="004C6014"/>
    <w:rsid w:val="004C653D"/>
    <w:rsid w:val="004C7033"/>
    <w:rsid w:val="004C75E6"/>
    <w:rsid w:val="004C7F66"/>
    <w:rsid w:val="004D046F"/>
    <w:rsid w:val="004D10E4"/>
    <w:rsid w:val="004D1263"/>
    <w:rsid w:val="004D17DF"/>
    <w:rsid w:val="004D1990"/>
    <w:rsid w:val="004D1D3F"/>
    <w:rsid w:val="004D1EFD"/>
    <w:rsid w:val="004D2304"/>
    <w:rsid w:val="004D2D6E"/>
    <w:rsid w:val="004D31DA"/>
    <w:rsid w:val="004D3386"/>
    <w:rsid w:val="004D33E7"/>
    <w:rsid w:val="004D39A8"/>
    <w:rsid w:val="004D3D08"/>
    <w:rsid w:val="004D44B1"/>
    <w:rsid w:val="004D4F08"/>
    <w:rsid w:val="004D5373"/>
    <w:rsid w:val="004D544E"/>
    <w:rsid w:val="004D5C75"/>
    <w:rsid w:val="004D637A"/>
    <w:rsid w:val="004D6B3D"/>
    <w:rsid w:val="004D7276"/>
    <w:rsid w:val="004D749F"/>
    <w:rsid w:val="004D74E0"/>
    <w:rsid w:val="004D7DEB"/>
    <w:rsid w:val="004E01D7"/>
    <w:rsid w:val="004E09F2"/>
    <w:rsid w:val="004E0C75"/>
    <w:rsid w:val="004E1C56"/>
    <w:rsid w:val="004E249C"/>
    <w:rsid w:val="004E2F16"/>
    <w:rsid w:val="004E3C38"/>
    <w:rsid w:val="004E3F66"/>
    <w:rsid w:val="004E5076"/>
    <w:rsid w:val="004E54BC"/>
    <w:rsid w:val="004E578A"/>
    <w:rsid w:val="004E6137"/>
    <w:rsid w:val="004E66CE"/>
    <w:rsid w:val="004E6872"/>
    <w:rsid w:val="004E68BB"/>
    <w:rsid w:val="004E6E47"/>
    <w:rsid w:val="004E7D42"/>
    <w:rsid w:val="004F2030"/>
    <w:rsid w:val="004F20DE"/>
    <w:rsid w:val="004F211A"/>
    <w:rsid w:val="004F24A6"/>
    <w:rsid w:val="004F2D2C"/>
    <w:rsid w:val="004F3427"/>
    <w:rsid w:val="004F3D37"/>
    <w:rsid w:val="004F4320"/>
    <w:rsid w:val="004F44B4"/>
    <w:rsid w:val="004F49D7"/>
    <w:rsid w:val="004F549C"/>
    <w:rsid w:val="004F5598"/>
    <w:rsid w:val="004F561A"/>
    <w:rsid w:val="004F5A60"/>
    <w:rsid w:val="004F674C"/>
    <w:rsid w:val="004F6ED7"/>
    <w:rsid w:val="00500E5A"/>
    <w:rsid w:val="00501248"/>
    <w:rsid w:val="005013FE"/>
    <w:rsid w:val="005054E9"/>
    <w:rsid w:val="005061DC"/>
    <w:rsid w:val="005065AA"/>
    <w:rsid w:val="005078F2"/>
    <w:rsid w:val="00507E09"/>
    <w:rsid w:val="00511A14"/>
    <w:rsid w:val="00512494"/>
    <w:rsid w:val="0051292B"/>
    <w:rsid w:val="00512AD1"/>
    <w:rsid w:val="00514AA6"/>
    <w:rsid w:val="00514AFB"/>
    <w:rsid w:val="00514E6B"/>
    <w:rsid w:val="00514F76"/>
    <w:rsid w:val="0051536C"/>
    <w:rsid w:val="0051596D"/>
    <w:rsid w:val="00515A4A"/>
    <w:rsid w:val="00515C29"/>
    <w:rsid w:val="00516891"/>
    <w:rsid w:val="0051689B"/>
    <w:rsid w:val="005171F1"/>
    <w:rsid w:val="00517521"/>
    <w:rsid w:val="005175DC"/>
    <w:rsid w:val="005178A1"/>
    <w:rsid w:val="00520031"/>
    <w:rsid w:val="00520736"/>
    <w:rsid w:val="00520ED6"/>
    <w:rsid w:val="00521AF1"/>
    <w:rsid w:val="00522319"/>
    <w:rsid w:val="00522617"/>
    <w:rsid w:val="00522970"/>
    <w:rsid w:val="00523364"/>
    <w:rsid w:val="0052358C"/>
    <w:rsid w:val="005238E9"/>
    <w:rsid w:val="0052539A"/>
    <w:rsid w:val="00525623"/>
    <w:rsid w:val="0052594E"/>
    <w:rsid w:val="00526834"/>
    <w:rsid w:val="00526C91"/>
    <w:rsid w:val="00526E62"/>
    <w:rsid w:val="005272A4"/>
    <w:rsid w:val="00527797"/>
    <w:rsid w:val="00530757"/>
    <w:rsid w:val="00530D8E"/>
    <w:rsid w:val="0053172C"/>
    <w:rsid w:val="005320AA"/>
    <w:rsid w:val="00532870"/>
    <w:rsid w:val="0053364E"/>
    <w:rsid w:val="00533688"/>
    <w:rsid w:val="005343E5"/>
    <w:rsid w:val="005349B5"/>
    <w:rsid w:val="0053599F"/>
    <w:rsid w:val="00536285"/>
    <w:rsid w:val="00536FDB"/>
    <w:rsid w:val="005370DC"/>
    <w:rsid w:val="00537301"/>
    <w:rsid w:val="00537685"/>
    <w:rsid w:val="00537AE6"/>
    <w:rsid w:val="00537B50"/>
    <w:rsid w:val="00540020"/>
    <w:rsid w:val="00541758"/>
    <w:rsid w:val="00541938"/>
    <w:rsid w:val="00542208"/>
    <w:rsid w:val="00543070"/>
    <w:rsid w:val="005431EA"/>
    <w:rsid w:val="005462F3"/>
    <w:rsid w:val="0054690C"/>
    <w:rsid w:val="005478E8"/>
    <w:rsid w:val="00547915"/>
    <w:rsid w:val="005479B9"/>
    <w:rsid w:val="00547C5E"/>
    <w:rsid w:val="005500D4"/>
    <w:rsid w:val="00550425"/>
    <w:rsid w:val="00550B21"/>
    <w:rsid w:val="00550E72"/>
    <w:rsid w:val="005518EE"/>
    <w:rsid w:val="00551A87"/>
    <w:rsid w:val="00551E4C"/>
    <w:rsid w:val="00551F89"/>
    <w:rsid w:val="005524B3"/>
    <w:rsid w:val="00553AC8"/>
    <w:rsid w:val="00554194"/>
    <w:rsid w:val="00554365"/>
    <w:rsid w:val="0055464F"/>
    <w:rsid w:val="00554FC8"/>
    <w:rsid w:val="005553C3"/>
    <w:rsid w:val="005557BC"/>
    <w:rsid w:val="005558D9"/>
    <w:rsid w:val="00555EBF"/>
    <w:rsid w:val="00556793"/>
    <w:rsid w:val="00556858"/>
    <w:rsid w:val="00556A78"/>
    <w:rsid w:val="005578DE"/>
    <w:rsid w:val="00557B99"/>
    <w:rsid w:val="005618D2"/>
    <w:rsid w:val="00561979"/>
    <w:rsid w:val="00561EE7"/>
    <w:rsid w:val="00562411"/>
    <w:rsid w:val="005624A1"/>
    <w:rsid w:val="005627F6"/>
    <w:rsid w:val="00562BBC"/>
    <w:rsid w:val="00562D52"/>
    <w:rsid w:val="00562DE9"/>
    <w:rsid w:val="00563FA5"/>
    <w:rsid w:val="00564B47"/>
    <w:rsid w:val="00564F05"/>
    <w:rsid w:val="005653F5"/>
    <w:rsid w:val="0056544A"/>
    <w:rsid w:val="00565483"/>
    <w:rsid w:val="00565BE5"/>
    <w:rsid w:val="00565BF6"/>
    <w:rsid w:val="00565D8B"/>
    <w:rsid w:val="00566498"/>
    <w:rsid w:val="005669BA"/>
    <w:rsid w:val="00566CFF"/>
    <w:rsid w:val="00567D0A"/>
    <w:rsid w:val="00567E2F"/>
    <w:rsid w:val="00570E8A"/>
    <w:rsid w:val="00571113"/>
    <w:rsid w:val="00571EA1"/>
    <w:rsid w:val="00572773"/>
    <w:rsid w:val="00573061"/>
    <w:rsid w:val="0057314E"/>
    <w:rsid w:val="005735B6"/>
    <w:rsid w:val="005738D4"/>
    <w:rsid w:val="00573F04"/>
    <w:rsid w:val="0057414E"/>
    <w:rsid w:val="00574DC1"/>
    <w:rsid w:val="00575862"/>
    <w:rsid w:val="00575D72"/>
    <w:rsid w:val="00576A98"/>
    <w:rsid w:val="0057711E"/>
    <w:rsid w:val="00577340"/>
    <w:rsid w:val="00580F1E"/>
    <w:rsid w:val="00580FFB"/>
    <w:rsid w:val="00581D97"/>
    <w:rsid w:val="00581E45"/>
    <w:rsid w:val="00581EC8"/>
    <w:rsid w:val="0058336F"/>
    <w:rsid w:val="005834DF"/>
    <w:rsid w:val="005837AC"/>
    <w:rsid w:val="00583892"/>
    <w:rsid w:val="00584212"/>
    <w:rsid w:val="00584B86"/>
    <w:rsid w:val="00584E21"/>
    <w:rsid w:val="00585057"/>
    <w:rsid w:val="005851A9"/>
    <w:rsid w:val="005856D1"/>
    <w:rsid w:val="00585BF0"/>
    <w:rsid w:val="00585E57"/>
    <w:rsid w:val="00587169"/>
    <w:rsid w:val="005874C9"/>
    <w:rsid w:val="005900C5"/>
    <w:rsid w:val="005901F5"/>
    <w:rsid w:val="005904E2"/>
    <w:rsid w:val="00591518"/>
    <w:rsid w:val="00592AE8"/>
    <w:rsid w:val="005935AE"/>
    <w:rsid w:val="00593744"/>
    <w:rsid w:val="005948F7"/>
    <w:rsid w:val="00594AAF"/>
    <w:rsid w:val="00594EB7"/>
    <w:rsid w:val="00594FB0"/>
    <w:rsid w:val="005961E5"/>
    <w:rsid w:val="005965AD"/>
    <w:rsid w:val="00597B78"/>
    <w:rsid w:val="00597EAC"/>
    <w:rsid w:val="005A0832"/>
    <w:rsid w:val="005A08EE"/>
    <w:rsid w:val="005A0D80"/>
    <w:rsid w:val="005A10E1"/>
    <w:rsid w:val="005A1A02"/>
    <w:rsid w:val="005A24E9"/>
    <w:rsid w:val="005A37F7"/>
    <w:rsid w:val="005A3884"/>
    <w:rsid w:val="005A4052"/>
    <w:rsid w:val="005A5A64"/>
    <w:rsid w:val="005A5AF0"/>
    <w:rsid w:val="005A6149"/>
    <w:rsid w:val="005A6B8D"/>
    <w:rsid w:val="005A6CDA"/>
    <w:rsid w:val="005A6F83"/>
    <w:rsid w:val="005A709D"/>
    <w:rsid w:val="005B0236"/>
    <w:rsid w:val="005B0630"/>
    <w:rsid w:val="005B0A00"/>
    <w:rsid w:val="005B0C9E"/>
    <w:rsid w:val="005B156A"/>
    <w:rsid w:val="005B17F5"/>
    <w:rsid w:val="005B3860"/>
    <w:rsid w:val="005B3F13"/>
    <w:rsid w:val="005B42B7"/>
    <w:rsid w:val="005B4514"/>
    <w:rsid w:val="005B4F6A"/>
    <w:rsid w:val="005B5261"/>
    <w:rsid w:val="005B59F4"/>
    <w:rsid w:val="005B5AE8"/>
    <w:rsid w:val="005B686F"/>
    <w:rsid w:val="005B7463"/>
    <w:rsid w:val="005B76B4"/>
    <w:rsid w:val="005B7A1E"/>
    <w:rsid w:val="005B7CC9"/>
    <w:rsid w:val="005C050A"/>
    <w:rsid w:val="005C118E"/>
    <w:rsid w:val="005C1861"/>
    <w:rsid w:val="005C2601"/>
    <w:rsid w:val="005C2DDB"/>
    <w:rsid w:val="005C3380"/>
    <w:rsid w:val="005C481E"/>
    <w:rsid w:val="005C5D28"/>
    <w:rsid w:val="005C6599"/>
    <w:rsid w:val="005C688E"/>
    <w:rsid w:val="005C6B6F"/>
    <w:rsid w:val="005C6E0F"/>
    <w:rsid w:val="005C7523"/>
    <w:rsid w:val="005C78A1"/>
    <w:rsid w:val="005D0303"/>
    <w:rsid w:val="005D12A7"/>
    <w:rsid w:val="005D1F28"/>
    <w:rsid w:val="005D2239"/>
    <w:rsid w:val="005D2FE0"/>
    <w:rsid w:val="005D317A"/>
    <w:rsid w:val="005D3487"/>
    <w:rsid w:val="005D37C3"/>
    <w:rsid w:val="005D3BAF"/>
    <w:rsid w:val="005D3CA7"/>
    <w:rsid w:val="005D3E21"/>
    <w:rsid w:val="005D4A61"/>
    <w:rsid w:val="005D4B0C"/>
    <w:rsid w:val="005D51D4"/>
    <w:rsid w:val="005D5D87"/>
    <w:rsid w:val="005D5E3D"/>
    <w:rsid w:val="005D69EA"/>
    <w:rsid w:val="005D6CD8"/>
    <w:rsid w:val="005D7C9D"/>
    <w:rsid w:val="005E0CE9"/>
    <w:rsid w:val="005E13B1"/>
    <w:rsid w:val="005E14E7"/>
    <w:rsid w:val="005E345E"/>
    <w:rsid w:val="005E3606"/>
    <w:rsid w:val="005E4AD8"/>
    <w:rsid w:val="005E7344"/>
    <w:rsid w:val="005E7872"/>
    <w:rsid w:val="005E7AC0"/>
    <w:rsid w:val="005E7CB8"/>
    <w:rsid w:val="005F0E15"/>
    <w:rsid w:val="005F0F14"/>
    <w:rsid w:val="005F1216"/>
    <w:rsid w:val="005F1355"/>
    <w:rsid w:val="005F2B85"/>
    <w:rsid w:val="005F3131"/>
    <w:rsid w:val="005F381A"/>
    <w:rsid w:val="005F3AC4"/>
    <w:rsid w:val="005F3D55"/>
    <w:rsid w:val="005F4F51"/>
    <w:rsid w:val="005F6B17"/>
    <w:rsid w:val="005F6D49"/>
    <w:rsid w:val="005F7319"/>
    <w:rsid w:val="005F798B"/>
    <w:rsid w:val="005F79F0"/>
    <w:rsid w:val="005F7AC1"/>
    <w:rsid w:val="00600016"/>
    <w:rsid w:val="00600410"/>
    <w:rsid w:val="00600A97"/>
    <w:rsid w:val="0060149A"/>
    <w:rsid w:val="00601692"/>
    <w:rsid w:val="00601961"/>
    <w:rsid w:val="00601D61"/>
    <w:rsid w:val="006024F3"/>
    <w:rsid w:val="00602616"/>
    <w:rsid w:val="00602A58"/>
    <w:rsid w:val="00602A80"/>
    <w:rsid w:val="006031DE"/>
    <w:rsid w:val="006036B8"/>
    <w:rsid w:val="006047BD"/>
    <w:rsid w:val="006049B6"/>
    <w:rsid w:val="0060535E"/>
    <w:rsid w:val="00605384"/>
    <w:rsid w:val="00605787"/>
    <w:rsid w:val="006057E6"/>
    <w:rsid w:val="00606853"/>
    <w:rsid w:val="00606C04"/>
    <w:rsid w:val="00610E80"/>
    <w:rsid w:val="00611DA8"/>
    <w:rsid w:val="00611F20"/>
    <w:rsid w:val="006122C8"/>
    <w:rsid w:val="00613017"/>
    <w:rsid w:val="006132FE"/>
    <w:rsid w:val="00613303"/>
    <w:rsid w:val="00613A08"/>
    <w:rsid w:val="006144F8"/>
    <w:rsid w:val="00615C97"/>
    <w:rsid w:val="00616FA3"/>
    <w:rsid w:val="00616FEE"/>
    <w:rsid w:val="006200AB"/>
    <w:rsid w:val="006204FD"/>
    <w:rsid w:val="00620E5C"/>
    <w:rsid w:val="00621930"/>
    <w:rsid w:val="00621E93"/>
    <w:rsid w:val="00621F1A"/>
    <w:rsid w:val="00622072"/>
    <w:rsid w:val="006224DF"/>
    <w:rsid w:val="00622918"/>
    <w:rsid w:val="006237B5"/>
    <w:rsid w:val="0062382F"/>
    <w:rsid w:val="00624573"/>
    <w:rsid w:val="00624EE7"/>
    <w:rsid w:val="00624F15"/>
    <w:rsid w:val="00625211"/>
    <w:rsid w:val="0062683B"/>
    <w:rsid w:val="00626E15"/>
    <w:rsid w:val="00630315"/>
    <w:rsid w:val="00631BF3"/>
    <w:rsid w:val="006325A0"/>
    <w:rsid w:val="006325AE"/>
    <w:rsid w:val="006332FB"/>
    <w:rsid w:val="00634288"/>
    <w:rsid w:val="00634A3A"/>
    <w:rsid w:val="00634C57"/>
    <w:rsid w:val="00634F5B"/>
    <w:rsid w:val="00635955"/>
    <w:rsid w:val="00636EF2"/>
    <w:rsid w:val="00640639"/>
    <w:rsid w:val="0064116D"/>
    <w:rsid w:val="006411C8"/>
    <w:rsid w:val="00641B52"/>
    <w:rsid w:val="00641F37"/>
    <w:rsid w:val="00642B7F"/>
    <w:rsid w:val="00643A24"/>
    <w:rsid w:val="00643D7F"/>
    <w:rsid w:val="00645050"/>
    <w:rsid w:val="0064544E"/>
    <w:rsid w:val="006459BF"/>
    <w:rsid w:val="00645A5D"/>
    <w:rsid w:val="00645DA8"/>
    <w:rsid w:val="00646128"/>
    <w:rsid w:val="0064642A"/>
    <w:rsid w:val="0064644E"/>
    <w:rsid w:val="006474DC"/>
    <w:rsid w:val="0064764E"/>
    <w:rsid w:val="006500B3"/>
    <w:rsid w:val="006500C9"/>
    <w:rsid w:val="0065046D"/>
    <w:rsid w:val="00650648"/>
    <w:rsid w:val="00650925"/>
    <w:rsid w:val="00650EBB"/>
    <w:rsid w:val="006512A7"/>
    <w:rsid w:val="00651456"/>
    <w:rsid w:val="00651D1E"/>
    <w:rsid w:val="0065211F"/>
    <w:rsid w:val="00652890"/>
    <w:rsid w:val="00652A8F"/>
    <w:rsid w:val="00652DBF"/>
    <w:rsid w:val="0065359E"/>
    <w:rsid w:val="00653DF6"/>
    <w:rsid w:val="006548D0"/>
    <w:rsid w:val="0065533B"/>
    <w:rsid w:val="00655480"/>
    <w:rsid w:val="00655F8E"/>
    <w:rsid w:val="006604A5"/>
    <w:rsid w:val="00661B3B"/>
    <w:rsid w:val="00661E00"/>
    <w:rsid w:val="00662166"/>
    <w:rsid w:val="006623BF"/>
    <w:rsid w:val="006631F8"/>
    <w:rsid w:val="00663A3F"/>
    <w:rsid w:val="00663AD0"/>
    <w:rsid w:val="006647F4"/>
    <w:rsid w:val="00664D07"/>
    <w:rsid w:val="006657B9"/>
    <w:rsid w:val="00665862"/>
    <w:rsid w:val="00665A0C"/>
    <w:rsid w:val="006665D9"/>
    <w:rsid w:val="00667F15"/>
    <w:rsid w:val="006705E6"/>
    <w:rsid w:val="006708CA"/>
    <w:rsid w:val="00670C9A"/>
    <w:rsid w:val="00671A89"/>
    <w:rsid w:val="00671A92"/>
    <w:rsid w:val="0067428F"/>
    <w:rsid w:val="0067597A"/>
    <w:rsid w:val="00675B7B"/>
    <w:rsid w:val="00675E8B"/>
    <w:rsid w:val="006764BC"/>
    <w:rsid w:val="00676549"/>
    <w:rsid w:val="006767F6"/>
    <w:rsid w:val="00676AE7"/>
    <w:rsid w:val="00676BF2"/>
    <w:rsid w:val="00677676"/>
    <w:rsid w:val="00677F11"/>
    <w:rsid w:val="006818D3"/>
    <w:rsid w:val="00681FCF"/>
    <w:rsid w:val="00682520"/>
    <w:rsid w:val="006825E7"/>
    <w:rsid w:val="006826AD"/>
    <w:rsid w:val="00682A02"/>
    <w:rsid w:val="00682C95"/>
    <w:rsid w:val="00684142"/>
    <w:rsid w:val="00684D28"/>
    <w:rsid w:val="006855C5"/>
    <w:rsid w:val="006859D3"/>
    <w:rsid w:val="00685AC5"/>
    <w:rsid w:val="0068624A"/>
    <w:rsid w:val="006865CB"/>
    <w:rsid w:val="006866D5"/>
    <w:rsid w:val="00686737"/>
    <w:rsid w:val="00686B57"/>
    <w:rsid w:val="006877AA"/>
    <w:rsid w:val="00687929"/>
    <w:rsid w:val="00687BAE"/>
    <w:rsid w:val="0069003A"/>
    <w:rsid w:val="006911CA"/>
    <w:rsid w:val="0069187E"/>
    <w:rsid w:val="00691C3A"/>
    <w:rsid w:val="00691C71"/>
    <w:rsid w:val="0069219E"/>
    <w:rsid w:val="0069348C"/>
    <w:rsid w:val="006950BC"/>
    <w:rsid w:val="00695E2F"/>
    <w:rsid w:val="00696579"/>
    <w:rsid w:val="006973CD"/>
    <w:rsid w:val="0069796B"/>
    <w:rsid w:val="006A055A"/>
    <w:rsid w:val="006A110F"/>
    <w:rsid w:val="006A168D"/>
    <w:rsid w:val="006A17BD"/>
    <w:rsid w:val="006A24CA"/>
    <w:rsid w:val="006A2BC4"/>
    <w:rsid w:val="006A2FF1"/>
    <w:rsid w:val="006A3121"/>
    <w:rsid w:val="006A3A74"/>
    <w:rsid w:val="006A4D1D"/>
    <w:rsid w:val="006A50EA"/>
    <w:rsid w:val="006A6960"/>
    <w:rsid w:val="006A7A45"/>
    <w:rsid w:val="006B0D56"/>
    <w:rsid w:val="006B1575"/>
    <w:rsid w:val="006B2696"/>
    <w:rsid w:val="006B360E"/>
    <w:rsid w:val="006B3BFA"/>
    <w:rsid w:val="006B527E"/>
    <w:rsid w:val="006B579A"/>
    <w:rsid w:val="006B58A9"/>
    <w:rsid w:val="006B5B97"/>
    <w:rsid w:val="006B63DE"/>
    <w:rsid w:val="006B6487"/>
    <w:rsid w:val="006B6BA7"/>
    <w:rsid w:val="006B6DBA"/>
    <w:rsid w:val="006B797D"/>
    <w:rsid w:val="006B7D57"/>
    <w:rsid w:val="006B7E36"/>
    <w:rsid w:val="006C02FC"/>
    <w:rsid w:val="006C0587"/>
    <w:rsid w:val="006C1A03"/>
    <w:rsid w:val="006C1FAB"/>
    <w:rsid w:val="006C2FB6"/>
    <w:rsid w:val="006C3506"/>
    <w:rsid w:val="006C379E"/>
    <w:rsid w:val="006C3A2C"/>
    <w:rsid w:val="006C45AB"/>
    <w:rsid w:val="006C5055"/>
    <w:rsid w:val="006C5146"/>
    <w:rsid w:val="006C5F5D"/>
    <w:rsid w:val="006C66F1"/>
    <w:rsid w:val="006C6743"/>
    <w:rsid w:val="006C7E16"/>
    <w:rsid w:val="006D01F1"/>
    <w:rsid w:val="006D0CAB"/>
    <w:rsid w:val="006D15DB"/>
    <w:rsid w:val="006D23BF"/>
    <w:rsid w:val="006D2531"/>
    <w:rsid w:val="006D3155"/>
    <w:rsid w:val="006D3853"/>
    <w:rsid w:val="006D3A40"/>
    <w:rsid w:val="006D507B"/>
    <w:rsid w:val="006D6F88"/>
    <w:rsid w:val="006D76B2"/>
    <w:rsid w:val="006E02FE"/>
    <w:rsid w:val="006E14DF"/>
    <w:rsid w:val="006E1BCF"/>
    <w:rsid w:val="006E1C83"/>
    <w:rsid w:val="006E1D2C"/>
    <w:rsid w:val="006E26A2"/>
    <w:rsid w:val="006E2996"/>
    <w:rsid w:val="006E31A5"/>
    <w:rsid w:val="006E461B"/>
    <w:rsid w:val="006E60D0"/>
    <w:rsid w:val="006E62C7"/>
    <w:rsid w:val="006E670E"/>
    <w:rsid w:val="006E6A2D"/>
    <w:rsid w:val="006E724F"/>
    <w:rsid w:val="006F0395"/>
    <w:rsid w:val="006F096D"/>
    <w:rsid w:val="006F0A14"/>
    <w:rsid w:val="006F1CDF"/>
    <w:rsid w:val="006F2971"/>
    <w:rsid w:val="006F2B09"/>
    <w:rsid w:val="006F31D6"/>
    <w:rsid w:val="006F3E42"/>
    <w:rsid w:val="006F40FA"/>
    <w:rsid w:val="006F47DD"/>
    <w:rsid w:val="006F4EDD"/>
    <w:rsid w:val="006F524B"/>
    <w:rsid w:val="006F5931"/>
    <w:rsid w:val="006F5A28"/>
    <w:rsid w:val="006F62C4"/>
    <w:rsid w:val="006F646C"/>
    <w:rsid w:val="006F65EC"/>
    <w:rsid w:val="006F6601"/>
    <w:rsid w:val="006F7D4B"/>
    <w:rsid w:val="007007B3"/>
    <w:rsid w:val="00700DB2"/>
    <w:rsid w:val="00700F99"/>
    <w:rsid w:val="0070138C"/>
    <w:rsid w:val="00701423"/>
    <w:rsid w:val="007017E5"/>
    <w:rsid w:val="00701909"/>
    <w:rsid w:val="007020CF"/>
    <w:rsid w:val="0070258A"/>
    <w:rsid w:val="00702C0E"/>
    <w:rsid w:val="0070356B"/>
    <w:rsid w:val="007043FE"/>
    <w:rsid w:val="00704517"/>
    <w:rsid w:val="00704849"/>
    <w:rsid w:val="00704A3C"/>
    <w:rsid w:val="00704E77"/>
    <w:rsid w:val="007059AC"/>
    <w:rsid w:val="00705EC8"/>
    <w:rsid w:val="00705F3B"/>
    <w:rsid w:val="00706C95"/>
    <w:rsid w:val="00707023"/>
    <w:rsid w:val="007070B9"/>
    <w:rsid w:val="007074CB"/>
    <w:rsid w:val="00710147"/>
    <w:rsid w:val="007101CF"/>
    <w:rsid w:val="007103AA"/>
    <w:rsid w:val="00712448"/>
    <w:rsid w:val="007128AB"/>
    <w:rsid w:val="007137FF"/>
    <w:rsid w:val="0071398E"/>
    <w:rsid w:val="00713F18"/>
    <w:rsid w:val="0071418F"/>
    <w:rsid w:val="00716BAD"/>
    <w:rsid w:val="00716D05"/>
    <w:rsid w:val="00716EFE"/>
    <w:rsid w:val="00716FE1"/>
    <w:rsid w:val="00717162"/>
    <w:rsid w:val="0071733F"/>
    <w:rsid w:val="00717501"/>
    <w:rsid w:val="0071760C"/>
    <w:rsid w:val="00717861"/>
    <w:rsid w:val="00720E59"/>
    <w:rsid w:val="007212EB"/>
    <w:rsid w:val="00721C91"/>
    <w:rsid w:val="00722763"/>
    <w:rsid w:val="00722D3C"/>
    <w:rsid w:val="00723499"/>
    <w:rsid w:val="00724285"/>
    <w:rsid w:val="00724584"/>
    <w:rsid w:val="00724F9D"/>
    <w:rsid w:val="00725AA9"/>
    <w:rsid w:val="00725D16"/>
    <w:rsid w:val="0072619F"/>
    <w:rsid w:val="00727AC2"/>
    <w:rsid w:val="007308C0"/>
    <w:rsid w:val="00730B3C"/>
    <w:rsid w:val="00731220"/>
    <w:rsid w:val="00731AA9"/>
    <w:rsid w:val="00731DD4"/>
    <w:rsid w:val="00732C26"/>
    <w:rsid w:val="0073348F"/>
    <w:rsid w:val="00733497"/>
    <w:rsid w:val="00734239"/>
    <w:rsid w:val="00734705"/>
    <w:rsid w:val="00734AA7"/>
    <w:rsid w:val="00735655"/>
    <w:rsid w:val="007362B1"/>
    <w:rsid w:val="0073656A"/>
    <w:rsid w:val="00736A99"/>
    <w:rsid w:val="00737077"/>
    <w:rsid w:val="00737A3D"/>
    <w:rsid w:val="00737AE9"/>
    <w:rsid w:val="00737B06"/>
    <w:rsid w:val="00737B88"/>
    <w:rsid w:val="00737D7A"/>
    <w:rsid w:val="00737E45"/>
    <w:rsid w:val="00740070"/>
    <w:rsid w:val="00740A01"/>
    <w:rsid w:val="00740C89"/>
    <w:rsid w:val="00741D92"/>
    <w:rsid w:val="00742B5F"/>
    <w:rsid w:val="00742FCF"/>
    <w:rsid w:val="007433AD"/>
    <w:rsid w:val="00743668"/>
    <w:rsid w:val="00743CD4"/>
    <w:rsid w:val="0074412B"/>
    <w:rsid w:val="00744457"/>
    <w:rsid w:val="0074449C"/>
    <w:rsid w:val="007446FC"/>
    <w:rsid w:val="00744EA2"/>
    <w:rsid w:val="007462F0"/>
    <w:rsid w:val="00746A61"/>
    <w:rsid w:val="007471FB"/>
    <w:rsid w:val="00747245"/>
    <w:rsid w:val="00747671"/>
    <w:rsid w:val="00747E28"/>
    <w:rsid w:val="007504E1"/>
    <w:rsid w:val="00750742"/>
    <w:rsid w:val="00750A6B"/>
    <w:rsid w:val="00750C79"/>
    <w:rsid w:val="00751E5C"/>
    <w:rsid w:val="0075312A"/>
    <w:rsid w:val="00753290"/>
    <w:rsid w:val="00753DC2"/>
    <w:rsid w:val="00754500"/>
    <w:rsid w:val="007547CF"/>
    <w:rsid w:val="00754C5D"/>
    <w:rsid w:val="00755529"/>
    <w:rsid w:val="0075559D"/>
    <w:rsid w:val="007559FF"/>
    <w:rsid w:val="00756AC3"/>
    <w:rsid w:val="00756CA8"/>
    <w:rsid w:val="00757336"/>
    <w:rsid w:val="007607A4"/>
    <w:rsid w:val="00760ADC"/>
    <w:rsid w:val="00761D89"/>
    <w:rsid w:val="007623BB"/>
    <w:rsid w:val="0076276D"/>
    <w:rsid w:val="00763628"/>
    <w:rsid w:val="00764FA8"/>
    <w:rsid w:val="00765014"/>
    <w:rsid w:val="00765295"/>
    <w:rsid w:val="00765B21"/>
    <w:rsid w:val="00765D61"/>
    <w:rsid w:val="00766791"/>
    <w:rsid w:val="007669C5"/>
    <w:rsid w:val="00766B56"/>
    <w:rsid w:val="00766C7B"/>
    <w:rsid w:val="007676C1"/>
    <w:rsid w:val="00770D8E"/>
    <w:rsid w:val="00770DFA"/>
    <w:rsid w:val="007710A6"/>
    <w:rsid w:val="0077123A"/>
    <w:rsid w:val="007713C1"/>
    <w:rsid w:val="007714A5"/>
    <w:rsid w:val="007721DE"/>
    <w:rsid w:val="0077337C"/>
    <w:rsid w:val="007734CD"/>
    <w:rsid w:val="00773C7B"/>
    <w:rsid w:val="00774280"/>
    <w:rsid w:val="007747AE"/>
    <w:rsid w:val="007749F6"/>
    <w:rsid w:val="007760CF"/>
    <w:rsid w:val="007766C5"/>
    <w:rsid w:val="007768C4"/>
    <w:rsid w:val="0077692A"/>
    <w:rsid w:val="00780021"/>
    <w:rsid w:val="007804D7"/>
    <w:rsid w:val="007805D0"/>
    <w:rsid w:val="00780A77"/>
    <w:rsid w:val="00780FBE"/>
    <w:rsid w:val="007810C3"/>
    <w:rsid w:val="00781742"/>
    <w:rsid w:val="007817FB"/>
    <w:rsid w:val="00782780"/>
    <w:rsid w:val="007837B1"/>
    <w:rsid w:val="00784137"/>
    <w:rsid w:val="00784270"/>
    <w:rsid w:val="007848E8"/>
    <w:rsid w:val="00784F3B"/>
    <w:rsid w:val="007858E6"/>
    <w:rsid w:val="00785B3F"/>
    <w:rsid w:val="00786B70"/>
    <w:rsid w:val="00786CC2"/>
    <w:rsid w:val="007878E3"/>
    <w:rsid w:val="0079071A"/>
    <w:rsid w:val="00790862"/>
    <w:rsid w:val="007914DF"/>
    <w:rsid w:val="00791667"/>
    <w:rsid w:val="00791943"/>
    <w:rsid w:val="00791BF5"/>
    <w:rsid w:val="00792E91"/>
    <w:rsid w:val="00793D21"/>
    <w:rsid w:val="007942AA"/>
    <w:rsid w:val="00794329"/>
    <w:rsid w:val="007947C5"/>
    <w:rsid w:val="007953B7"/>
    <w:rsid w:val="00795A39"/>
    <w:rsid w:val="00796515"/>
    <w:rsid w:val="00796B35"/>
    <w:rsid w:val="00796F90"/>
    <w:rsid w:val="007A077A"/>
    <w:rsid w:val="007A07C6"/>
    <w:rsid w:val="007A14DB"/>
    <w:rsid w:val="007A255B"/>
    <w:rsid w:val="007A263C"/>
    <w:rsid w:val="007A27D2"/>
    <w:rsid w:val="007A40B9"/>
    <w:rsid w:val="007A5040"/>
    <w:rsid w:val="007A5124"/>
    <w:rsid w:val="007A5926"/>
    <w:rsid w:val="007A5B37"/>
    <w:rsid w:val="007A6116"/>
    <w:rsid w:val="007A613F"/>
    <w:rsid w:val="007A67A7"/>
    <w:rsid w:val="007A704B"/>
    <w:rsid w:val="007A7598"/>
    <w:rsid w:val="007A7A5A"/>
    <w:rsid w:val="007A7F59"/>
    <w:rsid w:val="007B0705"/>
    <w:rsid w:val="007B080B"/>
    <w:rsid w:val="007B099A"/>
    <w:rsid w:val="007B0C1D"/>
    <w:rsid w:val="007B0F54"/>
    <w:rsid w:val="007B1BDB"/>
    <w:rsid w:val="007B1C8D"/>
    <w:rsid w:val="007B2101"/>
    <w:rsid w:val="007B2915"/>
    <w:rsid w:val="007B3934"/>
    <w:rsid w:val="007B3B82"/>
    <w:rsid w:val="007B3F4A"/>
    <w:rsid w:val="007B3F74"/>
    <w:rsid w:val="007B4008"/>
    <w:rsid w:val="007B428B"/>
    <w:rsid w:val="007B46A7"/>
    <w:rsid w:val="007B4B0C"/>
    <w:rsid w:val="007B4CCE"/>
    <w:rsid w:val="007B6184"/>
    <w:rsid w:val="007B6265"/>
    <w:rsid w:val="007B6EC3"/>
    <w:rsid w:val="007B7126"/>
    <w:rsid w:val="007C0406"/>
    <w:rsid w:val="007C0513"/>
    <w:rsid w:val="007C0BC6"/>
    <w:rsid w:val="007C1587"/>
    <w:rsid w:val="007C178F"/>
    <w:rsid w:val="007C187A"/>
    <w:rsid w:val="007C1960"/>
    <w:rsid w:val="007C1ED2"/>
    <w:rsid w:val="007C2562"/>
    <w:rsid w:val="007C27B1"/>
    <w:rsid w:val="007C3544"/>
    <w:rsid w:val="007C4416"/>
    <w:rsid w:val="007C49DC"/>
    <w:rsid w:val="007C5EF9"/>
    <w:rsid w:val="007C660C"/>
    <w:rsid w:val="007C78BE"/>
    <w:rsid w:val="007D09E9"/>
    <w:rsid w:val="007D0AF1"/>
    <w:rsid w:val="007D14C0"/>
    <w:rsid w:val="007D1521"/>
    <w:rsid w:val="007D2100"/>
    <w:rsid w:val="007D2516"/>
    <w:rsid w:val="007D2584"/>
    <w:rsid w:val="007D2AEB"/>
    <w:rsid w:val="007D3132"/>
    <w:rsid w:val="007D359A"/>
    <w:rsid w:val="007D45F0"/>
    <w:rsid w:val="007D4CC2"/>
    <w:rsid w:val="007D4CE9"/>
    <w:rsid w:val="007D4FF3"/>
    <w:rsid w:val="007D54CD"/>
    <w:rsid w:val="007D5E62"/>
    <w:rsid w:val="007D6084"/>
    <w:rsid w:val="007D60E5"/>
    <w:rsid w:val="007D621C"/>
    <w:rsid w:val="007D6C33"/>
    <w:rsid w:val="007D6E19"/>
    <w:rsid w:val="007D7403"/>
    <w:rsid w:val="007D776B"/>
    <w:rsid w:val="007D78CD"/>
    <w:rsid w:val="007D79A8"/>
    <w:rsid w:val="007D7B5B"/>
    <w:rsid w:val="007D7CFD"/>
    <w:rsid w:val="007E0000"/>
    <w:rsid w:val="007E0091"/>
    <w:rsid w:val="007E0B2B"/>
    <w:rsid w:val="007E1592"/>
    <w:rsid w:val="007E17E9"/>
    <w:rsid w:val="007E1DF5"/>
    <w:rsid w:val="007E1F88"/>
    <w:rsid w:val="007E2E30"/>
    <w:rsid w:val="007E2E8B"/>
    <w:rsid w:val="007E2FB7"/>
    <w:rsid w:val="007E30D6"/>
    <w:rsid w:val="007E39E9"/>
    <w:rsid w:val="007E3C3A"/>
    <w:rsid w:val="007E3FF7"/>
    <w:rsid w:val="007E4892"/>
    <w:rsid w:val="007E504E"/>
    <w:rsid w:val="007E5645"/>
    <w:rsid w:val="007E5777"/>
    <w:rsid w:val="007E6CEF"/>
    <w:rsid w:val="007E78B6"/>
    <w:rsid w:val="007E7D44"/>
    <w:rsid w:val="007F0614"/>
    <w:rsid w:val="007F0BB7"/>
    <w:rsid w:val="007F1E97"/>
    <w:rsid w:val="007F2672"/>
    <w:rsid w:val="007F2E76"/>
    <w:rsid w:val="007F38D1"/>
    <w:rsid w:val="007F46F9"/>
    <w:rsid w:val="007F5245"/>
    <w:rsid w:val="007F59D3"/>
    <w:rsid w:val="007F601F"/>
    <w:rsid w:val="007F6442"/>
    <w:rsid w:val="007F6D2E"/>
    <w:rsid w:val="007F78E2"/>
    <w:rsid w:val="007F7EFA"/>
    <w:rsid w:val="007F7F25"/>
    <w:rsid w:val="00800304"/>
    <w:rsid w:val="00800694"/>
    <w:rsid w:val="00800B42"/>
    <w:rsid w:val="00800C35"/>
    <w:rsid w:val="0080126C"/>
    <w:rsid w:val="00801891"/>
    <w:rsid w:val="00801E18"/>
    <w:rsid w:val="00802B23"/>
    <w:rsid w:val="00802BBD"/>
    <w:rsid w:val="0080383D"/>
    <w:rsid w:val="00803F05"/>
    <w:rsid w:val="008044D1"/>
    <w:rsid w:val="00804814"/>
    <w:rsid w:val="008053C9"/>
    <w:rsid w:val="00805567"/>
    <w:rsid w:val="00805613"/>
    <w:rsid w:val="0080576D"/>
    <w:rsid w:val="0080582E"/>
    <w:rsid w:val="00805C3B"/>
    <w:rsid w:val="008061C1"/>
    <w:rsid w:val="00806795"/>
    <w:rsid w:val="00806D30"/>
    <w:rsid w:val="00807FD7"/>
    <w:rsid w:val="00810BF8"/>
    <w:rsid w:val="008116E4"/>
    <w:rsid w:val="00811978"/>
    <w:rsid w:val="008127C6"/>
    <w:rsid w:val="00812BB1"/>
    <w:rsid w:val="00813038"/>
    <w:rsid w:val="008137FA"/>
    <w:rsid w:val="008138A8"/>
    <w:rsid w:val="00814567"/>
    <w:rsid w:val="0081487C"/>
    <w:rsid w:val="00815063"/>
    <w:rsid w:val="00815A40"/>
    <w:rsid w:val="00815B40"/>
    <w:rsid w:val="00815C50"/>
    <w:rsid w:val="00815F52"/>
    <w:rsid w:val="0081613D"/>
    <w:rsid w:val="00816249"/>
    <w:rsid w:val="0081652A"/>
    <w:rsid w:val="008171A0"/>
    <w:rsid w:val="00817377"/>
    <w:rsid w:val="008173C0"/>
    <w:rsid w:val="00817749"/>
    <w:rsid w:val="008202CE"/>
    <w:rsid w:val="00820717"/>
    <w:rsid w:val="00820E98"/>
    <w:rsid w:val="00821293"/>
    <w:rsid w:val="00821DF7"/>
    <w:rsid w:val="0082231F"/>
    <w:rsid w:val="0082255B"/>
    <w:rsid w:val="00822AB6"/>
    <w:rsid w:val="00822FA7"/>
    <w:rsid w:val="008233DE"/>
    <w:rsid w:val="0082587C"/>
    <w:rsid w:val="00826802"/>
    <w:rsid w:val="008277C9"/>
    <w:rsid w:val="0082787F"/>
    <w:rsid w:val="00827A46"/>
    <w:rsid w:val="0083003A"/>
    <w:rsid w:val="008306FF"/>
    <w:rsid w:val="008310D7"/>
    <w:rsid w:val="00832BEC"/>
    <w:rsid w:val="00833417"/>
    <w:rsid w:val="0083354B"/>
    <w:rsid w:val="00833604"/>
    <w:rsid w:val="0083377D"/>
    <w:rsid w:val="008346B1"/>
    <w:rsid w:val="00835508"/>
    <w:rsid w:val="00835E3C"/>
    <w:rsid w:val="00835E69"/>
    <w:rsid w:val="00836597"/>
    <w:rsid w:val="008368B9"/>
    <w:rsid w:val="00837188"/>
    <w:rsid w:val="00837CA6"/>
    <w:rsid w:val="0084045E"/>
    <w:rsid w:val="00840766"/>
    <w:rsid w:val="00840B48"/>
    <w:rsid w:val="00841313"/>
    <w:rsid w:val="00841990"/>
    <w:rsid w:val="0084225D"/>
    <w:rsid w:val="00842584"/>
    <w:rsid w:val="00842B38"/>
    <w:rsid w:val="0084317D"/>
    <w:rsid w:val="008435A7"/>
    <w:rsid w:val="008437E2"/>
    <w:rsid w:val="008442A7"/>
    <w:rsid w:val="008446F1"/>
    <w:rsid w:val="008462BF"/>
    <w:rsid w:val="00846980"/>
    <w:rsid w:val="00846B68"/>
    <w:rsid w:val="00847953"/>
    <w:rsid w:val="00847997"/>
    <w:rsid w:val="00847CB3"/>
    <w:rsid w:val="00847FC1"/>
    <w:rsid w:val="00850378"/>
    <w:rsid w:val="0085055B"/>
    <w:rsid w:val="00850ACB"/>
    <w:rsid w:val="00850B6F"/>
    <w:rsid w:val="008513C6"/>
    <w:rsid w:val="008517B9"/>
    <w:rsid w:val="00851DB8"/>
    <w:rsid w:val="008533A1"/>
    <w:rsid w:val="00853DF6"/>
    <w:rsid w:val="008542C9"/>
    <w:rsid w:val="00854FD8"/>
    <w:rsid w:val="008601AB"/>
    <w:rsid w:val="00860571"/>
    <w:rsid w:val="00860CA2"/>
    <w:rsid w:val="008610ED"/>
    <w:rsid w:val="008615CE"/>
    <w:rsid w:val="00861FD7"/>
    <w:rsid w:val="00862C49"/>
    <w:rsid w:val="00863234"/>
    <w:rsid w:val="008642DB"/>
    <w:rsid w:val="00864DB0"/>
    <w:rsid w:val="008655B9"/>
    <w:rsid w:val="008656CD"/>
    <w:rsid w:val="00865A4B"/>
    <w:rsid w:val="00865FA8"/>
    <w:rsid w:val="00866AD1"/>
    <w:rsid w:val="008670E5"/>
    <w:rsid w:val="0086717C"/>
    <w:rsid w:val="008677C2"/>
    <w:rsid w:val="00867A34"/>
    <w:rsid w:val="00867A38"/>
    <w:rsid w:val="00867AA7"/>
    <w:rsid w:val="00867D12"/>
    <w:rsid w:val="00870516"/>
    <w:rsid w:val="00870B9E"/>
    <w:rsid w:val="00870FFF"/>
    <w:rsid w:val="00871A48"/>
    <w:rsid w:val="00871C14"/>
    <w:rsid w:val="008721F4"/>
    <w:rsid w:val="0087275A"/>
    <w:rsid w:val="00872774"/>
    <w:rsid w:val="008727EB"/>
    <w:rsid w:val="00872EF9"/>
    <w:rsid w:val="00874279"/>
    <w:rsid w:val="00874617"/>
    <w:rsid w:val="00874E30"/>
    <w:rsid w:val="00875A96"/>
    <w:rsid w:val="00875DFB"/>
    <w:rsid w:val="00876471"/>
    <w:rsid w:val="008765DE"/>
    <w:rsid w:val="00876B3B"/>
    <w:rsid w:val="00877615"/>
    <w:rsid w:val="00877AD0"/>
    <w:rsid w:val="00877BB6"/>
    <w:rsid w:val="00877CF1"/>
    <w:rsid w:val="00877D8E"/>
    <w:rsid w:val="00877DA6"/>
    <w:rsid w:val="008803DA"/>
    <w:rsid w:val="00880A0A"/>
    <w:rsid w:val="00880A56"/>
    <w:rsid w:val="008819F2"/>
    <w:rsid w:val="00881A8A"/>
    <w:rsid w:val="008820C8"/>
    <w:rsid w:val="00882277"/>
    <w:rsid w:val="008823A8"/>
    <w:rsid w:val="008824BF"/>
    <w:rsid w:val="00882552"/>
    <w:rsid w:val="008825E7"/>
    <w:rsid w:val="00882921"/>
    <w:rsid w:val="00882DFB"/>
    <w:rsid w:val="008830B1"/>
    <w:rsid w:val="008831E4"/>
    <w:rsid w:val="008835D2"/>
    <w:rsid w:val="0088405D"/>
    <w:rsid w:val="00885A20"/>
    <w:rsid w:val="00886162"/>
    <w:rsid w:val="008863C2"/>
    <w:rsid w:val="0088663F"/>
    <w:rsid w:val="00887CEA"/>
    <w:rsid w:val="0089047F"/>
    <w:rsid w:val="008905D0"/>
    <w:rsid w:val="0089279B"/>
    <w:rsid w:val="008928DA"/>
    <w:rsid w:val="008943D4"/>
    <w:rsid w:val="008949D6"/>
    <w:rsid w:val="00894A5A"/>
    <w:rsid w:val="00894C72"/>
    <w:rsid w:val="00894DB1"/>
    <w:rsid w:val="00894F51"/>
    <w:rsid w:val="00895013"/>
    <w:rsid w:val="00895377"/>
    <w:rsid w:val="0089542F"/>
    <w:rsid w:val="008960EA"/>
    <w:rsid w:val="00896445"/>
    <w:rsid w:val="00896D75"/>
    <w:rsid w:val="0089719E"/>
    <w:rsid w:val="0089720F"/>
    <w:rsid w:val="00897515"/>
    <w:rsid w:val="008A0F92"/>
    <w:rsid w:val="008A108E"/>
    <w:rsid w:val="008A1B16"/>
    <w:rsid w:val="008A24C6"/>
    <w:rsid w:val="008A25B4"/>
    <w:rsid w:val="008A3094"/>
    <w:rsid w:val="008A3126"/>
    <w:rsid w:val="008A4F5B"/>
    <w:rsid w:val="008A5D26"/>
    <w:rsid w:val="008A5D5F"/>
    <w:rsid w:val="008A5F53"/>
    <w:rsid w:val="008A6231"/>
    <w:rsid w:val="008A62C2"/>
    <w:rsid w:val="008A633D"/>
    <w:rsid w:val="008A63AF"/>
    <w:rsid w:val="008A7262"/>
    <w:rsid w:val="008B0DC8"/>
    <w:rsid w:val="008B1632"/>
    <w:rsid w:val="008B1E04"/>
    <w:rsid w:val="008B2530"/>
    <w:rsid w:val="008B28B5"/>
    <w:rsid w:val="008B2AE0"/>
    <w:rsid w:val="008B34B4"/>
    <w:rsid w:val="008B38EA"/>
    <w:rsid w:val="008B41D8"/>
    <w:rsid w:val="008B4AE6"/>
    <w:rsid w:val="008B5549"/>
    <w:rsid w:val="008B5791"/>
    <w:rsid w:val="008B737E"/>
    <w:rsid w:val="008C06EF"/>
    <w:rsid w:val="008C1CAB"/>
    <w:rsid w:val="008C2525"/>
    <w:rsid w:val="008C3F82"/>
    <w:rsid w:val="008C4777"/>
    <w:rsid w:val="008C4B61"/>
    <w:rsid w:val="008C5282"/>
    <w:rsid w:val="008C715E"/>
    <w:rsid w:val="008C72E1"/>
    <w:rsid w:val="008C763D"/>
    <w:rsid w:val="008C7A0C"/>
    <w:rsid w:val="008C7CBB"/>
    <w:rsid w:val="008C7D40"/>
    <w:rsid w:val="008C7E30"/>
    <w:rsid w:val="008D0231"/>
    <w:rsid w:val="008D04EF"/>
    <w:rsid w:val="008D0B8E"/>
    <w:rsid w:val="008D0CF5"/>
    <w:rsid w:val="008D1E97"/>
    <w:rsid w:val="008D2143"/>
    <w:rsid w:val="008D2260"/>
    <w:rsid w:val="008D3355"/>
    <w:rsid w:val="008D39FB"/>
    <w:rsid w:val="008D3DCB"/>
    <w:rsid w:val="008D3F54"/>
    <w:rsid w:val="008D4409"/>
    <w:rsid w:val="008D4767"/>
    <w:rsid w:val="008D47D3"/>
    <w:rsid w:val="008D51C9"/>
    <w:rsid w:val="008D5592"/>
    <w:rsid w:val="008D5A3E"/>
    <w:rsid w:val="008D62AA"/>
    <w:rsid w:val="008D6CBE"/>
    <w:rsid w:val="008D6FCC"/>
    <w:rsid w:val="008E05D5"/>
    <w:rsid w:val="008E12F4"/>
    <w:rsid w:val="008E15C3"/>
    <w:rsid w:val="008E2735"/>
    <w:rsid w:val="008E278C"/>
    <w:rsid w:val="008E2BBD"/>
    <w:rsid w:val="008E2D64"/>
    <w:rsid w:val="008E37E7"/>
    <w:rsid w:val="008E4417"/>
    <w:rsid w:val="008E515A"/>
    <w:rsid w:val="008E55EA"/>
    <w:rsid w:val="008E57DF"/>
    <w:rsid w:val="008E598C"/>
    <w:rsid w:val="008E5E98"/>
    <w:rsid w:val="008E6749"/>
    <w:rsid w:val="008E681C"/>
    <w:rsid w:val="008E6E7D"/>
    <w:rsid w:val="008E6FA5"/>
    <w:rsid w:val="008E7A0E"/>
    <w:rsid w:val="008F0254"/>
    <w:rsid w:val="008F0379"/>
    <w:rsid w:val="008F077A"/>
    <w:rsid w:val="008F1170"/>
    <w:rsid w:val="008F189C"/>
    <w:rsid w:val="008F3C19"/>
    <w:rsid w:val="008F3E3D"/>
    <w:rsid w:val="008F44A8"/>
    <w:rsid w:val="008F45F3"/>
    <w:rsid w:val="008F500C"/>
    <w:rsid w:val="008F6A46"/>
    <w:rsid w:val="008F6D06"/>
    <w:rsid w:val="008F7E2B"/>
    <w:rsid w:val="00900AF6"/>
    <w:rsid w:val="009010FF"/>
    <w:rsid w:val="00901253"/>
    <w:rsid w:val="00901672"/>
    <w:rsid w:val="009037B3"/>
    <w:rsid w:val="00903B04"/>
    <w:rsid w:val="009040E1"/>
    <w:rsid w:val="009043E3"/>
    <w:rsid w:val="00904C71"/>
    <w:rsid w:val="00905DB7"/>
    <w:rsid w:val="00906005"/>
    <w:rsid w:val="00907491"/>
    <w:rsid w:val="009076CD"/>
    <w:rsid w:val="00907848"/>
    <w:rsid w:val="009078E1"/>
    <w:rsid w:val="00911903"/>
    <w:rsid w:val="00912222"/>
    <w:rsid w:val="00912843"/>
    <w:rsid w:val="00913737"/>
    <w:rsid w:val="00913B70"/>
    <w:rsid w:val="00914196"/>
    <w:rsid w:val="00914B4D"/>
    <w:rsid w:val="00914BEA"/>
    <w:rsid w:val="00916C35"/>
    <w:rsid w:val="00916D44"/>
    <w:rsid w:val="00916EB7"/>
    <w:rsid w:val="00916F88"/>
    <w:rsid w:val="0092146D"/>
    <w:rsid w:val="00922BD6"/>
    <w:rsid w:val="0092399A"/>
    <w:rsid w:val="00924D3C"/>
    <w:rsid w:val="00925897"/>
    <w:rsid w:val="009259BD"/>
    <w:rsid w:val="009263DA"/>
    <w:rsid w:val="00927619"/>
    <w:rsid w:val="00927CD9"/>
    <w:rsid w:val="00927FDE"/>
    <w:rsid w:val="00930E9B"/>
    <w:rsid w:val="0093113E"/>
    <w:rsid w:val="00931225"/>
    <w:rsid w:val="0093144B"/>
    <w:rsid w:val="00932F89"/>
    <w:rsid w:val="00933696"/>
    <w:rsid w:val="009336CB"/>
    <w:rsid w:val="00933A1C"/>
    <w:rsid w:val="00933B63"/>
    <w:rsid w:val="00934AD7"/>
    <w:rsid w:val="00935D60"/>
    <w:rsid w:val="009362B5"/>
    <w:rsid w:val="00936B8A"/>
    <w:rsid w:val="00936D83"/>
    <w:rsid w:val="009370CF"/>
    <w:rsid w:val="00937360"/>
    <w:rsid w:val="00937934"/>
    <w:rsid w:val="009379F7"/>
    <w:rsid w:val="00937F5C"/>
    <w:rsid w:val="00941646"/>
    <w:rsid w:val="0094229A"/>
    <w:rsid w:val="009426F0"/>
    <w:rsid w:val="00942B76"/>
    <w:rsid w:val="00943921"/>
    <w:rsid w:val="00943ED9"/>
    <w:rsid w:val="009445F5"/>
    <w:rsid w:val="00944B84"/>
    <w:rsid w:val="00944E3C"/>
    <w:rsid w:val="00945085"/>
    <w:rsid w:val="0094534D"/>
    <w:rsid w:val="00945D53"/>
    <w:rsid w:val="00946CC9"/>
    <w:rsid w:val="00946FA4"/>
    <w:rsid w:val="009470C4"/>
    <w:rsid w:val="009474A3"/>
    <w:rsid w:val="00947BF4"/>
    <w:rsid w:val="00947EF7"/>
    <w:rsid w:val="0095052E"/>
    <w:rsid w:val="00950684"/>
    <w:rsid w:val="0095077A"/>
    <w:rsid w:val="00950D3E"/>
    <w:rsid w:val="009536B4"/>
    <w:rsid w:val="009539EA"/>
    <w:rsid w:val="0095462B"/>
    <w:rsid w:val="009546AA"/>
    <w:rsid w:val="00954B6A"/>
    <w:rsid w:val="00954FF8"/>
    <w:rsid w:val="009554FD"/>
    <w:rsid w:val="00955D67"/>
    <w:rsid w:val="00955E81"/>
    <w:rsid w:val="0095608F"/>
    <w:rsid w:val="009562B3"/>
    <w:rsid w:val="00956421"/>
    <w:rsid w:val="0095727E"/>
    <w:rsid w:val="00957BC7"/>
    <w:rsid w:val="0096075C"/>
    <w:rsid w:val="00960D24"/>
    <w:rsid w:val="00961B9E"/>
    <w:rsid w:val="00962B07"/>
    <w:rsid w:val="00963288"/>
    <w:rsid w:val="00963901"/>
    <w:rsid w:val="0096390F"/>
    <w:rsid w:val="00963D44"/>
    <w:rsid w:val="00963F51"/>
    <w:rsid w:val="009640E2"/>
    <w:rsid w:val="00967228"/>
    <w:rsid w:val="009672D1"/>
    <w:rsid w:val="00967445"/>
    <w:rsid w:val="00967855"/>
    <w:rsid w:val="00967BD0"/>
    <w:rsid w:val="009700D7"/>
    <w:rsid w:val="009712B3"/>
    <w:rsid w:val="009714FE"/>
    <w:rsid w:val="009716E1"/>
    <w:rsid w:val="00972478"/>
    <w:rsid w:val="00972621"/>
    <w:rsid w:val="009726CF"/>
    <w:rsid w:val="009729AA"/>
    <w:rsid w:val="009731BE"/>
    <w:rsid w:val="0097393E"/>
    <w:rsid w:val="00973BFB"/>
    <w:rsid w:val="0097434A"/>
    <w:rsid w:val="009749FE"/>
    <w:rsid w:val="00975D46"/>
    <w:rsid w:val="009777E7"/>
    <w:rsid w:val="00977C50"/>
    <w:rsid w:val="0098031F"/>
    <w:rsid w:val="0098051D"/>
    <w:rsid w:val="00980659"/>
    <w:rsid w:val="00980EEB"/>
    <w:rsid w:val="00981215"/>
    <w:rsid w:val="00981582"/>
    <w:rsid w:val="00981E2E"/>
    <w:rsid w:val="009820E1"/>
    <w:rsid w:val="00982144"/>
    <w:rsid w:val="009830A5"/>
    <w:rsid w:val="0098318F"/>
    <w:rsid w:val="00983A8B"/>
    <w:rsid w:val="00983D6A"/>
    <w:rsid w:val="00984A6B"/>
    <w:rsid w:val="00984B89"/>
    <w:rsid w:val="00985B14"/>
    <w:rsid w:val="00985C23"/>
    <w:rsid w:val="00986CC6"/>
    <w:rsid w:val="0098773F"/>
    <w:rsid w:val="00987F45"/>
    <w:rsid w:val="0099053B"/>
    <w:rsid w:val="009908A6"/>
    <w:rsid w:val="00992434"/>
    <w:rsid w:val="00992938"/>
    <w:rsid w:val="009942C8"/>
    <w:rsid w:val="009942F7"/>
    <w:rsid w:val="00994372"/>
    <w:rsid w:val="00994ABA"/>
    <w:rsid w:val="00994CA6"/>
    <w:rsid w:val="00994FE2"/>
    <w:rsid w:val="00995222"/>
    <w:rsid w:val="009954B8"/>
    <w:rsid w:val="0099596C"/>
    <w:rsid w:val="00995AFF"/>
    <w:rsid w:val="009972CB"/>
    <w:rsid w:val="009A02C6"/>
    <w:rsid w:val="009A0E5C"/>
    <w:rsid w:val="009A0F58"/>
    <w:rsid w:val="009A10A6"/>
    <w:rsid w:val="009A21D0"/>
    <w:rsid w:val="009A3188"/>
    <w:rsid w:val="009A3FEF"/>
    <w:rsid w:val="009A564F"/>
    <w:rsid w:val="009A5D6B"/>
    <w:rsid w:val="009A62DE"/>
    <w:rsid w:val="009A6A19"/>
    <w:rsid w:val="009A6BFD"/>
    <w:rsid w:val="009A705D"/>
    <w:rsid w:val="009B126E"/>
    <w:rsid w:val="009B18BB"/>
    <w:rsid w:val="009B19D2"/>
    <w:rsid w:val="009B1B0E"/>
    <w:rsid w:val="009B25A7"/>
    <w:rsid w:val="009B29D4"/>
    <w:rsid w:val="009B3126"/>
    <w:rsid w:val="009B3F14"/>
    <w:rsid w:val="009B4AE6"/>
    <w:rsid w:val="009B4EE9"/>
    <w:rsid w:val="009B58BC"/>
    <w:rsid w:val="009B594A"/>
    <w:rsid w:val="009B6F4D"/>
    <w:rsid w:val="009B6F56"/>
    <w:rsid w:val="009B7C2F"/>
    <w:rsid w:val="009B7D06"/>
    <w:rsid w:val="009C0E3A"/>
    <w:rsid w:val="009C0F7E"/>
    <w:rsid w:val="009C1A8D"/>
    <w:rsid w:val="009C2D7F"/>
    <w:rsid w:val="009C31AB"/>
    <w:rsid w:val="009C3E26"/>
    <w:rsid w:val="009C5A95"/>
    <w:rsid w:val="009C5CC2"/>
    <w:rsid w:val="009C615A"/>
    <w:rsid w:val="009C6511"/>
    <w:rsid w:val="009C66AF"/>
    <w:rsid w:val="009C6F82"/>
    <w:rsid w:val="009C6FA0"/>
    <w:rsid w:val="009C7408"/>
    <w:rsid w:val="009C75FE"/>
    <w:rsid w:val="009D0183"/>
    <w:rsid w:val="009D08F4"/>
    <w:rsid w:val="009D1132"/>
    <w:rsid w:val="009D1278"/>
    <w:rsid w:val="009D1545"/>
    <w:rsid w:val="009D28F7"/>
    <w:rsid w:val="009D2A07"/>
    <w:rsid w:val="009D2CAB"/>
    <w:rsid w:val="009D2E0C"/>
    <w:rsid w:val="009D3391"/>
    <w:rsid w:val="009D3F0F"/>
    <w:rsid w:val="009D5254"/>
    <w:rsid w:val="009D52AB"/>
    <w:rsid w:val="009D58A8"/>
    <w:rsid w:val="009D5DB4"/>
    <w:rsid w:val="009D631E"/>
    <w:rsid w:val="009D6A72"/>
    <w:rsid w:val="009D7530"/>
    <w:rsid w:val="009D7543"/>
    <w:rsid w:val="009D799A"/>
    <w:rsid w:val="009D7FAD"/>
    <w:rsid w:val="009E0C6A"/>
    <w:rsid w:val="009E114E"/>
    <w:rsid w:val="009E15FD"/>
    <w:rsid w:val="009E1641"/>
    <w:rsid w:val="009E20D3"/>
    <w:rsid w:val="009E2248"/>
    <w:rsid w:val="009E2636"/>
    <w:rsid w:val="009E327F"/>
    <w:rsid w:val="009E33B5"/>
    <w:rsid w:val="009E3610"/>
    <w:rsid w:val="009E43BC"/>
    <w:rsid w:val="009E4D39"/>
    <w:rsid w:val="009E597D"/>
    <w:rsid w:val="009E6F88"/>
    <w:rsid w:val="009E70A5"/>
    <w:rsid w:val="009E76BF"/>
    <w:rsid w:val="009F0024"/>
    <w:rsid w:val="009F0158"/>
    <w:rsid w:val="009F035A"/>
    <w:rsid w:val="009F079C"/>
    <w:rsid w:val="009F084B"/>
    <w:rsid w:val="009F16E7"/>
    <w:rsid w:val="009F2A7E"/>
    <w:rsid w:val="009F3BFE"/>
    <w:rsid w:val="009F5241"/>
    <w:rsid w:val="009F5B7B"/>
    <w:rsid w:val="009F6009"/>
    <w:rsid w:val="009F671C"/>
    <w:rsid w:val="009F6C88"/>
    <w:rsid w:val="009F6E1A"/>
    <w:rsid w:val="009F7CA0"/>
    <w:rsid w:val="009F7FCE"/>
    <w:rsid w:val="00A005D4"/>
    <w:rsid w:val="00A009B3"/>
    <w:rsid w:val="00A00CA3"/>
    <w:rsid w:val="00A03136"/>
    <w:rsid w:val="00A051E2"/>
    <w:rsid w:val="00A05502"/>
    <w:rsid w:val="00A056A5"/>
    <w:rsid w:val="00A05D2C"/>
    <w:rsid w:val="00A0613A"/>
    <w:rsid w:val="00A06C27"/>
    <w:rsid w:val="00A10362"/>
    <w:rsid w:val="00A10539"/>
    <w:rsid w:val="00A108A4"/>
    <w:rsid w:val="00A10BB6"/>
    <w:rsid w:val="00A112C3"/>
    <w:rsid w:val="00A11E6F"/>
    <w:rsid w:val="00A12205"/>
    <w:rsid w:val="00A123B9"/>
    <w:rsid w:val="00A13107"/>
    <w:rsid w:val="00A14D99"/>
    <w:rsid w:val="00A155DC"/>
    <w:rsid w:val="00A17A71"/>
    <w:rsid w:val="00A20140"/>
    <w:rsid w:val="00A2062C"/>
    <w:rsid w:val="00A23A0E"/>
    <w:rsid w:val="00A2498B"/>
    <w:rsid w:val="00A24CAA"/>
    <w:rsid w:val="00A24CEA"/>
    <w:rsid w:val="00A25AC6"/>
    <w:rsid w:val="00A26979"/>
    <w:rsid w:val="00A27982"/>
    <w:rsid w:val="00A300FE"/>
    <w:rsid w:val="00A304B5"/>
    <w:rsid w:val="00A30A35"/>
    <w:rsid w:val="00A31725"/>
    <w:rsid w:val="00A318D3"/>
    <w:rsid w:val="00A31B80"/>
    <w:rsid w:val="00A31C20"/>
    <w:rsid w:val="00A31D96"/>
    <w:rsid w:val="00A3258B"/>
    <w:rsid w:val="00A32C77"/>
    <w:rsid w:val="00A332A9"/>
    <w:rsid w:val="00A334B8"/>
    <w:rsid w:val="00A336E3"/>
    <w:rsid w:val="00A33A2D"/>
    <w:rsid w:val="00A33D5A"/>
    <w:rsid w:val="00A34850"/>
    <w:rsid w:val="00A34E4C"/>
    <w:rsid w:val="00A351A9"/>
    <w:rsid w:val="00A35C58"/>
    <w:rsid w:val="00A35D3B"/>
    <w:rsid w:val="00A36BBB"/>
    <w:rsid w:val="00A36BF8"/>
    <w:rsid w:val="00A36D5C"/>
    <w:rsid w:val="00A37154"/>
    <w:rsid w:val="00A37BED"/>
    <w:rsid w:val="00A411A4"/>
    <w:rsid w:val="00A41E8A"/>
    <w:rsid w:val="00A4332F"/>
    <w:rsid w:val="00A437FA"/>
    <w:rsid w:val="00A4425A"/>
    <w:rsid w:val="00A44683"/>
    <w:rsid w:val="00A44B9C"/>
    <w:rsid w:val="00A451C3"/>
    <w:rsid w:val="00A455C6"/>
    <w:rsid w:val="00A458DA"/>
    <w:rsid w:val="00A46775"/>
    <w:rsid w:val="00A479E3"/>
    <w:rsid w:val="00A514B9"/>
    <w:rsid w:val="00A51755"/>
    <w:rsid w:val="00A51F31"/>
    <w:rsid w:val="00A522A7"/>
    <w:rsid w:val="00A52389"/>
    <w:rsid w:val="00A524C5"/>
    <w:rsid w:val="00A536C7"/>
    <w:rsid w:val="00A536DB"/>
    <w:rsid w:val="00A54BF9"/>
    <w:rsid w:val="00A5563D"/>
    <w:rsid w:val="00A55BEC"/>
    <w:rsid w:val="00A5679D"/>
    <w:rsid w:val="00A56CC5"/>
    <w:rsid w:val="00A56E0F"/>
    <w:rsid w:val="00A57DDA"/>
    <w:rsid w:val="00A61486"/>
    <w:rsid w:val="00A61678"/>
    <w:rsid w:val="00A62F9C"/>
    <w:rsid w:val="00A63A8F"/>
    <w:rsid w:val="00A64616"/>
    <w:rsid w:val="00A64D1D"/>
    <w:rsid w:val="00A64F46"/>
    <w:rsid w:val="00A65426"/>
    <w:rsid w:val="00A66087"/>
    <w:rsid w:val="00A672D7"/>
    <w:rsid w:val="00A70EF6"/>
    <w:rsid w:val="00A7216C"/>
    <w:rsid w:val="00A72672"/>
    <w:rsid w:val="00A739DE"/>
    <w:rsid w:val="00A744EE"/>
    <w:rsid w:val="00A74BF1"/>
    <w:rsid w:val="00A74C3B"/>
    <w:rsid w:val="00A75016"/>
    <w:rsid w:val="00A75736"/>
    <w:rsid w:val="00A75CF3"/>
    <w:rsid w:val="00A76012"/>
    <w:rsid w:val="00A766DB"/>
    <w:rsid w:val="00A76CA0"/>
    <w:rsid w:val="00A77052"/>
    <w:rsid w:val="00A77B31"/>
    <w:rsid w:val="00A8000F"/>
    <w:rsid w:val="00A80834"/>
    <w:rsid w:val="00A80E8A"/>
    <w:rsid w:val="00A81DF1"/>
    <w:rsid w:val="00A8267D"/>
    <w:rsid w:val="00A82B34"/>
    <w:rsid w:val="00A83077"/>
    <w:rsid w:val="00A831BB"/>
    <w:rsid w:val="00A8326B"/>
    <w:rsid w:val="00A83C7F"/>
    <w:rsid w:val="00A83DA8"/>
    <w:rsid w:val="00A84261"/>
    <w:rsid w:val="00A84FAF"/>
    <w:rsid w:val="00A855BE"/>
    <w:rsid w:val="00A85DE3"/>
    <w:rsid w:val="00A861C6"/>
    <w:rsid w:val="00A866A9"/>
    <w:rsid w:val="00A8761A"/>
    <w:rsid w:val="00A87CD3"/>
    <w:rsid w:val="00A90252"/>
    <w:rsid w:val="00A903B2"/>
    <w:rsid w:val="00A90D1A"/>
    <w:rsid w:val="00A92438"/>
    <w:rsid w:val="00A93E79"/>
    <w:rsid w:val="00A94280"/>
    <w:rsid w:val="00A9458D"/>
    <w:rsid w:val="00A945C9"/>
    <w:rsid w:val="00A94809"/>
    <w:rsid w:val="00A94BE9"/>
    <w:rsid w:val="00A94FD4"/>
    <w:rsid w:val="00A952E4"/>
    <w:rsid w:val="00A95B3F"/>
    <w:rsid w:val="00A95FFD"/>
    <w:rsid w:val="00A967EB"/>
    <w:rsid w:val="00A96C7F"/>
    <w:rsid w:val="00A97032"/>
    <w:rsid w:val="00A97359"/>
    <w:rsid w:val="00A97817"/>
    <w:rsid w:val="00A979D7"/>
    <w:rsid w:val="00A97F86"/>
    <w:rsid w:val="00AA053C"/>
    <w:rsid w:val="00AA1625"/>
    <w:rsid w:val="00AA17B1"/>
    <w:rsid w:val="00AA368F"/>
    <w:rsid w:val="00AA3B89"/>
    <w:rsid w:val="00AA3C5E"/>
    <w:rsid w:val="00AA4264"/>
    <w:rsid w:val="00AA4609"/>
    <w:rsid w:val="00AA4675"/>
    <w:rsid w:val="00AA4B0C"/>
    <w:rsid w:val="00AA4D8C"/>
    <w:rsid w:val="00AA5137"/>
    <w:rsid w:val="00AA5A89"/>
    <w:rsid w:val="00AA5BF5"/>
    <w:rsid w:val="00AA5EB2"/>
    <w:rsid w:val="00AA62D6"/>
    <w:rsid w:val="00AA6C39"/>
    <w:rsid w:val="00AA6EBC"/>
    <w:rsid w:val="00AA7529"/>
    <w:rsid w:val="00AA7871"/>
    <w:rsid w:val="00AA7F09"/>
    <w:rsid w:val="00AB0148"/>
    <w:rsid w:val="00AB0661"/>
    <w:rsid w:val="00AB0AAC"/>
    <w:rsid w:val="00AB284A"/>
    <w:rsid w:val="00AB2AA8"/>
    <w:rsid w:val="00AB2E07"/>
    <w:rsid w:val="00AB357E"/>
    <w:rsid w:val="00AB4393"/>
    <w:rsid w:val="00AB46A9"/>
    <w:rsid w:val="00AB50F7"/>
    <w:rsid w:val="00AB5C73"/>
    <w:rsid w:val="00AB6528"/>
    <w:rsid w:val="00AC059F"/>
    <w:rsid w:val="00AC09AD"/>
    <w:rsid w:val="00AC0B61"/>
    <w:rsid w:val="00AC1269"/>
    <w:rsid w:val="00AC192C"/>
    <w:rsid w:val="00AC2319"/>
    <w:rsid w:val="00AC260A"/>
    <w:rsid w:val="00AC274C"/>
    <w:rsid w:val="00AC31B2"/>
    <w:rsid w:val="00AC3A72"/>
    <w:rsid w:val="00AC4094"/>
    <w:rsid w:val="00AC4B37"/>
    <w:rsid w:val="00AC4CCA"/>
    <w:rsid w:val="00AC4F42"/>
    <w:rsid w:val="00AC53DB"/>
    <w:rsid w:val="00AC57D6"/>
    <w:rsid w:val="00AC5E36"/>
    <w:rsid w:val="00AC6646"/>
    <w:rsid w:val="00AC68B9"/>
    <w:rsid w:val="00AC69C3"/>
    <w:rsid w:val="00AC6EAF"/>
    <w:rsid w:val="00AC6F66"/>
    <w:rsid w:val="00AC74B7"/>
    <w:rsid w:val="00AD0073"/>
    <w:rsid w:val="00AD0107"/>
    <w:rsid w:val="00AD08F2"/>
    <w:rsid w:val="00AD0E33"/>
    <w:rsid w:val="00AD1D95"/>
    <w:rsid w:val="00AD2309"/>
    <w:rsid w:val="00AD368D"/>
    <w:rsid w:val="00AD3EFD"/>
    <w:rsid w:val="00AD40E1"/>
    <w:rsid w:val="00AD435A"/>
    <w:rsid w:val="00AD43EF"/>
    <w:rsid w:val="00AD4F67"/>
    <w:rsid w:val="00AD59A8"/>
    <w:rsid w:val="00AD6661"/>
    <w:rsid w:val="00AD7316"/>
    <w:rsid w:val="00AE051B"/>
    <w:rsid w:val="00AE1306"/>
    <w:rsid w:val="00AE160A"/>
    <w:rsid w:val="00AE1E93"/>
    <w:rsid w:val="00AE2F02"/>
    <w:rsid w:val="00AE30D1"/>
    <w:rsid w:val="00AE31DD"/>
    <w:rsid w:val="00AE34ED"/>
    <w:rsid w:val="00AE3A36"/>
    <w:rsid w:val="00AE40BE"/>
    <w:rsid w:val="00AE52A0"/>
    <w:rsid w:val="00AE5A2A"/>
    <w:rsid w:val="00AE5A9D"/>
    <w:rsid w:val="00AE7D5C"/>
    <w:rsid w:val="00AE7FE7"/>
    <w:rsid w:val="00AF107D"/>
    <w:rsid w:val="00AF1100"/>
    <w:rsid w:val="00AF21D6"/>
    <w:rsid w:val="00AF2F2A"/>
    <w:rsid w:val="00AF39C7"/>
    <w:rsid w:val="00AF42D7"/>
    <w:rsid w:val="00AF47A2"/>
    <w:rsid w:val="00AF4E27"/>
    <w:rsid w:val="00AF5205"/>
    <w:rsid w:val="00AF5940"/>
    <w:rsid w:val="00AF6486"/>
    <w:rsid w:val="00AF68EE"/>
    <w:rsid w:val="00AF6A41"/>
    <w:rsid w:val="00AF6B6E"/>
    <w:rsid w:val="00AF7E87"/>
    <w:rsid w:val="00B007E6"/>
    <w:rsid w:val="00B00C22"/>
    <w:rsid w:val="00B00D9B"/>
    <w:rsid w:val="00B010C2"/>
    <w:rsid w:val="00B01E57"/>
    <w:rsid w:val="00B024E0"/>
    <w:rsid w:val="00B0279C"/>
    <w:rsid w:val="00B02C65"/>
    <w:rsid w:val="00B02E04"/>
    <w:rsid w:val="00B02F12"/>
    <w:rsid w:val="00B031D1"/>
    <w:rsid w:val="00B039D1"/>
    <w:rsid w:val="00B04C93"/>
    <w:rsid w:val="00B05AA4"/>
    <w:rsid w:val="00B05C48"/>
    <w:rsid w:val="00B0632E"/>
    <w:rsid w:val="00B06384"/>
    <w:rsid w:val="00B0648A"/>
    <w:rsid w:val="00B06DA1"/>
    <w:rsid w:val="00B0783E"/>
    <w:rsid w:val="00B07BB7"/>
    <w:rsid w:val="00B10C60"/>
    <w:rsid w:val="00B11058"/>
    <w:rsid w:val="00B1181C"/>
    <w:rsid w:val="00B11CFB"/>
    <w:rsid w:val="00B1298D"/>
    <w:rsid w:val="00B1348F"/>
    <w:rsid w:val="00B13AFC"/>
    <w:rsid w:val="00B13B4E"/>
    <w:rsid w:val="00B150EB"/>
    <w:rsid w:val="00B15267"/>
    <w:rsid w:val="00B152C6"/>
    <w:rsid w:val="00B15522"/>
    <w:rsid w:val="00B15FC2"/>
    <w:rsid w:val="00B16924"/>
    <w:rsid w:val="00B16EBD"/>
    <w:rsid w:val="00B174F4"/>
    <w:rsid w:val="00B1798F"/>
    <w:rsid w:val="00B17D04"/>
    <w:rsid w:val="00B17DF7"/>
    <w:rsid w:val="00B2013B"/>
    <w:rsid w:val="00B203AC"/>
    <w:rsid w:val="00B205E5"/>
    <w:rsid w:val="00B207D1"/>
    <w:rsid w:val="00B21661"/>
    <w:rsid w:val="00B21C84"/>
    <w:rsid w:val="00B21D83"/>
    <w:rsid w:val="00B22BD4"/>
    <w:rsid w:val="00B22D0F"/>
    <w:rsid w:val="00B23F84"/>
    <w:rsid w:val="00B246F8"/>
    <w:rsid w:val="00B24E8A"/>
    <w:rsid w:val="00B25F54"/>
    <w:rsid w:val="00B260D6"/>
    <w:rsid w:val="00B263DF"/>
    <w:rsid w:val="00B265E7"/>
    <w:rsid w:val="00B306BF"/>
    <w:rsid w:val="00B32C98"/>
    <w:rsid w:val="00B335F6"/>
    <w:rsid w:val="00B33B78"/>
    <w:rsid w:val="00B34B1B"/>
    <w:rsid w:val="00B34F72"/>
    <w:rsid w:val="00B353E8"/>
    <w:rsid w:val="00B35462"/>
    <w:rsid w:val="00B35DA0"/>
    <w:rsid w:val="00B35DA3"/>
    <w:rsid w:val="00B35FBE"/>
    <w:rsid w:val="00B36065"/>
    <w:rsid w:val="00B36705"/>
    <w:rsid w:val="00B36BD5"/>
    <w:rsid w:val="00B36C5C"/>
    <w:rsid w:val="00B36EDC"/>
    <w:rsid w:val="00B3703F"/>
    <w:rsid w:val="00B40926"/>
    <w:rsid w:val="00B4133A"/>
    <w:rsid w:val="00B41923"/>
    <w:rsid w:val="00B419F2"/>
    <w:rsid w:val="00B43C28"/>
    <w:rsid w:val="00B44D66"/>
    <w:rsid w:val="00B4569B"/>
    <w:rsid w:val="00B45CDE"/>
    <w:rsid w:val="00B4620B"/>
    <w:rsid w:val="00B465D8"/>
    <w:rsid w:val="00B4697D"/>
    <w:rsid w:val="00B46F5F"/>
    <w:rsid w:val="00B47288"/>
    <w:rsid w:val="00B473BD"/>
    <w:rsid w:val="00B476E6"/>
    <w:rsid w:val="00B47997"/>
    <w:rsid w:val="00B47B05"/>
    <w:rsid w:val="00B5019A"/>
    <w:rsid w:val="00B50744"/>
    <w:rsid w:val="00B50F44"/>
    <w:rsid w:val="00B52493"/>
    <w:rsid w:val="00B5279B"/>
    <w:rsid w:val="00B52B00"/>
    <w:rsid w:val="00B52C74"/>
    <w:rsid w:val="00B53126"/>
    <w:rsid w:val="00B54086"/>
    <w:rsid w:val="00B54F85"/>
    <w:rsid w:val="00B55B1E"/>
    <w:rsid w:val="00B56838"/>
    <w:rsid w:val="00B57D26"/>
    <w:rsid w:val="00B6046E"/>
    <w:rsid w:val="00B616EC"/>
    <w:rsid w:val="00B61B0A"/>
    <w:rsid w:val="00B62FE7"/>
    <w:rsid w:val="00B634DD"/>
    <w:rsid w:val="00B6383A"/>
    <w:rsid w:val="00B638AC"/>
    <w:rsid w:val="00B64D1E"/>
    <w:rsid w:val="00B660C0"/>
    <w:rsid w:val="00B667B4"/>
    <w:rsid w:val="00B6688E"/>
    <w:rsid w:val="00B66AD4"/>
    <w:rsid w:val="00B66C80"/>
    <w:rsid w:val="00B67095"/>
    <w:rsid w:val="00B70DDC"/>
    <w:rsid w:val="00B7242A"/>
    <w:rsid w:val="00B72B30"/>
    <w:rsid w:val="00B73027"/>
    <w:rsid w:val="00B73B33"/>
    <w:rsid w:val="00B74171"/>
    <w:rsid w:val="00B74F83"/>
    <w:rsid w:val="00B75902"/>
    <w:rsid w:val="00B75C7B"/>
    <w:rsid w:val="00B75DB3"/>
    <w:rsid w:val="00B76504"/>
    <w:rsid w:val="00B76819"/>
    <w:rsid w:val="00B76B5C"/>
    <w:rsid w:val="00B76F3C"/>
    <w:rsid w:val="00B77468"/>
    <w:rsid w:val="00B77830"/>
    <w:rsid w:val="00B8036A"/>
    <w:rsid w:val="00B803DB"/>
    <w:rsid w:val="00B80DB8"/>
    <w:rsid w:val="00B80F58"/>
    <w:rsid w:val="00B8160A"/>
    <w:rsid w:val="00B8289F"/>
    <w:rsid w:val="00B833A3"/>
    <w:rsid w:val="00B847A3"/>
    <w:rsid w:val="00B8538D"/>
    <w:rsid w:val="00B8545A"/>
    <w:rsid w:val="00B860B8"/>
    <w:rsid w:val="00B8652D"/>
    <w:rsid w:val="00B866AF"/>
    <w:rsid w:val="00B8707C"/>
    <w:rsid w:val="00B87560"/>
    <w:rsid w:val="00B87636"/>
    <w:rsid w:val="00B87875"/>
    <w:rsid w:val="00B87BDD"/>
    <w:rsid w:val="00B87EA0"/>
    <w:rsid w:val="00B9021C"/>
    <w:rsid w:val="00B902E8"/>
    <w:rsid w:val="00B921EC"/>
    <w:rsid w:val="00B9278E"/>
    <w:rsid w:val="00B9298D"/>
    <w:rsid w:val="00B93453"/>
    <w:rsid w:val="00B93CAC"/>
    <w:rsid w:val="00B9463D"/>
    <w:rsid w:val="00B94DCB"/>
    <w:rsid w:val="00B94FB2"/>
    <w:rsid w:val="00B96045"/>
    <w:rsid w:val="00B96B73"/>
    <w:rsid w:val="00B96B85"/>
    <w:rsid w:val="00B96EE0"/>
    <w:rsid w:val="00B96F88"/>
    <w:rsid w:val="00B971B1"/>
    <w:rsid w:val="00B97375"/>
    <w:rsid w:val="00B979A5"/>
    <w:rsid w:val="00B97DE8"/>
    <w:rsid w:val="00BA0808"/>
    <w:rsid w:val="00BA0F1A"/>
    <w:rsid w:val="00BA1362"/>
    <w:rsid w:val="00BA1A6B"/>
    <w:rsid w:val="00BA2458"/>
    <w:rsid w:val="00BA3D41"/>
    <w:rsid w:val="00BA4632"/>
    <w:rsid w:val="00BA4A46"/>
    <w:rsid w:val="00BA4DD4"/>
    <w:rsid w:val="00BA69EE"/>
    <w:rsid w:val="00BA6D11"/>
    <w:rsid w:val="00BA762E"/>
    <w:rsid w:val="00BB0A48"/>
    <w:rsid w:val="00BB0B57"/>
    <w:rsid w:val="00BB229B"/>
    <w:rsid w:val="00BB28B2"/>
    <w:rsid w:val="00BB2AC6"/>
    <w:rsid w:val="00BB2D25"/>
    <w:rsid w:val="00BB2E87"/>
    <w:rsid w:val="00BB3315"/>
    <w:rsid w:val="00BB4604"/>
    <w:rsid w:val="00BB4668"/>
    <w:rsid w:val="00BB4AC3"/>
    <w:rsid w:val="00BB4B31"/>
    <w:rsid w:val="00BB586A"/>
    <w:rsid w:val="00BB6D85"/>
    <w:rsid w:val="00BC08DB"/>
    <w:rsid w:val="00BC2701"/>
    <w:rsid w:val="00BC3151"/>
    <w:rsid w:val="00BC4E2D"/>
    <w:rsid w:val="00BC4EF5"/>
    <w:rsid w:val="00BC5184"/>
    <w:rsid w:val="00BC5638"/>
    <w:rsid w:val="00BC56F2"/>
    <w:rsid w:val="00BC5713"/>
    <w:rsid w:val="00BC5A6B"/>
    <w:rsid w:val="00BC5E3B"/>
    <w:rsid w:val="00BC5EEB"/>
    <w:rsid w:val="00BC73A5"/>
    <w:rsid w:val="00BC798E"/>
    <w:rsid w:val="00BC7B75"/>
    <w:rsid w:val="00BD0239"/>
    <w:rsid w:val="00BD0879"/>
    <w:rsid w:val="00BD220E"/>
    <w:rsid w:val="00BD2717"/>
    <w:rsid w:val="00BD3581"/>
    <w:rsid w:val="00BD3A6A"/>
    <w:rsid w:val="00BD5345"/>
    <w:rsid w:val="00BD57FE"/>
    <w:rsid w:val="00BD5C20"/>
    <w:rsid w:val="00BD5DB4"/>
    <w:rsid w:val="00BD6AEB"/>
    <w:rsid w:val="00BD6DD1"/>
    <w:rsid w:val="00BD72B2"/>
    <w:rsid w:val="00BD74B5"/>
    <w:rsid w:val="00BD774F"/>
    <w:rsid w:val="00BD7BCB"/>
    <w:rsid w:val="00BE01C3"/>
    <w:rsid w:val="00BE116F"/>
    <w:rsid w:val="00BE168A"/>
    <w:rsid w:val="00BE1A90"/>
    <w:rsid w:val="00BE1F7A"/>
    <w:rsid w:val="00BE311B"/>
    <w:rsid w:val="00BE3842"/>
    <w:rsid w:val="00BE4248"/>
    <w:rsid w:val="00BE45F1"/>
    <w:rsid w:val="00BE496A"/>
    <w:rsid w:val="00BE54C3"/>
    <w:rsid w:val="00BE6A4E"/>
    <w:rsid w:val="00BE7067"/>
    <w:rsid w:val="00BE7486"/>
    <w:rsid w:val="00BE7AB5"/>
    <w:rsid w:val="00BF0342"/>
    <w:rsid w:val="00BF0A22"/>
    <w:rsid w:val="00BF1A71"/>
    <w:rsid w:val="00BF1FF3"/>
    <w:rsid w:val="00BF23EB"/>
    <w:rsid w:val="00BF34E7"/>
    <w:rsid w:val="00BF3562"/>
    <w:rsid w:val="00BF3EEE"/>
    <w:rsid w:val="00BF436E"/>
    <w:rsid w:val="00BF4450"/>
    <w:rsid w:val="00BF5888"/>
    <w:rsid w:val="00BF5BE5"/>
    <w:rsid w:val="00BF62E5"/>
    <w:rsid w:val="00BF66FC"/>
    <w:rsid w:val="00C00D74"/>
    <w:rsid w:val="00C010B7"/>
    <w:rsid w:val="00C0116B"/>
    <w:rsid w:val="00C0270E"/>
    <w:rsid w:val="00C03139"/>
    <w:rsid w:val="00C03297"/>
    <w:rsid w:val="00C04077"/>
    <w:rsid w:val="00C05DA0"/>
    <w:rsid w:val="00C06E1A"/>
    <w:rsid w:val="00C101A1"/>
    <w:rsid w:val="00C1027F"/>
    <w:rsid w:val="00C10315"/>
    <w:rsid w:val="00C10353"/>
    <w:rsid w:val="00C10D49"/>
    <w:rsid w:val="00C10DC6"/>
    <w:rsid w:val="00C10E7E"/>
    <w:rsid w:val="00C116C3"/>
    <w:rsid w:val="00C11AEF"/>
    <w:rsid w:val="00C12070"/>
    <w:rsid w:val="00C129E4"/>
    <w:rsid w:val="00C13969"/>
    <w:rsid w:val="00C152BC"/>
    <w:rsid w:val="00C16889"/>
    <w:rsid w:val="00C16D76"/>
    <w:rsid w:val="00C16ED3"/>
    <w:rsid w:val="00C175B6"/>
    <w:rsid w:val="00C20118"/>
    <w:rsid w:val="00C212BB"/>
    <w:rsid w:val="00C216A1"/>
    <w:rsid w:val="00C219BF"/>
    <w:rsid w:val="00C226B6"/>
    <w:rsid w:val="00C22FF1"/>
    <w:rsid w:val="00C231BA"/>
    <w:rsid w:val="00C23BD0"/>
    <w:rsid w:val="00C2451F"/>
    <w:rsid w:val="00C24564"/>
    <w:rsid w:val="00C2457A"/>
    <w:rsid w:val="00C24B67"/>
    <w:rsid w:val="00C25060"/>
    <w:rsid w:val="00C26E97"/>
    <w:rsid w:val="00C27005"/>
    <w:rsid w:val="00C30078"/>
    <w:rsid w:val="00C3038B"/>
    <w:rsid w:val="00C30FFD"/>
    <w:rsid w:val="00C31853"/>
    <w:rsid w:val="00C31985"/>
    <w:rsid w:val="00C319B6"/>
    <w:rsid w:val="00C32666"/>
    <w:rsid w:val="00C33542"/>
    <w:rsid w:val="00C34C73"/>
    <w:rsid w:val="00C34E86"/>
    <w:rsid w:val="00C3552E"/>
    <w:rsid w:val="00C361E1"/>
    <w:rsid w:val="00C369D2"/>
    <w:rsid w:val="00C36D95"/>
    <w:rsid w:val="00C375D1"/>
    <w:rsid w:val="00C40822"/>
    <w:rsid w:val="00C41C7A"/>
    <w:rsid w:val="00C42271"/>
    <w:rsid w:val="00C42FF6"/>
    <w:rsid w:val="00C43005"/>
    <w:rsid w:val="00C43430"/>
    <w:rsid w:val="00C442EB"/>
    <w:rsid w:val="00C44606"/>
    <w:rsid w:val="00C44F9B"/>
    <w:rsid w:val="00C450A1"/>
    <w:rsid w:val="00C45469"/>
    <w:rsid w:val="00C45B87"/>
    <w:rsid w:val="00C45E4C"/>
    <w:rsid w:val="00C45F26"/>
    <w:rsid w:val="00C46CE7"/>
    <w:rsid w:val="00C46CFF"/>
    <w:rsid w:val="00C50AD4"/>
    <w:rsid w:val="00C51827"/>
    <w:rsid w:val="00C52E6D"/>
    <w:rsid w:val="00C53037"/>
    <w:rsid w:val="00C53289"/>
    <w:rsid w:val="00C538CD"/>
    <w:rsid w:val="00C539A4"/>
    <w:rsid w:val="00C53D3C"/>
    <w:rsid w:val="00C54297"/>
    <w:rsid w:val="00C545C6"/>
    <w:rsid w:val="00C54CBF"/>
    <w:rsid w:val="00C5631F"/>
    <w:rsid w:val="00C57C3D"/>
    <w:rsid w:val="00C608BE"/>
    <w:rsid w:val="00C60A74"/>
    <w:rsid w:val="00C60C59"/>
    <w:rsid w:val="00C628FD"/>
    <w:rsid w:val="00C62986"/>
    <w:rsid w:val="00C62D59"/>
    <w:rsid w:val="00C635F8"/>
    <w:rsid w:val="00C636ED"/>
    <w:rsid w:val="00C63CFC"/>
    <w:rsid w:val="00C63DEC"/>
    <w:rsid w:val="00C64049"/>
    <w:rsid w:val="00C645C9"/>
    <w:rsid w:val="00C64F72"/>
    <w:rsid w:val="00C65706"/>
    <w:rsid w:val="00C665C0"/>
    <w:rsid w:val="00C67A55"/>
    <w:rsid w:val="00C70095"/>
    <w:rsid w:val="00C7025F"/>
    <w:rsid w:val="00C70573"/>
    <w:rsid w:val="00C71282"/>
    <w:rsid w:val="00C71491"/>
    <w:rsid w:val="00C7187A"/>
    <w:rsid w:val="00C718D6"/>
    <w:rsid w:val="00C71B92"/>
    <w:rsid w:val="00C726E7"/>
    <w:rsid w:val="00C72BC7"/>
    <w:rsid w:val="00C72E67"/>
    <w:rsid w:val="00C72E85"/>
    <w:rsid w:val="00C732D2"/>
    <w:rsid w:val="00C73657"/>
    <w:rsid w:val="00C73D56"/>
    <w:rsid w:val="00C73DA7"/>
    <w:rsid w:val="00C74175"/>
    <w:rsid w:val="00C743E6"/>
    <w:rsid w:val="00C74F7A"/>
    <w:rsid w:val="00C754E0"/>
    <w:rsid w:val="00C75B24"/>
    <w:rsid w:val="00C76DE3"/>
    <w:rsid w:val="00C771D5"/>
    <w:rsid w:val="00C7730F"/>
    <w:rsid w:val="00C773A8"/>
    <w:rsid w:val="00C77E2A"/>
    <w:rsid w:val="00C800DA"/>
    <w:rsid w:val="00C80119"/>
    <w:rsid w:val="00C8071A"/>
    <w:rsid w:val="00C80B05"/>
    <w:rsid w:val="00C80F0A"/>
    <w:rsid w:val="00C817E5"/>
    <w:rsid w:val="00C82694"/>
    <w:rsid w:val="00C82751"/>
    <w:rsid w:val="00C83335"/>
    <w:rsid w:val="00C83F08"/>
    <w:rsid w:val="00C8400B"/>
    <w:rsid w:val="00C840C1"/>
    <w:rsid w:val="00C8429C"/>
    <w:rsid w:val="00C84754"/>
    <w:rsid w:val="00C84C98"/>
    <w:rsid w:val="00C85CB1"/>
    <w:rsid w:val="00C85EF8"/>
    <w:rsid w:val="00C86604"/>
    <w:rsid w:val="00C868F4"/>
    <w:rsid w:val="00C86A61"/>
    <w:rsid w:val="00C86E7B"/>
    <w:rsid w:val="00C8749C"/>
    <w:rsid w:val="00C87C3D"/>
    <w:rsid w:val="00C904DC"/>
    <w:rsid w:val="00C90760"/>
    <w:rsid w:val="00C90B43"/>
    <w:rsid w:val="00C910DD"/>
    <w:rsid w:val="00C91503"/>
    <w:rsid w:val="00C92031"/>
    <w:rsid w:val="00C9278D"/>
    <w:rsid w:val="00C937D3"/>
    <w:rsid w:val="00C93E20"/>
    <w:rsid w:val="00C94144"/>
    <w:rsid w:val="00C9418C"/>
    <w:rsid w:val="00C95572"/>
    <w:rsid w:val="00C96259"/>
    <w:rsid w:val="00C96D6F"/>
    <w:rsid w:val="00C971C1"/>
    <w:rsid w:val="00CA0200"/>
    <w:rsid w:val="00CA087D"/>
    <w:rsid w:val="00CA08C9"/>
    <w:rsid w:val="00CA0A08"/>
    <w:rsid w:val="00CA0B8F"/>
    <w:rsid w:val="00CA0DE1"/>
    <w:rsid w:val="00CA22E4"/>
    <w:rsid w:val="00CA3A30"/>
    <w:rsid w:val="00CA4BDD"/>
    <w:rsid w:val="00CA5BAB"/>
    <w:rsid w:val="00CA5E48"/>
    <w:rsid w:val="00CA631D"/>
    <w:rsid w:val="00CA7ACD"/>
    <w:rsid w:val="00CB024C"/>
    <w:rsid w:val="00CB03ED"/>
    <w:rsid w:val="00CB15F9"/>
    <w:rsid w:val="00CB227E"/>
    <w:rsid w:val="00CB22EF"/>
    <w:rsid w:val="00CB3BAF"/>
    <w:rsid w:val="00CB4A35"/>
    <w:rsid w:val="00CB59D3"/>
    <w:rsid w:val="00CB5F05"/>
    <w:rsid w:val="00CB6687"/>
    <w:rsid w:val="00CB6F29"/>
    <w:rsid w:val="00CB734D"/>
    <w:rsid w:val="00CB77E7"/>
    <w:rsid w:val="00CB77EF"/>
    <w:rsid w:val="00CC034E"/>
    <w:rsid w:val="00CC23F5"/>
    <w:rsid w:val="00CC26A3"/>
    <w:rsid w:val="00CC275B"/>
    <w:rsid w:val="00CC2CC7"/>
    <w:rsid w:val="00CC38D1"/>
    <w:rsid w:val="00CC3904"/>
    <w:rsid w:val="00CC3D8E"/>
    <w:rsid w:val="00CC47A7"/>
    <w:rsid w:val="00CC5492"/>
    <w:rsid w:val="00CC59A2"/>
    <w:rsid w:val="00CC5EA4"/>
    <w:rsid w:val="00CC6822"/>
    <w:rsid w:val="00CC69C5"/>
    <w:rsid w:val="00CC7305"/>
    <w:rsid w:val="00CC7614"/>
    <w:rsid w:val="00CD0479"/>
    <w:rsid w:val="00CD0763"/>
    <w:rsid w:val="00CD0A63"/>
    <w:rsid w:val="00CD1F64"/>
    <w:rsid w:val="00CD2578"/>
    <w:rsid w:val="00CD2DDE"/>
    <w:rsid w:val="00CD2EE1"/>
    <w:rsid w:val="00CD4973"/>
    <w:rsid w:val="00CD5CEB"/>
    <w:rsid w:val="00CD5D88"/>
    <w:rsid w:val="00CD6AF1"/>
    <w:rsid w:val="00CD6B6D"/>
    <w:rsid w:val="00CD76C3"/>
    <w:rsid w:val="00CE046E"/>
    <w:rsid w:val="00CE05CE"/>
    <w:rsid w:val="00CE1429"/>
    <w:rsid w:val="00CE1928"/>
    <w:rsid w:val="00CE1F9C"/>
    <w:rsid w:val="00CE242A"/>
    <w:rsid w:val="00CE2756"/>
    <w:rsid w:val="00CE29EC"/>
    <w:rsid w:val="00CE356F"/>
    <w:rsid w:val="00CE4851"/>
    <w:rsid w:val="00CE661B"/>
    <w:rsid w:val="00CE6B57"/>
    <w:rsid w:val="00CF025F"/>
    <w:rsid w:val="00CF070F"/>
    <w:rsid w:val="00CF0C53"/>
    <w:rsid w:val="00CF254F"/>
    <w:rsid w:val="00CF3709"/>
    <w:rsid w:val="00CF4042"/>
    <w:rsid w:val="00CF4994"/>
    <w:rsid w:val="00CF4D5A"/>
    <w:rsid w:val="00CF544F"/>
    <w:rsid w:val="00CF54EA"/>
    <w:rsid w:val="00CF621F"/>
    <w:rsid w:val="00CF6730"/>
    <w:rsid w:val="00CF70D8"/>
    <w:rsid w:val="00CF7D14"/>
    <w:rsid w:val="00D00514"/>
    <w:rsid w:val="00D00838"/>
    <w:rsid w:val="00D038B7"/>
    <w:rsid w:val="00D03B9B"/>
    <w:rsid w:val="00D05CF2"/>
    <w:rsid w:val="00D05E23"/>
    <w:rsid w:val="00D06F18"/>
    <w:rsid w:val="00D104B8"/>
    <w:rsid w:val="00D10659"/>
    <w:rsid w:val="00D10669"/>
    <w:rsid w:val="00D122AC"/>
    <w:rsid w:val="00D12888"/>
    <w:rsid w:val="00D12A58"/>
    <w:rsid w:val="00D1345E"/>
    <w:rsid w:val="00D13938"/>
    <w:rsid w:val="00D13B0B"/>
    <w:rsid w:val="00D13DFC"/>
    <w:rsid w:val="00D14004"/>
    <w:rsid w:val="00D14541"/>
    <w:rsid w:val="00D1500A"/>
    <w:rsid w:val="00D1638C"/>
    <w:rsid w:val="00D17605"/>
    <w:rsid w:val="00D2001F"/>
    <w:rsid w:val="00D200F0"/>
    <w:rsid w:val="00D203A7"/>
    <w:rsid w:val="00D20D0E"/>
    <w:rsid w:val="00D21086"/>
    <w:rsid w:val="00D21636"/>
    <w:rsid w:val="00D218F3"/>
    <w:rsid w:val="00D21FED"/>
    <w:rsid w:val="00D22141"/>
    <w:rsid w:val="00D221E9"/>
    <w:rsid w:val="00D265DA"/>
    <w:rsid w:val="00D2699B"/>
    <w:rsid w:val="00D26A1F"/>
    <w:rsid w:val="00D276D2"/>
    <w:rsid w:val="00D305F0"/>
    <w:rsid w:val="00D30B7B"/>
    <w:rsid w:val="00D334CB"/>
    <w:rsid w:val="00D334EB"/>
    <w:rsid w:val="00D33772"/>
    <w:rsid w:val="00D3498A"/>
    <w:rsid w:val="00D34AE2"/>
    <w:rsid w:val="00D350D1"/>
    <w:rsid w:val="00D353D6"/>
    <w:rsid w:val="00D3544E"/>
    <w:rsid w:val="00D35AB2"/>
    <w:rsid w:val="00D35AE5"/>
    <w:rsid w:val="00D35B40"/>
    <w:rsid w:val="00D363B8"/>
    <w:rsid w:val="00D36AB4"/>
    <w:rsid w:val="00D36EDA"/>
    <w:rsid w:val="00D409F4"/>
    <w:rsid w:val="00D411E6"/>
    <w:rsid w:val="00D41DF4"/>
    <w:rsid w:val="00D42D96"/>
    <w:rsid w:val="00D4320A"/>
    <w:rsid w:val="00D43DDD"/>
    <w:rsid w:val="00D449A2"/>
    <w:rsid w:val="00D44AAD"/>
    <w:rsid w:val="00D456A9"/>
    <w:rsid w:val="00D458FE"/>
    <w:rsid w:val="00D45A5B"/>
    <w:rsid w:val="00D45BA2"/>
    <w:rsid w:val="00D45F57"/>
    <w:rsid w:val="00D4612B"/>
    <w:rsid w:val="00D462D5"/>
    <w:rsid w:val="00D46789"/>
    <w:rsid w:val="00D46B79"/>
    <w:rsid w:val="00D46C07"/>
    <w:rsid w:val="00D47F6B"/>
    <w:rsid w:val="00D50577"/>
    <w:rsid w:val="00D509B1"/>
    <w:rsid w:val="00D51134"/>
    <w:rsid w:val="00D51320"/>
    <w:rsid w:val="00D5134A"/>
    <w:rsid w:val="00D5156C"/>
    <w:rsid w:val="00D51C5D"/>
    <w:rsid w:val="00D536EE"/>
    <w:rsid w:val="00D53FB5"/>
    <w:rsid w:val="00D543DE"/>
    <w:rsid w:val="00D55C03"/>
    <w:rsid w:val="00D5602C"/>
    <w:rsid w:val="00D572BE"/>
    <w:rsid w:val="00D57834"/>
    <w:rsid w:val="00D60557"/>
    <w:rsid w:val="00D60A10"/>
    <w:rsid w:val="00D60BD4"/>
    <w:rsid w:val="00D60D57"/>
    <w:rsid w:val="00D616DA"/>
    <w:rsid w:val="00D61B5A"/>
    <w:rsid w:val="00D622D3"/>
    <w:rsid w:val="00D62775"/>
    <w:rsid w:val="00D62A57"/>
    <w:rsid w:val="00D62B94"/>
    <w:rsid w:val="00D62C85"/>
    <w:rsid w:val="00D62E67"/>
    <w:rsid w:val="00D63902"/>
    <w:rsid w:val="00D63D88"/>
    <w:rsid w:val="00D6402F"/>
    <w:rsid w:val="00D641C7"/>
    <w:rsid w:val="00D6450C"/>
    <w:rsid w:val="00D64FDA"/>
    <w:rsid w:val="00D65645"/>
    <w:rsid w:val="00D665F3"/>
    <w:rsid w:val="00D6664A"/>
    <w:rsid w:val="00D66886"/>
    <w:rsid w:val="00D67412"/>
    <w:rsid w:val="00D70B90"/>
    <w:rsid w:val="00D711E6"/>
    <w:rsid w:val="00D714BD"/>
    <w:rsid w:val="00D72289"/>
    <w:rsid w:val="00D72464"/>
    <w:rsid w:val="00D726C0"/>
    <w:rsid w:val="00D72D70"/>
    <w:rsid w:val="00D740B6"/>
    <w:rsid w:val="00D75F5C"/>
    <w:rsid w:val="00D7615A"/>
    <w:rsid w:val="00D77C19"/>
    <w:rsid w:val="00D8113F"/>
    <w:rsid w:val="00D812D4"/>
    <w:rsid w:val="00D81A83"/>
    <w:rsid w:val="00D81DFC"/>
    <w:rsid w:val="00D82E5E"/>
    <w:rsid w:val="00D82F86"/>
    <w:rsid w:val="00D83150"/>
    <w:rsid w:val="00D833CD"/>
    <w:rsid w:val="00D84787"/>
    <w:rsid w:val="00D848D7"/>
    <w:rsid w:val="00D84971"/>
    <w:rsid w:val="00D84EFD"/>
    <w:rsid w:val="00D85061"/>
    <w:rsid w:val="00D85131"/>
    <w:rsid w:val="00D859A0"/>
    <w:rsid w:val="00D85DBE"/>
    <w:rsid w:val="00D85F4C"/>
    <w:rsid w:val="00D86753"/>
    <w:rsid w:val="00D87A0E"/>
    <w:rsid w:val="00D87F6C"/>
    <w:rsid w:val="00D904BB"/>
    <w:rsid w:val="00D907F3"/>
    <w:rsid w:val="00D90EC3"/>
    <w:rsid w:val="00D90F76"/>
    <w:rsid w:val="00D91123"/>
    <w:rsid w:val="00D91AC8"/>
    <w:rsid w:val="00D92B50"/>
    <w:rsid w:val="00D92BE6"/>
    <w:rsid w:val="00D92CF1"/>
    <w:rsid w:val="00D92F4A"/>
    <w:rsid w:val="00D932A2"/>
    <w:rsid w:val="00D93B2E"/>
    <w:rsid w:val="00D94317"/>
    <w:rsid w:val="00D944A7"/>
    <w:rsid w:val="00D94713"/>
    <w:rsid w:val="00D948D8"/>
    <w:rsid w:val="00D94D94"/>
    <w:rsid w:val="00D95F70"/>
    <w:rsid w:val="00D97253"/>
    <w:rsid w:val="00D97C2F"/>
    <w:rsid w:val="00DA0090"/>
    <w:rsid w:val="00DA027F"/>
    <w:rsid w:val="00DA0361"/>
    <w:rsid w:val="00DA05C6"/>
    <w:rsid w:val="00DA2A20"/>
    <w:rsid w:val="00DA32B1"/>
    <w:rsid w:val="00DA3771"/>
    <w:rsid w:val="00DA380A"/>
    <w:rsid w:val="00DA43BE"/>
    <w:rsid w:val="00DA488C"/>
    <w:rsid w:val="00DA4CE2"/>
    <w:rsid w:val="00DA4E00"/>
    <w:rsid w:val="00DA5DF4"/>
    <w:rsid w:val="00DA6142"/>
    <w:rsid w:val="00DA756A"/>
    <w:rsid w:val="00DA759E"/>
    <w:rsid w:val="00DB045E"/>
    <w:rsid w:val="00DB08A8"/>
    <w:rsid w:val="00DB0E98"/>
    <w:rsid w:val="00DB157B"/>
    <w:rsid w:val="00DB1D8A"/>
    <w:rsid w:val="00DB2022"/>
    <w:rsid w:val="00DB2240"/>
    <w:rsid w:val="00DB23E7"/>
    <w:rsid w:val="00DB2493"/>
    <w:rsid w:val="00DB2B30"/>
    <w:rsid w:val="00DB3566"/>
    <w:rsid w:val="00DB420E"/>
    <w:rsid w:val="00DB44C8"/>
    <w:rsid w:val="00DB462F"/>
    <w:rsid w:val="00DB4887"/>
    <w:rsid w:val="00DB4EAD"/>
    <w:rsid w:val="00DB576A"/>
    <w:rsid w:val="00DB6022"/>
    <w:rsid w:val="00DB61AD"/>
    <w:rsid w:val="00DB714D"/>
    <w:rsid w:val="00DB7366"/>
    <w:rsid w:val="00DB7C55"/>
    <w:rsid w:val="00DB7D8A"/>
    <w:rsid w:val="00DC11E0"/>
    <w:rsid w:val="00DC13EF"/>
    <w:rsid w:val="00DC149B"/>
    <w:rsid w:val="00DC2F7E"/>
    <w:rsid w:val="00DC34D0"/>
    <w:rsid w:val="00DC359A"/>
    <w:rsid w:val="00DC46A8"/>
    <w:rsid w:val="00DC472E"/>
    <w:rsid w:val="00DC54FB"/>
    <w:rsid w:val="00DC5891"/>
    <w:rsid w:val="00DC5A75"/>
    <w:rsid w:val="00DC5BCF"/>
    <w:rsid w:val="00DC6526"/>
    <w:rsid w:val="00DC6D87"/>
    <w:rsid w:val="00DC7065"/>
    <w:rsid w:val="00DC7143"/>
    <w:rsid w:val="00DC7244"/>
    <w:rsid w:val="00DC728D"/>
    <w:rsid w:val="00DD0689"/>
    <w:rsid w:val="00DD1C65"/>
    <w:rsid w:val="00DD2E1B"/>
    <w:rsid w:val="00DD3525"/>
    <w:rsid w:val="00DD3B69"/>
    <w:rsid w:val="00DD3C88"/>
    <w:rsid w:val="00DD4AF8"/>
    <w:rsid w:val="00DD4EBB"/>
    <w:rsid w:val="00DD508A"/>
    <w:rsid w:val="00DD593A"/>
    <w:rsid w:val="00DD5F92"/>
    <w:rsid w:val="00DD6274"/>
    <w:rsid w:val="00DD67B3"/>
    <w:rsid w:val="00DD6D3F"/>
    <w:rsid w:val="00DD6E95"/>
    <w:rsid w:val="00DD7C9D"/>
    <w:rsid w:val="00DE0947"/>
    <w:rsid w:val="00DE0DAB"/>
    <w:rsid w:val="00DE160F"/>
    <w:rsid w:val="00DE2931"/>
    <w:rsid w:val="00DE3216"/>
    <w:rsid w:val="00DE41D6"/>
    <w:rsid w:val="00DE4357"/>
    <w:rsid w:val="00DE45D2"/>
    <w:rsid w:val="00DE465E"/>
    <w:rsid w:val="00DE49E9"/>
    <w:rsid w:val="00DE4AEB"/>
    <w:rsid w:val="00DE523D"/>
    <w:rsid w:val="00DE565B"/>
    <w:rsid w:val="00DE57D9"/>
    <w:rsid w:val="00DE5C2B"/>
    <w:rsid w:val="00DE6227"/>
    <w:rsid w:val="00DE68C3"/>
    <w:rsid w:val="00DE757A"/>
    <w:rsid w:val="00DF063C"/>
    <w:rsid w:val="00DF09D0"/>
    <w:rsid w:val="00DF126A"/>
    <w:rsid w:val="00DF164A"/>
    <w:rsid w:val="00DF284B"/>
    <w:rsid w:val="00DF29B3"/>
    <w:rsid w:val="00DF309D"/>
    <w:rsid w:val="00DF33F0"/>
    <w:rsid w:val="00DF3BA6"/>
    <w:rsid w:val="00DF3D31"/>
    <w:rsid w:val="00DF3F13"/>
    <w:rsid w:val="00DF43C4"/>
    <w:rsid w:val="00DF4AE4"/>
    <w:rsid w:val="00DF4EA1"/>
    <w:rsid w:val="00DF5740"/>
    <w:rsid w:val="00DF5A51"/>
    <w:rsid w:val="00DF606F"/>
    <w:rsid w:val="00DF6820"/>
    <w:rsid w:val="00DF7104"/>
    <w:rsid w:val="00E00291"/>
    <w:rsid w:val="00E00318"/>
    <w:rsid w:val="00E00C06"/>
    <w:rsid w:val="00E00F72"/>
    <w:rsid w:val="00E01458"/>
    <w:rsid w:val="00E019D6"/>
    <w:rsid w:val="00E01F1B"/>
    <w:rsid w:val="00E02AAD"/>
    <w:rsid w:val="00E05664"/>
    <w:rsid w:val="00E0688F"/>
    <w:rsid w:val="00E06E8B"/>
    <w:rsid w:val="00E06FE6"/>
    <w:rsid w:val="00E10683"/>
    <w:rsid w:val="00E119DE"/>
    <w:rsid w:val="00E119EB"/>
    <w:rsid w:val="00E123AD"/>
    <w:rsid w:val="00E1269B"/>
    <w:rsid w:val="00E13369"/>
    <w:rsid w:val="00E13431"/>
    <w:rsid w:val="00E13B1A"/>
    <w:rsid w:val="00E13EDC"/>
    <w:rsid w:val="00E140AD"/>
    <w:rsid w:val="00E14353"/>
    <w:rsid w:val="00E14737"/>
    <w:rsid w:val="00E1492E"/>
    <w:rsid w:val="00E14A2E"/>
    <w:rsid w:val="00E1505C"/>
    <w:rsid w:val="00E15086"/>
    <w:rsid w:val="00E15B46"/>
    <w:rsid w:val="00E16EDE"/>
    <w:rsid w:val="00E1749B"/>
    <w:rsid w:val="00E17900"/>
    <w:rsid w:val="00E2054A"/>
    <w:rsid w:val="00E209CA"/>
    <w:rsid w:val="00E20AF1"/>
    <w:rsid w:val="00E2152D"/>
    <w:rsid w:val="00E216A1"/>
    <w:rsid w:val="00E21AC4"/>
    <w:rsid w:val="00E21E1E"/>
    <w:rsid w:val="00E221B8"/>
    <w:rsid w:val="00E22984"/>
    <w:rsid w:val="00E243D3"/>
    <w:rsid w:val="00E25843"/>
    <w:rsid w:val="00E25AC0"/>
    <w:rsid w:val="00E25E12"/>
    <w:rsid w:val="00E26394"/>
    <w:rsid w:val="00E264DB"/>
    <w:rsid w:val="00E26D3F"/>
    <w:rsid w:val="00E27BA0"/>
    <w:rsid w:val="00E31988"/>
    <w:rsid w:val="00E31E01"/>
    <w:rsid w:val="00E31F11"/>
    <w:rsid w:val="00E32CE1"/>
    <w:rsid w:val="00E32CF9"/>
    <w:rsid w:val="00E335E1"/>
    <w:rsid w:val="00E337D3"/>
    <w:rsid w:val="00E33A86"/>
    <w:rsid w:val="00E33F45"/>
    <w:rsid w:val="00E34D57"/>
    <w:rsid w:val="00E358A5"/>
    <w:rsid w:val="00E36100"/>
    <w:rsid w:val="00E36FB1"/>
    <w:rsid w:val="00E37BC6"/>
    <w:rsid w:val="00E401B0"/>
    <w:rsid w:val="00E406CC"/>
    <w:rsid w:val="00E408F4"/>
    <w:rsid w:val="00E4139D"/>
    <w:rsid w:val="00E4147B"/>
    <w:rsid w:val="00E41628"/>
    <w:rsid w:val="00E41B18"/>
    <w:rsid w:val="00E41D3E"/>
    <w:rsid w:val="00E4332E"/>
    <w:rsid w:val="00E43521"/>
    <w:rsid w:val="00E43C4B"/>
    <w:rsid w:val="00E43F3F"/>
    <w:rsid w:val="00E4431E"/>
    <w:rsid w:val="00E45214"/>
    <w:rsid w:val="00E45DA8"/>
    <w:rsid w:val="00E46798"/>
    <w:rsid w:val="00E46B53"/>
    <w:rsid w:val="00E470D6"/>
    <w:rsid w:val="00E4763E"/>
    <w:rsid w:val="00E5081E"/>
    <w:rsid w:val="00E50998"/>
    <w:rsid w:val="00E50F95"/>
    <w:rsid w:val="00E52B9A"/>
    <w:rsid w:val="00E52BBE"/>
    <w:rsid w:val="00E5312F"/>
    <w:rsid w:val="00E53F0F"/>
    <w:rsid w:val="00E541B3"/>
    <w:rsid w:val="00E549A8"/>
    <w:rsid w:val="00E5500F"/>
    <w:rsid w:val="00E55825"/>
    <w:rsid w:val="00E55FAA"/>
    <w:rsid w:val="00E55FE6"/>
    <w:rsid w:val="00E56273"/>
    <w:rsid w:val="00E56514"/>
    <w:rsid w:val="00E5653D"/>
    <w:rsid w:val="00E56772"/>
    <w:rsid w:val="00E56977"/>
    <w:rsid w:val="00E57DCA"/>
    <w:rsid w:val="00E60421"/>
    <w:rsid w:val="00E60827"/>
    <w:rsid w:val="00E61222"/>
    <w:rsid w:val="00E61362"/>
    <w:rsid w:val="00E61BBD"/>
    <w:rsid w:val="00E62619"/>
    <w:rsid w:val="00E62F3C"/>
    <w:rsid w:val="00E6315C"/>
    <w:rsid w:val="00E63A76"/>
    <w:rsid w:val="00E63C81"/>
    <w:rsid w:val="00E6470F"/>
    <w:rsid w:val="00E64900"/>
    <w:rsid w:val="00E64937"/>
    <w:rsid w:val="00E653F6"/>
    <w:rsid w:val="00E65C0A"/>
    <w:rsid w:val="00E65F22"/>
    <w:rsid w:val="00E65FDF"/>
    <w:rsid w:val="00E66064"/>
    <w:rsid w:val="00E663F4"/>
    <w:rsid w:val="00E66775"/>
    <w:rsid w:val="00E66954"/>
    <w:rsid w:val="00E6711A"/>
    <w:rsid w:val="00E671CD"/>
    <w:rsid w:val="00E705D9"/>
    <w:rsid w:val="00E70AB1"/>
    <w:rsid w:val="00E714C9"/>
    <w:rsid w:val="00E728C0"/>
    <w:rsid w:val="00E72D14"/>
    <w:rsid w:val="00E73E5A"/>
    <w:rsid w:val="00E77330"/>
    <w:rsid w:val="00E804C3"/>
    <w:rsid w:val="00E805A8"/>
    <w:rsid w:val="00E809F3"/>
    <w:rsid w:val="00E80DB9"/>
    <w:rsid w:val="00E813E1"/>
    <w:rsid w:val="00E81DC7"/>
    <w:rsid w:val="00E81EB2"/>
    <w:rsid w:val="00E82130"/>
    <w:rsid w:val="00E82914"/>
    <w:rsid w:val="00E833B2"/>
    <w:rsid w:val="00E8412E"/>
    <w:rsid w:val="00E84D8C"/>
    <w:rsid w:val="00E84F09"/>
    <w:rsid w:val="00E85414"/>
    <w:rsid w:val="00E85D1B"/>
    <w:rsid w:val="00E86991"/>
    <w:rsid w:val="00E87398"/>
    <w:rsid w:val="00E87868"/>
    <w:rsid w:val="00E87903"/>
    <w:rsid w:val="00E87C1E"/>
    <w:rsid w:val="00E9031A"/>
    <w:rsid w:val="00E90CE6"/>
    <w:rsid w:val="00E910E9"/>
    <w:rsid w:val="00E9154C"/>
    <w:rsid w:val="00E916D6"/>
    <w:rsid w:val="00E91E3F"/>
    <w:rsid w:val="00E92313"/>
    <w:rsid w:val="00E924FE"/>
    <w:rsid w:val="00E92858"/>
    <w:rsid w:val="00E92DF9"/>
    <w:rsid w:val="00E93357"/>
    <w:rsid w:val="00E93496"/>
    <w:rsid w:val="00E9355F"/>
    <w:rsid w:val="00E93AED"/>
    <w:rsid w:val="00E93E36"/>
    <w:rsid w:val="00E95555"/>
    <w:rsid w:val="00E956FE"/>
    <w:rsid w:val="00E95767"/>
    <w:rsid w:val="00E9630E"/>
    <w:rsid w:val="00E9648E"/>
    <w:rsid w:val="00E969A8"/>
    <w:rsid w:val="00E96F2A"/>
    <w:rsid w:val="00E96F4F"/>
    <w:rsid w:val="00E976CF"/>
    <w:rsid w:val="00E978EA"/>
    <w:rsid w:val="00E97DD8"/>
    <w:rsid w:val="00E97E15"/>
    <w:rsid w:val="00EA12D1"/>
    <w:rsid w:val="00EA2684"/>
    <w:rsid w:val="00EA2790"/>
    <w:rsid w:val="00EA316B"/>
    <w:rsid w:val="00EA3362"/>
    <w:rsid w:val="00EA3796"/>
    <w:rsid w:val="00EA3D75"/>
    <w:rsid w:val="00EA474D"/>
    <w:rsid w:val="00EA48E3"/>
    <w:rsid w:val="00EA4A3B"/>
    <w:rsid w:val="00EA50E3"/>
    <w:rsid w:val="00EA50FC"/>
    <w:rsid w:val="00EA7818"/>
    <w:rsid w:val="00EA7DC1"/>
    <w:rsid w:val="00EA7E23"/>
    <w:rsid w:val="00EB03CD"/>
    <w:rsid w:val="00EB0432"/>
    <w:rsid w:val="00EB0CC3"/>
    <w:rsid w:val="00EB1901"/>
    <w:rsid w:val="00EB23FB"/>
    <w:rsid w:val="00EB298F"/>
    <w:rsid w:val="00EB2D82"/>
    <w:rsid w:val="00EB3438"/>
    <w:rsid w:val="00EB3E07"/>
    <w:rsid w:val="00EB43E2"/>
    <w:rsid w:val="00EB5528"/>
    <w:rsid w:val="00EB5AA2"/>
    <w:rsid w:val="00EB631B"/>
    <w:rsid w:val="00EB70BF"/>
    <w:rsid w:val="00EB7198"/>
    <w:rsid w:val="00EB720A"/>
    <w:rsid w:val="00EB7305"/>
    <w:rsid w:val="00EB7489"/>
    <w:rsid w:val="00EB74A4"/>
    <w:rsid w:val="00EB7ABA"/>
    <w:rsid w:val="00EC0EC0"/>
    <w:rsid w:val="00EC1815"/>
    <w:rsid w:val="00EC1912"/>
    <w:rsid w:val="00EC1F4B"/>
    <w:rsid w:val="00EC2CE4"/>
    <w:rsid w:val="00EC3268"/>
    <w:rsid w:val="00EC3C28"/>
    <w:rsid w:val="00EC4934"/>
    <w:rsid w:val="00EC647C"/>
    <w:rsid w:val="00EC6B70"/>
    <w:rsid w:val="00EC7112"/>
    <w:rsid w:val="00EC75EE"/>
    <w:rsid w:val="00EC78BA"/>
    <w:rsid w:val="00EC79CB"/>
    <w:rsid w:val="00ED084A"/>
    <w:rsid w:val="00ED1CF8"/>
    <w:rsid w:val="00ED2BA3"/>
    <w:rsid w:val="00ED3638"/>
    <w:rsid w:val="00ED3827"/>
    <w:rsid w:val="00ED5637"/>
    <w:rsid w:val="00ED5E0B"/>
    <w:rsid w:val="00ED5F87"/>
    <w:rsid w:val="00ED606A"/>
    <w:rsid w:val="00ED7FA5"/>
    <w:rsid w:val="00EE01A5"/>
    <w:rsid w:val="00EE041B"/>
    <w:rsid w:val="00EE1B8F"/>
    <w:rsid w:val="00EE2297"/>
    <w:rsid w:val="00EE2B72"/>
    <w:rsid w:val="00EE2D6E"/>
    <w:rsid w:val="00EE2FCB"/>
    <w:rsid w:val="00EE3043"/>
    <w:rsid w:val="00EE38CB"/>
    <w:rsid w:val="00EE4906"/>
    <w:rsid w:val="00EE4911"/>
    <w:rsid w:val="00EE4B4A"/>
    <w:rsid w:val="00EE4F15"/>
    <w:rsid w:val="00EE51DC"/>
    <w:rsid w:val="00EE5B54"/>
    <w:rsid w:val="00EE6485"/>
    <w:rsid w:val="00EE6A04"/>
    <w:rsid w:val="00EE6E1F"/>
    <w:rsid w:val="00EE7B23"/>
    <w:rsid w:val="00EE7FD3"/>
    <w:rsid w:val="00EF0005"/>
    <w:rsid w:val="00EF0008"/>
    <w:rsid w:val="00EF024E"/>
    <w:rsid w:val="00EF039D"/>
    <w:rsid w:val="00EF09B0"/>
    <w:rsid w:val="00EF1828"/>
    <w:rsid w:val="00EF1866"/>
    <w:rsid w:val="00EF192C"/>
    <w:rsid w:val="00EF19F0"/>
    <w:rsid w:val="00EF1A8F"/>
    <w:rsid w:val="00EF1D13"/>
    <w:rsid w:val="00EF235D"/>
    <w:rsid w:val="00EF2D70"/>
    <w:rsid w:val="00EF39F0"/>
    <w:rsid w:val="00EF3EA2"/>
    <w:rsid w:val="00EF4A23"/>
    <w:rsid w:val="00EF5166"/>
    <w:rsid w:val="00EF52D6"/>
    <w:rsid w:val="00EF62B6"/>
    <w:rsid w:val="00EF6493"/>
    <w:rsid w:val="00F00287"/>
    <w:rsid w:val="00F00431"/>
    <w:rsid w:val="00F00834"/>
    <w:rsid w:val="00F00E27"/>
    <w:rsid w:val="00F01A50"/>
    <w:rsid w:val="00F01E30"/>
    <w:rsid w:val="00F01FD3"/>
    <w:rsid w:val="00F021E7"/>
    <w:rsid w:val="00F02555"/>
    <w:rsid w:val="00F03E06"/>
    <w:rsid w:val="00F04310"/>
    <w:rsid w:val="00F058C3"/>
    <w:rsid w:val="00F05BEC"/>
    <w:rsid w:val="00F06371"/>
    <w:rsid w:val="00F069B2"/>
    <w:rsid w:val="00F069DB"/>
    <w:rsid w:val="00F07169"/>
    <w:rsid w:val="00F07407"/>
    <w:rsid w:val="00F07DCA"/>
    <w:rsid w:val="00F1004A"/>
    <w:rsid w:val="00F1066C"/>
    <w:rsid w:val="00F1121A"/>
    <w:rsid w:val="00F1199F"/>
    <w:rsid w:val="00F12EFC"/>
    <w:rsid w:val="00F12F50"/>
    <w:rsid w:val="00F1317B"/>
    <w:rsid w:val="00F1357A"/>
    <w:rsid w:val="00F142E9"/>
    <w:rsid w:val="00F146D6"/>
    <w:rsid w:val="00F14928"/>
    <w:rsid w:val="00F15A8B"/>
    <w:rsid w:val="00F168B2"/>
    <w:rsid w:val="00F16EBF"/>
    <w:rsid w:val="00F17007"/>
    <w:rsid w:val="00F1768E"/>
    <w:rsid w:val="00F17750"/>
    <w:rsid w:val="00F20766"/>
    <w:rsid w:val="00F20A4A"/>
    <w:rsid w:val="00F21347"/>
    <w:rsid w:val="00F21B6E"/>
    <w:rsid w:val="00F22262"/>
    <w:rsid w:val="00F22784"/>
    <w:rsid w:val="00F23246"/>
    <w:rsid w:val="00F23429"/>
    <w:rsid w:val="00F245CB"/>
    <w:rsid w:val="00F251EF"/>
    <w:rsid w:val="00F254FB"/>
    <w:rsid w:val="00F259B1"/>
    <w:rsid w:val="00F25AB1"/>
    <w:rsid w:val="00F25C83"/>
    <w:rsid w:val="00F26082"/>
    <w:rsid w:val="00F26A73"/>
    <w:rsid w:val="00F26C22"/>
    <w:rsid w:val="00F26F0C"/>
    <w:rsid w:val="00F2710C"/>
    <w:rsid w:val="00F277E2"/>
    <w:rsid w:val="00F27879"/>
    <w:rsid w:val="00F31374"/>
    <w:rsid w:val="00F315D4"/>
    <w:rsid w:val="00F32B03"/>
    <w:rsid w:val="00F33156"/>
    <w:rsid w:val="00F3332B"/>
    <w:rsid w:val="00F342B2"/>
    <w:rsid w:val="00F350D4"/>
    <w:rsid w:val="00F36718"/>
    <w:rsid w:val="00F368FC"/>
    <w:rsid w:val="00F36CCD"/>
    <w:rsid w:val="00F36DD5"/>
    <w:rsid w:val="00F3707A"/>
    <w:rsid w:val="00F37153"/>
    <w:rsid w:val="00F37167"/>
    <w:rsid w:val="00F373C8"/>
    <w:rsid w:val="00F37D30"/>
    <w:rsid w:val="00F401CD"/>
    <w:rsid w:val="00F40A87"/>
    <w:rsid w:val="00F40B39"/>
    <w:rsid w:val="00F40D0E"/>
    <w:rsid w:val="00F41106"/>
    <w:rsid w:val="00F41129"/>
    <w:rsid w:val="00F411BE"/>
    <w:rsid w:val="00F41211"/>
    <w:rsid w:val="00F413D3"/>
    <w:rsid w:val="00F41702"/>
    <w:rsid w:val="00F427EF"/>
    <w:rsid w:val="00F42815"/>
    <w:rsid w:val="00F42C9D"/>
    <w:rsid w:val="00F42FE0"/>
    <w:rsid w:val="00F43849"/>
    <w:rsid w:val="00F442E4"/>
    <w:rsid w:val="00F4453D"/>
    <w:rsid w:val="00F4472F"/>
    <w:rsid w:val="00F44BC5"/>
    <w:rsid w:val="00F467CE"/>
    <w:rsid w:val="00F46A73"/>
    <w:rsid w:val="00F47C1A"/>
    <w:rsid w:val="00F50A1C"/>
    <w:rsid w:val="00F50F04"/>
    <w:rsid w:val="00F50FB3"/>
    <w:rsid w:val="00F51B82"/>
    <w:rsid w:val="00F51D49"/>
    <w:rsid w:val="00F5239E"/>
    <w:rsid w:val="00F529DF"/>
    <w:rsid w:val="00F532D8"/>
    <w:rsid w:val="00F5371F"/>
    <w:rsid w:val="00F54169"/>
    <w:rsid w:val="00F545F3"/>
    <w:rsid w:val="00F5576A"/>
    <w:rsid w:val="00F55999"/>
    <w:rsid w:val="00F55C3C"/>
    <w:rsid w:val="00F56231"/>
    <w:rsid w:val="00F56633"/>
    <w:rsid w:val="00F56E71"/>
    <w:rsid w:val="00F57203"/>
    <w:rsid w:val="00F5749D"/>
    <w:rsid w:val="00F579D7"/>
    <w:rsid w:val="00F57FA5"/>
    <w:rsid w:val="00F60F75"/>
    <w:rsid w:val="00F614E5"/>
    <w:rsid w:val="00F615DD"/>
    <w:rsid w:val="00F61D2C"/>
    <w:rsid w:val="00F62A5C"/>
    <w:rsid w:val="00F62D6F"/>
    <w:rsid w:val="00F63196"/>
    <w:rsid w:val="00F636AB"/>
    <w:rsid w:val="00F640BB"/>
    <w:rsid w:val="00F6451D"/>
    <w:rsid w:val="00F64716"/>
    <w:rsid w:val="00F64B34"/>
    <w:rsid w:val="00F64E55"/>
    <w:rsid w:val="00F664F6"/>
    <w:rsid w:val="00F66601"/>
    <w:rsid w:val="00F66B41"/>
    <w:rsid w:val="00F66E96"/>
    <w:rsid w:val="00F6761A"/>
    <w:rsid w:val="00F676BD"/>
    <w:rsid w:val="00F67F02"/>
    <w:rsid w:val="00F700FE"/>
    <w:rsid w:val="00F70F62"/>
    <w:rsid w:val="00F71714"/>
    <w:rsid w:val="00F717F0"/>
    <w:rsid w:val="00F72207"/>
    <w:rsid w:val="00F72A94"/>
    <w:rsid w:val="00F72C92"/>
    <w:rsid w:val="00F72F72"/>
    <w:rsid w:val="00F7300B"/>
    <w:rsid w:val="00F73204"/>
    <w:rsid w:val="00F73A87"/>
    <w:rsid w:val="00F73B5D"/>
    <w:rsid w:val="00F73F90"/>
    <w:rsid w:val="00F74013"/>
    <w:rsid w:val="00F75A91"/>
    <w:rsid w:val="00F75EDC"/>
    <w:rsid w:val="00F779DF"/>
    <w:rsid w:val="00F8011D"/>
    <w:rsid w:val="00F80806"/>
    <w:rsid w:val="00F80F02"/>
    <w:rsid w:val="00F812BF"/>
    <w:rsid w:val="00F81972"/>
    <w:rsid w:val="00F82F5B"/>
    <w:rsid w:val="00F830CA"/>
    <w:rsid w:val="00F83DC3"/>
    <w:rsid w:val="00F850AB"/>
    <w:rsid w:val="00F85519"/>
    <w:rsid w:val="00F8599A"/>
    <w:rsid w:val="00F86878"/>
    <w:rsid w:val="00F86EEC"/>
    <w:rsid w:val="00F872BB"/>
    <w:rsid w:val="00F87D4B"/>
    <w:rsid w:val="00F90B09"/>
    <w:rsid w:val="00F90E8F"/>
    <w:rsid w:val="00F91683"/>
    <w:rsid w:val="00F91C4B"/>
    <w:rsid w:val="00F92218"/>
    <w:rsid w:val="00F92E84"/>
    <w:rsid w:val="00F93375"/>
    <w:rsid w:val="00F93D6B"/>
    <w:rsid w:val="00F93E70"/>
    <w:rsid w:val="00F953E7"/>
    <w:rsid w:val="00F95A2F"/>
    <w:rsid w:val="00F963C7"/>
    <w:rsid w:val="00F9654A"/>
    <w:rsid w:val="00F966FB"/>
    <w:rsid w:val="00F971E5"/>
    <w:rsid w:val="00F9749A"/>
    <w:rsid w:val="00F978FF"/>
    <w:rsid w:val="00FA0B46"/>
    <w:rsid w:val="00FA0CA0"/>
    <w:rsid w:val="00FA114C"/>
    <w:rsid w:val="00FA156D"/>
    <w:rsid w:val="00FA1EA9"/>
    <w:rsid w:val="00FA21BF"/>
    <w:rsid w:val="00FA244C"/>
    <w:rsid w:val="00FA28C9"/>
    <w:rsid w:val="00FA2905"/>
    <w:rsid w:val="00FA3235"/>
    <w:rsid w:val="00FA5627"/>
    <w:rsid w:val="00FA6986"/>
    <w:rsid w:val="00FA75F0"/>
    <w:rsid w:val="00FB06BA"/>
    <w:rsid w:val="00FB13FF"/>
    <w:rsid w:val="00FB1A09"/>
    <w:rsid w:val="00FB1A4A"/>
    <w:rsid w:val="00FB1C30"/>
    <w:rsid w:val="00FB1CA2"/>
    <w:rsid w:val="00FB31D6"/>
    <w:rsid w:val="00FB3395"/>
    <w:rsid w:val="00FB396D"/>
    <w:rsid w:val="00FB552E"/>
    <w:rsid w:val="00FB568A"/>
    <w:rsid w:val="00FB5F0D"/>
    <w:rsid w:val="00FB68B4"/>
    <w:rsid w:val="00FB6A3B"/>
    <w:rsid w:val="00FB7A6A"/>
    <w:rsid w:val="00FC06ED"/>
    <w:rsid w:val="00FC0E53"/>
    <w:rsid w:val="00FC16A9"/>
    <w:rsid w:val="00FC1AD7"/>
    <w:rsid w:val="00FC2745"/>
    <w:rsid w:val="00FC29C0"/>
    <w:rsid w:val="00FC2C79"/>
    <w:rsid w:val="00FC3633"/>
    <w:rsid w:val="00FC3C33"/>
    <w:rsid w:val="00FC41B9"/>
    <w:rsid w:val="00FC498C"/>
    <w:rsid w:val="00FC5106"/>
    <w:rsid w:val="00FC6005"/>
    <w:rsid w:val="00FC65CF"/>
    <w:rsid w:val="00FC711F"/>
    <w:rsid w:val="00FC72E5"/>
    <w:rsid w:val="00FC73CE"/>
    <w:rsid w:val="00FC7A47"/>
    <w:rsid w:val="00FC7B14"/>
    <w:rsid w:val="00FD1439"/>
    <w:rsid w:val="00FD1FBA"/>
    <w:rsid w:val="00FD23DC"/>
    <w:rsid w:val="00FD3101"/>
    <w:rsid w:val="00FD39C8"/>
    <w:rsid w:val="00FD5D43"/>
    <w:rsid w:val="00FD5F0F"/>
    <w:rsid w:val="00FD5F9C"/>
    <w:rsid w:val="00FD667D"/>
    <w:rsid w:val="00FD6725"/>
    <w:rsid w:val="00FD6812"/>
    <w:rsid w:val="00FD6B1A"/>
    <w:rsid w:val="00FD6F74"/>
    <w:rsid w:val="00FE10FA"/>
    <w:rsid w:val="00FE1588"/>
    <w:rsid w:val="00FE17D7"/>
    <w:rsid w:val="00FE19DC"/>
    <w:rsid w:val="00FE2456"/>
    <w:rsid w:val="00FE2555"/>
    <w:rsid w:val="00FE2E40"/>
    <w:rsid w:val="00FE32B8"/>
    <w:rsid w:val="00FE344D"/>
    <w:rsid w:val="00FE3958"/>
    <w:rsid w:val="00FE5E3E"/>
    <w:rsid w:val="00FE5E4D"/>
    <w:rsid w:val="00FE5F66"/>
    <w:rsid w:val="00FE6FA0"/>
    <w:rsid w:val="00FE7550"/>
    <w:rsid w:val="00FF0093"/>
    <w:rsid w:val="00FF0D57"/>
    <w:rsid w:val="00FF32C3"/>
    <w:rsid w:val="00FF349F"/>
    <w:rsid w:val="00FF34F2"/>
    <w:rsid w:val="00FF3537"/>
    <w:rsid w:val="00FF3EE4"/>
    <w:rsid w:val="00FF3FA8"/>
    <w:rsid w:val="00FF42C6"/>
    <w:rsid w:val="00FF4FD3"/>
    <w:rsid w:val="00FF58AC"/>
    <w:rsid w:val="00FF5F8F"/>
    <w:rsid w:val="00FF6421"/>
    <w:rsid w:val="00FF72D0"/>
    <w:rsid w:val="00FF7824"/>
    <w:rsid w:val="00FF7DC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534530">
      <o:colormenu v:ext="edit" fillcolor="none"/>
    </o:shapedefaults>
    <o:shapelayout v:ext="edit">
      <o:idmap v:ext="edit" data="1"/>
      <o:rules v:ext="edit">
        <o:r id="V:Rule7" type="connector" idref="#_x0000_s1033">
          <o:proxy start="" idref="#_x0000_s1031" connectloc="2"/>
          <o:proxy end="" idref="#_x0000_s1028" connectloc="0"/>
        </o:r>
        <o:r id="V:Rule8" type="connector" idref="#_x0000_s1036">
          <o:proxy start="" idref="#_x0000_s1028" connectloc="3"/>
          <o:proxy end="" idref="#_x0000_s1035" connectloc="1"/>
        </o:r>
        <o:r id="V:Rule9" type="connector" idref="#_x0000_s1044"/>
        <o:r id="V:Rule10" type="connector" idref="#_x0000_s1040">
          <o:proxy start="" idref="#_x0000_s1028" connectloc="2"/>
          <o:proxy end="" idref="#_x0000_s1038" connectloc="0"/>
        </o:r>
        <o:r id="V:Rule11" type="connector" idref="#_x0000_s1043">
          <o:proxy start="" idref="#_x0000_s1028" connectloc="2"/>
          <o:proxy end="" idref="#_x0000_s1042" connectloc="0"/>
        </o:r>
        <o:r id="V:Rule12" type="connector" idref="#_x0000_s1041">
          <o:proxy start="" idref="#_x0000_s1028" connectloc="2"/>
          <o:proxy end="" idref="#_x0000_s1039"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B5549"/>
    <w:pPr>
      <w:spacing w:after="200" w:line="276" w:lineRule="auto"/>
      <w:jc w:val="both"/>
    </w:pPr>
    <w:rPr>
      <w:rFonts w:ascii="Times New Roman" w:hAnsi="Times New Roman"/>
      <w:sz w:val="22"/>
      <w:szCs w:val="22"/>
      <w:lang w:val="en-US" w:eastAsia="en-US"/>
    </w:rPr>
  </w:style>
  <w:style w:type="paragraph" w:styleId="Nadpis1">
    <w:name w:val="heading 1"/>
    <w:basedOn w:val="Normln"/>
    <w:next w:val="Normln"/>
    <w:link w:val="Nadpis1Char"/>
    <w:qFormat/>
    <w:rsid w:val="008B5549"/>
    <w:pPr>
      <w:keepNext/>
      <w:keepLines/>
      <w:numPr>
        <w:numId w:val="4"/>
      </w:numPr>
      <w:spacing w:before="480" w:after="240"/>
      <w:outlineLvl w:val="0"/>
    </w:pPr>
    <w:rPr>
      <w:rFonts w:eastAsia="Times New Roman"/>
      <w:b/>
      <w:bCs/>
      <w:sz w:val="28"/>
      <w:szCs w:val="28"/>
    </w:rPr>
  </w:style>
  <w:style w:type="paragraph" w:styleId="Nadpis2">
    <w:name w:val="heading 2"/>
    <w:basedOn w:val="Normln"/>
    <w:next w:val="Normln"/>
    <w:link w:val="Nadpis2Char"/>
    <w:unhideWhenUsed/>
    <w:qFormat/>
    <w:rsid w:val="008B5549"/>
    <w:pPr>
      <w:keepNext/>
      <w:keepLines/>
      <w:numPr>
        <w:ilvl w:val="1"/>
        <w:numId w:val="4"/>
      </w:numPr>
      <w:spacing w:before="200" w:after="120"/>
      <w:outlineLvl w:val="1"/>
    </w:pPr>
    <w:rPr>
      <w:rFonts w:eastAsia="Times New Roman"/>
      <w:b/>
      <w:bCs/>
      <w:sz w:val="26"/>
      <w:szCs w:val="26"/>
    </w:rPr>
  </w:style>
  <w:style w:type="paragraph" w:styleId="Nadpis3">
    <w:name w:val="heading 3"/>
    <w:basedOn w:val="Normln"/>
    <w:next w:val="Normln"/>
    <w:link w:val="Nadpis3Char"/>
    <w:unhideWhenUsed/>
    <w:qFormat/>
    <w:rsid w:val="008B5549"/>
    <w:pPr>
      <w:keepNext/>
      <w:keepLines/>
      <w:numPr>
        <w:ilvl w:val="2"/>
        <w:numId w:val="4"/>
      </w:numPr>
      <w:spacing w:before="200" w:after="240"/>
      <w:outlineLvl w:val="2"/>
    </w:pPr>
    <w:rPr>
      <w:rFonts w:eastAsia="Times New Roman"/>
      <w:b/>
      <w:bCs/>
    </w:rPr>
  </w:style>
  <w:style w:type="paragraph" w:styleId="Nadpis4">
    <w:name w:val="heading 4"/>
    <w:basedOn w:val="Normln"/>
    <w:next w:val="Normln"/>
    <w:link w:val="Nadpis4Char"/>
    <w:unhideWhenUsed/>
    <w:qFormat/>
    <w:rsid w:val="008B5549"/>
    <w:pPr>
      <w:keepNext/>
      <w:keepLines/>
      <w:numPr>
        <w:ilvl w:val="3"/>
        <w:numId w:val="4"/>
      </w:numPr>
      <w:spacing w:before="200" w:after="0"/>
      <w:outlineLvl w:val="3"/>
    </w:pPr>
    <w:rPr>
      <w:rFonts w:eastAsia="Times New Roman"/>
      <w:b/>
      <w:bCs/>
      <w:i/>
      <w:iCs/>
    </w:rPr>
  </w:style>
  <w:style w:type="paragraph" w:styleId="Nadpis5">
    <w:name w:val="heading 5"/>
    <w:basedOn w:val="Normln"/>
    <w:next w:val="Normln"/>
    <w:link w:val="Nadpis5Char"/>
    <w:uiPriority w:val="9"/>
    <w:semiHidden/>
    <w:unhideWhenUsed/>
    <w:qFormat/>
    <w:rsid w:val="008B5549"/>
    <w:pPr>
      <w:keepNext/>
      <w:keepLines/>
      <w:spacing w:before="200" w:after="0"/>
      <w:outlineLvl w:val="4"/>
    </w:pPr>
    <w:rPr>
      <w:rFonts w:ascii="Cambria" w:eastAsia="Times New Roman" w:hAnsi="Cambria"/>
      <w:color w:val="243F60"/>
    </w:rPr>
  </w:style>
  <w:style w:type="paragraph" w:styleId="Nadpis6">
    <w:name w:val="heading 6"/>
    <w:basedOn w:val="Normln"/>
    <w:next w:val="Normln"/>
    <w:link w:val="Nadpis6Char"/>
    <w:unhideWhenUsed/>
    <w:qFormat/>
    <w:rsid w:val="008B5549"/>
    <w:pPr>
      <w:keepNext/>
      <w:keepLines/>
      <w:spacing w:before="200" w:after="0"/>
      <w:outlineLvl w:val="5"/>
    </w:pPr>
    <w:rPr>
      <w:rFonts w:ascii="Cambria" w:eastAsia="Times New Roman" w:hAnsi="Cambria"/>
      <w:i/>
      <w:iCs/>
      <w:color w:val="243F60"/>
    </w:rPr>
  </w:style>
  <w:style w:type="paragraph" w:styleId="Nadpis7">
    <w:name w:val="heading 7"/>
    <w:basedOn w:val="Normln"/>
    <w:next w:val="Normln"/>
    <w:link w:val="Nadpis7Char"/>
    <w:unhideWhenUsed/>
    <w:qFormat/>
    <w:rsid w:val="008B5549"/>
    <w:pPr>
      <w:keepNext/>
      <w:keepLines/>
      <w:spacing w:before="200" w:after="0"/>
      <w:outlineLvl w:val="6"/>
    </w:pPr>
    <w:rPr>
      <w:rFonts w:ascii="Cambria" w:eastAsia="Times New Roman" w:hAnsi="Cambria"/>
      <w:i/>
      <w:iCs/>
      <w:color w:val="404040"/>
    </w:rPr>
  </w:style>
  <w:style w:type="paragraph" w:styleId="Nadpis8">
    <w:name w:val="heading 8"/>
    <w:basedOn w:val="Normln"/>
    <w:next w:val="Normln"/>
    <w:link w:val="Nadpis8Char"/>
    <w:unhideWhenUsed/>
    <w:qFormat/>
    <w:rsid w:val="008B5549"/>
    <w:pPr>
      <w:keepNext/>
      <w:keepLines/>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nhideWhenUsed/>
    <w:qFormat/>
    <w:rsid w:val="008B5549"/>
    <w:pPr>
      <w:keepNext/>
      <w:keepLines/>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B5549"/>
    <w:rPr>
      <w:rFonts w:ascii="Times New Roman" w:eastAsia="Times New Roman" w:hAnsi="Times New Roman"/>
      <w:b/>
      <w:bCs/>
      <w:sz w:val="28"/>
      <w:szCs w:val="28"/>
      <w:lang w:val="en-US" w:eastAsia="en-US"/>
    </w:rPr>
  </w:style>
  <w:style w:type="character" w:customStyle="1" w:styleId="Nadpis2Char">
    <w:name w:val="Nadpis 2 Char"/>
    <w:basedOn w:val="Standardnpsmoodstavce"/>
    <w:link w:val="Nadpis2"/>
    <w:rsid w:val="008B5549"/>
    <w:rPr>
      <w:rFonts w:ascii="Times New Roman" w:eastAsia="Times New Roman" w:hAnsi="Times New Roman"/>
      <w:b/>
      <w:bCs/>
      <w:sz w:val="26"/>
      <w:szCs w:val="26"/>
      <w:lang w:val="en-US" w:eastAsia="en-US"/>
    </w:rPr>
  </w:style>
  <w:style w:type="character" w:customStyle="1" w:styleId="Nadpis3Char">
    <w:name w:val="Nadpis 3 Char"/>
    <w:basedOn w:val="Standardnpsmoodstavce"/>
    <w:link w:val="Nadpis3"/>
    <w:rsid w:val="008B5549"/>
    <w:rPr>
      <w:rFonts w:ascii="Times New Roman" w:eastAsia="Times New Roman" w:hAnsi="Times New Roman"/>
      <w:b/>
      <w:bCs/>
      <w:sz w:val="22"/>
      <w:szCs w:val="22"/>
      <w:lang w:val="en-US" w:eastAsia="en-US"/>
    </w:rPr>
  </w:style>
  <w:style w:type="character" w:customStyle="1" w:styleId="Nadpis4Char">
    <w:name w:val="Nadpis 4 Char"/>
    <w:basedOn w:val="Standardnpsmoodstavce"/>
    <w:link w:val="Nadpis4"/>
    <w:rsid w:val="008B5549"/>
    <w:rPr>
      <w:rFonts w:ascii="Times New Roman" w:eastAsia="Times New Roman" w:hAnsi="Times New Roman"/>
      <w:b/>
      <w:bCs/>
      <w:i/>
      <w:iCs/>
      <w:sz w:val="22"/>
      <w:szCs w:val="22"/>
      <w:lang w:val="en-US" w:eastAsia="en-US"/>
    </w:rPr>
  </w:style>
  <w:style w:type="character" w:customStyle="1" w:styleId="Nadpis5Char">
    <w:name w:val="Nadpis 5 Char"/>
    <w:basedOn w:val="Standardnpsmoodstavce"/>
    <w:link w:val="Nadpis5"/>
    <w:uiPriority w:val="9"/>
    <w:semiHidden/>
    <w:rsid w:val="008B5549"/>
    <w:rPr>
      <w:rFonts w:ascii="Cambria" w:eastAsia="Times New Roman" w:hAnsi="Cambria" w:cs="Times New Roman"/>
      <w:color w:val="243F60"/>
      <w:lang w:val="en-US"/>
    </w:rPr>
  </w:style>
  <w:style w:type="character" w:customStyle="1" w:styleId="Nadpis6Char">
    <w:name w:val="Nadpis 6 Char"/>
    <w:basedOn w:val="Standardnpsmoodstavce"/>
    <w:link w:val="Nadpis6"/>
    <w:rsid w:val="008B5549"/>
    <w:rPr>
      <w:rFonts w:ascii="Cambria" w:eastAsia="Times New Roman" w:hAnsi="Cambria" w:cs="Times New Roman"/>
      <w:i/>
      <w:iCs/>
      <w:color w:val="243F60"/>
      <w:lang w:val="en-US"/>
    </w:rPr>
  </w:style>
  <w:style w:type="character" w:customStyle="1" w:styleId="Nadpis7Char">
    <w:name w:val="Nadpis 7 Char"/>
    <w:basedOn w:val="Standardnpsmoodstavce"/>
    <w:link w:val="Nadpis7"/>
    <w:semiHidden/>
    <w:rsid w:val="008B5549"/>
    <w:rPr>
      <w:rFonts w:ascii="Cambria" w:eastAsia="Times New Roman" w:hAnsi="Cambria" w:cs="Times New Roman"/>
      <w:i/>
      <w:iCs/>
      <w:color w:val="404040"/>
      <w:lang w:val="en-US"/>
    </w:rPr>
  </w:style>
  <w:style w:type="character" w:customStyle="1" w:styleId="Nadpis8Char">
    <w:name w:val="Nadpis 8 Char"/>
    <w:basedOn w:val="Standardnpsmoodstavce"/>
    <w:link w:val="Nadpis8"/>
    <w:rsid w:val="008B5549"/>
    <w:rPr>
      <w:rFonts w:ascii="Cambria" w:eastAsia="Times New Roman" w:hAnsi="Cambria" w:cs="Times New Roman"/>
      <w:color w:val="404040"/>
      <w:sz w:val="20"/>
      <w:szCs w:val="20"/>
      <w:lang w:val="en-US"/>
    </w:rPr>
  </w:style>
  <w:style w:type="character" w:customStyle="1" w:styleId="Nadpis9Char">
    <w:name w:val="Nadpis 9 Char"/>
    <w:basedOn w:val="Standardnpsmoodstavce"/>
    <w:link w:val="Nadpis9"/>
    <w:uiPriority w:val="9"/>
    <w:semiHidden/>
    <w:rsid w:val="008B5549"/>
    <w:rPr>
      <w:rFonts w:ascii="Cambria" w:eastAsia="Times New Roman" w:hAnsi="Cambria" w:cs="Times New Roman"/>
      <w:i/>
      <w:iCs/>
      <w:color w:val="404040"/>
      <w:sz w:val="20"/>
      <w:szCs w:val="20"/>
      <w:lang w:val="en-US"/>
    </w:rPr>
  </w:style>
  <w:style w:type="paragraph" w:styleId="Zhlav">
    <w:name w:val="header"/>
    <w:basedOn w:val="Normln"/>
    <w:link w:val="ZhlavChar"/>
    <w:unhideWhenUsed/>
    <w:rsid w:val="008B5549"/>
    <w:pPr>
      <w:tabs>
        <w:tab w:val="center" w:pos="4536"/>
        <w:tab w:val="right" w:pos="9072"/>
      </w:tabs>
      <w:spacing w:after="0" w:line="240" w:lineRule="auto"/>
    </w:pPr>
  </w:style>
  <w:style w:type="character" w:customStyle="1" w:styleId="ZhlavChar">
    <w:name w:val="Záhlaví Char"/>
    <w:basedOn w:val="Standardnpsmoodstavce"/>
    <w:link w:val="Zhlav"/>
    <w:rsid w:val="008B5549"/>
    <w:rPr>
      <w:rFonts w:ascii="Times New Roman" w:hAnsi="Times New Roman"/>
      <w:lang w:val="en-US"/>
    </w:rPr>
  </w:style>
  <w:style w:type="paragraph" w:styleId="Zpat">
    <w:name w:val="footer"/>
    <w:basedOn w:val="Normln"/>
    <w:link w:val="ZpatChar"/>
    <w:unhideWhenUsed/>
    <w:rsid w:val="008B5549"/>
    <w:pPr>
      <w:tabs>
        <w:tab w:val="center" w:pos="4536"/>
        <w:tab w:val="right" w:pos="9072"/>
      </w:tabs>
      <w:spacing w:after="0" w:line="240" w:lineRule="auto"/>
    </w:pPr>
  </w:style>
  <w:style w:type="character" w:customStyle="1" w:styleId="ZpatChar">
    <w:name w:val="Zápatí Char"/>
    <w:basedOn w:val="Standardnpsmoodstavce"/>
    <w:link w:val="Zpat"/>
    <w:rsid w:val="008B5549"/>
    <w:rPr>
      <w:rFonts w:ascii="Times New Roman" w:hAnsi="Times New Roman"/>
      <w:lang w:val="en-US"/>
    </w:rPr>
  </w:style>
  <w:style w:type="paragraph" w:styleId="Textbubliny">
    <w:name w:val="Balloon Text"/>
    <w:basedOn w:val="Normln"/>
    <w:link w:val="TextbublinyChar"/>
    <w:unhideWhenUsed/>
    <w:rsid w:val="008B554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8B5549"/>
    <w:rPr>
      <w:rFonts w:ascii="Tahoma" w:hAnsi="Tahoma" w:cs="Tahoma"/>
      <w:sz w:val="16"/>
      <w:szCs w:val="16"/>
      <w:lang w:val="en-US"/>
    </w:rPr>
  </w:style>
  <w:style w:type="paragraph" w:styleId="Odstavecseseznamem">
    <w:name w:val="List Paragraph"/>
    <w:basedOn w:val="Normln"/>
    <w:uiPriority w:val="34"/>
    <w:qFormat/>
    <w:rsid w:val="008B5549"/>
    <w:pPr>
      <w:ind w:left="720"/>
      <w:contextualSpacing/>
    </w:pPr>
  </w:style>
  <w:style w:type="paragraph" w:styleId="Nadpisobsahu">
    <w:name w:val="TOC Heading"/>
    <w:basedOn w:val="Nadpis1"/>
    <w:next w:val="Normln"/>
    <w:uiPriority w:val="39"/>
    <w:unhideWhenUsed/>
    <w:qFormat/>
    <w:rsid w:val="008B5549"/>
    <w:pPr>
      <w:outlineLvl w:val="9"/>
    </w:pPr>
  </w:style>
  <w:style w:type="character" w:styleId="Hypertextovodkaz">
    <w:name w:val="Hyperlink"/>
    <w:basedOn w:val="Standardnpsmoodstavce"/>
    <w:unhideWhenUsed/>
    <w:rsid w:val="008B5549"/>
    <w:rPr>
      <w:color w:val="0000FF"/>
      <w:u w:val="single"/>
    </w:rPr>
  </w:style>
  <w:style w:type="paragraph" w:styleId="Textkomente">
    <w:name w:val="annotation text"/>
    <w:basedOn w:val="Normln"/>
    <w:link w:val="TextkomenteChar"/>
    <w:uiPriority w:val="99"/>
    <w:unhideWhenUsed/>
    <w:rsid w:val="008B5549"/>
    <w:pPr>
      <w:spacing w:line="240" w:lineRule="auto"/>
    </w:pPr>
    <w:rPr>
      <w:sz w:val="20"/>
      <w:szCs w:val="20"/>
    </w:rPr>
  </w:style>
  <w:style w:type="character" w:customStyle="1" w:styleId="TextkomenteChar">
    <w:name w:val="Text komentáře Char"/>
    <w:basedOn w:val="Standardnpsmoodstavce"/>
    <w:link w:val="Textkomente"/>
    <w:uiPriority w:val="99"/>
    <w:rsid w:val="008B5549"/>
    <w:rPr>
      <w:rFonts w:ascii="Times New Roman" w:hAnsi="Times New Roman"/>
      <w:sz w:val="20"/>
      <w:szCs w:val="20"/>
      <w:lang w:val="en-US"/>
    </w:rPr>
  </w:style>
  <w:style w:type="character" w:customStyle="1" w:styleId="PedmtkomenteChar">
    <w:name w:val="Předmět komentáře Char"/>
    <w:basedOn w:val="TextkomenteChar"/>
    <w:link w:val="Pedmtkomente"/>
    <w:rsid w:val="008B5549"/>
    <w:rPr>
      <w:b/>
      <w:bCs/>
    </w:rPr>
  </w:style>
  <w:style w:type="paragraph" w:styleId="Pedmtkomente">
    <w:name w:val="annotation subject"/>
    <w:basedOn w:val="Textkomente"/>
    <w:next w:val="Textkomente"/>
    <w:link w:val="PedmtkomenteChar"/>
    <w:unhideWhenUsed/>
    <w:rsid w:val="008B5549"/>
    <w:rPr>
      <w:b/>
      <w:bCs/>
    </w:rPr>
  </w:style>
  <w:style w:type="paragraph" w:styleId="Titulek">
    <w:name w:val="caption"/>
    <w:basedOn w:val="Normln"/>
    <w:next w:val="Normln"/>
    <w:unhideWhenUsed/>
    <w:qFormat/>
    <w:rsid w:val="00ED5637"/>
    <w:pPr>
      <w:spacing w:line="240" w:lineRule="auto"/>
    </w:pPr>
    <w:rPr>
      <w:b/>
      <w:bCs/>
      <w:sz w:val="24"/>
      <w:szCs w:val="24"/>
    </w:rPr>
  </w:style>
  <w:style w:type="paragraph" w:styleId="Nzev">
    <w:name w:val="Title"/>
    <w:basedOn w:val="Normln"/>
    <w:next w:val="Normln"/>
    <w:link w:val="NzevChar"/>
    <w:qFormat/>
    <w:rsid w:val="008B5549"/>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NzevChar">
    <w:name w:val="Název Char"/>
    <w:basedOn w:val="Standardnpsmoodstavce"/>
    <w:link w:val="Nzev"/>
    <w:rsid w:val="008B5549"/>
    <w:rPr>
      <w:rFonts w:ascii="Cambria" w:eastAsia="Times New Roman" w:hAnsi="Cambria" w:cs="Times New Roman"/>
      <w:color w:val="17365D"/>
      <w:spacing w:val="5"/>
      <w:kern w:val="28"/>
      <w:sz w:val="52"/>
      <w:szCs w:val="52"/>
      <w:lang w:val="en-US"/>
    </w:rPr>
  </w:style>
  <w:style w:type="paragraph" w:styleId="Podtitul">
    <w:name w:val="Subtitle"/>
    <w:basedOn w:val="Normln"/>
    <w:next w:val="Normln"/>
    <w:link w:val="PodtitulChar"/>
    <w:qFormat/>
    <w:rsid w:val="008B5549"/>
    <w:pPr>
      <w:numPr>
        <w:ilvl w:val="1"/>
      </w:numPr>
    </w:pPr>
    <w:rPr>
      <w:rFonts w:ascii="Cambria" w:eastAsia="Times New Roman" w:hAnsi="Cambria"/>
      <w:i/>
      <w:iCs/>
      <w:color w:val="4F81BD"/>
      <w:spacing w:val="15"/>
      <w:sz w:val="24"/>
      <w:szCs w:val="24"/>
    </w:rPr>
  </w:style>
  <w:style w:type="character" w:customStyle="1" w:styleId="PodtitulChar">
    <w:name w:val="Podtitul Char"/>
    <w:basedOn w:val="Standardnpsmoodstavce"/>
    <w:link w:val="Podtitul"/>
    <w:rsid w:val="008B5549"/>
    <w:rPr>
      <w:rFonts w:ascii="Cambria" w:eastAsia="Times New Roman" w:hAnsi="Cambria" w:cs="Times New Roman"/>
      <w:i/>
      <w:iCs/>
      <w:color w:val="4F81BD"/>
      <w:spacing w:val="15"/>
      <w:sz w:val="24"/>
      <w:szCs w:val="24"/>
      <w:lang w:val="en-US"/>
    </w:rPr>
  </w:style>
  <w:style w:type="character" w:styleId="Siln">
    <w:name w:val="Strong"/>
    <w:basedOn w:val="Standardnpsmoodstavce"/>
    <w:uiPriority w:val="22"/>
    <w:qFormat/>
    <w:rsid w:val="008B5549"/>
    <w:rPr>
      <w:b/>
      <w:bCs/>
    </w:rPr>
  </w:style>
  <w:style w:type="character" w:styleId="Zvraznn">
    <w:name w:val="Emphasis"/>
    <w:basedOn w:val="Standardnpsmoodstavce"/>
    <w:qFormat/>
    <w:rsid w:val="008B5549"/>
    <w:rPr>
      <w:i/>
      <w:iCs/>
    </w:rPr>
  </w:style>
  <w:style w:type="paragraph" w:styleId="Bezmezer">
    <w:name w:val="No Spacing"/>
    <w:uiPriority w:val="1"/>
    <w:qFormat/>
    <w:rsid w:val="008B5549"/>
    <w:rPr>
      <w:sz w:val="22"/>
      <w:szCs w:val="22"/>
      <w:lang w:eastAsia="en-US"/>
    </w:rPr>
  </w:style>
  <w:style w:type="paragraph" w:styleId="Citace">
    <w:name w:val="Quote"/>
    <w:basedOn w:val="Normln"/>
    <w:next w:val="Normln"/>
    <w:link w:val="CitaceChar"/>
    <w:uiPriority w:val="29"/>
    <w:qFormat/>
    <w:rsid w:val="008B5549"/>
    <w:rPr>
      <w:i/>
      <w:iCs/>
      <w:color w:val="000000"/>
    </w:rPr>
  </w:style>
  <w:style w:type="character" w:customStyle="1" w:styleId="CitaceChar">
    <w:name w:val="Citace Char"/>
    <w:basedOn w:val="Standardnpsmoodstavce"/>
    <w:link w:val="Citace"/>
    <w:uiPriority w:val="29"/>
    <w:rsid w:val="008B5549"/>
    <w:rPr>
      <w:rFonts w:ascii="Times New Roman" w:hAnsi="Times New Roman"/>
      <w:i/>
      <w:iCs/>
      <w:color w:val="000000"/>
      <w:lang w:val="en-US"/>
    </w:rPr>
  </w:style>
  <w:style w:type="paragraph" w:styleId="Citaceintenzivn">
    <w:name w:val="Intense Quote"/>
    <w:basedOn w:val="Normln"/>
    <w:next w:val="Normln"/>
    <w:link w:val="CitaceintenzivnChar"/>
    <w:uiPriority w:val="30"/>
    <w:qFormat/>
    <w:rsid w:val="008B5549"/>
    <w:pPr>
      <w:pBdr>
        <w:bottom w:val="single" w:sz="4" w:space="4" w:color="4F81BD"/>
      </w:pBdr>
      <w:spacing w:before="200" w:after="280"/>
      <w:ind w:left="936" w:right="936"/>
    </w:pPr>
    <w:rPr>
      <w:b/>
      <w:bCs/>
      <w:i/>
      <w:iCs/>
      <w:color w:val="4F81BD"/>
    </w:rPr>
  </w:style>
  <w:style w:type="character" w:customStyle="1" w:styleId="CitaceintenzivnChar">
    <w:name w:val="Citace – intenzivní Char"/>
    <w:basedOn w:val="Standardnpsmoodstavce"/>
    <w:link w:val="Citaceintenzivn"/>
    <w:uiPriority w:val="30"/>
    <w:rsid w:val="008B5549"/>
    <w:rPr>
      <w:rFonts w:ascii="Times New Roman" w:hAnsi="Times New Roman"/>
      <w:b/>
      <w:bCs/>
      <w:i/>
      <w:iCs/>
      <w:color w:val="4F81BD"/>
      <w:lang w:val="en-US"/>
    </w:rPr>
  </w:style>
  <w:style w:type="character" w:styleId="Zdraznnjemn">
    <w:name w:val="Subtle Emphasis"/>
    <w:basedOn w:val="Standardnpsmoodstavce"/>
    <w:uiPriority w:val="19"/>
    <w:qFormat/>
    <w:rsid w:val="008B5549"/>
    <w:rPr>
      <w:i/>
      <w:iCs/>
      <w:color w:val="808080"/>
    </w:rPr>
  </w:style>
  <w:style w:type="character" w:styleId="Zdraznnintenzivn">
    <w:name w:val="Intense Emphasis"/>
    <w:basedOn w:val="Standardnpsmoodstavce"/>
    <w:uiPriority w:val="21"/>
    <w:qFormat/>
    <w:rsid w:val="008B5549"/>
    <w:rPr>
      <w:b/>
      <w:bCs/>
      <w:i/>
      <w:iCs/>
      <w:color w:val="4F81BD"/>
    </w:rPr>
  </w:style>
  <w:style w:type="character" w:styleId="Odkazjemn">
    <w:name w:val="Subtle Reference"/>
    <w:basedOn w:val="Standardnpsmoodstavce"/>
    <w:uiPriority w:val="31"/>
    <w:qFormat/>
    <w:rsid w:val="008B5549"/>
    <w:rPr>
      <w:smallCaps/>
      <w:color w:val="C0504D"/>
      <w:u w:val="single"/>
    </w:rPr>
  </w:style>
  <w:style w:type="character" w:styleId="Odkazintenzivn">
    <w:name w:val="Intense Reference"/>
    <w:basedOn w:val="Standardnpsmoodstavce"/>
    <w:uiPriority w:val="32"/>
    <w:qFormat/>
    <w:rsid w:val="008B5549"/>
    <w:rPr>
      <w:b/>
      <w:bCs/>
      <w:smallCaps/>
      <w:color w:val="C0504D"/>
      <w:spacing w:val="5"/>
      <w:u w:val="single"/>
    </w:rPr>
  </w:style>
  <w:style w:type="character" w:styleId="Nzevknihy">
    <w:name w:val="Book Title"/>
    <w:basedOn w:val="Standardnpsmoodstavce"/>
    <w:uiPriority w:val="33"/>
    <w:qFormat/>
    <w:rsid w:val="008B5549"/>
    <w:rPr>
      <w:b/>
      <w:bCs/>
      <w:smallCaps/>
      <w:spacing w:val="5"/>
    </w:rPr>
  </w:style>
  <w:style w:type="paragraph" w:styleId="Zkladntext3">
    <w:name w:val="Body Text 3"/>
    <w:basedOn w:val="Normln"/>
    <w:link w:val="Zkladntext3Char"/>
    <w:rsid w:val="008B5549"/>
    <w:pPr>
      <w:spacing w:after="0" w:line="240" w:lineRule="auto"/>
    </w:pPr>
    <w:rPr>
      <w:rFonts w:ascii="Arial Narrow" w:eastAsia="Times New Roman" w:hAnsi="Arial Narrow"/>
      <w:i/>
      <w:iCs/>
      <w:noProof/>
      <w:sz w:val="24"/>
      <w:szCs w:val="24"/>
      <w:lang w:val="en-GB"/>
    </w:rPr>
  </w:style>
  <w:style w:type="character" w:customStyle="1" w:styleId="Zkladntext3Char">
    <w:name w:val="Základní text 3 Char"/>
    <w:basedOn w:val="Standardnpsmoodstavce"/>
    <w:link w:val="Zkladntext3"/>
    <w:rsid w:val="008B5549"/>
    <w:rPr>
      <w:rFonts w:ascii="Arial Narrow" w:eastAsia="Times New Roman" w:hAnsi="Arial Narrow" w:cs="Times New Roman"/>
      <w:i/>
      <w:iCs/>
      <w:noProof/>
      <w:sz w:val="24"/>
      <w:szCs w:val="24"/>
      <w:lang w:val="en-GB"/>
    </w:rPr>
  </w:style>
  <w:style w:type="paragraph" w:styleId="Zkladntextodsazen">
    <w:name w:val="Body Text Indent"/>
    <w:basedOn w:val="Normln"/>
    <w:link w:val="ZkladntextodsazenChar"/>
    <w:rsid w:val="008B5549"/>
    <w:pPr>
      <w:tabs>
        <w:tab w:val="left" w:pos="4932"/>
      </w:tabs>
      <w:spacing w:after="0" w:line="240" w:lineRule="auto"/>
      <w:ind w:left="72"/>
    </w:pPr>
    <w:rPr>
      <w:rFonts w:eastAsia="Times New Roman"/>
      <w:szCs w:val="24"/>
    </w:rPr>
  </w:style>
  <w:style w:type="character" w:customStyle="1" w:styleId="ZkladntextodsazenChar">
    <w:name w:val="Základní text odsazený Char"/>
    <w:basedOn w:val="Standardnpsmoodstavce"/>
    <w:link w:val="Zkladntextodsazen"/>
    <w:rsid w:val="008B5549"/>
    <w:rPr>
      <w:rFonts w:ascii="Times New Roman" w:eastAsia="Times New Roman" w:hAnsi="Times New Roman" w:cs="Times New Roman"/>
      <w:szCs w:val="24"/>
      <w:lang w:val="en-US"/>
    </w:rPr>
  </w:style>
  <w:style w:type="paragraph" w:customStyle="1" w:styleId="nn">
    <w:name w:val="nn"/>
    <w:basedOn w:val="Zkladntextodsazen"/>
    <w:rsid w:val="008B5549"/>
    <w:pPr>
      <w:tabs>
        <w:tab w:val="clear" w:pos="4932"/>
        <w:tab w:val="num" w:pos="1080"/>
      </w:tabs>
      <w:ind w:left="357"/>
    </w:pPr>
  </w:style>
  <w:style w:type="character" w:styleId="Znakapoznpodarou">
    <w:name w:val="footnote reference"/>
    <w:aliases w:val="16 Point,Superscript 6 Point,Superscript 6 Point + 11 pt,ftref,BVI fnr,BVI fnr Car Car,BVI fnr Car,BVI fnr Car Car Car Car,Footnote text,Footnotes refss"/>
    <w:basedOn w:val="Standardnpsmoodstavce"/>
    <w:rsid w:val="008B5549"/>
    <w:rPr>
      <w:vertAlign w:val="superscript"/>
    </w:rPr>
  </w:style>
  <w:style w:type="paragraph" w:styleId="Textpoznpodarou">
    <w:name w:val="footnote text"/>
    <w:aliases w:val="Geneva 9,Font: Geneva 9,Boston 10,f,otnote Text,Footnote,Testo nota a piè di pagina Carattere Carattere,Testo nota a piè di pagina Carattere,Testo nota a piè di pagina Carattere1 Carattere,Char Char Char Char2,single space,Fußnote"/>
    <w:basedOn w:val="Normln"/>
    <w:link w:val="TextpoznpodarouChar"/>
    <w:rsid w:val="008B5549"/>
    <w:pPr>
      <w:spacing w:after="0" w:line="240" w:lineRule="auto"/>
    </w:pPr>
    <w:rPr>
      <w:rFonts w:eastAsia="Times New Roman"/>
      <w:sz w:val="20"/>
      <w:szCs w:val="20"/>
      <w:lang w:val="en-GB"/>
    </w:rPr>
  </w:style>
  <w:style w:type="character" w:customStyle="1" w:styleId="TextpoznpodarouChar">
    <w:name w:val="Text pozn. pod čarou Char"/>
    <w:aliases w:val="Geneva 9 Char,Font: Geneva 9 Char,Boston 10 Char,f Char,otnote Text Char,Footnote Char,Testo nota a piè di pagina Carattere Carattere Char,Testo nota a piè di pagina Carattere Char,Char Char Char Char2 Char,single space Char"/>
    <w:basedOn w:val="Standardnpsmoodstavce"/>
    <w:link w:val="Textpoznpodarou"/>
    <w:rsid w:val="008B5549"/>
    <w:rPr>
      <w:rFonts w:ascii="Times New Roman" w:eastAsia="Times New Roman" w:hAnsi="Times New Roman" w:cs="Times New Roman"/>
      <w:sz w:val="20"/>
      <w:szCs w:val="20"/>
      <w:lang w:val="en-GB"/>
    </w:rPr>
  </w:style>
  <w:style w:type="paragraph" w:customStyle="1" w:styleId="BodyText23">
    <w:name w:val="Body Text 23"/>
    <w:basedOn w:val="Normln"/>
    <w:rsid w:val="008B5549"/>
    <w:pPr>
      <w:widowControl w:val="0"/>
      <w:tabs>
        <w:tab w:val="left" w:pos="547"/>
      </w:tabs>
      <w:spacing w:after="0" w:line="240" w:lineRule="auto"/>
    </w:pPr>
    <w:rPr>
      <w:rFonts w:eastAsia="Times New Roman"/>
      <w:snapToGrid w:val="0"/>
      <w:szCs w:val="20"/>
    </w:rPr>
  </w:style>
  <w:style w:type="paragraph" w:styleId="Obsah1">
    <w:name w:val="toc 1"/>
    <w:basedOn w:val="Normln"/>
    <w:next w:val="Normln"/>
    <w:autoRedefine/>
    <w:unhideWhenUsed/>
    <w:qFormat/>
    <w:rsid w:val="008B5549"/>
    <w:pPr>
      <w:spacing w:after="100"/>
      <w:ind w:right="18"/>
    </w:pPr>
    <w:rPr>
      <w:b/>
    </w:rPr>
  </w:style>
  <w:style w:type="paragraph" w:styleId="Normlnweb">
    <w:name w:val="Normal (Web)"/>
    <w:aliases w:val="Знак Знак3, Знак Знак3,Знак Знак,Знак4 Знак Знак,Обычный (Web),Знак4,Знак4 Знак Знак Знак Знак,Знак4 Знак, webb"/>
    <w:basedOn w:val="Normln"/>
    <w:link w:val="NormlnwebChar"/>
    <w:rsid w:val="008B5549"/>
    <w:pPr>
      <w:spacing w:before="100" w:beforeAutospacing="1" w:after="100" w:afterAutospacing="1" w:line="240" w:lineRule="auto"/>
    </w:pPr>
    <w:rPr>
      <w:rFonts w:eastAsia="Times New Roman"/>
      <w:sz w:val="24"/>
      <w:szCs w:val="24"/>
      <w:lang w:val="bg-BG" w:eastAsia="bg-BG"/>
    </w:rPr>
  </w:style>
  <w:style w:type="paragraph" w:styleId="Obsah2">
    <w:name w:val="toc 2"/>
    <w:basedOn w:val="Normln"/>
    <w:next w:val="Normln"/>
    <w:autoRedefine/>
    <w:uiPriority w:val="39"/>
    <w:unhideWhenUsed/>
    <w:qFormat/>
    <w:rsid w:val="008B5549"/>
    <w:pPr>
      <w:spacing w:after="100"/>
      <w:ind w:left="220"/>
    </w:pPr>
  </w:style>
  <w:style w:type="paragraph" w:styleId="Obsah3">
    <w:name w:val="toc 3"/>
    <w:basedOn w:val="Normln"/>
    <w:next w:val="Normln"/>
    <w:autoRedefine/>
    <w:uiPriority w:val="39"/>
    <w:unhideWhenUsed/>
    <w:qFormat/>
    <w:rsid w:val="008B5549"/>
    <w:pPr>
      <w:spacing w:after="100"/>
      <w:ind w:left="440"/>
    </w:pPr>
  </w:style>
  <w:style w:type="character" w:customStyle="1" w:styleId="shorttext">
    <w:name w:val="short_text"/>
    <w:basedOn w:val="Standardnpsmoodstavce"/>
    <w:rsid w:val="008B5549"/>
  </w:style>
  <w:style w:type="table" w:styleId="Mkatabulky">
    <w:name w:val="Table Grid"/>
    <w:basedOn w:val="Normlntabulka"/>
    <w:rsid w:val="006742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zvrendokumentu">
    <w:name w:val="Document Map"/>
    <w:basedOn w:val="Normln"/>
    <w:link w:val="RozvrendokumentuChar"/>
    <w:uiPriority w:val="99"/>
    <w:semiHidden/>
    <w:unhideWhenUsed/>
    <w:rsid w:val="004A5FF8"/>
    <w:pPr>
      <w:spacing w:after="0" w:line="240" w:lineRule="auto"/>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4A5FF8"/>
    <w:rPr>
      <w:rFonts w:ascii="Tahoma" w:hAnsi="Tahoma" w:cs="Tahoma"/>
      <w:sz w:val="16"/>
      <w:szCs w:val="16"/>
      <w:lang w:val="en-US"/>
    </w:rPr>
  </w:style>
  <w:style w:type="character" w:styleId="Sledovanodkaz">
    <w:name w:val="FollowedHyperlink"/>
    <w:basedOn w:val="Standardnpsmoodstavce"/>
    <w:unhideWhenUsed/>
    <w:rsid w:val="00B11058"/>
    <w:rPr>
      <w:color w:val="800080"/>
      <w:u w:val="single"/>
    </w:rPr>
  </w:style>
  <w:style w:type="character" w:styleId="Odkaznakoment">
    <w:name w:val="annotation reference"/>
    <w:basedOn w:val="Standardnpsmoodstavce"/>
    <w:rsid w:val="00C95572"/>
    <w:rPr>
      <w:rFonts w:cs="Times New Roman"/>
      <w:sz w:val="16"/>
      <w:szCs w:val="16"/>
    </w:rPr>
  </w:style>
  <w:style w:type="character" w:styleId="slostrnky">
    <w:name w:val="page number"/>
    <w:basedOn w:val="Standardnpsmoodstavce"/>
    <w:rsid w:val="00704A3C"/>
  </w:style>
  <w:style w:type="paragraph" w:styleId="Seznamsodrkami2">
    <w:name w:val="List Bullet 2"/>
    <w:basedOn w:val="Normln"/>
    <w:autoRedefine/>
    <w:rsid w:val="00704A3C"/>
    <w:pPr>
      <w:numPr>
        <w:numId w:val="2"/>
      </w:numPr>
      <w:tabs>
        <w:tab w:val="clear" w:pos="720"/>
        <w:tab w:val="num" w:pos="630"/>
      </w:tabs>
      <w:spacing w:after="0" w:line="240" w:lineRule="auto"/>
      <w:ind w:left="630" w:hanging="270"/>
      <w:jc w:val="left"/>
    </w:pPr>
    <w:rPr>
      <w:rFonts w:eastAsia="Times New Roman"/>
      <w:bCs/>
      <w:szCs w:val="24"/>
    </w:rPr>
  </w:style>
  <w:style w:type="paragraph" w:customStyle="1" w:styleId="StyleBulletBold">
    <w:name w:val="Style Bullet + Bold"/>
    <w:basedOn w:val="Normln"/>
    <w:rsid w:val="00704A3C"/>
    <w:pPr>
      <w:numPr>
        <w:numId w:val="3"/>
      </w:numPr>
      <w:spacing w:after="0" w:line="240" w:lineRule="auto"/>
      <w:jc w:val="left"/>
    </w:pPr>
    <w:rPr>
      <w:rFonts w:eastAsia="Times New Roman"/>
      <w:sz w:val="24"/>
      <w:szCs w:val="24"/>
    </w:rPr>
  </w:style>
  <w:style w:type="paragraph" w:customStyle="1" w:styleId="Marin">
    <w:name w:val="Marin"/>
    <w:basedOn w:val="Normln"/>
    <w:uiPriority w:val="99"/>
    <w:rsid w:val="007F7EFA"/>
    <w:pPr>
      <w:spacing w:after="120" w:line="240" w:lineRule="auto"/>
    </w:pPr>
    <w:rPr>
      <w:rFonts w:ascii="Arial" w:eastAsia="Times New Roman" w:hAnsi="Arial"/>
      <w:sz w:val="24"/>
      <w:szCs w:val="20"/>
    </w:rPr>
  </w:style>
  <w:style w:type="paragraph" w:styleId="Seznamobrzk">
    <w:name w:val="table of figures"/>
    <w:basedOn w:val="Normln"/>
    <w:next w:val="Normln"/>
    <w:uiPriority w:val="99"/>
    <w:semiHidden/>
    <w:unhideWhenUsed/>
    <w:rsid w:val="00A33D5A"/>
    <w:pPr>
      <w:spacing w:after="0"/>
    </w:pPr>
  </w:style>
  <w:style w:type="paragraph" w:styleId="Zkladntext">
    <w:name w:val="Body Text"/>
    <w:basedOn w:val="Normln"/>
    <w:link w:val="ZkladntextChar"/>
    <w:rsid w:val="007F7EFA"/>
    <w:pPr>
      <w:spacing w:after="120" w:line="240" w:lineRule="auto"/>
      <w:jc w:val="left"/>
    </w:pPr>
    <w:rPr>
      <w:rFonts w:eastAsia="Times New Roman"/>
      <w:noProof/>
      <w:sz w:val="24"/>
      <w:szCs w:val="24"/>
      <w:lang w:val="en-GB"/>
    </w:rPr>
  </w:style>
  <w:style w:type="character" w:customStyle="1" w:styleId="ZkladntextChar">
    <w:name w:val="Základní text Char"/>
    <w:basedOn w:val="Standardnpsmoodstavce"/>
    <w:link w:val="Zkladntext"/>
    <w:rsid w:val="007F7EFA"/>
    <w:rPr>
      <w:rFonts w:ascii="Times New Roman" w:eastAsia="Times New Roman" w:hAnsi="Times New Roman" w:cs="Times New Roman"/>
      <w:noProof/>
      <w:sz w:val="24"/>
      <w:szCs w:val="24"/>
      <w:lang w:val="en-GB"/>
    </w:rPr>
  </w:style>
  <w:style w:type="paragraph" w:customStyle="1" w:styleId="BodyText21">
    <w:name w:val="Body Text 21"/>
    <w:basedOn w:val="Normln"/>
    <w:rsid w:val="007F7EFA"/>
    <w:pPr>
      <w:widowControl w:val="0"/>
      <w:spacing w:after="0" w:line="240" w:lineRule="auto"/>
      <w:ind w:left="397" w:hanging="397"/>
    </w:pPr>
    <w:rPr>
      <w:rFonts w:eastAsia="Times New Roman"/>
      <w:szCs w:val="20"/>
    </w:rPr>
  </w:style>
  <w:style w:type="paragraph" w:customStyle="1" w:styleId="Odstavecseseznamem1">
    <w:name w:val="Odstavec se seznamem1"/>
    <w:basedOn w:val="Normln"/>
    <w:uiPriority w:val="34"/>
    <w:qFormat/>
    <w:rsid w:val="00445794"/>
    <w:pPr>
      <w:ind w:left="720"/>
      <w:contextualSpacing/>
    </w:pPr>
    <w:rPr>
      <w:rFonts w:eastAsia="Times New Roman"/>
    </w:rPr>
  </w:style>
  <w:style w:type="paragraph" w:customStyle="1" w:styleId="Default">
    <w:name w:val="Default"/>
    <w:rsid w:val="00252496"/>
    <w:pPr>
      <w:autoSpaceDE w:val="0"/>
      <w:autoSpaceDN w:val="0"/>
      <w:adjustRightInd w:val="0"/>
    </w:pPr>
    <w:rPr>
      <w:rFonts w:ascii="Times New Roman" w:hAnsi="Times New Roman"/>
      <w:color w:val="000000"/>
      <w:sz w:val="24"/>
      <w:szCs w:val="24"/>
      <w:lang w:eastAsia="en-US"/>
    </w:rPr>
  </w:style>
  <w:style w:type="character" w:customStyle="1" w:styleId="hps">
    <w:name w:val="hps"/>
    <w:basedOn w:val="Standardnpsmoodstavce"/>
    <w:rsid w:val="002224A8"/>
  </w:style>
  <w:style w:type="character" w:customStyle="1" w:styleId="longtext1">
    <w:name w:val="long_text1"/>
    <w:basedOn w:val="Standardnpsmoodstavce"/>
    <w:rsid w:val="007B3F74"/>
    <w:rPr>
      <w:sz w:val="20"/>
      <w:szCs w:val="20"/>
    </w:rPr>
  </w:style>
  <w:style w:type="paragraph" w:customStyle="1" w:styleId="FootnoteReference1">
    <w:name w:val="Footnote Reference1"/>
    <w:basedOn w:val="Normln"/>
    <w:rsid w:val="005D1F28"/>
    <w:pPr>
      <w:spacing w:after="0" w:line="240" w:lineRule="auto"/>
      <w:jc w:val="left"/>
    </w:pPr>
    <w:rPr>
      <w:rFonts w:ascii="Times" w:eastAsia="Times New Roman" w:hAnsi="Times"/>
      <w:snapToGrid w:val="0"/>
      <w:position w:val="7"/>
      <w:szCs w:val="20"/>
    </w:rPr>
  </w:style>
  <w:style w:type="paragraph" w:styleId="Zkladntext2">
    <w:name w:val="Body Text 2"/>
    <w:basedOn w:val="Normln"/>
    <w:link w:val="Zkladntext2Char"/>
    <w:rsid w:val="005D1F28"/>
    <w:pPr>
      <w:spacing w:after="120" w:line="480" w:lineRule="auto"/>
      <w:jc w:val="left"/>
    </w:pPr>
    <w:rPr>
      <w:rFonts w:eastAsia="Times New Roman"/>
      <w:sz w:val="24"/>
      <w:szCs w:val="20"/>
      <w:lang w:eastAsia="ru-RU"/>
    </w:rPr>
  </w:style>
  <w:style w:type="character" w:customStyle="1" w:styleId="Zkladntext2Char">
    <w:name w:val="Základní text 2 Char"/>
    <w:basedOn w:val="Standardnpsmoodstavce"/>
    <w:link w:val="Zkladntext2"/>
    <w:rsid w:val="005D1F28"/>
    <w:rPr>
      <w:rFonts w:ascii="Times New Roman" w:eastAsia="Times New Roman" w:hAnsi="Times New Roman" w:cs="Times New Roman"/>
      <w:sz w:val="24"/>
      <w:szCs w:val="20"/>
      <w:lang w:val="en-US" w:eastAsia="ru-RU"/>
    </w:rPr>
  </w:style>
  <w:style w:type="paragraph" w:styleId="Zkladntextodsazen2">
    <w:name w:val="Body Text Indent 2"/>
    <w:basedOn w:val="Normln"/>
    <w:link w:val="Zkladntextodsazen2Char"/>
    <w:rsid w:val="005D1F28"/>
    <w:pPr>
      <w:spacing w:after="120" w:line="480" w:lineRule="auto"/>
      <w:ind w:left="360"/>
      <w:jc w:val="left"/>
    </w:pPr>
    <w:rPr>
      <w:rFonts w:eastAsia="Times New Roman"/>
      <w:sz w:val="24"/>
      <w:szCs w:val="20"/>
      <w:lang w:eastAsia="ru-RU"/>
    </w:rPr>
  </w:style>
  <w:style w:type="character" w:customStyle="1" w:styleId="Zkladntextodsazen2Char">
    <w:name w:val="Základní text odsazený 2 Char"/>
    <w:basedOn w:val="Standardnpsmoodstavce"/>
    <w:link w:val="Zkladntextodsazen2"/>
    <w:rsid w:val="005D1F28"/>
    <w:rPr>
      <w:rFonts w:ascii="Times New Roman" w:eastAsia="Times New Roman" w:hAnsi="Times New Roman" w:cs="Times New Roman"/>
      <w:sz w:val="24"/>
      <w:szCs w:val="20"/>
      <w:lang w:val="en-US" w:eastAsia="ru-RU"/>
    </w:rPr>
  </w:style>
  <w:style w:type="paragraph" w:styleId="Zkladntextodsazen3">
    <w:name w:val="Body Text Indent 3"/>
    <w:basedOn w:val="Normln"/>
    <w:link w:val="Zkladntextodsazen3Char"/>
    <w:rsid w:val="005D1F28"/>
    <w:pPr>
      <w:spacing w:after="120" w:line="240" w:lineRule="auto"/>
      <w:ind w:left="360"/>
      <w:jc w:val="left"/>
    </w:pPr>
    <w:rPr>
      <w:rFonts w:eastAsia="Times New Roman"/>
      <w:sz w:val="16"/>
      <w:szCs w:val="16"/>
      <w:lang w:eastAsia="ru-RU"/>
    </w:rPr>
  </w:style>
  <w:style w:type="character" w:customStyle="1" w:styleId="Zkladntextodsazen3Char">
    <w:name w:val="Základní text odsazený 3 Char"/>
    <w:basedOn w:val="Standardnpsmoodstavce"/>
    <w:link w:val="Zkladntextodsazen3"/>
    <w:rsid w:val="005D1F28"/>
    <w:rPr>
      <w:rFonts w:ascii="Times New Roman" w:eastAsia="Times New Roman" w:hAnsi="Times New Roman" w:cs="Times New Roman"/>
      <w:sz w:val="16"/>
      <w:szCs w:val="16"/>
      <w:lang w:val="en-US" w:eastAsia="ru-RU"/>
    </w:rPr>
  </w:style>
  <w:style w:type="paragraph" w:customStyle="1" w:styleId="GVWDHeading1">
    <w:name w:val="GVWD Heading 1"/>
    <w:basedOn w:val="Normln"/>
    <w:next w:val="Normln"/>
    <w:rsid w:val="005D1F28"/>
    <w:pPr>
      <w:numPr>
        <w:numId w:val="8"/>
      </w:numPr>
      <w:spacing w:after="0" w:line="240" w:lineRule="auto"/>
      <w:jc w:val="left"/>
    </w:pPr>
    <w:rPr>
      <w:rFonts w:ascii="Arial" w:eastAsia="SimSun" w:hAnsi="Arial"/>
      <w:b/>
      <w:szCs w:val="20"/>
    </w:rPr>
  </w:style>
  <w:style w:type="paragraph" w:customStyle="1" w:styleId="GVWDHeading2">
    <w:name w:val="GVWD Heading 2"/>
    <w:basedOn w:val="Normln"/>
    <w:next w:val="Normln"/>
    <w:rsid w:val="005D1F28"/>
    <w:pPr>
      <w:numPr>
        <w:ilvl w:val="1"/>
        <w:numId w:val="8"/>
      </w:numPr>
      <w:spacing w:after="0" w:line="240" w:lineRule="auto"/>
      <w:jc w:val="left"/>
    </w:pPr>
    <w:rPr>
      <w:rFonts w:ascii="Arial" w:eastAsia="SimSun" w:hAnsi="Arial"/>
      <w:b/>
      <w:szCs w:val="20"/>
    </w:rPr>
  </w:style>
  <w:style w:type="paragraph" w:customStyle="1" w:styleId="21">
    <w:name w:val="Основной текст с отступом 21"/>
    <w:basedOn w:val="Normln"/>
    <w:rsid w:val="005D1F28"/>
    <w:pPr>
      <w:tabs>
        <w:tab w:val="left" w:pos="540"/>
      </w:tabs>
      <w:suppressAutoHyphens/>
      <w:spacing w:after="0" w:line="240" w:lineRule="auto"/>
      <w:ind w:left="540" w:hanging="540"/>
      <w:jc w:val="left"/>
    </w:pPr>
    <w:rPr>
      <w:rFonts w:eastAsia="Times New Roman"/>
      <w:szCs w:val="24"/>
      <w:lang w:val="en-GB" w:eastAsia="ar-SA"/>
    </w:rPr>
  </w:style>
  <w:style w:type="paragraph" w:customStyle="1" w:styleId="outcome">
    <w:name w:val="outcome"/>
    <w:basedOn w:val="Normln"/>
    <w:rsid w:val="005D1F28"/>
    <w:pPr>
      <w:tabs>
        <w:tab w:val="left" w:pos="1260"/>
      </w:tabs>
      <w:suppressAutoHyphens/>
      <w:spacing w:after="120" w:line="240" w:lineRule="auto"/>
      <w:ind w:left="1260" w:hanging="1260"/>
    </w:pPr>
    <w:rPr>
      <w:rFonts w:eastAsia="Times New Roman"/>
      <w:b/>
      <w:bCs/>
      <w:iCs/>
      <w:color w:val="000000"/>
      <w:sz w:val="21"/>
      <w:lang w:val="en-GB" w:eastAsia="ar-SA"/>
    </w:rPr>
  </w:style>
  <w:style w:type="paragraph" w:customStyle="1" w:styleId="TableHeaderPage">
    <w:name w:val="Table Header Page"/>
    <w:basedOn w:val="Normln"/>
    <w:rsid w:val="005D1F28"/>
    <w:pPr>
      <w:spacing w:before="60" w:after="60" w:line="240" w:lineRule="auto"/>
      <w:jc w:val="left"/>
    </w:pPr>
    <w:rPr>
      <w:rFonts w:eastAsia="Times New Roman"/>
      <w:b/>
      <w:sz w:val="20"/>
      <w:szCs w:val="20"/>
      <w:lang w:val="en-GB"/>
    </w:rPr>
  </w:style>
  <w:style w:type="paragraph" w:customStyle="1" w:styleId="Text">
    <w:name w:val="Text"/>
    <w:basedOn w:val="Normln"/>
    <w:rsid w:val="005D1F28"/>
    <w:pPr>
      <w:spacing w:before="240" w:after="0" w:line="252" w:lineRule="auto"/>
    </w:pPr>
    <w:rPr>
      <w:rFonts w:eastAsia="Times New Roman"/>
      <w:szCs w:val="20"/>
    </w:rPr>
  </w:style>
  <w:style w:type="paragraph" w:customStyle="1" w:styleId="ConsCell">
    <w:name w:val="ConsCell"/>
    <w:rsid w:val="005D1F28"/>
    <w:pPr>
      <w:widowControl w:val="0"/>
      <w:autoSpaceDE w:val="0"/>
      <w:autoSpaceDN w:val="0"/>
      <w:adjustRightInd w:val="0"/>
    </w:pPr>
    <w:rPr>
      <w:rFonts w:ascii="Arial" w:eastAsia="Times New Roman" w:hAnsi="Arial" w:cs="Arial"/>
      <w:lang w:val="ru-RU" w:eastAsia="ru-RU"/>
    </w:rPr>
  </w:style>
  <w:style w:type="paragraph" w:customStyle="1" w:styleId="a">
    <w:name w:val="Стиль полужирный все прописные По центру"/>
    <w:basedOn w:val="Normln"/>
    <w:autoRedefine/>
    <w:rsid w:val="005D1F28"/>
    <w:pPr>
      <w:spacing w:after="0" w:line="240" w:lineRule="auto"/>
      <w:jc w:val="center"/>
    </w:pPr>
    <w:rPr>
      <w:rFonts w:eastAsia="Times New Roman"/>
      <w:b/>
      <w:bCs/>
      <w:caps/>
      <w:sz w:val="24"/>
      <w:szCs w:val="20"/>
      <w:lang w:eastAsia="ru-RU"/>
    </w:rPr>
  </w:style>
  <w:style w:type="paragraph" w:customStyle="1" w:styleId="xl23">
    <w:name w:val="xl23"/>
    <w:basedOn w:val="Normln"/>
    <w:rsid w:val="00A37BED"/>
    <w:pPr>
      <w:spacing w:before="100" w:after="100" w:line="240" w:lineRule="auto"/>
      <w:jc w:val="left"/>
      <w:textAlignment w:val="top"/>
    </w:pPr>
    <w:rPr>
      <w:rFonts w:eastAsia="Arial Unicode MS"/>
      <w:szCs w:val="20"/>
      <w:lang w:val="es-ES" w:eastAsia="cs-CZ"/>
    </w:rPr>
  </w:style>
  <w:style w:type="paragraph" w:styleId="Textvysvtlivek">
    <w:name w:val="endnote text"/>
    <w:basedOn w:val="Normln"/>
    <w:link w:val="TextvysvtlivekChar"/>
    <w:semiHidden/>
    <w:rsid w:val="00D60BD4"/>
    <w:pPr>
      <w:spacing w:after="0" w:line="240" w:lineRule="auto"/>
    </w:pPr>
    <w:rPr>
      <w:rFonts w:eastAsia="Times New Roman"/>
      <w:sz w:val="20"/>
      <w:szCs w:val="20"/>
      <w:lang w:val="en-GB" w:eastAsia="cs-CZ"/>
    </w:rPr>
  </w:style>
  <w:style w:type="character" w:customStyle="1" w:styleId="TextvysvtlivekChar">
    <w:name w:val="Text vysvětlivek Char"/>
    <w:basedOn w:val="Standardnpsmoodstavce"/>
    <w:link w:val="Textvysvtlivek"/>
    <w:semiHidden/>
    <w:rsid w:val="00D60BD4"/>
    <w:rPr>
      <w:rFonts w:ascii="Times New Roman" w:eastAsia="Times New Roman" w:hAnsi="Times New Roman"/>
      <w:lang w:val="en-GB"/>
    </w:rPr>
  </w:style>
  <w:style w:type="paragraph" w:customStyle="1" w:styleId="Memoheading">
    <w:name w:val="Memo heading"/>
    <w:basedOn w:val="Normln"/>
    <w:rsid w:val="00D833CD"/>
    <w:pPr>
      <w:overflowPunct w:val="0"/>
      <w:autoSpaceDE w:val="0"/>
      <w:autoSpaceDN w:val="0"/>
      <w:adjustRightInd w:val="0"/>
      <w:spacing w:after="0" w:line="240" w:lineRule="auto"/>
      <w:jc w:val="left"/>
      <w:textAlignment w:val="baseline"/>
    </w:pPr>
    <w:rPr>
      <w:rFonts w:eastAsia="Times New Roman"/>
      <w:sz w:val="24"/>
      <w:szCs w:val="20"/>
      <w:lang w:val="sk-SK"/>
    </w:rPr>
  </w:style>
  <w:style w:type="paragraph" w:customStyle="1" w:styleId="head1">
    <w:name w:val="head1"/>
    <w:rsid w:val="005D5D87"/>
    <w:pPr>
      <w:widowControl w:val="0"/>
      <w:tabs>
        <w:tab w:val="left" w:pos="0"/>
        <w:tab w:val="left" w:pos="2160"/>
        <w:tab w:val="left" w:pos="2899"/>
        <w:tab w:val="left" w:pos="4680"/>
        <w:tab w:val="left" w:pos="8659"/>
        <w:tab w:val="left" w:pos="9360"/>
      </w:tabs>
      <w:suppressAutoHyphens/>
    </w:pPr>
    <w:rPr>
      <w:rFonts w:ascii="Times New Roman" w:eastAsia="Times New Roman" w:hAnsi="Times New Roman"/>
      <w:snapToGrid w:val="0"/>
      <w:sz w:val="24"/>
      <w:lang w:val="en-US" w:eastAsia="en-US"/>
    </w:rPr>
  </w:style>
  <w:style w:type="paragraph" w:customStyle="1" w:styleId="Listdots">
    <w:name w:val="List (dots)"/>
    <w:basedOn w:val="Normln"/>
    <w:rsid w:val="00667F15"/>
    <w:pPr>
      <w:numPr>
        <w:numId w:val="11"/>
      </w:numPr>
      <w:spacing w:after="0" w:line="240" w:lineRule="auto"/>
    </w:pPr>
    <w:rPr>
      <w:rFonts w:eastAsia="Times New Roman"/>
      <w:sz w:val="24"/>
      <w:szCs w:val="20"/>
      <w:lang w:val="en-GB"/>
    </w:rPr>
  </w:style>
  <w:style w:type="paragraph" w:customStyle="1" w:styleId="AnnexTitle">
    <w:name w:val="Annex Title"/>
    <w:basedOn w:val="Normln"/>
    <w:rsid w:val="00667F15"/>
    <w:pPr>
      <w:spacing w:after="0" w:line="240" w:lineRule="auto"/>
      <w:jc w:val="center"/>
    </w:pPr>
    <w:rPr>
      <w:rFonts w:eastAsia="Times New Roman"/>
      <w:b/>
      <w:sz w:val="24"/>
      <w:szCs w:val="20"/>
      <w:lang w:val="en-GB"/>
    </w:rPr>
  </w:style>
  <w:style w:type="paragraph" w:customStyle="1" w:styleId="ListBullets">
    <w:name w:val="List Bullets"/>
    <w:basedOn w:val="Normln"/>
    <w:rsid w:val="00667F15"/>
    <w:pPr>
      <w:spacing w:after="0" w:line="240" w:lineRule="auto"/>
      <w:ind w:left="720" w:hanging="360"/>
      <w:jc w:val="left"/>
    </w:pPr>
    <w:rPr>
      <w:rFonts w:eastAsia="Times New Roman"/>
      <w:sz w:val="24"/>
      <w:szCs w:val="20"/>
      <w:lang w:val="en-GB"/>
    </w:rPr>
  </w:style>
  <w:style w:type="paragraph" w:customStyle="1" w:styleId="TableTitle">
    <w:name w:val="Table Title"/>
    <w:basedOn w:val="Normln"/>
    <w:rsid w:val="00667F15"/>
    <w:pPr>
      <w:numPr>
        <w:numId w:val="12"/>
      </w:numPr>
      <w:tabs>
        <w:tab w:val="clear" w:pos="425"/>
      </w:tabs>
      <w:spacing w:before="120" w:after="120" w:line="240" w:lineRule="auto"/>
      <w:ind w:left="0" w:firstLine="0"/>
      <w:jc w:val="center"/>
    </w:pPr>
    <w:rPr>
      <w:rFonts w:eastAsia="Times New Roman"/>
      <w:b/>
      <w:sz w:val="24"/>
      <w:szCs w:val="20"/>
      <w:lang w:val="en-GB"/>
    </w:rPr>
  </w:style>
  <w:style w:type="paragraph" w:customStyle="1" w:styleId="CharChar">
    <w:name w:val="Знак Знак Char Char"/>
    <w:basedOn w:val="Normln"/>
    <w:autoRedefine/>
    <w:rsid w:val="008171A0"/>
    <w:pPr>
      <w:spacing w:after="160" w:line="240" w:lineRule="exact"/>
      <w:jc w:val="left"/>
    </w:pPr>
    <w:rPr>
      <w:rFonts w:eastAsia="SimSun"/>
      <w:b/>
      <w:sz w:val="28"/>
      <w:szCs w:val="24"/>
    </w:rPr>
  </w:style>
  <w:style w:type="paragraph" w:customStyle="1" w:styleId="a0">
    <w:name w:val="Знак Знак Знак"/>
    <w:basedOn w:val="Normln"/>
    <w:autoRedefine/>
    <w:rsid w:val="008171A0"/>
    <w:pPr>
      <w:spacing w:after="160" w:line="240" w:lineRule="exact"/>
      <w:jc w:val="left"/>
    </w:pPr>
    <w:rPr>
      <w:rFonts w:eastAsia="Times New Roman"/>
      <w:sz w:val="28"/>
      <w:szCs w:val="20"/>
    </w:rPr>
  </w:style>
  <w:style w:type="paragraph" w:customStyle="1" w:styleId="Bullet">
    <w:name w:val="Bullet"/>
    <w:basedOn w:val="Normln"/>
    <w:rsid w:val="008171A0"/>
    <w:pPr>
      <w:tabs>
        <w:tab w:val="num" w:pos="1440"/>
      </w:tabs>
      <w:spacing w:after="0" w:line="240" w:lineRule="auto"/>
      <w:ind w:left="1440" w:hanging="720"/>
      <w:jc w:val="left"/>
    </w:pPr>
    <w:rPr>
      <w:rFonts w:eastAsia="Times New Roman"/>
      <w:sz w:val="24"/>
      <w:szCs w:val="20"/>
      <w:lang w:eastAsia="cs-CZ"/>
    </w:rPr>
  </w:style>
  <w:style w:type="paragraph" w:customStyle="1" w:styleId="4">
    <w:name w:val="????????? 4"/>
    <w:basedOn w:val="Normln"/>
    <w:next w:val="Normln"/>
    <w:rsid w:val="008171A0"/>
    <w:pPr>
      <w:keepNext/>
      <w:widowControl w:val="0"/>
      <w:spacing w:after="0" w:line="240" w:lineRule="auto"/>
    </w:pPr>
    <w:rPr>
      <w:rFonts w:eastAsia="Times New Roman"/>
      <w:sz w:val="24"/>
      <w:szCs w:val="20"/>
      <w:lang w:val="ru-RU"/>
    </w:rPr>
  </w:style>
  <w:style w:type="character" w:customStyle="1" w:styleId="val">
    <w:name w:val="val"/>
    <w:basedOn w:val="Standardnpsmoodstavce"/>
    <w:rsid w:val="008171A0"/>
  </w:style>
  <w:style w:type="character" w:styleId="Odkaznavysvtlivky">
    <w:name w:val="endnote reference"/>
    <w:basedOn w:val="Standardnpsmoodstavce"/>
    <w:uiPriority w:val="99"/>
    <w:semiHidden/>
    <w:unhideWhenUsed/>
    <w:rsid w:val="0096390F"/>
    <w:rPr>
      <w:vertAlign w:val="superscript"/>
    </w:rPr>
  </w:style>
  <w:style w:type="character" w:customStyle="1" w:styleId="hpsatn">
    <w:name w:val="hps atn"/>
    <w:basedOn w:val="Standardnpsmoodstavce"/>
    <w:rsid w:val="00716D05"/>
  </w:style>
  <w:style w:type="character" w:customStyle="1" w:styleId="NormlnwebChar">
    <w:name w:val="Normální (web) Char"/>
    <w:aliases w:val="Знак Знак3 Char, Знак Знак3 Char,Знак Знак Char,Знак4 Знак Знак Char,Обычный (Web) Char,Знак4 Char,Знак4 Знак Знак Знак Знак Char,Знак4 Знак Char, webb Char"/>
    <w:link w:val="Normlnweb"/>
    <w:locked/>
    <w:rsid w:val="00927FDE"/>
    <w:rPr>
      <w:rFonts w:ascii="Times New Roman" w:eastAsia="Times New Roman" w:hAnsi="Times New Roman"/>
      <w:sz w:val="24"/>
      <w:szCs w:val="24"/>
      <w:lang w:val="bg-BG" w:eastAsia="bg-BG"/>
    </w:rPr>
  </w:style>
  <w:style w:type="character" w:customStyle="1" w:styleId="st">
    <w:name w:val="st"/>
    <w:basedOn w:val="Standardnpsmoodstavce"/>
    <w:rsid w:val="00927FDE"/>
  </w:style>
  <w:style w:type="paragraph" w:customStyle="1" w:styleId="outlinebullet">
    <w:name w:val="outlinebullet"/>
    <w:basedOn w:val="Normln"/>
    <w:rsid w:val="00A2498B"/>
    <w:pPr>
      <w:tabs>
        <w:tab w:val="left" w:pos="1440"/>
      </w:tabs>
      <w:spacing w:before="120" w:after="0" w:line="240" w:lineRule="auto"/>
      <w:ind w:left="1440" w:hanging="450"/>
      <w:jc w:val="left"/>
    </w:pPr>
    <w:rPr>
      <w:rFonts w:eastAsia="Times New Roman"/>
      <w:sz w:val="24"/>
      <w:szCs w:val="24"/>
    </w:rPr>
  </w:style>
  <w:style w:type="paragraph" w:customStyle="1" w:styleId="Bullets">
    <w:name w:val="Bullets"/>
    <w:basedOn w:val="Normln"/>
    <w:qFormat/>
    <w:rsid w:val="006B2696"/>
    <w:pPr>
      <w:numPr>
        <w:numId w:val="33"/>
      </w:numPr>
      <w:spacing w:before="60" w:after="0" w:line="240" w:lineRule="auto"/>
      <w:jc w:val="left"/>
    </w:pPr>
    <w:rPr>
      <w:rFonts w:eastAsia="Times New Roman" w:cs="Angsana New"/>
      <w:noProof/>
    </w:rPr>
  </w:style>
  <w:style w:type="paragraph" w:customStyle="1" w:styleId="a1">
    <w:name w:val="Îáû÷íûé"/>
    <w:uiPriority w:val="99"/>
    <w:rsid w:val="00D14541"/>
    <w:pPr>
      <w:widowControl w:val="0"/>
      <w:suppressAutoHyphens/>
    </w:pPr>
    <w:rPr>
      <w:rFonts w:ascii="Times New Roman" w:eastAsia="Times New Roman" w:hAnsi="Times New Roman"/>
      <w:sz w:val="22"/>
      <w:szCs w:val="22"/>
      <w:lang w:val="ru-RU" w:eastAsia="ar-SA"/>
    </w:rPr>
  </w:style>
  <w:style w:type="paragraph" w:customStyle="1" w:styleId="Char4Char">
    <w:name w:val="Char4 Знак Знак Char"/>
    <w:basedOn w:val="Normln"/>
    <w:rsid w:val="00D14541"/>
    <w:pPr>
      <w:spacing w:after="160" w:line="240" w:lineRule="exact"/>
      <w:jc w:val="left"/>
    </w:pPr>
    <w:rPr>
      <w:rFonts w:ascii="Verdana" w:eastAsia="Times New Roman" w:hAnsi="Verdana" w:cs="Verdana"/>
      <w:sz w:val="20"/>
      <w:szCs w:val="20"/>
    </w:rPr>
  </w:style>
  <w:style w:type="paragraph" w:customStyle="1" w:styleId="1">
    <w:name w:val="Абзац списка1"/>
    <w:basedOn w:val="Normln"/>
    <w:qFormat/>
    <w:rsid w:val="00D14541"/>
    <w:pPr>
      <w:suppressAutoHyphens/>
      <w:spacing w:after="0" w:line="240" w:lineRule="auto"/>
      <w:ind w:left="720"/>
    </w:pPr>
    <w:rPr>
      <w:rFonts w:ascii="Arial" w:eastAsia="Times New Roman" w:hAnsi="Arial"/>
      <w:sz w:val="20"/>
      <w:szCs w:val="24"/>
      <w:lang w:val="en-GB" w:eastAsia="ar-SA"/>
    </w:rPr>
  </w:style>
  <w:style w:type="paragraph" w:styleId="FormtovanvHTML">
    <w:name w:val="HTML Preformatted"/>
    <w:basedOn w:val="Normln"/>
    <w:link w:val="FormtovanvHTMLChar"/>
    <w:rsid w:val="00D14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sz w:val="24"/>
      <w:szCs w:val="24"/>
    </w:rPr>
  </w:style>
  <w:style w:type="character" w:customStyle="1" w:styleId="FormtovanvHTMLChar">
    <w:name w:val="Formátovaný v HTML Char"/>
    <w:basedOn w:val="Standardnpsmoodstavce"/>
    <w:link w:val="FormtovanvHTML"/>
    <w:rsid w:val="00D14541"/>
    <w:rPr>
      <w:rFonts w:ascii="Courier New" w:eastAsia="Times New Roman" w:hAnsi="Courier New"/>
      <w:sz w:val="24"/>
      <w:szCs w:val="24"/>
    </w:rPr>
  </w:style>
  <w:style w:type="paragraph" w:styleId="Prosttext">
    <w:name w:val="Plain Text"/>
    <w:basedOn w:val="Normln"/>
    <w:link w:val="ProsttextChar"/>
    <w:uiPriority w:val="99"/>
    <w:unhideWhenUsed/>
    <w:rsid w:val="00D14541"/>
    <w:pPr>
      <w:spacing w:after="0" w:line="240" w:lineRule="auto"/>
      <w:jc w:val="left"/>
    </w:pPr>
    <w:rPr>
      <w:rFonts w:ascii="Consolas" w:hAnsi="Consolas"/>
      <w:sz w:val="21"/>
      <w:szCs w:val="21"/>
    </w:rPr>
  </w:style>
  <w:style w:type="character" w:customStyle="1" w:styleId="ProsttextChar">
    <w:name w:val="Prostý text Char"/>
    <w:basedOn w:val="Standardnpsmoodstavce"/>
    <w:link w:val="Prosttext"/>
    <w:uiPriority w:val="99"/>
    <w:rsid w:val="00D14541"/>
    <w:rPr>
      <w:rFonts w:ascii="Consolas" w:hAnsi="Consolas"/>
      <w:sz w:val="21"/>
      <w:szCs w:val="21"/>
    </w:rPr>
  </w:style>
  <w:style w:type="paragraph" w:customStyle="1" w:styleId="xl24">
    <w:name w:val="xl24"/>
    <w:basedOn w:val="Normln"/>
    <w:rsid w:val="00D14541"/>
    <w:pPr>
      <w:spacing w:before="100" w:beforeAutospacing="1" w:after="100" w:afterAutospacing="1" w:line="240" w:lineRule="auto"/>
      <w:jc w:val="left"/>
    </w:pPr>
    <w:rPr>
      <w:rFonts w:eastAsia="Arial Unicode MS"/>
      <w:sz w:val="18"/>
      <w:szCs w:val="18"/>
    </w:rPr>
  </w:style>
  <w:style w:type="character" w:customStyle="1" w:styleId="apple-converted-space">
    <w:name w:val="apple-converted-space"/>
    <w:rsid w:val="00D14541"/>
  </w:style>
  <w:style w:type="character" w:customStyle="1" w:styleId="Barevnseznamzvraznn1Char">
    <w:name w:val="Barevný seznam – zvýraznění 1 Char"/>
    <w:link w:val="Barevnseznamzvraznn1"/>
    <w:uiPriority w:val="34"/>
    <w:rsid w:val="00D14541"/>
    <w:rPr>
      <w:rFonts w:ascii="Arial" w:hAnsi="Arial" w:cs="Arial"/>
    </w:rPr>
  </w:style>
  <w:style w:type="table" w:styleId="Barevnseznamzvraznn1">
    <w:name w:val="Colorful List Accent 1"/>
    <w:basedOn w:val="Normlntabulka"/>
    <w:link w:val="Barevnseznamzvraznn1Char"/>
    <w:uiPriority w:val="34"/>
    <w:rsid w:val="00D14541"/>
    <w:rPr>
      <w:rFonts w:ascii="Arial" w:hAnsi="Arial" w:cs="Arial"/>
      <w:lang/>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s>
</file>

<file path=word/webSettings.xml><?xml version="1.0" encoding="utf-8"?>
<w:webSettings xmlns:r="http://schemas.openxmlformats.org/officeDocument/2006/relationships" xmlns:w="http://schemas.openxmlformats.org/wordprocessingml/2006/main">
  <w:divs>
    <w:div w:id="35203212">
      <w:bodyDiv w:val="1"/>
      <w:marLeft w:val="0"/>
      <w:marRight w:val="0"/>
      <w:marTop w:val="0"/>
      <w:marBottom w:val="0"/>
      <w:divBdr>
        <w:top w:val="none" w:sz="0" w:space="0" w:color="auto"/>
        <w:left w:val="none" w:sz="0" w:space="0" w:color="auto"/>
        <w:bottom w:val="none" w:sz="0" w:space="0" w:color="auto"/>
        <w:right w:val="none" w:sz="0" w:space="0" w:color="auto"/>
      </w:divBdr>
    </w:div>
    <w:div w:id="47190510">
      <w:bodyDiv w:val="1"/>
      <w:marLeft w:val="0"/>
      <w:marRight w:val="0"/>
      <w:marTop w:val="0"/>
      <w:marBottom w:val="0"/>
      <w:divBdr>
        <w:top w:val="none" w:sz="0" w:space="0" w:color="auto"/>
        <w:left w:val="none" w:sz="0" w:space="0" w:color="auto"/>
        <w:bottom w:val="none" w:sz="0" w:space="0" w:color="auto"/>
        <w:right w:val="none" w:sz="0" w:space="0" w:color="auto"/>
      </w:divBdr>
      <w:divsChild>
        <w:div w:id="317077995">
          <w:marLeft w:val="547"/>
          <w:marRight w:val="0"/>
          <w:marTop w:val="134"/>
          <w:marBottom w:val="134"/>
          <w:divBdr>
            <w:top w:val="none" w:sz="0" w:space="0" w:color="auto"/>
            <w:left w:val="none" w:sz="0" w:space="0" w:color="auto"/>
            <w:bottom w:val="none" w:sz="0" w:space="0" w:color="auto"/>
            <w:right w:val="none" w:sz="0" w:space="0" w:color="auto"/>
          </w:divBdr>
        </w:div>
      </w:divsChild>
    </w:div>
    <w:div w:id="132334089">
      <w:bodyDiv w:val="1"/>
      <w:marLeft w:val="0"/>
      <w:marRight w:val="0"/>
      <w:marTop w:val="0"/>
      <w:marBottom w:val="0"/>
      <w:divBdr>
        <w:top w:val="none" w:sz="0" w:space="0" w:color="auto"/>
        <w:left w:val="none" w:sz="0" w:space="0" w:color="auto"/>
        <w:bottom w:val="none" w:sz="0" w:space="0" w:color="auto"/>
        <w:right w:val="none" w:sz="0" w:space="0" w:color="auto"/>
      </w:divBdr>
    </w:div>
    <w:div w:id="168182499">
      <w:bodyDiv w:val="1"/>
      <w:marLeft w:val="0"/>
      <w:marRight w:val="0"/>
      <w:marTop w:val="0"/>
      <w:marBottom w:val="0"/>
      <w:divBdr>
        <w:top w:val="none" w:sz="0" w:space="0" w:color="auto"/>
        <w:left w:val="none" w:sz="0" w:space="0" w:color="auto"/>
        <w:bottom w:val="none" w:sz="0" w:space="0" w:color="auto"/>
        <w:right w:val="none" w:sz="0" w:space="0" w:color="auto"/>
      </w:divBdr>
    </w:div>
    <w:div w:id="171913548">
      <w:bodyDiv w:val="1"/>
      <w:marLeft w:val="0"/>
      <w:marRight w:val="0"/>
      <w:marTop w:val="0"/>
      <w:marBottom w:val="0"/>
      <w:divBdr>
        <w:top w:val="none" w:sz="0" w:space="0" w:color="auto"/>
        <w:left w:val="none" w:sz="0" w:space="0" w:color="auto"/>
        <w:bottom w:val="none" w:sz="0" w:space="0" w:color="auto"/>
        <w:right w:val="none" w:sz="0" w:space="0" w:color="auto"/>
      </w:divBdr>
    </w:div>
    <w:div w:id="181821084">
      <w:bodyDiv w:val="1"/>
      <w:marLeft w:val="0"/>
      <w:marRight w:val="0"/>
      <w:marTop w:val="0"/>
      <w:marBottom w:val="0"/>
      <w:divBdr>
        <w:top w:val="none" w:sz="0" w:space="0" w:color="auto"/>
        <w:left w:val="none" w:sz="0" w:space="0" w:color="auto"/>
        <w:bottom w:val="none" w:sz="0" w:space="0" w:color="auto"/>
        <w:right w:val="none" w:sz="0" w:space="0" w:color="auto"/>
      </w:divBdr>
    </w:div>
    <w:div w:id="184170858">
      <w:bodyDiv w:val="1"/>
      <w:marLeft w:val="0"/>
      <w:marRight w:val="0"/>
      <w:marTop w:val="0"/>
      <w:marBottom w:val="0"/>
      <w:divBdr>
        <w:top w:val="none" w:sz="0" w:space="0" w:color="auto"/>
        <w:left w:val="none" w:sz="0" w:space="0" w:color="auto"/>
        <w:bottom w:val="none" w:sz="0" w:space="0" w:color="auto"/>
        <w:right w:val="none" w:sz="0" w:space="0" w:color="auto"/>
      </w:divBdr>
    </w:div>
    <w:div w:id="192230360">
      <w:bodyDiv w:val="1"/>
      <w:marLeft w:val="0"/>
      <w:marRight w:val="0"/>
      <w:marTop w:val="0"/>
      <w:marBottom w:val="0"/>
      <w:divBdr>
        <w:top w:val="none" w:sz="0" w:space="0" w:color="auto"/>
        <w:left w:val="none" w:sz="0" w:space="0" w:color="auto"/>
        <w:bottom w:val="none" w:sz="0" w:space="0" w:color="auto"/>
        <w:right w:val="none" w:sz="0" w:space="0" w:color="auto"/>
      </w:divBdr>
    </w:div>
    <w:div w:id="253704262">
      <w:bodyDiv w:val="1"/>
      <w:marLeft w:val="0"/>
      <w:marRight w:val="0"/>
      <w:marTop w:val="0"/>
      <w:marBottom w:val="0"/>
      <w:divBdr>
        <w:top w:val="none" w:sz="0" w:space="0" w:color="auto"/>
        <w:left w:val="none" w:sz="0" w:space="0" w:color="auto"/>
        <w:bottom w:val="none" w:sz="0" w:space="0" w:color="auto"/>
        <w:right w:val="none" w:sz="0" w:space="0" w:color="auto"/>
      </w:divBdr>
    </w:div>
    <w:div w:id="267323249">
      <w:bodyDiv w:val="1"/>
      <w:marLeft w:val="0"/>
      <w:marRight w:val="0"/>
      <w:marTop w:val="0"/>
      <w:marBottom w:val="0"/>
      <w:divBdr>
        <w:top w:val="none" w:sz="0" w:space="0" w:color="auto"/>
        <w:left w:val="none" w:sz="0" w:space="0" w:color="auto"/>
        <w:bottom w:val="none" w:sz="0" w:space="0" w:color="auto"/>
        <w:right w:val="none" w:sz="0" w:space="0" w:color="auto"/>
      </w:divBdr>
    </w:div>
    <w:div w:id="365565851">
      <w:bodyDiv w:val="1"/>
      <w:marLeft w:val="0"/>
      <w:marRight w:val="0"/>
      <w:marTop w:val="0"/>
      <w:marBottom w:val="0"/>
      <w:divBdr>
        <w:top w:val="none" w:sz="0" w:space="0" w:color="auto"/>
        <w:left w:val="none" w:sz="0" w:space="0" w:color="auto"/>
        <w:bottom w:val="none" w:sz="0" w:space="0" w:color="auto"/>
        <w:right w:val="none" w:sz="0" w:space="0" w:color="auto"/>
      </w:divBdr>
    </w:div>
    <w:div w:id="483667807">
      <w:bodyDiv w:val="1"/>
      <w:marLeft w:val="0"/>
      <w:marRight w:val="0"/>
      <w:marTop w:val="0"/>
      <w:marBottom w:val="0"/>
      <w:divBdr>
        <w:top w:val="none" w:sz="0" w:space="0" w:color="auto"/>
        <w:left w:val="none" w:sz="0" w:space="0" w:color="auto"/>
        <w:bottom w:val="none" w:sz="0" w:space="0" w:color="auto"/>
        <w:right w:val="none" w:sz="0" w:space="0" w:color="auto"/>
      </w:divBdr>
    </w:div>
    <w:div w:id="573589188">
      <w:bodyDiv w:val="1"/>
      <w:marLeft w:val="0"/>
      <w:marRight w:val="0"/>
      <w:marTop w:val="0"/>
      <w:marBottom w:val="0"/>
      <w:divBdr>
        <w:top w:val="none" w:sz="0" w:space="0" w:color="auto"/>
        <w:left w:val="none" w:sz="0" w:space="0" w:color="auto"/>
        <w:bottom w:val="none" w:sz="0" w:space="0" w:color="auto"/>
        <w:right w:val="none" w:sz="0" w:space="0" w:color="auto"/>
      </w:divBdr>
      <w:divsChild>
        <w:div w:id="946545243">
          <w:marLeft w:val="547"/>
          <w:marRight w:val="0"/>
          <w:marTop w:val="134"/>
          <w:marBottom w:val="134"/>
          <w:divBdr>
            <w:top w:val="none" w:sz="0" w:space="0" w:color="auto"/>
            <w:left w:val="none" w:sz="0" w:space="0" w:color="auto"/>
            <w:bottom w:val="none" w:sz="0" w:space="0" w:color="auto"/>
            <w:right w:val="none" w:sz="0" w:space="0" w:color="auto"/>
          </w:divBdr>
        </w:div>
      </w:divsChild>
    </w:div>
    <w:div w:id="606549258">
      <w:bodyDiv w:val="1"/>
      <w:marLeft w:val="0"/>
      <w:marRight w:val="0"/>
      <w:marTop w:val="0"/>
      <w:marBottom w:val="0"/>
      <w:divBdr>
        <w:top w:val="none" w:sz="0" w:space="0" w:color="auto"/>
        <w:left w:val="none" w:sz="0" w:space="0" w:color="auto"/>
        <w:bottom w:val="none" w:sz="0" w:space="0" w:color="auto"/>
        <w:right w:val="none" w:sz="0" w:space="0" w:color="auto"/>
      </w:divBdr>
    </w:div>
    <w:div w:id="629433646">
      <w:bodyDiv w:val="1"/>
      <w:marLeft w:val="0"/>
      <w:marRight w:val="0"/>
      <w:marTop w:val="0"/>
      <w:marBottom w:val="0"/>
      <w:divBdr>
        <w:top w:val="none" w:sz="0" w:space="0" w:color="auto"/>
        <w:left w:val="none" w:sz="0" w:space="0" w:color="auto"/>
        <w:bottom w:val="none" w:sz="0" w:space="0" w:color="auto"/>
        <w:right w:val="none" w:sz="0" w:space="0" w:color="auto"/>
      </w:divBdr>
    </w:div>
    <w:div w:id="700203468">
      <w:bodyDiv w:val="1"/>
      <w:marLeft w:val="0"/>
      <w:marRight w:val="0"/>
      <w:marTop w:val="0"/>
      <w:marBottom w:val="0"/>
      <w:divBdr>
        <w:top w:val="none" w:sz="0" w:space="0" w:color="auto"/>
        <w:left w:val="none" w:sz="0" w:space="0" w:color="auto"/>
        <w:bottom w:val="none" w:sz="0" w:space="0" w:color="auto"/>
        <w:right w:val="none" w:sz="0" w:space="0" w:color="auto"/>
      </w:divBdr>
    </w:div>
    <w:div w:id="779764069">
      <w:bodyDiv w:val="1"/>
      <w:marLeft w:val="0"/>
      <w:marRight w:val="0"/>
      <w:marTop w:val="0"/>
      <w:marBottom w:val="0"/>
      <w:divBdr>
        <w:top w:val="none" w:sz="0" w:space="0" w:color="auto"/>
        <w:left w:val="none" w:sz="0" w:space="0" w:color="auto"/>
        <w:bottom w:val="none" w:sz="0" w:space="0" w:color="auto"/>
        <w:right w:val="none" w:sz="0" w:space="0" w:color="auto"/>
      </w:divBdr>
    </w:div>
    <w:div w:id="793719058">
      <w:bodyDiv w:val="1"/>
      <w:marLeft w:val="0"/>
      <w:marRight w:val="0"/>
      <w:marTop w:val="0"/>
      <w:marBottom w:val="0"/>
      <w:divBdr>
        <w:top w:val="none" w:sz="0" w:space="0" w:color="auto"/>
        <w:left w:val="none" w:sz="0" w:space="0" w:color="auto"/>
        <w:bottom w:val="none" w:sz="0" w:space="0" w:color="auto"/>
        <w:right w:val="none" w:sz="0" w:space="0" w:color="auto"/>
      </w:divBdr>
    </w:div>
    <w:div w:id="845093746">
      <w:bodyDiv w:val="1"/>
      <w:marLeft w:val="0"/>
      <w:marRight w:val="0"/>
      <w:marTop w:val="0"/>
      <w:marBottom w:val="0"/>
      <w:divBdr>
        <w:top w:val="none" w:sz="0" w:space="0" w:color="auto"/>
        <w:left w:val="none" w:sz="0" w:space="0" w:color="auto"/>
        <w:bottom w:val="none" w:sz="0" w:space="0" w:color="auto"/>
        <w:right w:val="none" w:sz="0" w:space="0" w:color="auto"/>
      </w:divBdr>
    </w:div>
    <w:div w:id="870262559">
      <w:bodyDiv w:val="1"/>
      <w:marLeft w:val="0"/>
      <w:marRight w:val="0"/>
      <w:marTop w:val="0"/>
      <w:marBottom w:val="0"/>
      <w:divBdr>
        <w:top w:val="none" w:sz="0" w:space="0" w:color="auto"/>
        <w:left w:val="none" w:sz="0" w:space="0" w:color="auto"/>
        <w:bottom w:val="none" w:sz="0" w:space="0" w:color="auto"/>
        <w:right w:val="none" w:sz="0" w:space="0" w:color="auto"/>
      </w:divBdr>
      <w:divsChild>
        <w:div w:id="1342778265">
          <w:marLeft w:val="0"/>
          <w:marRight w:val="0"/>
          <w:marTop w:val="0"/>
          <w:marBottom w:val="0"/>
          <w:divBdr>
            <w:top w:val="none" w:sz="0" w:space="0" w:color="auto"/>
            <w:left w:val="none" w:sz="0" w:space="0" w:color="auto"/>
            <w:bottom w:val="none" w:sz="0" w:space="0" w:color="auto"/>
            <w:right w:val="none" w:sz="0" w:space="0" w:color="auto"/>
          </w:divBdr>
        </w:div>
      </w:divsChild>
    </w:div>
    <w:div w:id="895772926">
      <w:bodyDiv w:val="1"/>
      <w:marLeft w:val="0"/>
      <w:marRight w:val="0"/>
      <w:marTop w:val="0"/>
      <w:marBottom w:val="0"/>
      <w:divBdr>
        <w:top w:val="none" w:sz="0" w:space="0" w:color="auto"/>
        <w:left w:val="none" w:sz="0" w:space="0" w:color="auto"/>
        <w:bottom w:val="none" w:sz="0" w:space="0" w:color="auto"/>
        <w:right w:val="none" w:sz="0" w:space="0" w:color="auto"/>
      </w:divBdr>
    </w:div>
    <w:div w:id="959528923">
      <w:bodyDiv w:val="1"/>
      <w:marLeft w:val="0"/>
      <w:marRight w:val="0"/>
      <w:marTop w:val="0"/>
      <w:marBottom w:val="0"/>
      <w:divBdr>
        <w:top w:val="none" w:sz="0" w:space="0" w:color="auto"/>
        <w:left w:val="none" w:sz="0" w:space="0" w:color="auto"/>
        <w:bottom w:val="none" w:sz="0" w:space="0" w:color="auto"/>
        <w:right w:val="none" w:sz="0" w:space="0" w:color="auto"/>
      </w:divBdr>
    </w:div>
    <w:div w:id="989362697">
      <w:bodyDiv w:val="1"/>
      <w:marLeft w:val="0"/>
      <w:marRight w:val="0"/>
      <w:marTop w:val="0"/>
      <w:marBottom w:val="0"/>
      <w:divBdr>
        <w:top w:val="none" w:sz="0" w:space="0" w:color="auto"/>
        <w:left w:val="none" w:sz="0" w:space="0" w:color="auto"/>
        <w:bottom w:val="none" w:sz="0" w:space="0" w:color="auto"/>
        <w:right w:val="none" w:sz="0" w:space="0" w:color="auto"/>
      </w:divBdr>
    </w:div>
    <w:div w:id="1031875569">
      <w:bodyDiv w:val="1"/>
      <w:marLeft w:val="0"/>
      <w:marRight w:val="0"/>
      <w:marTop w:val="0"/>
      <w:marBottom w:val="0"/>
      <w:divBdr>
        <w:top w:val="none" w:sz="0" w:space="0" w:color="auto"/>
        <w:left w:val="none" w:sz="0" w:space="0" w:color="auto"/>
        <w:bottom w:val="none" w:sz="0" w:space="0" w:color="auto"/>
        <w:right w:val="none" w:sz="0" w:space="0" w:color="auto"/>
      </w:divBdr>
    </w:div>
    <w:div w:id="1035345909">
      <w:bodyDiv w:val="1"/>
      <w:marLeft w:val="0"/>
      <w:marRight w:val="0"/>
      <w:marTop w:val="0"/>
      <w:marBottom w:val="0"/>
      <w:divBdr>
        <w:top w:val="none" w:sz="0" w:space="0" w:color="auto"/>
        <w:left w:val="none" w:sz="0" w:space="0" w:color="auto"/>
        <w:bottom w:val="none" w:sz="0" w:space="0" w:color="auto"/>
        <w:right w:val="none" w:sz="0" w:space="0" w:color="auto"/>
      </w:divBdr>
    </w:div>
    <w:div w:id="1065031212">
      <w:bodyDiv w:val="1"/>
      <w:marLeft w:val="0"/>
      <w:marRight w:val="0"/>
      <w:marTop w:val="0"/>
      <w:marBottom w:val="0"/>
      <w:divBdr>
        <w:top w:val="none" w:sz="0" w:space="0" w:color="auto"/>
        <w:left w:val="none" w:sz="0" w:space="0" w:color="auto"/>
        <w:bottom w:val="none" w:sz="0" w:space="0" w:color="auto"/>
        <w:right w:val="none" w:sz="0" w:space="0" w:color="auto"/>
      </w:divBdr>
    </w:div>
    <w:div w:id="1066419844">
      <w:bodyDiv w:val="1"/>
      <w:marLeft w:val="0"/>
      <w:marRight w:val="0"/>
      <w:marTop w:val="0"/>
      <w:marBottom w:val="0"/>
      <w:divBdr>
        <w:top w:val="none" w:sz="0" w:space="0" w:color="auto"/>
        <w:left w:val="none" w:sz="0" w:space="0" w:color="auto"/>
        <w:bottom w:val="none" w:sz="0" w:space="0" w:color="auto"/>
        <w:right w:val="none" w:sz="0" w:space="0" w:color="auto"/>
      </w:divBdr>
    </w:div>
    <w:div w:id="1086458422">
      <w:bodyDiv w:val="1"/>
      <w:marLeft w:val="0"/>
      <w:marRight w:val="0"/>
      <w:marTop w:val="0"/>
      <w:marBottom w:val="0"/>
      <w:divBdr>
        <w:top w:val="none" w:sz="0" w:space="0" w:color="auto"/>
        <w:left w:val="none" w:sz="0" w:space="0" w:color="auto"/>
        <w:bottom w:val="none" w:sz="0" w:space="0" w:color="auto"/>
        <w:right w:val="none" w:sz="0" w:space="0" w:color="auto"/>
      </w:divBdr>
      <w:divsChild>
        <w:div w:id="160856354">
          <w:marLeft w:val="547"/>
          <w:marRight w:val="0"/>
          <w:marTop w:val="154"/>
          <w:marBottom w:val="154"/>
          <w:divBdr>
            <w:top w:val="none" w:sz="0" w:space="0" w:color="auto"/>
            <w:left w:val="none" w:sz="0" w:space="0" w:color="auto"/>
            <w:bottom w:val="none" w:sz="0" w:space="0" w:color="auto"/>
            <w:right w:val="none" w:sz="0" w:space="0" w:color="auto"/>
          </w:divBdr>
        </w:div>
      </w:divsChild>
    </w:div>
    <w:div w:id="1219711227">
      <w:bodyDiv w:val="1"/>
      <w:marLeft w:val="0"/>
      <w:marRight w:val="0"/>
      <w:marTop w:val="0"/>
      <w:marBottom w:val="0"/>
      <w:divBdr>
        <w:top w:val="none" w:sz="0" w:space="0" w:color="auto"/>
        <w:left w:val="none" w:sz="0" w:space="0" w:color="auto"/>
        <w:bottom w:val="none" w:sz="0" w:space="0" w:color="auto"/>
        <w:right w:val="none" w:sz="0" w:space="0" w:color="auto"/>
      </w:divBdr>
    </w:div>
    <w:div w:id="1282761300">
      <w:bodyDiv w:val="1"/>
      <w:marLeft w:val="0"/>
      <w:marRight w:val="0"/>
      <w:marTop w:val="0"/>
      <w:marBottom w:val="0"/>
      <w:divBdr>
        <w:top w:val="none" w:sz="0" w:space="0" w:color="auto"/>
        <w:left w:val="none" w:sz="0" w:space="0" w:color="auto"/>
        <w:bottom w:val="none" w:sz="0" w:space="0" w:color="auto"/>
        <w:right w:val="none" w:sz="0" w:space="0" w:color="auto"/>
      </w:divBdr>
    </w:div>
    <w:div w:id="1299215420">
      <w:bodyDiv w:val="1"/>
      <w:marLeft w:val="0"/>
      <w:marRight w:val="0"/>
      <w:marTop w:val="0"/>
      <w:marBottom w:val="0"/>
      <w:divBdr>
        <w:top w:val="none" w:sz="0" w:space="0" w:color="auto"/>
        <w:left w:val="none" w:sz="0" w:space="0" w:color="auto"/>
        <w:bottom w:val="none" w:sz="0" w:space="0" w:color="auto"/>
        <w:right w:val="none" w:sz="0" w:space="0" w:color="auto"/>
      </w:divBdr>
    </w:div>
    <w:div w:id="1353607824">
      <w:bodyDiv w:val="1"/>
      <w:marLeft w:val="0"/>
      <w:marRight w:val="0"/>
      <w:marTop w:val="0"/>
      <w:marBottom w:val="0"/>
      <w:divBdr>
        <w:top w:val="none" w:sz="0" w:space="0" w:color="auto"/>
        <w:left w:val="none" w:sz="0" w:space="0" w:color="auto"/>
        <w:bottom w:val="none" w:sz="0" w:space="0" w:color="auto"/>
        <w:right w:val="none" w:sz="0" w:space="0" w:color="auto"/>
      </w:divBdr>
    </w:div>
    <w:div w:id="1362514703">
      <w:bodyDiv w:val="1"/>
      <w:marLeft w:val="0"/>
      <w:marRight w:val="0"/>
      <w:marTop w:val="0"/>
      <w:marBottom w:val="0"/>
      <w:divBdr>
        <w:top w:val="none" w:sz="0" w:space="0" w:color="auto"/>
        <w:left w:val="none" w:sz="0" w:space="0" w:color="auto"/>
        <w:bottom w:val="none" w:sz="0" w:space="0" w:color="auto"/>
        <w:right w:val="none" w:sz="0" w:space="0" w:color="auto"/>
      </w:divBdr>
    </w:div>
    <w:div w:id="1418595598">
      <w:bodyDiv w:val="1"/>
      <w:marLeft w:val="0"/>
      <w:marRight w:val="0"/>
      <w:marTop w:val="0"/>
      <w:marBottom w:val="0"/>
      <w:divBdr>
        <w:top w:val="none" w:sz="0" w:space="0" w:color="auto"/>
        <w:left w:val="none" w:sz="0" w:space="0" w:color="auto"/>
        <w:bottom w:val="none" w:sz="0" w:space="0" w:color="auto"/>
        <w:right w:val="none" w:sz="0" w:space="0" w:color="auto"/>
      </w:divBdr>
    </w:div>
    <w:div w:id="1498422025">
      <w:bodyDiv w:val="1"/>
      <w:marLeft w:val="0"/>
      <w:marRight w:val="0"/>
      <w:marTop w:val="0"/>
      <w:marBottom w:val="0"/>
      <w:divBdr>
        <w:top w:val="none" w:sz="0" w:space="0" w:color="auto"/>
        <w:left w:val="none" w:sz="0" w:space="0" w:color="auto"/>
        <w:bottom w:val="none" w:sz="0" w:space="0" w:color="auto"/>
        <w:right w:val="none" w:sz="0" w:space="0" w:color="auto"/>
      </w:divBdr>
    </w:div>
    <w:div w:id="1603798299">
      <w:bodyDiv w:val="1"/>
      <w:marLeft w:val="0"/>
      <w:marRight w:val="0"/>
      <w:marTop w:val="0"/>
      <w:marBottom w:val="0"/>
      <w:divBdr>
        <w:top w:val="none" w:sz="0" w:space="0" w:color="auto"/>
        <w:left w:val="none" w:sz="0" w:space="0" w:color="auto"/>
        <w:bottom w:val="none" w:sz="0" w:space="0" w:color="auto"/>
        <w:right w:val="none" w:sz="0" w:space="0" w:color="auto"/>
      </w:divBdr>
    </w:div>
    <w:div w:id="1655716430">
      <w:bodyDiv w:val="1"/>
      <w:marLeft w:val="0"/>
      <w:marRight w:val="0"/>
      <w:marTop w:val="0"/>
      <w:marBottom w:val="0"/>
      <w:divBdr>
        <w:top w:val="none" w:sz="0" w:space="0" w:color="auto"/>
        <w:left w:val="none" w:sz="0" w:space="0" w:color="auto"/>
        <w:bottom w:val="none" w:sz="0" w:space="0" w:color="auto"/>
        <w:right w:val="none" w:sz="0" w:space="0" w:color="auto"/>
      </w:divBdr>
    </w:div>
    <w:div w:id="1742018139">
      <w:bodyDiv w:val="1"/>
      <w:marLeft w:val="0"/>
      <w:marRight w:val="0"/>
      <w:marTop w:val="0"/>
      <w:marBottom w:val="0"/>
      <w:divBdr>
        <w:top w:val="none" w:sz="0" w:space="0" w:color="auto"/>
        <w:left w:val="none" w:sz="0" w:space="0" w:color="auto"/>
        <w:bottom w:val="none" w:sz="0" w:space="0" w:color="auto"/>
        <w:right w:val="none" w:sz="0" w:space="0" w:color="auto"/>
      </w:divBdr>
    </w:div>
    <w:div w:id="1763141242">
      <w:bodyDiv w:val="1"/>
      <w:marLeft w:val="0"/>
      <w:marRight w:val="0"/>
      <w:marTop w:val="0"/>
      <w:marBottom w:val="0"/>
      <w:divBdr>
        <w:top w:val="none" w:sz="0" w:space="0" w:color="auto"/>
        <w:left w:val="none" w:sz="0" w:space="0" w:color="auto"/>
        <w:bottom w:val="none" w:sz="0" w:space="0" w:color="auto"/>
        <w:right w:val="none" w:sz="0" w:space="0" w:color="auto"/>
      </w:divBdr>
    </w:div>
    <w:div w:id="1768573398">
      <w:bodyDiv w:val="1"/>
      <w:marLeft w:val="0"/>
      <w:marRight w:val="0"/>
      <w:marTop w:val="0"/>
      <w:marBottom w:val="0"/>
      <w:divBdr>
        <w:top w:val="none" w:sz="0" w:space="0" w:color="auto"/>
        <w:left w:val="none" w:sz="0" w:space="0" w:color="auto"/>
        <w:bottom w:val="none" w:sz="0" w:space="0" w:color="auto"/>
        <w:right w:val="none" w:sz="0" w:space="0" w:color="auto"/>
      </w:divBdr>
    </w:div>
    <w:div w:id="1953706610">
      <w:bodyDiv w:val="1"/>
      <w:marLeft w:val="0"/>
      <w:marRight w:val="0"/>
      <w:marTop w:val="0"/>
      <w:marBottom w:val="0"/>
      <w:divBdr>
        <w:top w:val="none" w:sz="0" w:space="0" w:color="auto"/>
        <w:left w:val="none" w:sz="0" w:space="0" w:color="auto"/>
        <w:bottom w:val="none" w:sz="0" w:space="0" w:color="auto"/>
        <w:right w:val="none" w:sz="0" w:space="0" w:color="auto"/>
      </w:divBdr>
    </w:div>
    <w:div w:id="203884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hyperlink" Target="mailto:nataly.olofinskaya@undp.org" TargetMode="External"/><Relationship Id="rId3" Type="http://schemas.openxmlformats.org/officeDocument/2006/relationships/styles" Target="styles.xml"/><Relationship Id="rId21" Type="http://schemas.openxmlformats.org/officeDocument/2006/relationships/hyperlink" Target="http://greening-sochi2014.isedc-u.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oleObject" Target="embeddings/oleObject1.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rkazeman@seznam.cz" TargetMode="External"/><Relationship Id="rId24" Type="http://schemas.openxmlformats.org/officeDocument/2006/relationships/image" Target="media/image1.png"/><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yperlink" Target="http://greening-sochi2014.isedc-u.com" TargetMode="External"/><Relationship Id="rId23" Type="http://schemas.openxmlformats.org/officeDocument/2006/relationships/hyperlink" Target="http://www.undp.ru/index.php?iso=RU&amp;lid=1&amp;cmd=programs&amp;id=206" TargetMode="External"/><Relationship Id="rId28" Type="http://schemas.openxmlformats.org/officeDocument/2006/relationships/hyperlink" Target="mailto:john.obrien@undp.org" TargetMode="External"/><Relationship Id="rId10" Type="http://schemas.openxmlformats.org/officeDocument/2006/relationships/footer" Target="footer2.xml"/><Relationship Id="rId19" Type="http://schemas.openxmlformats.org/officeDocument/2006/relationships/hyperlink" Target="http://cts.businesswire.com/ct/CT?id=smartlink&amp;url=http%3A%2F%2Folympicpartnership.dow.com%2Fen%2Fnews%2Fpress-releases%2F2013%2F20131031a&amp;esheet=50796092&amp;newsitemid=20140203006532&amp;lan=en-US&amp;anchor=first+Olympic+and+Paralympic+Games+with+a+neutral+carbon+footprint+associated+with+the+travel+of+spectators+and+media+attending+the+event&amp;index=6&amp;md5=a9b8cb1148bd0b90a169c4eaa31501ed" TargetMode="Externa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mnr2014.ru/" TargetMode="External"/><Relationship Id="rId22" Type="http://schemas.openxmlformats.org/officeDocument/2006/relationships/hyperlink" Target="http://mnr2014.ru/" TargetMode="External"/><Relationship Id="rId27" Type="http://schemas.openxmlformats.org/officeDocument/2006/relationships/hyperlink" Target="mailto:sergey.tambiev@undp.org" TargetMode="External"/><Relationship Id="rId30" Type="http://schemas.openxmlformats.org/officeDocument/2006/relationships/footer" Target="footer8.xml"/></Relationships>
</file>

<file path=word/_rels/footnotes.xml.rels><?xml version="1.0" encoding="UTF-8" standalone="yes"?>
<Relationships xmlns="http://schemas.openxmlformats.org/package/2006/relationships"><Relationship Id="rId2" Type="http://schemas.openxmlformats.org/officeDocument/2006/relationships/hyperlink" Target="http://content.undp.org/go/userguide/results/project/" TargetMode="External"/><Relationship Id="rId1" Type="http://schemas.openxmlformats.org/officeDocument/2006/relationships/hyperlink" Target="http://doc.rero.ch/record/23123?ln=en"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4608C-52C6-493E-BF6F-DE3171FD4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1093</TotalTime>
  <Pages>1</Pages>
  <Words>34990</Words>
  <Characters>206447</Characters>
  <Application>Microsoft Office Word</Application>
  <DocSecurity>0</DocSecurity>
  <Lines>1720</Lines>
  <Paragraphs>481</Paragraphs>
  <ScaleCrop>false</ScaleCrop>
  <HeadingPairs>
    <vt:vector size="2" baseType="variant">
      <vt:variant>
        <vt:lpstr>Název</vt:lpstr>
      </vt:variant>
      <vt:variant>
        <vt:i4>1</vt:i4>
      </vt:variant>
    </vt:vector>
  </HeadingPairs>
  <TitlesOfParts>
    <vt:vector size="1" baseType="lpstr">
      <vt:lpstr>TE Greening Sochi</vt:lpstr>
    </vt:vector>
  </TitlesOfParts>
  <Company>Acer</Company>
  <LinksUpToDate>false</LinksUpToDate>
  <CharactersWithSpaces>240956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 Greening Sochi</dc:title>
  <dc:subject/>
  <dc:creator>Jiri Zeman</dc:creator>
  <cp:keywords/>
  <dc:description/>
  <cp:lastModifiedBy>Valued Acer Customer</cp:lastModifiedBy>
  <cp:revision>77</cp:revision>
  <cp:lastPrinted>2014-06-05T19:34:00Z</cp:lastPrinted>
  <dcterms:created xsi:type="dcterms:W3CDTF">2014-04-14T15:30:00Z</dcterms:created>
  <dcterms:modified xsi:type="dcterms:W3CDTF">2014-06-05T19:36:00Z</dcterms:modified>
</cp:coreProperties>
</file>