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10D" w:rsidRDefault="00F1125C" w:rsidP="00D8110D">
      <w:pPr>
        <w:spacing w:line="240" w:lineRule="exact"/>
        <w:rPr>
          <w:b/>
          <w:bCs/>
          <w:caps/>
          <w:color w:val="0000CC"/>
          <w:w w:val="90"/>
        </w:rPr>
      </w:pPr>
      <w:bookmarkStart w:id="0" w:name="_GoBack"/>
      <w:bookmarkEnd w:id="0"/>
      <w:r>
        <w:rPr>
          <w:b/>
          <w:bCs/>
          <w:caps/>
          <w:noProof/>
          <w:color w:val="0000CC"/>
        </w:rPr>
        <mc:AlternateContent>
          <mc:Choice Requires="wps">
            <w:drawing>
              <wp:anchor distT="0" distB="0" distL="114300" distR="114300" simplePos="0" relativeHeight="251659264" behindDoc="0" locked="0" layoutInCell="1" allowOverlap="1">
                <wp:simplePos x="0" y="0"/>
                <wp:positionH relativeFrom="column">
                  <wp:posOffset>4299585</wp:posOffset>
                </wp:positionH>
                <wp:positionV relativeFrom="paragraph">
                  <wp:posOffset>-805180</wp:posOffset>
                </wp:positionV>
                <wp:extent cx="1154430" cy="1105535"/>
                <wp:effectExtent l="0" t="0" r="762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1105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7D4" w:rsidRPr="00EE7EC2" w:rsidRDefault="009667D4" w:rsidP="00D61EFB">
                            <w:r>
                              <w:rPr>
                                <w:noProof/>
                              </w:rPr>
                              <w:drawing>
                                <wp:inline distT="0" distB="0" distL="0" distR="0">
                                  <wp:extent cx="974537" cy="1064526"/>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556" cy="1064547"/>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338.55pt;margin-top:-63.4pt;width:90.9pt;height:87.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" stroked="f">
                <v:textbox>
                  <w:txbxContent>
                    <w:p w:rsidR="009667D4" w:rsidRPr="00EE7EC2" w:rsidRDefault="009667D4" w:rsidP="00D61EFB">
                      <w:r>
                        <w:rPr>
                          <w:noProof/>
                        </w:rPr>
                        <w:drawing>
                          <wp:inline distT="0" distB="0" distL="0" distR="0">
                            <wp:extent cx="974537" cy="1064526"/>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556" cy="1064547"/>
                                    </a:xfrm>
                                    <a:prstGeom prst="rect">
                                      <a:avLst/>
                                    </a:prstGeom>
                                    <a:noFill/>
                                    <a:ln>
                                      <a:noFill/>
                                    </a:ln>
                                  </pic:spPr>
                                </pic:pic>
                              </a:graphicData>
                            </a:graphic>
                          </wp:inline>
                        </w:drawing>
                      </w:r>
                    </w:p>
                  </w:txbxContent>
                </v:textbox>
              </v:shape>
            </w:pict>
          </mc:Fallback>
        </mc:AlternateContent>
      </w:r>
      <w:r>
        <w:rPr>
          <w:b/>
          <w:bCs/>
          <w:caps/>
          <w:noProof/>
          <w:color w:val="0000CC"/>
        </w:rPr>
        <mc:AlternateContent>
          <mc:Choice Requires="wps">
            <w:drawing>
              <wp:anchor distT="0" distB="0" distL="114300" distR="114300" simplePos="0" relativeHeight="251658240" behindDoc="1" locked="0" layoutInCell="1" allowOverlap="1">
                <wp:simplePos x="0" y="0"/>
                <wp:positionH relativeFrom="column">
                  <wp:posOffset>260985</wp:posOffset>
                </wp:positionH>
                <wp:positionV relativeFrom="paragraph">
                  <wp:posOffset>-739775</wp:posOffset>
                </wp:positionV>
                <wp:extent cx="763905" cy="10287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7D4" w:rsidRPr="00EE7EC2" w:rsidRDefault="009667D4" w:rsidP="00D61EFB">
                            <w:r>
                              <w:rPr>
                                <w:noProof/>
                              </w:rPr>
                              <w:drawing>
                                <wp:inline distT="0" distB="0" distL="0" distR="0">
                                  <wp:extent cx="1112520" cy="9347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2520" cy="93472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margin-left:20.55pt;margin-top:-58.25pt;width:60.15pt;height:8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" stroked="f">
                <v:textbox>
                  <w:txbxContent>
                    <w:p w:rsidR="009667D4" w:rsidRPr="00EE7EC2" w:rsidRDefault="009667D4" w:rsidP="00D61EFB">
                      <w:r>
                        <w:rPr>
                          <w:noProof/>
                        </w:rPr>
                        <w:drawing>
                          <wp:inline distT="0" distB="0" distL="0" distR="0">
                            <wp:extent cx="1112520" cy="9347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2520" cy="934720"/>
                                    </a:xfrm>
                                    <a:prstGeom prst="rect">
                                      <a:avLst/>
                                    </a:prstGeom>
                                    <a:noFill/>
                                    <a:ln>
                                      <a:noFill/>
                                    </a:ln>
                                  </pic:spPr>
                                </pic:pic>
                              </a:graphicData>
                            </a:graphic>
                          </wp:inline>
                        </w:drawing>
                      </w:r>
                    </w:p>
                  </w:txbxContent>
                </v:textbox>
              </v:shape>
            </w:pict>
          </mc:Fallback>
        </mc:AlternateContent>
      </w:r>
    </w:p>
    <w:p w:rsidR="00D8110D" w:rsidRDefault="00D8110D" w:rsidP="00D8110D">
      <w:pPr>
        <w:spacing w:line="240" w:lineRule="exact"/>
        <w:rPr>
          <w:b/>
          <w:bCs/>
          <w:caps/>
          <w:color w:val="0000CC"/>
          <w:w w:val="90"/>
        </w:rPr>
      </w:pPr>
    </w:p>
    <w:p w:rsidR="00D8110D" w:rsidRPr="0046490F" w:rsidRDefault="00DC2B36" w:rsidP="00D8110D">
      <w:pPr>
        <w:spacing w:line="240" w:lineRule="exact"/>
        <w:rPr>
          <w:b/>
          <w:bCs/>
          <w:caps/>
          <w:color w:val="0000CC"/>
          <w:w w:val="90"/>
          <w:sz w:val="22"/>
          <w:szCs w:val="22"/>
        </w:rPr>
      </w:pPr>
      <w:r w:rsidRPr="0046490F">
        <w:rPr>
          <w:b/>
          <w:bCs/>
          <w:caps/>
          <w:color w:val="0000CC"/>
          <w:w w:val="90"/>
          <w:sz w:val="22"/>
          <w:szCs w:val="22"/>
        </w:rPr>
        <w:t>Système des NationS UNIES</w:t>
      </w:r>
      <w:r w:rsidR="0046490F">
        <w:rPr>
          <w:b/>
          <w:bCs/>
          <w:caps/>
          <w:color w:val="0000CC"/>
          <w:w w:val="90"/>
          <w:sz w:val="22"/>
          <w:szCs w:val="22"/>
        </w:rPr>
        <w:t xml:space="preserve">                                                                         </w:t>
      </w:r>
      <w:r w:rsidR="00431FEA" w:rsidRPr="0046490F">
        <w:rPr>
          <w:b/>
          <w:bCs/>
          <w:caps/>
          <w:color w:val="0000CC"/>
          <w:w w:val="90"/>
          <w:sz w:val="22"/>
          <w:szCs w:val="22"/>
        </w:rPr>
        <w:t>République de Guinée</w:t>
      </w:r>
    </w:p>
    <w:p w:rsidR="00DC2B36" w:rsidRPr="0046490F" w:rsidRDefault="00D8110D" w:rsidP="00D8110D">
      <w:pPr>
        <w:spacing w:line="240" w:lineRule="exact"/>
        <w:rPr>
          <w:b/>
          <w:bCs/>
          <w:caps/>
          <w:color w:val="0000CC"/>
          <w:w w:val="90"/>
          <w:sz w:val="22"/>
          <w:szCs w:val="22"/>
        </w:rPr>
      </w:pPr>
      <w:r w:rsidRPr="0046490F">
        <w:rPr>
          <w:b/>
          <w:bCs/>
          <w:caps/>
          <w:color w:val="0000CC"/>
          <w:w w:val="90"/>
          <w:sz w:val="22"/>
          <w:szCs w:val="22"/>
        </w:rPr>
        <w:t>EN GUINÉE</w:t>
      </w:r>
    </w:p>
    <w:p w:rsidR="00431FEA" w:rsidRPr="0046490F" w:rsidRDefault="00431FEA" w:rsidP="00D8110D">
      <w:pPr>
        <w:ind w:left="7088" w:hanging="7514"/>
        <w:rPr>
          <w:b/>
          <w:bCs/>
          <w:caps/>
          <w:color w:val="0000CC"/>
          <w:w w:val="90"/>
          <w:sz w:val="22"/>
          <w:szCs w:val="22"/>
        </w:rPr>
      </w:pPr>
    </w:p>
    <w:p w:rsidR="00431FEA" w:rsidRDefault="00431FEA" w:rsidP="00431FEA">
      <w:pPr>
        <w:pStyle w:val="Corpsdetexte2"/>
        <w:spacing w:after="0" w:line="240" w:lineRule="auto"/>
        <w:jc w:val="center"/>
        <w:rPr>
          <w:rFonts w:ascii="Book Antiqua" w:hAnsi="Book Antiqua"/>
          <w:b/>
          <w:sz w:val="32"/>
          <w:szCs w:val="32"/>
        </w:rPr>
      </w:pPr>
    </w:p>
    <w:p w:rsidR="00431FEA" w:rsidRDefault="00431FEA" w:rsidP="00431FEA">
      <w:pPr>
        <w:pStyle w:val="Corpsdetexte2"/>
        <w:spacing w:after="0" w:line="240" w:lineRule="auto"/>
        <w:jc w:val="center"/>
        <w:rPr>
          <w:rFonts w:ascii="Book Antiqua" w:hAnsi="Book Antiqua"/>
          <w:b/>
          <w:sz w:val="32"/>
          <w:szCs w:val="32"/>
        </w:rPr>
      </w:pPr>
    </w:p>
    <w:p w:rsidR="00431FEA" w:rsidRDefault="00431FEA" w:rsidP="00431FEA">
      <w:pPr>
        <w:pStyle w:val="Corpsdetexte2"/>
        <w:spacing w:after="0" w:line="240" w:lineRule="auto"/>
        <w:jc w:val="center"/>
        <w:rPr>
          <w:rFonts w:ascii="Book Antiqua" w:hAnsi="Book Antiqua"/>
          <w:b/>
          <w:sz w:val="32"/>
          <w:szCs w:val="32"/>
        </w:rPr>
      </w:pPr>
    </w:p>
    <w:p w:rsidR="00431FEA" w:rsidRDefault="00431FEA" w:rsidP="00B754F2">
      <w:pPr>
        <w:pStyle w:val="Corpsdetexte2"/>
        <w:spacing w:after="0" w:line="240" w:lineRule="auto"/>
        <w:rPr>
          <w:rFonts w:ascii="Book Antiqua" w:hAnsi="Book Antiqua"/>
          <w:b/>
          <w:sz w:val="32"/>
          <w:szCs w:val="32"/>
        </w:rPr>
      </w:pPr>
    </w:p>
    <w:p w:rsidR="00431FEA" w:rsidRDefault="00431FEA" w:rsidP="00B754F2">
      <w:pPr>
        <w:pStyle w:val="Corpsdetexte2"/>
        <w:spacing w:after="0" w:line="240" w:lineRule="auto"/>
        <w:rPr>
          <w:rFonts w:ascii="Book Antiqua" w:hAnsi="Book Antiqua"/>
          <w:b/>
          <w:sz w:val="32"/>
          <w:szCs w:val="32"/>
        </w:rPr>
      </w:pPr>
    </w:p>
    <w:p w:rsidR="0046490F" w:rsidRDefault="0046490F" w:rsidP="00B754F2">
      <w:pPr>
        <w:pStyle w:val="Corpsdetexte2"/>
        <w:spacing w:after="0" w:line="240" w:lineRule="auto"/>
        <w:rPr>
          <w:rFonts w:ascii="Book Antiqua" w:hAnsi="Book Antiqua"/>
          <w:b/>
          <w:sz w:val="32"/>
          <w:szCs w:val="32"/>
        </w:rPr>
      </w:pPr>
    </w:p>
    <w:p w:rsidR="0046490F" w:rsidRDefault="0046490F" w:rsidP="00B754F2">
      <w:pPr>
        <w:pStyle w:val="Corpsdetexte2"/>
        <w:spacing w:after="0" w:line="240" w:lineRule="auto"/>
        <w:rPr>
          <w:rFonts w:ascii="Book Antiqua" w:hAnsi="Book Antiqua"/>
          <w:b/>
          <w:sz w:val="32"/>
          <w:szCs w:val="32"/>
        </w:rPr>
      </w:pPr>
    </w:p>
    <w:p w:rsidR="00431FEA" w:rsidRDefault="00431FEA" w:rsidP="00431FEA">
      <w:pPr>
        <w:pStyle w:val="Corpsdetexte2"/>
        <w:spacing w:after="0" w:line="240" w:lineRule="auto"/>
        <w:jc w:val="center"/>
        <w:rPr>
          <w:rFonts w:ascii="Book Antiqua" w:hAnsi="Book Antiqua"/>
          <w:b/>
          <w:sz w:val="32"/>
          <w:szCs w:val="32"/>
        </w:rPr>
      </w:pPr>
    </w:p>
    <w:p w:rsidR="00431FEA" w:rsidRDefault="00431FEA" w:rsidP="00964BE3">
      <w:pPr>
        <w:pStyle w:val="Corpsdetexte2"/>
        <w:pBdr>
          <w:top w:val="single" w:sz="24" w:space="1" w:color="auto"/>
          <w:left w:val="single" w:sz="24" w:space="4" w:color="auto"/>
          <w:bottom w:val="single" w:sz="24" w:space="1" w:color="auto"/>
          <w:right w:val="single" w:sz="24" w:space="4" w:color="auto"/>
        </w:pBdr>
        <w:shd w:val="clear" w:color="auto" w:fill="CC99FF"/>
        <w:spacing w:after="0" w:line="240" w:lineRule="auto"/>
        <w:jc w:val="center"/>
        <w:rPr>
          <w:rFonts w:ascii="Book Antiqua" w:hAnsi="Book Antiqua"/>
          <w:b/>
          <w:sz w:val="32"/>
          <w:szCs w:val="32"/>
        </w:rPr>
      </w:pPr>
    </w:p>
    <w:p w:rsidR="00431FEA" w:rsidRPr="002A16B8" w:rsidRDefault="00CE0306" w:rsidP="00964BE3">
      <w:pPr>
        <w:pStyle w:val="Corpsdetexte2"/>
        <w:pBdr>
          <w:top w:val="single" w:sz="24" w:space="1" w:color="auto"/>
          <w:left w:val="single" w:sz="24" w:space="4" w:color="auto"/>
          <w:bottom w:val="single" w:sz="24" w:space="1" w:color="auto"/>
          <w:right w:val="single" w:sz="24" w:space="4" w:color="auto"/>
        </w:pBdr>
        <w:shd w:val="clear" w:color="auto" w:fill="CC99FF"/>
        <w:spacing w:after="0" w:line="240" w:lineRule="auto"/>
        <w:jc w:val="center"/>
        <w:rPr>
          <w:rFonts w:ascii="Book Antiqua" w:hAnsi="Book Antiqua" w:cs="Aharoni"/>
          <w:b/>
          <w:caps/>
          <w:sz w:val="32"/>
          <w:szCs w:val="32"/>
        </w:rPr>
      </w:pPr>
      <w:r w:rsidRPr="002A16B8">
        <w:rPr>
          <w:rFonts w:ascii="Book Antiqua" w:hAnsi="Book Antiqua" w:cs="Aharoni"/>
          <w:b/>
          <w:caps/>
          <w:sz w:val="32"/>
          <w:szCs w:val="32"/>
        </w:rPr>
        <w:lastRenderedPageBreak/>
        <w:t xml:space="preserve">Évaluation finale du </w:t>
      </w:r>
    </w:p>
    <w:p w:rsidR="00431FEA" w:rsidRPr="002A16B8" w:rsidRDefault="00431FEA" w:rsidP="00964BE3">
      <w:pPr>
        <w:pStyle w:val="Corpsdetexte2"/>
        <w:pBdr>
          <w:top w:val="single" w:sz="24" w:space="1" w:color="auto"/>
          <w:left w:val="single" w:sz="24" w:space="4" w:color="auto"/>
          <w:bottom w:val="single" w:sz="24" w:space="1" w:color="auto"/>
          <w:right w:val="single" w:sz="24" w:space="4" w:color="auto"/>
        </w:pBdr>
        <w:shd w:val="clear" w:color="auto" w:fill="CC99FF"/>
        <w:spacing w:after="0" w:line="240" w:lineRule="auto"/>
        <w:jc w:val="center"/>
        <w:rPr>
          <w:rFonts w:ascii="Book Antiqua" w:hAnsi="Book Antiqua" w:cs="Aharoni"/>
          <w:b/>
          <w:caps/>
          <w:sz w:val="32"/>
          <w:szCs w:val="32"/>
        </w:rPr>
      </w:pPr>
      <w:r w:rsidRPr="002A16B8">
        <w:rPr>
          <w:rFonts w:ascii="Book Antiqua" w:hAnsi="Book Antiqua" w:cs="Aharoni"/>
          <w:b/>
          <w:caps/>
          <w:sz w:val="32"/>
          <w:szCs w:val="32"/>
        </w:rPr>
        <w:t xml:space="preserve">PROGRAMME CONJOINT POUR LA RELANCE DES DYNAMIQUES LOCALES DE </w:t>
      </w:r>
      <w:r w:rsidR="00CE0306" w:rsidRPr="002A16B8">
        <w:rPr>
          <w:rFonts w:ascii="Book Antiqua" w:hAnsi="Book Antiqua" w:cs="Aharoni"/>
          <w:b/>
          <w:caps/>
          <w:sz w:val="32"/>
          <w:szCs w:val="32"/>
        </w:rPr>
        <w:t>DÉVELOPPEMENT</w:t>
      </w:r>
      <w:r w:rsidRPr="002A16B8">
        <w:rPr>
          <w:rFonts w:ascii="Book Antiqua" w:hAnsi="Book Antiqua" w:cs="Aharoni"/>
          <w:b/>
          <w:caps/>
          <w:sz w:val="32"/>
          <w:szCs w:val="32"/>
        </w:rPr>
        <w:t xml:space="preserve"> EN </w:t>
      </w:r>
      <w:r w:rsidR="00CE0306" w:rsidRPr="002A16B8">
        <w:rPr>
          <w:rFonts w:ascii="Book Antiqua" w:hAnsi="Book Antiqua" w:cs="Aharoni"/>
          <w:b/>
          <w:caps/>
          <w:sz w:val="32"/>
          <w:szCs w:val="32"/>
        </w:rPr>
        <w:lastRenderedPageBreak/>
        <w:t>GUINÉE</w:t>
      </w:r>
      <w:r w:rsidR="0046490F">
        <w:rPr>
          <w:rFonts w:ascii="Book Antiqua" w:hAnsi="Book Antiqua" w:cs="Aharoni"/>
          <w:b/>
          <w:caps/>
          <w:sz w:val="32"/>
          <w:szCs w:val="32"/>
        </w:rPr>
        <w:t xml:space="preserve"> </w:t>
      </w:r>
      <w:r w:rsidR="00CE0306" w:rsidRPr="002A16B8">
        <w:rPr>
          <w:rFonts w:ascii="Book Antiqua" w:hAnsi="Book Antiqua" w:cs="Aharoni"/>
          <w:b/>
          <w:caps/>
          <w:sz w:val="32"/>
          <w:szCs w:val="32"/>
        </w:rPr>
        <w:t>FORESTIÈRE(2007 – 2012)</w:t>
      </w:r>
    </w:p>
    <w:p w:rsidR="00431FEA" w:rsidRPr="007B2702" w:rsidRDefault="00431FEA" w:rsidP="00964BE3">
      <w:pPr>
        <w:pStyle w:val="Corpsdetexte2"/>
        <w:pBdr>
          <w:top w:val="single" w:sz="24" w:space="1" w:color="auto"/>
          <w:left w:val="single" w:sz="24" w:space="4" w:color="auto"/>
          <w:bottom w:val="single" w:sz="24" w:space="1" w:color="auto"/>
          <w:right w:val="single" w:sz="24" w:space="4" w:color="auto"/>
        </w:pBdr>
        <w:shd w:val="clear" w:color="auto" w:fill="CC99FF"/>
        <w:spacing w:after="0" w:line="240" w:lineRule="auto"/>
        <w:jc w:val="center"/>
        <w:rPr>
          <w:rFonts w:ascii="Book Antiqua" w:hAnsi="Book Antiqua"/>
          <w:b/>
          <w:sz w:val="32"/>
          <w:szCs w:val="32"/>
        </w:rPr>
      </w:pPr>
    </w:p>
    <w:p w:rsidR="00506572" w:rsidRDefault="00506572" w:rsidP="00431FEA">
      <w:pPr>
        <w:jc w:val="center"/>
        <w:rPr>
          <w:rFonts w:ascii="Albertus Extra Bold" w:hAnsi="Albertus Extra Bold"/>
          <w:b/>
          <w:bCs/>
          <w:caps/>
          <w:w w:val="90"/>
        </w:rPr>
      </w:pPr>
    </w:p>
    <w:p w:rsidR="00431FEA" w:rsidRDefault="0046490F" w:rsidP="00431FEA">
      <w:pPr>
        <w:jc w:val="center"/>
        <w:rPr>
          <w:rFonts w:ascii="Arial Black" w:hAnsi="Arial Black" w:cs="Arial"/>
          <w:b/>
          <w:bCs/>
        </w:rPr>
      </w:pPr>
      <w:r>
        <w:rPr>
          <w:rFonts w:ascii="Arial Black" w:hAnsi="Arial Black" w:cs="Arial"/>
          <w:b/>
          <w:bCs/>
        </w:rPr>
        <w:t>Rapport final</w:t>
      </w:r>
    </w:p>
    <w:p w:rsidR="00431FEA" w:rsidRPr="003E57B9" w:rsidRDefault="00431FEA" w:rsidP="00431FEA">
      <w:pPr>
        <w:jc w:val="center"/>
        <w:rPr>
          <w:rFonts w:ascii="Arial Black" w:hAnsi="Arial Black" w:cs="Arial"/>
          <w:b/>
          <w:bCs/>
        </w:rPr>
      </w:pPr>
    </w:p>
    <w:p w:rsidR="00431FEA" w:rsidRDefault="00431FEA" w:rsidP="00431FEA">
      <w:pPr>
        <w:rPr>
          <w:rFonts w:ascii="Albertus Extra Bold" w:hAnsi="Albertus Extra Bold"/>
          <w:b/>
          <w:bCs/>
          <w:caps/>
          <w:w w:val="90"/>
        </w:rPr>
      </w:pPr>
    </w:p>
    <w:p w:rsidR="0046490F" w:rsidRDefault="0046490F" w:rsidP="00431FEA">
      <w:pPr>
        <w:rPr>
          <w:rFonts w:ascii="Albertus Extra Bold" w:hAnsi="Albertus Extra Bold"/>
          <w:b/>
          <w:bCs/>
          <w:caps/>
          <w:w w:val="90"/>
        </w:rPr>
      </w:pPr>
    </w:p>
    <w:p w:rsidR="0046490F" w:rsidRDefault="0046490F" w:rsidP="00431FEA">
      <w:pPr>
        <w:rPr>
          <w:rFonts w:ascii="Albertus Extra Bold" w:hAnsi="Albertus Extra Bold"/>
          <w:b/>
          <w:bCs/>
          <w:caps/>
          <w:w w:val="90"/>
        </w:rPr>
      </w:pPr>
    </w:p>
    <w:p w:rsidR="0046490F" w:rsidRPr="002A16B8" w:rsidRDefault="0046490F" w:rsidP="00431FEA">
      <w:pPr>
        <w:rPr>
          <w:rFonts w:ascii="Albertus Extra Bold" w:hAnsi="Albertus Extra Bold"/>
          <w:b/>
          <w:bCs/>
          <w:caps/>
          <w:w w:val="90"/>
        </w:rPr>
      </w:pPr>
    </w:p>
    <w:p w:rsidR="00CE0306" w:rsidRPr="00CE0306" w:rsidRDefault="00431FEA" w:rsidP="00431FEA">
      <w:pPr>
        <w:rPr>
          <w:rFonts w:ascii="Verdana" w:hAnsi="Verdana" w:cs="Arial"/>
          <w:b/>
          <w:color w:val="7030A0"/>
          <w:sz w:val="20"/>
          <w:u w:val="single"/>
        </w:rPr>
      </w:pPr>
      <w:r w:rsidRPr="00CE0306">
        <w:rPr>
          <w:rFonts w:ascii="Verdana" w:hAnsi="Verdana" w:cs="Arial"/>
          <w:b/>
          <w:color w:val="7030A0"/>
          <w:sz w:val="20"/>
          <w:u w:val="single"/>
        </w:rPr>
        <w:t>Consultants </w:t>
      </w:r>
    </w:p>
    <w:p w:rsidR="00431FEA" w:rsidRPr="00CE0306" w:rsidRDefault="00CE0306" w:rsidP="00CE0306">
      <w:pPr>
        <w:jc w:val="both"/>
        <w:rPr>
          <w:b/>
          <w:sz w:val="20"/>
          <w:u w:val="single"/>
        </w:rPr>
      </w:pPr>
      <w:r w:rsidRPr="00CE0306">
        <w:rPr>
          <w:b/>
          <w:sz w:val="20"/>
          <w:u w:val="single"/>
        </w:rPr>
        <w:t>Société Africaine d’Études &amp; d’Ingénierie Financière</w:t>
      </w:r>
    </w:p>
    <w:p w:rsidR="00431FEA" w:rsidRPr="00CE0306" w:rsidRDefault="00CE0306" w:rsidP="00CE0306">
      <w:pPr>
        <w:jc w:val="both"/>
        <w:rPr>
          <w:b/>
          <w:sz w:val="20"/>
        </w:rPr>
      </w:pPr>
      <w:r w:rsidRPr="00CE0306">
        <w:rPr>
          <w:b/>
          <w:sz w:val="20"/>
        </w:rPr>
        <w:t xml:space="preserve">SAEIF – Bureau d’Études, </w:t>
      </w:r>
      <w:r w:rsidR="005E576E" w:rsidRPr="00CE0306">
        <w:rPr>
          <w:b/>
          <w:sz w:val="20"/>
        </w:rPr>
        <w:t>Immeuble</w:t>
      </w:r>
      <w:r w:rsidR="005E576E">
        <w:rPr>
          <w:b/>
          <w:sz w:val="20"/>
        </w:rPr>
        <w:t xml:space="preserve"> </w:t>
      </w:r>
      <w:r w:rsidRPr="00CE0306">
        <w:rPr>
          <w:b/>
          <w:sz w:val="20"/>
        </w:rPr>
        <w:t>Alima, 4</w:t>
      </w:r>
      <w:r w:rsidRPr="00CE0306">
        <w:rPr>
          <w:b/>
          <w:sz w:val="20"/>
          <w:vertAlign w:val="superscript"/>
        </w:rPr>
        <w:t>ème</w:t>
      </w:r>
      <w:r w:rsidRPr="00CE0306">
        <w:rPr>
          <w:b/>
          <w:sz w:val="20"/>
        </w:rPr>
        <w:t>, Manquépas, Kaloum, Conakry</w:t>
      </w:r>
    </w:p>
    <w:p w:rsidR="00AA3B37" w:rsidRDefault="00CE0306">
      <w:pPr>
        <w:numPr>
          <w:ilvl w:val="0"/>
          <w:numId w:val="44"/>
        </w:numPr>
        <w:jc w:val="both"/>
        <w:rPr>
          <w:b/>
          <w:sz w:val="20"/>
        </w:rPr>
      </w:pPr>
      <w:r w:rsidRPr="00CE0306">
        <w:rPr>
          <w:b/>
          <w:sz w:val="20"/>
        </w:rPr>
        <w:t>Alphonse Ngom</w:t>
      </w:r>
    </w:p>
    <w:p w:rsidR="00AA3B37" w:rsidRDefault="00CE0306">
      <w:pPr>
        <w:numPr>
          <w:ilvl w:val="0"/>
          <w:numId w:val="44"/>
        </w:numPr>
        <w:jc w:val="both"/>
        <w:rPr>
          <w:b/>
          <w:bCs/>
          <w:caps/>
          <w:w w:val="90"/>
        </w:rPr>
      </w:pPr>
      <w:r w:rsidRPr="00CE0306">
        <w:rPr>
          <w:b/>
          <w:sz w:val="20"/>
        </w:rPr>
        <w:t>Dr Che</w:t>
      </w:r>
      <w:r w:rsidR="002536EB">
        <w:rPr>
          <w:b/>
          <w:sz w:val="20"/>
        </w:rPr>
        <w:t>i</w:t>
      </w:r>
      <w:r w:rsidRPr="00CE0306">
        <w:rPr>
          <w:b/>
          <w:sz w:val="20"/>
        </w:rPr>
        <w:t>ck Tidiane Sidibé</w:t>
      </w:r>
    </w:p>
    <w:p w:rsidR="00431FEA" w:rsidRPr="002A16B8" w:rsidRDefault="00431FEA" w:rsidP="00431FEA">
      <w:pPr>
        <w:jc w:val="center"/>
        <w:rPr>
          <w:rFonts w:ascii="Albertus Extra Bold" w:hAnsi="Albertus Extra Bold"/>
          <w:b/>
          <w:bCs/>
          <w:caps/>
          <w:w w:val="90"/>
        </w:rPr>
      </w:pPr>
    </w:p>
    <w:p w:rsidR="00431FEA" w:rsidRPr="002A16B8" w:rsidRDefault="00431FEA" w:rsidP="00431FEA">
      <w:pPr>
        <w:jc w:val="center"/>
        <w:rPr>
          <w:rFonts w:ascii="Albertus Extra Bold" w:hAnsi="Albertus Extra Bold"/>
          <w:b/>
          <w:bCs/>
          <w:caps/>
          <w:w w:val="90"/>
        </w:rPr>
      </w:pPr>
    </w:p>
    <w:p w:rsidR="00CE0306" w:rsidRPr="002A16B8" w:rsidRDefault="00CE0306" w:rsidP="00431FEA">
      <w:pPr>
        <w:jc w:val="center"/>
        <w:rPr>
          <w:rFonts w:ascii="Albertus Extra Bold" w:hAnsi="Albertus Extra Bold"/>
          <w:b/>
          <w:bCs/>
          <w:caps/>
          <w:w w:val="90"/>
        </w:rPr>
      </w:pPr>
    </w:p>
    <w:p w:rsidR="00431FEA" w:rsidRPr="002A16B8" w:rsidRDefault="0046490F" w:rsidP="00431FEA">
      <w:pPr>
        <w:jc w:val="center"/>
        <w:rPr>
          <w:rFonts w:ascii="Calibri" w:hAnsi="Calibri" w:cs="Calibri"/>
          <w:b/>
          <w:bCs/>
        </w:rPr>
      </w:pPr>
      <w:r>
        <w:rPr>
          <w:rFonts w:ascii="Calibri" w:hAnsi="Calibri" w:cs="Calibri"/>
          <w:b/>
          <w:bCs/>
        </w:rPr>
        <w:t>Décembre 2012</w:t>
      </w:r>
    </w:p>
    <w:p w:rsidR="00431FEA" w:rsidRPr="002A16B8" w:rsidRDefault="00431FEA" w:rsidP="00431FEA">
      <w:pPr>
        <w:jc w:val="center"/>
        <w:rPr>
          <w:rFonts w:ascii="Calibri" w:hAnsi="Calibri" w:cs="Calibri"/>
          <w:b/>
          <w:bCs/>
          <w:caps/>
          <w:w w:val="90"/>
          <w:sz w:val="36"/>
          <w:szCs w:val="36"/>
        </w:rPr>
      </w:pPr>
    </w:p>
    <w:p w:rsidR="00B754F2" w:rsidRPr="002A16B8" w:rsidRDefault="00B754F2" w:rsidP="00431FEA">
      <w:pPr>
        <w:jc w:val="center"/>
        <w:rPr>
          <w:rFonts w:ascii="Calibri" w:hAnsi="Calibri" w:cs="Calibri"/>
          <w:b/>
          <w:bCs/>
          <w:caps/>
          <w:w w:val="90"/>
          <w:sz w:val="36"/>
          <w:szCs w:val="36"/>
        </w:rPr>
      </w:pPr>
    </w:p>
    <w:p w:rsidR="00431FEA" w:rsidRPr="002A16B8" w:rsidRDefault="00431FEA" w:rsidP="00431FEA">
      <w:pPr>
        <w:jc w:val="center"/>
        <w:rPr>
          <w:rFonts w:ascii="Calibri" w:hAnsi="Calibri" w:cs="Calibri"/>
          <w:b/>
          <w:bCs/>
          <w:caps/>
          <w:w w:val="90"/>
          <w:sz w:val="36"/>
          <w:szCs w:val="36"/>
        </w:rPr>
      </w:pPr>
    </w:p>
    <w:p w:rsidR="00431FEA" w:rsidRPr="002A16B8" w:rsidRDefault="0079024A" w:rsidP="00431FEA">
      <w:pPr>
        <w:rPr>
          <w:rFonts w:ascii="Calibri" w:hAnsi="Calibri" w:cs="Calibri"/>
          <w:b/>
          <w:sz w:val="20"/>
        </w:rPr>
      </w:pPr>
      <w:r w:rsidRPr="002A16B8">
        <w:rPr>
          <w:rFonts w:ascii="Calibri" w:hAnsi="Calibri" w:cs="Calibri"/>
          <w:b/>
          <w:sz w:val="20"/>
        </w:rPr>
        <w:t xml:space="preserve">Système des Nations Unies </w:t>
      </w:r>
      <w:r>
        <w:rPr>
          <w:rFonts w:ascii="Calibri" w:hAnsi="Calibri" w:cs="Calibri"/>
          <w:b/>
          <w:sz w:val="20"/>
        </w:rPr>
        <w:tab/>
      </w:r>
      <w:r>
        <w:rPr>
          <w:rFonts w:ascii="Calibri" w:hAnsi="Calibri" w:cs="Calibri"/>
          <w:b/>
          <w:sz w:val="20"/>
        </w:rPr>
        <w:tab/>
      </w:r>
      <w:r>
        <w:rPr>
          <w:rFonts w:ascii="Calibri" w:hAnsi="Calibri" w:cs="Calibri"/>
          <w:b/>
          <w:sz w:val="20"/>
        </w:rPr>
        <w:tab/>
      </w:r>
      <w:r>
        <w:rPr>
          <w:rFonts w:ascii="Calibri" w:hAnsi="Calibri" w:cs="Calibri"/>
          <w:b/>
          <w:sz w:val="20"/>
        </w:rPr>
        <w:tab/>
      </w:r>
      <w:r>
        <w:rPr>
          <w:rFonts w:ascii="Calibri" w:hAnsi="Calibri" w:cs="Calibri"/>
          <w:b/>
          <w:sz w:val="20"/>
        </w:rPr>
        <w:tab/>
      </w:r>
      <w:r>
        <w:rPr>
          <w:rFonts w:ascii="Calibri" w:hAnsi="Calibri" w:cs="Calibri"/>
          <w:b/>
          <w:sz w:val="20"/>
        </w:rPr>
        <w:tab/>
      </w:r>
      <w:r w:rsidR="00431FEA" w:rsidRPr="002A16B8">
        <w:rPr>
          <w:rFonts w:ascii="Calibri" w:hAnsi="Calibri" w:cs="Calibri"/>
          <w:b/>
          <w:sz w:val="20"/>
        </w:rPr>
        <w:t xml:space="preserve">Ministère de la Coopération                           </w:t>
      </w:r>
      <w:r w:rsidR="00431FEA" w:rsidRPr="002A16B8">
        <w:rPr>
          <w:rFonts w:ascii="Calibri" w:hAnsi="Calibri" w:cs="Calibri"/>
          <w:b/>
          <w:sz w:val="20"/>
        </w:rPr>
        <w:tab/>
      </w:r>
      <w:r w:rsidR="00431FEA" w:rsidRPr="002A16B8">
        <w:rPr>
          <w:rFonts w:ascii="Calibri" w:hAnsi="Calibri" w:cs="Calibri"/>
          <w:b/>
          <w:sz w:val="20"/>
        </w:rPr>
        <w:tab/>
      </w:r>
      <w:r w:rsidR="00431FEA" w:rsidRPr="002A16B8">
        <w:rPr>
          <w:rFonts w:ascii="Calibri" w:hAnsi="Calibri" w:cs="Calibri"/>
          <w:b/>
          <w:sz w:val="20"/>
        </w:rPr>
        <w:tab/>
      </w:r>
      <w:r w:rsidR="00431FEA" w:rsidRPr="002A16B8">
        <w:rPr>
          <w:rFonts w:ascii="Calibri" w:hAnsi="Calibri" w:cs="Calibri"/>
          <w:b/>
          <w:sz w:val="20"/>
        </w:rPr>
        <w:tab/>
      </w:r>
    </w:p>
    <w:p w:rsidR="00964BE3" w:rsidRPr="002A16B8" w:rsidRDefault="00964BE3">
      <w:pPr>
        <w:spacing w:after="200" w:line="276" w:lineRule="auto"/>
        <w:rPr>
          <w:rFonts w:ascii="Calibri" w:hAnsi="Calibri" w:cs="Calibri"/>
          <w:b/>
          <w:bCs/>
          <w:sz w:val="28"/>
          <w:szCs w:val="28"/>
        </w:rPr>
      </w:pPr>
      <w:r w:rsidRPr="002A16B8">
        <w:rPr>
          <w:rFonts w:ascii="Calibri" w:hAnsi="Calibri" w:cs="Calibri"/>
          <w:b/>
          <w:bCs/>
          <w:sz w:val="28"/>
          <w:szCs w:val="28"/>
        </w:rPr>
        <w:lastRenderedPageBreak/>
        <w:br w:type="page"/>
      </w:r>
    </w:p>
    <w:p w:rsidR="00EF4E92" w:rsidRPr="00D23FFE" w:rsidRDefault="00EF4E92" w:rsidP="0094796A">
      <w:pPr>
        <w:pBdr>
          <w:top w:val="single" w:sz="4" w:space="0" w:color="auto"/>
          <w:left w:val="single" w:sz="4" w:space="4" w:color="auto"/>
          <w:bottom w:val="single" w:sz="4" w:space="1" w:color="auto"/>
          <w:right w:val="single" w:sz="4" w:space="4" w:color="auto"/>
        </w:pBdr>
        <w:shd w:val="clear" w:color="auto" w:fill="CC99FF"/>
        <w:jc w:val="center"/>
        <w:rPr>
          <w:rFonts w:ascii="Rockwell Extra Bold" w:hAnsi="Rockwell Extra Bold" w:cs="Aharoni"/>
          <w:b/>
          <w:caps/>
          <w:sz w:val="10"/>
          <w:szCs w:val="22"/>
        </w:rPr>
      </w:pPr>
    </w:p>
    <w:p w:rsidR="00EF4E92" w:rsidRDefault="00EF4E92" w:rsidP="0094796A">
      <w:pPr>
        <w:pBdr>
          <w:top w:val="single" w:sz="4" w:space="0" w:color="auto"/>
          <w:left w:val="single" w:sz="4" w:space="4" w:color="auto"/>
          <w:bottom w:val="single" w:sz="4" w:space="1" w:color="auto"/>
          <w:right w:val="single" w:sz="4" w:space="4" w:color="auto"/>
        </w:pBdr>
        <w:shd w:val="clear" w:color="auto" w:fill="CC99FF"/>
        <w:jc w:val="center"/>
        <w:rPr>
          <w:rFonts w:ascii="Rockwell Extra Bold" w:hAnsi="Rockwell Extra Bold" w:cs="Aharoni"/>
          <w:b/>
          <w:caps/>
          <w:sz w:val="22"/>
          <w:szCs w:val="22"/>
        </w:rPr>
      </w:pPr>
      <w:r w:rsidRPr="00D23FFE">
        <w:rPr>
          <w:rFonts w:ascii="Rockwell Extra Bold" w:hAnsi="Rockwell Extra Bold" w:cs="Aharoni"/>
          <w:b/>
          <w:caps/>
          <w:sz w:val="22"/>
          <w:szCs w:val="22"/>
        </w:rPr>
        <w:t>Sommaire</w:t>
      </w:r>
    </w:p>
    <w:p w:rsidR="00EF4E92" w:rsidRPr="00D23FFE" w:rsidRDefault="00EF4E92" w:rsidP="0094796A">
      <w:pPr>
        <w:pBdr>
          <w:top w:val="single" w:sz="4" w:space="0" w:color="auto"/>
          <w:left w:val="single" w:sz="4" w:space="4" w:color="auto"/>
          <w:bottom w:val="single" w:sz="4" w:space="1" w:color="auto"/>
          <w:right w:val="single" w:sz="4" w:space="4" w:color="auto"/>
        </w:pBdr>
        <w:shd w:val="clear" w:color="auto" w:fill="CC99FF"/>
        <w:jc w:val="center"/>
        <w:rPr>
          <w:rFonts w:ascii="Rockwell Extra Bold" w:hAnsi="Rockwell Extra Bold" w:cs="Aharoni"/>
          <w:b/>
          <w:caps/>
          <w:sz w:val="10"/>
          <w:szCs w:val="22"/>
        </w:rPr>
      </w:pPr>
    </w:p>
    <w:p w:rsidR="00DF6677" w:rsidRPr="00DF6677" w:rsidRDefault="00DF6677" w:rsidP="006C61C8">
      <w:pPr>
        <w:ind w:left="1701" w:hanging="1701"/>
        <w:rPr>
          <w:rFonts w:ascii="Arial Narrow" w:hAnsi="Arial Narrow"/>
          <w:color w:val="0000CC"/>
          <w:sz w:val="4"/>
        </w:rPr>
      </w:pPr>
    </w:p>
    <w:p w:rsidR="0046490F" w:rsidRPr="0046490F" w:rsidRDefault="0046490F" w:rsidP="006C61C8">
      <w:pPr>
        <w:ind w:left="1701" w:hanging="1701"/>
        <w:rPr>
          <w:rFonts w:ascii="Arial Black" w:hAnsi="Arial Black"/>
          <w:color w:val="0000CC"/>
          <w:sz w:val="10"/>
          <w:szCs w:val="20"/>
        </w:rPr>
      </w:pPr>
    </w:p>
    <w:p w:rsidR="006C61C8" w:rsidRPr="00DF6677" w:rsidRDefault="006C61C8" w:rsidP="006C61C8">
      <w:pPr>
        <w:ind w:left="1701" w:hanging="1701"/>
        <w:rPr>
          <w:color w:val="0000CC"/>
          <w:sz w:val="20"/>
          <w:szCs w:val="20"/>
        </w:rPr>
      </w:pPr>
      <w:r w:rsidRPr="00DF6677">
        <w:rPr>
          <w:rFonts w:ascii="Arial Black" w:hAnsi="Arial Black"/>
          <w:color w:val="0000CC"/>
          <w:sz w:val="20"/>
          <w:szCs w:val="20"/>
        </w:rPr>
        <w:t xml:space="preserve">Résumé exécutif </w:t>
      </w:r>
      <w:r w:rsidRPr="00DF6677">
        <w:rPr>
          <w:rFonts w:ascii="Arial Black" w:hAnsi="Arial Black"/>
          <w:color w:val="0000CC"/>
          <w:sz w:val="20"/>
          <w:szCs w:val="20"/>
        </w:rPr>
        <w:tab/>
      </w:r>
      <w:r w:rsidRPr="00DF6677">
        <w:rPr>
          <w:rFonts w:ascii="Arial Black" w:hAnsi="Arial Black"/>
          <w:color w:val="0000CC"/>
          <w:sz w:val="20"/>
          <w:szCs w:val="20"/>
        </w:rPr>
        <w:tab/>
      </w:r>
      <w:r w:rsidRPr="00DF6677">
        <w:rPr>
          <w:rFonts w:ascii="Arial Black" w:hAnsi="Arial Black"/>
          <w:color w:val="0000CC"/>
          <w:sz w:val="20"/>
          <w:szCs w:val="20"/>
        </w:rPr>
        <w:tab/>
      </w:r>
      <w:r w:rsidRPr="00DF6677">
        <w:rPr>
          <w:rFonts w:ascii="Arial Black" w:hAnsi="Arial Black"/>
          <w:color w:val="0000CC"/>
          <w:sz w:val="20"/>
          <w:szCs w:val="20"/>
        </w:rPr>
        <w:tab/>
      </w:r>
      <w:r w:rsidRPr="00DF6677">
        <w:rPr>
          <w:rFonts w:ascii="Arial Black" w:hAnsi="Arial Black"/>
          <w:color w:val="0000CC"/>
          <w:sz w:val="20"/>
          <w:szCs w:val="20"/>
        </w:rPr>
        <w:tab/>
      </w:r>
      <w:r w:rsidRPr="00DF6677">
        <w:rPr>
          <w:rFonts w:ascii="Arial Black" w:hAnsi="Arial Black"/>
          <w:color w:val="0000CC"/>
          <w:sz w:val="20"/>
          <w:szCs w:val="20"/>
        </w:rPr>
        <w:tab/>
      </w:r>
      <w:r w:rsidRPr="00DF6677">
        <w:rPr>
          <w:rFonts w:ascii="Arial Black" w:hAnsi="Arial Black"/>
          <w:color w:val="0000CC"/>
          <w:sz w:val="20"/>
          <w:szCs w:val="20"/>
        </w:rPr>
        <w:tab/>
      </w:r>
      <w:r w:rsidRPr="00DF6677">
        <w:rPr>
          <w:rFonts w:ascii="Arial Black" w:hAnsi="Arial Black"/>
          <w:color w:val="0000CC"/>
          <w:sz w:val="20"/>
          <w:szCs w:val="20"/>
        </w:rPr>
        <w:tab/>
      </w:r>
      <w:r w:rsidRPr="00DF6677">
        <w:rPr>
          <w:rFonts w:ascii="Arial Black" w:hAnsi="Arial Black"/>
          <w:color w:val="0000CC"/>
          <w:sz w:val="20"/>
          <w:szCs w:val="20"/>
        </w:rPr>
        <w:tab/>
      </w:r>
    </w:p>
    <w:p w:rsidR="006C61C8" w:rsidRPr="00DF6677" w:rsidRDefault="006C61C8" w:rsidP="00EF4E92">
      <w:pPr>
        <w:jc w:val="both"/>
        <w:rPr>
          <w:rFonts w:ascii="Rockwell Extra Bold" w:hAnsi="Rockwell Extra Bold" w:cs="Aharoni"/>
          <w:b/>
          <w:sz w:val="6"/>
          <w:szCs w:val="22"/>
        </w:rPr>
      </w:pPr>
    </w:p>
    <w:p w:rsidR="0046490F" w:rsidRPr="0046490F" w:rsidRDefault="0046490F" w:rsidP="00EF4E92">
      <w:pPr>
        <w:jc w:val="both"/>
        <w:rPr>
          <w:rFonts w:ascii="Rockwell Extra Bold" w:hAnsi="Rockwell Extra Bold" w:cs="Aharoni"/>
          <w:b/>
          <w:color w:val="7030A0"/>
          <w:sz w:val="10"/>
          <w:szCs w:val="20"/>
        </w:rPr>
      </w:pPr>
    </w:p>
    <w:p w:rsidR="00EF4E92" w:rsidRPr="00123C7E" w:rsidRDefault="00EF4E92" w:rsidP="00EF4E92">
      <w:pPr>
        <w:jc w:val="both"/>
        <w:rPr>
          <w:rFonts w:ascii="Rockwell Extra Bold" w:hAnsi="Rockwell Extra Bold" w:cs="Aharoni"/>
          <w:b/>
          <w:color w:val="7030A0"/>
          <w:sz w:val="20"/>
          <w:szCs w:val="20"/>
        </w:rPr>
      </w:pPr>
      <w:r w:rsidRPr="00123C7E">
        <w:rPr>
          <w:rFonts w:ascii="Rockwell Extra Bold" w:hAnsi="Rockwell Extra Bold" w:cs="Aharoni"/>
          <w:b/>
          <w:color w:val="7030A0"/>
          <w:sz w:val="20"/>
          <w:szCs w:val="20"/>
        </w:rPr>
        <w:t>CHAPITRE I.   INTRODUCTION</w:t>
      </w:r>
    </w:p>
    <w:p w:rsidR="00EF4E92" w:rsidRPr="00D23FFE" w:rsidRDefault="00EF4E92" w:rsidP="00EF4E92">
      <w:pPr>
        <w:ind w:left="426"/>
        <w:jc w:val="both"/>
        <w:rPr>
          <w:rFonts w:ascii="Arial Narrow" w:hAnsi="Arial Narrow"/>
          <w:b/>
          <w:sz w:val="14"/>
          <w:szCs w:val="22"/>
        </w:rPr>
      </w:pPr>
    </w:p>
    <w:p w:rsidR="00EF4E92" w:rsidRPr="001259B2" w:rsidRDefault="00EF4E92" w:rsidP="00EF4E92">
      <w:pPr>
        <w:jc w:val="both"/>
        <w:rPr>
          <w:rFonts w:ascii="Arial Narrow" w:hAnsi="Arial Narrow"/>
          <w:b/>
          <w:bCs/>
          <w:sz w:val="22"/>
          <w:szCs w:val="22"/>
        </w:rPr>
      </w:pPr>
      <w:r w:rsidRPr="001259B2">
        <w:rPr>
          <w:rFonts w:ascii="Arial Narrow" w:hAnsi="Arial Narrow"/>
          <w:b/>
          <w:bCs/>
          <w:sz w:val="22"/>
          <w:szCs w:val="22"/>
        </w:rPr>
        <w:t>1.1</w:t>
      </w:r>
      <w:r w:rsidRPr="001259B2">
        <w:rPr>
          <w:rFonts w:ascii="Arial Narrow" w:hAnsi="Arial Narrow"/>
          <w:b/>
          <w:bCs/>
          <w:sz w:val="22"/>
          <w:szCs w:val="22"/>
        </w:rPr>
        <w:tab/>
        <w:t>Contexte de formulation et objectif du Programme Conjoint</w:t>
      </w:r>
    </w:p>
    <w:p w:rsidR="00EF4E92" w:rsidRPr="001259B2" w:rsidRDefault="00EF4E92" w:rsidP="00EF4E92">
      <w:pPr>
        <w:jc w:val="both"/>
        <w:rPr>
          <w:rFonts w:ascii="Arial Narrow" w:hAnsi="Arial Narrow"/>
          <w:b/>
          <w:bCs/>
          <w:sz w:val="22"/>
          <w:szCs w:val="22"/>
        </w:rPr>
      </w:pPr>
      <w:r w:rsidRPr="001259B2">
        <w:rPr>
          <w:rFonts w:ascii="Arial Narrow" w:hAnsi="Arial Narrow"/>
          <w:b/>
          <w:bCs/>
          <w:sz w:val="22"/>
          <w:szCs w:val="22"/>
        </w:rPr>
        <w:t>1.2</w:t>
      </w:r>
      <w:r w:rsidRPr="001259B2">
        <w:rPr>
          <w:rFonts w:ascii="Arial Narrow" w:hAnsi="Arial Narrow"/>
          <w:b/>
          <w:bCs/>
          <w:sz w:val="22"/>
          <w:szCs w:val="22"/>
        </w:rPr>
        <w:tab/>
        <w:t>Justification et motivation de l’évaluation finale</w:t>
      </w:r>
      <w:r w:rsidRPr="001259B2">
        <w:rPr>
          <w:rFonts w:ascii="Arial Narrow" w:hAnsi="Arial Narrow"/>
          <w:b/>
          <w:bCs/>
          <w:sz w:val="22"/>
          <w:szCs w:val="22"/>
        </w:rPr>
        <w:tab/>
      </w:r>
    </w:p>
    <w:p w:rsidR="00AA3B37" w:rsidRDefault="00EF4E92">
      <w:pPr>
        <w:numPr>
          <w:ilvl w:val="1"/>
          <w:numId w:val="41"/>
        </w:numPr>
        <w:ind w:left="709" w:hanging="709"/>
        <w:jc w:val="both"/>
        <w:rPr>
          <w:rFonts w:ascii="Arial Narrow" w:hAnsi="Arial Narrow"/>
          <w:b/>
          <w:bCs/>
          <w:sz w:val="22"/>
          <w:szCs w:val="22"/>
        </w:rPr>
      </w:pPr>
      <w:r w:rsidRPr="001259B2">
        <w:rPr>
          <w:rFonts w:ascii="Arial Narrow" w:hAnsi="Arial Narrow"/>
          <w:b/>
          <w:bCs/>
          <w:sz w:val="22"/>
          <w:szCs w:val="22"/>
        </w:rPr>
        <w:lastRenderedPageBreak/>
        <w:t>Objectifs de l’évaluation finale</w:t>
      </w:r>
    </w:p>
    <w:p w:rsidR="00EF4E92" w:rsidRPr="00393E1F" w:rsidRDefault="00EF4E92" w:rsidP="00EF4E92">
      <w:pPr>
        <w:jc w:val="both"/>
        <w:rPr>
          <w:rFonts w:ascii="Arial Narrow" w:hAnsi="Arial Narrow" w:cs="Arial"/>
          <w:sz w:val="22"/>
          <w:szCs w:val="22"/>
        </w:rPr>
      </w:pPr>
      <w:r w:rsidRPr="00393E1F">
        <w:rPr>
          <w:rFonts w:ascii="Arial Narrow" w:hAnsi="Arial Narrow" w:cs="Arial"/>
          <w:sz w:val="22"/>
          <w:szCs w:val="22"/>
        </w:rPr>
        <w:t xml:space="preserve">1.3.1    </w:t>
      </w:r>
      <w:r>
        <w:rPr>
          <w:rFonts w:ascii="Arial Narrow" w:hAnsi="Arial Narrow" w:cs="Arial"/>
          <w:sz w:val="22"/>
          <w:szCs w:val="22"/>
        </w:rPr>
        <w:tab/>
      </w:r>
      <w:r w:rsidRPr="00393E1F">
        <w:rPr>
          <w:rFonts w:ascii="Arial Narrow" w:hAnsi="Arial Narrow" w:cs="Arial"/>
          <w:sz w:val="22"/>
          <w:szCs w:val="22"/>
        </w:rPr>
        <w:t>Objectif général</w:t>
      </w:r>
    </w:p>
    <w:p w:rsidR="00EF4E92" w:rsidRPr="00393E1F" w:rsidRDefault="00EF4E92" w:rsidP="00EF4E92">
      <w:pPr>
        <w:jc w:val="both"/>
        <w:rPr>
          <w:rFonts w:ascii="Arial Narrow" w:hAnsi="Arial Narrow"/>
          <w:bCs/>
          <w:sz w:val="22"/>
          <w:szCs w:val="22"/>
        </w:rPr>
      </w:pPr>
      <w:r w:rsidRPr="00393E1F">
        <w:rPr>
          <w:rFonts w:ascii="Arial Narrow" w:hAnsi="Arial Narrow"/>
          <w:bCs/>
          <w:sz w:val="22"/>
          <w:szCs w:val="22"/>
        </w:rPr>
        <w:t xml:space="preserve">1.3.2    </w:t>
      </w:r>
      <w:r w:rsidR="0046490F">
        <w:rPr>
          <w:rFonts w:ascii="Arial Narrow" w:hAnsi="Arial Narrow"/>
          <w:bCs/>
          <w:sz w:val="22"/>
          <w:szCs w:val="22"/>
        </w:rPr>
        <w:tab/>
      </w:r>
      <w:r w:rsidRPr="00393E1F">
        <w:rPr>
          <w:rFonts w:ascii="Arial Narrow" w:hAnsi="Arial Narrow"/>
          <w:bCs/>
          <w:sz w:val="22"/>
          <w:szCs w:val="22"/>
        </w:rPr>
        <w:t xml:space="preserve">Objectifs spécifiques </w:t>
      </w:r>
    </w:p>
    <w:p w:rsidR="00EF4E92" w:rsidRPr="00393E1F" w:rsidRDefault="00EF4E92" w:rsidP="00EF4E92">
      <w:pPr>
        <w:rPr>
          <w:rFonts w:ascii="Arial Narrow" w:hAnsi="Arial Narrow"/>
          <w:bCs/>
          <w:sz w:val="22"/>
          <w:szCs w:val="22"/>
        </w:rPr>
      </w:pPr>
      <w:r w:rsidRPr="00393E1F">
        <w:rPr>
          <w:rFonts w:ascii="Arial Narrow" w:hAnsi="Arial Narrow"/>
          <w:bCs/>
          <w:sz w:val="22"/>
          <w:szCs w:val="22"/>
        </w:rPr>
        <w:t>1.3.3       Méthodologie</w:t>
      </w:r>
      <w:r w:rsidRPr="00393E1F">
        <w:rPr>
          <w:rFonts w:ascii="Arial Narrow" w:hAnsi="Arial Narrow"/>
          <w:bCs/>
          <w:sz w:val="22"/>
          <w:szCs w:val="22"/>
        </w:rPr>
        <w:tab/>
      </w:r>
      <w:r w:rsidRPr="00393E1F">
        <w:rPr>
          <w:rFonts w:ascii="Arial Narrow" w:hAnsi="Arial Narrow"/>
          <w:bCs/>
          <w:sz w:val="22"/>
          <w:szCs w:val="22"/>
        </w:rPr>
        <w:tab/>
      </w:r>
      <w:r w:rsidRPr="00393E1F">
        <w:rPr>
          <w:rFonts w:ascii="Arial Narrow" w:hAnsi="Arial Narrow"/>
          <w:bCs/>
          <w:sz w:val="22"/>
          <w:szCs w:val="22"/>
        </w:rPr>
        <w:tab/>
      </w:r>
    </w:p>
    <w:p w:rsidR="00EF4E92" w:rsidRPr="00D23FFE" w:rsidRDefault="00EF4E92" w:rsidP="00EF4E92">
      <w:pPr>
        <w:jc w:val="right"/>
        <w:rPr>
          <w:rFonts w:ascii="Arial Narrow" w:eastAsia="Calibri" w:hAnsi="Arial Narrow"/>
          <w:caps/>
          <w:sz w:val="16"/>
          <w:szCs w:val="16"/>
          <w:u w:val="single"/>
          <w:lang w:eastAsia="en-US"/>
        </w:rPr>
      </w:pPr>
    </w:p>
    <w:p w:rsidR="00EF4E92" w:rsidRPr="00123C7E" w:rsidRDefault="00EF4E92" w:rsidP="00123C7E">
      <w:pPr>
        <w:ind w:left="1701" w:hanging="1701"/>
        <w:jc w:val="both"/>
        <w:rPr>
          <w:rFonts w:ascii="Rockwell Extra Bold" w:hAnsi="Rockwell Extra Bold" w:cs="Aharoni"/>
          <w:b/>
          <w:caps/>
          <w:color w:val="7030A0"/>
          <w:sz w:val="20"/>
          <w:szCs w:val="20"/>
        </w:rPr>
      </w:pPr>
      <w:r w:rsidRPr="00123C7E">
        <w:rPr>
          <w:rFonts w:ascii="Rockwell Extra Bold" w:hAnsi="Rockwell Extra Bold" w:cs="Aharoni"/>
          <w:b/>
          <w:caps/>
          <w:color w:val="7030A0"/>
          <w:sz w:val="20"/>
          <w:szCs w:val="20"/>
        </w:rPr>
        <w:t xml:space="preserve">chapitre II.  Principaux résultats : niveau de réalisation des effets </w:t>
      </w:r>
    </w:p>
    <w:p w:rsidR="00EF4E92" w:rsidRPr="00D23FFE" w:rsidRDefault="00EF4E92" w:rsidP="00EF4E92">
      <w:pPr>
        <w:jc w:val="both"/>
        <w:rPr>
          <w:rFonts w:ascii="Arial Narrow" w:hAnsi="Arial Narrow"/>
          <w:b/>
          <w:sz w:val="12"/>
          <w:szCs w:val="22"/>
        </w:rPr>
      </w:pPr>
    </w:p>
    <w:p w:rsidR="00EF4E92" w:rsidRPr="001259B2" w:rsidRDefault="00EF4E92" w:rsidP="00EF4E92">
      <w:pPr>
        <w:ind w:left="709" w:hanging="709"/>
        <w:jc w:val="both"/>
        <w:rPr>
          <w:rFonts w:ascii="Arial Narrow" w:hAnsi="Arial Narrow"/>
          <w:b/>
          <w:bCs/>
          <w:sz w:val="22"/>
          <w:szCs w:val="22"/>
        </w:rPr>
      </w:pPr>
      <w:r w:rsidRPr="00D23FFE">
        <w:rPr>
          <w:rFonts w:ascii="Arial Narrow" w:hAnsi="Arial Narrow"/>
          <w:b/>
          <w:bCs/>
        </w:rPr>
        <w:t>2.1</w:t>
      </w:r>
      <w:r w:rsidRPr="00D23FFE">
        <w:rPr>
          <w:rFonts w:ascii="Arial Narrow" w:hAnsi="Arial Narrow"/>
          <w:b/>
          <w:bCs/>
        </w:rPr>
        <w:tab/>
      </w:r>
      <w:r w:rsidRPr="001259B2">
        <w:rPr>
          <w:rFonts w:ascii="Arial Narrow" w:hAnsi="Arial Narrow"/>
          <w:b/>
          <w:bCs/>
          <w:sz w:val="22"/>
          <w:szCs w:val="22"/>
        </w:rPr>
        <w:t>L’impact du contexte de mise en œuvre sur les résultats du Programme</w:t>
      </w:r>
    </w:p>
    <w:p w:rsidR="00EF4E92" w:rsidRPr="001259B2" w:rsidRDefault="00EF4E92" w:rsidP="00EF4E92">
      <w:pPr>
        <w:jc w:val="both"/>
        <w:rPr>
          <w:rFonts w:ascii="Arial Narrow" w:hAnsi="Arial Narrow"/>
          <w:b/>
          <w:bCs/>
          <w:sz w:val="22"/>
          <w:szCs w:val="22"/>
        </w:rPr>
      </w:pPr>
      <w:r w:rsidRPr="001259B2">
        <w:rPr>
          <w:rFonts w:ascii="Arial Narrow" w:hAnsi="Arial Narrow"/>
          <w:b/>
          <w:bCs/>
          <w:sz w:val="22"/>
          <w:szCs w:val="22"/>
        </w:rPr>
        <w:lastRenderedPageBreak/>
        <w:t xml:space="preserve">2.2  </w:t>
      </w:r>
      <w:r w:rsidRPr="001259B2">
        <w:rPr>
          <w:rFonts w:ascii="Arial Narrow" w:hAnsi="Arial Narrow"/>
          <w:b/>
          <w:bCs/>
          <w:sz w:val="22"/>
          <w:szCs w:val="22"/>
        </w:rPr>
        <w:tab/>
        <w:t>Niveau de réalisation des effets attendus du Programme</w:t>
      </w:r>
    </w:p>
    <w:p w:rsidR="00EF4E92" w:rsidRPr="00393E1F" w:rsidRDefault="00EF4E92" w:rsidP="00EF4E92">
      <w:pPr>
        <w:jc w:val="both"/>
        <w:rPr>
          <w:rFonts w:ascii="Arial Narrow" w:hAnsi="Arial Narrow"/>
          <w:bCs/>
          <w:sz w:val="22"/>
          <w:szCs w:val="22"/>
        </w:rPr>
      </w:pPr>
      <w:r w:rsidRPr="00393E1F">
        <w:rPr>
          <w:rFonts w:ascii="Arial Narrow" w:hAnsi="Arial Narrow"/>
          <w:bCs/>
          <w:sz w:val="22"/>
          <w:szCs w:val="22"/>
        </w:rPr>
        <w:t xml:space="preserve">2.2.1  </w:t>
      </w:r>
      <w:r w:rsidRPr="00393E1F">
        <w:rPr>
          <w:rFonts w:ascii="Arial Narrow" w:hAnsi="Arial Narrow"/>
          <w:bCs/>
          <w:sz w:val="22"/>
          <w:szCs w:val="22"/>
        </w:rPr>
        <w:tab/>
        <w:t xml:space="preserve">Principaux résultats dans le domaine de la sécurité alimentaire : </w:t>
      </w:r>
    </w:p>
    <w:p w:rsidR="00EF4E92" w:rsidRPr="00393E1F" w:rsidRDefault="00EF4E92" w:rsidP="00EF4E92">
      <w:pPr>
        <w:jc w:val="both"/>
        <w:rPr>
          <w:rFonts w:ascii="Arial Narrow" w:hAnsi="Arial Narrow"/>
          <w:bCs/>
          <w:sz w:val="22"/>
          <w:szCs w:val="22"/>
        </w:rPr>
      </w:pPr>
      <w:r w:rsidRPr="00393E1F">
        <w:rPr>
          <w:rFonts w:ascii="Arial Narrow" w:hAnsi="Arial Narrow"/>
          <w:bCs/>
          <w:sz w:val="22"/>
          <w:szCs w:val="22"/>
        </w:rPr>
        <w:t xml:space="preserve">2.2.2  </w:t>
      </w:r>
      <w:r w:rsidRPr="00393E1F">
        <w:rPr>
          <w:rFonts w:ascii="Arial Narrow" w:hAnsi="Arial Narrow"/>
          <w:bCs/>
          <w:sz w:val="22"/>
          <w:szCs w:val="22"/>
        </w:rPr>
        <w:tab/>
        <w:t>Niveau de réalisation des objectifs dans la riposte  aux VIH/sida</w:t>
      </w:r>
    </w:p>
    <w:p w:rsidR="00EF4E92" w:rsidRPr="00393E1F" w:rsidRDefault="00EF4E92" w:rsidP="00EF4E92">
      <w:pPr>
        <w:jc w:val="both"/>
        <w:rPr>
          <w:rFonts w:ascii="Arial Narrow" w:hAnsi="Arial Narrow"/>
          <w:bCs/>
          <w:sz w:val="22"/>
          <w:szCs w:val="22"/>
        </w:rPr>
      </w:pPr>
      <w:r w:rsidRPr="00393E1F">
        <w:rPr>
          <w:rFonts w:ascii="Arial Narrow" w:hAnsi="Arial Narrow"/>
          <w:bCs/>
          <w:sz w:val="22"/>
          <w:szCs w:val="22"/>
        </w:rPr>
        <w:t xml:space="preserve">2.2.3  </w:t>
      </w:r>
      <w:r w:rsidRPr="00393E1F">
        <w:rPr>
          <w:rFonts w:ascii="Arial Narrow" w:hAnsi="Arial Narrow"/>
          <w:bCs/>
          <w:sz w:val="22"/>
          <w:szCs w:val="22"/>
        </w:rPr>
        <w:tab/>
        <w:t>Principaux effets obtenus dans le domaine de la santé</w:t>
      </w:r>
    </w:p>
    <w:p w:rsidR="00EF4E92" w:rsidRPr="00393E1F" w:rsidRDefault="00EF4E92" w:rsidP="00EF4E92">
      <w:pPr>
        <w:jc w:val="both"/>
        <w:rPr>
          <w:rFonts w:ascii="Arial Narrow" w:hAnsi="Arial Narrow"/>
          <w:bCs/>
          <w:sz w:val="22"/>
          <w:szCs w:val="22"/>
        </w:rPr>
      </w:pPr>
      <w:r w:rsidRPr="00393E1F">
        <w:rPr>
          <w:rFonts w:ascii="Arial Narrow" w:hAnsi="Arial Narrow"/>
          <w:bCs/>
          <w:sz w:val="22"/>
          <w:szCs w:val="22"/>
        </w:rPr>
        <w:t xml:space="preserve">2.2.5   </w:t>
      </w:r>
      <w:r w:rsidRPr="00393E1F">
        <w:rPr>
          <w:rFonts w:ascii="Arial Narrow" w:hAnsi="Arial Narrow"/>
          <w:bCs/>
          <w:sz w:val="22"/>
          <w:szCs w:val="22"/>
        </w:rPr>
        <w:tab/>
        <w:t>Principaux effets obtenus dans le domaine de l’Éducation</w:t>
      </w:r>
    </w:p>
    <w:p w:rsidR="00EF4E92" w:rsidRPr="00393E1F" w:rsidRDefault="00EF4E92" w:rsidP="00EF4E92">
      <w:pPr>
        <w:jc w:val="both"/>
        <w:rPr>
          <w:rFonts w:ascii="Arial Narrow" w:hAnsi="Arial Narrow"/>
          <w:bCs/>
          <w:sz w:val="22"/>
          <w:szCs w:val="22"/>
        </w:rPr>
      </w:pPr>
      <w:r w:rsidRPr="00393E1F">
        <w:rPr>
          <w:rFonts w:ascii="Arial Narrow" w:hAnsi="Arial Narrow"/>
          <w:bCs/>
          <w:sz w:val="22"/>
          <w:szCs w:val="22"/>
        </w:rPr>
        <w:lastRenderedPageBreak/>
        <w:t xml:space="preserve">2.2.6 </w:t>
      </w:r>
      <w:r w:rsidRPr="00393E1F">
        <w:rPr>
          <w:rFonts w:ascii="Arial Narrow" w:hAnsi="Arial Narrow"/>
          <w:bCs/>
          <w:sz w:val="22"/>
          <w:szCs w:val="22"/>
        </w:rPr>
        <w:tab/>
        <w:t>Les acquis dans le domaine de la Protection</w:t>
      </w:r>
    </w:p>
    <w:p w:rsidR="00EF4E92" w:rsidRPr="00393E1F" w:rsidRDefault="00EF4E92" w:rsidP="00EF4E92">
      <w:pPr>
        <w:jc w:val="both"/>
        <w:rPr>
          <w:rFonts w:ascii="Arial Narrow" w:hAnsi="Arial Narrow"/>
          <w:bCs/>
          <w:sz w:val="22"/>
          <w:szCs w:val="22"/>
        </w:rPr>
      </w:pPr>
      <w:r w:rsidRPr="00393E1F">
        <w:rPr>
          <w:rFonts w:ascii="Arial Narrow" w:hAnsi="Arial Narrow"/>
          <w:bCs/>
          <w:sz w:val="22"/>
          <w:szCs w:val="22"/>
        </w:rPr>
        <w:t>2.2.7</w:t>
      </w:r>
      <w:r w:rsidRPr="00393E1F">
        <w:rPr>
          <w:rFonts w:ascii="Arial Narrow" w:hAnsi="Arial Narrow"/>
          <w:bCs/>
          <w:sz w:val="22"/>
          <w:szCs w:val="22"/>
        </w:rPr>
        <w:tab/>
        <w:t>Principaux résultats dans le domaine de la Gouvernance locale</w:t>
      </w:r>
    </w:p>
    <w:p w:rsidR="00EF4E92" w:rsidRPr="00087269" w:rsidRDefault="00EF4E92" w:rsidP="00EF4E92">
      <w:pPr>
        <w:pStyle w:val="Titre1"/>
        <w:spacing w:before="0" w:after="0"/>
        <w:ind w:left="781"/>
        <w:jc w:val="both"/>
        <w:rPr>
          <w:rFonts w:ascii="Arial Narrow" w:eastAsia="Calibri" w:hAnsi="Arial Narrow"/>
          <w:color w:val="7030A0"/>
          <w:spacing w:val="1"/>
          <w:sz w:val="14"/>
          <w:szCs w:val="22"/>
        </w:rPr>
      </w:pPr>
    </w:p>
    <w:p w:rsidR="00EF4E92" w:rsidRPr="00123C7E" w:rsidRDefault="00EF4E92" w:rsidP="00123C7E">
      <w:pPr>
        <w:ind w:left="2127" w:hanging="2127"/>
        <w:jc w:val="both"/>
        <w:rPr>
          <w:rFonts w:ascii="Rockwell Extra Bold" w:hAnsi="Rockwell Extra Bold" w:cs="Aharoni"/>
          <w:b/>
          <w:caps/>
          <w:color w:val="7030A0"/>
          <w:sz w:val="20"/>
          <w:szCs w:val="20"/>
        </w:rPr>
      </w:pPr>
      <w:r w:rsidRPr="00123C7E">
        <w:rPr>
          <w:rFonts w:ascii="Rockwell Extra Bold" w:hAnsi="Rockwell Extra Bold" w:cs="Aharoni"/>
          <w:b/>
          <w:caps/>
          <w:color w:val="7030A0"/>
          <w:sz w:val="20"/>
          <w:szCs w:val="20"/>
        </w:rPr>
        <w:t xml:space="preserve">CHAPITRE </w:t>
      </w:r>
      <w:r w:rsidR="004C1278">
        <w:rPr>
          <w:rFonts w:ascii="Rockwell Extra Bold" w:hAnsi="Rockwell Extra Bold" w:cs="Aharoni"/>
          <w:b/>
          <w:caps/>
          <w:color w:val="7030A0"/>
          <w:sz w:val="20"/>
          <w:szCs w:val="20"/>
        </w:rPr>
        <w:t>III</w:t>
      </w:r>
      <w:r w:rsidRPr="00123C7E">
        <w:rPr>
          <w:rFonts w:ascii="Rockwell Extra Bold" w:hAnsi="Rockwell Extra Bold" w:cs="Aharoni"/>
          <w:b/>
          <w:caps/>
          <w:color w:val="7030A0"/>
          <w:sz w:val="20"/>
          <w:szCs w:val="20"/>
        </w:rPr>
        <w:t> </w:t>
      </w:r>
      <w:r w:rsidR="001F7806" w:rsidRPr="00123C7E">
        <w:rPr>
          <w:rFonts w:ascii="Rockwell Extra Bold" w:hAnsi="Rockwell Extra Bold" w:cs="Aharoni"/>
          <w:b/>
          <w:caps/>
          <w:color w:val="7030A0"/>
          <w:sz w:val="20"/>
          <w:szCs w:val="20"/>
        </w:rPr>
        <w:t>:  PROBLÉMATIQUE</w:t>
      </w:r>
      <w:r w:rsidRPr="00123C7E">
        <w:rPr>
          <w:rFonts w:ascii="Rockwell Extra Bold" w:hAnsi="Rockwell Extra Bold" w:cs="Aharoni"/>
          <w:b/>
          <w:caps/>
          <w:color w:val="7030A0"/>
          <w:sz w:val="20"/>
          <w:szCs w:val="20"/>
        </w:rPr>
        <w:t xml:space="preserve"> de la pérennité des principaux résultats obtenus </w:t>
      </w:r>
    </w:p>
    <w:p w:rsidR="00EF4E92" w:rsidRPr="00D23FFE" w:rsidRDefault="00EF4E92" w:rsidP="00EF4E92">
      <w:pPr>
        <w:jc w:val="both"/>
        <w:rPr>
          <w:rFonts w:ascii="Arial Narrow" w:hAnsi="Arial Narrow" w:cs="Arial"/>
          <w:bCs/>
          <w:iCs/>
          <w:sz w:val="12"/>
          <w:szCs w:val="22"/>
        </w:rPr>
      </w:pPr>
    </w:p>
    <w:p w:rsidR="00EF4E92" w:rsidRPr="001259B2" w:rsidRDefault="00EF4E92" w:rsidP="00EF4E92">
      <w:pPr>
        <w:ind w:left="705" w:hanging="705"/>
        <w:jc w:val="both"/>
        <w:rPr>
          <w:rFonts w:ascii="Arial Narrow" w:hAnsi="Arial Narrow" w:cs="Arial"/>
          <w:b/>
          <w:bCs/>
          <w:iCs/>
          <w:sz w:val="22"/>
          <w:szCs w:val="22"/>
        </w:rPr>
      </w:pPr>
      <w:r w:rsidRPr="00D23FFE">
        <w:rPr>
          <w:rFonts w:ascii="Arial Narrow" w:hAnsi="Arial Narrow" w:cs="Arial"/>
          <w:b/>
          <w:bCs/>
        </w:rPr>
        <w:t xml:space="preserve">3.1  </w:t>
      </w:r>
      <w:r w:rsidRPr="00D23FFE">
        <w:rPr>
          <w:rFonts w:ascii="Arial Narrow" w:hAnsi="Arial Narrow" w:cs="Arial"/>
          <w:b/>
          <w:bCs/>
        </w:rPr>
        <w:tab/>
      </w:r>
      <w:r w:rsidRPr="00D23FFE">
        <w:rPr>
          <w:rFonts w:ascii="Arial Narrow" w:hAnsi="Arial Narrow" w:cs="Arial"/>
          <w:b/>
          <w:bCs/>
        </w:rPr>
        <w:tab/>
      </w:r>
      <w:r w:rsidRPr="001259B2">
        <w:rPr>
          <w:rFonts w:ascii="Arial Narrow" w:hAnsi="Arial Narrow" w:cs="Arial"/>
          <w:b/>
          <w:bCs/>
          <w:sz w:val="22"/>
          <w:szCs w:val="22"/>
        </w:rPr>
        <w:t xml:space="preserve">Constat global sur le niveau d’appropriation des résultats et des activités par </w:t>
      </w:r>
      <w:r w:rsidRPr="001259B2">
        <w:rPr>
          <w:rFonts w:ascii="Arial Narrow" w:hAnsi="Arial Narrow" w:cs="Arial"/>
          <w:b/>
          <w:bCs/>
          <w:sz w:val="22"/>
          <w:szCs w:val="22"/>
        </w:rPr>
        <w:lastRenderedPageBreak/>
        <w:t xml:space="preserve">les services déconcentrés et les communautés locales </w:t>
      </w:r>
    </w:p>
    <w:p w:rsidR="00EF4E92" w:rsidRPr="001259B2" w:rsidRDefault="00EF4E92" w:rsidP="00EF4E92">
      <w:pPr>
        <w:ind w:left="567" w:hanging="567"/>
        <w:jc w:val="both"/>
        <w:rPr>
          <w:rFonts w:ascii="Arial Narrow" w:hAnsi="Arial Narrow"/>
          <w:bCs/>
          <w:sz w:val="22"/>
          <w:szCs w:val="22"/>
        </w:rPr>
      </w:pPr>
      <w:r w:rsidRPr="001259B2">
        <w:rPr>
          <w:rFonts w:ascii="Arial Narrow" w:hAnsi="Arial Narrow" w:cs="Arial"/>
          <w:b/>
          <w:bCs/>
          <w:sz w:val="22"/>
          <w:szCs w:val="22"/>
        </w:rPr>
        <w:t xml:space="preserve">3.2   </w:t>
      </w:r>
      <w:r w:rsidRPr="001259B2">
        <w:rPr>
          <w:rFonts w:ascii="Arial Narrow" w:hAnsi="Arial Narrow" w:cs="Arial"/>
          <w:b/>
          <w:bCs/>
          <w:sz w:val="22"/>
          <w:szCs w:val="22"/>
        </w:rPr>
        <w:tab/>
      </w:r>
      <w:r w:rsidRPr="001259B2">
        <w:rPr>
          <w:rFonts w:ascii="Arial Narrow" w:hAnsi="Arial Narrow" w:cs="Arial"/>
          <w:b/>
          <w:bCs/>
          <w:sz w:val="22"/>
          <w:szCs w:val="22"/>
        </w:rPr>
        <w:tab/>
        <w:t xml:space="preserve">Problématique de la pérennité des résultats obtenus </w:t>
      </w:r>
    </w:p>
    <w:p w:rsidR="00EF4E92" w:rsidRPr="00393E1F" w:rsidRDefault="00EF4E92" w:rsidP="00EF4E92">
      <w:pPr>
        <w:jc w:val="both"/>
        <w:rPr>
          <w:rFonts w:ascii="Arial Narrow" w:hAnsi="Arial Narrow"/>
          <w:bCs/>
          <w:sz w:val="22"/>
          <w:szCs w:val="22"/>
        </w:rPr>
      </w:pPr>
      <w:r w:rsidRPr="00393E1F">
        <w:rPr>
          <w:rFonts w:ascii="Arial Narrow" w:hAnsi="Arial Narrow"/>
          <w:bCs/>
          <w:sz w:val="22"/>
          <w:szCs w:val="22"/>
        </w:rPr>
        <w:t xml:space="preserve">3.2.1 </w:t>
      </w:r>
      <w:r>
        <w:rPr>
          <w:rFonts w:ascii="Arial Narrow" w:hAnsi="Arial Narrow"/>
          <w:bCs/>
          <w:sz w:val="22"/>
          <w:szCs w:val="22"/>
        </w:rPr>
        <w:tab/>
        <w:t>Sécurité alimentaire</w:t>
      </w:r>
    </w:p>
    <w:p w:rsidR="00EF4E92" w:rsidRDefault="00EF4E92" w:rsidP="00EF4E92">
      <w:pPr>
        <w:jc w:val="both"/>
        <w:rPr>
          <w:rFonts w:ascii="Arial Narrow" w:hAnsi="Arial Narrow"/>
          <w:bCs/>
          <w:sz w:val="22"/>
          <w:szCs w:val="22"/>
        </w:rPr>
      </w:pPr>
      <w:r w:rsidRPr="00393E1F">
        <w:rPr>
          <w:rFonts w:ascii="Arial Narrow" w:hAnsi="Arial Narrow"/>
          <w:bCs/>
          <w:sz w:val="22"/>
          <w:szCs w:val="22"/>
        </w:rPr>
        <w:t xml:space="preserve">3.2.2   </w:t>
      </w:r>
      <w:r>
        <w:rPr>
          <w:rFonts w:ascii="Arial Narrow" w:hAnsi="Arial Narrow"/>
          <w:bCs/>
          <w:sz w:val="22"/>
          <w:szCs w:val="22"/>
        </w:rPr>
        <w:tab/>
      </w:r>
      <w:r w:rsidRPr="00393E1F">
        <w:rPr>
          <w:rFonts w:ascii="Arial Narrow" w:hAnsi="Arial Narrow"/>
          <w:bCs/>
          <w:sz w:val="22"/>
          <w:szCs w:val="22"/>
        </w:rPr>
        <w:t>Riposte contre le VIH/SIDA</w:t>
      </w:r>
    </w:p>
    <w:p w:rsidR="00B754F2" w:rsidRPr="00393E1F" w:rsidRDefault="007F4B3B" w:rsidP="00EF4E92">
      <w:pPr>
        <w:jc w:val="both"/>
        <w:rPr>
          <w:rFonts w:ascii="Arial Narrow" w:hAnsi="Arial Narrow"/>
          <w:bCs/>
          <w:sz w:val="22"/>
          <w:szCs w:val="22"/>
        </w:rPr>
      </w:pPr>
      <w:r>
        <w:rPr>
          <w:rFonts w:ascii="Arial Narrow" w:hAnsi="Arial Narrow"/>
          <w:bCs/>
          <w:sz w:val="22"/>
          <w:szCs w:val="22"/>
        </w:rPr>
        <w:t>3.2.3</w:t>
      </w:r>
      <w:r w:rsidR="00CB1C70">
        <w:rPr>
          <w:rFonts w:ascii="Arial Narrow" w:hAnsi="Arial Narrow"/>
          <w:bCs/>
          <w:sz w:val="22"/>
          <w:szCs w:val="22"/>
        </w:rPr>
        <w:t xml:space="preserve">      </w:t>
      </w:r>
      <w:r w:rsidR="00B754F2">
        <w:rPr>
          <w:rFonts w:ascii="Arial Narrow" w:hAnsi="Arial Narrow"/>
          <w:bCs/>
          <w:sz w:val="22"/>
          <w:szCs w:val="22"/>
        </w:rPr>
        <w:t>Santé </w:t>
      </w:r>
    </w:p>
    <w:p w:rsidR="00EF4E92" w:rsidRPr="00393E1F" w:rsidRDefault="00EF4E92" w:rsidP="00EF4E92">
      <w:pPr>
        <w:jc w:val="both"/>
        <w:rPr>
          <w:rFonts w:ascii="Arial Narrow" w:hAnsi="Arial Narrow"/>
          <w:bCs/>
          <w:sz w:val="22"/>
          <w:szCs w:val="22"/>
        </w:rPr>
      </w:pPr>
      <w:r w:rsidRPr="00393E1F">
        <w:rPr>
          <w:rFonts w:ascii="Arial Narrow" w:hAnsi="Arial Narrow"/>
          <w:bCs/>
          <w:sz w:val="22"/>
          <w:szCs w:val="22"/>
        </w:rPr>
        <w:t xml:space="preserve">3.2.3   </w:t>
      </w:r>
      <w:r>
        <w:rPr>
          <w:rFonts w:ascii="Arial Narrow" w:hAnsi="Arial Narrow"/>
          <w:bCs/>
          <w:sz w:val="22"/>
          <w:szCs w:val="22"/>
        </w:rPr>
        <w:tab/>
      </w:r>
      <w:r w:rsidRPr="00393E1F">
        <w:rPr>
          <w:rFonts w:ascii="Arial Narrow" w:hAnsi="Arial Narrow"/>
          <w:bCs/>
          <w:sz w:val="22"/>
          <w:szCs w:val="22"/>
        </w:rPr>
        <w:t>Eau, Hygiène et Assainissement</w:t>
      </w:r>
    </w:p>
    <w:p w:rsidR="00EF4E92" w:rsidRPr="00393E1F" w:rsidRDefault="00EF4E92" w:rsidP="00EF4E92">
      <w:pPr>
        <w:jc w:val="both"/>
        <w:rPr>
          <w:rFonts w:ascii="Arial Narrow" w:hAnsi="Arial Narrow"/>
          <w:bCs/>
          <w:sz w:val="22"/>
          <w:szCs w:val="22"/>
        </w:rPr>
      </w:pPr>
      <w:r w:rsidRPr="00393E1F">
        <w:rPr>
          <w:rFonts w:ascii="Arial Narrow" w:hAnsi="Arial Narrow"/>
          <w:bCs/>
          <w:sz w:val="22"/>
          <w:szCs w:val="22"/>
        </w:rPr>
        <w:t>3.2.</w:t>
      </w:r>
      <w:r>
        <w:rPr>
          <w:rFonts w:ascii="Arial Narrow" w:hAnsi="Arial Narrow"/>
          <w:bCs/>
          <w:sz w:val="22"/>
          <w:szCs w:val="22"/>
        </w:rPr>
        <w:t>4</w:t>
      </w:r>
      <w:r>
        <w:rPr>
          <w:rFonts w:ascii="Arial Narrow" w:hAnsi="Arial Narrow"/>
          <w:bCs/>
          <w:sz w:val="22"/>
          <w:szCs w:val="22"/>
        </w:rPr>
        <w:tab/>
      </w:r>
      <w:r w:rsidRPr="00393E1F">
        <w:rPr>
          <w:rFonts w:ascii="Arial Narrow" w:hAnsi="Arial Narrow"/>
          <w:bCs/>
          <w:sz w:val="22"/>
          <w:szCs w:val="22"/>
        </w:rPr>
        <w:t>Éducation</w:t>
      </w:r>
    </w:p>
    <w:p w:rsidR="00EF4E92" w:rsidRPr="00393E1F" w:rsidRDefault="00EF4E92" w:rsidP="00EF4E92">
      <w:pPr>
        <w:jc w:val="both"/>
        <w:rPr>
          <w:rFonts w:ascii="Arial Narrow" w:hAnsi="Arial Narrow"/>
          <w:bCs/>
          <w:sz w:val="22"/>
          <w:szCs w:val="22"/>
        </w:rPr>
      </w:pPr>
      <w:r>
        <w:rPr>
          <w:rFonts w:ascii="Arial Narrow" w:hAnsi="Arial Narrow"/>
          <w:bCs/>
          <w:sz w:val="22"/>
          <w:szCs w:val="22"/>
        </w:rPr>
        <w:t>3.2.5</w:t>
      </w:r>
      <w:r>
        <w:rPr>
          <w:rFonts w:ascii="Arial Narrow" w:hAnsi="Arial Narrow"/>
          <w:bCs/>
          <w:sz w:val="22"/>
          <w:szCs w:val="22"/>
        </w:rPr>
        <w:tab/>
      </w:r>
      <w:r w:rsidRPr="00393E1F">
        <w:rPr>
          <w:rFonts w:ascii="Arial Narrow" w:hAnsi="Arial Narrow"/>
          <w:bCs/>
          <w:sz w:val="22"/>
          <w:szCs w:val="22"/>
        </w:rPr>
        <w:t>Protection</w:t>
      </w:r>
    </w:p>
    <w:p w:rsidR="00EF4E92" w:rsidRPr="00393E1F" w:rsidRDefault="00EF4E92" w:rsidP="00EF4E92">
      <w:pPr>
        <w:jc w:val="both"/>
        <w:rPr>
          <w:rFonts w:ascii="Arial Narrow" w:hAnsi="Arial Narrow"/>
          <w:bCs/>
          <w:sz w:val="22"/>
          <w:szCs w:val="22"/>
        </w:rPr>
      </w:pPr>
      <w:r w:rsidRPr="00393E1F">
        <w:rPr>
          <w:rFonts w:ascii="Arial Narrow" w:hAnsi="Arial Narrow"/>
          <w:bCs/>
          <w:sz w:val="22"/>
          <w:szCs w:val="22"/>
        </w:rPr>
        <w:t>3.</w:t>
      </w:r>
      <w:r>
        <w:rPr>
          <w:rFonts w:ascii="Arial Narrow" w:hAnsi="Arial Narrow"/>
          <w:bCs/>
          <w:sz w:val="22"/>
          <w:szCs w:val="22"/>
        </w:rPr>
        <w:t>2.6</w:t>
      </w:r>
      <w:r>
        <w:rPr>
          <w:rFonts w:ascii="Arial Narrow" w:hAnsi="Arial Narrow"/>
          <w:bCs/>
          <w:sz w:val="22"/>
          <w:szCs w:val="22"/>
        </w:rPr>
        <w:tab/>
      </w:r>
      <w:r w:rsidRPr="00393E1F">
        <w:rPr>
          <w:rFonts w:ascii="Arial Narrow" w:hAnsi="Arial Narrow"/>
          <w:bCs/>
          <w:sz w:val="22"/>
          <w:szCs w:val="22"/>
        </w:rPr>
        <w:t>Gouvernance locale</w:t>
      </w:r>
    </w:p>
    <w:p w:rsidR="00EF4E92" w:rsidRDefault="00EF4E92" w:rsidP="00EF4E92">
      <w:pPr>
        <w:jc w:val="both"/>
        <w:rPr>
          <w:rFonts w:ascii="Arial Narrow" w:hAnsi="Arial Narrow"/>
          <w:bCs/>
          <w:sz w:val="12"/>
          <w:szCs w:val="22"/>
        </w:rPr>
      </w:pPr>
    </w:p>
    <w:p w:rsidR="00EF4E92" w:rsidRPr="00123C7E" w:rsidRDefault="00EF4E92" w:rsidP="00EF4E92">
      <w:pPr>
        <w:ind w:left="1985" w:hanging="1985"/>
        <w:jc w:val="both"/>
        <w:rPr>
          <w:rFonts w:ascii="Rockwell Extra Bold" w:hAnsi="Rockwell Extra Bold" w:cs="Aharoni"/>
          <w:b/>
          <w:caps/>
          <w:color w:val="7030A0"/>
          <w:sz w:val="20"/>
          <w:szCs w:val="20"/>
        </w:rPr>
      </w:pPr>
      <w:r w:rsidRPr="00123C7E">
        <w:rPr>
          <w:rFonts w:ascii="Rockwell Extra Bold" w:hAnsi="Rockwell Extra Bold" w:cs="Aharoni"/>
          <w:b/>
          <w:caps/>
          <w:color w:val="7030A0"/>
          <w:sz w:val="20"/>
          <w:szCs w:val="20"/>
        </w:rPr>
        <w:t>CHAPITRE IV. Leçons apprises et les meilleures pratiques à capitaliser</w:t>
      </w:r>
    </w:p>
    <w:p w:rsidR="00EF4E92" w:rsidRPr="00123C7E" w:rsidRDefault="00EF4E92" w:rsidP="00EF4E92">
      <w:pPr>
        <w:rPr>
          <w:rFonts w:ascii="Arial Narrow" w:hAnsi="Arial Narrow" w:cs="Arial"/>
          <w:sz w:val="14"/>
          <w:szCs w:val="20"/>
        </w:rPr>
      </w:pPr>
    </w:p>
    <w:p w:rsidR="00EF4E92" w:rsidRPr="00123C7E" w:rsidRDefault="00EF4E92" w:rsidP="00EF4E92">
      <w:pPr>
        <w:ind w:left="1985" w:hanging="1985"/>
        <w:jc w:val="both"/>
        <w:rPr>
          <w:rFonts w:ascii="Rockwell Extra Bold" w:hAnsi="Rockwell Extra Bold" w:cs="Aharoni"/>
          <w:b/>
          <w:caps/>
          <w:color w:val="7030A0"/>
          <w:sz w:val="20"/>
          <w:szCs w:val="20"/>
        </w:rPr>
      </w:pPr>
      <w:r w:rsidRPr="00123C7E">
        <w:rPr>
          <w:rFonts w:ascii="Rockwell Extra Bold" w:hAnsi="Rockwell Extra Bold" w:cs="Aharoni"/>
          <w:b/>
          <w:caps/>
          <w:color w:val="7030A0"/>
          <w:sz w:val="20"/>
          <w:szCs w:val="20"/>
        </w:rPr>
        <w:t xml:space="preserve">Chapitre V. </w:t>
      </w:r>
      <w:r w:rsidR="0064571A" w:rsidRPr="00123C7E">
        <w:rPr>
          <w:rFonts w:ascii="Rockwell Extra Bold" w:hAnsi="Rockwell Extra Bold" w:cs="Aharoni"/>
          <w:b/>
          <w:caps/>
          <w:color w:val="7030A0"/>
          <w:sz w:val="20"/>
          <w:szCs w:val="20"/>
        </w:rPr>
        <w:t xml:space="preserve">Proposition de </w:t>
      </w:r>
      <w:r w:rsidRPr="00123C7E">
        <w:rPr>
          <w:rFonts w:ascii="Rockwell Extra Bold" w:hAnsi="Rockwell Extra Bold" w:cs="Aharoni"/>
          <w:b/>
          <w:caps/>
          <w:color w:val="7030A0"/>
          <w:sz w:val="20"/>
          <w:szCs w:val="20"/>
        </w:rPr>
        <w:t>stratégies d’accompagnement pour consolider les résultats et autonomiser les dynamiques impulsées par le programme</w:t>
      </w:r>
    </w:p>
    <w:p w:rsidR="00EF4E92" w:rsidRPr="00D23FFE" w:rsidRDefault="00EF4E92" w:rsidP="00EF4E92">
      <w:pPr>
        <w:jc w:val="both"/>
        <w:rPr>
          <w:rFonts w:ascii="Arial Narrow" w:hAnsi="Arial Narrow" w:cs="Arial"/>
          <w:b/>
          <w:bCs/>
          <w:iCs/>
          <w:sz w:val="12"/>
          <w:szCs w:val="22"/>
        </w:rPr>
      </w:pPr>
    </w:p>
    <w:p w:rsidR="00EF4E92" w:rsidRPr="001259B2" w:rsidRDefault="00EF4E92" w:rsidP="00EF4E92">
      <w:pPr>
        <w:jc w:val="both"/>
        <w:rPr>
          <w:rFonts w:ascii="Arial Narrow" w:hAnsi="Arial Narrow" w:cs="Arial"/>
          <w:b/>
          <w:bCs/>
          <w:iCs/>
          <w:sz w:val="22"/>
          <w:szCs w:val="22"/>
        </w:rPr>
      </w:pPr>
      <w:r w:rsidRPr="001259B2">
        <w:rPr>
          <w:rFonts w:ascii="Arial Narrow" w:hAnsi="Arial Narrow" w:cs="Arial"/>
          <w:b/>
          <w:bCs/>
          <w:iCs/>
          <w:sz w:val="22"/>
          <w:szCs w:val="22"/>
        </w:rPr>
        <w:lastRenderedPageBreak/>
        <w:t xml:space="preserve">5.1   </w:t>
      </w:r>
      <w:r w:rsidRPr="001259B2">
        <w:rPr>
          <w:rFonts w:ascii="Arial Narrow" w:hAnsi="Arial Narrow" w:cs="Arial"/>
          <w:b/>
          <w:bCs/>
          <w:iCs/>
          <w:sz w:val="22"/>
          <w:szCs w:val="22"/>
        </w:rPr>
        <w:tab/>
        <w:t>Approche globale de suivi et de pérennisation des acquis </w:t>
      </w:r>
    </w:p>
    <w:p w:rsidR="00EF4E92" w:rsidRPr="00F3479E" w:rsidRDefault="00EF4E92" w:rsidP="00EF4E92">
      <w:pPr>
        <w:jc w:val="both"/>
        <w:rPr>
          <w:rFonts w:ascii="Arial Narrow" w:hAnsi="Arial Narrow"/>
          <w:bCs/>
          <w:sz w:val="22"/>
          <w:szCs w:val="22"/>
        </w:rPr>
      </w:pPr>
      <w:r w:rsidRPr="00F3479E">
        <w:rPr>
          <w:rFonts w:ascii="Arial Narrow" w:hAnsi="Arial Narrow"/>
          <w:bCs/>
          <w:sz w:val="22"/>
          <w:szCs w:val="22"/>
        </w:rPr>
        <w:t xml:space="preserve">5.1.1   </w:t>
      </w:r>
      <w:r>
        <w:rPr>
          <w:rFonts w:ascii="Arial Narrow" w:hAnsi="Arial Narrow"/>
          <w:bCs/>
          <w:sz w:val="22"/>
          <w:szCs w:val="22"/>
        </w:rPr>
        <w:tab/>
      </w:r>
      <w:r w:rsidRPr="00F3479E">
        <w:rPr>
          <w:rFonts w:ascii="Arial Narrow" w:hAnsi="Arial Narrow"/>
          <w:bCs/>
          <w:sz w:val="22"/>
          <w:szCs w:val="22"/>
        </w:rPr>
        <w:t>Objectif principal de la seconde phase du Programme</w:t>
      </w:r>
    </w:p>
    <w:p w:rsidR="00EF4E92" w:rsidRPr="00F3479E" w:rsidRDefault="00EF4E92" w:rsidP="00EF4E92">
      <w:pPr>
        <w:jc w:val="both"/>
        <w:rPr>
          <w:rFonts w:ascii="Arial Narrow" w:hAnsi="Arial Narrow"/>
          <w:bCs/>
          <w:sz w:val="22"/>
          <w:szCs w:val="22"/>
        </w:rPr>
      </w:pPr>
      <w:r w:rsidRPr="00F3479E">
        <w:rPr>
          <w:rFonts w:ascii="Arial Narrow" w:hAnsi="Arial Narrow"/>
          <w:bCs/>
          <w:sz w:val="22"/>
          <w:szCs w:val="22"/>
        </w:rPr>
        <w:t xml:space="preserve">5.1.2  </w:t>
      </w:r>
      <w:r>
        <w:rPr>
          <w:rFonts w:ascii="Arial Narrow" w:hAnsi="Arial Narrow"/>
          <w:bCs/>
          <w:sz w:val="22"/>
          <w:szCs w:val="22"/>
        </w:rPr>
        <w:tab/>
      </w:r>
      <w:r w:rsidRPr="00F3479E">
        <w:rPr>
          <w:rFonts w:ascii="Arial Narrow" w:hAnsi="Arial Narrow"/>
          <w:bCs/>
          <w:sz w:val="22"/>
          <w:szCs w:val="22"/>
        </w:rPr>
        <w:t>Durée, Pilotage, coordination et moyens à mettre en œuvre </w:t>
      </w:r>
    </w:p>
    <w:p w:rsidR="00EF4E92" w:rsidRPr="001259B2" w:rsidRDefault="00EF4E92" w:rsidP="00EF4E92">
      <w:pPr>
        <w:jc w:val="both"/>
        <w:rPr>
          <w:rFonts w:ascii="Arial Narrow" w:hAnsi="Arial Narrow"/>
          <w:b/>
          <w:bCs/>
          <w:sz w:val="22"/>
          <w:szCs w:val="22"/>
        </w:rPr>
      </w:pPr>
      <w:r w:rsidRPr="001259B2">
        <w:rPr>
          <w:rFonts w:ascii="Arial Narrow" w:hAnsi="Arial Narrow"/>
          <w:b/>
          <w:bCs/>
          <w:sz w:val="22"/>
          <w:szCs w:val="22"/>
        </w:rPr>
        <w:t>5.2</w:t>
      </w:r>
      <w:r w:rsidRPr="001259B2">
        <w:rPr>
          <w:rFonts w:ascii="Arial Narrow" w:hAnsi="Arial Narrow"/>
          <w:b/>
          <w:bCs/>
          <w:sz w:val="22"/>
          <w:szCs w:val="22"/>
        </w:rPr>
        <w:tab/>
        <w:t>Stratégie d’accompagnement par composante</w:t>
      </w:r>
    </w:p>
    <w:p w:rsidR="00EF4E92" w:rsidRDefault="00EF4E92" w:rsidP="00EF4E92">
      <w:pPr>
        <w:jc w:val="both"/>
        <w:rPr>
          <w:rFonts w:ascii="Arial Narrow" w:hAnsi="Arial Narrow"/>
          <w:bCs/>
          <w:sz w:val="22"/>
          <w:szCs w:val="22"/>
        </w:rPr>
      </w:pPr>
      <w:r>
        <w:rPr>
          <w:rFonts w:ascii="Arial Narrow" w:hAnsi="Arial Narrow"/>
          <w:bCs/>
          <w:sz w:val="22"/>
          <w:szCs w:val="22"/>
        </w:rPr>
        <w:t>5.2.1</w:t>
      </w:r>
      <w:r>
        <w:rPr>
          <w:rFonts w:ascii="Arial Narrow" w:hAnsi="Arial Narrow"/>
          <w:bCs/>
          <w:sz w:val="22"/>
          <w:szCs w:val="22"/>
        </w:rPr>
        <w:tab/>
        <w:t>Sécurité alimentaire</w:t>
      </w:r>
    </w:p>
    <w:p w:rsidR="00EF4E92" w:rsidRDefault="00EF4E92" w:rsidP="00EF4E92">
      <w:pPr>
        <w:jc w:val="both"/>
        <w:rPr>
          <w:rFonts w:ascii="Arial Narrow" w:hAnsi="Arial Narrow"/>
          <w:bCs/>
          <w:sz w:val="22"/>
          <w:szCs w:val="22"/>
        </w:rPr>
      </w:pPr>
      <w:r>
        <w:rPr>
          <w:rFonts w:ascii="Arial Narrow" w:hAnsi="Arial Narrow"/>
          <w:bCs/>
          <w:sz w:val="22"/>
          <w:szCs w:val="22"/>
        </w:rPr>
        <w:t>5.2.2</w:t>
      </w:r>
      <w:r>
        <w:rPr>
          <w:rFonts w:ascii="Arial Narrow" w:hAnsi="Arial Narrow"/>
          <w:bCs/>
          <w:sz w:val="22"/>
          <w:szCs w:val="22"/>
        </w:rPr>
        <w:tab/>
        <w:t>Riposte au VIH/SIDA</w:t>
      </w:r>
    </w:p>
    <w:p w:rsidR="00EF4E92" w:rsidRDefault="00EF4E92" w:rsidP="00EF4E92">
      <w:pPr>
        <w:jc w:val="both"/>
        <w:rPr>
          <w:rFonts w:ascii="Arial Narrow" w:hAnsi="Arial Narrow"/>
          <w:bCs/>
          <w:sz w:val="22"/>
          <w:szCs w:val="22"/>
        </w:rPr>
      </w:pPr>
      <w:r>
        <w:rPr>
          <w:rFonts w:ascii="Arial Narrow" w:hAnsi="Arial Narrow"/>
          <w:bCs/>
          <w:sz w:val="22"/>
          <w:szCs w:val="22"/>
        </w:rPr>
        <w:t>5.2.3</w:t>
      </w:r>
      <w:r>
        <w:rPr>
          <w:rFonts w:ascii="Arial Narrow" w:hAnsi="Arial Narrow"/>
          <w:bCs/>
          <w:sz w:val="22"/>
          <w:szCs w:val="22"/>
        </w:rPr>
        <w:tab/>
        <w:t>Santé</w:t>
      </w:r>
    </w:p>
    <w:p w:rsidR="00EF4E92" w:rsidRDefault="00EF4E92" w:rsidP="00EF4E92">
      <w:pPr>
        <w:jc w:val="both"/>
        <w:rPr>
          <w:rFonts w:ascii="Arial Narrow" w:hAnsi="Arial Narrow"/>
          <w:bCs/>
          <w:sz w:val="22"/>
          <w:szCs w:val="22"/>
        </w:rPr>
      </w:pPr>
      <w:r>
        <w:rPr>
          <w:rFonts w:ascii="Arial Narrow" w:hAnsi="Arial Narrow"/>
          <w:bCs/>
          <w:sz w:val="22"/>
          <w:szCs w:val="22"/>
        </w:rPr>
        <w:lastRenderedPageBreak/>
        <w:t>5.2.4</w:t>
      </w:r>
      <w:r>
        <w:rPr>
          <w:rFonts w:ascii="Arial Narrow" w:hAnsi="Arial Narrow"/>
          <w:bCs/>
          <w:sz w:val="22"/>
          <w:szCs w:val="22"/>
        </w:rPr>
        <w:tab/>
      </w:r>
      <w:r w:rsidRPr="00F3479E">
        <w:rPr>
          <w:rFonts w:ascii="Arial Narrow" w:hAnsi="Arial Narrow"/>
          <w:bCs/>
          <w:sz w:val="22"/>
          <w:szCs w:val="22"/>
        </w:rPr>
        <w:t>Eau, Hygiène et Assainissement</w:t>
      </w:r>
    </w:p>
    <w:p w:rsidR="00EF4E92" w:rsidRPr="00F3479E" w:rsidRDefault="00EF4E92" w:rsidP="00EF4E92">
      <w:pPr>
        <w:jc w:val="both"/>
        <w:rPr>
          <w:rFonts w:ascii="Arial Narrow" w:hAnsi="Arial Narrow"/>
          <w:bCs/>
          <w:sz w:val="22"/>
          <w:szCs w:val="22"/>
        </w:rPr>
      </w:pPr>
      <w:r>
        <w:rPr>
          <w:rFonts w:ascii="Arial Narrow" w:hAnsi="Arial Narrow"/>
          <w:bCs/>
          <w:sz w:val="22"/>
          <w:szCs w:val="22"/>
        </w:rPr>
        <w:t>5.2.5</w:t>
      </w:r>
      <w:r>
        <w:rPr>
          <w:rFonts w:ascii="Arial Narrow" w:hAnsi="Arial Narrow"/>
          <w:bCs/>
          <w:sz w:val="22"/>
          <w:szCs w:val="22"/>
        </w:rPr>
        <w:tab/>
      </w:r>
      <w:r w:rsidRPr="00F3479E">
        <w:rPr>
          <w:rFonts w:ascii="Arial Narrow" w:hAnsi="Arial Narrow"/>
          <w:bCs/>
          <w:sz w:val="22"/>
          <w:szCs w:val="22"/>
        </w:rPr>
        <w:t>Éducation</w:t>
      </w:r>
    </w:p>
    <w:p w:rsidR="00EF4E92" w:rsidRPr="00F3479E" w:rsidRDefault="00EF4E92" w:rsidP="00EF4E92">
      <w:pPr>
        <w:jc w:val="both"/>
        <w:rPr>
          <w:rFonts w:ascii="Arial Narrow" w:hAnsi="Arial Narrow"/>
          <w:bCs/>
          <w:sz w:val="22"/>
          <w:szCs w:val="22"/>
        </w:rPr>
      </w:pPr>
      <w:r w:rsidRPr="00F3479E">
        <w:rPr>
          <w:rFonts w:ascii="Arial Narrow" w:hAnsi="Arial Narrow"/>
          <w:bCs/>
          <w:sz w:val="22"/>
          <w:szCs w:val="22"/>
        </w:rPr>
        <w:t>5.</w:t>
      </w:r>
      <w:r>
        <w:rPr>
          <w:rFonts w:ascii="Arial Narrow" w:hAnsi="Arial Narrow"/>
          <w:bCs/>
          <w:sz w:val="22"/>
          <w:szCs w:val="22"/>
        </w:rPr>
        <w:t>2.6</w:t>
      </w:r>
      <w:r>
        <w:rPr>
          <w:rFonts w:ascii="Arial Narrow" w:hAnsi="Arial Narrow"/>
          <w:bCs/>
          <w:sz w:val="22"/>
          <w:szCs w:val="22"/>
        </w:rPr>
        <w:tab/>
      </w:r>
      <w:r w:rsidRPr="00F3479E">
        <w:rPr>
          <w:rFonts w:ascii="Arial Narrow" w:hAnsi="Arial Narrow"/>
          <w:bCs/>
          <w:sz w:val="22"/>
          <w:szCs w:val="22"/>
        </w:rPr>
        <w:t>Protection</w:t>
      </w:r>
    </w:p>
    <w:p w:rsidR="00EF4E92" w:rsidRPr="00F3479E" w:rsidRDefault="00EF4E92" w:rsidP="00EF4E92">
      <w:pPr>
        <w:jc w:val="both"/>
        <w:rPr>
          <w:rFonts w:ascii="Arial Narrow" w:hAnsi="Arial Narrow"/>
          <w:bCs/>
          <w:sz w:val="22"/>
          <w:szCs w:val="22"/>
        </w:rPr>
      </w:pPr>
      <w:r w:rsidRPr="00F3479E">
        <w:rPr>
          <w:rFonts w:ascii="Arial Narrow" w:hAnsi="Arial Narrow"/>
          <w:bCs/>
          <w:sz w:val="22"/>
          <w:szCs w:val="22"/>
        </w:rPr>
        <w:t>5.</w:t>
      </w:r>
      <w:r>
        <w:rPr>
          <w:rFonts w:ascii="Arial Narrow" w:hAnsi="Arial Narrow"/>
          <w:bCs/>
          <w:sz w:val="22"/>
          <w:szCs w:val="22"/>
        </w:rPr>
        <w:t>2.7</w:t>
      </w:r>
      <w:r>
        <w:rPr>
          <w:rFonts w:ascii="Arial Narrow" w:hAnsi="Arial Narrow"/>
          <w:bCs/>
          <w:sz w:val="22"/>
          <w:szCs w:val="22"/>
        </w:rPr>
        <w:tab/>
      </w:r>
      <w:r w:rsidRPr="00F3479E">
        <w:rPr>
          <w:rFonts w:ascii="Arial Narrow" w:hAnsi="Arial Narrow"/>
          <w:bCs/>
          <w:sz w:val="22"/>
          <w:szCs w:val="22"/>
        </w:rPr>
        <w:t xml:space="preserve">Gouvernance locale </w:t>
      </w:r>
    </w:p>
    <w:p w:rsidR="00EF4E92" w:rsidRDefault="00EF4E92" w:rsidP="00EF4E92">
      <w:pPr>
        <w:jc w:val="both"/>
        <w:rPr>
          <w:rFonts w:ascii="Arial Narrow" w:hAnsi="Arial Narrow"/>
          <w:bCs/>
          <w:sz w:val="22"/>
          <w:szCs w:val="22"/>
        </w:rPr>
      </w:pPr>
      <w:r>
        <w:rPr>
          <w:rFonts w:ascii="Arial Narrow" w:hAnsi="Arial Narrow"/>
          <w:bCs/>
          <w:sz w:val="22"/>
          <w:szCs w:val="22"/>
        </w:rPr>
        <w:t>5.2.8</w:t>
      </w:r>
      <w:r>
        <w:rPr>
          <w:rFonts w:ascii="Arial Narrow" w:hAnsi="Arial Narrow"/>
          <w:bCs/>
          <w:sz w:val="22"/>
          <w:szCs w:val="22"/>
        </w:rPr>
        <w:tab/>
      </w:r>
      <w:r w:rsidRPr="00F3479E">
        <w:rPr>
          <w:rFonts w:ascii="Arial Narrow" w:hAnsi="Arial Narrow"/>
          <w:bCs/>
          <w:sz w:val="22"/>
          <w:szCs w:val="22"/>
        </w:rPr>
        <w:t>Prévention des conflits et consolidation de la paix</w:t>
      </w:r>
    </w:p>
    <w:p w:rsidR="00843A21" w:rsidRPr="00843A21" w:rsidRDefault="00843A21" w:rsidP="00EF4E92">
      <w:pPr>
        <w:jc w:val="both"/>
        <w:rPr>
          <w:rFonts w:ascii="Arial Narrow" w:hAnsi="Arial Narrow"/>
          <w:b/>
          <w:bCs/>
          <w:sz w:val="6"/>
          <w:szCs w:val="22"/>
        </w:rPr>
      </w:pPr>
    </w:p>
    <w:p w:rsidR="001259B2" w:rsidRDefault="00123C7E" w:rsidP="00EF4E92">
      <w:pPr>
        <w:jc w:val="both"/>
        <w:rPr>
          <w:rFonts w:ascii="Arial Narrow" w:hAnsi="Arial Narrow"/>
          <w:b/>
          <w:bCs/>
          <w:sz w:val="22"/>
          <w:szCs w:val="22"/>
        </w:rPr>
      </w:pPr>
      <w:r w:rsidRPr="001259B2">
        <w:rPr>
          <w:rFonts w:ascii="Arial Narrow" w:hAnsi="Arial Narrow"/>
          <w:b/>
          <w:bCs/>
          <w:sz w:val="22"/>
          <w:szCs w:val="22"/>
        </w:rPr>
        <w:t>5.3</w:t>
      </w:r>
      <w:r w:rsidRPr="001259B2">
        <w:rPr>
          <w:rFonts w:ascii="Arial Narrow" w:hAnsi="Arial Narrow"/>
          <w:b/>
          <w:bCs/>
          <w:sz w:val="22"/>
          <w:szCs w:val="22"/>
        </w:rPr>
        <w:tab/>
        <w:t>Conclusion</w:t>
      </w:r>
    </w:p>
    <w:p w:rsidR="002F750D" w:rsidRPr="002F750D" w:rsidRDefault="002F750D" w:rsidP="00EF4E92">
      <w:pPr>
        <w:jc w:val="both"/>
        <w:rPr>
          <w:rFonts w:ascii="Arial Narrow" w:hAnsi="Arial Narrow"/>
          <w:b/>
          <w:bCs/>
          <w:sz w:val="10"/>
          <w:szCs w:val="22"/>
        </w:rPr>
      </w:pPr>
    </w:p>
    <w:p w:rsidR="0094796A" w:rsidRPr="0094796A" w:rsidRDefault="0094796A" w:rsidP="0094796A">
      <w:pPr>
        <w:pBdr>
          <w:top w:val="single" w:sz="4" w:space="0" w:color="auto"/>
          <w:left w:val="single" w:sz="4" w:space="4" w:color="auto"/>
          <w:bottom w:val="single" w:sz="4" w:space="1" w:color="auto"/>
          <w:right w:val="single" w:sz="4" w:space="4" w:color="auto"/>
        </w:pBdr>
        <w:shd w:val="clear" w:color="auto" w:fill="CC99FF"/>
        <w:jc w:val="center"/>
        <w:rPr>
          <w:rFonts w:ascii="Rockwell Extra Bold" w:hAnsi="Rockwell Extra Bold" w:cs="Aharoni"/>
          <w:b/>
          <w:caps/>
          <w:sz w:val="10"/>
          <w:szCs w:val="22"/>
        </w:rPr>
      </w:pPr>
    </w:p>
    <w:p w:rsidR="00350198" w:rsidRPr="00350198" w:rsidRDefault="00350198" w:rsidP="0094796A">
      <w:pPr>
        <w:pBdr>
          <w:top w:val="single" w:sz="4" w:space="0" w:color="auto"/>
          <w:left w:val="single" w:sz="4" w:space="4" w:color="auto"/>
          <w:bottom w:val="single" w:sz="4" w:space="1" w:color="auto"/>
          <w:right w:val="single" w:sz="4" w:space="4" w:color="auto"/>
        </w:pBdr>
        <w:shd w:val="clear" w:color="auto" w:fill="CC99FF"/>
        <w:jc w:val="center"/>
        <w:rPr>
          <w:rFonts w:ascii="Rockwell Extra Bold" w:hAnsi="Rockwell Extra Bold" w:cs="Aharoni"/>
          <w:b/>
          <w:caps/>
          <w:sz w:val="12"/>
          <w:szCs w:val="22"/>
        </w:rPr>
      </w:pPr>
    </w:p>
    <w:p w:rsidR="007D0636" w:rsidRDefault="007D0636" w:rsidP="0094796A">
      <w:pPr>
        <w:pBdr>
          <w:top w:val="single" w:sz="4" w:space="0" w:color="auto"/>
          <w:left w:val="single" w:sz="4" w:space="4" w:color="auto"/>
          <w:bottom w:val="single" w:sz="4" w:space="1" w:color="auto"/>
          <w:right w:val="single" w:sz="4" w:space="4" w:color="auto"/>
        </w:pBdr>
        <w:shd w:val="clear" w:color="auto" w:fill="CC99FF"/>
        <w:jc w:val="center"/>
        <w:rPr>
          <w:rFonts w:ascii="Rockwell Extra Bold" w:hAnsi="Rockwell Extra Bold" w:cs="Aharoni"/>
          <w:b/>
          <w:caps/>
          <w:sz w:val="22"/>
          <w:szCs w:val="22"/>
        </w:rPr>
      </w:pPr>
      <w:r w:rsidRPr="0094796A">
        <w:rPr>
          <w:rFonts w:ascii="Rockwell Extra Bold" w:hAnsi="Rockwell Extra Bold" w:cs="Aharoni"/>
          <w:b/>
          <w:caps/>
          <w:sz w:val="22"/>
          <w:szCs w:val="22"/>
        </w:rPr>
        <w:t xml:space="preserve">Sigles et </w:t>
      </w:r>
      <w:r w:rsidR="009B3C40" w:rsidRPr="0094796A">
        <w:rPr>
          <w:rFonts w:ascii="Rockwell Extra Bold" w:hAnsi="Rockwell Extra Bold" w:cs="Aharoni"/>
          <w:b/>
          <w:caps/>
          <w:sz w:val="22"/>
          <w:szCs w:val="22"/>
        </w:rPr>
        <w:t>abréviations</w:t>
      </w:r>
    </w:p>
    <w:p w:rsidR="0094796A" w:rsidRPr="0094796A" w:rsidRDefault="0094796A" w:rsidP="0094796A">
      <w:pPr>
        <w:pBdr>
          <w:top w:val="single" w:sz="4" w:space="0" w:color="auto"/>
          <w:left w:val="single" w:sz="4" w:space="4" w:color="auto"/>
          <w:bottom w:val="single" w:sz="4" w:space="1" w:color="auto"/>
          <w:right w:val="single" w:sz="4" w:space="4" w:color="auto"/>
        </w:pBdr>
        <w:shd w:val="clear" w:color="auto" w:fill="CC99FF"/>
        <w:jc w:val="center"/>
        <w:rPr>
          <w:rFonts w:ascii="Rockwell Extra Bold" w:hAnsi="Rockwell Extra Bold" w:cs="Aharoni"/>
          <w:b/>
          <w:caps/>
          <w:sz w:val="10"/>
          <w:szCs w:val="22"/>
        </w:rPr>
      </w:pPr>
    </w:p>
    <w:p w:rsidR="007D0636" w:rsidRPr="0094796A" w:rsidRDefault="007D0636" w:rsidP="00BE2D78">
      <w:pPr>
        <w:rPr>
          <w:rFonts w:ascii="Arial Narrow" w:hAnsi="Arial Narrow" w:cs="Arial"/>
          <w:sz w:val="8"/>
          <w:szCs w:val="22"/>
        </w:rPr>
      </w:pPr>
    </w:p>
    <w:p w:rsidR="00BE2D78" w:rsidRPr="00BE2D78" w:rsidRDefault="00BE2D78" w:rsidP="00BE2D78">
      <w:pPr>
        <w:rPr>
          <w:rFonts w:ascii="Arial Narrow" w:hAnsi="Arial Narrow" w:cs="Arial"/>
          <w:sz w:val="22"/>
          <w:szCs w:val="22"/>
        </w:rPr>
      </w:pPr>
      <w:r w:rsidRPr="00BE2D78">
        <w:rPr>
          <w:rFonts w:ascii="Arial Narrow" w:hAnsi="Arial Narrow" w:cs="Arial"/>
          <w:sz w:val="22"/>
          <w:szCs w:val="22"/>
        </w:rPr>
        <w:lastRenderedPageBreak/>
        <w:t>AGR :</w:t>
      </w:r>
      <w:r w:rsidRPr="00BE2D78">
        <w:rPr>
          <w:rFonts w:ascii="Arial Narrow" w:hAnsi="Arial Narrow" w:cs="Arial"/>
          <w:sz w:val="22"/>
          <w:szCs w:val="22"/>
        </w:rPr>
        <w:tab/>
      </w:r>
      <w:r w:rsidRPr="00BE2D78">
        <w:rPr>
          <w:rFonts w:ascii="Arial Narrow" w:hAnsi="Arial Narrow" w:cs="Arial"/>
          <w:sz w:val="22"/>
          <w:szCs w:val="22"/>
        </w:rPr>
        <w:tab/>
        <w:t>Activités Génératrices de Revenus</w:t>
      </w:r>
    </w:p>
    <w:p w:rsidR="00BE2D78" w:rsidRPr="00BE2D78" w:rsidRDefault="00BE2D78" w:rsidP="00BE2D78">
      <w:pPr>
        <w:rPr>
          <w:rFonts w:ascii="Arial Narrow" w:hAnsi="Arial Narrow" w:cs="Arial"/>
          <w:sz w:val="22"/>
          <w:szCs w:val="22"/>
        </w:rPr>
      </w:pPr>
      <w:r w:rsidRPr="00BE2D78">
        <w:rPr>
          <w:rFonts w:ascii="Arial Narrow" w:hAnsi="Arial Narrow" w:cs="Arial"/>
          <w:sz w:val="22"/>
          <w:szCs w:val="22"/>
        </w:rPr>
        <w:t>ALF :</w:t>
      </w:r>
      <w:r w:rsidRPr="00BE2D78">
        <w:rPr>
          <w:rFonts w:ascii="Arial Narrow" w:hAnsi="Arial Narrow" w:cs="Arial"/>
          <w:sz w:val="22"/>
          <w:szCs w:val="22"/>
        </w:rPr>
        <w:tab/>
      </w:r>
      <w:r w:rsidRPr="00BE2D78">
        <w:rPr>
          <w:rFonts w:ascii="Arial Narrow" w:hAnsi="Arial Narrow" w:cs="Arial"/>
          <w:sz w:val="22"/>
          <w:szCs w:val="22"/>
        </w:rPr>
        <w:tab/>
        <w:t>Apprendre le long des frontières pour mieux vivre au-delà des frontières</w:t>
      </w:r>
    </w:p>
    <w:p w:rsidR="00BE2D78" w:rsidRDefault="00BE2D78" w:rsidP="00BE2D78">
      <w:pPr>
        <w:rPr>
          <w:rFonts w:ascii="Arial Narrow" w:hAnsi="Arial Narrow" w:cs="Arial"/>
          <w:sz w:val="22"/>
          <w:szCs w:val="22"/>
        </w:rPr>
      </w:pPr>
      <w:r w:rsidRPr="00BE2D78">
        <w:rPr>
          <w:rFonts w:ascii="Arial Narrow" w:hAnsi="Arial Narrow" w:cs="Arial"/>
          <w:sz w:val="22"/>
          <w:szCs w:val="22"/>
        </w:rPr>
        <w:t>ARV :</w:t>
      </w:r>
      <w:r w:rsidRPr="00BE2D78">
        <w:rPr>
          <w:rFonts w:ascii="Arial Narrow" w:hAnsi="Arial Narrow" w:cs="Arial"/>
          <w:sz w:val="22"/>
          <w:szCs w:val="22"/>
        </w:rPr>
        <w:tab/>
      </w:r>
      <w:r w:rsidRPr="00BE2D78">
        <w:rPr>
          <w:rFonts w:ascii="Arial Narrow" w:hAnsi="Arial Narrow" w:cs="Arial"/>
          <w:sz w:val="22"/>
          <w:szCs w:val="22"/>
        </w:rPr>
        <w:tab/>
        <w:t>Antirétroviraux</w:t>
      </w:r>
    </w:p>
    <w:p w:rsidR="00AF2E43" w:rsidRPr="00BE2D78" w:rsidRDefault="00AF2E43" w:rsidP="00BE2D78">
      <w:pPr>
        <w:rPr>
          <w:rFonts w:ascii="Arial Narrow" w:hAnsi="Arial Narrow" w:cs="Arial"/>
          <w:sz w:val="22"/>
          <w:szCs w:val="22"/>
        </w:rPr>
      </w:pPr>
      <w:r>
        <w:rPr>
          <w:rFonts w:ascii="Arial Narrow" w:hAnsi="Arial Narrow" w:cs="Arial"/>
          <w:sz w:val="22"/>
          <w:szCs w:val="22"/>
        </w:rPr>
        <w:t>ANPROCA :</w:t>
      </w:r>
      <w:r w:rsidR="001F6B6F">
        <w:rPr>
          <w:rFonts w:ascii="Arial Narrow" w:hAnsi="Arial Narrow" w:cs="Arial"/>
          <w:sz w:val="22"/>
          <w:szCs w:val="22"/>
        </w:rPr>
        <w:tab/>
      </w:r>
      <w:r w:rsidR="002C08C3">
        <w:rPr>
          <w:rFonts w:ascii="Arial Narrow" w:hAnsi="Arial Narrow" w:cs="Arial"/>
          <w:sz w:val="22"/>
          <w:szCs w:val="22"/>
        </w:rPr>
        <w:t>Agence Nationale de Promotion rurale et Conseil Agricole</w:t>
      </w:r>
    </w:p>
    <w:p w:rsidR="00BE2D78" w:rsidRPr="00BE2D78" w:rsidRDefault="00BE2D78" w:rsidP="00BE2D78">
      <w:pPr>
        <w:rPr>
          <w:rFonts w:ascii="Arial Narrow" w:hAnsi="Arial Narrow" w:cs="Arial"/>
          <w:sz w:val="22"/>
          <w:szCs w:val="22"/>
        </w:rPr>
      </w:pPr>
      <w:r w:rsidRPr="00BE2D78">
        <w:rPr>
          <w:rFonts w:ascii="Arial Narrow" w:hAnsi="Arial Narrow" w:cs="Arial"/>
          <w:sz w:val="22"/>
          <w:szCs w:val="22"/>
        </w:rPr>
        <w:t>ASF :</w:t>
      </w:r>
      <w:r w:rsidRPr="00BE2D78">
        <w:rPr>
          <w:rFonts w:ascii="Arial Narrow" w:hAnsi="Arial Narrow" w:cs="Arial"/>
          <w:sz w:val="22"/>
          <w:szCs w:val="22"/>
        </w:rPr>
        <w:tab/>
      </w:r>
      <w:r w:rsidRPr="00BE2D78">
        <w:rPr>
          <w:rFonts w:ascii="Arial Narrow" w:hAnsi="Arial Narrow" w:cs="Arial"/>
          <w:sz w:val="22"/>
          <w:szCs w:val="22"/>
        </w:rPr>
        <w:tab/>
        <w:t>Association de service financier</w:t>
      </w:r>
    </w:p>
    <w:p w:rsidR="00BE2D78" w:rsidRPr="00BE2D78" w:rsidRDefault="00BE2D78" w:rsidP="00BE2D78">
      <w:pPr>
        <w:rPr>
          <w:rFonts w:ascii="Arial Narrow" w:hAnsi="Arial Narrow" w:cs="Arial"/>
          <w:sz w:val="22"/>
          <w:szCs w:val="22"/>
        </w:rPr>
      </w:pPr>
      <w:r w:rsidRPr="00BE2D78">
        <w:rPr>
          <w:rFonts w:ascii="Arial Narrow" w:hAnsi="Arial Narrow" w:cs="Arial"/>
          <w:sz w:val="22"/>
          <w:szCs w:val="22"/>
        </w:rPr>
        <w:t>ASFAGUI :</w:t>
      </w:r>
      <w:r w:rsidRPr="00BE2D78">
        <w:rPr>
          <w:rFonts w:ascii="Arial Narrow" w:hAnsi="Arial Narrow" w:cs="Arial"/>
          <w:sz w:val="22"/>
          <w:szCs w:val="22"/>
        </w:rPr>
        <w:tab/>
        <w:t>Association des Femmes Affectées de Guinée</w:t>
      </w:r>
    </w:p>
    <w:p w:rsidR="00BE2D78" w:rsidRPr="00BE2D78" w:rsidRDefault="00BE2D78" w:rsidP="00BE2D78">
      <w:pPr>
        <w:rPr>
          <w:rFonts w:ascii="Arial Narrow" w:hAnsi="Arial Narrow" w:cs="Arial"/>
          <w:sz w:val="22"/>
          <w:szCs w:val="22"/>
        </w:rPr>
      </w:pPr>
      <w:r w:rsidRPr="00BE2D78">
        <w:rPr>
          <w:rFonts w:ascii="Arial Narrow" w:hAnsi="Arial Narrow" w:cs="Arial"/>
          <w:sz w:val="22"/>
          <w:szCs w:val="22"/>
        </w:rPr>
        <w:t>ATPC :</w:t>
      </w:r>
      <w:r w:rsidRPr="00BE2D78">
        <w:rPr>
          <w:rFonts w:ascii="Arial Narrow" w:hAnsi="Arial Narrow" w:cs="Arial"/>
          <w:sz w:val="22"/>
          <w:szCs w:val="22"/>
        </w:rPr>
        <w:tab/>
      </w:r>
      <w:r w:rsidRPr="00BE2D78">
        <w:rPr>
          <w:rFonts w:ascii="Arial Narrow" w:hAnsi="Arial Narrow" w:cs="Arial"/>
          <w:sz w:val="22"/>
          <w:szCs w:val="22"/>
        </w:rPr>
        <w:tab/>
        <w:t>Assainissement total pris en charge par la communauté</w:t>
      </w:r>
    </w:p>
    <w:p w:rsidR="00BE2D78" w:rsidRPr="00BE2D78" w:rsidRDefault="00BE2D78" w:rsidP="00275510">
      <w:pPr>
        <w:rPr>
          <w:rFonts w:ascii="Arial Narrow" w:hAnsi="Arial Narrow" w:cs="Arial"/>
          <w:color w:val="000000"/>
          <w:sz w:val="22"/>
          <w:szCs w:val="22"/>
        </w:rPr>
      </w:pPr>
      <w:r w:rsidRPr="00BE2D78">
        <w:rPr>
          <w:rFonts w:ascii="Arial Narrow" w:hAnsi="Arial Narrow" w:cs="Arial"/>
          <w:sz w:val="22"/>
          <w:szCs w:val="22"/>
        </w:rPr>
        <w:lastRenderedPageBreak/>
        <w:t>CAFODEC :</w:t>
      </w:r>
      <w:r w:rsidRPr="00BE2D78">
        <w:rPr>
          <w:rFonts w:ascii="Arial Narrow" w:hAnsi="Arial Narrow" w:cs="Arial"/>
          <w:sz w:val="22"/>
          <w:szCs w:val="22"/>
        </w:rPr>
        <w:tab/>
      </w:r>
      <w:r w:rsidRPr="00BE2D78">
        <w:rPr>
          <w:rFonts w:ascii="Arial Narrow" w:hAnsi="Arial Narrow" w:cs="Arial"/>
          <w:color w:val="000000"/>
          <w:sz w:val="22"/>
          <w:szCs w:val="22"/>
        </w:rPr>
        <w:t>Centre d’Appui et de Formation au Développement, à l’</w:t>
      </w:r>
      <w:r w:rsidR="00275510" w:rsidRPr="00BE2D78">
        <w:rPr>
          <w:rFonts w:ascii="Arial Narrow" w:hAnsi="Arial Narrow" w:cs="Arial"/>
          <w:color w:val="000000"/>
          <w:sz w:val="22"/>
          <w:szCs w:val="22"/>
        </w:rPr>
        <w:t>Épargne</w:t>
      </w:r>
      <w:r w:rsidRPr="00BE2D78">
        <w:rPr>
          <w:rFonts w:ascii="Arial Narrow" w:hAnsi="Arial Narrow" w:cs="Arial"/>
          <w:color w:val="000000"/>
          <w:sz w:val="22"/>
          <w:szCs w:val="22"/>
        </w:rPr>
        <w:t xml:space="preserve"> / Crédit et à l’Éducation civique</w:t>
      </w:r>
    </w:p>
    <w:p w:rsidR="00BE2D78" w:rsidRPr="00BE2D78" w:rsidRDefault="00BE2D78" w:rsidP="00BE2D78">
      <w:pPr>
        <w:rPr>
          <w:rFonts w:ascii="Arial Narrow" w:hAnsi="Arial Narrow" w:cs="Arial"/>
          <w:sz w:val="22"/>
          <w:szCs w:val="22"/>
        </w:rPr>
      </w:pPr>
      <w:r w:rsidRPr="00BE2D78">
        <w:rPr>
          <w:rFonts w:ascii="Arial Narrow" w:hAnsi="Arial Narrow" w:cs="Arial"/>
          <w:sz w:val="22"/>
          <w:szCs w:val="22"/>
        </w:rPr>
        <w:t>CDV :</w:t>
      </w:r>
      <w:r w:rsidRPr="00BE2D78">
        <w:rPr>
          <w:rFonts w:ascii="Arial Narrow" w:hAnsi="Arial Narrow" w:cs="Arial"/>
          <w:sz w:val="22"/>
          <w:szCs w:val="22"/>
        </w:rPr>
        <w:tab/>
      </w:r>
      <w:r w:rsidRPr="00BE2D78">
        <w:rPr>
          <w:rFonts w:ascii="Arial Narrow" w:hAnsi="Arial Narrow" w:cs="Arial"/>
          <w:sz w:val="22"/>
          <w:szCs w:val="22"/>
        </w:rPr>
        <w:tab/>
        <w:t xml:space="preserve">Centre de dépistage volontaire </w:t>
      </w:r>
    </w:p>
    <w:p w:rsidR="00BE2D78" w:rsidRPr="00BE2D78" w:rsidRDefault="00BE2D78" w:rsidP="00BE2D78">
      <w:pPr>
        <w:rPr>
          <w:rFonts w:ascii="Arial Narrow" w:hAnsi="Arial Narrow" w:cs="Arial"/>
          <w:sz w:val="22"/>
          <w:szCs w:val="22"/>
        </w:rPr>
      </w:pPr>
      <w:r w:rsidRPr="00BE2D78">
        <w:rPr>
          <w:rFonts w:ascii="Arial Narrow" w:hAnsi="Arial Narrow" w:cs="Arial"/>
          <w:sz w:val="22"/>
          <w:szCs w:val="22"/>
        </w:rPr>
        <w:t>CEC :</w:t>
      </w:r>
      <w:r w:rsidRPr="00BE2D78">
        <w:rPr>
          <w:rFonts w:ascii="Arial Narrow" w:hAnsi="Arial Narrow" w:cs="Arial"/>
          <w:sz w:val="22"/>
          <w:szCs w:val="22"/>
        </w:rPr>
        <w:tab/>
      </w:r>
      <w:r w:rsidRPr="00BE2D78">
        <w:rPr>
          <w:rFonts w:ascii="Arial Narrow" w:hAnsi="Arial Narrow" w:cs="Arial"/>
          <w:sz w:val="22"/>
          <w:szCs w:val="22"/>
        </w:rPr>
        <w:tab/>
        <w:t>Centre d’Encadrement Communautaire</w:t>
      </w:r>
    </w:p>
    <w:p w:rsidR="00BE2D78" w:rsidRPr="00BE2D78" w:rsidRDefault="00BE2D78" w:rsidP="00BE2D78">
      <w:pPr>
        <w:rPr>
          <w:rFonts w:ascii="Arial Narrow" w:hAnsi="Arial Narrow" w:cs="Arial"/>
          <w:bCs/>
          <w:sz w:val="22"/>
          <w:szCs w:val="22"/>
        </w:rPr>
      </w:pPr>
      <w:r w:rsidRPr="00BE2D78">
        <w:rPr>
          <w:rFonts w:ascii="Arial Narrow" w:hAnsi="Arial Narrow" w:cs="Arial"/>
          <w:bCs/>
          <w:sz w:val="22"/>
          <w:szCs w:val="22"/>
        </w:rPr>
        <w:t>CLEF :</w:t>
      </w:r>
      <w:r w:rsidRPr="00BE2D78">
        <w:rPr>
          <w:rFonts w:ascii="Arial Narrow" w:hAnsi="Arial Narrow" w:cs="Arial"/>
          <w:bCs/>
          <w:sz w:val="22"/>
          <w:szCs w:val="22"/>
        </w:rPr>
        <w:tab/>
      </w:r>
      <w:r w:rsidRPr="00BE2D78">
        <w:rPr>
          <w:rFonts w:ascii="Arial Narrow" w:hAnsi="Arial Narrow" w:cs="Arial"/>
          <w:bCs/>
          <w:sz w:val="22"/>
          <w:szCs w:val="22"/>
        </w:rPr>
        <w:tab/>
        <w:t>Conseils Locaux pour l’Enfant et la famille</w:t>
      </w:r>
    </w:p>
    <w:p w:rsidR="00BE2D78" w:rsidRPr="00BE2D78" w:rsidRDefault="00BE2D78" w:rsidP="00BE2D78">
      <w:pPr>
        <w:rPr>
          <w:rFonts w:ascii="Arial Narrow" w:hAnsi="Arial Narrow" w:cs="Arial"/>
          <w:bCs/>
          <w:sz w:val="22"/>
          <w:szCs w:val="22"/>
        </w:rPr>
      </w:pPr>
      <w:r w:rsidRPr="00BE2D78">
        <w:rPr>
          <w:rFonts w:ascii="Arial Narrow" w:hAnsi="Arial Narrow" w:cs="Arial"/>
          <w:bCs/>
          <w:sz w:val="22"/>
          <w:szCs w:val="22"/>
        </w:rPr>
        <w:t>CLEP :</w:t>
      </w:r>
      <w:r w:rsidRPr="00BE2D78">
        <w:rPr>
          <w:rFonts w:ascii="Arial Narrow" w:hAnsi="Arial Narrow" w:cs="Arial"/>
          <w:bCs/>
          <w:sz w:val="22"/>
          <w:szCs w:val="22"/>
        </w:rPr>
        <w:tab/>
      </w:r>
      <w:r w:rsidRPr="00BE2D78">
        <w:rPr>
          <w:rFonts w:ascii="Arial Narrow" w:hAnsi="Arial Narrow" w:cs="Arial"/>
          <w:bCs/>
          <w:sz w:val="22"/>
          <w:szCs w:val="22"/>
        </w:rPr>
        <w:tab/>
        <w:t xml:space="preserve">Comité local de protection </w:t>
      </w:r>
    </w:p>
    <w:p w:rsidR="00BE2D78" w:rsidRPr="00BE2D78" w:rsidRDefault="00BE2D78" w:rsidP="00BE2D78">
      <w:pPr>
        <w:rPr>
          <w:rFonts w:ascii="Arial Narrow" w:hAnsi="Arial Narrow" w:cs="Arial"/>
          <w:bCs/>
          <w:sz w:val="22"/>
          <w:szCs w:val="22"/>
        </w:rPr>
      </w:pPr>
      <w:r w:rsidRPr="00BE2D78">
        <w:rPr>
          <w:rFonts w:ascii="Arial Narrow" w:hAnsi="Arial Narrow" w:cs="Arial"/>
          <w:bCs/>
          <w:sz w:val="22"/>
          <w:szCs w:val="22"/>
        </w:rPr>
        <w:t xml:space="preserve">CNA : </w:t>
      </w:r>
      <w:r w:rsidRPr="00BE2D78">
        <w:rPr>
          <w:rFonts w:ascii="Arial Narrow" w:hAnsi="Arial Narrow" w:cs="Arial"/>
          <w:bCs/>
          <w:sz w:val="22"/>
          <w:szCs w:val="22"/>
        </w:rPr>
        <w:tab/>
      </w:r>
      <w:r w:rsidRPr="00BE2D78">
        <w:rPr>
          <w:rFonts w:ascii="Arial Narrow" w:hAnsi="Arial Narrow" w:cs="Arial"/>
          <w:bCs/>
          <w:sz w:val="22"/>
          <w:szCs w:val="22"/>
        </w:rPr>
        <w:tab/>
        <w:t>Centre de nutrition ambulatoire</w:t>
      </w:r>
    </w:p>
    <w:p w:rsidR="00AB74AF" w:rsidRDefault="00AB74AF" w:rsidP="00BE2D78">
      <w:pPr>
        <w:rPr>
          <w:rFonts w:ascii="Arial Narrow" w:hAnsi="Arial Narrow" w:cs="Arial"/>
          <w:bCs/>
          <w:sz w:val="22"/>
          <w:szCs w:val="22"/>
        </w:rPr>
      </w:pPr>
      <w:r>
        <w:rPr>
          <w:rFonts w:ascii="Arial Narrow" w:hAnsi="Arial Narrow" w:cs="Arial"/>
          <w:bCs/>
          <w:sz w:val="22"/>
          <w:szCs w:val="22"/>
        </w:rPr>
        <w:lastRenderedPageBreak/>
        <w:t>CNOP GF</w:t>
      </w:r>
      <w:r>
        <w:rPr>
          <w:rFonts w:ascii="Arial Narrow" w:hAnsi="Arial Narrow" w:cs="Arial"/>
          <w:bCs/>
          <w:sz w:val="22"/>
          <w:szCs w:val="22"/>
        </w:rPr>
        <w:tab/>
        <w:t>Confédération nationale des Organisation paysanne de la Guinée Forestières</w:t>
      </w:r>
    </w:p>
    <w:p w:rsidR="00BE2D78" w:rsidRPr="00BE2D78" w:rsidRDefault="00BE2D78" w:rsidP="00BE2D78">
      <w:pPr>
        <w:rPr>
          <w:rFonts w:ascii="Arial Narrow" w:hAnsi="Arial Narrow" w:cs="Arial"/>
          <w:bCs/>
          <w:sz w:val="22"/>
          <w:szCs w:val="22"/>
        </w:rPr>
      </w:pPr>
      <w:r w:rsidRPr="00BE2D78">
        <w:rPr>
          <w:rFonts w:ascii="Arial Narrow" w:hAnsi="Arial Narrow" w:cs="Arial"/>
          <w:bCs/>
          <w:sz w:val="22"/>
          <w:szCs w:val="22"/>
        </w:rPr>
        <w:t xml:space="preserve">CNT : </w:t>
      </w:r>
      <w:r w:rsidRPr="00BE2D78">
        <w:rPr>
          <w:rFonts w:ascii="Arial Narrow" w:hAnsi="Arial Narrow" w:cs="Arial"/>
          <w:bCs/>
          <w:sz w:val="22"/>
          <w:szCs w:val="22"/>
        </w:rPr>
        <w:tab/>
      </w:r>
      <w:r w:rsidRPr="00BE2D78">
        <w:rPr>
          <w:rFonts w:ascii="Arial Narrow" w:hAnsi="Arial Narrow" w:cs="Arial"/>
          <w:bCs/>
          <w:sz w:val="22"/>
          <w:szCs w:val="22"/>
        </w:rPr>
        <w:tab/>
        <w:t>Centre de nutrition thérapeutique</w:t>
      </w:r>
    </w:p>
    <w:p w:rsidR="00BE2D78" w:rsidRDefault="00BE2D78" w:rsidP="00BE2D78">
      <w:pPr>
        <w:rPr>
          <w:rFonts w:ascii="Arial Narrow" w:hAnsi="Arial Narrow" w:cs="Arial"/>
          <w:bCs/>
          <w:sz w:val="22"/>
          <w:szCs w:val="22"/>
        </w:rPr>
      </w:pPr>
      <w:r w:rsidRPr="00BE2D78">
        <w:rPr>
          <w:rFonts w:ascii="Arial Narrow" w:hAnsi="Arial Narrow" w:cs="Arial"/>
          <w:bCs/>
          <w:sz w:val="22"/>
          <w:szCs w:val="22"/>
        </w:rPr>
        <w:t>CPM :</w:t>
      </w:r>
      <w:r w:rsidRPr="00BE2D78">
        <w:rPr>
          <w:rFonts w:ascii="Arial Narrow" w:hAnsi="Arial Narrow" w:cs="Arial"/>
          <w:bCs/>
          <w:sz w:val="22"/>
          <w:szCs w:val="22"/>
        </w:rPr>
        <w:tab/>
      </w:r>
      <w:r w:rsidRPr="00BE2D78">
        <w:rPr>
          <w:rFonts w:ascii="Arial Narrow" w:hAnsi="Arial Narrow" w:cs="Arial"/>
          <w:bCs/>
          <w:sz w:val="22"/>
          <w:szCs w:val="22"/>
        </w:rPr>
        <w:tab/>
        <w:t>Centre Pilote du Millénaire</w:t>
      </w:r>
    </w:p>
    <w:p w:rsidR="00BE2D78" w:rsidRPr="00BE2D78" w:rsidRDefault="00BE2D78" w:rsidP="00BE2D78">
      <w:pPr>
        <w:rPr>
          <w:rFonts w:ascii="Arial Narrow" w:hAnsi="Arial Narrow" w:cs="Arial"/>
          <w:sz w:val="22"/>
          <w:szCs w:val="22"/>
        </w:rPr>
      </w:pPr>
      <w:r w:rsidRPr="00BE2D78">
        <w:rPr>
          <w:rFonts w:ascii="Arial Narrow" w:hAnsi="Arial Narrow" w:cs="Arial"/>
          <w:sz w:val="22"/>
          <w:szCs w:val="22"/>
        </w:rPr>
        <w:t xml:space="preserve">CR: </w:t>
      </w:r>
      <w:r w:rsidRPr="00BE2D78">
        <w:rPr>
          <w:rFonts w:ascii="Arial Narrow" w:hAnsi="Arial Narrow" w:cs="Arial"/>
          <w:sz w:val="22"/>
          <w:szCs w:val="22"/>
        </w:rPr>
        <w:tab/>
      </w:r>
      <w:r w:rsidRPr="00BE2D78">
        <w:rPr>
          <w:rFonts w:ascii="Arial Narrow" w:hAnsi="Arial Narrow" w:cs="Arial"/>
          <w:sz w:val="22"/>
          <w:szCs w:val="22"/>
        </w:rPr>
        <w:tab/>
        <w:t>Commun</w:t>
      </w:r>
      <w:r>
        <w:rPr>
          <w:rFonts w:ascii="Arial Narrow" w:hAnsi="Arial Narrow" w:cs="Arial"/>
          <w:sz w:val="22"/>
          <w:szCs w:val="22"/>
        </w:rPr>
        <w:t xml:space="preserve">e  Rurale </w:t>
      </w:r>
    </w:p>
    <w:p w:rsidR="00BE2D78" w:rsidRPr="00BE2D78" w:rsidRDefault="00BE2D78" w:rsidP="00BE2D78">
      <w:pPr>
        <w:rPr>
          <w:rFonts w:ascii="Arial Narrow" w:hAnsi="Arial Narrow" w:cs="Arial"/>
          <w:sz w:val="22"/>
          <w:szCs w:val="22"/>
        </w:rPr>
      </w:pPr>
      <w:r w:rsidRPr="00BE2D78">
        <w:rPr>
          <w:rFonts w:ascii="Arial Narrow" w:hAnsi="Arial Narrow" w:cs="Arial"/>
          <w:sz w:val="22"/>
          <w:szCs w:val="22"/>
        </w:rPr>
        <w:t>CU :</w:t>
      </w:r>
      <w:r w:rsidRPr="00BE2D78">
        <w:rPr>
          <w:rFonts w:ascii="Arial Narrow" w:hAnsi="Arial Narrow" w:cs="Arial"/>
          <w:sz w:val="22"/>
          <w:szCs w:val="22"/>
        </w:rPr>
        <w:tab/>
      </w:r>
      <w:r w:rsidRPr="00BE2D78">
        <w:rPr>
          <w:rFonts w:ascii="Arial Narrow" w:hAnsi="Arial Narrow" w:cs="Arial"/>
          <w:sz w:val="22"/>
          <w:szCs w:val="22"/>
        </w:rPr>
        <w:tab/>
        <w:t>Commune urbaine</w:t>
      </w:r>
    </w:p>
    <w:p w:rsidR="00BE2D78" w:rsidRPr="00BE2D78" w:rsidRDefault="00BE2D78" w:rsidP="00BE2D78">
      <w:pPr>
        <w:rPr>
          <w:rFonts w:ascii="Arial Narrow" w:hAnsi="Arial Narrow" w:cs="Arial"/>
          <w:sz w:val="22"/>
          <w:szCs w:val="22"/>
        </w:rPr>
      </w:pPr>
      <w:r w:rsidRPr="00BE2D78">
        <w:rPr>
          <w:rFonts w:ascii="Arial Narrow" w:hAnsi="Arial Narrow" w:cs="Arial"/>
          <w:sz w:val="22"/>
          <w:szCs w:val="22"/>
        </w:rPr>
        <w:t>DPE :</w:t>
      </w:r>
      <w:r w:rsidRPr="00BE2D78">
        <w:rPr>
          <w:rFonts w:ascii="Arial Narrow" w:hAnsi="Arial Narrow" w:cs="Arial"/>
          <w:sz w:val="22"/>
          <w:szCs w:val="22"/>
        </w:rPr>
        <w:tab/>
      </w:r>
      <w:r w:rsidRPr="00BE2D78">
        <w:rPr>
          <w:rFonts w:ascii="Arial Narrow" w:hAnsi="Arial Narrow" w:cs="Arial"/>
          <w:sz w:val="22"/>
          <w:szCs w:val="22"/>
        </w:rPr>
        <w:tab/>
        <w:t>Direction Préfectoral de l’</w:t>
      </w:r>
      <w:r w:rsidR="00441C40" w:rsidRPr="00BE2D78">
        <w:rPr>
          <w:rFonts w:ascii="Arial Narrow" w:hAnsi="Arial Narrow" w:cs="Arial"/>
          <w:sz w:val="22"/>
          <w:szCs w:val="22"/>
        </w:rPr>
        <w:t>Éducation</w:t>
      </w:r>
    </w:p>
    <w:p w:rsidR="00BE2D78" w:rsidRDefault="00BE2D78" w:rsidP="00BE2D78">
      <w:pPr>
        <w:rPr>
          <w:rFonts w:ascii="Arial Narrow" w:hAnsi="Arial Narrow" w:cs="Arial"/>
          <w:sz w:val="22"/>
          <w:szCs w:val="22"/>
        </w:rPr>
      </w:pPr>
      <w:r w:rsidRPr="00BE2D78">
        <w:rPr>
          <w:rFonts w:ascii="Arial Narrow" w:hAnsi="Arial Narrow" w:cs="Arial"/>
          <w:sz w:val="22"/>
          <w:szCs w:val="22"/>
        </w:rPr>
        <w:t>DPS :</w:t>
      </w:r>
      <w:r w:rsidRPr="00BE2D78">
        <w:rPr>
          <w:rFonts w:ascii="Arial Narrow" w:hAnsi="Arial Narrow" w:cs="Arial"/>
          <w:sz w:val="22"/>
          <w:szCs w:val="22"/>
        </w:rPr>
        <w:tab/>
      </w:r>
      <w:r w:rsidRPr="00BE2D78">
        <w:rPr>
          <w:rFonts w:ascii="Arial Narrow" w:hAnsi="Arial Narrow" w:cs="Arial"/>
          <w:sz w:val="22"/>
          <w:szCs w:val="22"/>
        </w:rPr>
        <w:tab/>
        <w:t>Direction Préfectorale de la Santé</w:t>
      </w:r>
    </w:p>
    <w:p w:rsidR="00AF2E43" w:rsidRDefault="00AF2E43" w:rsidP="00BE2D78">
      <w:pPr>
        <w:rPr>
          <w:rFonts w:ascii="Arial Narrow" w:hAnsi="Arial Narrow" w:cs="Arial"/>
          <w:sz w:val="22"/>
          <w:szCs w:val="22"/>
        </w:rPr>
      </w:pPr>
      <w:r>
        <w:rPr>
          <w:rFonts w:ascii="Arial Narrow" w:hAnsi="Arial Narrow" w:cs="Arial"/>
          <w:sz w:val="22"/>
          <w:szCs w:val="22"/>
        </w:rPr>
        <w:t xml:space="preserve">DRA : </w:t>
      </w:r>
      <w:r>
        <w:rPr>
          <w:rFonts w:ascii="Arial Narrow" w:hAnsi="Arial Narrow" w:cs="Arial"/>
          <w:sz w:val="22"/>
          <w:szCs w:val="22"/>
        </w:rPr>
        <w:tab/>
      </w:r>
      <w:r>
        <w:rPr>
          <w:rFonts w:ascii="Arial Narrow" w:hAnsi="Arial Narrow" w:cs="Arial"/>
          <w:sz w:val="22"/>
          <w:szCs w:val="22"/>
        </w:rPr>
        <w:tab/>
        <w:t>Direction régionale de l’agriculture</w:t>
      </w:r>
    </w:p>
    <w:p w:rsidR="00833561" w:rsidRPr="001D583E" w:rsidRDefault="00833561" w:rsidP="00BE2D78">
      <w:pPr>
        <w:rPr>
          <w:rFonts w:ascii="Arial Narrow" w:hAnsi="Arial Narrow" w:cs="Arial"/>
          <w:sz w:val="22"/>
          <w:szCs w:val="22"/>
        </w:rPr>
      </w:pPr>
      <w:r w:rsidRPr="001D583E">
        <w:rPr>
          <w:rFonts w:ascii="Arial Narrow" w:hAnsi="Arial Narrow" w:cs="Arial"/>
          <w:sz w:val="22"/>
          <w:szCs w:val="22"/>
        </w:rPr>
        <w:t>DRE :</w:t>
      </w:r>
      <w:r w:rsidRPr="001D583E">
        <w:rPr>
          <w:rFonts w:ascii="Arial Narrow" w:hAnsi="Arial Narrow" w:cs="Arial"/>
          <w:sz w:val="22"/>
          <w:szCs w:val="22"/>
        </w:rPr>
        <w:tab/>
      </w:r>
      <w:r w:rsidRPr="001D583E">
        <w:rPr>
          <w:rFonts w:ascii="Arial Narrow" w:hAnsi="Arial Narrow" w:cs="Arial"/>
          <w:sz w:val="22"/>
          <w:szCs w:val="22"/>
        </w:rPr>
        <w:tab/>
        <w:t>Direction régionale de l’</w:t>
      </w:r>
      <w:r w:rsidR="00D04F30" w:rsidRPr="001D583E">
        <w:rPr>
          <w:rFonts w:ascii="Arial Narrow" w:hAnsi="Arial Narrow" w:cs="Arial"/>
          <w:sz w:val="22"/>
          <w:szCs w:val="22"/>
        </w:rPr>
        <w:t>Élevage</w:t>
      </w:r>
    </w:p>
    <w:p w:rsidR="00833561" w:rsidRPr="001D583E" w:rsidRDefault="00833561" w:rsidP="00BE2D78">
      <w:pPr>
        <w:rPr>
          <w:rFonts w:ascii="Arial Narrow" w:hAnsi="Arial Narrow" w:cs="Arial"/>
          <w:sz w:val="22"/>
          <w:szCs w:val="22"/>
        </w:rPr>
      </w:pPr>
      <w:r w:rsidRPr="001D583E">
        <w:rPr>
          <w:rFonts w:ascii="Arial Narrow" w:hAnsi="Arial Narrow" w:cs="Arial"/>
          <w:sz w:val="22"/>
          <w:szCs w:val="22"/>
        </w:rPr>
        <w:lastRenderedPageBreak/>
        <w:t>DRPA :</w:t>
      </w:r>
      <w:r w:rsidRPr="001D583E">
        <w:rPr>
          <w:rFonts w:ascii="Arial Narrow" w:hAnsi="Arial Narrow" w:cs="Arial"/>
          <w:sz w:val="22"/>
          <w:szCs w:val="22"/>
        </w:rPr>
        <w:tab/>
      </w:r>
      <w:r w:rsidRPr="001D583E">
        <w:rPr>
          <w:rFonts w:ascii="Arial Narrow" w:hAnsi="Arial Narrow" w:cs="Arial"/>
          <w:sz w:val="22"/>
          <w:szCs w:val="22"/>
        </w:rPr>
        <w:tab/>
        <w:t>Direction régionale de la Pêche et de l’Aquaculture</w:t>
      </w:r>
    </w:p>
    <w:p w:rsidR="00BE2D78" w:rsidRDefault="00BE2D78" w:rsidP="00BE2D78">
      <w:pPr>
        <w:rPr>
          <w:rFonts w:ascii="Arial Narrow" w:hAnsi="Arial Narrow" w:cs="Arial"/>
          <w:sz w:val="22"/>
          <w:szCs w:val="22"/>
        </w:rPr>
      </w:pPr>
      <w:r w:rsidRPr="00BE2D78">
        <w:rPr>
          <w:rFonts w:ascii="Arial Narrow" w:hAnsi="Arial Narrow" w:cs="Arial"/>
          <w:sz w:val="22"/>
          <w:szCs w:val="22"/>
        </w:rPr>
        <w:t>DRS :</w:t>
      </w:r>
      <w:r w:rsidRPr="00BE2D78">
        <w:rPr>
          <w:rFonts w:ascii="Arial Narrow" w:hAnsi="Arial Narrow" w:cs="Arial"/>
          <w:sz w:val="22"/>
          <w:szCs w:val="22"/>
        </w:rPr>
        <w:tab/>
      </w:r>
      <w:r w:rsidRPr="00BE2D78">
        <w:rPr>
          <w:rFonts w:ascii="Arial Narrow" w:hAnsi="Arial Narrow" w:cs="Arial"/>
          <w:sz w:val="22"/>
          <w:szCs w:val="22"/>
        </w:rPr>
        <w:tab/>
        <w:t>Direction Régionale de la Santé</w:t>
      </w:r>
    </w:p>
    <w:p w:rsidR="00D04F30" w:rsidRDefault="00D04F30" w:rsidP="00BE2D78">
      <w:pPr>
        <w:rPr>
          <w:rFonts w:ascii="Arial Narrow" w:hAnsi="Arial Narrow" w:cs="Arial"/>
          <w:sz w:val="22"/>
          <w:szCs w:val="22"/>
        </w:rPr>
      </w:pPr>
      <w:r>
        <w:rPr>
          <w:rFonts w:ascii="Arial Narrow" w:hAnsi="Arial Narrow" w:cs="Arial"/>
          <w:sz w:val="22"/>
          <w:szCs w:val="22"/>
        </w:rPr>
        <w:t>GIE</w:t>
      </w:r>
      <w:r>
        <w:rPr>
          <w:rFonts w:ascii="Arial Narrow" w:hAnsi="Arial Narrow" w:cs="Arial"/>
          <w:sz w:val="22"/>
          <w:szCs w:val="22"/>
        </w:rPr>
        <w:tab/>
      </w:r>
      <w:r>
        <w:rPr>
          <w:rFonts w:ascii="Arial Narrow" w:hAnsi="Arial Narrow" w:cs="Arial"/>
          <w:sz w:val="22"/>
          <w:szCs w:val="22"/>
        </w:rPr>
        <w:tab/>
        <w:t>Groupement d’intérêt économique</w:t>
      </w:r>
    </w:p>
    <w:p w:rsidR="00BE7B5D" w:rsidRDefault="00DE3F43" w:rsidP="00BE2D78">
      <w:pPr>
        <w:rPr>
          <w:rFonts w:ascii="Arial Narrow" w:hAnsi="Arial Narrow" w:cs="Arial"/>
          <w:sz w:val="22"/>
          <w:szCs w:val="22"/>
        </w:rPr>
      </w:pPr>
      <w:r>
        <w:rPr>
          <w:rFonts w:ascii="Arial Narrow" w:hAnsi="Arial Narrow" w:cs="Arial"/>
          <w:sz w:val="22"/>
          <w:szCs w:val="22"/>
        </w:rPr>
        <w:t>ELEP </w:t>
      </w:r>
      <w:r w:rsidR="00BE7B5D">
        <w:rPr>
          <w:rFonts w:ascii="Arial Narrow" w:hAnsi="Arial Narrow" w:cs="Arial"/>
          <w:sz w:val="22"/>
          <w:szCs w:val="22"/>
        </w:rPr>
        <w:tab/>
      </w:r>
      <w:r w:rsidR="00BE7B5D">
        <w:rPr>
          <w:rFonts w:ascii="Arial Narrow" w:hAnsi="Arial Narrow" w:cs="Arial"/>
          <w:sz w:val="22"/>
          <w:szCs w:val="22"/>
        </w:rPr>
        <w:tab/>
        <w:t>Enquête Légère pour l’</w:t>
      </w:r>
      <w:r w:rsidR="00D04F30">
        <w:rPr>
          <w:rFonts w:ascii="Arial Narrow" w:hAnsi="Arial Narrow" w:cs="Arial"/>
          <w:sz w:val="22"/>
          <w:szCs w:val="22"/>
        </w:rPr>
        <w:t>Évaluation</w:t>
      </w:r>
      <w:r w:rsidR="00BE7B5D">
        <w:rPr>
          <w:rFonts w:ascii="Arial Narrow" w:hAnsi="Arial Narrow" w:cs="Arial"/>
          <w:sz w:val="22"/>
          <w:szCs w:val="22"/>
        </w:rPr>
        <w:t xml:space="preserve"> de la Pauvreté</w:t>
      </w:r>
    </w:p>
    <w:p w:rsidR="00BE2D78" w:rsidRPr="00BE2D78" w:rsidRDefault="00BE2D78" w:rsidP="00BE2D78">
      <w:pPr>
        <w:rPr>
          <w:rFonts w:ascii="Arial Narrow" w:hAnsi="Arial Narrow" w:cs="Arial"/>
          <w:sz w:val="22"/>
          <w:szCs w:val="22"/>
        </w:rPr>
      </w:pPr>
      <w:r w:rsidRPr="00BE2D78">
        <w:rPr>
          <w:rFonts w:ascii="Arial Narrow" w:hAnsi="Arial Narrow" w:cs="Arial"/>
          <w:sz w:val="22"/>
          <w:szCs w:val="22"/>
        </w:rPr>
        <w:t>EVG :</w:t>
      </w:r>
      <w:r w:rsidRPr="00BE2D78">
        <w:rPr>
          <w:rFonts w:ascii="Arial Narrow" w:hAnsi="Arial Narrow" w:cs="Arial"/>
          <w:sz w:val="22"/>
          <w:szCs w:val="22"/>
        </w:rPr>
        <w:tab/>
      </w:r>
      <w:r w:rsidRPr="00BE2D78">
        <w:rPr>
          <w:rFonts w:ascii="Arial Narrow" w:hAnsi="Arial Narrow" w:cs="Arial"/>
          <w:sz w:val="22"/>
          <w:szCs w:val="22"/>
        </w:rPr>
        <w:tab/>
      </w:r>
      <w:r w:rsidRPr="00BE2D78">
        <w:rPr>
          <w:rFonts w:ascii="Arial Narrow" w:hAnsi="Arial Narrow" w:cs="Arial"/>
          <w:bCs/>
          <w:sz w:val="22"/>
          <w:szCs w:val="22"/>
        </w:rPr>
        <w:t>Entraide vie de Guéckédou</w:t>
      </w:r>
    </w:p>
    <w:p w:rsidR="00BE2D78" w:rsidRPr="00BE2D78" w:rsidRDefault="00BE2D78" w:rsidP="00BE2D78">
      <w:pPr>
        <w:rPr>
          <w:rFonts w:ascii="Arial Narrow" w:hAnsi="Arial Narrow" w:cs="Arial"/>
          <w:sz w:val="22"/>
          <w:szCs w:val="22"/>
        </w:rPr>
      </w:pPr>
      <w:r w:rsidRPr="00BE2D78">
        <w:rPr>
          <w:rFonts w:ascii="Arial Narrow" w:hAnsi="Arial Narrow" w:cs="Arial"/>
          <w:sz w:val="22"/>
          <w:szCs w:val="22"/>
        </w:rPr>
        <w:t xml:space="preserve">EVSG : </w:t>
      </w:r>
      <w:r w:rsidRPr="00BE2D78">
        <w:rPr>
          <w:rFonts w:ascii="Arial Narrow" w:hAnsi="Arial Narrow" w:cs="Arial"/>
          <w:sz w:val="22"/>
          <w:szCs w:val="22"/>
        </w:rPr>
        <w:tab/>
      </w:r>
      <w:r w:rsidRPr="00BE2D78">
        <w:rPr>
          <w:rFonts w:ascii="Arial Narrow" w:hAnsi="Arial Narrow" w:cs="Arial"/>
          <w:sz w:val="22"/>
          <w:szCs w:val="22"/>
        </w:rPr>
        <w:tab/>
        <w:t>Espérance de Vie Saine de Guinée</w:t>
      </w:r>
    </w:p>
    <w:p w:rsidR="00BE2D78" w:rsidRPr="00BE2D78" w:rsidRDefault="00BE2D78" w:rsidP="00BE2D78">
      <w:pPr>
        <w:rPr>
          <w:rFonts w:ascii="Arial Narrow" w:hAnsi="Arial Narrow" w:cs="Arial"/>
          <w:sz w:val="22"/>
          <w:szCs w:val="22"/>
        </w:rPr>
      </w:pPr>
      <w:r w:rsidRPr="00BE2D78">
        <w:rPr>
          <w:rFonts w:ascii="Arial Narrow" w:hAnsi="Arial Narrow" w:cs="Arial"/>
          <w:sz w:val="22"/>
          <w:szCs w:val="22"/>
        </w:rPr>
        <w:t xml:space="preserve">HIMO : </w:t>
      </w:r>
      <w:r w:rsidRPr="00BE2D78">
        <w:rPr>
          <w:rFonts w:ascii="Arial Narrow" w:hAnsi="Arial Narrow" w:cs="Arial"/>
          <w:sz w:val="22"/>
          <w:szCs w:val="22"/>
        </w:rPr>
        <w:tab/>
      </w:r>
      <w:r w:rsidRPr="00BE2D78">
        <w:rPr>
          <w:rFonts w:ascii="Arial Narrow" w:hAnsi="Arial Narrow" w:cs="Arial"/>
          <w:sz w:val="22"/>
          <w:szCs w:val="22"/>
        </w:rPr>
        <w:tab/>
        <w:t>Haute Intensité de main d’œuvre</w:t>
      </w:r>
    </w:p>
    <w:p w:rsidR="00AB74AF" w:rsidRDefault="00AB74AF" w:rsidP="00BE2D78">
      <w:pPr>
        <w:rPr>
          <w:rFonts w:ascii="Arial Narrow" w:hAnsi="Arial Narrow" w:cs="Arial"/>
          <w:sz w:val="22"/>
          <w:szCs w:val="22"/>
        </w:rPr>
      </w:pPr>
      <w:r>
        <w:rPr>
          <w:rFonts w:ascii="Arial Narrow" w:hAnsi="Arial Narrow" w:cs="Arial"/>
          <w:sz w:val="22"/>
          <w:szCs w:val="22"/>
        </w:rPr>
        <w:t>IMDL</w:t>
      </w:r>
      <w:r>
        <w:rPr>
          <w:rFonts w:ascii="Arial Narrow" w:hAnsi="Arial Narrow" w:cs="Arial"/>
          <w:sz w:val="22"/>
          <w:szCs w:val="22"/>
        </w:rPr>
        <w:tab/>
      </w:r>
      <w:r>
        <w:rPr>
          <w:rFonts w:ascii="Arial Narrow" w:hAnsi="Arial Narrow" w:cs="Arial"/>
          <w:sz w:val="22"/>
          <w:szCs w:val="22"/>
        </w:rPr>
        <w:tab/>
        <w:t>Impôt minimum pour le développement local</w:t>
      </w:r>
    </w:p>
    <w:p w:rsidR="00BE2D78" w:rsidRPr="00BE2D78" w:rsidRDefault="00BE2D78" w:rsidP="00BE2D78">
      <w:pPr>
        <w:rPr>
          <w:rFonts w:ascii="Arial Narrow" w:hAnsi="Arial Narrow" w:cs="Arial"/>
          <w:sz w:val="22"/>
          <w:szCs w:val="22"/>
        </w:rPr>
      </w:pPr>
      <w:r w:rsidRPr="00BE2D78">
        <w:rPr>
          <w:rFonts w:ascii="Arial Narrow" w:hAnsi="Arial Narrow" w:cs="Arial"/>
          <w:sz w:val="22"/>
          <w:szCs w:val="22"/>
        </w:rPr>
        <w:lastRenderedPageBreak/>
        <w:t>IRE :</w:t>
      </w:r>
      <w:r w:rsidRPr="00BE2D78">
        <w:rPr>
          <w:rFonts w:ascii="Arial Narrow" w:hAnsi="Arial Narrow" w:cs="Arial"/>
          <w:sz w:val="22"/>
          <w:szCs w:val="22"/>
        </w:rPr>
        <w:tab/>
      </w:r>
      <w:r w:rsidRPr="00BE2D78">
        <w:rPr>
          <w:rFonts w:ascii="Arial Narrow" w:hAnsi="Arial Narrow" w:cs="Arial"/>
          <w:sz w:val="22"/>
          <w:szCs w:val="22"/>
        </w:rPr>
        <w:tab/>
        <w:t>Inspection régionale de l’éducation</w:t>
      </w:r>
    </w:p>
    <w:p w:rsidR="00BE2D78" w:rsidRPr="00BE2D78" w:rsidRDefault="00BE2D78" w:rsidP="00BE2D78">
      <w:pPr>
        <w:rPr>
          <w:rFonts w:ascii="Arial Narrow" w:hAnsi="Arial Narrow" w:cs="Arial"/>
          <w:sz w:val="22"/>
          <w:szCs w:val="22"/>
        </w:rPr>
      </w:pPr>
      <w:r w:rsidRPr="00BE2D78">
        <w:rPr>
          <w:rFonts w:ascii="Arial Narrow" w:hAnsi="Arial Narrow" w:cs="Arial"/>
          <w:sz w:val="22"/>
          <w:szCs w:val="22"/>
        </w:rPr>
        <w:t>IST :</w:t>
      </w:r>
      <w:r w:rsidRPr="00BE2D78">
        <w:rPr>
          <w:rFonts w:ascii="Arial Narrow" w:hAnsi="Arial Narrow" w:cs="Arial"/>
          <w:sz w:val="22"/>
          <w:szCs w:val="22"/>
        </w:rPr>
        <w:tab/>
      </w:r>
      <w:r w:rsidRPr="00BE2D78">
        <w:rPr>
          <w:rFonts w:ascii="Arial Narrow" w:hAnsi="Arial Narrow" w:cs="Arial"/>
          <w:sz w:val="22"/>
          <w:szCs w:val="22"/>
        </w:rPr>
        <w:tab/>
        <w:t>Infections sexuellement transmissible</w:t>
      </w:r>
    </w:p>
    <w:p w:rsidR="00BE2D78" w:rsidRPr="00BE2D78" w:rsidRDefault="00BE2D78" w:rsidP="00BE2D78">
      <w:pPr>
        <w:rPr>
          <w:rFonts w:ascii="Arial Narrow" w:hAnsi="Arial Narrow" w:cs="Arial"/>
          <w:sz w:val="22"/>
          <w:szCs w:val="22"/>
        </w:rPr>
      </w:pPr>
      <w:r w:rsidRPr="00BE2D78">
        <w:rPr>
          <w:rFonts w:ascii="Arial Narrow" w:hAnsi="Arial Narrow" w:cs="Arial"/>
          <w:sz w:val="22"/>
          <w:szCs w:val="22"/>
        </w:rPr>
        <w:t>MGF :</w:t>
      </w:r>
      <w:r w:rsidRPr="00BE2D78">
        <w:rPr>
          <w:rFonts w:ascii="Arial Narrow" w:hAnsi="Arial Narrow" w:cs="Arial"/>
          <w:sz w:val="22"/>
          <w:szCs w:val="22"/>
        </w:rPr>
        <w:tab/>
      </w:r>
      <w:r w:rsidRPr="00BE2D78">
        <w:rPr>
          <w:rFonts w:ascii="Arial Narrow" w:hAnsi="Arial Narrow" w:cs="Arial"/>
          <w:sz w:val="22"/>
          <w:szCs w:val="22"/>
        </w:rPr>
        <w:tab/>
        <w:t>Mutilation Génitale Féminine</w:t>
      </w:r>
    </w:p>
    <w:p w:rsidR="00BE2D78" w:rsidRPr="00BE2D78" w:rsidRDefault="00BE2D78" w:rsidP="00BE2D78">
      <w:pPr>
        <w:rPr>
          <w:rFonts w:ascii="Arial Narrow" w:hAnsi="Arial Narrow" w:cs="Arial"/>
          <w:sz w:val="22"/>
          <w:szCs w:val="22"/>
        </w:rPr>
      </w:pPr>
      <w:r w:rsidRPr="00BE2D78">
        <w:rPr>
          <w:rFonts w:ascii="Arial Narrow" w:hAnsi="Arial Narrow" w:cs="Arial"/>
          <w:sz w:val="22"/>
          <w:szCs w:val="22"/>
        </w:rPr>
        <w:t xml:space="preserve">MST: </w:t>
      </w:r>
      <w:r w:rsidRPr="00BE2D78">
        <w:rPr>
          <w:rFonts w:ascii="Arial Narrow" w:hAnsi="Arial Narrow" w:cs="Arial"/>
          <w:sz w:val="22"/>
          <w:szCs w:val="22"/>
        </w:rPr>
        <w:tab/>
      </w:r>
      <w:r w:rsidRPr="00BE2D78">
        <w:rPr>
          <w:rFonts w:ascii="Arial Narrow" w:hAnsi="Arial Narrow" w:cs="Arial"/>
          <w:sz w:val="22"/>
          <w:szCs w:val="22"/>
        </w:rPr>
        <w:tab/>
        <w:t>Maladies Sexuellement Transmissibles</w:t>
      </w:r>
    </w:p>
    <w:p w:rsidR="00BE2D78" w:rsidRPr="00BE2D78" w:rsidRDefault="00BE2D78" w:rsidP="00BE2D78">
      <w:pPr>
        <w:ind w:left="1560" w:hanging="1560"/>
        <w:rPr>
          <w:rFonts w:ascii="Arial Narrow" w:hAnsi="Arial Narrow" w:cs="Arial"/>
          <w:sz w:val="22"/>
          <w:szCs w:val="22"/>
        </w:rPr>
      </w:pPr>
      <w:r w:rsidRPr="00BE2D78">
        <w:rPr>
          <w:rFonts w:ascii="Arial Narrow" w:hAnsi="Arial Narrow" w:cs="Arial"/>
          <w:sz w:val="22"/>
          <w:szCs w:val="22"/>
        </w:rPr>
        <w:t>MURIGA :            Mutuelle de santé pour la prise en charge des risques liés à la grossesse et à l’accouchement</w:t>
      </w:r>
    </w:p>
    <w:p w:rsidR="00BE2D78" w:rsidRPr="00BE2D78" w:rsidRDefault="00BE2D78" w:rsidP="00BE2D78">
      <w:pPr>
        <w:ind w:left="1418" w:hanging="1418"/>
        <w:rPr>
          <w:rFonts w:ascii="Arial Narrow" w:hAnsi="Arial Narrow" w:cs="Arial"/>
          <w:sz w:val="22"/>
          <w:szCs w:val="22"/>
        </w:rPr>
      </w:pPr>
      <w:r w:rsidRPr="00BE2D78">
        <w:rPr>
          <w:rFonts w:ascii="Arial Narrow" w:hAnsi="Arial Narrow" w:cs="Arial"/>
          <w:sz w:val="22"/>
          <w:szCs w:val="22"/>
        </w:rPr>
        <w:t>OCB :</w:t>
      </w:r>
      <w:r w:rsidRPr="00BE2D78">
        <w:rPr>
          <w:rFonts w:ascii="Arial Narrow" w:hAnsi="Arial Narrow" w:cs="Arial"/>
          <w:sz w:val="22"/>
          <w:szCs w:val="22"/>
        </w:rPr>
        <w:tab/>
        <w:t>Organisation Communautaire de base</w:t>
      </w:r>
    </w:p>
    <w:p w:rsidR="00BE2D78" w:rsidRPr="00BE2D78" w:rsidRDefault="00BE2D78" w:rsidP="00BE2D78">
      <w:pPr>
        <w:rPr>
          <w:rFonts w:ascii="Arial Narrow" w:hAnsi="Arial Narrow" w:cs="Arial"/>
          <w:sz w:val="22"/>
          <w:szCs w:val="22"/>
        </w:rPr>
      </w:pPr>
      <w:r w:rsidRPr="00BE2D78">
        <w:rPr>
          <w:rFonts w:ascii="Arial Narrow" w:hAnsi="Arial Narrow" w:cs="Arial"/>
          <w:sz w:val="22"/>
          <w:szCs w:val="22"/>
        </w:rPr>
        <w:t>OEV :</w:t>
      </w:r>
      <w:r w:rsidRPr="00BE2D78">
        <w:rPr>
          <w:rFonts w:ascii="Arial Narrow" w:hAnsi="Arial Narrow" w:cs="Arial"/>
          <w:sz w:val="22"/>
          <w:szCs w:val="22"/>
        </w:rPr>
        <w:tab/>
      </w:r>
      <w:r w:rsidRPr="00BE2D78">
        <w:rPr>
          <w:rFonts w:ascii="Arial Narrow" w:hAnsi="Arial Narrow" w:cs="Arial"/>
          <w:sz w:val="22"/>
          <w:szCs w:val="22"/>
        </w:rPr>
        <w:tab/>
        <w:t>Orphelins et enfants vulnérables</w:t>
      </w:r>
    </w:p>
    <w:p w:rsidR="00BE2D78" w:rsidRPr="00BE2D78" w:rsidRDefault="00BE2D78" w:rsidP="00BE2D78">
      <w:pPr>
        <w:rPr>
          <w:rFonts w:ascii="Arial Narrow" w:hAnsi="Arial Narrow" w:cs="Arial"/>
          <w:sz w:val="22"/>
          <w:szCs w:val="22"/>
        </w:rPr>
      </w:pPr>
      <w:r w:rsidRPr="00BE2D78">
        <w:rPr>
          <w:rFonts w:ascii="Arial Narrow" w:hAnsi="Arial Narrow" w:cs="Arial"/>
          <w:sz w:val="22"/>
          <w:szCs w:val="22"/>
        </w:rPr>
        <w:lastRenderedPageBreak/>
        <w:t>OMD :</w:t>
      </w:r>
      <w:r w:rsidRPr="00BE2D78">
        <w:rPr>
          <w:rFonts w:ascii="Arial Narrow" w:hAnsi="Arial Narrow" w:cs="Arial"/>
          <w:sz w:val="22"/>
          <w:szCs w:val="22"/>
        </w:rPr>
        <w:tab/>
      </w:r>
      <w:r w:rsidRPr="00BE2D78">
        <w:rPr>
          <w:rFonts w:ascii="Arial Narrow" w:hAnsi="Arial Narrow" w:cs="Arial"/>
          <w:sz w:val="22"/>
          <w:szCs w:val="22"/>
        </w:rPr>
        <w:tab/>
        <w:t xml:space="preserve">Objectifs du Millénaire de Développement </w:t>
      </w:r>
    </w:p>
    <w:p w:rsidR="00BE2D78" w:rsidRPr="00BE2D78" w:rsidRDefault="00BE2D78" w:rsidP="00BE2D78">
      <w:pPr>
        <w:rPr>
          <w:rFonts w:ascii="Arial Narrow" w:hAnsi="Arial Narrow" w:cs="Arial"/>
          <w:sz w:val="22"/>
          <w:szCs w:val="22"/>
        </w:rPr>
      </w:pPr>
      <w:r w:rsidRPr="00BE2D78">
        <w:rPr>
          <w:rFonts w:ascii="Arial Narrow" w:hAnsi="Arial Narrow" w:cs="Arial"/>
          <w:sz w:val="22"/>
          <w:szCs w:val="22"/>
        </w:rPr>
        <w:t>ONG :</w:t>
      </w:r>
      <w:r w:rsidRPr="00BE2D78">
        <w:rPr>
          <w:rFonts w:ascii="Arial Narrow" w:hAnsi="Arial Narrow" w:cs="Arial"/>
          <w:sz w:val="22"/>
          <w:szCs w:val="22"/>
        </w:rPr>
        <w:tab/>
      </w:r>
      <w:r w:rsidRPr="00BE2D78">
        <w:rPr>
          <w:rFonts w:ascii="Arial Narrow" w:hAnsi="Arial Narrow" w:cs="Arial"/>
          <w:sz w:val="22"/>
          <w:szCs w:val="22"/>
        </w:rPr>
        <w:tab/>
        <w:t>Organisation Non Gouvernementale</w:t>
      </w:r>
    </w:p>
    <w:p w:rsidR="00BE2D78" w:rsidRPr="00BE2D78" w:rsidRDefault="00BE2D78" w:rsidP="00BE2D78">
      <w:pPr>
        <w:rPr>
          <w:rFonts w:ascii="Arial Narrow" w:hAnsi="Arial Narrow" w:cs="Arial"/>
          <w:sz w:val="22"/>
          <w:szCs w:val="22"/>
        </w:rPr>
      </w:pPr>
      <w:r w:rsidRPr="00BE2D78">
        <w:rPr>
          <w:rFonts w:ascii="Arial Narrow" w:hAnsi="Arial Narrow" w:cs="Arial"/>
          <w:sz w:val="22"/>
          <w:szCs w:val="22"/>
        </w:rPr>
        <w:t>OSC :</w:t>
      </w:r>
      <w:r w:rsidRPr="00BE2D78">
        <w:rPr>
          <w:rFonts w:ascii="Arial Narrow" w:hAnsi="Arial Narrow" w:cs="Arial"/>
          <w:sz w:val="22"/>
          <w:szCs w:val="22"/>
        </w:rPr>
        <w:tab/>
      </w:r>
      <w:r w:rsidRPr="00BE2D78">
        <w:rPr>
          <w:rFonts w:ascii="Arial Narrow" w:hAnsi="Arial Narrow" w:cs="Arial"/>
          <w:sz w:val="22"/>
          <w:szCs w:val="22"/>
        </w:rPr>
        <w:tab/>
        <w:t>Organisation de la société civile</w:t>
      </w:r>
    </w:p>
    <w:p w:rsidR="002536EB" w:rsidRDefault="002536EB" w:rsidP="00BE2D78">
      <w:pPr>
        <w:rPr>
          <w:rFonts w:ascii="Arial Narrow" w:hAnsi="Arial Narrow" w:cs="Arial"/>
          <w:sz w:val="22"/>
          <w:szCs w:val="22"/>
        </w:rPr>
      </w:pPr>
      <w:r>
        <w:rPr>
          <w:rFonts w:ascii="Arial Narrow" w:hAnsi="Arial Narrow" w:cs="Arial"/>
          <w:sz w:val="22"/>
          <w:szCs w:val="22"/>
        </w:rPr>
        <w:t>PAIVIH</w:t>
      </w:r>
      <w:r>
        <w:rPr>
          <w:rFonts w:ascii="Arial Narrow" w:hAnsi="Arial Narrow" w:cs="Arial"/>
          <w:sz w:val="22"/>
          <w:szCs w:val="22"/>
        </w:rPr>
        <w:tab/>
      </w:r>
      <w:r>
        <w:rPr>
          <w:rFonts w:ascii="Arial Narrow" w:hAnsi="Arial Narrow" w:cs="Arial"/>
          <w:sz w:val="22"/>
          <w:szCs w:val="22"/>
        </w:rPr>
        <w:tab/>
        <w:t>Personnes affectées et infectées par le VIH</w:t>
      </w:r>
    </w:p>
    <w:p w:rsidR="00BE2D78" w:rsidRPr="00BE2D78" w:rsidRDefault="00BE2D78" w:rsidP="00BE2D78">
      <w:pPr>
        <w:rPr>
          <w:rFonts w:ascii="Arial Narrow" w:hAnsi="Arial Narrow" w:cs="Arial"/>
          <w:sz w:val="22"/>
          <w:szCs w:val="22"/>
        </w:rPr>
      </w:pPr>
      <w:r w:rsidRPr="00BE2D78">
        <w:rPr>
          <w:rFonts w:ascii="Arial Narrow" w:hAnsi="Arial Narrow" w:cs="Arial"/>
          <w:sz w:val="22"/>
          <w:szCs w:val="22"/>
        </w:rPr>
        <w:t xml:space="preserve">PACV : </w:t>
      </w:r>
      <w:r w:rsidRPr="00BE2D78">
        <w:rPr>
          <w:rFonts w:ascii="Arial Narrow" w:hAnsi="Arial Narrow" w:cs="Arial"/>
          <w:sz w:val="22"/>
          <w:szCs w:val="22"/>
        </w:rPr>
        <w:tab/>
      </w:r>
      <w:r w:rsidRPr="00BE2D78">
        <w:rPr>
          <w:rFonts w:ascii="Arial Narrow" w:hAnsi="Arial Narrow" w:cs="Arial"/>
          <w:sz w:val="22"/>
          <w:szCs w:val="22"/>
        </w:rPr>
        <w:tab/>
        <w:t>Programme d’Appui aux Communautés Villageoises</w:t>
      </w:r>
    </w:p>
    <w:p w:rsidR="00BE2D78" w:rsidRPr="00BE2D78" w:rsidRDefault="00BE2D78" w:rsidP="00BE2D78">
      <w:pPr>
        <w:rPr>
          <w:rFonts w:ascii="Arial Narrow" w:hAnsi="Arial Narrow" w:cs="Arial"/>
          <w:sz w:val="22"/>
          <w:szCs w:val="22"/>
        </w:rPr>
      </w:pPr>
      <w:r w:rsidRPr="00BE2D78">
        <w:rPr>
          <w:rFonts w:ascii="Arial Narrow" w:hAnsi="Arial Narrow" w:cs="Arial"/>
          <w:sz w:val="22"/>
          <w:szCs w:val="22"/>
        </w:rPr>
        <w:t>PAP :</w:t>
      </w:r>
      <w:r w:rsidRPr="00BE2D78">
        <w:rPr>
          <w:rFonts w:ascii="Arial Narrow" w:hAnsi="Arial Narrow" w:cs="Arial"/>
          <w:sz w:val="22"/>
          <w:szCs w:val="22"/>
        </w:rPr>
        <w:tab/>
      </w:r>
      <w:r w:rsidRPr="00BE2D78">
        <w:rPr>
          <w:rFonts w:ascii="Arial Narrow" w:hAnsi="Arial Narrow" w:cs="Arial"/>
          <w:sz w:val="22"/>
          <w:szCs w:val="22"/>
        </w:rPr>
        <w:tab/>
        <w:t>Plan d’actions prioritaires</w:t>
      </w:r>
    </w:p>
    <w:p w:rsidR="00BE2D78" w:rsidRPr="00BE2D78" w:rsidRDefault="00BE2D78" w:rsidP="00BE2D78">
      <w:pPr>
        <w:rPr>
          <w:rFonts w:ascii="Arial Narrow" w:hAnsi="Arial Narrow" w:cs="Arial"/>
          <w:sz w:val="22"/>
          <w:szCs w:val="22"/>
        </w:rPr>
      </w:pPr>
      <w:r w:rsidRPr="00BE2D78">
        <w:rPr>
          <w:rFonts w:ascii="Arial Narrow" w:hAnsi="Arial Narrow" w:cs="Arial"/>
          <w:sz w:val="22"/>
          <w:szCs w:val="22"/>
        </w:rPr>
        <w:t>PCIME :</w:t>
      </w:r>
      <w:r w:rsidRPr="00BE2D78">
        <w:rPr>
          <w:rFonts w:ascii="Arial Narrow" w:hAnsi="Arial Narrow" w:cs="Arial"/>
          <w:sz w:val="22"/>
          <w:szCs w:val="22"/>
        </w:rPr>
        <w:tab/>
        <w:t>Prise en Charge Intégrée des Maladies de l’Enfance</w:t>
      </w:r>
    </w:p>
    <w:p w:rsidR="00BE2D78" w:rsidRPr="00BE2D78" w:rsidRDefault="00BE2D78" w:rsidP="00BE2D78">
      <w:pPr>
        <w:rPr>
          <w:rFonts w:ascii="Arial Narrow" w:hAnsi="Arial Narrow" w:cs="Arial"/>
          <w:sz w:val="22"/>
          <w:szCs w:val="22"/>
        </w:rPr>
      </w:pPr>
      <w:r w:rsidRPr="00BE2D78">
        <w:rPr>
          <w:rFonts w:ascii="Arial Narrow" w:hAnsi="Arial Narrow" w:cs="Arial"/>
          <w:sz w:val="22"/>
          <w:szCs w:val="22"/>
        </w:rPr>
        <w:lastRenderedPageBreak/>
        <w:t>PDL :</w:t>
      </w:r>
      <w:r w:rsidRPr="00BE2D78">
        <w:rPr>
          <w:rFonts w:ascii="Arial Narrow" w:hAnsi="Arial Narrow" w:cs="Arial"/>
          <w:sz w:val="22"/>
          <w:szCs w:val="22"/>
        </w:rPr>
        <w:tab/>
      </w:r>
      <w:r w:rsidRPr="00BE2D78">
        <w:rPr>
          <w:rFonts w:ascii="Arial Narrow" w:hAnsi="Arial Narrow" w:cs="Arial"/>
          <w:sz w:val="22"/>
          <w:szCs w:val="22"/>
        </w:rPr>
        <w:tab/>
        <w:t>Plan de Développement Local</w:t>
      </w:r>
    </w:p>
    <w:p w:rsidR="00BE2D78" w:rsidRPr="00BE2D78" w:rsidRDefault="00BE2D78" w:rsidP="00BE2D78">
      <w:pPr>
        <w:rPr>
          <w:rFonts w:ascii="Arial Narrow" w:hAnsi="Arial Narrow" w:cs="Arial"/>
          <w:sz w:val="22"/>
          <w:szCs w:val="22"/>
        </w:rPr>
      </w:pPr>
      <w:r w:rsidRPr="00BE2D78">
        <w:rPr>
          <w:rFonts w:ascii="Arial Narrow" w:hAnsi="Arial Narrow" w:cs="Arial"/>
          <w:sz w:val="22"/>
          <w:szCs w:val="22"/>
        </w:rPr>
        <w:t>PEC :</w:t>
      </w:r>
      <w:r w:rsidRPr="00BE2D78">
        <w:rPr>
          <w:rFonts w:ascii="Arial Narrow" w:hAnsi="Arial Narrow" w:cs="Arial"/>
          <w:sz w:val="22"/>
          <w:szCs w:val="22"/>
        </w:rPr>
        <w:tab/>
      </w:r>
      <w:r w:rsidRPr="00BE2D78">
        <w:rPr>
          <w:rFonts w:ascii="Arial Narrow" w:hAnsi="Arial Narrow" w:cs="Arial"/>
          <w:sz w:val="22"/>
          <w:szCs w:val="22"/>
        </w:rPr>
        <w:tab/>
        <w:t>Prise en charge</w:t>
      </w:r>
    </w:p>
    <w:p w:rsidR="00BE2D78" w:rsidRPr="00BE2D78" w:rsidRDefault="00BE2D78" w:rsidP="00BE2D78">
      <w:pPr>
        <w:ind w:left="1410" w:hanging="1410"/>
        <w:rPr>
          <w:rFonts w:ascii="Arial Narrow" w:hAnsi="Arial Narrow" w:cs="Arial"/>
          <w:sz w:val="22"/>
          <w:szCs w:val="22"/>
        </w:rPr>
      </w:pPr>
      <w:r w:rsidRPr="00BE2D78">
        <w:rPr>
          <w:rFonts w:ascii="Arial Narrow" w:hAnsi="Arial Narrow" w:cs="Arial"/>
          <w:sz w:val="22"/>
          <w:szCs w:val="22"/>
        </w:rPr>
        <w:t>PEV/SSP:</w:t>
      </w:r>
      <w:r w:rsidRPr="00BE2D78">
        <w:rPr>
          <w:rFonts w:ascii="Arial Narrow" w:hAnsi="Arial Narrow" w:cs="Arial"/>
          <w:sz w:val="22"/>
          <w:szCs w:val="22"/>
        </w:rPr>
        <w:tab/>
        <w:t xml:space="preserve">Programme </w:t>
      </w:r>
      <w:r w:rsidR="00441C40" w:rsidRPr="00BE2D78">
        <w:rPr>
          <w:rFonts w:ascii="Arial Narrow" w:hAnsi="Arial Narrow" w:cs="Arial"/>
          <w:sz w:val="22"/>
          <w:szCs w:val="22"/>
        </w:rPr>
        <w:t>Élargi</w:t>
      </w:r>
      <w:r w:rsidRPr="00BE2D78">
        <w:rPr>
          <w:rFonts w:ascii="Arial Narrow" w:hAnsi="Arial Narrow" w:cs="Arial"/>
          <w:sz w:val="22"/>
          <w:szCs w:val="22"/>
        </w:rPr>
        <w:t xml:space="preserve"> de Vaccination et de Soins de Santé Primaire</w:t>
      </w:r>
    </w:p>
    <w:p w:rsidR="00BE2D78" w:rsidRPr="00BE2D78" w:rsidRDefault="00BE2D78" w:rsidP="00BE2D78">
      <w:pPr>
        <w:rPr>
          <w:rFonts w:ascii="Arial Narrow" w:hAnsi="Arial Narrow" w:cs="Arial"/>
          <w:sz w:val="22"/>
          <w:szCs w:val="22"/>
        </w:rPr>
      </w:pPr>
      <w:r w:rsidRPr="00BE2D78">
        <w:rPr>
          <w:rFonts w:ascii="Arial Narrow" w:hAnsi="Arial Narrow" w:cs="Arial"/>
          <w:sz w:val="22"/>
          <w:szCs w:val="22"/>
        </w:rPr>
        <w:t>PS :</w:t>
      </w:r>
      <w:r w:rsidRPr="00BE2D78">
        <w:rPr>
          <w:rFonts w:ascii="Arial Narrow" w:hAnsi="Arial Narrow" w:cs="Arial"/>
          <w:sz w:val="22"/>
          <w:szCs w:val="22"/>
        </w:rPr>
        <w:tab/>
      </w:r>
      <w:r w:rsidRPr="00BE2D78">
        <w:rPr>
          <w:rFonts w:ascii="Arial Narrow" w:hAnsi="Arial Narrow" w:cs="Arial"/>
          <w:sz w:val="22"/>
          <w:szCs w:val="22"/>
        </w:rPr>
        <w:tab/>
        <w:t>Poste de santé</w:t>
      </w:r>
    </w:p>
    <w:p w:rsidR="00BE2D78" w:rsidRPr="00BE2D78" w:rsidRDefault="00BE2D78" w:rsidP="00BE2D78">
      <w:pPr>
        <w:rPr>
          <w:rFonts w:ascii="Arial Narrow" w:hAnsi="Arial Narrow" w:cs="Arial"/>
          <w:sz w:val="22"/>
          <w:szCs w:val="22"/>
        </w:rPr>
      </w:pPr>
      <w:r w:rsidRPr="00BE2D78">
        <w:rPr>
          <w:rFonts w:ascii="Arial Narrow" w:hAnsi="Arial Narrow" w:cs="Arial"/>
          <w:sz w:val="22"/>
          <w:szCs w:val="22"/>
        </w:rPr>
        <w:t>PTA :</w:t>
      </w:r>
      <w:r w:rsidRPr="00BE2D78">
        <w:rPr>
          <w:rFonts w:ascii="Arial Narrow" w:hAnsi="Arial Narrow" w:cs="Arial"/>
          <w:sz w:val="22"/>
          <w:szCs w:val="22"/>
        </w:rPr>
        <w:tab/>
      </w:r>
      <w:r w:rsidRPr="00BE2D78">
        <w:rPr>
          <w:rFonts w:ascii="Arial Narrow" w:hAnsi="Arial Narrow" w:cs="Arial"/>
          <w:sz w:val="22"/>
          <w:szCs w:val="22"/>
        </w:rPr>
        <w:tab/>
        <w:t>Plan de travail annuel</w:t>
      </w:r>
    </w:p>
    <w:p w:rsidR="00BE2D78" w:rsidRPr="00BE2D78" w:rsidRDefault="00BE2D78" w:rsidP="00BE2D78">
      <w:pPr>
        <w:rPr>
          <w:rFonts w:ascii="Arial Narrow" w:hAnsi="Arial Narrow" w:cs="Arial"/>
          <w:sz w:val="22"/>
          <w:szCs w:val="22"/>
        </w:rPr>
      </w:pPr>
      <w:bookmarkStart w:id="1" w:name="OLE_LINK7"/>
      <w:bookmarkStart w:id="2" w:name="OLE_LINK8"/>
      <w:r w:rsidRPr="00BE2D78">
        <w:rPr>
          <w:rFonts w:ascii="Arial Narrow" w:hAnsi="Arial Narrow" w:cs="Arial"/>
          <w:sz w:val="22"/>
          <w:szCs w:val="22"/>
        </w:rPr>
        <w:t>PTME :</w:t>
      </w:r>
      <w:r w:rsidRPr="00BE2D78">
        <w:rPr>
          <w:rFonts w:ascii="Arial Narrow" w:hAnsi="Arial Narrow" w:cs="Arial"/>
          <w:sz w:val="22"/>
          <w:szCs w:val="22"/>
        </w:rPr>
        <w:tab/>
      </w:r>
      <w:r w:rsidRPr="00BE2D78">
        <w:rPr>
          <w:rFonts w:ascii="Arial Narrow" w:hAnsi="Arial Narrow" w:cs="Arial"/>
          <w:sz w:val="22"/>
          <w:szCs w:val="22"/>
        </w:rPr>
        <w:tab/>
        <w:t>Prévention de la Transmission Mère-Enfant</w:t>
      </w:r>
      <w:bookmarkEnd w:id="1"/>
      <w:bookmarkEnd w:id="2"/>
    </w:p>
    <w:p w:rsidR="00BE2D78" w:rsidRPr="00BE2D78" w:rsidRDefault="00BE2D78" w:rsidP="00BE2D78">
      <w:pPr>
        <w:rPr>
          <w:rFonts w:ascii="Arial Narrow" w:hAnsi="Arial Narrow" w:cs="Arial"/>
          <w:sz w:val="22"/>
          <w:szCs w:val="22"/>
        </w:rPr>
      </w:pPr>
      <w:r w:rsidRPr="00BE2D78">
        <w:rPr>
          <w:rFonts w:ascii="Arial Narrow" w:hAnsi="Arial Narrow" w:cs="Arial"/>
          <w:sz w:val="22"/>
          <w:szCs w:val="22"/>
        </w:rPr>
        <w:t>PVVIH :</w:t>
      </w:r>
      <w:r w:rsidRPr="00BE2D78">
        <w:rPr>
          <w:rFonts w:ascii="Arial Narrow" w:hAnsi="Arial Narrow" w:cs="Arial"/>
          <w:sz w:val="22"/>
          <w:szCs w:val="22"/>
        </w:rPr>
        <w:tab/>
      </w:r>
      <w:r w:rsidRPr="00BE2D78">
        <w:rPr>
          <w:rFonts w:ascii="Arial Narrow" w:hAnsi="Arial Narrow" w:cs="Arial"/>
          <w:sz w:val="22"/>
          <w:szCs w:val="22"/>
        </w:rPr>
        <w:tab/>
      </w:r>
      <w:r w:rsidRPr="00BE2D78">
        <w:rPr>
          <w:rFonts w:ascii="Arial Narrow" w:hAnsi="Arial Narrow" w:cs="Arial"/>
          <w:bCs/>
          <w:sz w:val="22"/>
          <w:szCs w:val="22"/>
        </w:rPr>
        <w:t>Personne Vivant avec le VIH</w:t>
      </w:r>
    </w:p>
    <w:p w:rsidR="00BE2D78" w:rsidRPr="00BE2D78" w:rsidRDefault="00BE2D78" w:rsidP="00BE2D78">
      <w:pPr>
        <w:rPr>
          <w:rFonts w:ascii="Arial Narrow" w:hAnsi="Arial Narrow" w:cs="Arial"/>
          <w:iCs/>
          <w:sz w:val="22"/>
          <w:szCs w:val="22"/>
        </w:rPr>
      </w:pPr>
      <w:r w:rsidRPr="00BE2D78">
        <w:rPr>
          <w:rFonts w:ascii="Arial Narrow" w:hAnsi="Arial Narrow" w:cs="Arial"/>
          <w:sz w:val="22"/>
          <w:szCs w:val="22"/>
        </w:rPr>
        <w:t>REFMAP :</w:t>
      </w:r>
      <w:r w:rsidRPr="00BE2D78">
        <w:rPr>
          <w:rFonts w:ascii="Arial Narrow" w:hAnsi="Arial Narrow" w:cs="Arial"/>
          <w:sz w:val="22"/>
          <w:szCs w:val="22"/>
        </w:rPr>
        <w:tab/>
        <w:t>R</w:t>
      </w:r>
      <w:r w:rsidRPr="00BE2D78">
        <w:rPr>
          <w:rFonts w:ascii="Arial Narrow" w:hAnsi="Arial Narrow" w:cs="Arial"/>
          <w:iCs/>
          <w:sz w:val="22"/>
          <w:szCs w:val="22"/>
        </w:rPr>
        <w:t>éseau des Femmes du Fleuve Mano pour la Paix</w:t>
      </w:r>
    </w:p>
    <w:p w:rsidR="00BE2D78" w:rsidRPr="00BE2D78" w:rsidRDefault="00BE2D78" w:rsidP="00BE2D78">
      <w:pPr>
        <w:rPr>
          <w:rFonts w:ascii="Arial Narrow" w:hAnsi="Arial Narrow" w:cs="Arial"/>
          <w:sz w:val="22"/>
          <w:szCs w:val="22"/>
        </w:rPr>
      </w:pPr>
      <w:r w:rsidRPr="00BE2D78">
        <w:rPr>
          <w:rFonts w:ascii="Arial Narrow" w:hAnsi="Arial Narrow" w:cs="Arial"/>
          <w:iCs/>
          <w:sz w:val="22"/>
          <w:szCs w:val="22"/>
        </w:rPr>
        <w:lastRenderedPageBreak/>
        <w:t>REGAP :</w:t>
      </w:r>
      <w:r w:rsidRPr="00BE2D78">
        <w:rPr>
          <w:rFonts w:ascii="Arial Narrow" w:hAnsi="Arial Narrow" w:cs="Arial"/>
          <w:iCs/>
          <w:sz w:val="22"/>
          <w:szCs w:val="22"/>
        </w:rPr>
        <w:tab/>
        <w:t xml:space="preserve">Réseau Guinéen des Associations de Personnes Vivant avec le VIH </w:t>
      </w:r>
    </w:p>
    <w:p w:rsidR="00BE2D78" w:rsidRPr="00BE2D78" w:rsidRDefault="00BE2D78" w:rsidP="00BE2D78">
      <w:pPr>
        <w:ind w:left="1410" w:hanging="1410"/>
        <w:rPr>
          <w:rFonts w:ascii="Arial Narrow" w:hAnsi="Arial Narrow" w:cs="Arial"/>
          <w:bCs/>
          <w:sz w:val="22"/>
          <w:szCs w:val="22"/>
        </w:rPr>
      </w:pPr>
      <w:r w:rsidRPr="00BE2D78">
        <w:rPr>
          <w:rFonts w:ascii="Arial Narrow" w:hAnsi="Arial Narrow" w:cs="Arial"/>
          <w:bCs/>
          <w:sz w:val="22"/>
          <w:szCs w:val="22"/>
        </w:rPr>
        <w:t>SERACCO:</w:t>
      </w:r>
      <w:r w:rsidRPr="00BE2D78">
        <w:rPr>
          <w:rFonts w:ascii="Arial Narrow" w:hAnsi="Arial Narrow" w:cs="Arial"/>
          <w:bCs/>
          <w:sz w:val="22"/>
          <w:szCs w:val="22"/>
        </w:rPr>
        <w:tab/>
        <w:t>Service Régional d’Appui aux Collectivités et de Coordination des interventions des Coopératives et ONG.</w:t>
      </w:r>
    </w:p>
    <w:p w:rsidR="00BE2D78" w:rsidRPr="00BE2D78" w:rsidRDefault="00BE2D78" w:rsidP="00BE2D78">
      <w:pPr>
        <w:rPr>
          <w:rFonts w:ascii="Arial Narrow" w:hAnsi="Arial Narrow" w:cs="Arial"/>
          <w:sz w:val="22"/>
          <w:szCs w:val="22"/>
        </w:rPr>
      </w:pPr>
      <w:r w:rsidRPr="00BE2D78">
        <w:rPr>
          <w:rFonts w:ascii="Arial Narrow" w:hAnsi="Arial Narrow" w:cs="Arial"/>
          <w:sz w:val="22"/>
          <w:szCs w:val="22"/>
        </w:rPr>
        <w:t>SNAPE:</w:t>
      </w:r>
      <w:r w:rsidRPr="00BE2D78">
        <w:rPr>
          <w:rFonts w:ascii="Arial Narrow" w:hAnsi="Arial Narrow" w:cs="Arial"/>
          <w:sz w:val="22"/>
          <w:szCs w:val="22"/>
        </w:rPr>
        <w:tab/>
      </w:r>
      <w:r w:rsidRPr="00BE2D78">
        <w:rPr>
          <w:rFonts w:ascii="Arial Narrow" w:hAnsi="Arial Narrow" w:cs="Arial"/>
          <w:sz w:val="22"/>
          <w:szCs w:val="22"/>
        </w:rPr>
        <w:tab/>
        <w:t>Service National d’Aménagement des Points d’Eau</w:t>
      </w:r>
    </w:p>
    <w:p w:rsidR="00BE2D78" w:rsidRPr="00BE2D78" w:rsidRDefault="00BE2D78" w:rsidP="00BE2D78">
      <w:pPr>
        <w:rPr>
          <w:rFonts w:ascii="Arial Narrow" w:hAnsi="Arial Narrow" w:cs="Arial"/>
          <w:sz w:val="22"/>
          <w:szCs w:val="22"/>
        </w:rPr>
      </w:pPr>
      <w:r w:rsidRPr="00BE2D78">
        <w:rPr>
          <w:rFonts w:ascii="Arial Narrow" w:hAnsi="Arial Narrow" w:cs="Arial"/>
          <w:sz w:val="22"/>
          <w:szCs w:val="22"/>
        </w:rPr>
        <w:t>SOUB :</w:t>
      </w:r>
      <w:r w:rsidRPr="00BE2D78">
        <w:rPr>
          <w:rFonts w:ascii="Arial Narrow" w:hAnsi="Arial Narrow" w:cs="Arial"/>
          <w:sz w:val="22"/>
          <w:szCs w:val="22"/>
        </w:rPr>
        <w:tab/>
      </w:r>
      <w:r w:rsidRPr="00BE2D78">
        <w:rPr>
          <w:rFonts w:ascii="Arial Narrow" w:hAnsi="Arial Narrow" w:cs="Arial"/>
          <w:sz w:val="22"/>
          <w:szCs w:val="22"/>
        </w:rPr>
        <w:tab/>
        <w:t>Soins Obstétricaux d’Urgence de Base</w:t>
      </w:r>
    </w:p>
    <w:p w:rsidR="00BE2D78" w:rsidRDefault="00BE2D78" w:rsidP="00BE2D78">
      <w:pPr>
        <w:rPr>
          <w:rFonts w:ascii="Arial Narrow" w:hAnsi="Arial Narrow" w:cs="Arial"/>
          <w:sz w:val="22"/>
          <w:szCs w:val="22"/>
        </w:rPr>
      </w:pPr>
      <w:r w:rsidRPr="00BE2D78">
        <w:rPr>
          <w:rFonts w:ascii="Arial Narrow" w:hAnsi="Arial Narrow" w:cs="Arial"/>
          <w:sz w:val="22"/>
          <w:szCs w:val="22"/>
        </w:rPr>
        <w:t>SOE :</w:t>
      </w:r>
      <w:r w:rsidRPr="00BE2D78">
        <w:rPr>
          <w:rFonts w:ascii="Arial Narrow" w:hAnsi="Arial Narrow" w:cs="Arial"/>
          <w:sz w:val="22"/>
          <w:szCs w:val="22"/>
        </w:rPr>
        <w:tab/>
      </w:r>
      <w:r w:rsidRPr="00BE2D78">
        <w:rPr>
          <w:rFonts w:ascii="Arial Narrow" w:hAnsi="Arial Narrow" w:cs="Arial"/>
          <w:sz w:val="22"/>
          <w:szCs w:val="22"/>
        </w:rPr>
        <w:tab/>
        <w:t>Soins Obstétricaux Essentiels</w:t>
      </w:r>
    </w:p>
    <w:p w:rsidR="006B78BB" w:rsidRDefault="006B78BB" w:rsidP="00BE2D78">
      <w:pPr>
        <w:rPr>
          <w:rFonts w:ascii="Arial Narrow" w:hAnsi="Arial Narrow" w:cs="Arial"/>
          <w:sz w:val="22"/>
          <w:szCs w:val="22"/>
        </w:rPr>
      </w:pPr>
      <w:r>
        <w:rPr>
          <w:rFonts w:ascii="Arial Narrow" w:hAnsi="Arial Narrow" w:cs="Arial"/>
          <w:sz w:val="22"/>
          <w:szCs w:val="22"/>
        </w:rPr>
        <w:t>TARV </w:t>
      </w:r>
      <w:r w:rsidR="00B26F74">
        <w:rPr>
          <w:rFonts w:ascii="Arial Narrow" w:hAnsi="Arial Narrow" w:cs="Arial"/>
          <w:sz w:val="22"/>
          <w:szCs w:val="22"/>
        </w:rPr>
        <w:tab/>
      </w:r>
      <w:r w:rsidR="00B26F74">
        <w:rPr>
          <w:rFonts w:ascii="Arial Narrow" w:hAnsi="Arial Narrow" w:cs="Arial"/>
          <w:sz w:val="22"/>
          <w:szCs w:val="22"/>
        </w:rPr>
        <w:tab/>
        <w:t>Traitement antirétroviraux</w:t>
      </w:r>
    </w:p>
    <w:p w:rsidR="00AE0EAD" w:rsidRDefault="00AE0EAD" w:rsidP="00BE2D78">
      <w:pPr>
        <w:rPr>
          <w:rFonts w:ascii="Arial Narrow" w:hAnsi="Arial Narrow" w:cs="Arial"/>
          <w:sz w:val="22"/>
          <w:szCs w:val="22"/>
        </w:rPr>
      </w:pPr>
    </w:p>
    <w:p w:rsidR="00AE0EAD" w:rsidRPr="00BE2D78" w:rsidRDefault="00AE0EAD" w:rsidP="00BE2D78">
      <w:pPr>
        <w:rPr>
          <w:rFonts w:ascii="Arial Narrow" w:hAnsi="Arial Narrow" w:cs="Arial"/>
          <w:sz w:val="22"/>
          <w:szCs w:val="22"/>
        </w:rPr>
      </w:pPr>
      <w:r>
        <w:rPr>
          <w:rFonts w:ascii="Arial Narrow" w:hAnsi="Arial Narrow" w:cs="Arial"/>
          <w:sz w:val="22"/>
          <w:szCs w:val="22"/>
        </w:rPr>
        <w:br w:type="page"/>
      </w:r>
    </w:p>
    <w:p w:rsidR="00843A21" w:rsidRPr="00843A21" w:rsidRDefault="00843A21" w:rsidP="00843A21">
      <w:pPr>
        <w:pBdr>
          <w:top w:val="single" w:sz="4" w:space="0" w:color="auto"/>
          <w:left w:val="single" w:sz="4" w:space="4" w:color="auto"/>
          <w:bottom w:val="single" w:sz="4" w:space="1" w:color="auto"/>
          <w:right w:val="single" w:sz="4" w:space="4" w:color="auto"/>
        </w:pBdr>
        <w:shd w:val="clear" w:color="auto" w:fill="CC99FF"/>
        <w:jc w:val="center"/>
        <w:rPr>
          <w:rFonts w:ascii="Rockwell Extra Bold" w:hAnsi="Rockwell Extra Bold" w:cs="Aharoni"/>
          <w:b/>
          <w:caps/>
          <w:sz w:val="10"/>
          <w:szCs w:val="22"/>
        </w:rPr>
      </w:pPr>
    </w:p>
    <w:p w:rsidR="00843A21" w:rsidRDefault="00843A21" w:rsidP="00843A21">
      <w:pPr>
        <w:pBdr>
          <w:top w:val="single" w:sz="4" w:space="0" w:color="auto"/>
          <w:left w:val="single" w:sz="4" w:space="4" w:color="auto"/>
          <w:bottom w:val="single" w:sz="4" w:space="1" w:color="auto"/>
          <w:right w:val="single" w:sz="4" w:space="4" w:color="auto"/>
        </w:pBdr>
        <w:shd w:val="clear" w:color="auto" w:fill="CC99FF"/>
        <w:jc w:val="center"/>
        <w:rPr>
          <w:rFonts w:ascii="Rockwell Extra Bold" w:hAnsi="Rockwell Extra Bold" w:cs="Aharoni"/>
          <w:b/>
          <w:caps/>
          <w:sz w:val="22"/>
          <w:szCs w:val="22"/>
        </w:rPr>
      </w:pPr>
      <w:r w:rsidRPr="00843A21">
        <w:rPr>
          <w:rFonts w:ascii="Rockwell Extra Bold" w:hAnsi="Rockwell Extra Bold" w:cs="Aharoni"/>
          <w:b/>
          <w:caps/>
          <w:sz w:val="22"/>
          <w:szCs w:val="22"/>
        </w:rPr>
        <w:t>Résumé exécutif</w:t>
      </w:r>
    </w:p>
    <w:p w:rsidR="00843A21" w:rsidRPr="00843A21" w:rsidRDefault="00843A21" w:rsidP="00843A21">
      <w:pPr>
        <w:pBdr>
          <w:top w:val="single" w:sz="4" w:space="0" w:color="auto"/>
          <w:left w:val="single" w:sz="4" w:space="4" w:color="auto"/>
          <w:bottom w:val="single" w:sz="4" w:space="1" w:color="auto"/>
          <w:right w:val="single" w:sz="4" w:space="4" w:color="auto"/>
        </w:pBdr>
        <w:shd w:val="clear" w:color="auto" w:fill="CC99FF"/>
        <w:jc w:val="center"/>
        <w:rPr>
          <w:rFonts w:ascii="Rockwell Extra Bold" w:hAnsi="Rockwell Extra Bold" w:cs="Aharoni"/>
          <w:b/>
          <w:caps/>
          <w:sz w:val="10"/>
          <w:szCs w:val="22"/>
        </w:rPr>
      </w:pPr>
    </w:p>
    <w:p w:rsidR="00843A21" w:rsidRPr="00DF6677" w:rsidRDefault="00843A21">
      <w:pPr>
        <w:rPr>
          <w:rFonts w:ascii="Arial Narrow" w:hAnsi="Arial Narrow"/>
          <w:color w:val="FF0000"/>
          <w:sz w:val="20"/>
          <w:szCs w:val="20"/>
          <w:u w:val="single"/>
        </w:rPr>
      </w:pPr>
    </w:p>
    <w:p w:rsidR="00843A21" w:rsidRPr="00843A21" w:rsidRDefault="00843A21" w:rsidP="00843A21">
      <w:pPr>
        <w:jc w:val="both"/>
        <w:rPr>
          <w:rFonts w:ascii="Arial Narrow" w:hAnsi="Arial Narrow"/>
          <w:sz w:val="22"/>
          <w:szCs w:val="22"/>
        </w:rPr>
      </w:pPr>
      <w:r w:rsidRPr="00843A21">
        <w:rPr>
          <w:rFonts w:ascii="Arial Narrow" w:hAnsi="Arial Narrow"/>
          <w:sz w:val="22"/>
          <w:szCs w:val="22"/>
        </w:rPr>
        <w:t xml:space="preserve">En dépit du contexte très difficile de sa mise en œuvre, marqué par une instabilité politique et sociale et une dégradation des indicateurs économiques nationaux, le Programme Conjoint peut revendiquer un certain nombre de résultats d’importance. Le premier résultat (effet) recherché était de contribuer à améliorer la sécurité alimentaire des ménages </w:t>
      </w:r>
      <w:r w:rsidRPr="00843A21">
        <w:rPr>
          <w:rFonts w:ascii="Arial Narrow" w:eastAsia="Calibri" w:hAnsi="Arial Narrow"/>
          <w:sz w:val="22"/>
          <w:szCs w:val="22"/>
        </w:rPr>
        <w:t xml:space="preserve">et les revenus des paysans </w:t>
      </w:r>
      <w:r w:rsidRPr="00843A21">
        <w:rPr>
          <w:rFonts w:ascii="Arial Narrow" w:eastAsia="Calibri" w:hAnsi="Arial Narrow"/>
          <w:sz w:val="22"/>
          <w:szCs w:val="22"/>
        </w:rPr>
        <w:lastRenderedPageBreak/>
        <w:t>et de</w:t>
      </w:r>
      <w:r w:rsidRPr="00843A21">
        <w:rPr>
          <w:rFonts w:ascii="Arial Narrow" w:hAnsi="Arial Narrow"/>
          <w:sz w:val="22"/>
          <w:szCs w:val="22"/>
        </w:rPr>
        <w:t xml:space="preserve"> réduire </w:t>
      </w:r>
      <w:r w:rsidRPr="00843A21">
        <w:rPr>
          <w:rFonts w:ascii="Arial Narrow" w:eastAsia="Calibri" w:hAnsi="Arial Narrow"/>
          <w:sz w:val="22"/>
          <w:szCs w:val="22"/>
        </w:rPr>
        <w:t>de 50% la proportion des ménages en situation d’insécurité alimentaire.</w:t>
      </w:r>
      <w:r w:rsidRPr="00843A21">
        <w:rPr>
          <w:rFonts w:ascii="Arial Narrow" w:hAnsi="Arial Narrow"/>
          <w:sz w:val="22"/>
          <w:szCs w:val="22"/>
        </w:rPr>
        <w:t xml:space="preserve"> Même s’il n’y a pas de statistiques fiables pour apprécier avec précision le niveau de réalisation de cet effet, il est quasi certain qu’il n’a pas été atteint. Toutefois, des résultats exposés ci – dessus montrent que le  Programme a pu, avec la collaboration des services techniques de l’Agriculture, impulser une nouvelle dynamique de développement de l’agriculture. La hausse des rendements dans la culture du riz, passés de 1,5 </w:t>
      </w:r>
      <w:r w:rsidRPr="00843A21">
        <w:rPr>
          <w:rFonts w:ascii="Arial Narrow" w:hAnsi="Arial Narrow"/>
          <w:sz w:val="22"/>
          <w:szCs w:val="22"/>
        </w:rPr>
        <w:lastRenderedPageBreak/>
        <w:t xml:space="preserve">tonnes à l’Ha à 3,5 tonnes avec l’introduction du Riz Nerica peut en attester. </w:t>
      </w:r>
    </w:p>
    <w:p w:rsidR="00843A21" w:rsidRPr="00DF6677" w:rsidRDefault="00843A21" w:rsidP="00843A21">
      <w:pPr>
        <w:jc w:val="both"/>
        <w:rPr>
          <w:rFonts w:ascii="Arial Narrow" w:hAnsi="Arial Narrow"/>
          <w:sz w:val="16"/>
          <w:szCs w:val="22"/>
        </w:rPr>
      </w:pPr>
    </w:p>
    <w:p w:rsidR="00843A21" w:rsidRPr="00843A21" w:rsidRDefault="00843A21" w:rsidP="00843A21">
      <w:pPr>
        <w:jc w:val="both"/>
        <w:rPr>
          <w:rFonts w:ascii="Arial Narrow" w:hAnsi="Arial Narrow" w:cs="Arial"/>
          <w:bCs/>
          <w:iCs/>
          <w:sz w:val="22"/>
          <w:szCs w:val="22"/>
        </w:rPr>
      </w:pPr>
      <w:r w:rsidRPr="00843A21">
        <w:rPr>
          <w:rFonts w:ascii="Arial Narrow" w:hAnsi="Arial Narrow"/>
          <w:sz w:val="22"/>
          <w:szCs w:val="22"/>
        </w:rPr>
        <w:t>Cette même dynamique vers la réalisation de l’effet de Programme recherché est observable dans le domaine de la riposte au VIH/SIDA, à savoir contribuer à l’</w:t>
      </w:r>
      <w:r w:rsidRPr="00843A21">
        <w:rPr>
          <w:rFonts w:ascii="Arial Narrow" w:eastAsia="Calibri" w:hAnsi="Arial Narrow"/>
          <w:sz w:val="22"/>
          <w:szCs w:val="22"/>
        </w:rPr>
        <w:t>accès universel à la prévention, aux soins, aux traitements aux ARV et soutien dans</w:t>
      </w:r>
      <w:r w:rsidRPr="00843A21">
        <w:rPr>
          <w:rFonts w:ascii="Arial Narrow" w:hAnsi="Arial Narrow"/>
          <w:sz w:val="22"/>
          <w:szCs w:val="22"/>
        </w:rPr>
        <w:t xml:space="preserve"> toute</w:t>
      </w:r>
      <w:r w:rsidRPr="00843A21">
        <w:rPr>
          <w:rFonts w:ascii="Arial Narrow" w:eastAsia="Calibri" w:hAnsi="Arial Narrow"/>
          <w:sz w:val="22"/>
          <w:szCs w:val="22"/>
        </w:rPr>
        <w:t xml:space="preserve"> la région</w:t>
      </w:r>
      <w:r w:rsidRPr="00843A21">
        <w:rPr>
          <w:rFonts w:ascii="Arial Narrow" w:hAnsi="Arial Narrow"/>
          <w:sz w:val="22"/>
          <w:szCs w:val="22"/>
        </w:rPr>
        <w:t xml:space="preserve">. En effet, à ce jour, </w:t>
      </w:r>
      <w:r w:rsidRPr="00843A21">
        <w:rPr>
          <w:rFonts w:ascii="Arial Narrow" w:hAnsi="Arial Narrow"/>
          <w:bCs/>
          <w:sz w:val="22"/>
          <w:szCs w:val="22"/>
        </w:rPr>
        <w:t xml:space="preserve">les capacités de prise en charge du système ont été substantiellement améliorées. Les </w:t>
      </w:r>
      <w:r w:rsidRPr="00843A21">
        <w:rPr>
          <w:rFonts w:ascii="Arial Narrow" w:hAnsi="Arial Narrow" w:cs="Arial"/>
          <w:bCs/>
          <w:iCs/>
          <w:sz w:val="22"/>
          <w:szCs w:val="22"/>
        </w:rPr>
        <w:t xml:space="preserve">services de </w:t>
      </w:r>
      <w:r w:rsidRPr="00843A21">
        <w:rPr>
          <w:rFonts w:ascii="Arial Narrow" w:hAnsi="Arial Narrow" w:cs="Arial"/>
          <w:bCs/>
          <w:iCs/>
          <w:sz w:val="22"/>
          <w:szCs w:val="22"/>
        </w:rPr>
        <w:lastRenderedPageBreak/>
        <w:t xml:space="preserve">prévention des IST/VIH ont été développés et rendus opérationnels. Le </w:t>
      </w:r>
      <w:r w:rsidRPr="00843A21">
        <w:rPr>
          <w:rFonts w:ascii="Arial Narrow" w:hAnsi="Arial Narrow"/>
          <w:sz w:val="22"/>
          <w:szCs w:val="22"/>
        </w:rPr>
        <w:t>conseil et le dépistage volontaire (CDV) et la prise en charge ont été renforcés. L</w:t>
      </w:r>
      <w:r w:rsidRPr="00843A21">
        <w:rPr>
          <w:rFonts w:ascii="Arial Narrow" w:hAnsi="Arial Narrow"/>
          <w:bCs/>
          <w:sz w:val="22"/>
          <w:szCs w:val="22"/>
        </w:rPr>
        <w:t xml:space="preserve">a </w:t>
      </w:r>
      <w:r w:rsidRPr="00843A21">
        <w:rPr>
          <w:rFonts w:ascii="Arial Narrow" w:hAnsi="Arial Narrow" w:cs="Arial"/>
          <w:bCs/>
          <w:iCs/>
          <w:sz w:val="22"/>
          <w:szCs w:val="22"/>
        </w:rPr>
        <w:t xml:space="preserve">transmission parents - enfant a aussi été réduite sans doute parce que le travail de sensibilisation a permis d’augmenter le taux </w:t>
      </w:r>
      <w:r w:rsidRPr="00843A21">
        <w:rPr>
          <w:rFonts w:ascii="Arial Narrow" w:hAnsi="Arial Narrow"/>
          <w:bCs/>
          <w:sz w:val="22"/>
          <w:szCs w:val="22"/>
        </w:rPr>
        <w:t>d’acceptation du test de VIH par les femmes enceintes. Enfin, la PEC</w:t>
      </w:r>
      <w:r w:rsidRPr="00843A21">
        <w:rPr>
          <w:rFonts w:ascii="Arial Narrow" w:hAnsi="Arial Narrow" w:cs="Arial"/>
          <w:bCs/>
          <w:iCs/>
          <w:sz w:val="22"/>
          <w:szCs w:val="22"/>
        </w:rPr>
        <w:t xml:space="preserve"> psychosociale et nutritionnelle des personnes affectées et infectées ont été nettement améliorées. </w:t>
      </w:r>
    </w:p>
    <w:p w:rsidR="00843A21" w:rsidRPr="00DF6677" w:rsidRDefault="00843A21" w:rsidP="00843A21">
      <w:pPr>
        <w:jc w:val="both"/>
        <w:rPr>
          <w:rFonts w:ascii="Arial Narrow" w:hAnsi="Arial Narrow"/>
          <w:bCs/>
          <w:sz w:val="14"/>
          <w:szCs w:val="22"/>
        </w:rPr>
      </w:pPr>
    </w:p>
    <w:p w:rsidR="00843A21" w:rsidRPr="00843A21" w:rsidRDefault="00843A21" w:rsidP="00843A21">
      <w:pPr>
        <w:jc w:val="both"/>
        <w:rPr>
          <w:rFonts w:ascii="Arial Narrow" w:hAnsi="Arial Narrow"/>
          <w:sz w:val="22"/>
          <w:szCs w:val="22"/>
        </w:rPr>
      </w:pPr>
      <w:r w:rsidRPr="00843A21">
        <w:rPr>
          <w:rFonts w:ascii="Arial Narrow" w:hAnsi="Arial Narrow"/>
          <w:sz w:val="22"/>
          <w:szCs w:val="22"/>
        </w:rPr>
        <w:lastRenderedPageBreak/>
        <w:t>La contribution du Programme à l’amélioration des s</w:t>
      </w:r>
      <w:r w:rsidRPr="00843A21">
        <w:rPr>
          <w:rFonts w:ascii="Arial Narrow" w:eastAsia="Calibri" w:hAnsi="Arial Narrow"/>
          <w:sz w:val="22"/>
          <w:szCs w:val="22"/>
        </w:rPr>
        <w:t>ervices sociaux de base</w:t>
      </w:r>
      <w:r w:rsidRPr="00843A21">
        <w:rPr>
          <w:rFonts w:ascii="Arial Narrow" w:hAnsi="Arial Narrow"/>
          <w:sz w:val="22"/>
          <w:szCs w:val="22"/>
        </w:rPr>
        <w:t xml:space="preserve"> a aussi été importante, même si à ce niveau également, tous les résultats attendus n’ont pu être réalisés. Dans le domaine de la santé, l’effet de Programme était de contribuer à ce que l</w:t>
      </w:r>
      <w:r w:rsidRPr="00843A21">
        <w:rPr>
          <w:rFonts w:ascii="Arial Narrow" w:eastAsia="Calibri" w:hAnsi="Arial Narrow"/>
          <w:sz w:val="22"/>
          <w:szCs w:val="22"/>
        </w:rPr>
        <w:t xml:space="preserve">’état de santé des populations de la région forestière </w:t>
      </w:r>
      <w:r w:rsidRPr="00843A21">
        <w:rPr>
          <w:rFonts w:ascii="Arial Narrow" w:hAnsi="Arial Narrow"/>
          <w:sz w:val="22"/>
          <w:szCs w:val="22"/>
        </w:rPr>
        <w:t xml:space="preserve">soit </w:t>
      </w:r>
      <w:r w:rsidRPr="00843A21">
        <w:rPr>
          <w:rFonts w:ascii="Arial Narrow" w:eastAsia="Calibri" w:hAnsi="Arial Narrow"/>
          <w:sz w:val="22"/>
          <w:szCs w:val="22"/>
        </w:rPr>
        <w:t>amélioré.</w:t>
      </w:r>
      <w:r w:rsidRPr="00843A21">
        <w:rPr>
          <w:rFonts w:ascii="Arial Narrow" w:hAnsi="Arial Narrow"/>
          <w:sz w:val="22"/>
          <w:szCs w:val="22"/>
        </w:rPr>
        <w:t xml:space="preserve"> Des pas importants ont été accomplis dans ce sens.  </w:t>
      </w:r>
      <w:r w:rsidRPr="00843A21">
        <w:rPr>
          <w:rFonts w:ascii="Arial Narrow" w:hAnsi="Arial Narrow" w:cs="Arial"/>
          <w:bCs/>
          <w:iCs/>
          <w:sz w:val="22"/>
          <w:szCs w:val="22"/>
        </w:rPr>
        <w:t xml:space="preserve">Les maladies infantiles meurtrières (PEV, Diarrhée, Paludisme) ont été réduites. L’amélioration du taux de fréquentation </w:t>
      </w:r>
      <w:r w:rsidRPr="00843A21">
        <w:rPr>
          <w:rFonts w:ascii="Arial Narrow" w:eastAsia="+mn-ea" w:hAnsi="Arial Narrow"/>
          <w:bCs/>
          <w:sz w:val="22"/>
          <w:szCs w:val="22"/>
        </w:rPr>
        <w:t xml:space="preserve">des services de santé </w:t>
      </w:r>
      <w:r w:rsidRPr="00843A21">
        <w:rPr>
          <w:rFonts w:ascii="Arial Narrow" w:eastAsia="+mn-ea" w:hAnsi="Arial Narrow"/>
          <w:bCs/>
          <w:sz w:val="22"/>
          <w:szCs w:val="22"/>
        </w:rPr>
        <w:lastRenderedPageBreak/>
        <w:t>(20% en 2007 à 89% en 2011) et de la disponibilité des médicaments (92%) y ont grandement contribué. L</w:t>
      </w:r>
      <w:r w:rsidRPr="00843A21">
        <w:rPr>
          <w:rFonts w:ascii="Arial Narrow" w:hAnsi="Arial Narrow" w:cs="Arial"/>
          <w:bCs/>
          <w:iCs/>
          <w:sz w:val="22"/>
          <w:szCs w:val="22"/>
        </w:rPr>
        <w:t xml:space="preserve">a mortalité maternelle et néonatale a été réduite. Ce résultat est à mettre en relation avec le renforcement des </w:t>
      </w:r>
      <w:r w:rsidRPr="00843A21">
        <w:rPr>
          <w:rFonts w:ascii="Arial Narrow" w:hAnsi="Arial Narrow"/>
          <w:sz w:val="22"/>
          <w:szCs w:val="22"/>
        </w:rPr>
        <w:t>capacités des structures sanitaires de la région par l’</w:t>
      </w:r>
      <w:r w:rsidRPr="00843A21">
        <w:rPr>
          <w:rFonts w:ascii="Arial Narrow" w:eastAsia="+mn-ea" w:hAnsi="Arial Narrow"/>
          <w:bCs/>
          <w:sz w:val="22"/>
          <w:szCs w:val="22"/>
        </w:rPr>
        <w:t xml:space="preserve">équipement et l’appui en médicaments de la santé de reproduction. En outre, </w:t>
      </w:r>
      <w:r w:rsidRPr="00843A21">
        <w:rPr>
          <w:rFonts w:ascii="Arial Narrow" w:hAnsi="Arial Narrow" w:cs="Arial"/>
          <w:bCs/>
          <w:iCs/>
          <w:sz w:val="22"/>
          <w:szCs w:val="22"/>
        </w:rPr>
        <w:t xml:space="preserve">les maladies potentiellement épidémiques ont aussi été réduites dans la région. </w:t>
      </w:r>
      <w:r w:rsidRPr="00843A21">
        <w:rPr>
          <w:rFonts w:ascii="Arial Narrow" w:hAnsi="Arial Narrow"/>
          <w:sz w:val="22"/>
          <w:szCs w:val="22"/>
        </w:rPr>
        <w:t xml:space="preserve">Le système de surveillance épidémiologique a </w:t>
      </w:r>
      <w:r w:rsidRPr="00843A21">
        <w:rPr>
          <w:rFonts w:ascii="Arial Narrow" w:hAnsi="Arial Narrow"/>
          <w:sz w:val="22"/>
          <w:szCs w:val="22"/>
        </w:rPr>
        <w:lastRenderedPageBreak/>
        <w:t xml:space="preserve">gagné en qualité. Un plan de contingence régional a été élaboré. </w:t>
      </w:r>
    </w:p>
    <w:p w:rsidR="00843A21" w:rsidRPr="00DF6677" w:rsidRDefault="00843A21" w:rsidP="00843A21">
      <w:pPr>
        <w:jc w:val="both"/>
        <w:rPr>
          <w:rFonts w:ascii="Arial Narrow" w:hAnsi="Arial Narrow"/>
          <w:sz w:val="16"/>
          <w:szCs w:val="22"/>
        </w:rPr>
      </w:pPr>
    </w:p>
    <w:p w:rsidR="00843A21" w:rsidRPr="00843A21" w:rsidRDefault="00843A21" w:rsidP="00843A21">
      <w:pPr>
        <w:jc w:val="both"/>
        <w:rPr>
          <w:rFonts w:ascii="Arial Narrow" w:eastAsia="+mn-ea" w:hAnsi="Arial Narrow"/>
          <w:sz w:val="22"/>
          <w:szCs w:val="22"/>
        </w:rPr>
      </w:pPr>
      <w:r w:rsidRPr="00843A21">
        <w:rPr>
          <w:rFonts w:ascii="Arial Narrow" w:hAnsi="Arial Narrow" w:cs="Arial"/>
          <w:bCs/>
          <w:iCs/>
          <w:sz w:val="22"/>
          <w:szCs w:val="22"/>
        </w:rPr>
        <w:t xml:space="preserve">Dans le domaine de l’eau et de l’assainissement, le résultat recherché par le Programme était de réduire la </w:t>
      </w:r>
      <w:r w:rsidRPr="00843A21">
        <w:rPr>
          <w:rFonts w:ascii="Arial Narrow" w:eastAsia="Calibri" w:hAnsi="Arial Narrow"/>
          <w:sz w:val="22"/>
          <w:szCs w:val="22"/>
        </w:rPr>
        <w:t>prévalence des maladies d’origine</w:t>
      </w:r>
      <w:r w:rsidRPr="00843A21">
        <w:rPr>
          <w:rFonts w:ascii="Arial Narrow" w:hAnsi="Arial Narrow"/>
          <w:sz w:val="22"/>
          <w:szCs w:val="22"/>
        </w:rPr>
        <w:t xml:space="preserve"> hydrique. À ce sujet, même si les maladies d’origine hydrique visées ne se résument pas au Cholera, le fait que l’objectif </w:t>
      </w:r>
      <w:r w:rsidRPr="00843A21">
        <w:rPr>
          <w:rFonts w:ascii="Arial Narrow" w:eastAsia="+mn-ea" w:hAnsi="Arial Narrow"/>
          <w:sz w:val="22"/>
          <w:szCs w:val="22"/>
        </w:rPr>
        <w:t>«Zéro cas de choléra» soit réalisé depuis cinq années succes</w:t>
      </w:r>
      <w:r w:rsidRPr="00843A21">
        <w:rPr>
          <w:rFonts w:ascii="Arial Narrow" w:eastAsia="+mn-ea" w:hAnsi="Arial Narrow"/>
          <w:sz w:val="22"/>
          <w:szCs w:val="22"/>
        </w:rPr>
        <w:lastRenderedPageBreak/>
        <w:t xml:space="preserve">sives maintenant (2008 – 2012) atteste du progrès réalisé dans ce domaine. Le Programme a fortement contribué à ce résultat par la mise en œuvre de projets ciblés à effet direct en matière d’hygiène et d’assainissement. </w:t>
      </w:r>
    </w:p>
    <w:p w:rsidR="00843A21" w:rsidRPr="00DF6677" w:rsidRDefault="00843A21" w:rsidP="00843A21">
      <w:pPr>
        <w:jc w:val="both"/>
        <w:rPr>
          <w:rFonts w:ascii="Arial Narrow" w:hAnsi="Arial Narrow"/>
          <w:sz w:val="14"/>
          <w:szCs w:val="22"/>
        </w:rPr>
      </w:pPr>
    </w:p>
    <w:p w:rsidR="00843A21" w:rsidRPr="00843A21" w:rsidRDefault="00843A21" w:rsidP="00843A21">
      <w:pPr>
        <w:jc w:val="both"/>
        <w:rPr>
          <w:rFonts w:ascii="Arial Narrow" w:hAnsi="Arial Narrow"/>
          <w:bCs/>
          <w:sz w:val="22"/>
          <w:szCs w:val="22"/>
        </w:rPr>
      </w:pPr>
      <w:r w:rsidRPr="00843A21">
        <w:rPr>
          <w:rFonts w:ascii="Arial Narrow" w:hAnsi="Arial Narrow"/>
          <w:bCs/>
          <w:sz w:val="22"/>
          <w:szCs w:val="22"/>
        </w:rPr>
        <w:t xml:space="preserve">Dans le domaine de l’éducation, l’objectif de 80% d’inscription des enfants en âge scolaire n’a pas été atteint. Toutefois, si on se fie aux statistiques officielles (fort contestables du reste du fait du bais du dénominateur), le Taux net d’inscription </w:t>
      </w:r>
      <w:r w:rsidRPr="00843A21">
        <w:rPr>
          <w:rFonts w:ascii="Arial Narrow" w:hAnsi="Arial Narrow"/>
          <w:bCs/>
          <w:sz w:val="22"/>
          <w:szCs w:val="22"/>
        </w:rPr>
        <w:lastRenderedPageBreak/>
        <w:t xml:space="preserve">à l’école primaire a nettement augmenté. Quant au Taux Brut de Scolarisation (TBS), il </w:t>
      </w:r>
      <w:r w:rsidR="001D583E">
        <w:rPr>
          <w:rFonts w:ascii="Arial Narrow" w:hAnsi="Arial Narrow"/>
          <w:bCs/>
          <w:sz w:val="22"/>
          <w:szCs w:val="22"/>
        </w:rPr>
        <w:t xml:space="preserve"> a chuté. Dans tous les cas, on</w:t>
      </w:r>
      <w:r w:rsidRPr="00843A21">
        <w:rPr>
          <w:rFonts w:ascii="Arial Narrow" w:hAnsi="Arial Narrow"/>
          <w:bCs/>
          <w:sz w:val="22"/>
          <w:szCs w:val="22"/>
        </w:rPr>
        <w:t xml:space="preserve"> notera quelque </w:t>
      </w:r>
      <w:r w:rsidRPr="00843A21">
        <w:rPr>
          <w:rFonts w:ascii="Arial Narrow" w:hAnsi="Arial Narrow" w:cs="Arial"/>
          <w:bCs/>
          <w:iCs/>
          <w:sz w:val="22"/>
          <w:szCs w:val="22"/>
        </w:rPr>
        <w:t xml:space="preserve">acquis importants obtenus. En effet, l’offre éducative a été améliorée et du point de vue de la </w:t>
      </w:r>
      <w:r w:rsidRPr="00843A21">
        <w:rPr>
          <w:rFonts w:ascii="Arial Narrow" w:hAnsi="Arial Narrow"/>
          <w:bCs/>
          <w:sz w:val="22"/>
          <w:szCs w:val="22"/>
        </w:rPr>
        <w:t xml:space="preserve">gestion du système, les capacités d’encadrement ont été renforcées. En termes de qualité, la multiplication des cantines scolaires a contribué à l’amélioration du taux de maintien. </w:t>
      </w:r>
    </w:p>
    <w:p w:rsidR="00843A21" w:rsidRPr="00DF6677" w:rsidRDefault="00843A21" w:rsidP="00843A21">
      <w:pPr>
        <w:jc w:val="both"/>
        <w:rPr>
          <w:rFonts w:ascii="Arial Narrow" w:hAnsi="Arial Narrow"/>
          <w:bCs/>
          <w:sz w:val="16"/>
          <w:szCs w:val="22"/>
        </w:rPr>
      </w:pPr>
    </w:p>
    <w:p w:rsidR="00843A21" w:rsidRPr="00843A21" w:rsidRDefault="00843A21" w:rsidP="00843A21">
      <w:pPr>
        <w:jc w:val="both"/>
        <w:rPr>
          <w:rFonts w:ascii="Arial Narrow" w:hAnsi="Arial Narrow"/>
          <w:bCs/>
          <w:sz w:val="22"/>
          <w:szCs w:val="22"/>
        </w:rPr>
      </w:pPr>
      <w:r w:rsidRPr="00843A21">
        <w:rPr>
          <w:rFonts w:ascii="Arial Narrow" w:hAnsi="Arial Narrow"/>
          <w:bCs/>
          <w:sz w:val="22"/>
          <w:szCs w:val="22"/>
        </w:rPr>
        <w:lastRenderedPageBreak/>
        <w:t xml:space="preserve">Dans le domaine de l’éducation préscolaire (et de l’éducation non formelle), les résultats sont beaucoup moins visibles, le système étant lui-même peu développé dans la région. Toutefois, en visant l’appropriation du système par les communautés, par des actions de formation des éducateurs, des responsables communautaires et des responsables au niveau des services de l’État, le Programme a sans doute jeté les base de la mise en place durable de l’éducation préscolaire dans la région. S’agissant de l’éducation </w:t>
      </w:r>
      <w:r w:rsidRPr="00843A21">
        <w:rPr>
          <w:rFonts w:ascii="Arial Narrow" w:hAnsi="Arial Narrow"/>
          <w:bCs/>
          <w:sz w:val="22"/>
          <w:szCs w:val="22"/>
        </w:rPr>
        <w:lastRenderedPageBreak/>
        <w:t>non formelle, elle a été renforcée par endroits, mais dans l’ensemble l’objectif d’offrir une seconde chance à un maximum d’enfants exclus du système éducatif formel est loin d’être atteint.</w:t>
      </w:r>
    </w:p>
    <w:p w:rsidR="00843A21" w:rsidRPr="00DF6677" w:rsidRDefault="00843A21" w:rsidP="00843A21">
      <w:pPr>
        <w:jc w:val="both"/>
        <w:rPr>
          <w:rFonts w:ascii="Arial Narrow" w:hAnsi="Arial Narrow"/>
          <w:sz w:val="16"/>
          <w:szCs w:val="22"/>
          <w:lang w:val="fr-CH"/>
        </w:rPr>
      </w:pPr>
    </w:p>
    <w:p w:rsidR="00843A21" w:rsidRPr="00843A21" w:rsidRDefault="00843A21" w:rsidP="00843A21">
      <w:pPr>
        <w:jc w:val="both"/>
        <w:rPr>
          <w:rFonts w:ascii="Arial Narrow" w:hAnsi="Arial Narrow"/>
          <w:bCs/>
          <w:sz w:val="22"/>
          <w:szCs w:val="22"/>
        </w:rPr>
      </w:pPr>
      <w:r w:rsidRPr="00843A21">
        <w:rPr>
          <w:rFonts w:ascii="Arial Narrow" w:hAnsi="Arial Narrow"/>
          <w:sz w:val="22"/>
          <w:szCs w:val="22"/>
          <w:lang w:val="fr-CH"/>
        </w:rPr>
        <w:t>En matière de protection des enfants et des femmes en situation de vulnérabilité, globalement, l’</w:t>
      </w:r>
      <w:r w:rsidRPr="00843A21">
        <w:rPr>
          <w:rFonts w:ascii="Arial Narrow" w:eastAsia="Calibri" w:hAnsi="Arial Narrow"/>
          <w:spacing w:val="1"/>
          <w:sz w:val="22"/>
          <w:szCs w:val="22"/>
        </w:rPr>
        <w:t xml:space="preserve">objectif portant sur la connaissance des problèmes de l’enfance maltraitée et exploitée, la violence faite aux femmes et l’intégration des réfugiés ainsi que la mise en œuvre d’un cadre </w:t>
      </w:r>
      <w:r w:rsidRPr="00843A21">
        <w:rPr>
          <w:rFonts w:ascii="Arial Narrow" w:eastAsia="Calibri" w:hAnsi="Arial Narrow"/>
          <w:spacing w:val="1"/>
          <w:sz w:val="22"/>
          <w:szCs w:val="22"/>
        </w:rPr>
        <w:lastRenderedPageBreak/>
        <w:t xml:space="preserve">stratégique pour la  protection et insertion des réfugiés est en voie de réalisation. La protection des enfants et des femmes abusées/exploitées a été substantiellement améliorée dans la région par la mise en place d’un </w:t>
      </w:r>
      <w:r w:rsidRPr="00843A21">
        <w:rPr>
          <w:rFonts w:ascii="Arial Narrow" w:hAnsi="Arial Narrow"/>
          <w:bCs/>
          <w:sz w:val="22"/>
          <w:szCs w:val="22"/>
        </w:rPr>
        <w:t>dispositif communautaire de protection contre l’exploitation et la traite des enfants dans toutes les CR des zones frontalières de la région. En ce qui concerne l’excision, des déclarations d’abandon ont été obte</w:t>
      </w:r>
      <w:r w:rsidRPr="00843A21">
        <w:rPr>
          <w:rFonts w:ascii="Arial Narrow" w:hAnsi="Arial Narrow"/>
          <w:bCs/>
          <w:sz w:val="22"/>
          <w:szCs w:val="22"/>
        </w:rPr>
        <w:lastRenderedPageBreak/>
        <w:t xml:space="preserve">nues. </w:t>
      </w:r>
      <w:r w:rsidRPr="00843A21">
        <w:rPr>
          <w:rFonts w:ascii="Arial Narrow" w:eastAsia="Calibri" w:hAnsi="Arial Narrow"/>
          <w:spacing w:val="1"/>
          <w:sz w:val="22"/>
          <w:szCs w:val="22"/>
        </w:rPr>
        <w:t xml:space="preserve">S’agissant de l'intégration et l'insertion socioprofessionnelle des refugies, un cadre stratégique a été mis en œuvre grâce au programme. </w:t>
      </w:r>
    </w:p>
    <w:p w:rsidR="00843A21" w:rsidRPr="00DF6677" w:rsidRDefault="00843A21" w:rsidP="00843A21">
      <w:pPr>
        <w:jc w:val="both"/>
        <w:rPr>
          <w:rFonts w:ascii="Arial Narrow" w:hAnsi="Arial Narrow"/>
          <w:sz w:val="14"/>
          <w:szCs w:val="22"/>
        </w:rPr>
      </w:pPr>
    </w:p>
    <w:p w:rsidR="00843A21" w:rsidRPr="00843A21" w:rsidRDefault="00843A21" w:rsidP="00843A21">
      <w:pPr>
        <w:pStyle w:val="Titre1"/>
        <w:spacing w:before="0" w:after="0"/>
        <w:jc w:val="both"/>
        <w:rPr>
          <w:rFonts w:ascii="Arial Narrow" w:eastAsia="Calibri" w:hAnsi="Arial Narrow"/>
          <w:b w:val="0"/>
          <w:spacing w:val="1"/>
          <w:sz w:val="22"/>
          <w:szCs w:val="22"/>
        </w:rPr>
      </w:pPr>
      <w:r w:rsidRPr="00843A21">
        <w:rPr>
          <w:rFonts w:ascii="Arial Narrow" w:hAnsi="Arial Narrow"/>
          <w:b w:val="0"/>
          <w:sz w:val="22"/>
          <w:szCs w:val="22"/>
        </w:rPr>
        <w:t xml:space="preserve">Dans le domaine de la gouvernance, </w:t>
      </w:r>
      <w:r w:rsidRPr="00843A21">
        <w:rPr>
          <w:rFonts w:ascii="Arial Narrow" w:eastAsia="Calibri" w:hAnsi="Arial Narrow"/>
          <w:b w:val="0"/>
          <w:spacing w:val="1"/>
          <w:sz w:val="22"/>
          <w:szCs w:val="22"/>
        </w:rPr>
        <w:t xml:space="preserve">le processus de décentralisation s’est consolidé dans la région et les communautés prennent de plus en plus le développement local en main. Sur un autre plan le Programme a mis en place des services financiers de proximité (ASF). En outre, la participation des femmes au développement </w:t>
      </w:r>
      <w:r w:rsidRPr="00843A21">
        <w:rPr>
          <w:rFonts w:ascii="Arial Narrow" w:eastAsia="Calibri" w:hAnsi="Arial Narrow"/>
          <w:b w:val="0"/>
          <w:spacing w:val="1"/>
          <w:sz w:val="22"/>
          <w:szCs w:val="22"/>
        </w:rPr>
        <w:lastRenderedPageBreak/>
        <w:t xml:space="preserve">local s’est renforcée. </w:t>
      </w:r>
      <w:r w:rsidRPr="00843A21">
        <w:rPr>
          <w:rFonts w:ascii="Arial Narrow" w:hAnsi="Arial Narrow"/>
          <w:b w:val="0"/>
          <w:sz w:val="22"/>
          <w:szCs w:val="22"/>
        </w:rPr>
        <w:t xml:space="preserve">D’autre part, la </w:t>
      </w:r>
      <w:r w:rsidRPr="00843A21">
        <w:rPr>
          <w:rFonts w:ascii="Arial Narrow" w:eastAsia="Calibri" w:hAnsi="Arial Narrow"/>
          <w:b w:val="0"/>
          <w:spacing w:val="1"/>
          <w:sz w:val="22"/>
          <w:szCs w:val="22"/>
        </w:rPr>
        <w:t xml:space="preserve">mise en place de projet HIMO a permis de promouvoir l’emploi jeune et a contribué à maintenir la paix. </w:t>
      </w:r>
    </w:p>
    <w:p w:rsidR="00843A21" w:rsidRPr="00DF6677" w:rsidRDefault="00843A21" w:rsidP="00843A21">
      <w:pPr>
        <w:jc w:val="both"/>
        <w:rPr>
          <w:rFonts w:ascii="Arial Narrow" w:hAnsi="Arial Narrow"/>
          <w:sz w:val="12"/>
          <w:szCs w:val="22"/>
        </w:rPr>
      </w:pPr>
    </w:p>
    <w:p w:rsidR="00843A21" w:rsidRPr="00843A21" w:rsidRDefault="00843A21" w:rsidP="00843A21">
      <w:pPr>
        <w:jc w:val="both"/>
        <w:rPr>
          <w:rFonts w:ascii="Arial Narrow" w:hAnsi="Arial Narrow"/>
          <w:b/>
          <w:sz w:val="22"/>
          <w:szCs w:val="22"/>
          <w:u w:val="single"/>
        </w:rPr>
      </w:pPr>
      <w:r w:rsidRPr="00843A21">
        <w:rPr>
          <w:rFonts w:ascii="Arial Narrow" w:hAnsi="Arial Narrow"/>
          <w:b/>
          <w:sz w:val="22"/>
          <w:szCs w:val="22"/>
          <w:u w:val="single"/>
        </w:rPr>
        <w:t>Problématique de la pérennité des principaux résultats obtenus</w:t>
      </w:r>
    </w:p>
    <w:p w:rsidR="00843A21" w:rsidRPr="00843A21" w:rsidRDefault="00843A21" w:rsidP="00843A21">
      <w:pPr>
        <w:pStyle w:val="Titre1"/>
        <w:spacing w:before="0" w:after="0"/>
        <w:jc w:val="both"/>
        <w:rPr>
          <w:rFonts w:ascii="Arial Narrow" w:hAnsi="Arial Narrow"/>
          <w:b w:val="0"/>
          <w:sz w:val="22"/>
          <w:szCs w:val="22"/>
        </w:rPr>
      </w:pPr>
      <w:r w:rsidRPr="00843A21">
        <w:rPr>
          <w:rFonts w:ascii="Arial Narrow" w:hAnsi="Arial Narrow"/>
          <w:b w:val="0"/>
          <w:sz w:val="22"/>
          <w:szCs w:val="22"/>
        </w:rPr>
        <w:t xml:space="preserve">La plupart de résultats exposés ci – dessus sont fragiles parce trop récents voire en voie de formation au stade actuelle de fin de Programme. Leur pérennité dépend donc essentiellement de leur niveau d’appropriation </w:t>
      </w:r>
      <w:r w:rsidRPr="00843A21">
        <w:rPr>
          <w:rFonts w:ascii="Arial Narrow" w:hAnsi="Arial Narrow"/>
          <w:b w:val="0"/>
          <w:sz w:val="22"/>
          <w:szCs w:val="22"/>
        </w:rPr>
        <w:lastRenderedPageBreak/>
        <w:t xml:space="preserve">par les services déconcentrés de l’État sensés prendre la relève et des communautés. À ce sujet, le manque de moyen d’intervention des services déconcentrés inquiète quant à leur capacité à jouer pleinement leur rôle dans la pérennisation des acquis.  Au niveau des communautés, un bond qualitatif important a été visiblement réalisé en matière d’appropriation.  Toutefois, les organisations paysannes présentent encore un certain nombre de faiblesse auxquelles il convient de faire face </w:t>
      </w:r>
      <w:r w:rsidRPr="00843A21">
        <w:rPr>
          <w:rFonts w:ascii="Arial Narrow" w:hAnsi="Arial Narrow"/>
          <w:b w:val="0"/>
          <w:sz w:val="22"/>
          <w:szCs w:val="22"/>
        </w:rPr>
        <w:lastRenderedPageBreak/>
        <w:t>avant le retrait du Programme, sous peine de compromettre une bonne partie des acquis.</w:t>
      </w:r>
    </w:p>
    <w:p w:rsidR="00843A21" w:rsidRPr="00DF6677" w:rsidRDefault="00843A21" w:rsidP="00843A21">
      <w:pPr>
        <w:pStyle w:val="Titre1"/>
        <w:spacing w:before="0" w:after="0"/>
        <w:jc w:val="both"/>
        <w:rPr>
          <w:rFonts w:ascii="Arial Narrow" w:hAnsi="Arial Narrow"/>
          <w:b w:val="0"/>
          <w:sz w:val="14"/>
          <w:szCs w:val="22"/>
        </w:rPr>
      </w:pPr>
    </w:p>
    <w:p w:rsidR="00843A21" w:rsidRPr="00843A21" w:rsidRDefault="00843A21" w:rsidP="00843A21">
      <w:pPr>
        <w:jc w:val="both"/>
        <w:rPr>
          <w:rFonts w:ascii="Arial Narrow" w:hAnsi="Arial Narrow"/>
          <w:b/>
          <w:sz w:val="22"/>
          <w:szCs w:val="22"/>
          <w:u w:val="single"/>
        </w:rPr>
      </w:pPr>
      <w:r w:rsidRPr="00843A21">
        <w:rPr>
          <w:rFonts w:ascii="Arial Narrow" w:hAnsi="Arial Narrow"/>
          <w:b/>
          <w:sz w:val="22"/>
          <w:szCs w:val="22"/>
          <w:u w:val="single"/>
        </w:rPr>
        <w:t>Proposition d’approche globale de suivi et de pérennisation des acquis </w:t>
      </w:r>
    </w:p>
    <w:p w:rsidR="00843A21" w:rsidRPr="00843A21" w:rsidRDefault="00843A21" w:rsidP="00843A21">
      <w:pPr>
        <w:jc w:val="both"/>
        <w:rPr>
          <w:rFonts w:ascii="Arial Narrow" w:hAnsi="Arial Narrow" w:cs="Arial"/>
          <w:bCs/>
          <w:iCs/>
          <w:sz w:val="22"/>
          <w:szCs w:val="22"/>
        </w:rPr>
      </w:pPr>
      <w:r w:rsidRPr="00843A21">
        <w:rPr>
          <w:rFonts w:ascii="Arial Narrow" w:hAnsi="Arial Narrow"/>
          <w:bCs/>
          <w:sz w:val="22"/>
          <w:szCs w:val="22"/>
        </w:rPr>
        <w:t xml:space="preserve">Pour consolider et pérenniser l’ensemble des acquis du Programme, une seconde phase d’accompagnement est nécessaire avec pour objectifs : (i) consolider les résultats obtenus et (ii) rendre autonome toutes les dynamiques créées par le programme en matière de développement. </w:t>
      </w:r>
      <w:r w:rsidRPr="00843A21">
        <w:rPr>
          <w:rFonts w:ascii="Arial Narrow" w:hAnsi="Arial Narrow"/>
          <w:bCs/>
          <w:sz w:val="22"/>
          <w:szCs w:val="22"/>
        </w:rPr>
        <w:lastRenderedPageBreak/>
        <w:t>Cette phase devrait naturellement s’appuyer essentiellement sur les services déconcentrés de la région et les communautés. Le SNU devrait donc p</w:t>
      </w:r>
      <w:r w:rsidRPr="00843A21">
        <w:rPr>
          <w:rFonts w:ascii="Arial Narrow" w:hAnsi="Arial Narrow" w:cs="Arial"/>
          <w:bCs/>
          <w:iCs/>
          <w:sz w:val="22"/>
          <w:szCs w:val="22"/>
        </w:rPr>
        <w:t xml:space="preserve">oursuivre le programme conjoint pendant au moins trois ans. Le dispositif de pilotage sera maintenu avec au niveau stratégique le « Comité de Pilotage » pour servir d’organe d’Orientation et de Décision et au niveau opérationnel, l’Unité de coordination sous la responsabilité du Coordonnateur du SNU. Il faudrait toutefois renforcer le niveau d’exécution et de suivi du Programme. </w:t>
      </w:r>
      <w:r w:rsidR="005E576E" w:rsidRPr="00843A21">
        <w:rPr>
          <w:rFonts w:ascii="Arial Narrow" w:hAnsi="Arial Narrow" w:cs="Arial"/>
          <w:bCs/>
          <w:iCs/>
          <w:sz w:val="22"/>
          <w:szCs w:val="22"/>
        </w:rPr>
        <w:lastRenderedPageBreak/>
        <w:t>Par</w:t>
      </w:r>
      <w:r w:rsidRPr="00843A21">
        <w:rPr>
          <w:rFonts w:ascii="Arial Narrow" w:hAnsi="Arial Narrow" w:cs="Arial"/>
          <w:bCs/>
          <w:iCs/>
          <w:sz w:val="22"/>
          <w:szCs w:val="22"/>
        </w:rPr>
        <w:t xml:space="preserve"> ailleurs, l’Unité de coordination du Programme  serait maintenue en lui conférant une autonomie financière et en donnant au Suivi/évaluation  (S/E) plus de pouvoirs d’intervention auprès des différentes agences et de moyens d’action. La communication initialement prévue mais jamais mise en œuvre serait intégrée au dispositif de coordination. </w:t>
      </w:r>
    </w:p>
    <w:p w:rsidR="00843A21" w:rsidRPr="00DF6677" w:rsidRDefault="00843A21" w:rsidP="00843A21">
      <w:pPr>
        <w:jc w:val="both"/>
        <w:rPr>
          <w:rFonts w:ascii="Arial Narrow" w:hAnsi="Arial Narrow" w:cs="Arial"/>
          <w:bCs/>
          <w:iCs/>
          <w:sz w:val="14"/>
          <w:szCs w:val="22"/>
        </w:rPr>
      </w:pPr>
    </w:p>
    <w:p w:rsidR="00AA3B37" w:rsidRDefault="00843A21">
      <w:pPr>
        <w:numPr>
          <w:ilvl w:val="0"/>
          <w:numId w:val="59"/>
        </w:numPr>
        <w:jc w:val="both"/>
        <w:rPr>
          <w:rFonts w:ascii="Arial Narrow" w:hAnsi="Arial Narrow"/>
          <w:b/>
          <w:bCs/>
          <w:sz w:val="22"/>
          <w:szCs w:val="22"/>
          <w:u w:val="single"/>
        </w:rPr>
      </w:pPr>
      <w:r w:rsidRPr="00843A21">
        <w:rPr>
          <w:rFonts w:ascii="Arial Narrow" w:hAnsi="Arial Narrow" w:cs="Arial"/>
          <w:b/>
          <w:bCs/>
          <w:iCs/>
          <w:sz w:val="22"/>
          <w:szCs w:val="22"/>
          <w:u w:val="single"/>
        </w:rPr>
        <w:t>Proposition de stratégie d’accompagnement par composante</w:t>
      </w:r>
    </w:p>
    <w:p w:rsidR="00843A21" w:rsidRPr="00843A21" w:rsidRDefault="00843A21" w:rsidP="00843A21">
      <w:pPr>
        <w:jc w:val="both"/>
        <w:rPr>
          <w:rFonts w:ascii="Arial Narrow" w:hAnsi="Arial Narrow"/>
          <w:b/>
          <w:bCs/>
          <w:sz w:val="22"/>
          <w:szCs w:val="22"/>
        </w:rPr>
      </w:pPr>
      <w:r w:rsidRPr="00843A21">
        <w:rPr>
          <w:rFonts w:ascii="Arial Narrow" w:hAnsi="Arial Narrow"/>
          <w:bCs/>
          <w:sz w:val="22"/>
          <w:szCs w:val="22"/>
        </w:rPr>
        <w:lastRenderedPageBreak/>
        <w:t>Dans le domaine de la sécurité alimentaire, il serait question de poursuivre l’accompagnement des groupements agricoles et d’élevage au moyen d’un encadrement technique et du microcrédit. Il faudrait auparavant auditer</w:t>
      </w:r>
      <w:r w:rsidR="001D583E">
        <w:rPr>
          <w:rFonts w:ascii="Arial Narrow" w:hAnsi="Arial Narrow"/>
          <w:bCs/>
          <w:sz w:val="22"/>
          <w:szCs w:val="22"/>
        </w:rPr>
        <w:t xml:space="preserve"> la multitu</w:t>
      </w:r>
      <w:r w:rsidRPr="00843A21">
        <w:rPr>
          <w:rFonts w:ascii="Arial Narrow" w:hAnsi="Arial Narrow"/>
          <w:bCs/>
          <w:sz w:val="22"/>
          <w:szCs w:val="22"/>
        </w:rPr>
        <w:t>de d’OCB recensée à l’effet d’</w:t>
      </w:r>
      <w:r w:rsidRPr="00843A21">
        <w:rPr>
          <w:rFonts w:ascii="Arial Narrow" w:hAnsi="Arial Narrow"/>
          <w:sz w:val="22"/>
          <w:szCs w:val="22"/>
        </w:rPr>
        <w:t xml:space="preserve">identifier celles possédant un potentiel de développent certain avec lesquelles l’accompagnement du projet peut aboutir à une autonomisation à terme. Le renforcement des structures faitières au niveau des OP aux fins de leur transférer les compétences </w:t>
      </w:r>
      <w:r w:rsidRPr="00843A21">
        <w:rPr>
          <w:rFonts w:ascii="Arial Narrow" w:hAnsi="Arial Narrow"/>
          <w:sz w:val="22"/>
          <w:szCs w:val="22"/>
        </w:rPr>
        <w:lastRenderedPageBreak/>
        <w:t>qui peuvent l’être dans le domaine de l’appui aux OCB serait aussi un axe de travail important. La phase de consolidation devrait aussi maintenir les activités de financement (microcrédit) et de l’encadrement technique des OCB ainsi que l’appui au fonctionnement des CPC. L’a</w:t>
      </w:r>
      <w:r w:rsidRPr="00843A21">
        <w:rPr>
          <w:rFonts w:ascii="Arial Narrow" w:hAnsi="Arial Narrow"/>
          <w:bCs/>
          <w:sz w:val="22"/>
          <w:szCs w:val="22"/>
        </w:rPr>
        <w:t xml:space="preserve">ccompagnement de façon plus intense la promotion du NERICA est une autre exigence tout comme l’aide aux communautés bénéficiaires des plateformes multifonctionnelles à tirer le maximum de ces unités.  </w:t>
      </w:r>
    </w:p>
    <w:p w:rsidR="00843A21" w:rsidRPr="00DF6677" w:rsidRDefault="00843A21" w:rsidP="00843A21">
      <w:pPr>
        <w:jc w:val="both"/>
        <w:rPr>
          <w:rFonts w:ascii="Arial Narrow" w:hAnsi="Arial Narrow"/>
          <w:bCs/>
          <w:sz w:val="16"/>
          <w:szCs w:val="22"/>
        </w:rPr>
      </w:pPr>
    </w:p>
    <w:p w:rsidR="00843A21" w:rsidRPr="00843A21" w:rsidRDefault="00843A21" w:rsidP="00843A21">
      <w:pPr>
        <w:jc w:val="both"/>
        <w:rPr>
          <w:rFonts w:ascii="Arial Narrow" w:hAnsi="Arial Narrow"/>
          <w:bCs/>
          <w:sz w:val="22"/>
          <w:szCs w:val="22"/>
        </w:rPr>
      </w:pPr>
      <w:r w:rsidRPr="00843A21">
        <w:rPr>
          <w:rFonts w:ascii="Arial Narrow" w:hAnsi="Arial Narrow"/>
          <w:bCs/>
          <w:sz w:val="22"/>
          <w:szCs w:val="22"/>
        </w:rPr>
        <w:t xml:space="preserve">Pour la Riposte au VIH/SIDA, il y aura lieu de poursuivre et intensifier les actions dans la région  au niveau de l’approvisionnement en médicaments, réactifs et consommables et de maintenir/renforcer l’assistance nutritionnelle aux PVVIH. L’appui aux sites PEC/CTA en moyens logistique permettrait aussi d’optimiser les résultats. Il en est de même que le renforcement des capacités des personnels. Plus généralement dans le domaine de la Santé, </w:t>
      </w:r>
      <w:r w:rsidRPr="00843A21">
        <w:rPr>
          <w:rFonts w:ascii="Arial Narrow" w:hAnsi="Arial Narrow"/>
          <w:sz w:val="22"/>
          <w:szCs w:val="22"/>
        </w:rPr>
        <w:t xml:space="preserve">la stabilisation des </w:t>
      </w:r>
      <w:r w:rsidRPr="00843A21">
        <w:rPr>
          <w:rFonts w:ascii="Arial Narrow" w:hAnsi="Arial Narrow"/>
          <w:sz w:val="22"/>
          <w:szCs w:val="22"/>
        </w:rPr>
        <w:lastRenderedPageBreak/>
        <w:t xml:space="preserve">acquis nécessitera un effort conjoint des agents des services techniques et des partenaires dans les structures sanitaires de la région. </w:t>
      </w:r>
      <w:r w:rsidR="005E576E" w:rsidRPr="00843A21">
        <w:rPr>
          <w:rFonts w:ascii="Arial Narrow" w:hAnsi="Arial Narrow"/>
          <w:sz w:val="22"/>
          <w:szCs w:val="22"/>
        </w:rPr>
        <w:t>Il</w:t>
      </w:r>
      <w:r w:rsidRPr="00843A21">
        <w:rPr>
          <w:rFonts w:ascii="Arial Narrow" w:hAnsi="Arial Narrow"/>
          <w:sz w:val="22"/>
          <w:szCs w:val="22"/>
        </w:rPr>
        <w:t xml:space="preserve"> y aura lieu notamment de poursuivre le travail d’amélioration du système surveillance épidémiologique pour la réduction des maladies potentiellement épidémiques.</w:t>
      </w:r>
    </w:p>
    <w:p w:rsidR="00843A21" w:rsidRPr="00843A21" w:rsidRDefault="00843A21" w:rsidP="00843A21">
      <w:pPr>
        <w:jc w:val="both"/>
        <w:rPr>
          <w:rFonts w:ascii="Arial Narrow" w:hAnsi="Arial Narrow"/>
          <w:sz w:val="22"/>
          <w:szCs w:val="22"/>
        </w:rPr>
      </w:pPr>
    </w:p>
    <w:p w:rsidR="00843A21" w:rsidRPr="00843A21" w:rsidRDefault="00843A21" w:rsidP="00843A21">
      <w:pPr>
        <w:jc w:val="both"/>
        <w:rPr>
          <w:rFonts w:ascii="Arial Narrow" w:hAnsi="Arial Narrow"/>
          <w:sz w:val="22"/>
          <w:szCs w:val="22"/>
        </w:rPr>
      </w:pPr>
      <w:r w:rsidRPr="00843A21">
        <w:rPr>
          <w:rFonts w:ascii="Arial Narrow" w:hAnsi="Arial Narrow"/>
          <w:sz w:val="22"/>
          <w:szCs w:val="22"/>
        </w:rPr>
        <w:t>Dans le domaine de l’</w:t>
      </w:r>
      <w:r w:rsidRPr="00843A21">
        <w:rPr>
          <w:rFonts w:ascii="Arial Narrow" w:hAnsi="Arial Narrow"/>
          <w:bCs/>
          <w:sz w:val="22"/>
          <w:szCs w:val="22"/>
        </w:rPr>
        <w:t>Eau, Hygiène et Assainissement, il faudra r</w:t>
      </w:r>
      <w:r w:rsidRPr="00843A21">
        <w:rPr>
          <w:rFonts w:ascii="Arial Narrow" w:hAnsi="Arial Narrow"/>
          <w:sz w:val="22"/>
          <w:szCs w:val="22"/>
        </w:rPr>
        <w:t>enforcer la capacité des  comi</w:t>
      </w:r>
      <w:r w:rsidRPr="00843A21">
        <w:rPr>
          <w:rFonts w:ascii="Arial Narrow" w:hAnsi="Arial Narrow"/>
          <w:sz w:val="22"/>
          <w:szCs w:val="22"/>
        </w:rPr>
        <w:lastRenderedPageBreak/>
        <w:t xml:space="preserve">tés de gestion des points d’eau par des formations en maintenance, vulgariser le lavage des mains pendant les moments critiques et, dans le cadre de la dynamique de village propre prolonger (pour l’intensifier) le projet ATPC dont l’efficacité dans la lutte contre le péril fécal et l’amélioration du cadre de vie des communautés s’est rapidement imposée. Dans le même ordre d’idée, le Programme devrait aider les Communes de la région à formuler des projets bancables à l’intention des autres partenaires, en </w:t>
      </w:r>
      <w:r w:rsidRPr="00843A21">
        <w:rPr>
          <w:rFonts w:ascii="Arial Narrow" w:hAnsi="Arial Narrow"/>
          <w:sz w:val="22"/>
          <w:szCs w:val="22"/>
        </w:rPr>
        <w:lastRenderedPageBreak/>
        <w:t>particulier des sociétés minières de la région pour le financement des relativement lourd du système d’assainissement urbain qu’il faut impérativement poursuivre.</w:t>
      </w:r>
    </w:p>
    <w:p w:rsidR="00843A21" w:rsidRPr="00DF6677" w:rsidRDefault="00843A21" w:rsidP="00843A21">
      <w:pPr>
        <w:jc w:val="both"/>
        <w:rPr>
          <w:rFonts w:ascii="Arial Narrow" w:hAnsi="Arial Narrow"/>
          <w:sz w:val="14"/>
          <w:szCs w:val="22"/>
        </w:rPr>
      </w:pPr>
    </w:p>
    <w:p w:rsidR="00843A21" w:rsidRPr="00843A21" w:rsidRDefault="00843A21" w:rsidP="00843A21">
      <w:pPr>
        <w:jc w:val="both"/>
        <w:rPr>
          <w:rFonts w:ascii="Arial Narrow" w:hAnsi="Arial Narrow"/>
          <w:sz w:val="22"/>
          <w:szCs w:val="22"/>
        </w:rPr>
      </w:pPr>
      <w:r w:rsidRPr="00843A21">
        <w:rPr>
          <w:rFonts w:ascii="Arial Narrow" w:hAnsi="Arial Narrow"/>
          <w:bCs/>
          <w:sz w:val="22"/>
          <w:szCs w:val="22"/>
        </w:rPr>
        <w:t>En matière d’Éducation, il faudrait p</w:t>
      </w:r>
      <w:r w:rsidRPr="00843A21">
        <w:rPr>
          <w:rFonts w:ascii="Arial Narrow" w:hAnsi="Arial Narrow"/>
          <w:sz w:val="22"/>
          <w:szCs w:val="22"/>
        </w:rPr>
        <w:t xml:space="preserve">rivilégier les appuis dans le domaine de l’amélioration de la qualité et mettre en place une stratégie de ciblage permanent des goulots d’étranglement du système. Il faudrait aussi finaliser la construction des infrastructures ALF conformément aux </w:t>
      </w:r>
      <w:r w:rsidRPr="00843A21">
        <w:rPr>
          <w:rFonts w:ascii="Arial Narrow" w:hAnsi="Arial Narrow"/>
          <w:sz w:val="22"/>
          <w:szCs w:val="22"/>
        </w:rPr>
        <w:lastRenderedPageBreak/>
        <w:t>orientations nouvelles (redimensionnement) et réactiver la stratégie ALF d’intégration sous – régionale et de développement d’une culture de paix entre les communautés des trois frontières. Enfin pour l’éducation non formelle, il faudrait travailler en priorité à crédibiliser l’approche Nafa.</w:t>
      </w:r>
    </w:p>
    <w:p w:rsidR="00843A21" w:rsidRPr="00DF6677" w:rsidRDefault="00843A21" w:rsidP="00843A21">
      <w:pPr>
        <w:jc w:val="both"/>
        <w:rPr>
          <w:rFonts w:ascii="Arial Narrow" w:hAnsi="Arial Narrow"/>
          <w:sz w:val="12"/>
          <w:szCs w:val="22"/>
        </w:rPr>
      </w:pPr>
    </w:p>
    <w:p w:rsidR="00843A21" w:rsidRPr="00843A21" w:rsidRDefault="00843A21" w:rsidP="00843A21">
      <w:pPr>
        <w:jc w:val="both"/>
        <w:rPr>
          <w:rFonts w:ascii="Arial Narrow" w:hAnsi="Arial Narrow"/>
          <w:sz w:val="22"/>
          <w:szCs w:val="22"/>
        </w:rPr>
      </w:pPr>
      <w:r w:rsidRPr="00843A21">
        <w:rPr>
          <w:rFonts w:ascii="Arial Narrow" w:hAnsi="Arial Narrow"/>
          <w:bCs/>
          <w:sz w:val="22"/>
          <w:szCs w:val="22"/>
        </w:rPr>
        <w:t xml:space="preserve">Dans le domaine de la Protection, les efforts de sensibilisation contre les l’excision devraient être poursuivies et intensifiés et les capacités des </w:t>
      </w:r>
      <w:r w:rsidRPr="00843A21">
        <w:rPr>
          <w:rFonts w:ascii="Arial Narrow" w:hAnsi="Arial Narrow"/>
          <w:sz w:val="22"/>
          <w:szCs w:val="22"/>
        </w:rPr>
        <w:lastRenderedPageBreak/>
        <w:t>services régionaux des Affaires sociales relevées.</w:t>
      </w:r>
    </w:p>
    <w:p w:rsidR="00843A21" w:rsidRPr="00DF6677" w:rsidRDefault="00843A21" w:rsidP="00843A21">
      <w:pPr>
        <w:jc w:val="both"/>
        <w:rPr>
          <w:rFonts w:ascii="Arial Narrow" w:hAnsi="Arial Narrow"/>
          <w:bCs/>
          <w:sz w:val="14"/>
          <w:szCs w:val="22"/>
        </w:rPr>
      </w:pPr>
    </w:p>
    <w:p w:rsidR="00843A21" w:rsidRPr="00843A21" w:rsidRDefault="00843A21" w:rsidP="00843A21">
      <w:pPr>
        <w:jc w:val="both"/>
        <w:rPr>
          <w:rFonts w:ascii="Arial Narrow" w:eastAsia="Calibri" w:hAnsi="Arial Narrow"/>
          <w:spacing w:val="1"/>
          <w:sz w:val="22"/>
          <w:szCs w:val="22"/>
        </w:rPr>
      </w:pPr>
      <w:r w:rsidRPr="00843A21">
        <w:rPr>
          <w:rFonts w:ascii="Arial Narrow" w:hAnsi="Arial Narrow"/>
          <w:bCs/>
          <w:sz w:val="22"/>
          <w:szCs w:val="22"/>
        </w:rPr>
        <w:t>Pour ce qui est de la Gouvernance locale, il faudrait mener le plaidoyer au plus haut niveau de l’</w:t>
      </w:r>
      <w:r w:rsidR="005E576E" w:rsidRPr="00843A21">
        <w:rPr>
          <w:rFonts w:ascii="Arial Narrow" w:hAnsi="Arial Narrow"/>
          <w:bCs/>
          <w:sz w:val="22"/>
          <w:szCs w:val="22"/>
        </w:rPr>
        <w:t>État</w:t>
      </w:r>
      <w:r w:rsidRPr="00843A21">
        <w:rPr>
          <w:rFonts w:ascii="Arial Narrow" w:hAnsi="Arial Narrow"/>
          <w:bCs/>
          <w:sz w:val="22"/>
          <w:szCs w:val="22"/>
        </w:rPr>
        <w:t xml:space="preserve"> pour que celui –ci s’implique à rendre réellement fonctionnels les services techniques régionaux et préfectoraux. Des programme</w:t>
      </w:r>
      <w:r w:rsidR="001D583E">
        <w:rPr>
          <w:rFonts w:ascii="Arial Narrow" w:hAnsi="Arial Narrow"/>
          <w:bCs/>
          <w:sz w:val="22"/>
          <w:szCs w:val="22"/>
        </w:rPr>
        <w:t>s</w:t>
      </w:r>
      <w:r w:rsidRPr="00843A21">
        <w:rPr>
          <w:rFonts w:ascii="Arial Narrow" w:hAnsi="Arial Narrow"/>
          <w:bCs/>
          <w:sz w:val="22"/>
          <w:szCs w:val="22"/>
        </w:rPr>
        <w:t xml:space="preserve"> de renforcement des compétences des collectivités locales dans le domaine de la mobilisation des ressources, la gestion de l’occupation des sols </w:t>
      </w:r>
      <w:r w:rsidRPr="00843A21">
        <w:rPr>
          <w:rFonts w:ascii="Arial Narrow" w:hAnsi="Arial Narrow"/>
          <w:bCs/>
          <w:sz w:val="22"/>
          <w:szCs w:val="22"/>
        </w:rPr>
        <w:lastRenderedPageBreak/>
        <w:t>et l’aménagement de leur territoire devraient aussi être initiés. Par ailleurs, l’accompagner des ASF en renforçant leurs capacités de gestion aiderait à consolider les résultats qui commencent à naitre. Il faudrait aussi aider à consolider les structures créées dans le domaine de l’emploi jeunes notamment en r</w:t>
      </w:r>
      <w:r w:rsidRPr="00843A21">
        <w:rPr>
          <w:rFonts w:ascii="Arial Narrow" w:hAnsi="Arial Narrow"/>
          <w:sz w:val="22"/>
          <w:szCs w:val="22"/>
        </w:rPr>
        <w:t xml:space="preserve">enforcer la Maison de l’emploi de Kissidougou et en répliquant l’expérience dans les préfectures minières comme N’Zérékoré, Lola et Beyla. D’autres actions sont tout aussi prescrites en matière de gouvernance </w:t>
      </w:r>
      <w:r w:rsidRPr="00843A21">
        <w:rPr>
          <w:rFonts w:ascii="Arial Narrow" w:hAnsi="Arial Narrow"/>
          <w:sz w:val="22"/>
          <w:szCs w:val="22"/>
        </w:rPr>
        <w:lastRenderedPageBreak/>
        <w:t xml:space="preserve">comme le maintien et renforcement de </w:t>
      </w:r>
      <w:r w:rsidRPr="00843A21">
        <w:rPr>
          <w:rFonts w:ascii="Arial Narrow" w:eastAsia="Calibri" w:hAnsi="Arial Narrow"/>
          <w:bCs/>
          <w:spacing w:val="1"/>
          <w:kern w:val="32"/>
          <w:sz w:val="22"/>
          <w:szCs w:val="22"/>
        </w:rPr>
        <w:t>la</w:t>
      </w:r>
      <w:r w:rsidR="001D583E">
        <w:rPr>
          <w:rFonts w:ascii="Arial Narrow" w:hAnsi="Arial Narrow"/>
          <w:sz w:val="22"/>
          <w:szCs w:val="22"/>
        </w:rPr>
        <w:t xml:space="preserve"> plate</w:t>
      </w:r>
      <w:r w:rsidRPr="00843A21">
        <w:rPr>
          <w:rFonts w:ascii="Arial Narrow" w:hAnsi="Arial Narrow"/>
          <w:sz w:val="22"/>
          <w:szCs w:val="22"/>
        </w:rPr>
        <w:t xml:space="preserve">forme des services en faveur des jeunes de Kissidougou et l’appui et le suivi des </w:t>
      </w:r>
      <w:r w:rsidRPr="00843A21">
        <w:rPr>
          <w:rFonts w:ascii="Arial Narrow" w:eastAsia="Calibri" w:hAnsi="Arial Narrow"/>
          <w:bCs/>
          <w:spacing w:val="1"/>
          <w:kern w:val="32"/>
          <w:sz w:val="22"/>
          <w:szCs w:val="22"/>
        </w:rPr>
        <w:t>entreprises de jeunes créées dans le cadre de la collecte des ordures dans les villes de Nzérékoré, Macenta et Lola</w:t>
      </w:r>
      <w:r w:rsidRPr="00843A21">
        <w:rPr>
          <w:rFonts w:ascii="Arial Narrow" w:hAnsi="Arial Narrow"/>
          <w:sz w:val="22"/>
          <w:szCs w:val="22"/>
        </w:rPr>
        <w:t xml:space="preserve"> ; </w:t>
      </w:r>
    </w:p>
    <w:p w:rsidR="00843A21" w:rsidRPr="00DF6677" w:rsidRDefault="00843A21" w:rsidP="00843A21">
      <w:pPr>
        <w:jc w:val="both"/>
        <w:rPr>
          <w:rFonts w:ascii="Arial Narrow" w:hAnsi="Arial Narrow"/>
          <w:sz w:val="14"/>
          <w:szCs w:val="22"/>
        </w:rPr>
      </w:pPr>
    </w:p>
    <w:p w:rsidR="00843A21" w:rsidRPr="00843A21" w:rsidRDefault="00843A21" w:rsidP="00843A21">
      <w:pPr>
        <w:pStyle w:val="Titre1"/>
        <w:spacing w:before="0" w:after="0"/>
        <w:jc w:val="both"/>
        <w:rPr>
          <w:rFonts w:ascii="Arial Narrow" w:hAnsi="Arial Narrow"/>
          <w:b w:val="0"/>
          <w:sz w:val="22"/>
          <w:szCs w:val="22"/>
        </w:rPr>
      </w:pPr>
      <w:r w:rsidRPr="00843A21">
        <w:rPr>
          <w:rFonts w:ascii="Arial Narrow" w:eastAsia="Calibri" w:hAnsi="Arial Narrow"/>
          <w:b w:val="0"/>
          <w:spacing w:val="1"/>
          <w:sz w:val="22"/>
          <w:szCs w:val="22"/>
        </w:rPr>
        <w:t xml:space="preserve">Pour la Prévention des conflits et consolidation de la paix, il faudrait aider à améliorer la gouvernance dans la région et à amortir les chocs provoqués par l’implantation toute azimut </w:t>
      </w:r>
      <w:r w:rsidRPr="00843A21">
        <w:rPr>
          <w:rFonts w:ascii="Arial Narrow" w:eastAsia="Calibri" w:hAnsi="Arial Narrow"/>
          <w:b w:val="0"/>
          <w:spacing w:val="1"/>
          <w:sz w:val="22"/>
          <w:szCs w:val="22"/>
        </w:rPr>
        <w:lastRenderedPageBreak/>
        <w:t>des compagnies minières. Pour ce faire, le Programme devrait r</w:t>
      </w:r>
      <w:r w:rsidRPr="00843A21">
        <w:rPr>
          <w:rFonts w:ascii="Arial Narrow" w:hAnsi="Arial Narrow"/>
          <w:b w:val="0"/>
          <w:sz w:val="22"/>
          <w:szCs w:val="22"/>
        </w:rPr>
        <w:t>éfléchir à une stratégie d’appui au gouvernement et à la région pour faire face à l’emplois des jeunes et à la gouvernance, deux contraintes déterminantes pour la paix et la stabilité de la région</w:t>
      </w:r>
    </w:p>
    <w:p w:rsidR="00843A21" w:rsidRPr="00CB3DF2" w:rsidRDefault="00843A21" w:rsidP="00843A21">
      <w:pPr>
        <w:jc w:val="both"/>
      </w:pPr>
    </w:p>
    <w:p w:rsidR="00843A21" w:rsidRPr="00CB3DF2" w:rsidRDefault="00843A21" w:rsidP="00843A21">
      <w:pPr>
        <w:jc w:val="both"/>
      </w:pPr>
    </w:p>
    <w:p w:rsidR="00843A21" w:rsidRPr="00CB3DF2" w:rsidRDefault="00843A21" w:rsidP="00843A21">
      <w:pPr>
        <w:jc w:val="both"/>
      </w:pPr>
    </w:p>
    <w:p w:rsidR="00843A21" w:rsidRPr="00843A21" w:rsidRDefault="00843A21">
      <w:pPr>
        <w:rPr>
          <w:rFonts w:ascii="Arial Narrow" w:hAnsi="Arial Narrow"/>
          <w:color w:val="FF0000"/>
          <w:sz w:val="22"/>
          <w:szCs w:val="22"/>
          <w:u w:val="single"/>
        </w:rPr>
      </w:pPr>
    </w:p>
    <w:p w:rsidR="00843A21" w:rsidRDefault="00843A21">
      <w:pPr>
        <w:rPr>
          <w:rFonts w:ascii="Arial Black" w:hAnsi="Arial Black"/>
          <w:color w:val="FF0000"/>
          <w:sz w:val="36"/>
          <w:szCs w:val="36"/>
          <w:u w:val="single"/>
        </w:rPr>
      </w:pPr>
    </w:p>
    <w:p w:rsidR="00843A21" w:rsidRDefault="00843A21">
      <w:pPr>
        <w:rPr>
          <w:rFonts w:ascii="Arial Black" w:hAnsi="Arial Black"/>
          <w:color w:val="FF0000"/>
          <w:sz w:val="36"/>
          <w:szCs w:val="36"/>
          <w:u w:val="single"/>
        </w:rPr>
      </w:pPr>
      <w:r>
        <w:rPr>
          <w:rFonts w:ascii="Arial Black" w:hAnsi="Arial Black"/>
          <w:color w:val="FF0000"/>
          <w:sz w:val="36"/>
          <w:szCs w:val="36"/>
          <w:u w:val="single"/>
        </w:rPr>
        <w:br w:type="page"/>
      </w:r>
    </w:p>
    <w:p w:rsidR="00C85159" w:rsidRPr="00145486" w:rsidRDefault="00C85159" w:rsidP="00C85159">
      <w:pPr>
        <w:jc w:val="right"/>
        <w:rPr>
          <w:rFonts w:ascii="Arial Black" w:hAnsi="Arial Black"/>
          <w:color w:val="FF0000"/>
          <w:sz w:val="36"/>
          <w:szCs w:val="36"/>
          <w:u w:val="single"/>
        </w:rPr>
      </w:pPr>
      <w:r w:rsidRPr="00145486">
        <w:rPr>
          <w:rFonts w:ascii="Arial Black" w:hAnsi="Arial Black"/>
          <w:color w:val="FF0000"/>
          <w:sz w:val="36"/>
          <w:szCs w:val="36"/>
          <w:u w:val="single"/>
        </w:rPr>
        <w:lastRenderedPageBreak/>
        <w:t xml:space="preserve">CHAPITRE </w:t>
      </w:r>
      <w:r>
        <w:rPr>
          <w:rFonts w:ascii="Arial Black" w:hAnsi="Arial Black"/>
          <w:color w:val="FF0000"/>
          <w:sz w:val="36"/>
          <w:szCs w:val="36"/>
          <w:u w:val="single"/>
        </w:rPr>
        <w:t>I</w:t>
      </w:r>
    </w:p>
    <w:p w:rsidR="00C85159" w:rsidRPr="008E255E" w:rsidRDefault="00C85159" w:rsidP="008E255E">
      <w:pPr>
        <w:jc w:val="right"/>
        <w:rPr>
          <w:rFonts w:ascii="Arial Black" w:hAnsi="Arial Black"/>
          <w:caps/>
          <w:color w:val="000099"/>
          <w:sz w:val="28"/>
          <w:szCs w:val="28"/>
          <w:u w:val="single"/>
        </w:rPr>
      </w:pPr>
      <w:r w:rsidRPr="008E255E">
        <w:rPr>
          <w:rFonts w:ascii="Arial Black" w:hAnsi="Arial Black"/>
          <w:caps/>
          <w:color w:val="000099"/>
          <w:sz w:val="28"/>
          <w:szCs w:val="28"/>
          <w:u w:val="single"/>
        </w:rPr>
        <w:t xml:space="preserve">Introduction : </w:t>
      </w:r>
    </w:p>
    <w:p w:rsidR="008E255E" w:rsidRDefault="008E255E" w:rsidP="008E255E">
      <w:pPr>
        <w:jc w:val="right"/>
        <w:rPr>
          <w:rFonts w:ascii="Arial Black" w:hAnsi="Arial Black"/>
          <w:caps/>
          <w:color w:val="000099"/>
          <w:sz w:val="28"/>
          <w:szCs w:val="28"/>
          <w:u w:val="single"/>
        </w:rPr>
      </w:pPr>
      <w:r w:rsidRPr="008E255E">
        <w:rPr>
          <w:rFonts w:ascii="Arial Black" w:hAnsi="Arial Black"/>
          <w:caps/>
          <w:color w:val="000099"/>
          <w:sz w:val="28"/>
          <w:szCs w:val="28"/>
          <w:u w:val="single"/>
        </w:rPr>
        <w:t xml:space="preserve">brève présentation du </w:t>
      </w:r>
      <w:r w:rsidR="00C85159" w:rsidRPr="008E255E">
        <w:rPr>
          <w:rFonts w:ascii="Arial Black" w:hAnsi="Arial Black"/>
          <w:caps/>
          <w:color w:val="000099"/>
          <w:sz w:val="28"/>
          <w:szCs w:val="28"/>
          <w:u w:val="single"/>
        </w:rPr>
        <w:t>Programme</w:t>
      </w:r>
    </w:p>
    <w:p w:rsidR="00C85159" w:rsidRPr="008E255E" w:rsidRDefault="008E255E" w:rsidP="008E255E">
      <w:pPr>
        <w:jc w:val="right"/>
        <w:rPr>
          <w:rFonts w:ascii="Arial Black" w:hAnsi="Arial Black"/>
          <w:caps/>
          <w:color w:val="000099"/>
          <w:sz w:val="28"/>
          <w:szCs w:val="28"/>
          <w:u w:val="single"/>
        </w:rPr>
      </w:pPr>
      <w:r w:rsidRPr="008E255E">
        <w:rPr>
          <w:rFonts w:ascii="Arial Black" w:hAnsi="Arial Black"/>
          <w:caps/>
          <w:color w:val="000099"/>
          <w:sz w:val="28"/>
          <w:szCs w:val="28"/>
          <w:u w:val="single"/>
        </w:rPr>
        <w:t>et des objectifs de l’évaluation</w:t>
      </w:r>
    </w:p>
    <w:p w:rsidR="00C85159" w:rsidRPr="008E255E" w:rsidRDefault="00C85159" w:rsidP="008E255E">
      <w:pPr>
        <w:spacing w:after="200" w:line="276" w:lineRule="auto"/>
        <w:jc w:val="right"/>
        <w:rPr>
          <w:rFonts w:ascii="Arial Black" w:hAnsi="Arial Black"/>
          <w:caps/>
          <w:color w:val="000099"/>
          <w:sz w:val="28"/>
          <w:szCs w:val="28"/>
          <w:u w:val="single"/>
        </w:rPr>
      </w:pPr>
      <w:r w:rsidRPr="008E255E">
        <w:rPr>
          <w:rFonts w:ascii="Arial Black" w:hAnsi="Arial Black"/>
          <w:caps/>
          <w:color w:val="000099"/>
          <w:sz w:val="28"/>
          <w:szCs w:val="28"/>
          <w:u w:val="single"/>
        </w:rPr>
        <w:br w:type="page"/>
      </w:r>
    </w:p>
    <w:p w:rsidR="00AA3B37" w:rsidRDefault="004B6F3F">
      <w:pPr>
        <w:numPr>
          <w:ilvl w:val="0"/>
          <w:numId w:val="51"/>
        </w:numPr>
        <w:ind w:hanging="1080"/>
        <w:jc w:val="both"/>
        <w:rPr>
          <w:rFonts w:ascii="Arial Black" w:hAnsi="Arial Black"/>
          <w:b/>
          <w:color w:val="FF0000"/>
          <w:sz w:val="22"/>
          <w:szCs w:val="22"/>
        </w:rPr>
      </w:pPr>
      <w:r w:rsidRPr="004B6F3F">
        <w:rPr>
          <w:rFonts w:ascii="Arial Black" w:hAnsi="Arial Black"/>
          <w:b/>
          <w:color w:val="FF0000"/>
          <w:sz w:val="22"/>
          <w:szCs w:val="22"/>
        </w:rPr>
        <w:lastRenderedPageBreak/>
        <w:t>INTRODUCTION</w:t>
      </w:r>
    </w:p>
    <w:p w:rsidR="004B6F3F" w:rsidRPr="000E3B56" w:rsidRDefault="004B6F3F" w:rsidP="004B6F3F">
      <w:pPr>
        <w:ind w:left="426"/>
        <w:jc w:val="both"/>
        <w:rPr>
          <w:rFonts w:ascii="Arial Black" w:hAnsi="Arial Black"/>
          <w:b/>
          <w:color w:val="FF0000"/>
          <w:sz w:val="14"/>
          <w:szCs w:val="22"/>
        </w:rPr>
      </w:pPr>
    </w:p>
    <w:p w:rsidR="004B6F3F" w:rsidRPr="00DE6DE8" w:rsidRDefault="00DE6DE8" w:rsidP="004B6F3F">
      <w:pPr>
        <w:jc w:val="both"/>
        <w:rPr>
          <w:rFonts w:ascii="Arial Black" w:hAnsi="Arial Black"/>
          <w:b/>
          <w:bCs/>
          <w:color w:val="660066"/>
          <w:sz w:val="22"/>
          <w:szCs w:val="22"/>
        </w:rPr>
      </w:pPr>
      <w:r>
        <w:rPr>
          <w:rFonts w:ascii="Arial Black" w:hAnsi="Arial Black"/>
          <w:b/>
          <w:bCs/>
          <w:color w:val="660066"/>
          <w:sz w:val="22"/>
          <w:szCs w:val="22"/>
        </w:rPr>
        <w:t>1.1</w:t>
      </w:r>
      <w:r w:rsidR="00811FB9" w:rsidRPr="00DE6DE8">
        <w:rPr>
          <w:rFonts w:ascii="Arial Black" w:hAnsi="Arial Black"/>
          <w:b/>
          <w:bCs/>
          <w:color w:val="660066"/>
          <w:sz w:val="22"/>
          <w:szCs w:val="22"/>
        </w:rPr>
        <w:tab/>
      </w:r>
      <w:r w:rsidR="004B6F3F" w:rsidRPr="00DE6DE8">
        <w:rPr>
          <w:rFonts w:ascii="Arial Black" w:hAnsi="Arial Black"/>
          <w:b/>
          <w:bCs/>
          <w:color w:val="660066"/>
          <w:sz w:val="22"/>
          <w:szCs w:val="22"/>
        </w:rPr>
        <w:t>Contexte de formulation et objectif du Programme Conjoint</w:t>
      </w:r>
    </w:p>
    <w:p w:rsidR="00DE6DE8" w:rsidRDefault="00DE6DE8" w:rsidP="004B6F3F">
      <w:pPr>
        <w:jc w:val="both"/>
        <w:rPr>
          <w:rFonts w:ascii="Arial Narrow" w:hAnsi="Arial Narrow" w:cs="Calibri"/>
          <w:sz w:val="22"/>
          <w:szCs w:val="22"/>
        </w:rPr>
      </w:pPr>
    </w:p>
    <w:p w:rsidR="004B6F3F" w:rsidRPr="004B6F3F" w:rsidRDefault="004B6F3F" w:rsidP="004B6F3F">
      <w:pPr>
        <w:jc w:val="both"/>
        <w:rPr>
          <w:rFonts w:ascii="Arial Narrow" w:hAnsi="Arial Narrow" w:cs="Calibri"/>
          <w:color w:val="000000"/>
          <w:sz w:val="22"/>
          <w:szCs w:val="22"/>
        </w:rPr>
      </w:pPr>
      <w:r w:rsidRPr="004B6F3F">
        <w:rPr>
          <w:rFonts w:ascii="Arial Narrow" w:hAnsi="Arial Narrow" w:cs="Calibri"/>
          <w:sz w:val="22"/>
          <w:szCs w:val="22"/>
        </w:rPr>
        <w:t xml:space="preserve">Lorsqu’éclatent les crises libérienne et Sierra </w:t>
      </w:r>
      <w:r w:rsidR="00B6739D">
        <w:rPr>
          <w:rFonts w:ascii="Arial Narrow" w:hAnsi="Arial Narrow" w:cs="Calibri"/>
          <w:sz w:val="22"/>
          <w:szCs w:val="22"/>
        </w:rPr>
        <w:t xml:space="preserve">- </w:t>
      </w:r>
      <w:r w:rsidRPr="004B6F3F">
        <w:rPr>
          <w:rFonts w:ascii="Arial Narrow" w:hAnsi="Arial Narrow" w:cs="Calibri"/>
          <w:sz w:val="22"/>
          <w:szCs w:val="22"/>
        </w:rPr>
        <w:t xml:space="preserve">Léonaise dans les années </w:t>
      </w:r>
      <w:r w:rsidR="003233A3">
        <w:rPr>
          <w:rFonts w:ascii="Arial Narrow" w:hAnsi="Arial Narrow" w:cs="Calibri"/>
          <w:sz w:val="22"/>
          <w:szCs w:val="22"/>
        </w:rPr>
        <w:t>9</w:t>
      </w:r>
      <w:r w:rsidRPr="004B6F3F">
        <w:rPr>
          <w:rFonts w:ascii="Arial Narrow" w:hAnsi="Arial Narrow" w:cs="Calibri"/>
          <w:sz w:val="22"/>
          <w:szCs w:val="22"/>
        </w:rPr>
        <w:t xml:space="preserve">0, la Guinée Forestière qui regorge d’immenses ressources naturelles, notamment dans le domaine agricole, était </w:t>
      </w:r>
      <w:r w:rsidRPr="004B6F3F">
        <w:rPr>
          <w:rFonts w:ascii="Arial Narrow" w:hAnsi="Arial Narrow" w:cs="Calibri"/>
          <w:color w:val="000000"/>
          <w:sz w:val="22"/>
          <w:szCs w:val="22"/>
        </w:rPr>
        <w:t xml:space="preserve">le principal grenier et l’un des piliers les plus solides du développement économique de la </w:t>
      </w:r>
      <w:r w:rsidRPr="004B6F3F">
        <w:rPr>
          <w:rFonts w:ascii="Arial Narrow" w:hAnsi="Arial Narrow" w:cs="Calibri"/>
          <w:color w:val="000000"/>
          <w:sz w:val="22"/>
          <w:szCs w:val="22"/>
        </w:rPr>
        <w:lastRenderedPageBreak/>
        <w:t xml:space="preserve">Guinée. À cause de ces crises, auxquelles s’ajoutera un peu plus tard celle ivoirienne, la région </w:t>
      </w:r>
      <w:r w:rsidRPr="004B6F3F">
        <w:rPr>
          <w:rFonts w:ascii="Arial Narrow" w:hAnsi="Arial Narrow" w:cs="Calibri"/>
          <w:sz w:val="22"/>
          <w:szCs w:val="22"/>
        </w:rPr>
        <w:t xml:space="preserve">a connu pendant plus d’une décennie l’afflux massif des centaines de milliers de réfugiés, </w:t>
      </w:r>
      <w:r w:rsidRPr="004B6F3F">
        <w:rPr>
          <w:rFonts w:ascii="Arial Narrow" w:hAnsi="Arial Narrow" w:cs="Calibri"/>
          <w:color w:val="000000"/>
          <w:sz w:val="22"/>
          <w:szCs w:val="22"/>
        </w:rPr>
        <w:t xml:space="preserve">avant d’être directement confrontée aux attaques rebelles dans son propre territoire en 2000 et 2001. Dans la même période, le pays connait dans son ensemble une profonde crise sociale et économique marquée, entre autres par dégradation sévère des conditions de vie des populations et  des infrastructures économiques </w:t>
      </w:r>
      <w:r w:rsidRPr="004B6F3F">
        <w:rPr>
          <w:rFonts w:ascii="Arial Narrow" w:hAnsi="Arial Narrow" w:cs="Calibri"/>
          <w:color w:val="000000"/>
          <w:sz w:val="22"/>
          <w:szCs w:val="22"/>
        </w:rPr>
        <w:lastRenderedPageBreak/>
        <w:t>et sociales. Sous l’effet conjugué de ces différents facteurs, la dynamique de développement de la région fut fortement entamée avec pour conséquences une détérioration sensible du niveau de vie des populations et un éveil de conflits inter - ethniques.</w:t>
      </w:r>
    </w:p>
    <w:p w:rsidR="004B6F3F" w:rsidRPr="004B6F3F" w:rsidRDefault="004B6F3F" w:rsidP="004B6F3F">
      <w:pPr>
        <w:jc w:val="both"/>
        <w:rPr>
          <w:rFonts w:ascii="Arial Narrow" w:hAnsi="Arial Narrow" w:cs="Calibri"/>
          <w:color w:val="000000"/>
          <w:sz w:val="22"/>
          <w:szCs w:val="22"/>
        </w:rPr>
      </w:pPr>
    </w:p>
    <w:p w:rsidR="004B6F3F" w:rsidRPr="004B6F3F" w:rsidRDefault="004B6F3F" w:rsidP="004B6F3F">
      <w:pPr>
        <w:jc w:val="both"/>
        <w:rPr>
          <w:rFonts w:ascii="Arial Narrow" w:hAnsi="Arial Narrow" w:cs="Arial"/>
          <w:sz w:val="22"/>
          <w:szCs w:val="22"/>
        </w:rPr>
      </w:pPr>
      <w:r w:rsidRPr="004B6F3F">
        <w:rPr>
          <w:rFonts w:ascii="Arial Narrow" w:hAnsi="Arial Narrow" w:cs="Calibri"/>
          <w:sz w:val="22"/>
          <w:szCs w:val="22"/>
        </w:rPr>
        <w:t xml:space="preserve">C’est en réponse à cette situation que le Gouvernement guinéen et le SNU ont initié le Programme Conjoint en Guinée Forestière, conformément à l’esprit de la Réforme des Nations </w:t>
      </w:r>
      <w:r w:rsidRPr="004B6F3F">
        <w:rPr>
          <w:rFonts w:ascii="Arial Narrow" w:hAnsi="Arial Narrow" w:cs="Calibri"/>
          <w:sz w:val="22"/>
          <w:szCs w:val="22"/>
        </w:rPr>
        <w:lastRenderedPageBreak/>
        <w:t xml:space="preserve">Unies et aux orientations définies dans l’UNDAF 2007- 2011. Ce programme avait pour objet de contribuer à </w:t>
      </w:r>
      <w:r w:rsidRPr="004B6F3F">
        <w:rPr>
          <w:rFonts w:ascii="Arial Narrow" w:hAnsi="Arial Narrow" w:cs="Calibri"/>
          <w:sz w:val="22"/>
          <w:szCs w:val="22"/>
          <w:lang w:val="fr-CH"/>
        </w:rPr>
        <w:t xml:space="preserve">la relance des dynamiques de développement local et promouvoir des progrès dans la perspective de l’atteinte des OMD dans la région. Il a fédéré  </w:t>
      </w:r>
      <w:r w:rsidRPr="004B6F3F">
        <w:rPr>
          <w:rFonts w:ascii="Arial Narrow" w:hAnsi="Arial Narrow" w:cs="Calibri"/>
          <w:sz w:val="22"/>
          <w:szCs w:val="22"/>
        </w:rPr>
        <w:t>les efforts de 14 agences des N</w:t>
      </w:r>
      <w:r w:rsidR="00DE6DE8">
        <w:rPr>
          <w:rFonts w:ascii="Arial Narrow" w:hAnsi="Arial Narrow" w:cs="Calibri"/>
          <w:sz w:val="22"/>
          <w:szCs w:val="22"/>
        </w:rPr>
        <w:t xml:space="preserve">ations </w:t>
      </w:r>
      <w:r w:rsidRPr="004B6F3F">
        <w:rPr>
          <w:rFonts w:ascii="Arial Narrow" w:hAnsi="Arial Narrow" w:cs="Calibri"/>
          <w:sz w:val="22"/>
          <w:szCs w:val="22"/>
        </w:rPr>
        <w:t>U</w:t>
      </w:r>
      <w:r w:rsidR="00DE6DE8">
        <w:rPr>
          <w:rFonts w:ascii="Arial Narrow" w:hAnsi="Arial Narrow" w:cs="Calibri"/>
          <w:sz w:val="22"/>
          <w:szCs w:val="22"/>
        </w:rPr>
        <w:t>nies</w:t>
      </w:r>
      <w:r w:rsidRPr="004B6F3F">
        <w:rPr>
          <w:rFonts w:ascii="Arial Narrow" w:hAnsi="Arial Narrow" w:cs="Calibri"/>
          <w:sz w:val="22"/>
          <w:szCs w:val="22"/>
        </w:rPr>
        <w:t xml:space="preserve"> ainsi que d’autres partenaires du pays depuis son lancement en 2007 </w:t>
      </w:r>
      <w:r w:rsidRPr="004B6F3F">
        <w:rPr>
          <w:rFonts w:ascii="Arial Narrow" w:hAnsi="Arial Narrow" w:cs="Arial"/>
          <w:sz w:val="22"/>
          <w:szCs w:val="22"/>
        </w:rPr>
        <w:t>autour des quatre (4) composantes complémentaires que sont :</w:t>
      </w:r>
    </w:p>
    <w:p w:rsidR="004B6F3F" w:rsidRPr="004B6F3F" w:rsidRDefault="004B6F3F" w:rsidP="004B6F3F">
      <w:pPr>
        <w:jc w:val="both"/>
        <w:rPr>
          <w:rFonts w:ascii="Arial Narrow" w:hAnsi="Arial Narrow" w:cs="Calibri"/>
          <w:color w:val="000000"/>
          <w:sz w:val="22"/>
          <w:szCs w:val="22"/>
        </w:rPr>
      </w:pPr>
    </w:p>
    <w:p w:rsidR="00AA3B37" w:rsidRDefault="004B6F3F">
      <w:pPr>
        <w:numPr>
          <w:ilvl w:val="0"/>
          <w:numId w:val="37"/>
        </w:numPr>
        <w:jc w:val="both"/>
        <w:rPr>
          <w:rFonts w:ascii="Arial Narrow" w:hAnsi="Arial Narrow" w:cs="Arial"/>
          <w:sz w:val="22"/>
          <w:szCs w:val="22"/>
        </w:rPr>
      </w:pPr>
      <w:r w:rsidRPr="004B6F3F">
        <w:rPr>
          <w:rFonts w:ascii="Arial Narrow" w:hAnsi="Arial Narrow" w:cs="Arial"/>
          <w:sz w:val="22"/>
          <w:szCs w:val="22"/>
        </w:rPr>
        <w:lastRenderedPageBreak/>
        <w:t>La promotion de la sécurité alimentaire;</w:t>
      </w:r>
    </w:p>
    <w:p w:rsidR="00AA3B37" w:rsidRDefault="004B6F3F">
      <w:pPr>
        <w:numPr>
          <w:ilvl w:val="0"/>
          <w:numId w:val="37"/>
        </w:numPr>
        <w:jc w:val="both"/>
        <w:rPr>
          <w:rFonts w:ascii="Arial Narrow" w:hAnsi="Arial Narrow" w:cs="Arial"/>
          <w:sz w:val="22"/>
          <w:szCs w:val="22"/>
        </w:rPr>
      </w:pPr>
      <w:r w:rsidRPr="004B6F3F">
        <w:rPr>
          <w:rFonts w:ascii="Arial Narrow" w:hAnsi="Arial Narrow" w:cs="Arial"/>
          <w:sz w:val="22"/>
          <w:szCs w:val="22"/>
        </w:rPr>
        <w:t xml:space="preserve">La riposte </w:t>
      </w:r>
      <w:r w:rsidR="003233A3">
        <w:rPr>
          <w:rFonts w:ascii="Arial Narrow" w:hAnsi="Arial Narrow" w:cs="Arial"/>
          <w:sz w:val="22"/>
          <w:szCs w:val="22"/>
        </w:rPr>
        <w:t>au</w:t>
      </w:r>
      <w:r w:rsidR="005E576E">
        <w:rPr>
          <w:rFonts w:ascii="Arial Narrow" w:hAnsi="Arial Narrow" w:cs="Arial"/>
          <w:sz w:val="22"/>
          <w:szCs w:val="22"/>
        </w:rPr>
        <w:t xml:space="preserve"> </w:t>
      </w:r>
      <w:r w:rsidR="003233A3">
        <w:rPr>
          <w:rFonts w:ascii="Arial Narrow" w:hAnsi="Arial Narrow" w:cs="Arial"/>
          <w:sz w:val="22"/>
          <w:szCs w:val="22"/>
        </w:rPr>
        <w:t>VIH/</w:t>
      </w:r>
      <w:r w:rsidRPr="004B6F3F">
        <w:rPr>
          <w:rFonts w:ascii="Arial Narrow" w:hAnsi="Arial Narrow" w:cs="Arial"/>
          <w:sz w:val="22"/>
          <w:szCs w:val="22"/>
        </w:rPr>
        <w:t>SIDA;</w:t>
      </w:r>
    </w:p>
    <w:p w:rsidR="00AA3B37" w:rsidRDefault="004B6F3F">
      <w:pPr>
        <w:numPr>
          <w:ilvl w:val="0"/>
          <w:numId w:val="37"/>
        </w:numPr>
        <w:jc w:val="both"/>
        <w:rPr>
          <w:rFonts w:ascii="Arial Narrow" w:hAnsi="Arial Narrow" w:cs="Arial"/>
          <w:sz w:val="22"/>
          <w:szCs w:val="22"/>
        </w:rPr>
      </w:pPr>
      <w:r w:rsidRPr="004B6F3F">
        <w:rPr>
          <w:rFonts w:ascii="Arial Narrow" w:hAnsi="Arial Narrow" w:cs="Arial"/>
          <w:sz w:val="22"/>
          <w:szCs w:val="22"/>
        </w:rPr>
        <w:t>L’accès aux services sociaux de base (santé, eau, hygiène et assainissement</w:t>
      </w:r>
      <w:r w:rsidR="003233A3">
        <w:rPr>
          <w:rFonts w:ascii="Arial Narrow" w:hAnsi="Arial Narrow" w:cs="Arial"/>
          <w:sz w:val="22"/>
          <w:szCs w:val="22"/>
        </w:rPr>
        <w:t xml:space="preserve">, </w:t>
      </w:r>
      <w:r w:rsidR="003318A5" w:rsidRPr="004B6F3F">
        <w:rPr>
          <w:rFonts w:ascii="Arial Narrow" w:hAnsi="Arial Narrow" w:cs="Arial"/>
          <w:sz w:val="22"/>
          <w:szCs w:val="22"/>
        </w:rPr>
        <w:t>éducation</w:t>
      </w:r>
      <w:r w:rsidR="003318A5">
        <w:rPr>
          <w:rFonts w:ascii="Arial Narrow" w:hAnsi="Arial Narrow" w:cs="Arial"/>
          <w:sz w:val="22"/>
          <w:szCs w:val="22"/>
        </w:rPr>
        <w:t xml:space="preserve"> et </w:t>
      </w:r>
      <w:r w:rsidR="003233A3">
        <w:rPr>
          <w:rFonts w:ascii="Arial Narrow" w:hAnsi="Arial Narrow" w:cs="Arial"/>
          <w:sz w:val="22"/>
          <w:szCs w:val="22"/>
        </w:rPr>
        <w:t>protection</w:t>
      </w:r>
      <w:r w:rsidRPr="004B6F3F">
        <w:rPr>
          <w:rFonts w:ascii="Arial Narrow" w:hAnsi="Arial Narrow" w:cs="Arial"/>
          <w:sz w:val="22"/>
          <w:szCs w:val="22"/>
        </w:rPr>
        <w:t>); et</w:t>
      </w:r>
    </w:p>
    <w:p w:rsidR="00AA3B37" w:rsidRDefault="004B6F3F">
      <w:pPr>
        <w:numPr>
          <w:ilvl w:val="0"/>
          <w:numId w:val="37"/>
        </w:numPr>
        <w:jc w:val="both"/>
        <w:rPr>
          <w:rFonts w:ascii="Arial Narrow" w:hAnsi="Arial Narrow" w:cs="Arial"/>
          <w:sz w:val="22"/>
          <w:szCs w:val="22"/>
        </w:rPr>
      </w:pPr>
      <w:r w:rsidRPr="004B6F3F">
        <w:rPr>
          <w:rFonts w:ascii="Arial Narrow" w:hAnsi="Arial Narrow" w:cs="Arial"/>
          <w:sz w:val="22"/>
          <w:szCs w:val="22"/>
        </w:rPr>
        <w:t>L’amélioration de la gouvernance locale.</w:t>
      </w:r>
    </w:p>
    <w:p w:rsidR="004B6F3F" w:rsidRPr="004B6F3F" w:rsidRDefault="004B6F3F" w:rsidP="004B6F3F">
      <w:pPr>
        <w:jc w:val="both"/>
        <w:rPr>
          <w:rFonts w:ascii="Arial Narrow" w:hAnsi="Arial Narrow"/>
          <w:b/>
          <w:bCs/>
          <w:color w:val="660066"/>
          <w:sz w:val="22"/>
          <w:szCs w:val="22"/>
        </w:rPr>
      </w:pPr>
    </w:p>
    <w:p w:rsidR="004B6F3F" w:rsidRPr="00DE6DE8" w:rsidRDefault="00811FB9" w:rsidP="004B6F3F">
      <w:pPr>
        <w:jc w:val="both"/>
        <w:rPr>
          <w:rFonts w:ascii="Arial Black" w:hAnsi="Arial Black"/>
          <w:b/>
          <w:bCs/>
          <w:color w:val="7030A0"/>
          <w:sz w:val="22"/>
          <w:szCs w:val="22"/>
        </w:rPr>
      </w:pPr>
      <w:r w:rsidRPr="00DE6DE8">
        <w:rPr>
          <w:rFonts w:ascii="Arial Black" w:hAnsi="Arial Black"/>
          <w:b/>
          <w:bCs/>
          <w:color w:val="7030A0"/>
          <w:sz w:val="22"/>
          <w:szCs w:val="22"/>
        </w:rPr>
        <w:t>1.2</w:t>
      </w:r>
      <w:r w:rsidRPr="00DE6DE8">
        <w:rPr>
          <w:rFonts w:ascii="Arial Black" w:hAnsi="Arial Black"/>
          <w:b/>
          <w:bCs/>
          <w:color w:val="7030A0"/>
          <w:sz w:val="22"/>
          <w:szCs w:val="22"/>
        </w:rPr>
        <w:tab/>
      </w:r>
      <w:r w:rsidR="00DE6DE8" w:rsidRPr="00DE6DE8">
        <w:rPr>
          <w:rFonts w:ascii="Arial Black" w:hAnsi="Arial Black"/>
          <w:b/>
          <w:bCs/>
          <w:color w:val="7030A0"/>
          <w:sz w:val="22"/>
          <w:szCs w:val="22"/>
        </w:rPr>
        <w:t>J</w:t>
      </w:r>
      <w:r w:rsidR="004B6F3F" w:rsidRPr="00DE6DE8">
        <w:rPr>
          <w:rFonts w:ascii="Arial Black" w:hAnsi="Arial Black"/>
          <w:b/>
          <w:bCs/>
          <w:color w:val="7030A0"/>
          <w:sz w:val="22"/>
          <w:szCs w:val="22"/>
        </w:rPr>
        <w:t>ustification et motivation de l’évaluation finale</w:t>
      </w:r>
      <w:r w:rsidR="004B6F3F" w:rsidRPr="00DE6DE8">
        <w:rPr>
          <w:rFonts w:ascii="Arial Black" w:hAnsi="Arial Black"/>
          <w:b/>
          <w:bCs/>
          <w:color w:val="7030A0"/>
          <w:sz w:val="22"/>
          <w:szCs w:val="22"/>
        </w:rPr>
        <w:tab/>
      </w:r>
    </w:p>
    <w:p w:rsidR="00DE6DE8" w:rsidRDefault="00DE6DE8" w:rsidP="004B6F3F">
      <w:pPr>
        <w:pStyle w:val="Corpsdetexte"/>
        <w:spacing w:after="0"/>
        <w:jc w:val="both"/>
        <w:rPr>
          <w:rFonts w:ascii="Arial Narrow" w:hAnsi="Arial Narrow" w:cs="Arial"/>
          <w:sz w:val="22"/>
          <w:szCs w:val="22"/>
          <w:lang w:val="fr-FR"/>
        </w:rPr>
      </w:pPr>
    </w:p>
    <w:p w:rsidR="004B6F3F" w:rsidRPr="004B6F3F" w:rsidRDefault="004B6F3F" w:rsidP="004B6F3F">
      <w:pPr>
        <w:pStyle w:val="Corpsdetexte"/>
        <w:spacing w:after="0"/>
        <w:jc w:val="both"/>
        <w:rPr>
          <w:rFonts w:ascii="Arial Narrow" w:hAnsi="Arial Narrow"/>
          <w:sz w:val="22"/>
          <w:szCs w:val="22"/>
          <w:lang w:val="fr-FR"/>
        </w:rPr>
      </w:pPr>
      <w:r w:rsidRPr="004B6F3F">
        <w:rPr>
          <w:rFonts w:ascii="Arial Narrow" w:hAnsi="Arial Narrow" w:cs="Arial"/>
          <w:sz w:val="22"/>
          <w:szCs w:val="22"/>
          <w:lang w:val="fr-FR"/>
        </w:rPr>
        <w:lastRenderedPageBreak/>
        <w:t xml:space="preserve">Une évaluation à mi-parcours du Programme avait été réalisée en 2010. La conclusion fondamentale de cette évaluation était qu’effectivement, malgré quelques insuffisances relevées, le Programme avait contribué à la réalisation d’importants résultats sectoriels dont les effets combinés étaient entrain de provoquer un début de relance des dynamiques locales de développement dans la </w:t>
      </w:r>
      <w:r w:rsidR="005E576E" w:rsidRPr="004B6F3F">
        <w:rPr>
          <w:rFonts w:ascii="Arial Narrow" w:hAnsi="Arial Narrow" w:cs="Arial"/>
          <w:sz w:val="22"/>
          <w:szCs w:val="22"/>
          <w:lang w:val="fr-FR"/>
        </w:rPr>
        <w:t>région.</w:t>
      </w:r>
      <w:r w:rsidR="005E576E" w:rsidRPr="004B6F3F">
        <w:rPr>
          <w:rFonts w:ascii="Arial Narrow" w:hAnsi="Arial Narrow"/>
          <w:sz w:val="22"/>
          <w:szCs w:val="22"/>
          <w:lang w:val="fr-FR"/>
        </w:rPr>
        <w:t xml:space="preserve"> En</w:t>
      </w:r>
      <w:r w:rsidRPr="004B6F3F">
        <w:rPr>
          <w:rFonts w:ascii="Arial Narrow" w:hAnsi="Arial Narrow"/>
          <w:sz w:val="22"/>
          <w:szCs w:val="22"/>
          <w:lang w:val="fr-FR"/>
        </w:rPr>
        <w:t xml:space="preserve"> effet, à travers les quatre axes stratégiques d’intervention identifiés au départ, les activités réalisées dans les collectivités </w:t>
      </w:r>
      <w:r w:rsidRPr="004B6F3F">
        <w:rPr>
          <w:rFonts w:ascii="Arial Narrow" w:hAnsi="Arial Narrow"/>
          <w:sz w:val="22"/>
          <w:szCs w:val="22"/>
          <w:lang w:val="fr-FR"/>
        </w:rPr>
        <w:lastRenderedPageBreak/>
        <w:t xml:space="preserve">décentralisées ont donné des résultats qui commencent à produire un certain nombre de changements notoirement positifs au niveau local. Les aménagements agricoles et l’introduction de nouvelles variétés de riz, l’introduction de la petite technologie, la mise en place d’un mécanisme des services financiers de proximité, le développement des activités génératrices de revenus et les paquets minimums introduits au niveau de  la santé et de  l’éducation, entre autres, </w:t>
      </w:r>
      <w:r w:rsidRPr="004B6F3F">
        <w:rPr>
          <w:rFonts w:ascii="Arial Narrow" w:hAnsi="Arial Narrow"/>
          <w:sz w:val="22"/>
          <w:szCs w:val="22"/>
          <w:lang w:val="fr-FR"/>
        </w:rPr>
        <w:lastRenderedPageBreak/>
        <w:t>ont  contribué à relancer une dynamique de développement local. Chacune des composantes du Programme a pris  en compte les priorités définies au niveau national dans la SRP en les appliquant au contexte spécifique de la région</w:t>
      </w:r>
    </w:p>
    <w:p w:rsidR="004B6F3F" w:rsidRPr="004B6F3F" w:rsidRDefault="004B6F3F" w:rsidP="004B6F3F">
      <w:pPr>
        <w:jc w:val="both"/>
        <w:rPr>
          <w:rFonts w:ascii="Arial Narrow" w:hAnsi="Arial Narrow" w:cs="Arial"/>
          <w:sz w:val="22"/>
          <w:szCs w:val="22"/>
        </w:rPr>
      </w:pPr>
    </w:p>
    <w:p w:rsidR="004B6F3F" w:rsidRPr="004B6F3F" w:rsidRDefault="004B6F3F" w:rsidP="004B6F3F">
      <w:pPr>
        <w:jc w:val="both"/>
        <w:rPr>
          <w:rFonts w:ascii="Arial Narrow" w:hAnsi="Arial Narrow" w:cs="Arial"/>
          <w:sz w:val="22"/>
          <w:szCs w:val="22"/>
        </w:rPr>
      </w:pPr>
      <w:r w:rsidRPr="004B6F3F">
        <w:rPr>
          <w:rFonts w:ascii="Arial Narrow" w:hAnsi="Arial Narrow" w:cs="Arial"/>
          <w:sz w:val="22"/>
          <w:szCs w:val="22"/>
        </w:rPr>
        <w:t xml:space="preserve">En </w:t>
      </w:r>
      <w:r w:rsidR="00F809AE">
        <w:rPr>
          <w:rFonts w:ascii="Arial Narrow" w:hAnsi="Arial Narrow" w:cs="Arial"/>
          <w:sz w:val="22"/>
          <w:szCs w:val="22"/>
        </w:rPr>
        <w:t xml:space="preserve">Juin </w:t>
      </w:r>
      <w:r w:rsidRPr="004B6F3F">
        <w:rPr>
          <w:rFonts w:ascii="Arial Narrow" w:hAnsi="Arial Narrow" w:cs="Arial"/>
          <w:sz w:val="22"/>
          <w:szCs w:val="22"/>
        </w:rPr>
        <w:t xml:space="preserve">2012, le programme a atteint la durée de cinq ans de mise en œuvre initialement fixée. Dans la perspective d’une seconde phase de consolidation des acquis du programme,  l’Équipe des Nations Unies en Guinée a initié la </w:t>
      </w:r>
      <w:r w:rsidRPr="004B6F3F">
        <w:rPr>
          <w:rFonts w:ascii="Arial Narrow" w:hAnsi="Arial Narrow" w:cs="Arial"/>
          <w:sz w:val="22"/>
          <w:szCs w:val="22"/>
        </w:rPr>
        <w:lastRenderedPageBreak/>
        <w:t>présente évaluation rapide afin d’apprécier les principaux acquis de la première phase, leur pérennité et les besoins de consolidation.</w:t>
      </w:r>
    </w:p>
    <w:p w:rsidR="004B6F3F" w:rsidRPr="00F20DC5" w:rsidRDefault="004B6F3F" w:rsidP="004B6F3F">
      <w:pPr>
        <w:jc w:val="both"/>
        <w:rPr>
          <w:rFonts w:ascii="Arial Narrow" w:hAnsi="Arial Narrow"/>
          <w:b/>
          <w:bCs/>
          <w:sz w:val="20"/>
          <w:szCs w:val="22"/>
        </w:rPr>
      </w:pPr>
    </w:p>
    <w:p w:rsidR="00B6739D" w:rsidRDefault="00E03A69" w:rsidP="00DC2B36">
      <w:pPr>
        <w:jc w:val="both"/>
        <w:rPr>
          <w:rFonts w:ascii="Arial Black" w:hAnsi="Arial Black"/>
          <w:b/>
          <w:bCs/>
          <w:color w:val="660066"/>
          <w:sz w:val="22"/>
          <w:szCs w:val="22"/>
        </w:rPr>
      </w:pPr>
      <w:r>
        <w:rPr>
          <w:rFonts w:ascii="Arial Black" w:hAnsi="Arial Black"/>
          <w:b/>
          <w:bCs/>
          <w:color w:val="660066"/>
          <w:sz w:val="22"/>
          <w:szCs w:val="22"/>
        </w:rPr>
        <w:t xml:space="preserve">1.3 </w:t>
      </w:r>
      <w:r w:rsidR="004B6F3F" w:rsidRPr="00811FB9">
        <w:rPr>
          <w:rFonts w:ascii="Arial Black" w:hAnsi="Arial Black"/>
          <w:b/>
          <w:bCs/>
          <w:color w:val="660066"/>
          <w:sz w:val="22"/>
          <w:szCs w:val="22"/>
        </w:rPr>
        <w:t>Objectif</w:t>
      </w:r>
      <w:r w:rsidR="00DE6DE8">
        <w:rPr>
          <w:rFonts w:ascii="Arial Black" w:hAnsi="Arial Black"/>
          <w:b/>
          <w:bCs/>
          <w:color w:val="660066"/>
          <w:sz w:val="22"/>
          <w:szCs w:val="22"/>
        </w:rPr>
        <w:t>s</w:t>
      </w:r>
      <w:r w:rsidR="004B6F3F" w:rsidRPr="00811FB9">
        <w:rPr>
          <w:rFonts w:ascii="Arial Black" w:hAnsi="Arial Black"/>
          <w:b/>
          <w:bCs/>
          <w:color w:val="660066"/>
          <w:sz w:val="22"/>
          <w:szCs w:val="22"/>
        </w:rPr>
        <w:t xml:space="preserve"> de l’évaluation finale</w:t>
      </w:r>
    </w:p>
    <w:p w:rsidR="004B6F3F" w:rsidRPr="00F20DC5" w:rsidRDefault="004B6F3F" w:rsidP="004B6F3F">
      <w:pPr>
        <w:jc w:val="both"/>
        <w:rPr>
          <w:rFonts w:ascii="Arial Narrow" w:hAnsi="Arial Narrow" w:cs="Arial"/>
          <w:sz w:val="20"/>
          <w:szCs w:val="22"/>
        </w:rPr>
      </w:pPr>
    </w:p>
    <w:p w:rsidR="00DE6DE8" w:rsidRPr="00DE6DE8" w:rsidRDefault="00DE6DE8" w:rsidP="00DE6DE8">
      <w:pPr>
        <w:jc w:val="both"/>
        <w:rPr>
          <w:rFonts w:ascii="Arial Black" w:hAnsi="Arial Black" w:cs="Arial"/>
          <w:sz w:val="22"/>
          <w:szCs w:val="22"/>
        </w:rPr>
      </w:pPr>
      <w:r w:rsidRPr="00DE6DE8">
        <w:rPr>
          <w:rFonts w:ascii="Arial Black" w:hAnsi="Arial Black" w:cs="Arial"/>
          <w:sz w:val="22"/>
          <w:szCs w:val="22"/>
        </w:rPr>
        <w:t xml:space="preserve">1.3.1    </w:t>
      </w:r>
      <w:r>
        <w:rPr>
          <w:rFonts w:ascii="Arial Black" w:hAnsi="Arial Black" w:cs="Arial"/>
          <w:sz w:val="22"/>
          <w:szCs w:val="22"/>
        </w:rPr>
        <w:t>Objectif général</w:t>
      </w:r>
    </w:p>
    <w:p w:rsidR="004B6F3F" w:rsidRPr="004B6F3F" w:rsidRDefault="004B6F3F" w:rsidP="00DE6DE8">
      <w:pPr>
        <w:jc w:val="both"/>
        <w:rPr>
          <w:rFonts w:ascii="Arial Narrow" w:hAnsi="Arial Narrow" w:cs="Arial"/>
          <w:sz w:val="22"/>
          <w:szCs w:val="22"/>
        </w:rPr>
      </w:pPr>
      <w:r w:rsidRPr="004B6F3F">
        <w:rPr>
          <w:rFonts w:ascii="Arial Narrow" w:hAnsi="Arial Narrow" w:cs="Arial"/>
          <w:sz w:val="22"/>
          <w:szCs w:val="22"/>
        </w:rPr>
        <w:t xml:space="preserve">L’objectif général de l’évaluation est d’actualiser le bilan des principaux résultats du programme, d’apprécier les progrès accomplis vers l’atteinte </w:t>
      </w:r>
      <w:r w:rsidRPr="004B6F3F">
        <w:rPr>
          <w:rFonts w:ascii="Arial Narrow" w:hAnsi="Arial Narrow" w:cs="Arial"/>
          <w:sz w:val="22"/>
          <w:szCs w:val="22"/>
        </w:rPr>
        <w:lastRenderedPageBreak/>
        <w:t>des objectifs, et de proposer les actions requises pour consolider et pérenniser les acquis.</w:t>
      </w:r>
    </w:p>
    <w:p w:rsidR="004B6F3F" w:rsidRPr="004B6F3F" w:rsidRDefault="004B6F3F" w:rsidP="004B6F3F">
      <w:pPr>
        <w:jc w:val="both"/>
        <w:rPr>
          <w:rFonts w:ascii="Arial Narrow" w:hAnsi="Arial Narrow" w:cs="Arial"/>
          <w:sz w:val="22"/>
          <w:szCs w:val="22"/>
        </w:rPr>
      </w:pPr>
    </w:p>
    <w:p w:rsidR="004B6F3F" w:rsidRPr="00DE6DE8" w:rsidRDefault="00811FB9" w:rsidP="004B6F3F">
      <w:pPr>
        <w:jc w:val="both"/>
        <w:rPr>
          <w:rFonts w:ascii="Arial Black" w:hAnsi="Arial Black"/>
          <w:b/>
          <w:bCs/>
          <w:sz w:val="22"/>
          <w:szCs w:val="22"/>
        </w:rPr>
      </w:pPr>
      <w:r w:rsidRPr="00DE6DE8">
        <w:rPr>
          <w:rFonts w:ascii="Arial Black" w:hAnsi="Arial Black"/>
          <w:b/>
          <w:bCs/>
          <w:sz w:val="22"/>
          <w:szCs w:val="22"/>
        </w:rPr>
        <w:t>1.</w:t>
      </w:r>
      <w:r w:rsidR="00DE6DE8" w:rsidRPr="00DE6DE8">
        <w:rPr>
          <w:rFonts w:ascii="Arial Black" w:hAnsi="Arial Black"/>
          <w:b/>
          <w:bCs/>
          <w:sz w:val="22"/>
          <w:szCs w:val="22"/>
        </w:rPr>
        <w:t>3.</w:t>
      </w:r>
      <w:r w:rsidR="00DE6DE8">
        <w:rPr>
          <w:rFonts w:ascii="Arial Black" w:hAnsi="Arial Black"/>
          <w:b/>
          <w:bCs/>
          <w:sz w:val="22"/>
          <w:szCs w:val="22"/>
        </w:rPr>
        <w:t>2</w:t>
      </w:r>
      <w:r w:rsidR="00D04F30">
        <w:rPr>
          <w:rFonts w:ascii="Arial Black" w:hAnsi="Arial Black"/>
          <w:b/>
          <w:bCs/>
          <w:sz w:val="22"/>
          <w:szCs w:val="22"/>
        </w:rPr>
        <w:t xml:space="preserve"> </w:t>
      </w:r>
      <w:r w:rsidR="004B6F3F" w:rsidRPr="00DE6DE8">
        <w:rPr>
          <w:rFonts w:ascii="Arial Black" w:hAnsi="Arial Black"/>
          <w:b/>
          <w:bCs/>
          <w:sz w:val="22"/>
          <w:szCs w:val="22"/>
        </w:rPr>
        <w:t xml:space="preserve">Objectifs spécifiques </w:t>
      </w:r>
    </w:p>
    <w:p w:rsidR="00F20DC5" w:rsidRDefault="00F20DC5" w:rsidP="004B6F3F">
      <w:pPr>
        <w:jc w:val="both"/>
        <w:rPr>
          <w:rFonts w:ascii="Arial Narrow" w:hAnsi="Arial Narrow" w:cs="Arial"/>
          <w:sz w:val="22"/>
          <w:szCs w:val="22"/>
        </w:rPr>
      </w:pPr>
    </w:p>
    <w:p w:rsidR="004B6F3F" w:rsidRPr="004B6F3F" w:rsidRDefault="004B6F3F" w:rsidP="004B6F3F">
      <w:pPr>
        <w:jc w:val="both"/>
        <w:rPr>
          <w:rFonts w:ascii="Arial Narrow" w:hAnsi="Arial Narrow" w:cs="Arial"/>
          <w:sz w:val="22"/>
          <w:szCs w:val="22"/>
        </w:rPr>
      </w:pPr>
      <w:r w:rsidRPr="004B6F3F">
        <w:rPr>
          <w:rFonts w:ascii="Arial Narrow" w:hAnsi="Arial Narrow" w:cs="Arial"/>
          <w:sz w:val="22"/>
          <w:szCs w:val="22"/>
        </w:rPr>
        <w:t>Les objectifs spécifiques de l’évaluation rapide sont les suivants :</w:t>
      </w:r>
    </w:p>
    <w:p w:rsidR="004B6F3F" w:rsidRPr="004B6F3F" w:rsidRDefault="004B6F3F" w:rsidP="004B6F3F">
      <w:pPr>
        <w:jc w:val="both"/>
        <w:rPr>
          <w:rFonts w:ascii="Arial Narrow" w:hAnsi="Arial Narrow" w:cs="Arial"/>
          <w:sz w:val="22"/>
          <w:szCs w:val="22"/>
        </w:rPr>
      </w:pPr>
    </w:p>
    <w:p w:rsidR="00AA3B37" w:rsidRDefault="004B6F3F">
      <w:pPr>
        <w:numPr>
          <w:ilvl w:val="0"/>
          <w:numId w:val="38"/>
        </w:numPr>
        <w:jc w:val="both"/>
        <w:rPr>
          <w:rFonts w:ascii="Arial Narrow" w:hAnsi="Arial Narrow" w:cs="Arial"/>
          <w:sz w:val="22"/>
          <w:szCs w:val="22"/>
        </w:rPr>
      </w:pPr>
      <w:r w:rsidRPr="004B6F3F">
        <w:rPr>
          <w:rFonts w:ascii="Arial Narrow" w:hAnsi="Arial Narrow" w:cs="Arial"/>
          <w:bCs/>
          <w:sz w:val="22"/>
          <w:szCs w:val="22"/>
        </w:rPr>
        <w:t xml:space="preserve">Déterminer si les produits tels que indiqués dans le cadre logique ont-ils été atteints; </w:t>
      </w:r>
    </w:p>
    <w:p w:rsidR="00AA3B37" w:rsidRDefault="004B6F3F">
      <w:pPr>
        <w:numPr>
          <w:ilvl w:val="0"/>
          <w:numId w:val="38"/>
        </w:numPr>
        <w:jc w:val="both"/>
        <w:rPr>
          <w:rFonts w:ascii="Arial Narrow" w:hAnsi="Arial Narrow" w:cs="Arial"/>
          <w:sz w:val="22"/>
          <w:szCs w:val="22"/>
        </w:rPr>
      </w:pPr>
      <w:r w:rsidRPr="004B6F3F">
        <w:rPr>
          <w:rFonts w:ascii="Arial Narrow" w:hAnsi="Arial Narrow" w:cs="Arial"/>
          <w:sz w:val="22"/>
          <w:szCs w:val="22"/>
        </w:rPr>
        <w:lastRenderedPageBreak/>
        <w:t>Analyser les principaux acquis du programme et la pérennité des résultats obtenus ;</w:t>
      </w:r>
    </w:p>
    <w:p w:rsidR="00AA3B37" w:rsidRDefault="004B6F3F">
      <w:pPr>
        <w:numPr>
          <w:ilvl w:val="0"/>
          <w:numId w:val="38"/>
        </w:numPr>
        <w:jc w:val="both"/>
        <w:rPr>
          <w:rFonts w:ascii="Arial Narrow" w:hAnsi="Arial Narrow" w:cs="Arial"/>
          <w:sz w:val="22"/>
          <w:szCs w:val="22"/>
        </w:rPr>
      </w:pPr>
      <w:r w:rsidRPr="004B6F3F">
        <w:rPr>
          <w:rFonts w:ascii="Arial Narrow" w:hAnsi="Arial Narrow" w:cs="Arial"/>
          <w:sz w:val="22"/>
          <w:szCs w:val="22"/>
        </w:rPr>
        <w:t>Identifier les leçons apprises et les meilleures pratiques ;</w:t>
      </w:r>
    </w:p>
    <w:p w:rsidR="00AA3B37" w:rsidRDefault="004B6F3F">
      <w:pPr>
        <w:numPr>
          <w:ilvl w:val="0"/>
          <w:numId w:val="38"/>
        </w:numPr>
        <w:jc w:val="both"/>
        <w:rPr>
          <w:rFonts w:ascii="Arial Narrow" w:hAnsi="Arial Narrow" w:cs="Arial"/>
          <w:sz w:val="22"/>
          <w:szCs w:val="22"/>
        </w:rPr>
      </w:pPr>
      <w:r w:rsidRPr="004B6F3F">
        <w:rPr>
          <w:rFonts w:ascii="Arial Narrow" w:hAnsi="Arial Narrow" w:cs="Arial"/>
          <w:bCs/>
          <w:sz w:val="22"/>
          <w:szCs w:val="22"/>
        </w:rPr>
        <w:t>Proposer les stratégies d’accompagnement afin de consolider les résultats et autonomiser les dynamiques impulsées par le programme, en s’appuyant sur l’appropriation des services déconcentrés dans la région et les communautés locales.</w:t>
      </w:r>
    </w:p>
    <w:p w:rsidR="004B6F3F" w:rsidRPr="004B6F3F" w:rsidRDefault="004B6F3F" w:rsidP="004B6F3F">
      <w:pPr>
        <w:jc w:val="both"/>
        <w:rPr>
          <w:rFonts w:ascii="Arial Narrow" w:hAnsi="Arial Narrow" w:cs="Calibri"/>
          <w:color w:val="000000"/>
          <w:sz w:val="22"/>
          <w:szCs w:val="22"/>
        </w:rPr>
      </w:pPr>
    </w:p>
    <w:p w:rsidR="004B6F3F" w:rsidRPr="00DE6DE8" w:rsidRDefault="00811FB9" w:rsidP="004B6F3F">
      <w:pPr>
        <w:rPr>
          <w:rFonts w:ascii="Arial Black" w:hAnsi="Arial Black"/>
          <w:b/>
          <w:bCs/>
          <w:sz w:val="22"/>
          <w:szCs w:val="22"/>
        </w:rPr>
      </w:pPr>
      <w:r w:rsidRPr="00DE6DE8">
        <w:rPr>
          <w:rFonts w:ascii="Arial Black" w:hAnsi="Arial Black"/>
          <w:b/>
          <w:bCs/>
          <w:sz w:val="22"/>
          <w:szCs w:val="22"/>
        </w:rPr>
        <w:lastRenderedPageBreak/>
        <w:t>1.</w:t>
      </w:r>
      <w:r w:rsidR="00DE6DE8" w:rsidRPr="00DE6DE8">
        <w:rPr>
          <w:rFonts w:ascii="Arial Black" w:hAnsi="Arial Black"/>
          <w:b/>
          <w:bCs/>
          <w:sz w:val="22"/>
          <w:szCs w:val="22"/>
        </w:rPr>
        <w:t>3.3</w:t>
      </w:r>
      <w:r w:rsidR="00D04F30">
        <w:rPr>
          <w:rFonts w:ascii="Arial Black" w:hAnsi="Arial Black"/>
          <w:b/>
          <w:bCs/>
          <w:sz w:val="22"/>
          <w:szCs w:val="22"/>
        </w:rPr>
        <w:t xml:space="preserve"> </w:t>
      </w:r>
      <w:r w:rsidR="004B6F3F" w:rsidRPr="00DE6DE8">
        <w:rPr>
          <w:rFonts w:ascii="Arial Black" w:hAnsi="Arial Black"/>
          <w:b/>
          <w:bCs/>
          <w:sz w:val="22"/>
          <w:szCs w:val="22"/>
        </w:rPr>
        <w:t>Méthodologie</w:t>
      </w:r>
      <w:r w:rsidR="004B6F3F" w:rsidRPr="00DE6DE8">
        <w:rPr>
          <w:rFonts w:ascii="Arial Black" w:hAnsi="Arial Black"/>
          <w:b/>
          <w:bCs/>
          <w:sz w:val="22"/>
          <w:szCs w:val="22"/>
        </w:rPr>
        <w:tab/>
      </w:r>
      <w:r w:rsidR="004B6F3F" w:rsidRPr="00DE6DE8">
        <w:rPr>
          <w:rFonts w:ascii="Arial Black" w:hAnsi="Arial Black"/>
          <w:b/>
          <w:bCs/>
          <w:sz w:val="22"/>
          <w:szCs w:val="22"/>
        </w:rPr>
        <w:tab/>
      </w:r>
      <w:r w:rsidR="004B6F3F" w:rsidRPr="00DE6DE8">
        <w:rPr>
          <w:rFonts w:ascii="Arial Black" w:hAnsi="Arial Black"/>
          <w:b/>
          <w:bCs/>
          <w:sz w:val="22"/>
          <w:szCs w:val="22"/>
        </w:rPr>
        <w:tab/>
      </w:r>
    </w:p>
    <w:p w:rsidR="00F20DC5" w:rsidRDefault="00F20DC5" w:rsidP="004B6F3F">
      <w:pPr>
        <w:jc w:val="both"/>
        <w:rPr>
          <w:rFonts w:ascii="Arial Narrow" w:hAnsi="Arial Narrow" w:cs="Arial"/>
          <w:bCs/>
          <w:sz w:val="22"/>
          <w:szCs w:val="22"/>
        </w:rPr>
      </w:pPr>
    </w:p>
    <w:p w:rsidR="004B6F3F" w:rsidRPr="004B6F3F" w:rsidRDefault="004B6F3F" w:rsidP="004B6F3F">
      <w:pPr>
        <w:jc w:val="both"/>
        <w:rPr>
          <w:rFonts w:ascii="Arial Narrow" w:hAnsi="Arial Narrow" w:cs="Arial"/>
          <w:bCs/>
          <w:sz w:val="22"/>
          <w:szCs w:val="22"/>
        </w:rPr>
      </w:pPr>
      <w:r w:rsidRPr="004B6F3F">
        <w:rPr>
          <w:rFonts w:ascii="Arial Narrow" w:hAnsi="Arial Narrow" w:cs="Arial"/>
          <w:bCs/>
          <w:sz w:val="22"/>
          <w:szCs w:val="22"/>
        </w:rPr>
        <w:t>L’évaluation du Programme a été conduite dans une approche participative et basée sur les résultats. Les différentes étapes de l’évaluation ont été articulés autour de :</w:t>
      </w:r>
    </w:p>
    <w:p w:rsidR="004B6F3F" w:rsidRPr="004B6F3F" w:rsidRDefault="004B6F3F" w:rsidP="004B6F3F">
      <w:pPr>
        <w:jc w:val="both"/>
        <w:rPr>
          <w:rFonts w:ascii="Arial Narrow" w:hAnsi="Arial Narrow" w:cs="Arial"/>
          <w:sz w:val="22"/>
          <w:szCs w:val="22"/>
        </w:rPr>
      </w:pPr>
    </w:p>
    <w:p w:rsidR="00AA3B37" w:rsidRDefault="004B6F3F">
      <w:pPr>
        <w:numPr>
          <w:ilvl w:val="0"/>
          <w:numId w:val="39"/>
        </w:numPr>
        <w:jc w:val="both"/>
        <w:rPr>
          <w:rFonts w:ascii="Arial Narrow" w:hAnsi="Arial Narrow" w:cs="Arial"/>
          <w:sz w:val="22"/>
          <w:szCs w:val="22"/>
        </w:rPr>
      </w:pPr>
      <w:r w:rsidRPr="004B6F3F">
        <w:rPr>
          <w:rFonts w:ascii="Arial Narrow" w:hAnsi="Arial Narrow" w:cs="Arial"/>
          <w:sz w:val="22"/>
          <w:szCs w:val="22"/>
        </w:rPr>
        <w:t>La revue documentaire qui a exploité les documents de référence du Programme tels que :</w:t>
      </w:r>
    </w:p>
    <w:p w:rsidR="003233A3" w:rsidRPr="004B6F3F" w:rsidRDefault="003233A3" w:rsidP="003233A3">
      <w:pPr>
        <w:ind w:left="720"/>
        <w:jc w:val="both"/>
        <w:rPr>
          <w:rFonts w:ascii="Arial Narrow" w:hAnsi="Arial Narrow" w:cs="Arial"/>
          <w:sz w:val="22"/>
          <w:szCs w:val="22"/>
        </w:rPr>
      </w:pPr>
    </w:p>
    <w:p w:rsidR="00AA3B37" w:rsidRDefault="004B6F3F">
      <w:pPr>
        <w:numPr>
          <w:ilvl w:val="0"/>
          <w:numId w:val="40"/>
        </w:numPr>
        <w:ind w:left="1434" w:hanging="357"/>
        <w:jc w:val="both"/>
        <w:rPr>
          <w:rFonts w:ascii="Arial Narrow" w:hAnsi="Arial Narrow" w:cs="Arial"/>
          <w:sz w:val="22"/>
          <w:szCs w:val="22"/>
        </w:rPr>
      </w:pPr>
      <w:r w:rsidRPr="004B6F3F">
        <w:rPr>
          <w:rFonts w:ascii="Arial Narrow" w:hAnsi="Arial Narrow" w:cs="Arial"/>
          <w:sz w:val="22"/>
          <w:szCs w:val="22"/>
        </w:rPr>
        <w:lastRenderedPageBreak/>
        <w:t>Le document de base du programme ;</w:t>
      </w:r>
    </w:p>
    <w:p w:rsidR="00AA3B37" w:rsidRDefault="004B6F3F">
      <w:pPr>
        <w:numPr>
          <w:ilvl w:val="0"/>
          <w:numId w:val="40"/>
        </w:numPr>
        <w:ind w:left="1434" w:hanging="357"/>
        <w:jc w:val="both"/>
        <w:rPr>
          <w:rFonts w:ascii="Arial Narrow" w:hAnsi="Arial Narrow" w:cs="Arial"/>
          <w:sz w:val="22"/>
          <w:szCs w:val="22"/>
        </w:rPr>
      </w:pPr>
      <w:r w:rsidRPr="004B6F3F">
        <w:rPr>
          <w:rFonts w:ascii="Arial Narrow" w:hAnsi="Arial Narrow" w:cs="Arial"/>
          <w:sz w:val="22"/>
          <w:szCs w:val="22"/>
        </w:rPr>
        <w:t>Les plans annuels de travail ;</w:t>
      </w:r>
    </w:p>
    <w:p w:rsidR="00AA3B37" w:rsidRDefault="004B6F3F">
      <w:pPr>
        <w:numPr>
          <w:ilvl w:val="0"/>
          <w:numId w:val="40"/>
        </w:numPr>
        <w:ind w:left="1434" w:hanging="357"/>
        <w:jc w:val="both"/>
        <w:rPr>
          <w:rFonts w:ascii="Arial Narrow" w:hAnsi="Arial Narrow" w:cs="Arial"/>
          <w:sz w:val="22"/>
          <w:szCs w:val="22"/>
        </w:rPr>
      </w:pPr>
      <w:r w:rsidRPr="004B6F3F">
        <w:rPr>
          <w:rFonts w:ascii="Arial Narrow" w:hAnsi="Arial Narrow" w:cs="Arial"/>
          <w:sz w:val="22"/>
          <w:szCs w:val="22"/>
        </w:rPr>
        <w:t>Les rapports d’activités et de revues annuels ;</w:t>
      </w:r>
    </w:p>
    <w:p w:rsidR="00AA3B37" w:rsidRDefault="004B6F3F">
      <w:pPr>
        <w:numPr>
          <w:ilvl w:val="0"/>
          <w:numId w:val="40"/>
        </w:numPr>
        <w:ind w:left="1434" w:hanging="357"/>
        <w:jc w:val="both"/>
        <w:rPr>
          <w:rFonts w:ascii="Arial Narrow" w:hAnsi="Arial Narrow" w:cs="Arial"/>
          <w:sz w:val="22"/>
          <w:szCs w:val="22"/>
        </w:rPr>
      </w:pPr>
      <w:r w:rsidRPr="004B6F3F">
        <w:rPr>
          <w:rFonts w:ascii="Arial Narrow" w:hAnsi="Arial Narrow" w:cs="Arial"/>
          <w:sz w:val="22"/>
          <w:szCs w:val="22"/>
        </w:rPr>
        <w:t>Le rapport de revue à mi-parcours;</w:t>
      </w:r>
    </w:p>
    <w:p w:rsidR="00AA3B37" w:rsidRDefault="004B6F3F">
      <w:pPr>
        <w:numPr>
          <w:ilvl w:val="0"/>
          <w:numId w:val="40"/>
        </w:numPr>
        <w:ind w:left="1434" w:hanging="357"/>
        <w:jc w:val="both"/>
        <w:rPr>
          <w:rFonts w:ascii="Arial Narrow" w:hAnsi="Arial Narrow" w:cs="Arial"/>
          <w:sz w:val="22"/>
          <w:szCs w:val="22"/>
        </w:rPr>
      </w:pPr>
      <w:r w:rsidRPr="004B6F3F">
        <w:rPr>
          <w:rFonts w:ascii="Arial Narrow" w:hAnsi="Arial Narrow" w:cs="Arial"/>
          <w:sz w:val="22"/>
          <w:szCs w:val="22"/>
        </w:rPr>
        <w:t>Les films documentaires ;</w:t>
      </w:r>
    </w:p>
    <w:p w:rsidR="00AA3B37" w:rsidRDefault="004B6F3F">
      <w:pPr>
        <w:numPr>
          <w:ilvl w:val="0"/>
          <w:numId w:val="40"/>
        </w:numPr>
        <w:ind w:left="1434" w:hanging="357"/>
        <w:jc w:val="both"/>
        <w:rPr>
          <w:rFonts w:ascii="Arial Narrow" w:hAnsi="Arial Narrow" w:cs="Arial"/>
          <w:sz w:val="22"/>
          <w:szCs w:val="22"/>
        </w:rPr>
      </w:pPr>
      <w:r w:rsidRPr="004B6F3F">
        <w:rPr>
          <w:rFonts w:ascii="Arial Narrow" w:hAnsi="Arial Narrow" w:cs="Arial"/>
          <w:sz w:val="22"/>
          <w:szCs w:val="22"/>
        </w:rPr>
        <w:t>Les documents de stratégie de réduction de pauvreté ; etc.</w:t>
      </w:r>
    </w:p>
    <w:p w:rsidR="004B6F3F" w:rsidRPr="004B6F3F" w:rsidRDefault="004B6F3F" w:rsidP="004B6F3F">
      <w:pPr>
        <w:ind w:left="1434"/>
        <w:jc w:val="both"/>
        <w:rPr>
          <w:rFonts w:ascii="Arial Narrow" w:hAnsi="Arial Narrow" w:cs="Arial"/>
          <w:sz w:val="22"/>
          <w:szCs w:val="22"/>
        </w:rPr>
      </w:pPr>
    </w:p>
    <w:p w:rsidR="00AA3B37" w:rsidRDefault="004B6F3F">
      <w:pPr>
        <w:numPr>
          <w:ilvl w:val="0"/>
          <w:numId w:val="39"/>
        </w:numPr>
        <w:jc w:val="both"/>
        <w:rPr>
          <w:rFonts w:ascii="Arial Narrow" w:hAnsi="Arial Narrow" w:cs="Arial"/>
          <w:sz w:val="22"/>
          <w:szCs w:val="22"/>
        </w:rPr>
      </w:pPr>
      <w:r w:rsidRPr="004B6F3F">
        <w:rPr>
          <w:rFonts w:ascii="Arial Narrow" w:hAnsi="Arial Narrow" w:cs="Arial"/>
          <w:sz w:val="22"/>
          <w:szCs w:val="22"/>
        </w:rPr>
        <w:t xml:space="preserve">Les entretiens avec les principaux acteurs qui ont visé les autorités nationales et régionales, </w:t>
      </w:r>
      <w:r w:rsidRPr="004B6F3F">
        <w:rPr>
          <w:rFonts w:ascii="Arial Narrow" w:hAnsi="Arial Narrow" w:cs="Arial"/>
          <w:sz w:val="22"/>
          <w:szCs w:val="22"/>
        </w:rPr>
        <w:lastRenderedPageBreak/>
        <w:t xml:space="preserve">les agences du SNU </w:t>
      </w:r>
      <w:r w:rsidR="003233A3">
        <w:rPr>
          <w:rFonts w:ascii="Arial Narrow" w:hAnsi="Arial Narrow" w:cs="Arial"/>
          <w:sz w:val="22"/>
          <w:szCs w:val="22"/>
        </w:rPr>
        <w:t xml:space="preserve">au niveau central et </w:t>
      </w:r>
      <w:r w:rsidRPr="004B6F3F">
        <w:rPr>
          <w:rFonts w:ascii="Arial Narrow" w:hAnsi="Arial Narrow" w:cs="Arial"/>
          <w:sz w:val="22"/>
          <w:szCs w:val="22"/>
        </w:rPr>
        <w:t>sur le terrain, les autorités administratives et communautaires, les bénéficiaires directs et indirects, etc.</w:t>
      </w:r>
      <w:r w:rsidR="00750F97">
        <w:rPr>
          <w:rFonts w:ascii="Arial Narrow" w:hAnsi="Arial Narrow" w:cs="Arial"/>
          <w:sz w:val="22"/>
          <w:szCs w:val="22"/>
        </w:rPr>
        <w:t> ;</w:t>
      </w:r>
    </w:p>
    <w:p w:rsidR="00750F97" w:rsidRPr="003823CC" w:rsidRDefault="00750F97" w:rsidP="00750F97">
      <w:pPr>
        <w:ind w:left="720"/>
        <w:jc w:val="both"/>
        <w:rPr>
          <w:rFonts w:ascii="Arial Narrow" w:hAnsi="Arial Narrow" w:cs="Arial"/>
          <w:sz w:val="16"/>
          <w:szCs w:val="22"/>
        </w:rPr>
      </w:pPr>
    </w:p>
    <w:p w:rsidR="00AA3B37" w:rsidRDefault="004B6F3F">
      <w:pPr>
        <w:numPr>
          <w:ilvl w:val="0"/>
          <w:numId w:val="39"/>
        </w:numPr>
        <w:jc w:val="both"/>
        <w:rPr>
          <w:rFonts w:ascii="Arial Narrow" w:hAnsi="Arial Narrow" w:cs="Arial"/>
          <w:sz w:val="22"/>
          <w:szCs w:val="22"/>
        </w:rPr>
      </w:pPr>
      <w:r w:rsidRPr="004B6F3F">
        <w:rPr>
          <w:rFonts w:ascii="Arial Narrow" w:hAnsi="Arial Narrow" w:cs="Arial"/>
          <w:sz w:val="22"/>
          <w:szCs w:val="22"/>
        </w:rPr>
        <w:t>L’analyse des informations collectées et la rédaction du rapport élaboré sur la base des informations collectées</w:t>
      </w:r>
      <w:r w:rsidR="00750F97">
        <w:rPr>
          <w:rFonts w:ascii="Arial Narrow" w:hAnsi="Arial Narrow" w:cs="Arial"/>
          <w:sz w:val="22"/>
          <w:szCs w:val="22"/>
        </w:rPr>
        <w:t> ;</w:t>
      </w:r>
    </w:p>
    <w:p w:rsidR="00750F97" w:rsidRPr="003823CC" w:rsidRDefault="00750F97" w:rsidP="00750F97">
      <w:pPr>
        <w:pStyle w:val="Paragraphedeliste"/>
        <w:rPr>
          <w:rFonts w:ascii="Arial Narrow" w:hAnsi="Arial Narrow" w:cs="Arial"/>
          <w:sz w:val="16"/>
          <w:szCs w:val="22"/>
        </w:rPr>
      </w:pPr>
    </w:p>
    <w:p w:rsidR="00AA3B37" w:rsidRDefault="004B6F3F">
      <w:pPr>
        <w:numPr>
          <w:ilvl w:val="0"/>
          <w:numId w:val="39"/>
        </w:numPr>
        <w:jc w:val="both"/>
        <w:rPr>
          <w:rFonts w:ascii="Arial Narrow" w:hAnsi="Arial Narrow" w:cs="Arial"/>
          <w:sz w:val="22"/>
          <w:szCs w:val="22"/>
        </w:rPr>
      </w:pPr>
      <w:r w:rsidRPr="004B6F3F">
        <w:rPr>
          <w:rFonts w:ascii="Arial Narrow" w:hAnsi="Arial Narrow" w:cs="Arial"/>
          <w:sz w:val="22"/>
          <w:szCs w:val="22"/>
        </w:rPr>
        <w:t>La restitution du rapport provisoire aux cadres régionaux et aux représentants des Agences sur place à N’Zérékoré</w:t>
      </w:r>
      <w:r w:rsidR="00750F97">
        <w:rPr>
          <w:rFonts w:ascii="Arial Narrow" w:hAnsi="Arial Narrow" w:cs="Arial"/>
          <w:sz w:val="22"/>
          <w:szCs w:val="22"/>
        </w:rPr>
        <w:t> ;</w:t>
      </w:r>
    </w:p>
    <w:p w:rsidR="00750F97" w:rsidRPr="003823CC" w:rsidRDefault="00750F97" w:rsidP="00750F97">
      <w:pPr>
        <w:pStyle w:val="Paragraphedeliste"/>
        <w:rPr>
          <w:rFonts w:ascii="Arial Narrow" w:hAnsi="Arial Narrow" w:cs="Arial"/>
          <w:sz w:val="16"/>
          <w:szCs w:val="22"/>
        </w:rPr>
      </w:pPr>
    </w:p>
    <w:p w:rsidR="00AA3B37" w:rsidRDefault="004B6F3F">
      <w:pPr>
        <w:numPr>
          <w:ilvl w:val="0"/>
          <w:numId w:val="39"/>
        </w:numPr>
        <w:jc w:val="both"/>
        <w:rPr>
          <w:rFonts w:ascii="Arial Narrow" w:hAnsi="Arial Narrow" w:cs="Arial"/>
          <w:sz w:val="22"/>
          <w:szCs w:val="22"/>
        </w:rPr>
      </w:pPr>
      <w:r w:rsidRPr="004B6F3F">
        <w:rPr>
          <w:rFonts w:ascii="Arial Narrow" w:hAnsi="Arial Narrow" w:cs="Arial"/>
          <w:sz w:val="22"/>
          <w:szCs w:val="22"/>
        </w:rPr>
        <w:t>La Finalisation du rapport et formulation d’une note synthèse à l’attention du GHP et de l’Équipe Pays.</w:t>
      </w:r>
    </w:p>
    <w:p w:rsidR="004B6F3F" w:rsidRPr="004B6F3F" w:rsidRDefault="004B6F3F" w:rsidP="004B6F3F">
      <w:pPr>
        <w:jc w:val="both"/>
        <w:rPr>
          <w:rFonts w:ascii="Arial Narrow" w:hAnsi="Arial Narrow"/>
          <w:sz w:val="22"/>
          <w:szCs w:val="22"/>
        </w:rPr>
      </w:pPr>
    </w:p>
    <w:p w:rsidR="004528B3" w:rsidRDefault="004B6F3F" w:rsidP="004B6F3F">
      <w:pPr>
        <w:pStyle w:val="Corpsdetexte"/>
        <w:spacing w:after="0"/>
        <w:jc w:val="both"/>
        <w:rPr>
          <w:rFonts w:ascii="Arial Narrow" w:hAnsi="Arial Narrow" w:cs="Calibri"/>
          <w:sz w:val="22"/>
          <w:szCs w:val="22"/>
          <w:lang w:val="fr-FR"/>
        </w:rPr>
      </w:pPr>
      <w:r w:rsidRPr="004B6F3F">
        <w:rPr>
          <w:rFonts w:ascii="Arial Narrow" w:hAnsi="Arial Narrow" w:cs="Calibri"/>
          <w:sz w:val="22"/>
          <w:szCs w:val="22"/>
          <w:lang w:val="fr-FR"/>
        </w:rPr>
        <w:t xml:space="preserve">Globalement, la présente évaluation s’inscrit dans une perspective de tirer des enseignements pour la formulation de nouveaux programmes en vue d’un positionnement stratégique des  agences des Nations Unies pour les actions futures. </w:t>
      </w:r>
    </w:p>
    <w:p w:rsidR="004528B3" w:rsidRDefault="004528B3">
      <w:pPr>
        <w:spacing w:after="200" w:line="276" w:lineRule="auto"/>
        <w:rPr>
          <w:rFonts w:ascii="Arial Narrow" w:hAnsi="Arial Narrow" w:cs="Calibri"/>
          <w:sz w:val="22"/>
          <w:szCs w:val="22"/>
        </w:rPr>
      </w:pPr>
      <w:r>
        <w:rPr>
          <w:rFonts w:ascii="Arial Narrow" w:hAnsi="Arial Narrow" w:cs="Calibri"/>
          <w:sz w:val="22"/>
          <w:szCs w:val="22"/>
        </w:rPr>
        <w:lastRenderedPageBreak/>
        <w:br w:type="page"/>
      </w:r>
    </w:p>
    <w:p w:rsidR="004528B3" w:rsidRPr="00145486" w:rsidRDefault="004528B3" w:rsidP="004528B3">
      <w:pPr>
        <w:jc w:val="right"/>
        <w:rPr>
          <w:rFonts w:ascii="Arial Black" w:hAnsi="Arial Black"/>
          <w:color w:val="FF0000"/>
          <w:sz w:val="36"/>
          <w:szCs w:val="36"/>
          <w:u w:val="single"/>
        </w:rPr>
      </w:pPr>
      <w:r w:rsidRPr="00145486">
        <w:rPr>
          <w:rFonts w:ascii="Arial Black" w:hAnsi="Arial Black"/>
          <w:color w:val="FF0000"/>
          <w:sz w:val="36"/>
          <w:szCs w:val="36"/>
          <w:u w:val="single"/>
        </w:rPr>
        <w:lastRenderedPageBreak/>
        <w:t xml:space="preserve">CHAPITRE </w:t>
      </w:r>
      <w:r>
        <w:rPr>
          <w:rFonts w:ascii="Arial Black" w:hAnsi="Arial Black"/>
          <w:color w:val="FF0000"/>
          <w:sz w:val="36"/>
          <w:szCs w:val="36"/>
          <w:u w:val="single"/>
        </w:rPr>
        <w:t>I</w:t>
      </w:r>
      <w:r w:rsidRPr="00145486">
        <w:rPr>
          <w:rFonts w:ascii="Arial Black" w:hAnsi="Arial Black"/>
          <w:color w:val="FF0000"/>
          <w:sz w:val="36"/>
          <w:szCs w:val="36"/>
          <w:u w:val="single"/>
        </w:rPr>
        <w:t xml:space="preserve">I. </w:t>
      </w:r>
    </w:p>
    <w:p w:rsidR="004528B3" w:rsidRPr="00846D50" w:rsidRDefault="004528B3" w:rsidP="004528B3">
      <w:pPr>
        <w:jc w:val="right"/>
        <w:rPr>
          <w:rFonts w:ascii="Arial Black" w:eastAsia="Calibri" w:hAnsi="Arial Black"/>
          <w:caps/>
          <w:color w:val="000099"/>
          <w:sz w:val="28"/>
          <w:szCs w:val="28"/>
          <w:u w:val="single"/>
          <w:lang w:eastAsia="en-US"/>
        </w:rPr>
      </w:pPr>
      <w:r w:rsidRPr="00846D50">
        <w:rPr>
          <w:rFonts w:ascii="Arial Black" w:eastAsia="Calibri" w:hAnsi="Arial Black"/>
          <w:caps/>
          <w:color w:val="000099"/>
          <w:sz w:val="28"/>
          <w:szCs w:val="28"/>
          <w:u w:val="single"/>
          <w:lang w:eastAsia="en-US"/>
        </w:rPr>
        <w:t xml:space="preserve">Principaux résultats : </w:t>
      </w:r>
    </w:p>
    <w:p w:rsidR="00EC26F0" w:rsidRDefault="004528B3" w:rsidP="004528B3">
      <w:pPr>
        <w:jc w:val="right"/>
        <w:rPr>
          <w:rFonts w:ascii="Arial Black" w:eastAsia="Calibri" w:hAnsi="Arial Black"/>
          <w:caps/>
          <w:color w:val="000099"/>
          <w:sz w:val="28"/>
          <w:szCs w:val="28"/>
          <w:u w:val="single"/>
          <w:lang w:eastAsia="en-US"/>
        </w:rPr>
      </w:pPr>
      <w:r w:rsidRPr="00846D50">
        <w:rPr>
          <w:rFonts w:ascii="Arial Black" w:eastAsia="Calibri" w:hAnsi="Arial Black"/>
          <w:caps/>
          <w:color w:val="000099"/>
          <w:sz w:val="28"/>
          <w:szCs w:val="28"/>
          <w:u w:val="single"/>
          <w:lang w:eastAsia="en-US"/>
        </w:rPr>
        <w:t>niveau de réalisation des effets</w:t>
      </w:r>
    </w:p>
    <w:p w:rsidR="004528B3" w:rsidRPr="004528B3" w:rsidRDefault="00E03A69" w:rsidP="004528B3">
      <w:pPr>
        <w:jc w:val="right"/>
        <w:rPr>
          <w:rFonts w:ascii="Arial Black" w:eastAsia="Calibri" w:hAnsi="Arial Black"/>
          <w:caps/>
          <w:color w:val="000099"/>
          <w:sz w:val="36"/>
          <w:szCs w:val="36"/>
          <w:u w:val="single"/>
          <w:lang w:eastAsia="en-US"/>
        </w:rPr>
      </w:pPr>
      <w:r>
        <w:rPr>
          <w:rFonts w:ascii="Arial Black" w:eastAsia="Calibri" w:hAnsi="Arial Black"/>
          <w:caps/>
          <w:color w:val="000099"/>
          <w:sz w:val="28"/>
          <w:szCs w:val="28"/>
          <w:u w:val="single"/>
          <w:lang w:eastAsia="en-US"/>
        </w:rPr>
        <w:t>ET PRODUITS </w:t>
      </w:r>
      <w:r w:rsidR="004528B3" w:rsidRPr="00846D50">
        <w:rPr>
          <w:rFonts w:ascii="Arial Black" w:eastAsia="Calibri" w:hAnsi="Arial Black"/>
          <w:caps/>
          <w:color w:val="000099"/>
          <w:sz w:val="28"/>
          <w:szCs w:val="28"/>
          <w:u w:val="single"/>
          <w:lang w:eastAsia="en-US"/>
        </w:rPr>
        <w:t>escomptés</w:t>
      </w:r>
      <w:r w:rsidR="004528B3" w:rsidRPr="004528B3">
        <w:rPr>
          <w:rFonts w:ascii="Arial Black" w:eastAsia="Calibri" w:hAnsi="Arial Black"/>
          <w:caps/>
          <w:color w:val="000099"/>
          <w:sz w:val="36"/>
          <w:szCs w:val="36"/>
          <w:u w:val="single"/>
          <w:lang w:eastAsia="en-US"/>
        </w:rPr>
        <w:br w:type="page"/>
      </w:r>
    </w:p>
    <w:p w:rsidR="00AA3B37" w:rsidRDefault="00062EC4">
      <w:pPr>
        <w:numPr>
          <w:ilvl w:val="0"/>
          <w:numId w:val="41"/>
        </w:numPr>
        <w:ind w:left="709" w:hanging="709"/>
        <w:jc w:val="both"/>
        <w:rPr>
          <w:rFonts w:ascii="Arial Black" w:hAnsi="Arial Black"/>
          <w:b/>
          <w:color w:val="FF0000"/>
          <w:sz w:val="22"/>
          <w:szCs w:val="22"/>
        </w:rPr>
      </w:pPr>
      <w:r w:rsidRPr="005E29F5">
        <w:rPr>
          <w:rFonts w:ascii="Arial Black" w:hAnsi="Arial Black"/>
          <w:b/>
          <w:color w:val="FF0000"/>
          <w:sz w:val="22"/>
          <w:szCs w:val="22"/>
        </w:rPr>
        <w:lastRenderedPageBreak/>
        <w:t>Principaux résultats</w:t>
      </w:r>
      <w:r w:rsidR="00C46F1B" w:rsidRPr="005E29F5">
        <w:rPr>
          <w:rFonts w:ascii="Arial Black" w:hAnsi="Arial Black"/>
          <w:b/>
          <w:color w:val="FF0000"/>
          <w:sz w:val="22"/>
          <w:szCs w:val="22"/>
        </w:rPr>
        <w:t> : niveau de réalisation des principaux effets attendus</w:t>
      </w:r>
    </w:p>
    <w:p w:rsidR="00811FB9" w:rsidRDefault="00811FB9" w:rsidP="00811FB9">
      <w:pPr>
        <w:jc w:val="both"/>
        <w:rPr>
          <w:rFonts w:ascii="Arial Black" w:hAnsi="Arial Black"/>
          <w:b/>
          <w:color w:val="FF0000"/>
          <w:sz w:val="22"/>
          <w:szCs w:val="22"/>
        </w:rPr>
      </w:pPr>
    </w:p>
    <w:p w:rsidR="00811FB9" w:rsidRPr="00811FB9" w:rsidRDefault="00811FB9" w:rsidP="001815BC">
      <w:pPr>
        <w:ind w:left="709" w:hanging="709"/>
        <w:jc w:val="both"/>
        <w:rPr>
          <w:rFonts w:ascii="Arial Black" w:hAnsi="Arial Black"/>
          <w:b/>
          <w:bCs/>
          <w:color w:val="660066"/>
          <w:sz w:val="22"/>
          <w:szCs w:val="22"/>
        </w:rPr>
      </w:pPr>
      <w:r>
        <w:rPr>
          <w:rFonts w:ascii="Arial Black" w:hAnsi="Arial Black"/>
          <w:b/>
          <w:bCs/>
          <w:color w:val="660066"/>
          <w:sz w:val="22"/>
          <w:szCs w:val="22"/>
        </w:rPr>
        <w:t>2.1</w:t>
      </w:r>
      <w:r>
        <w:rPr>
          <w:rFonts w:ascii="Arial Black" w:hAnsi="Arial Black"/>
          <w:b/>
          <w:bCs/>
          <w:color w:val="660066"/>
          <w:sz w:val="22"/>
          <w:szCs w:val="22"/>
        </w:rPr>
        <w:tab/>
      </w:r>
      <w:r w:rsidRPr="00811FB9">
        <w:rPr>
          <w:rFonts w:ascii="Arial Black" w:hAnsi="Arial Black"/>
          <w:b/>
          <w:bCs/>
          <w:color w:val="660066"/>
          <w:sz w:val="22"/>
          <w:szCs w:val="22"/>
        </w:rPr>
        <w:t xml:space="preserve">L’impact du contexte </w:t>
      </w:r>
      <w:r w:rsidR="001815BC">
        <w:rPr>
          <w:rFonts w:ascii="Arial Black" w:hAnsi="Arial Black"/>
          <w:b/>
          <w:bCs/>
          <w:color w:val="660066"/>
          <w:sz w:val="22"/>
          <w:szCs w:val="22"/>
        </w:rPr>
        <w:t xml:space="preserve">de mise en œuvre </w:t>
      </w:r>
      <w:r w:rsidRPr="00811FB9">
        <w:rPr>
          <w:rFonts w:ascii="Arial Black" w:hAnsi="Arial Black"/>
          <w:b/>
          <w:bCs/>
          <w:color w:val="660066"/>
          <w:sz w:val="22"/>
          <w:szCs w:val="22"/>
        </w:rPr>
        <w:t>sur les résultats du Programme</w:t>
      </w:r>
    </w:p>
    <w:p w:rsidR="00811FB9" w:rsidRDefault="00811FB9" w:rsidP="00811FB9">
      <w:pPr>
        <w:ind w:left="426"/>
        <w:jc w:val="both"/>
        <w:rPr>
          <w:rFonts w:ascii="Arial Narrow" w:hAnsi="Arial Narrow"/>
          <w:b/>
          <w:color w:val="FF0000"/>
          <w:sz w:val="22"/>
          <w:szCs w:val="22"/>
        </w:rPr>
      </w:pPr>
    </w:p>
    <w:p w:rsidR="00AA3B37" w:rsidRDefault="001815BC">
      <w:pPr>
        <w:numPr>
          <w:ilvl w:val="0"/>
          <w:numId w:val="42"/>
        </w:numPr>
        <w:jc w:val="both"/>
        <w:rPr>
          <w:rFonts w:ascii="Arial Narrow" w:hAnsi="Arial Narrow"/>
          <w:b/>
          <w:color w:val="FF0000"/>
          <w:sz w:val="22"/>
          <w:szCs w:val="22"/>
        </w:rPr>
      </w:pPr>
      <w:r>
        <w:rPr>
          <w:rFonts w:ascii="Arial Narrow" w:hAnsi="Arial Narrow"/>
          <w:b/>
          <w:color w:val="FF0000"/>
          <w:sz w:val="22"/>
          <w:szCs w:val="22"/>
        </w:rPr>
        <w:t>Le Programme a été mi</w:t>
      </w:r>
      <w:r w:rsidR="00E03A69">
        <w:rPr>
          <w:rFonts w:ascii="Arial Narrow" w:hAnsi="Arial Narrow"/>
          <w:b/>
          <w:color w:val="FF0000"/>
          <w:sz w:val="22"/>
          <w:szCs w:val="22"/>
        </w:rPr>
        <w:t>s</w:t>
      </w:r>
      <w:r>
        <w:rPr>
          <w:rFonts w:ascii="Arial Narrow" w:hAnsi="Arial Narrow"/>
          <w:b/>
          <w:color w:val="FF0000"/>
          <w:sz w:val="22"/>
          <w:szCs w:val="22"/>
        </w:rPr>
        <w:t xml:space="preserve"> en œuvre dans un environnement national </w:t>
      </w:r>
      <w:r w:rsidR="00811FB9" w:rsidRPr="00F01F94">
        <w:rPr>
          <w:rFonts w:ascii="Arial Narrow" w:hAnsi="Arial Narrow"/>
          <w:b/>
          <w:color w:val="FF0000"/>
          <w:sz w:val="22"/>
          <w:szCs w:val="22"/>
        </w:rPr>
        <w:t>très difficile</w:t>
      </w:r>
      <w:r w:rsidR="00811FB9">
        <w:rPr>
          <w:rFonts w:ascii="Arial Narrow" w:hAnsi="Arial Narrow"/>
          <w:b/>
          <w:color w:val="FF0000"/>
          <w:sz w:val="22"/>
          <w:szCs w:val="22"/>
        </w:rPr>
        <w:t> </w:t>
      </w:r>
    </w:p>
    <w:p w:rsidR="00E03A69" w:rsidRDefault="00811FB9" w:rsidP="00811FB9">
      <w:pPr>
        <w:jc w:val="both"/>
        <w:rPr>
          <w:rFonts w:ascii="Arial Narrow" w:hAnsi="Arial Narrow"/>
          <w:color w:val="000000"/>
          <w:sz w:val="22"/>
          <w:szCs w:val="22"/>
        </w:rPr>
      </w:pPr>
      <w:r w:rsidRPr="002A16B8">
        <w:rPr>
          <w:rFonts w:ascii="Arial Narrow" w:hAnsi="Arial Narrow"/>
          <w:color w:val="000000"/>
          <w:sz w:val="22"/>
          <w:szCs w:val="22"/>
          <w:lang w:val="fr-CH"/>
        </w:rPr>
        <w:lastRenderedPageBreak/>
        <w:t>Le Programme n’a en fait bénéficié que deux années de relatives paix et stabilité sociale (2011 et 2012) dans sa mise en œuvre, car les trois premières années (2007 – 2010) ont été très difficiles en Guinée. L’année 2</w:t>
      </w:r>
      <w:r w:rsidRPr="002A16B8">
        <w:rPr>
          <w:rFonts w:ascii="Arial Narrow" w:hAnsi="Arial Narrow"/>
          <w:color w:val="000000"/>
          <w:sz w:val="22"/>
          <w:szCs w:val="22"/>
        </w:rPr>
        <w:t xml:space="preserve">007,  première année de mise en </w:t>
      </w:r>
      <w:r w:rsidR="003233A3" w:rsidRPr="002A16B8">
        <w:rPr>
          <w:rFonts w:ascii="Arial Narrow" w:hAnsi="Arial Narrow"/>
          <w:color w:val="000000"/>
          <w:sz w:val="22"/>
          <w:szCs w:val="22"/>
        </w:rPr>
        <w:t>œuvre</w:t>
      </w:r>
      <w:r w:rsidRPr="002A16B8">
        <w:rPr>
          <w:rFonts w:ascii="Arial Narrow" w:hAnsi="Arial Narrow"/>
          <w:color w:val="000000"/>
          <w:sz w:val="22"/>
          <w:szCs w:val="22"/>
        </w:rPr>
        <w:t xml:space="preserve"> du Programme </w:t>
      </w:r>
      <w:r w:rsidRPr="002A16B8">
        <w:rPr>
          <w:rFonts w:ascii="Arial Narrow" w:hAnsi="Arial Narrow" w:cs="Arial"/>
          <w:color w:val="000000"/>
          <w:sz w:val="22"/>
          <w:szCs w:val="22"/>
        </w:rPr>
        <w:t>a été marquée par d’importants troubles sociaux qui ont quasiment paralysé le pays pendant au moins un semestre.</w:t>
      </w:r>
      <w:r w:rsidRPr="002A16B8">
        <w:rPr>
          <w:rFonts w:ascii="Arial Narrow" w:hAnsi="Arial Narrow"/>
          <w:color w:val="000000"/>
          <w:sz w:val="22"/>
          <w:szCs w:val="22"/>
        </w:rPr>
        <w:t xml:space="preserve"> Entre 2008 – 2009, ce fut une période de transition marquée par les tensions politiques, l’instabilité gouvernementale, l’avènement et les </w:t>
      </w:r>
      <w:r w:rsidRPr="002A16B8">
        <w:rPr>
          <w:rFonts w:ascii="Arial Narrow" w:hAnsi="Arial Narrow"/>
          <w:color w:val="000000"/>
          <w:sz w:val="22"/>
          <w:szCs w:val="22"/>
        </w:rPr>
        <w:lastRenderedPageBreak/>
        <w:t>turbulences de la Junte militaire qui culminent avec les événements dramatiques du 28 Septembre 2009 (Massacres du Stade du 28 Septembre) et du 3 Décembre 2010 (attentat contre le Chef de la Junte). Ce dernier événement en particulier a profondément accentué la fragilité du climat social en Forêt. L’année 2010 sera aussi « une année presque perdue » tant le déroulement du processus de l’élection présidentielle fut long et heurté.</w:t>
      </w:r>
    </w:p>
    <w:p w:rsidR="00E03A69" w:rsidRPr="00F809AE" w:rsidRDefault="00E03A69" w:rsidP="00811FB9">
      <w:pPr>
        <w:jc w:val="both"/>
        <w:rPr>
          <w:rFonts w:ascii="Arial Narrow" w:hAnsi="Arial Narrow"/>
          <w:sz w:val="14"/>
          <w:szCs w:val="22"/>
        </w:rPr>
      </w:pPr>
    </w:p>
    <w:p w:rsidR="00811FB9" w:rsidRPr="00F809AE" w:rsidRDefault="00E03A69" w:rsidP="00811FB9">
      <w:pPr>
        <w:jc w:val="both"/>
        <w:rPr>
          <w:rFonts w:ascii="Arial Narrow" w:hAnsi="Arial Narrow"/>
          <w:sz w:val="22"/>
          <w:szCs w:val="22"/>
        </w:rPr>
      </w:pPr>
      <w:r w:rsidRPr="00F809AE">
        <w:rPr>
          <w:rFonts w:ascii="Arial Narrow" w:hAnsi="Arial Narrow"/>
          <w:sz w:val="22"/>
          <w:szCs w:val="22"/>
        </w:rPr>
        <w:lastRenderedPageBreak/>
        <w:t xml:space="preserve">Cette longue crise dans le pays a fortement affectée l’administration régionale qui a souffert d’une instabilité aigue. Durant la mise en œuvre du Programme, de 2007 à 2012, la région a changé hui fois de Gouverneurs, lesquels ont la responsabilité d’assurer le pilotage du Programme. Il en est même au niveau des préfectures.  </w:t>
      </w:r>
    </w:p>
    <w:p w:rsidR="00811FB9" w:rsidRPr="00F809AE" w:rsidRDefault="00811FB9" w:rsidP="00811FB9">
      <w:pPr>
        <w:jc w:val="both"/>
        <w:rPr>
          <w:rFonts w:ascii="Arial Narrow" w:hAnsi="Arial Narrow"/>
          <w:sz w:val="14"/>
          <w:szCs w:val="22"/>
        </w:rPr>
      </w:pPr>
    </w:p>
    <w:p w:rsidR="00811FB9" w:rsidRDefault="00811FB9" w:rsidP="00811FB9">
      <w:pPr>
        <w:autoSpaceDE w:val="0"/>
        <w:autoSpaceDN w:val="0"/>
        <w:adjustRightInd w:val="0"/>
        <w:jc w:val="both"/>
        <w:rPr>
          <w:rFonts w:ascii="Arial Narrow" w:hAnsi="Arial Narrow"/>
          <w:sz w:val="22"/>
          <w:szCs w:val="22"/>
          <w:lang w:val="fr-CH"/>
        </w:rPr>
      </w:pPr>
      <w:r w:rsidRPr="00C16C30">
        <w:rPr>
          <w:rFonts w:ascii="Arial Narrow" w:hAnsi="Arial Narrow"/>
          <w:color w:val="000000"/>
          <w:spacing w:val="-3"/>
          <w:sz w:val="22"/>
          <w:szCs w:val="22"/>
        </w:rPr>
        <w:t xml:space="preserve">Pendant cette période, aucun secteur ne fut épargné par les difficultés nées des errements </w:t>
      </w:r>
      <w:r w:rsidRPr="00C16C30">
        <w:rPr>
          <w:rFonts w:ascii="Arial Narrow" w:hAnsi="Arial Narrow"/>
          <w:color w:val="000000"/>
          <w:spacing w:val="-3"/>
          <w:sz w:val="22"/>
          <w:szCs w:val="22"/>
        </w:rPr>
        <w:lastRenderedPageBreak/>
        <w:t>politiques d’autant plus que la mauvaise g</w:t>
      </w:r>
      <w:r w:rsidR="003233A3">
        <w:rPr>
          <w:rFonts w:ascii="Arial Narrow" w:hAnsi="Arial Narrow"/>
          <w:color w:val="000000"/>
          <w:spacing w:val="-3"/>
          <w:sz w:val="22"/>
          <w:szCs w:val="22"/>
        </w:rPr>
        <w:t>estion de l’économie avait fini</w:t>
      </w:r>
      <w:r w:rsidRPr="00C16C30">
        <w:rPr>
          <w:rFonts w:ascii="Arial Narrow" w:hAnsi="Arial Narrow"/>
          <w:color w:val="000000"/>
          <w:spacing w:val="-3"/>
          <w:sz w:val="22"/>
          <w:szCs w:val="22"/>
        </w:rPr>
        <w:t xml:space="preserve"> par isoler le pays, ses principaux partenaires techniques et financiers s’étant retirés. Cette crise désastreuse a, du reste été amorcée depuis 2003 avec une dégradation du cadre macroéconomique, des turbulences dans le processus démocratique, des complications avec les partenaires financiers ayant entraîné une baisse drastique des concours extérieurs vitaux au pays dans certains secteurs comme la santé, l’éducation et les </w:t>
      </w:r>
      <w:r w:rsidR="003233A3">
        <w:rPr>
          <w:rFonts w:ascii="Arial Narrow" w:hAnsi="Arial Narrow"/>
          <w:color w:val="000000"/>
          <w:spacing w:val="-3"/>
          <w:sz w:val="22"/>
          <w:szCs w:val="22"/>
        </w:rPr>
        <w:lastRenderedPageBreak/>
        <w:t xml:space="preserve">autres </w:t>
      </w:r>
      <w:r w:rsidRPr="00C16C30">
        <w:rPr>
          <w:rFonts w:ascii="Arial Narrow" w:hAnsi="Arial Narrow"/>
          <w:color w:val="000000"/>
          <w:spacing w:val="-3"/>
          <w:sz w:val="22"/>
          <w:szCs w:val="22"/>
        </w:rPr>
        <w:t xml:space="preserve">services sociaux de base. Depuis cette date, les indicateurs sociaux et économiques ont considérablement baissé et les </w:t>
      </w:r>
      <w:r w:rsidRPr="00C16C30">
        <w:rPr>
          <w:rFonts w:ascii="Arial Narrow" w:hAnsi="Arial Narrow"/>
          <w:sz w:val="22"/>
          <w:szCs w:val="22"/>
          <w:lang w:val="fr-CH"/>
        </w:rPr>
        <w:t>conditions de vie des populations et de la sécurité intérieure, notamment en Guinée Forestière se sont fortement dégradées. Cette situation a eu un impact certain dans le déroulement des activités du Programme (difficulté</w:t>
      </w:r>
      <w:r w:rsidR="003233A3">
        <w:rPr>
          <w:rFonts w:ascii="Arial Narrow" w:hAnsi="Arial Narrow"/>
          <w:sz w:val="22"/>
          <w:szCs w:val="22"/>
          <w:lang w:val="fr-CH"/>
        </w:rPr>
        <w:t>s</w:t>
      </w:r>
      <w:r w:rsidRPr="00C16C30">
        <w:rPr>
          <w:rFonts w:ascii="Arial Narrow" w:hAnsi="Arial Narrow"/>
          <w:sz w:val="22"/>
          <w:szCs w:val="22"/>
          <w:lang w:val="fr-CH"/>
        </w:rPr>
        <w:t xml:space="preserve"> de planification et de réalisation, nombreux changements au niveau de l’administration déconcentrée, etc.).</w:t>
      </w:r>
    </w:p>
    <w:p w:rsidR="00F96307" w:rsidRPr="00F809AE" w:rsidRDefault="00F96307" w:rsidP="00811FB9">
      <w:pPr>
        <w:autoSpaceDE w:val="0"/>
        <w:autoSpaceDN w:val="0"/>
        <w:adjustRightInd w:val="0"/>
        <w:jc w:val="both"/>
        <w:rPr>
          <w:rFonts w:ascii="Arial Narrow" w:hAnsi="Arial Narrow"/>
          <w:sz w:val="14"/>
          <w:szCs w:val="22"/>
          <w:lang w:val="fr-CH"/>
        </w:rPr>
      </w:pPr>
    </w:p>
    <w:p w:rsidR="00F96307" w:rsidRDefault="00F96307" w:rsidP="00811FB9">
      <w:pPr>
        <w:autoSpaceDE w:val="0"/>
        <w:autoSpaceDN w:val="0"/>
        <w:adjustRightInd w:val="0"/>
        <w:jc w:val="both"/>
        <w:rPr>
          <w:rFonts w:ascii="Arial Narrow" w:hAnsi="Arial Narrow"/>
          <w:sz w:val="22"/>
          <w:szCs w:val="22"/>
          <w:lang w:val="fr-CH"/>
        </w:rPr>
      </w:pPr>
      <w:r>
        <w:rPr>
          <w:rFonts w:ascii="Arial Narrow" w:hAnsi="Arial Narrow"/>
          <w:sz w:val="22"/>
          <w:szCs w:val="22"/>
          <w:lang w:val="fr-CH"/>
        </w:rPr>
        <w:lastRenderedPageBreak/>
        <w:t xml:space="preserve">En outre la région a été secouée par plusieurs conflits </w:t>
      </w:r>
      <w:r w:rsidR="001D583E">
        <w:rPr>
          <w:rFonts w:ascii="Arial Narrow" w:hAnsi="Arial Narrow"/>
          <w:sz w:val="22"/>
          <w:szCs w:val="22"/>
          <w:lang w:val="fr-CH"/>
        </w:rPr>
        <w:t>socio</w:t>
      </w:r>
      <w:r>
        <w:rPr>
          <w:rFonts w:ascii="Arial Narrow" w:hAnsi="Arial Narrow"/>
          <w:sz w:val="22"/>
          <w:szCs w:val="22"/>
          <w:lang w:val="fr-CH"/>
        </w:rPr>
        <w:t xml:space="preserve">communautaires plus ou moins violents, ayant affecté la paix et la cohésion sociale, et donc la dynamique du développement local : N’Zérékoré février 2010, Galakpaye mai 2011, Zogota aout 2012, etc. </w:t>
      </w:r>
    </w:p>
    <w:p w:rsidR="00F96307" w:rsidRPr="00F809AE" w:rsidRDefault="00F96307" w:rsidP="00811FB9">
      <w:pPr>
        <w:autoSpaceDE w:val="0"/>
        <w:autoSpaceDN w:val="0"/>
        <w:adjustRightInd w:val="0"/>
        <w:jc w:val="both"/>
        <w:rPr>
          <w:rFonts w:ascii="Arial Narrow" w:hAnsi="Arial Narrow"/>
          <w:color w:val="000000"/>
          <w:spacing w:val="-3"/>
          <w:sz w:val="10"/>
          <w:szCs w:val="22"/>
        </w:rPr>
      </w:pPr>
    </w:p>
    <w:p w:rsidR="001815BC" w:rsidRDefault="00BF1398" w:rsidP="00FF2043">
      <w:pPr>
        <w:jc w:val="both"/>
        <w:rPr>
          <w:rFonts w:ascii="Arial Black" w:hAnsi="Arial Black"/>
          <w:b/>
          <w:bCs/>
          <w:color w:val="660066"/>
          <w:sz w:val="22"/>
          <w:szCs w:val="22"/>
        </w:rPr>
      </w:pPr>
      <w:r>
        <w:rPr>
          <w:rFonts w:ascii="Arial Black" w:hAnsi="Arial Black"/>
          <w:b/>
          <w:bCs/>
          <w:color w:val="660066"/>
          <w:sz w:val="22"/>
          <w:szCs w:val="22"/>
        </w:rPr>
        <w:t xml:space="preserve">2.2  </w:t>
      </w:r>
      <w:r w:rsidR="001815BC">
        <w:rPr>
          <w:rFonts w:ascii="Arial Black" w:hAnsi="Arial Black"/>
          <w:b/>
          <w:bCs/>
          <w:color w:val="660066"/>
          <w:sz w:val="22"/>
          <w:szCs w:val="22"/>
        </w:rPr>
        <w:t>Niveau de réalisation des effets attendus du Programme</w:t>
      </w:r>
    </w:p>
    <w:p w:rsidR="001815BC" w:rsidRPr="00F20DC5" w:rsidRDefault="001815BC" w:rsidP="00FF2043">
      <w:pPr>
        <w:jc w:val="both"/>
        <w:rPr>
          <w:rFonts w:ascii="Arial Black" w:hAnsi="Arial Black"/>
          <w:b/>
          <w:bCs/>
          <w:color w:val="660066"/>
          <w:sz w:val="16"/>
          <w:szCs w:val="22"/>
        </w:rPr>
      </w:pPr>
    </w:p>
    <w:p w:rsidR="00A71412" w:rsidRPr="001815BC" w:rsidRDefault="001815BC" w:rsidP="00FF2043">
      <w:pPr>
        <w:jc w:val="both"/>
        <w:rPr>
          <w:rFonts w:ascii="Arial Black" w:hAnsi="Arial Black"/>
          <w:b/>
          <w:bCs/>
          <w:sz w:val="22"/>
          <w:szCs w:val="22"/>
        </w:rPr>
      </w:pPr>
      <w:r w:rsidRPr="001815BC">
        <w:rPr>
          <w:rFonts w:ascii="Arial Black" w:hAnsi="Arial Black"/>
          <w:b/>
          <w:bCs/>
          <w:sz w:val="22"/>
          <w:szCs w:val="22"/>
        </w:rPr>
        <w:lastRenderedPageBreak/>
        <w:t xml:space="preserve">2.2.1  Principaux </w:t>
      </w:r>
      <w:r w:rsidR="00BF1398" w:rsidRPr="001815BC">
        <w:rPr>
          <w:rFonts w:ascii="Arial Black" w:hAnsi="Arial Black"/>
          <w:b/>
          <w:bCs/>
          <w:sz w:val="22"/>
          <w:szCs w:val="22"/>
        </w:rPr>
        <w:t>résultats dans le domaine de la s</w:t>
      </w:r>
      <w:r w:rsidR="00A71412" w:rsidRPr="001815BC">
        <w:rPr>
          <w:rFonts w:ascii="Arial Black" w:hAnsi="Arial Black"/>
          <w:b/>
          <w:bCs/>
          <w:sz w:val="22"/>
          <w:szCs w:val="22"/>
        </w:rPr>
        <w:t xml:space="preserve">écurité alimentaire : </w:t>
      </w:r>
    </w:p>
    <w:p w:rsidR="00FF2043" w:rsidRPr="00F20DC5" w:rsidRDefault="00FF2043" w:rsidP="00FF2043">
      <w:pPr>
        <w:jc w:val="both"/>
        <w:rPr>
          <w:rFonts w:ascii="Arial Narrow" w:hAnsi="Arial Narrow"/>
          <w:bCs/>
          <w:color w:val="FF0000"/>
          <w:sz w:val="18"/>
          <w:szCs w:val="22"/>
        </w:rPr>
      </w:pPr>
    </w:p>
    <w:p w:rsidR="00270599" w:rsidRPr="0024307C" w:rsidRDefault="00270599" w:rsidP="00270599">
      <w:pPr>
        <w:jc w:val="both"/>
        <w:rPr>
          <w:rFonts w:ascii="Arial Narrow" w:hAnsi="Arial Narrow" w:cs="Comic Sans MS"/>
          <w:bCs/>
          <w:sz w:val="22"/>
          <w:szCs w:val="22"/>
        </w:rPr>
      </w:pPr>
      <w:r w:rsidRPr="0024307C">
        <w:rPr>
          <w:rFonts w:ascii="Arial Narrow" w:hAnsi="Arial Narrow"/>
          <w:sz w:val="22"/>
          <w:szCs w:val="22"/>
        </w:rPr>
        <w:t xml:space="preserve">Pour mémoire, l’objectif  principal recherché à travers la Composante « Sécurité alimentaire » </w:t>
      </w:r>
      <w:r w:rsidR="003D7FB0">
        <w:rPr>
          <w:rFonts w:ascii="Arial Narrow" w:hAnsi="Arial Narrow"/>
          <w:sz w:val="22"/>
          <w:szCs w:val="22"/>
        </w:rPr>
        <w:t xml:space="preserve">arrimé à l’effet UNDAF, </w:t>
      </w:r>
      <w:r w:rsidRPr="0024307C">
        <w:rPr>
          <w:rFonts w:ascii="Arial Narrow" w:hAnsi="Arial Narrow"/>
          <w:sz w:val="22"/>
          <w:szCs w:val="22"/>
        </w:rPr>
        <w:t>était d’assurer la croissance économique, le renforcement des capacités productives et l’accès à l’emploi et au revenu pour les populations rurales, en particulier les femmes et les jeunes</w:t>
      </w:r>
      <w:r w:rsidR="003D7FB0">
        <w:rPr>
          <w:rFonts w:ascii="Arial Narrow" w:hAnsi="Arial Narrow"/>
          <w:sz w:val="22"/>
          <w:szCs w:val="22"/>
        </w:rPr>
        <w:t>.</w:t>
      </w:r>
      <w:r w:rsidRPr="0024307C">
        <w:rPr>
          <w:rFonts w:ascii="Arial Narrow" w:hAnsi="Arial Narrow"/>
          <w:sz w:val="22"/>
          <w:szCs w:val="22"/>
        </w:rPr>
        <w:t xml:space="preserve"> En termes chiffrés, il </w:t>
      </w:r>
      <w:r w:rsidRPr="0024307C">
        <w:rPr>
          <w:rFonts w:ascii="Arial Narrow" w:hAnsi="Arial Narrow"/>
          <w:sz w:val="22"/>
          <w:szCs w:val="22"/>
        </w:rPr>
        <w:lastRenderedPageBreak/>
        <w:t xml:space="preserve">s’agissait de participer à accroitre les revenus </w:t>
      </w:r>
      <w:r w:rsidRPr="0024307C">
        <w:rPr>
          <w:rFonts w:ascii="Arial Narrow" w:hAnsi="Arial Narrow" w:cs="Comic Sans MS"/>
          <w:bCs/>
          <w:sz w:val="22"/>
          <w:szCs w:val="22"/>
        </w:rPr>
        <w:t xml:space="preserve">des paysans à l’effet d’obtenir une réduction de 50% de la proportion des ménages en situation d’insécurité alimentaire dans la région. Le résultat obtenu </w:t>
      </w:r>
      <w:r w:rsidR="00B018A3" w:rsidRPr="0024307C">
        <w:rPr>
          <w:rFonts w:ascii="Arial Narrow" w:hAnsi="Arial Narrow" w:cs="Comic Sans MS"/>
          <w:bCs/>
          <w:sz w:val="22"/>
          <w:szCs w:val="22"/>
        </w:rPr>
        <w:t>dans ce sens est mitigé. En effet :</w:t>
      </w:r>
    </w:p>
    <w:p w:rsidR="00DE3F43" w:rsidRPr="00F20DC5" w:rsidRDefault="00DE3F43" w:rsidP="00FF2043">
      <w:pPr>
        <w:jc w:val="both"/>
        <w:rPr>
          <w:rFonts w:ascii="Arial Narrow" w:hAnsi="Arial Narrow"/>
          <w:bCs/>
          <w:color w:val="FF0000"/>
          <w:sz w:val="18"/>
          <w:szCs w:val="22"/>
        </w:rPr>
      </w:pPr>
    </w:p>
    <w:p w:rsidR="00AA3B37" w:rsidRDefault="00270599">
      <w:pPr>
        <w:numPr>
          <w:ilvl w:val="0"/>
          <w:numId w:val="43"/>
        </w:numPr>
        <w:jc w:val="both"/>
        <w:rPr>
          <w:rFonts w:ascii="Arial Narrow" w:hAnsi="Arial Narrow"/>
          <w:b/>
          <w:bCs/>
          <w:color w:val="FF0000"/>
          <w:sz w:val="22"/>
          <w:szCs w:val="22"/>
        </w:rPr>
      </w:pPr>
      <w:r w:rsidRPr="00270599">
        <w:rPr>
          <w:rFonts w:ascii="Arial Narrow" w:eastAsia="+mn-ea" w:hAnsi="Arial Narrow"/>
          <w:b/>
          <w:bCs/>
          <w:color w:val="FF0000"/>
          <w:sz w:val="22"/>
          <w:szCs w:val="22"/>
        </w:rPr>
        <w:t xml:space="preserve">Au regard des dernières données disponibles, l’objectif </w:t>
      </w:r>
      <w:r w:rsidR="00F96307">
        <w:rPr>
          <w:rFonts w:ascii="Arial Narrow" w:eastAsia="+mn-ea" w:hAnsi="Arial Narrow"/>
          <w:b/>
          <w:bCs/>
          <w:color w:val="FF0000"/>
          <w:sz w:val="22"/>
          <w:szCs w:val="22"/>
        </w:rPr>
        <w:t xml:space="preserve">stratégique de la région </w:t>
      </w:r>
      <w:r w:rsidRPr="00270599">
        <w:rPr>
          <w:rFonts w:ascii="Arial Narrow" w:eastAsia="+mn-ea" w:hAnsi="Arial Narrow"/>
          <w:b/>
          <w:bCs/>
          <w:color w:val="FF0000"/>
          <w:sz w:val="22"/>
          <w:szCs w:val="22"/>
        </w:rPr>
        <w:t xml:space="preserve"> de réduire de 50% la proportion des ménages en situation d’insécurité alimentaire </w:t>
      </w:r>
      <w:r w:rsidRPr="00270599">
        <w:rPr>
          <w:rFonts w:ascii="Arial Narrow" w:eastAsia="+mn-ea" w:hAnsi="Arial Narrow"/>
          <w:b/>
          <w:bCs/>
          <w:color w:val="FF0000"/>
          <w:sz w:val="22"/>
          <w:szCs w:val="22"/>
        </w:rPr>
        <w:lastRenderedPageBreak/>
        <w:t>à l’échéance 2012 n</w:t>
      </w:r>
      <w:r w:rsidRPr="00270599">
        <w:rPr>
          <w:rFonts w:ascii="Arial Narrow" w:hAnsi="Arial Narrow"/>
          <w:b/>
          <w:bCs/>
          <w:color w:val="FF0000"/>
          <w:sz w:val="22"/>
          <w:szCs w:val="22"/>
        </w:rPr>
        <w:t xml:space="preserve">’est pas </w:t>
      </w:r>
      <w:r w:rsidRPr="00270599">
        <w:rPr>
          <w:rFonts w:ascii="Arial Narrow" w:eastAsia="+mn-ea" w:hAnsi="Arial Narrow"/>
          <w:b/>
          <w:bCs/>
          <w:color w:val="FF0000"/>
          <w:sz w:val="22"/>
          <w:szCs w:val="22"/>
        </w:rPr>
        <w:t>atteint.</w:t>
      </w:r>
      <w:r w:rsidR="00D04F30">
        <w:rPr>
          <w:rFonts w:ascii="Arial Narrow" w:eastAsia="+mn-ea" w:hAnsi="Arial Narrow"/>
          <w:b/>
          <w:bCs/>
          <w:color w:val="FF0000"/>
          <w:sz w:val="22"/>
          <w:szCs w:val="22"/>
        </w:rPr>
        <w:t xml:space="preserve"> </w:t>
      </w:r>
      <w:r w:rsidRPr="00270599">
        <w:rPr>
          <w:rFonts w:ascii="Arial Narrow" w:eastAsia="+mn-ea" w:hAnsi="Arial Narrow"/>
          <w:b/>
          <w:bCs/>
          <w:color w:val="FF0000"/>
          <w:sz w:val="22"/>
          <w:szCs w:val="22"/>
        </w:rPr>
        <w:t>Toutefois</w:t>
      </w:r>
      <w:r w:rsidR="00D04F30">
        <w:rPr>
          <w:rFonts w:ascii="Arial Narrow" w:eastAsia="+mn-ea" w:hAnsi="Arial Narrow"/>
          <w:b/>
          <w:bCs/>
          <w:color w:val="FF0000"/>
          <w:sz w:val="22"/>
          <w:szCs w:val="22"/>
        </w:rPr>
        <w:t>, l</w:t>
      </w:r>
      <w:r w:rsidRPr="00270599">
        <w:rPr>
          <w:rFonts w:ascii="Arial Narrow" w:eastAsia="+mn-ea" w:hAnsi="Arial Narrow"/>
          <w:b/>
          <w:bCs/>
          <w:color w:val="FF0000"/>
          <w:sz w:val="22"/>
          <w:szCs w:val="22"/>
        </w:rPr>
        <w:t xml:space="preserve">es dynamiques locales de production en Guinée Forestière </w:t>
      </w:r>
      <w:r w:rsidR="00F96307">
        <w:rPr>
          <w:rFonts w:ascii="Arial Narrow" w:eastAsia="+mn-ea" w:hAnsi="Arial Narrow"/>
          <w:b/>
          <w:bCs/>
          <w:color w:val="FF0000"/>
          <w:sz w:val="22"/>
          <w:szCs w:val="22"/>
        </w:rPr>
        <w:t xml:space="preserve">visées par le Programme </w:t>
      </w:r>
      <w:r w:rsidRPr="00270599">
        <w:rPr>
          <w:rFonts w:ascii="Arial Narrow" w:eastAsia="+mn-ea" w:hAnsi="Arial Narrow"/>
          <w:b/>
          <w:bCs/>
          <w:color w:val="FF0000"/>
          <w:sz w:val="22"/>
          <w:szCs w:val="22"/>
        </w:rPr>
        <w:t>ont été effectivement relancées</w:t>
      </w:r>
      <w:r w:rsidR="00F96307">
        <w:rPr>
          <w:rFonts w:ascii="Arial Narrow" w:eastAsia="+mn-ea" w:hAnsi="Arial Narrow"/>
          <w:b/>
          <w:bCs/>
          <w:color w:val="FF0000"/>
          <w:sz w:val="22"/>
          <w:szCs w:val="22"/>
        </w:rPr>
        <w:t>.</w:t>
      </w:r>
    </w:p>
    <w:p w:rsidR="00CA318C" w:rsidRDefault="00CA318C" w:rsidP="00FF2043">
      <w:pPr>
        <w:jc w:val="both"/>
        <w:rPr>
          <w:rFonts w:ascii="Arial Narrow" w:hAnsi="Arial Narrow"/>
          <w:bCs/>
          <w:sz w:val="22"/>
          <w:szCs w:val="22"/>
        </w:rPr>
      </w:pPr>
      <w:r w:rsidRPr="00FF2043">
        <w:rPr>
          <w:rFonts w:ascii="Arial Narrow" w:hAnsi="Arial Narrow"/>
          <w:bCs/>
          <w:sz w:val="22"/>
          <w:szCs w:val="22"/>
        </w:rPr>
        <w:t xml:space="preserve">Les dernières études sur la pauvreté </w:t>
      </w:r>
      <w:r w:rsidR="0057683D" w:rsidRPr="00FF2043">
        <w:rPr>
          <w:rFonts w:ascii="Arial Narrow" w:hAnsi="Arial Narrow"/>
          <w:bCs/>
          <w:sz w:val="22"/>
          <w:szCs w:val="22"/>
        </w:rPr>
        <w:t>(EL</w:t>
      </w:r>
      <w:r w:rsidR="00F96307">
        <w:rPr>
          <w:rFonts w:ascii="Arial Narrow" w:hAnsi="Arial Narrow"/>
          <w:bCs/>
          <w:sz w:val="22"/>
          <w:szCs w:val="22"/>
        </w:rPr>
        <w:t>E</w:t>
      </w:r>
      <w:r w:rsidR="0057683D" w:rsidRPr="00FF2043">
        <w:rPr>
          <w:rFonts w:ascii="Arial Narrow" w:hAnsi="Arial Narrow"/>
          <w:bCs/>
          <w:sz w:val="22"/>
          <w:szCs w:val="22"/>
        </w:rPr>
        <w:t xml:space="preserve">P) </w:t>
      </w:r>
      <w:r w:rsidRPr="00FF2043">
        <w:rPr>
          <w:rFonts w:ascii="Arial Narrow" w:hAnsi="Arial Narrow"/>
          <w:bCs/>
          <w:sz w:val="22"/>
          <w:szCs w:val="22"/>
        </w:rPr>
        <w:t xml:space="preserve">montrent que l’objectif </w:t>
      </w:r>
      <w:r w:rsidR="00231EF3">
        <w:rPr>
          <w:rFonts w:ascii="Arial Narrow" w:hAnsi="Arial Narrow"/>
          <w:bCs/>
          <w:sz w:val="22"/>
          <w:szCs w:val="22"/>
        </w:rPr>
        <w:t xml:space="preserve">stratégique régional </w:t>
      </w:r>
      <w:r w:rsidRPr="00FF2043">
        <w:rPr>
          <w:rFonts w:ascii="Arial Narrow" w:hAnsi="Arial Narrow"/>
          <w:bCs/>
          <w:sz w:val="22"/>
          <w:szCs w:val="22"/>
        </w:rPr>
        <w:t xml:space="preserve">de réduire de 50% la proportion des ménages en situation d’insécurité alimentaire à l’échéance 2012 ne pourra vraisemblablement pas être atteint. </w:t>
      </w:r>
      <w:r w:rsidR="0057683D" w:rsidRPr="00FF2043">
        <w:rPr>
          <w:rFonts w:ascii="Arial Narrow" w:hAnsi="Arial Narrow"/>
          <w:bCs/>
          <w:sz w:val="22"/>
          <w:szCs w:val="22"/>
        </w:rPr>
        <w:t xml:space="preserve">Toutefois, d’importantes avancées ont été </w:t>
      </w:r>
      <w:r w:rsidR="0057683D" w:rsidRPr="00FF2043">
        <w:rPr>
          <w:rFonts w:ascii="Arial Narrow" w:hAnsi="Arial Narrow"/>
          <w:bCs/>
          <w:sz w:val="22"/>
          <w:szCs w:val="22"/>
        </w:rPr>
        <w:lastRenderedPageBreak/>
        <w:t xml:space="preserve">réalisées dans le cadre de </w:t>
      </w:r>
      <w:r w:rsidRPr="00FF2043">
        <w:rPr>
          <w:rFonts w:ascii="Arial Narrow" w:hAnsi="Arial Narrow"/>
          <w:bCs/>
          <w:sz w:val="22"/>
          <w:szCs w:val="22"/>
        </w:rPr>
        <w:t xml:space="preserve"> l’amélioration de la sécurité alimentaire </w:t>
      </w:r>
      <w:r w:rsidR="0057683D" w:rsidRPr="00FF2043">
        <w:rPr>
          <w:rFonts w:ascii="Arial Narrow" w:hAnsi="Arial Narrow"/>
          <w:bCs/>
          <w:sz w:val="22"/>
          <w:szCs w:val="22"/>
        </w:rPr>
        <w:t xml:space="preserve">des ménages </w:t>
      </w:r>
      <w:r w:rsidRPr="00FF2043">
        <w:rPr>
          <w:rFonts w:ascii="Arial Narrow" w:hAnsi="Arial Narrow"/>
          <w:bCs/>
          <w:sz w:val="22"/>
          <w:szCs w:val="22"/>
        </w:rPr>
        <w:t xml:space="preserve">et </w:t>
      </w:r>
      <w:r w:rsidR="0057683D" w:rsidRPr="00FF2043">
        <w:rPr>
          <w:rFonts w:ascii="Arial Narrow" w:hAnsi="Arial Narrow"/>
          <w:bCs/>
          <w:sz w:val="22"/>
          <w:szCs w:val="22"/>
        </w:rPr>
        <w:t>de l’</w:t>
      </w:r>
      <w:r w:rsidRPr="00FF2043">
        <w:rPr>
          <w:rFonts w:ascii="Arial Narrow" w:hAnsi="Arial Narrow"/>
          <w:bCs/>
          <w:sz w:val="22"/>
          <w:szCs w:val="22"/>
        </w:rPr>
        <w:t>accroissement des revenus des paysans</w:t>
      </w:r>
      <w:r w:rsidR="0057683D" w:rsidRPr="00FF2043">
        <w:rPr>
          <w:rFonts w:ascii="Arial Narrow" w:hAnsi="Arial Narrow"/>
          <w:bCs/>
          <w:sz w:val="22"/>
          <w:szCs w:val="22"/>
        </w:rPr>
        <w:t>. Pour preuve :</w:t>
      </w:r>
    </w:p>
    <w:p w:rsidR="00E2276E" w:rsidRPr="002176D1" w:rsidRDefault="002176D1" w:rsidP="00F91FC5">
      <w:pPr>
        <w:numPr>
          <w:ilvl w:val="0"/>
          <w:numId w:val="2"/>
        </w:numPr>
        <w:jc w:val="both"/>
        <w:rPr>
          <w:rFonts w:ascii="Arial Narrow" w:hAnsi="Arial Narrow" w:cs="Arial"/>
          <w:b/>
          <w:bCs/>
          <w:iCs/>
          <w:color w:val="0000CC"/>
          <w:sz w:val="22"/>
          <w:szCs w:val="22"/>
        </w:rPr>
      </w:pPr>
      <w:r>
        <w:rPr>
          <w:rFonts w:ascii="Arial Narrow" w:hAnsi="Arial Narrow" w:cs="Arial"/>
          <w:b/>
          <w:bCs/>
          <w:iCs/>
          <w:color w:val="0000CC"/>
          <w:sz w:val="22"/>
          <w:szCs w:val="22"/>
        </w:rPr>
        <w:t>On constate sur le terrain une d</w:t>
      </w:r>
      <w:r w:rsidR="00700FFE" w:rsidRPr="002176D1">
        <w:rPr>
          <w:rFonts w:ascii="Arial Narrow" w:hAnsi="Arial Narrow" w:cs="Arial"/>
          <w:b/>
          <w:bCs/>
          <w:iCs/>
          <w:color w:val="0000CC"/>
          <w:sz w:val="22"/>
          <w:szCs w:val="22"/>
        </w:rPr>
        <w:t>ynamique de structuration des communautés en organisations</w:t>
      </w:r>
      <w:r w:rsidR="0057683D" w:rsidRPr="002176D1">
        <w:rPr>
          <w:rFonts w:ascii="Arial Narrow" w:hAnsi="Arial Narrow" w:cs="Arial"/>
          <w:b/>
          <w:bCs/>
          <w:iCs/>
          <w:color w:val="0000CC"/>
          <w:sz w:val="22"/>
          <w:szCs w:val="22"/>
        </w:rPr>
        <w:t> </w:t>
      </w:r>
      <w:r>
        <w:rPr>
          <w:rFonts w:ascii="Arial Narrow" w:hAnsi="Arial Narrow" w:cs="Arial"/>
          <w:b/>
          <w:bCs/>
          <w:iCs/>
          <w:color w:val="0000CC"/>
          <w:sz w:val="22"/>
          <w:szCs w:val="22"/>
        </w:rPr>
        <w:t>comme si les populations aspirent à p</w:t>
      </w:r>
      <w:r w:rsidR="00E2276E" w:rsidRPr="002176D1">
        <w:rPr>
          <w:rFonts w:ascii="Arial Narrow" w:hAnsi="Arial Narrow" w:cs="Arial"/>
          <w:b/>
          <w:bCs/>
          <w:iCs/>
          <w:color w:val="0000CC"/>
          <w:sz w:val="22"/>
          <w:szCs w:val="22"/>
        </w:rPr>
        <w:t xml:space="preserve">rendre en main le développement local </w:t>
      </w:r>
    </w:p>
    <w:p w:rsidR="00B8555A" w:rsidRPr="00B8555A" w:rsidRDefault="00880875" w:rsidP="00B8555A">
      <w:pPr>
        <w:jc w:val="both"/>
        <w:rPr>
          <w:rFonts w:ascii="Arial Narrow" w:hAnsi="Arial Narrow"/>
          <w:bCs/>
          <w:sz w:val="22"/>
          <w:szCs w:val="22"/>
        </w:rPr>
      </w:pPr>
      <w:r w:rsidRPr="00B8555A">
        <w:rPr>
          <w:rFonts w:ascii="Arial Narrow" w:hAnsi="Arial Narrow"/>
          <w:bCs/>
          <w:sz w:val="22"/>
          <w:szCs w:val="22"/>
        </w:rPr>
        <w:t>La dynamique d’organisation des communautés en milieu rural a été stimulée</w:t>
      </w:r>
      <w:r w:rsidRPr="00B8555A">
        <w:rPr>
          <w:rFonts w:ascii="Arial Narrow" w:hAnsi="Arial Narrow"/>
          <w:sz w:val="22"/>
          <w:szCs w:val="22"/>
        </w:rPr>
        <w:t xml:space="preserve"> par le Programme et il apparait de plus en plus que les populations, </w:t>
      </w:r>
      <w:r w:rsidRPr="00B8555A">
        <w:rPr>
          <w:rFonts w:ascii="Arial Narrow" w:hAnsi="Arial Narrow"/>
          <w:sz w:val="22"/>
          <w:szCs w:val="22"/>
        </w:rPr>
        <w:lastRenderedPageBreak/>
        <w:t>surtout en milieu rural ont la volonté de prendre en main leur développement local. Ainsi, 113 Unions et ONG ont été recensées fin 2011 avec pour vocation l’encadrement du monde paysans. 600 groupements (OCB) membres ont été identifiés et ont bénéficié des formations dans différents domaines et d’équipements agricoles. Dans le cadre du Programme, 1000 ha d’aménagement artisanal de bas-fonds ont été réalisés et divers microprojets agricoles et générateurs de revenus mis en œuvre par ces OCB. L’</w:t>
      </w:r>
      <w:r w:rsidR="00B8555A" w:rsidRPr="00B8555A">
        <w:rPr>
          <w:rFonts w:ascii="Arial Narrow" w:hAnsi="Arial Narrow"/>
          <w:sz w:val="22"/>
          <w:szCs w:val="22"/>
        </w:rPr>
        <w:t xml:space="preserve">activité </w:t>
      </w:r>
      <w:r w:rsidR="00B8555A" w:rsidRPr="00B8555A">
        <w:rPr>
          <w:rFonts w:ascii="Arial Narrow" w:hAnsi="Arial Narrow"/>
          <w:sz w:val="22"/>
          <w:szCs w:val="22"/>
        </w:rPr>
        <w:lastRenderedPageBreak/>
        <w:t xml:space="preserve">maraichère illustre par exemple cette impulsion donnée par le Programme. </w:t>
      </w:r>
      <w:r w:rsidR="00B8555A" w:rsidRPr="00B8555A">
        <w:rPr>
          <w:rFonts w:ascii="Arial Narrow" w:hAnsi="Arial Narrow"/>
          <w:bCs/>
          <w:sz w:val="22"/>
          <w:szCs w:val="22"/>
        </w:rPr>
        <w:t>En 2009, 1 046 ha de cultures maraichères dont 70 ha à Yomou, 352 ha à N’Zérékoré, 189 ha à B</w:t>
      </w:r>
      <w:r w:rsidR="005E576E">
        <w:rPr>
          <w:rFonts w:ascii="Arial Narrow" w:hAnsi="Arial Narrow"/>
          <w:bCs/>
          <w:sz w:val="22"/>
          <w:szCs w:val="22"/>
        </w:rPr>
        <w:t>e</w:t>
      </w:r>
      <w:r w:rsidR="00B8555A" w:rsidRPr="00B8555A">
        <w:rPr>
          <w:rFonts w:ascii="Arial Narrow" w:hAnsi="Arial Narrow"/>
          <w:bCs/>
          <w:sz w:val="22"/>
          <w:szCs w:val="22"/>
        </w:rPr>
        <w:t xml:space="preserve">yla, 260 ha à Macenta, 85 ha à Lola, et 90 ha à Guéckédou ont été réalisées par l’appui alimentaire en « Vivres Contre Travail ». En outre, d’autres appui dans la production des cultures de manioc, étangs piscicoles ont vu le jour dans les préfectures de </w:t>
      </w:r>
      <w:r w:rsidR="00B8555A" w:rsidRPr="00B8555A">
        <w:rPr>
          <w:rFonts w:ascii="Arial Narrow" w:hAnsi="Arial Narrow"/>
          <w:bCs/>
          <w:sz w:val="22"/>
          <w:szCs w:val="22"/>
        </w:rPr>
        <w:lastRenderedPageBreak/>
        <w:t>Lola, Yomou et N’Zérékoré pendant la même année</w:t>
      </w:r>
      <w:r w:rsidR="00B8555A" w:rsidRPr="00B8555A">
        <w:rPr>
          <w:rStyle w:val="Appelnotedebasdep"/>
          <w:rFonts w:ascii="Arial Narrow" w:hAnsi="Arial Narrow"/>
          <w:bCs/>
          <w:sz w:val="22"/>
          <w:szCs w:val="22"/>
        </w:rPr>
        <w:footnoteReference w:id="1"/>
      </w:r>
      <w:r w:rsidR="00B8555A" w:rsidRPr="00B8555A">
        <w:rPr>
          <w:rFonts w:ascii="Arial Narrow" w:hAnsi="Arial Narrow"/>
          <w:bCs/>
          <w:sz w:val="22"/>
          <w:szCs w:val="22"/>
        </w:rPr>
        <w:t>.</w:t>
      </w:r>
    </w:p>
    <w:p w:rsidR="00F20DC5" w:rsidRPr="000E3B56" w:rsidRDefault="00F20DC5" w:rsidP="002176D1">
      <w:pPr>
        <w:jc w:val="both"/>
        <w:rPr>
          <w:rFonts w:ascii="Arial Narrow" w:hAnsi="Arial Narrow" w:cs="Arial"/>
          <w:bCs/>
          <w:sz w:val="12"/>
          <w:szCs w:val="22"/>
        </w:rPr>
      </w:pPr>
    </w:p>
    <w:p w:rsidR="0057683D" w:rsidRPr="002176D1" w:rsidRDefault="002176D1" w:rsidP="00F91FC5">
      <w:pPr>
        <w:numPr>
          <w:ilvl w:val="0"/>
          <w:numId w:val="2"/>
        </w:numPr>
        <w:jc w:val="both"/>
        <w:rPr>
          <w:rFonts w:ascii="Arial Narrow" w:hAnsi="Arial Narrow" w:cs="Arial"/>
          <w:b/>
          <w:bCs/>
          <w:iCs/>
          <w:color w:val="0000CC"/>
          <w:sz w:val="22"/>
          <w:szCs w:val="22"/>
        </w:rPr>
      </w:pPr>
      <w:r>
        <w:rPr>
          <w:rFonts w:ascii="Arial Narrow" w:hAnsi="Arial Narrow" w:cs="Arial"/>
          <w:b/>
          <w:bCs/>
          <w:iCs/>
          <w:color w:val="0000CC"/>
          <w:sz w:val="22"/>
          <w:szCs w:val="22"/>
        </w:rPr>
        <w:t>La</w:t>
      </w:r>
      <w:r w:rsidR="00E2276E" w:rsidRPr="002176D1">
        <w:rPr>
          <w:rFonts w:ascii="Arial Narrow" w:hAnsi="Arial Narrow" w:cs="Arial"/>
          <w:b/>
          <w:bCs/>
          <w:iCs/>
          <w:color w:val="0000CC"/>
          <w:sz w:val="22"/>
          <w:szCs w:val="22"/>
        </w:rPr>
        <w:t xml:space="preserve"> productivité dans le domaine agricole</w:t>
      </w:r>
      <w:r w:rsidR="00586DEB">
        <w:rPr>
          <w:rFonts w:ascii="Arial Narrow" w:hAnsi="Arial Narrow" w:cs="Arial"/>
          <w:b/>
          <w:bCs/>
          <w:iCs/>
          <w:color w:val="0000CC"/>
          <w:sz w:val="22"/>
          <w:szCs w:val="22"/>
        </w:rPr>
        <w:t xml:space="preserve"> </w:t>
      </w:r>
      <w:r w:rsidR="00995DF1">
        <w:rPr>
          <w:rFonts w:ascii="Arial Narrow" w:hAnsi="Arial Narrow" w:cs="Arial"/>
          <w:b/>
          <w:bCs/>
          <w:iCs/>
          <w:color w:val="0000CC"/>
          <w:sz w:val="22"/>
          <w:szCs w:val="22"/>
        </w:rPr>
        <w:t>a augmenté</w:t>
      </w:r>
    </w:p>
    <w:p w:rsidR="00B8555A" w:rsidRPr="00E76818" w:rsidRDefault="008925FB" w:rsidP="00D04F30">
      <w:pPr>
        <w:jc w:val="both"/>
        <w:rPr>
          <w:color w:val="0000CC"/>
        </w:rPr>
      </w:pPr>
      <w:r w:rsidRPr="000E3B56">
        <w:rPr>
          <w:rFonts w:ascii="Arial Narrow" w:hAnsi="Arial Narrow"/>
          <w:bCs/>
          <w:sz w:val="22"/>
          <w:szCs w:val="22"/>
        </w:rPr>
        <w:t xml:space="preserve">Avec l’appui du programme, le rendement de production de riz s’est amélioré passant de  1,5t/ha à 3,5t/ha dans les communautés ciblée pour l’introduction du NERICA, une nouvelle variété de riz à cycle plus court. Ces communautés </w:t>
      </w:r>
      <w:r w:rsidRPr="000E3B56">
        <w:rPr>
          <w:rFonts w:ascii="Arial Narrow" w:hAnsi="Arial Narrow"/>
          <w:bCs/>
          <w:sz w:val="22"/>
          <w:szCs w:val="22"/>
        </w:rPr>
        <w:lastRenderedPageBreak/>
        <w:t>bénéficient des Vivres pendant la période de soudure, pour éviter la consommation précoce leur production. Le stock de semences est reconstitué à la récolte, à titre de remboursement des semences prêtées.</w:t>
      </w:r>
      <w:r w:rsidR="00D04F30">
        <w:rPr>
          <w:rFonts w:ascii="Arial Narrow" w:hAnsi="Arial Narrow"/>
          <w:bCs/>
          <w:sz w:val="22"/>
          <w:szCs w:val="22"/>
        </w:rPr>
        <w:t xml:space="preserve"> </w:t>
      </w:r>
      <w:r w:rsidR="00B8555A" w:rsidRPr="000E3B56">
        <w:rPr>
          <w:rFonts w:ascii="Arial Narrow" w:hAnsi="Arial Narrow"/>
          <w:bCs/>
          <w:sz w:val="22"/>
          <w:szCs w:val="22"/>
        </w:rPr>
        <w:t>La vulgarisation du Riz NERICA lancée en 2009 concerne aujourd’hui 14 communes rurales (CPM) de la région. En 2011, 804 ha ont été cultivés par 68 groupements (3.188 bénéficiaires) dans 14 Communes Rurales (CR</w:t>
      </w:r>
      <w:r w:rsidR="00B8555A" w:rsidRPr="00E76818">
        <w:rPr>
          <w:rFonts w:ascii="Arial Narrow" w:hAnsi="Arial Narrow"/>
          <w:bCs/>
          <w:color w:val="0000CC"/>
          <w:sz w:val="22"/>
          <w:szCs w:val="22"/>
        </w:rPr>
        <w:t>)</w:t>
      </w:r>
    </w:p>
    <w:p w:rsidR="00B8555A" w:rsidRPr="00D04F30" w:rsidRDefault="00B8555A" w:rsidP="008925FB">
      <w:pPr>
        <w:jc w:val="both"/>
        <w:rPr>
          <w:rFonts w:ascii="Arial Narrow" w:hAnsi="Arial Narrow"/>
          <w:bCs/>
          <w:sz w:val="12"/>
          <w:szCs w:val="22"/>
        </w:rPr>
      </w:pPr>
    </w:p>
    <w:p w:rsidR="008925FB" w:rsidRPr="000E3B56" w:rsidRDefault="008925FB" w:rsidP="008925FB">
      <w:pPr>
        <w:jc w:val="both"/>
        <w:rPr>
          <w:rFonts w:ascii="Arial Narrow" w:hAnsi="Arial Narrow"/>
          <w:bCs/>
          <w:sz w:val="22"/>
          <w:szCs w:val="22"/>
        </w:rPr>
      </w:pPr>
      <w:r w:rsidRPr="000E3B56">
        <w:rPr>
          <w:rFonts w:ascii="Arial Narrow" w:hAnsi="Arial Narrow"/>
          <w:bCs/>
          <w:sz w:val="22"/>
          <w:szCs w:val="22"/>
        </w:rPr>
        <w:lastRenderedPageBreak/>
        <w:t>En 2008, plusieurs unions des producteurs et ONG ont été dotés d’équipements agricoles d’une valeur de 60,000 dollars US. Des outils complémentaires d’une valeur de 20,000 dollars US tels que les motopompes, pulvérisateurs, brouettes, houes, machettes ont été distribués à 11 autres Unions des groupements. Dans le cadre du projet « Vivres contre Travail », et dans le but d’augmenter la production, 343 hectares de bas</w:t>
      </w:r>
      <w:r w:rsidR="00586DEB">
        <w:rPr>
          <w:rFonts w:ascii="Arial Narrow" w:hAnsi="Arial Narrow"/>
          <w:bCs/>
          <w:sz w:val="22"/>
          <w:szCs w:val="22"/>
        </w:rPr>
        <w:t xml:space="preserve"> </w:t>
      </w:r>
      <w:r w:rsidRPr="000E3B56">
        <w:rPr>
          <w:rFonts w:ascii="Arial Narrow" w:hAnsi="Arial Narrow"/>
          <w:bCs/>
          <w:sz w:val="22"/>
          <w:szCs w:val="22"/>
        </w:rPr>
        <w:t xml:space="preserve">fonds ont été aménagés et entretenus par </w:t>
      </w:r>
      <w:r w:rsidRPr="000E3B56">
        <w:rPr>
          <w:rFonts w:ascii="Arial Narrow" w:hAnsi="Arial Narrow"/>
          <w:bCs/>
          <w:sz w:val="22"/>
          <w:szCs w:val="22"/>
        </w:rPr>
        <w:lastRenderedPageBreak/>
        <w:t>les groupements dans les préfectures de N’Zérékoré (220 ha), Kissidougou (12 ha) et Guéckédou (39 Ha). Au cours de la même année, il a été réalisé 1648 ha de maraîchage, 162 ha de riz de bas</w:t>
      </w:r>
      <w:r w:rsidR="00586DEB">
        <w:rPr>
          <w:rFonts w:ascii="Arial Narrow" w:hAnsi="Arial Narrow"/>
          <w:bCs/>
          <w:sz w:val="22"/>
          <w:szCs w:val="22"/>
        </w:rPr>
        <w:t xml:space="preserve"> </w:t>
      </w:r>
      <w:r w:rsidRPr="000E3B56">
        <w:rPr>
          <w:rFonts w:ascii="Arial Narrow" w:hAnsi="Arial Narrow"/>
          <w:bCs/>
          <w:sz w:val="22"/>
          <w:szCs w:val="22"/>
        </w:rPr>
        <w:t>fonds, 130 ha de maïs et 60 exploitations rizi</w:t>
      </w:r>
      <w:r w:rsidR="00586DEB">
        <w:rPr>
          <w:rFonts w:ascii="Arial Narrow" w:hAnsi="Arial Narrow"/>
          <w:bCs/>
          <w:sz w:val="22"/>
          <w:szCs w:val="22"/>
        </w:rPr>
        <w:t xml:space="preserve"> </w:t>
      </w:r>
      <w:r w:rsidRPr="000E3B56">
        <w:rPr>
          <w:rFonts w:ascii="Arial Narrow" w:hAnsi="Arial Narrow"/>
          <w:bCs/>
          <w:sz w:val="22"/>
          <w:szCs w:val="22"/>
        </w:rPr>
        <w:t>piscicoles par des groupements avec l’appui du programme en outils, semences et Vivres. Des formations pratiques sur les techniques agricoles et gestion simplifiée soutenues par l’activité « Vivres Contre Travail » ont béné</w:t>
      </w:r>
      <w:r w:rsidRPr="000E3B56">
        <w:rPr>
          <w:rFonts w:ascii="Arial Narrow" w:hAnsi="Arial Narrow"/>
          <w:bCs/>
          <w:sz w:val="22"/>
          <w:szCs w:val="22"/>
        </w:rPr>
        <w:lastRenderedPageBreak/>
        <w:t>ficié à plusieurs paysans, et ont contribué de façon importante à la vulgarisation de meilleures techniques agricoles. Dans l’idée de juguler la flambée des prix des céréales dû à la hausse des prix des denrées au niveau mondial, le Programme a procédé en Juillet 2008 à une distribution d’urgence de 5 172 tonnes de céréales à 117 708 ménages, afin de réduire le poids aux  ménages les plus vulnérables</w:t>
      </w:r>
      <w:r w:rsidRPr="000E3B56">
        <w:rPr>
          <w:rStyle w:val="Appelnotedebasdep"/>
          <w:rFonts w:ascii="Arial Narrow" w:hAnsi="Arial Narrow"/>
          <w:bCs/>
          <w:sz w:val="22"/>
          <w:szCs w:val="22"/>
        </w:rPr>
        <w:footnoteReference w:id="2"/>
      </w:r>
      <w:r w:rsidRPr="000E3B56">
        <w:rPr>
          <w:rFonts w:ascii="Arial Narrow" w:hAnsi="Arial Narrow"/>
          <w:bCs/>
          <w:sz w:val="22"/>
          <w:szCs w:val="22"/>
        </w:rPr>
        <w:t xml:space="preserve">. </w:t>
      </w:r>
    </w:p>
    <w:p w:rsidR="008925FB" w:rsidRPr="000E3B56" w:rsidRDefault="008925FB" w:rsidP="008925FB">
      <w:pPr>
        <w:rPr>
          <w:rFonts w:ascii="Arial Narrow" w:hAnsi="Arial Narrow"/>
          <w:bCs/>
          <w:sz w:val="12"/>
          <w:szCs w:val="22"/>
        </w:rPr>
      </w:pPr>
    </w:p>
    <w:p w:rsidR="00F84E1F" w:rsidRPr="002176D1" w:rsidRDefault="00F84E1F" w:rsidP="00F91FC5">
      <w:pPr>
        <w:numPr>
          <w:ilvl w:val="0"/>
          <w:numId w:val="2"/>
        </w:numPr>
        <w:jc w:val="both"/>
        <w:rPr>
          <w:rFonts w:ascii="Arial Narrow" w:hAnsi="Arial Narrow" w:cs="Arial"/>
          <w:b/>
          <w:bCs/>
          <w:iCs/>
          <w:color w:val="0000CC"/>
          <w:sz w:val="22"/>
          <w:szCs w:val="22"/>
        </w:rPr>
      </w:pPr>
      <w:r w:rsidRPr="002176D1">
        <w:rPr>
          <w:rFonts w:ascii="Arial Narrow" w:hAnsi="Arial Narrow" w:cs="Arial"/>
          <w:b/>
          <w:bCs/>
          <w:iCs/>
          <w:color w:val="0000CC"/>
          <w:sz w:val="22"/>
          <w:szCs w:val="22"/>
        </w:rPr>
        <w:lastRenderedPageBreak/>
        <w:t>L</w:t>
      </w:r>
      <w:r w:rsidR="002176D1">
        <w:rPr>
          <w:rFonts w:ascii="Arial Narrow" w:hAnsi="Arial Narrow" w:cs="Arial"/>
          <w:b/>
          <w:bCs/>
          <w:iCs/>
          <w:color w:val="0000CC"/>
          <w:sz w:val="22"/>
          <w:szCs w:val="22"/>
        </w:rPr>
        <w:t xml:space="preserve">es </w:t>
      </w:r>
      <w:r w:rsidRPr="002176D1">
        <w:rPr>
          <w:rFonts w:ascii="Arial Narrow" w:hAnsi="Arial Narrow" w:cs="Arial"/>
          <w:b/>
          <w:bCs/>
          <w:iCs/>
          <w:color w:val="0000CC"/>
          <w:sz w:val="22"/>
          <w:szCs w:val="22"/>
        </w:rPr>
        <w:t>potentialités productives locales</w:t>
      </w:r>
      <w:r w:rsidR="002176D1">
        <w:rPr>
          <w:rFonts w:ascii="Arial Narrow" w:hAnsi="Arial Narrow" w:cs="Arial"/>
          <w:b/>
          <w:bCs/>
          <w:iCs/>
          <w:color w:val="0000CC"/>
          <w:sz w:val="22"/>
          <w:szCs w:val="22"/>
        </w:rPr>
        <w:t xml:space="preserve"> sont de plus en plus exploitées</w:t>
      </w:r>
      <w:r w:rsidR="00B8555A">
        <w:rPr>
          <w:rFonts w:ascii="Arial Narrow" w:hAnsi="Arial Narrow" w:cs="Arial"/>
          <w:b/>
          <w:bCs/>
          <w:iCs/>
          <w:color w:val="0000CC"/>
          <w:sz w:val="22"/>
          <w:szCs w:val="22"/>
        </w:rPr>
        <w:t xml:space="preserve"> </w:t>
      </w:r>
      <w:r w:rsidR="00D109F5">
        <w:rPr>
          <w:rFonts w:ascii="Arial Narrow" w:hAnsi="Arial Narrow" w:cs="Arial"/>
          <w:b/>
          <w:bCs/>
          <w:iCs/>
          <w:color w:val="0000CC"/>
          <w:sz w:val="22"/>
          <w:szCs w:val="22"/>
        </w:rPr>
        <w:t>grâce, entre autres, à la disponibilité du microcrédit</w:t>
      </w:r>
    </w:p>
    <w:p w:rsidR="004B5B74" w:rsidRDefault="00995DF1" w:rsidP="002176D1">
      <w:pPr>
        <w:jc w:val="both"/>
        <w:rPr>
          <w:rFonts w:ascii="Arial Narrow" w:hAnsi="Arial Narrow"/>
          <w:sz w:val="22"/>
          <w:szCs w:val="22"/>
        </w:rPr>
      </w:pPr>
      <w:r>
        <w:rPr>
          <w:rFonts w:ascii="Arial Narrow" w:hAnsi="Arial Narrow"/>
          <w:sz w:val="22"/>
          <w:szCs w:val="22"/>
        </w:rPr>
        <w:t>Entre Août 2008 et Décembre 201</w:t>
      </w:r>
      <w:r w:rsidR="00D109F5">
        <w:rPr>
          <w:rFonts w:ascii="Arial Narrow" w:hAnsi="Arial Narrow"/>
          <w:sz w:val="22"/>
          <w:szCs w:val="22"/>
        </w:rPr>
        <w:t>1, le Programme a contribué à la m</w:t>
      </w:r>
      <w:r w:rsidR="001B5AF4" w:rsidRPr="00FF2043">
        <w:rPr>
          <w:rFonts w:ascii="Arial Narrow" w:hAnsi="Arial Narrow"/>
          <w:sz w:val="22"/>
          <w:szCs w:val="22"/>
        </w:rPr>
        <w:t xml:space="preserve">ise en place de </w:t>
      </w:r>
      <w:r w:rsidR="00D109F5">
        <w:rPr>
          <w:rFonts w:ascii="Arial Narrow" w:hAnsi="Arial Narrow"/>
          <w:sz w:val="22"/>
          <w:szCs w:val="22"/>
        </w:rPr>
        <w:t xml:space="preserve">105 </w:t>
      </w:r>
      <w:r w:rsidR="001B5AF4" w:rsidRPr="00FF2043">
        <w:rPr>
          <w:rFonts w:ascii="Arial Narrow" w:hAnsi="Arial Narrow"/>
          <w:sz w:val="22"/>
          <w:szCs w:val="22"/>
        </w:rPr>
        <w:t xml:space="preserve">microprojets générateurs de revenus  financés </w:t>
      </w:r>
      <w:r w:rsidR="00D109F5">
        <w:rPr>
          <w:rFonts w:ascii="Arial Narrow" w:hAnsi="Arial Narrow"/>
          <w:sz w:val="22"/>
          <w:szCs w:val="22"/>
        </w:rPr>
        <w:t xml:space="preserve">sur fonds de crédit </w:t>
      </w:r>
      <w:r w:rsidR="001B5AF4" w:rsidRPr="00FF2043">
        <w:rPr>
          <w:rFonts w:ascii="Arial Narrow" w:hAnsi="Arial Narrow"/>
          <w:sz w:val="22"/>
          <w:szCs w:val="22"/>
        </w:rPr>
        <w:t>dans 25 CR pour un montant de  total de  1,8 milliard (7 439 ménages bénéficiaires)</w:t>
      </w:r>
      <w:r w:rsidR="00D109F5">
        <w:rPr>
          <w:rFonts w:ascii="Arial Narrow" w:hAnsi="Arial Narrow"/>
          <w:sz w:val="22"/>
          <w:szCs w:val="22"/>
        </w:rPr>
        <w:t xml:space="preserve">. Ces </w:t>
      </w:r>
      <w:r w:rsidR="00441C40">
        <w:rPr>
          <w:rFonts w:ascii="Arial Narrow" w:hAnsi="Arial Narrow"/>
          <w:sz w:val="22"/>
          <w:szCs w:val="22"/>
        </w:rPr>
        <w:t>projets</w:t>
      </w:r>
      <w:r w:rsidR="00D109F5">
        <w:rPr>
          <w:rFonts w:ascii="Arial Narrow" w:hAnsi="Arial Narrow"/>
          <w:sz w:val="22"/>
          <w:szCs w:val="22"/>
        </w:rPr>
        <w:t xml:space="preserve"> ont été initiés dans les domaines de l’agriculture</w:t>
      </w:r>
      <w:r w:rsidR="003D7FB0">
        <w:rPr>
          <w:rFonts w:ascii="Arial Narrow" w:hAnsi="Arial Narrow"/>
          <w:sz w:val="22"/>
          <w:szCs w:val="22"/>
        </w:rPr>
        <w:t xml:space="preserve"> et de l’</w:t>
      </w:r>
      <w:r w:rsidR="00D109F5">
        <w:rPr>
          <w:rFonts w:ascii="Arial Narrow" w:hAnsi="Arial Narrow"/>
          <w:sz w:val="22"/>
          <w:szCs w:val="22"/>
        </w:rPr>
        <w:t xml:space="preserve">élevage, de l’équipement, des différents métiers de l’artisanat </w:t>
      </w:r>
      <w:r w:rsidR="00D109F5">
        <w:rPr>
          <w:rFonts w:ascii="Arial Narrow" w:hAnsi="Arial Narrow"/>
          <w:sz w:val="22"/>
          <w:szCs w:val="22"/>
        </w:rPr>
        <w:lastRenderedPageBreak/>
        <w:t>(production, transformation, commercialisation)</w:t>
      </w:r>
      <w:r w:rsidR="004B5B74">
        <w:rPr>
          <w:rFonts w:ascii="Arial Narrow" w:hAnsi="Arial Narrow"/>
          <w:sz w:val="22"/>
          <w:szCs w:val="22"/>
        </w:rPr>
        <w:t>, etc.</w:t>
      </w:r>
    </w:p>
    <w:p w:rsidR="001B5AF4" w:rsidRPr="0024307C" w:rsidRDefault="001B5AF4" w:rsidP="004B5B74">
      <w:pPr>
        <w:ind w:left="720"/>
        <w:jc w:val="both"/>
        <w:rPr>
          <w:rFonts w:ascii="Arial Narrow" w:hAnsi="Arial Narrow" w:cs="Arial"/>
          <w:b/>
          <w:bCs/>
          <w:iCs/>
          <w:color w:val="0000CC"/>
          <w:sz w:val="16"/>
          <w:szCs w:val="22"/>
        </w:rPr>
      </w:pPr>
    </w:p>
    <w:p w:rsidR="001B5AF4" w:rsidRDefault="004B5B74" w:rsidP="00F91FC5">
      <w:pPr>
        <w:numPr>
          <w:ilvl w:val="0"/>
          <w:numId w:val="2"/>
        </w:numPr>
        <w:jc w:val="both"/>
        <w:rPr>
          <w:rFonts w:ascii="Arial Narrow" w:hAnsi="Arial Narrow" w:cs="Arial"/>
          <w:b/>
          <w:bCs/>
          <w:iCs/>
          <w:color w:val="0000CC"/>
          <w:sz w:val="22"/>
          <w:szCs w:val="22"/>
        </w:rPr>
      </w:pPr>
      <w:r>
        <w:rPr>
          <w:rFonts w:ascii="Arial Narrow" w:hAnsi="Arial Narrow" w:cs="Arial"/>
          <w:b/>
          <w:bCs/>
          <w:iCs/>
          <w:color w:val="0000CC"/>
          <w:sz w:val="22"/>
          <w:szCs w:val="22"/>
        </w:rPr>
        <w:t xml:space="preserve">Les </w:t>
      </w:r>
      <w:r w:rsidR="001B5AF4" w:rsidRPr="004B5B74">
        <w:rPr>
          <w:rFonts w:ascii="Arial Narrow" w:hAnsi="Arial Narrow" w:cs="Arial"/>
          <w:b/>
          <w:bCs/>
          <w:iCs/>
          <w:color w:val="0000CC"/>
          <w:sz w:val="22"/>
          <w:szCs w:val="22"/>
        </w:rPr>
        <w:t>7 plateformes multifonctionnelles installées</w:t>
      </w:r>
      <w:r w:rsidR="00586DEB">
        <w:rPr>
          <w:rFonts w:ascii="Arial Narrow" w:hAnsi="Arial Narrow" w:cs="Arial"/>
          <w:b/>
          <w:bCs/>
          <w:iCs/>
          <w:color w:val="0000CC"/>
          <w:sz w:val="22"/>
          <w:szCs w:val="22"/>
        </w:rPr>
        <w:t xml:space="preserve"> </w:t>
      </w:r>
      <w:r w:rsidR="001B5AF4" w:rsidRPr="004B5B74">
        <w:rPr>
          <w:rFonts w:ascii="Arial Narrow" w:hAnsi="Arial Narrow" w:cs="Arial"/>
          <w:b/>
          <w:bCs/>
          <w:iCs/>
          <w:color w:val="0000CC"/>
          <w:sz w:val="22"/>
          <w:szCs w:val="22"/>
        </w:rPr>
        <w:t>et effectivement exploitées par les populations</w:t>
      </w:r>
      <w:r>
        <w:rPr>
          <w:rFonts w:ascii="Arial Narrow" w:hAnsi="Arial Narrow" w:cs="Arial"/>
          <w:b/>
          <w:bCs/>
          <w:iCs/>
          <w:color w:val="0000CC"/>
          <w:sz w:val="22"/>
          <w:szCs w:val="22"/>
        </w:rPr>
        <w:t xml:space="preserve"> contribuent à la valorisation des productions locales et offrent l’opportunité de développer d’autres activités</w:t>
      </w:r>
    </w:p>
    <w:p w:rsidR="004B5B74" w:rsidRPr="00977EB0" w:rsidRDefault="003D7FB0" w:rsidP="00977EB0">
      <w:pPr>
        <w:jc w:val="both"/>
        <w:rPr>
          <w:rFonts w:ascii="Arial Narrow" w:hAnsi="Arial Narrow"/>
          <w:color w:val="000000"/>
          <w:sz w:val="22"/>
          <w:szCs w:val="22"/>
        </w:rPr>
      </w:pPr>
      <w:r>
        <w:rPr>
          <w:rFonts w:ascii="Arial Narrow" w:hAnsi="Arial Narrow"/>
          <w:sz w:val="22"/>
          <w:szCs w:val="22"/>
        </w:rPr>
        <w:t xml:space="preserve">Sept plateformes multifonctionnelles ont été installées dans les communautés. Dix autres sont en cours d’installation </w:t>
      </w:r>
      <w:r w:rsidR="00AB775A">
        <w:rPr>
          <w:rFonts w:ascii="Arial Narrow" w:hAnsi="Arial Narrow"/>
          <w:sz w:val="22"/>
          <w:szCs w:val="22"/>
        </w:rPr>
        <w:t xml:space="preserve">et devraient être remises </w:t>
      </w:r>
      <w:r w:rsidR="00AB775A">
        <w:rPr>
          <w:rFonts w:ascii="Arial Narrow" w:hAnsi="Arial Narrow"/>
          <w:sz w:val="22"/>
          <w:szCs w:val="22"/>
        </w:rPr>
        <w:lastRenderedPageBreak/>
        <w:t>aux bénéficiaires  avant la fin de l’année.</w:t>
      </w:r>
      <w:r>
        <w:rPr>
          <w:rFonts w:ascii="Arial Narrow" w:hAnsi="Arial Narrow"/>
          <w:sz w:val="22"/>
          <w:szCs w:val="22"/>
        </w:rPr>
        <w:t xml:space="preserve"> Ces équipements sont jusqu’ici insuffisamment exploités. En effet, l’ensemble des prestations qu’elles peuvent offrir ne sont pas pour l’heure </w:t>
      </w:r>
      <w:r w:rsidR="00AB775A">
        <w:rPr>
          <w:rFonts w:ascii="Arial Narrow" w:hAnsi="Arial Narrow"/>
          <w:sz w:val="22"/>
          <w:szCs w:val="22"/>
        </w:rPr>
        <w:t xml:space="preserve">mises en services. Toutefois, même dans cette situation, les plateformes </w:t>
      </w:r>
      <w:r w:rsidR="004B5B74" w:rsidRPr="00977EB0">
        <w:rPr>
          <w:rFonts w:ascii="Arial Narrow" w:hAnsi="Arial Narrow"/>
          <w:color w:val="000000"/>
          <w:sz w:val="22"/>
          <w:szCs w:val="22"/>
        </w:rPr>
        <w:t xml:space="preserve"> permettent  aux populations en particulier aux femmes,  d’accéder </w:t>
      </w:r>
      <w:r w:rsidR="00286A85" w:rsidRPr="00977EB0">
        <w:rPr>
          <w:rFonts w:ascii="Arial Narrow" w:hAnsi="Arial Narrow"/>
          <w:color w:val="000000"/>
          <w:sz w:val="22"/>
          <w:szCs w:val="22"/>
        </w:rPr>
        <w:t xml:space="preserve">à des </w:t>
      </w:r>
      <w:r w:rsidR="004B5B74" w:rsidRPr="00977EB0">
        <w:rPr>
          <w:rFonts w:ascii="Arial Narrow" w:hAnsi="Arial Narrow"/>
          <w:color w:val="000000"/>
          <w:sz w:val="22"/>
          <w:szCs w:val="22"/>
        </w:rPr>
        <w:t>services énergétiques</w:t>
      </w:r>
      <w:r w:rsidR="00286A85" w:rsidRPr="00977EB0">
        <w:rPr>
          <w:rFonts w:ascii="Arial Narrow" w:hAnsi="Arial Narrow"/>
          <w:color w:val="000000"/>
          <w:sz w:val="22"/>
          <w:szCs w:val="22"/>
        </w:rPr>
        <w:t xml:space="preserve"> et, </w:t>
      </w:r>
      <w:r w:rsidR="00286A85" w:rsidRPr="00977EB0">
        <w:rPr>
          <w:rFonts w:ascii="Arial Narrow" w:hAnsi="Arial Narrow" w:cs="Calibri"/>
          <w:bCs/>
          <w:sz w:val="22"/>
          <w:szCs w:val="22"/>
        </w:rPr>
        <w:t xml:space="preserve">de façon plus générale, offrent l’opportunité d’introduire de nouvelles technologies en milieu rural. </w:t>
      </w:r>
      <w:r w:rsidR="00977EB0" w:rsidRPr="00977EB0">
        <w:rPr>
          <w:rFonts w:ascii="Arial Narrow" w:hAnsi="Arial Narrow" w:cs="Calibri"/>
          <w:bCs/>
          <w:sz w:val="22"/>
          <w:szCs w:val="22"/>
        </w:rPr>
        <w:t>Pour le mo</w:t>
      </w:r>
      <w:r w:rsidR="00977EB0" w:rsidRPr="00977EB0">
        <w:rPr>
          <w:rFonts w:ascii="Arial Narrow" w:hAnsi="Arial Narrow" w:cs="Calibri"/>
          <w:bCs/>
          <w:sz w:val="22"/>
          <w:szCs w:val="22"/>
        </w:rPr>
        <w:lastRenderedPageBreak/>
        <w:t>ment, l</w:t>
      </w:r>
      <w:r w:rsidR="004B5B74" w:rsidRPr="00977EB0">
        <w:rPr>
          <w:rFonts w:ascii="Arial Narrow" w:hAnsi="Arial Narrow"/>
          <w:color w:val="000000"/>
          <w:sz w:val="22"/>
          <w:szCs w:val="22"/>
        </w:rPr>
        <w:t>a disponibilité de l’énergie au sein du village permet d’alléger le travail des femmes (transformation des céréales</w:t>
      </w:r>
      <w:r w:rsidR="005E576E" w:rsidRPr="00977EB0">
        <w:rPr>
          <w:rFonts w:ascii="Arial Narrow" w:hAnsi="Arial Narrow"/>
          <w:color w:val="000000"/>
          <w:sz w:val="22"/>
          <w:szCs w:val="22"/>
        </w:rPr>
        <w:t>) et</w:t>
      </w:r>
      <w:r w:rsidR="004B5B74" w:rsidRPr="00977EB0">
        <w:rPr>
          <w:rFonts w:ascii="Arial Narrow" w:hAnsi="Arial Narrow"/>
          <w:color w:val="000000"/>
          <w:sz w:val="22"/>
          <w:szCs w:val="22"/>
        </w:rPr>
        <w:t xml:space="preserve"> d’offrir certaines prestations (charger des batteries ou alimenter un poste de soudure, électrification envisagée).</w:t>
      </w:r>
    </w:p>
    <w:p w:rsidR="00A71412" w:rsidRPr="004B5B74" w:rsidRDefault="004B5B74" w:rsidP="00F91FC5">
      <w:pPr>
        <w:numPr>
          <w:ilvl w:val="0"/>
          <w:numId w:val="8"/>
        </w:numPr>
        <w:ind w:left="709" w:hanging="283"/>
        <w:jc w:val="both"/>
        <w:rPr>
          <w:rFonts w:ascii="Arial Narrow" w:hAnsi="Arial Narrow" w:cs="Arial"/>
          <w:b/>
          <w:bCs/>
          <w:iCs/>
          <w:color w:val="0000CC"/>
          <w:sz w:val="22"/>
          <w:szCs w:val="22"/>
        </w:rPr>
      </w:pPr>
      <w:r w:rsidRPr="004B5B74">
        <w:rPr>
          <w:rFonts w:ascii="Arial Narrow" w:hAnsi="Arial Narrow" w:cs="Arial"/>
          <w:b/>
          <w:bCs/>
          <w:iCs/>
          <w:color w:val="0000CC"/>
          <w:sz w:val="22"/>
          <w:szCs w:val="22"/>
        </w:rPr>
        <w:t xml:space="preserve">Grâce au Programme, on a aujourd’hui une </w:t>
      </w:r>
      <w:r w:rsidR="00B67532" w:rsidRPr="004B5B74">
        <w:rPr>
          <w:rFonts w:ascii="Arial Narrow" w:hAnsi="Arial Narrow" w:cs="Arial"/>
          <w:b/>
          <w:bCs/>
          <w:iCs/>
          <w:color w:val="0000CC"/>
          <w:sz w:val="22"/>
          <w:szCs w:val="22"/>
        </w:rPr>
        <w:t xml:space="preserve">bonne connaissance du potentiel cultivable de la région : </w:t>
      </w:r>
    </w:p>
    <w:p w:rsidR="00705BA9" w:rsidRPr="00705BA9" w:rsidRDefault="00A71412" w:rsidP="00705BA9">
      <w:pPr>
        <w:ind w:left="102" w:right="-21"/>
        <w:jc w:val="both"/>
        <w:rPr>
          <w:rFonts w:ascii="Arial Narrow" w:hAnsi="Arial Narrow"/>
          <w:sz w:val="22"/>
          <w:szCs w:val="22"/>
        </w:rPr>
      </w:pPr>
      <w:r w:rsidRPr="00FF2043">
        <w:rPr>
          <w:rFonts w:ascii="Arial Narrow" w:hAnsi="Arial Narrow"/>
          <w:sz w:val="22"/>
          <w:szCs w:val="22"/>
        </w:rPr>
        <w:t>L’</w:t>
      </w:r>
      <w:r w:rsidR="00B67532" w:rsidRPr="00FF2043">
        <w:rPr>
          <w:rFonts w:ascii="Arial Narrow" w:hAnsi="Arial Narrow"/>
          <w:sz w:val="22"/>
          <w:szCs w:val="22"/>
        </w:rPr>
        <w:t>inventaire des bas-fonds et plaines d</w:t>
      </w:r>
      <w:r w:rsidRPr="00FF2043">
        <w:rPr>
          <w:rFonts w:ascii="Arial Narrow" w:hAnsi="Arial Narrow"/>
          <w:sz w:val="22"/>
          <w:szCs w:val="22"/>
        </w:rPr>
        <w:t xml:space="preserve">e la région </w:t>
      </w:r>
      <w:r w:rsidR="004B5B74">
        <w:rPr>
          <w:rFonts w:ascii="Arial Narrow" w:hAnsi="Arial Narrow"/>
          <w:sz w:val="22"/>
          <w:szCs w:val="22"/>
        </w:rPr>
        <w:t xml:space="preserve">a été </w:t>
      </w:r>
      <w:r w:rsidRPr="00FF2043">
        <w:rPr>
          <w:rFonts w:ascii="Arial Narrow" w:hAnsi="Arial Narrow"/>
          <w:sz w:val="22"/>
          <w:szCs w:val="22"/>
        </w:rPr>
        <w:t>effectué </w:t>
      </w:r>
      <w:r w:rsidR="004B5B74">
        <w:rPr>
          <w:rFonts w:ascii="Arial Narrow" w:hAnsi="Arial Narrow"/>
          <w:sz w:val="22"/>
          <w:szCs w:val="22"/>
        </w:rPr>
        <w:t xml:space="preserve">dans le cadre du Programme. Ce </w:t>
      </w:r>
      <w:r w:rsidRPr="00FF2043">
        <w:rPr>
          <w:rFonts w:ascii="Arial Narrow" w:hAnsi="Arial Narrow"/>
          <w:sz w:val="22"/>
          <w:szCs w:val="22"/>
        </w:rPr>
        <w:t>p</w:t>
      </w:r>
      <w:r w:rsidR="00B67532" w:rsidRPr="00FF2043">
        <w:rPr>
          <w:rFonts w:ascii="Arial Narrow" w:hAnsi="Arial Narrow"/>
          <w:sz w:val="22"/>
          <w:szCs w:val="22"/>
        </w:rPr>
        <w:t xml:space="preserve">otentiel </w:t>
      </w:r>
      <w:r w:rsidR="004B5B74">
        <w:rPr>
          <w:rFonts w:ascii="Arial Narrow" w:hAnsi="Arial Narrow"/>
          <w:sz w:val="22"/>
          <w:szCs w:val="22"/>
        </w:rPr>
        <w:t xml:space="preserve">est </w:t>
      </w:r>
      <w:r w:rsidR="00B67532" w:rsidRPr="00FF2043">
        <w:rPr>
          <w:rFonts w:ascii="Arial Narrow" w:hAnsi="Arial Narrow"/>
          <w:sz w:val="22"/>
          <w:szCs w:val="22"/>
        </w:rPr>
        <w:t>de 451.644 ha de bas</w:t>
      </w:r>
      <w:r w:rsidR="00586DEB">
        <w:rPr>
          <w:rFonts w:ascii="Arial Narrow" w:hAnsi="Arial Narrow"/>
          <w:sz w:val="22"/>
          <w:szCs w:val="22"/>
        </w:rPr>
        <w:t xml:space="preserve"> </w:t>
      </w:r>
      <w:r w:rsidR="00B67532" w:rsidRPr="00FF2043">
        <w:rPr>
          <w:rFonts w:ascii="Arial Narrow" w:hAnsi="Arial Narrow"/>
          <w:sz w:val="22"/>
          <w:szCs w:val="22"/>
        </w:rPr>
        <w:t xml:space="preserve">fonds et </w:t>
      </w:r>
      <w:r w:rsidR="00B67532" w:rsidRPr="00FF2043">
        <w:rPr>
          <w:rFonts w:ascii="Arial Narrow" w:hAnsi="Arial Narrow"/>
          <w:sz w:val="22"/>
          <w:szCs w:val="22"/>
        </w:rPr>
        <w:lastRenderedPageBreak/>
        <w:t xml:space="preserve">plaines contre une estimation de 121.760 ha. </w:t>
      </w:r>
      <w:r w:rsidRPr="00FF2043">
        <w:rPr>
          <w:rFonts w:ascii="Arial Narrow" w:hAnsi="Arial Narrow"/>
          <w:sz w:val="22"/>
          <w:szCs w:val="22"/>
        </w:rPr>
        <w:t xml:space="preserve">Cette connaissance peut permettre d’élaborer </w:t>
      </w:r>
      <w:r w:rsidR="00B67532" w:rsidRPr="00FF2043">
        <w:rPr>
          <w:rFonts w:ascii="Arial Narrow" w:hAnsi="Arial Narrow"/>
          <w:sz w:val="22"/>
          <w:szCs w:val="22"/>
        </w:rPr>
        <w:t>un plan d’aménagement</w:t>
      </w:r>
      <w:r w:rsidRPr="00FF2043">
        <w:rPr>
          <w:rFonts w:ascii="Arial Narrow" w:hAnsi="Arial Narrow"/>
          <w:sz w:val="22"/>
          <w:szCs w:val="22"/>
        </w:rPr>
        <w:t>, un plan d’investissement, etc.</w:t>
      </w:r>
      <w:r w:rsidR="00705BA9">
        <w:rPr>
          <w:rFonts w:ascii="Arial Narrow" w:hAnsi="Arial Narrow"/>
          <w:sz w:val="22"/>
          <w:szCs w:val="22"/>
        </w:rPr>
        <w:t xml:space="preserve"> Déjà, </w:t>
      </w:r>
      <w:r w:rsidR="00705BA9" w:rsidRPr="00705BA9">
        <w:rPr>
          <w:rFonts w:ascii="Arial Narrow" w:hAnsi="Arial Narrow"/>
          <w:sz w:val="22"/>
          <w:szCs w:val="22"/>
        </w:rPr>
        <w:t>trois études techniques détaillées (soci</w:t>
      </w:r>
      <w:r w:rsidR="0047191E">
        <w:rPr>
          <w:rFonts w:ascii="Arial Narrow" w:hAnsi="Arial Narrow"/>
          <w:sz w:val="22"/>
          <w:szCs w:val="22"/>
        </w:rPr>
        <w:t>o</w:t>
      </w:r>
      <w:r w:rsidR="00705BA9" w:rsidRPr="00705BA9">
        <w:rPr>
          <w:rFonts w:ascii="Arial Narrow" w:hAnsi="Arial Narrow"/>
          <w:sz w:val="22"/>
          <w:szCs w:val="22"/>
        </w:rPr>
        <w:t>économiques, Agro-pédologiques et l'analyse des sols) ont été réalisées sur 300 ha de bas-fonds pour servir de base à l’élaboration d'un plan régional d'investissement.</w:t>
      </w:r>
    </w:p>
    <w:p w:rsidR="00A71412" w:rsidRPr="0024307C" w:rsidRDefault="00A71412" w:rsidP="004B5B74">
      <w:pPr>
        <w:jc w:val="both"/>
        <w:rPr>
          <w:rFonts w:ascii="Arial Narrow" w:hAnsi="Arial Narrow"/>
          <w:sz w:val="16"/>
          <w:szCs w:val="22"/>
        </w:rPr>
      </w:pPr>
    </w:p>
    <w:p w:rsidR="00B67532" w:rsidRPr="004B5B74" w:rsidRDefault="005E76EB" w:rsidP="00F91FC5">
      <w:pPr>
        <w:numPr>
          <w:ilvl w:val="0"/>
          <w:numId w:val="2"/>
        </w:numPr>
        <w:jc w:val="both"/>
        <w:rPr>
          <w:rFonts w:ascii="Arial Narrow" w:hAnsi="Arial Narrow" w:cs="Arial"/>
          <w:b/>
          <w:bCs/>
          <w:iCs/>
          <w:color w:val="FF0000"/>
          <w:sz w:val="22"/>
          <w:szCs w:val="22"/>
        </w:rPr>
      </w:pPr>
      <w:r>
        <w:rPr>
          <w:rFonts w:ascii="Arial Narrow" w:hAnsi="Arial Narrow" w:cs="Arial"/>
          <w:b/>
          <w:bCs/>
          <w:iCs/>
          <w:color w:val="FF0000"/>
          <w:sz w:val="22"/>
          <w:szCs w:val="22"/>
        </w:rPr>
        <w:lastRenderedPageBreak/>
        <w:t>Le</w:t>
      </w:r>
      <w:r w:rsidR="001B796B">
        <w:rPr>
          <w:rFonts w:ascii="Arial Narrow" w:hAnsi="Arial Narrow" w:cs="Arial"/>
          <w:b/>
          <w:bCs/>
          <w:iCs/>
          <w:color w:val="FF0000"/>
          <w:sz w:val="22"/>
          <w:szCs w:val="22"/>
        </w:rPr>
        <w:t xml:space="preserve"> désenclavement des zones de production et la restauration des </w:t>
      </w:r>
      <w:r>
        <w:rPr>
          <w:rFonts w:ascii="Arial Narrow" w:hAnsi="Arial Narrow" w:cs="Arial"/>
          <w:b/>
          <w:bCs/>
          <w:iCs/>
          <w:color w:val="FF0000"/>
          <w:sz w:val="22"/>
          <w:szCs w:val="22"/>
        </w:rPr>
        <w:t xml:space="preserve"> zones dégradées </w:t>
      </w:r>
      <w:r w:rsidR="001B796B">
        <w:rPr>
          <w:rFonts w:ascii="Arial Narrow" w:hAnsi="Arial Narrow" w:cs="Arial"/>
          <w:b/>
          <w:bCs/>
          <w:iCs/>
          <w:color w:val="FF0000"/>
          <w:sz w:val="22"/>
          <w:szCs w:val="22"/>
        </w:rPr>
        <w:t>progressent</w:t>
      </w:r>
    </w:p>
    <w:p w:rsidR="00B8555A" w:rsidRDefault="00F46435" w:rsidP="00F46435">
      <w:pPr>
        <w:ind w:right="-20"/>
        <w:jc w:val="both"/>
        <w:rPr>
          <w:rFonts w:ascii="Arial Narrow" w:hAnsi="Arial Narrow"/>
          <w:sz w:val="22"/>
          <w:szCs w:val="22"/>
        </w:rPr>
      </w:pPr>
      <w:r w:rsidRPr="000E3B56">
        <w:rPr>
          <w:rFonts w:ascii="Arial Narrow" w:hAnsi="Arial Narrow"/>
          <w:sz w:val="22"/>
          <w:szCs w:val="22"/>
        </w:rPr>
        <w:t xml:space="preserve">Les zones de production sont de plus en plus désenclavées grâce aux activités de réhabilitation des pistes et des ouvrages de franchissement initiées dans le cadre du Programme. En 2008 par exemple, avec l’appui alimentaire en « Vivre Contre Travail », 674 Km de pistes rurales et 9 mètres de pont ont été entretenues dans les préfectures de Yomou, Lola, Beyla et Macenta, ainsi </w:t>
      </w:r>
      <w:r w:rsidRPr="000E3B56">
        <w:rPr>
          <w:rFonts w:ascii="Arial Narrow" w:hAnsi="Arial Narrow"/>
          <w:sz w:val="22"/>
          <w:szCs w:val="22"/>
        </w:rPr>
        <w:lastRenderedPageBreak/>
        <w:t xml:space="preserve">que 100 Km de pistes reprofilées à N’Zérékoré (45 Km) et Yomou (55 Km). Avec la même approche « Vivre contre Travail », ce sont 900 Km et 973 km de pistes qui ont été reprofilés en 2007 et 2009 avec, en plus la construction et/ou la réhabilitation des ouvrages de franchissements (buses, ponts et dalots). Cette activité s’est étendue plus récemment dans les centres urbains où 15 dalots ont été réalisés (13 autres en cours de réalisation) dans les villes de N’Zérékoré, Macenta et Lola. </w:t>
      </w:r>
    </w:p>
    <w:p w:rsidR="00B8555A" w:rsidRDefault="00B8555A" w:rsidP="00F46435">
      <w:pPr>
        <w:ind w:right="-20"/>
        <w:jc w:val="both"/>
        <w:rPr>
          <w:rFonts w:ascii="Arial Narrow" w:hAnsi="Arial Narrow"/>
          <w:sz w:val="22"/>
          <w:szCs w:val="22"/>
        </w:rPr>
      </w:pPr>
    </w:p>
    <w:p w:rsidR="00F46435" w:rsidRPr="000E3B56" w:rsidRDefault="00F46435" w:rsidP="00F46435">
      <w:pPr>
        <w:ind w:right="-20"/>
        <w:jc w:val="both"/>
        <w:rPr>
          <w:rFonts w:ascii="Arial Narrow" w:hAnsi="Arial Narrow"/>
          <w:sz w:val="22"/>
          <w:szCs w:val="22"/>
        </w:rPr>
      </w:pPr>
      <w:r w:rsidRPr="000E3B56">
        <w:rPr>
          <w:rFonts w:ascii="Arial Narrow" w:hAnsi="Arial Narrow"/>
          <w:sz w:val="22"/>
          <w:szCs w:val="22"/>
        </w:rPr>
        <w:t xml:space="preserve">En outre, d’importantes réalisations d’entretiens et réaménagement des routes ont été faites en faveur des communautés de Kissidougou (100 km), Guéckédou (180,2 km), Macenta (157 km), N’Zérékoré (85 km) et Yomou (150 km). On note aussi que 60 km de pistes (Sérédou - Kouankan, Lainé-Lola-Cote d’Ivoire), et deux ponts en bois de 43 ml, 4 têtes de passage busés, 2 dalots ont </w:t>
      </w:r>
      <w:r w:rsidRPr="000E3B56">
        <w:rPr>
          <w:rFonts w:ascii="Arial Narrow" w:hAnsi="Arial Narrow"/>
          <w:sz w:val="22"/>
          <w:szCs w:val="22"/>
        </w:rPr>
        <w:lastRenderedPageBreak/>
        <w:t xml:space="preserve">aussi été entretenues et réalisés de façon conjointe et par les activités de « Vivres Contre Travail ».    </w:t>
      </w:r>
    </w:p>
    <w:p w:rsidR="00F46435" w:rsidRPr="000E3B56" w:rsidRDefault="00F46435" w:rsidP="00F46435">
      <w:pPr>
        <w:spacing w:before="11"/>
        <w:ind w:right="-20"/>
        <w:jc w:val="both"/>
        <w:rPr>
          <w:rFonts w:ascii="Arial Narrow" w:hAnsi="Arial Narrow"/>
          <w:sz w:val="12"/>
          <w:szCs w:val="22"/>
        </w:rPr>
      </w:pPr>
    </w:p>
    <w:p w:rsidR="00F46435" w:rsidRPr="000E3B56" w:rsidRDefault="00F46435" w:rsidP="00F46435">
      <w:pPr>
        <w:spacing w:before="11"/>
        <w:ind w:right="-20"/>
        <w:jc w:val="both"/>
        <w:rPr>
          <w:rFonts w:ascii="Arial Narrow" w:hAnsi="Arial Narrow"/>
          <w:sz w:val="22"/>
          <w:szCs w:val="22"/>
        </w:rPr>
      </w:pPr>
      <w:r w:rsidRPr="000E3B56">
        <w:rPr>
          <w:rFonts w:ascii="Arial Narrow" w:hAnsi="Arial Narrow"/>
          <w:sz w:val="22"/>
          <w:szCs w:val="22"/>
        </w:rPr>
        <w:t>Dans le même cadre du projet « Vivre Contre Travail », des actions visant la restauration de l’environnement ont été initiées et ont grandement contribué à contenir le recul constaté de la forêt (déforestation) dan</w:t>
      </w:r>
      <w:r w:rsidR="001D583E">
        <w:rPr>
          <w:rFonts w:ascii="Arial Narrow" w:hAnsi="Arial Narrow"/>
          <w:sz w:val="22"/>
          <w:szCs w:val="22"/>
        </w:rPr>
        <w:t>s</w:t>
      </w:r>
      <w:r w:rsidRPr="000E3B56">
        <w:rPr>
          <w:rFonts w:ascii="Arial Narrow" w:hAnsi="Arial Narrow"/>
          <w:sz w:val="22"/>
          <w:szCs w:val="22"/>
        </w:rPr>
        <w:t xml:space="preserve"> la région et à restaurer les zones dégradées, notamment au niveau des anciens camps de réfugiés de Nonah (Yomou) </w:t>
      </w:r>
      <w:r w:rsidRPr="000E3B56">
        <w:rPr>
          <w:rFonts w:ascii="Arial Narrow" w:hAnsi="Arial Narrow"/>
          <w:sz w:val="22"/>
          <w:szCs w:val="22"/>
        </w:rPr>
        <w:lastRenderedPageBreak/>
        <w:t xml:space="preserve">et Kola (N’Zérékoré), Macenta (Kouankan), Kissidougou et Guéckédou, etc. 356 ha de parcelles ont été reboisés et/ou entretenus par les communautés. 25 ha de plantations forestières ont été réalisées (5 ha à Lainé, 5 ha à Kokota, 10 ha à Kouankan et 5 ha dans la commune urbaine de N’Zérékoré. 150 ha d’anciennes plantations forestières ont été entretenues à Kola (60 ha), Lainé (35 ha) et à Kouankan (55 ha). 323 ha de plantations agro forestières ont été réalisées dans les préfectures de N’Zérékoré, Macenta, </w:t>
      </w:r>
      <w:r w:rsidRPr="000E3B56">
        <w:rPr>
          <w:rFonts w:ascii="Arial Narrow" w:hAnsi="Arial Narrow"/>
          <w:sz w:val="22"/>
          <w:szCs w:val="22"/>
        </w:rPr>
        <w:lastRenderedPageBreak/>
        <w:t xml:space="preserve">Lola et Yomou (7h a). Au cours de l’année 2009, il a été capitalisé 562 foyers améliorés ont été installés dans 281 écoles des phases 1 et 2, et 120 autres installés au profit des réfugiés intégrés et population hôte. Au total, plus de 1 000 ha de terrain ou d’anciennes plantations forestières et agroforestières ont été reboisés, restaurés ou entretenus.  Dans le cadre de la préservation du Monts Nimba, le Programme a apporté sa contribution à travers d’importantes actions </w:t>
      </w:r>
      <w:r w:rsidRPr="000E3B56">
        <w:rPr>
          <w:rFonts w:ascii="Arial Narrow" w:hAnsi="Arial Narrow"/>
          <w:sz w:val="22"/>
          <w:szCs w:val="22"/>
        </w:rPr>
        <w:lastRenderedPageBreak/>
        <w:t>de reboisement à Bossou, notamment la réalisation d’une ceinture verte pour protéger le Mont, en collaboration avec le centre de recherche de Bossou.</w:t>
      </w:r>
    </w:p>
    <w:p w:rsidR="00F46435" w:rsidRPr="000E3B56" w:rsidRDefault="00F46435" w:rsidP="00F46435">
      <w:pPr>
        <w:spacing w:before="11"/>
        <w:ind w:right="-20"/>
        <w:jc w:val="both"/>
        <w:rPr>
          <w:rFonts w:ascii="Arial Narrow" w:hAnsi="Arial Narrow"/>
          <w:sz w:val="8"/>
          <w:szCs w:val="22"/>
        </w:rPr>
      </w:pPr>
    </w:p>
    <w:p w:rsidR="00F46435" w:rsidRPr="000E3B56" w:rsidRDefault="00F46435" w:rsidP="00F46435">
      <w:pPr>
        <w:ind w:right="-20"/>
        <w:jc w:val="both"/>
        <w:rPr>
          <w:rFonts w:ascii="Arial Narrow" w:hAnsi="Arial Narrow"/>
          <w:sz w:val="22"/>
          <w:szCs w:val="22"/>
        </w:rPr>
      </w:pPr>
      <w:r w:rsidRPr="000E3B56">
        <w:rPr>
          <w:rFonts w:ascii="Arial Narrow" w:hAnsi="Arial Narrow"/>
          <w:sz w:val="22"/>
          <w:szCs w:val="22"/>
        </w:rPr>
        <w:t xml:space="preserve">Dans la même lancée, des actions de protection des berges des cours d’eau par la plantation d’essences forestières ont été initiées dans le cadre des projets d’assainissements des villes de N’Zérékoré, Lola et Macenta. Pour la seule ville de N’Zérékoré, 8 992 plants d’essences forestières ont été plantés le long des cours d’eau </w:t>
      </w:r>
      <w:r w:rsidRPr="000E3B56">
        <w:rPr>
          <w:rFonts w:ascii="Arial Narrow" w:hAnsi="Arial Narrow"/>
          <w:sz w:val="22"/>
          <w:szCs w:val="22"/>
        </w:rPr>
        <w:lastRenderedPageBreak/>
        <w:t xml:space="preserve">de la ville. Toujours dans le domaine de la préservation de l’environnement (réduction de la consommation de bois de chauffe), le Programme s’est impliqué dans la promotion des foyers améliorés et surtout la formation des femmes pour la construction des foyers en argiles. 562 foyers améliorés ont été installés dans 281 écoles de la région (cantines scolaires). Mieux, quelques 500 femmes ménagères ont été formées pour la construction des foyers en argiles. Les réfugies intégrés et les populations </w:t>
      </w:r>
      <w:r w:rsidRPr="000E3B56">
        <w:rPr>
          <w:rFonts w:ascii="Arial Narrow" w:hAnsi="Arial Narrow"/>
          <w:sz w:val="22"/>
          <w:szCs w:val="22"/>
        </w:rPr>
        <w:lastRenderedPageBreak/>
        <w:t>hôtes ont bénéficié de 300 foyers. À l’occasion de la journée mondiale de l’environnement (2008) 300 autres foyers ont été construits et offerts.</w:t>
      </w:r>
    </w:p>
    <w:p w:rsidR="00E93B2E" w:rsidRPr="000E3B56" w:rsidRDefault="00E93B2E" w:rsidP="00F46435">
      <w:pPr>
        <w:ind w:right="-20"/>
        <w:jc w:val="both"/>
        <w:rPr>
          <w:rFonts w:ascii="Arial Narrow" w:hAnsi="Arial Narrow"/>
          <w:sz w:val="8"/>
          <w:szCs w:val="22"/>
        </w:rPr>
      </w:pPr>
    </w:p>
    <w:p w:rsidR="00F46435" w:rsidRPr="000E3B56" w:rsidRDefault="00F46435" w:rsidP="00F46435">
      <w:pPr>
        <w:spacing w:before="11"/>
        <w:ind w:right="-20"/>
        <w:jc w:val="both"/>
        <w:rPr>
          <w:rFonts w:ascii="Arial Narrow" w:hAnsi="Arial Narrow"/>
          <w:sz w:val="22"/>
          <w:szCs w:val="22"/>
        </w:rPr>
      </w:pPr>
      <w:r w:rsidRPr="000E3B56">
        <w:rPr>
          <w:rFonts w:ascii="Arial Narrow" w:hAnsi="Arial Narrow"/>
          <w:sz w:val="22"/>
          <w:szCs w:val="22"/>
        </w:rPr>
        <w:t>Enfin, 102 groupements ont été formés en gestion de feu de brousse, dont 29 à Lola, 41 à Yomou et 32 à N’Zérékoré.</w:t>
      </w:r>
    </w:p>
    <w:p w:rsidR="00507776" w:rsidRPr="00F95047" w:rsidRDefault="00507776" w:rsidP="00F46435">
      <w:pPr>
        <w:spacing w:before="11"/>
        <w:ind w:right="-20"/>
        <w:jc w:val="both"/>
        <w:rPr>
          <w:rFonts w:ascii="Arial Narrow" w:hAnsi="Arial Narrow"/>
          <w:color w:val="0000CC"/>
          <w:sz w:val="22"/>
          <w:szCs w:val="22"/>
        </w:rPr>
      </w:pPr>
    </w:p>
    <w:p w:rsidR="000E3B56" w:rsidRDefault="000E3B56">
      <w:pPr>
        <w:rPr>
          <w:rFonts w:ascii="Arial Black" w:hAnsi="Arial Black"/>
          <w:b/>
          <w:bCs/>
          <w:sz w:val="22"/>
          <w:szCs w:val="22"/>
        </w:rPr>
      </w:pPr>
      <w:r>
        <w:rPr>
          <w:rFonts w:ascii="Arial Black" w:hAnsi="Arial Black"/>
          <w:b/>
          <w:bCs/>
          <w:sz w:val="22"/>
          <w:szCs w:val="22"/>
        </w:rPr>
        <w:br w:type="page"/>
      </w:r>
    </w:p>
    <w:p w:rsidR="003458C9" w:rsidRPr="00B018A3" w:rsidRDefault="00BF1398" w:rsidP="00E93B2E">
      <w:pPr>
        <w:ind w:right="-20"/>
        <w:jc w:val="both"/>
        <w:rPr>
          <w:rFonts w:ascii="Arial Black" w:hAnsi="Arial Black"/>
          <w:b/>
          <w:bCs/>
          <w:sz w:val="22"/>
          <w:szCs w:val="22"/>
        </w:rPr>
      </w:pPr>
      <w:r w:rsidRPr="00B018A3">
        <w:rPr>
          <w:rFonts w:ascii="Arial Black" w:hAnsi="Arial Black"/>
          <w:b/>
          <w:bCs/>
          <w:sz w:val="22"/>
          <w:szCs w:val="22"/>
        </w:rPr>
        <w:lastRenderedPageBreak/>
        <w:t>2.</w:t>
      </w:r>
      <w:r w:rsidR="00B018A3" w:rsidRPr="00B018A3">
        <w:rPr>
          <w:rFonts w:ascii="Arial Black" w:hAnsi="Arial Black"/>
          <w:b/>
          <w:bCs/>
          <w:sz w:val="22"/>
          <w:szCs w:val="22"/>
        </w:rPr>
        <w:t>2.2</w:t>
      </w:r>
      <w:r w:rsidRPr="00B018A3">
        <w:rPr>
          <w:rFonts w:ascii="Arial Black" w:hAnsi="Arial Black"/>
          <w:b/>
          <w:bCs/>
          <w:sz w:val="22"/>
          <w:szCs w:val="22"/>
        </w:rPr>
        <w:t xml:space="preserve">  Niveau de réalisation des objectifs dans la r</w:t>
      </w:r>
      <w:r w:rsidR="003458C9" w:rsidRPr="00B018A3">
        <w:rPr>
          <w:rFonts w:ascii="Arial Black" w:hAnsi="Arial Black"/>
          <w:b/>
          <w:bCs/>
          <w:sz w:val="22"/>
          <w:szCs w:val="22"/>
        </w:rPr>
        <w:t>iposte  aux VIH/sida</w:t>
      </w:r>
    </w:p>
    <w:p w:rsidR="00E3689C" w:rsidRPr="0024307C" w:rsidRDefault="00E3689C" w:rsidP="00E3689C">
      <w:pPr>
        <w:jc w:val="both"/>
        <w:rPr>
          <w:rFonts w:ascii="Arial Narrow" w:hAnsi="Arial Narrow"/>
          <w:bCs/>
          <w:sz w:val="18"/>
          <w:szCs w:val="22"/>
        </w:rPr>
      </w:pPr>
    </w:p>
    <w:p w:rsidR="00E3689C" w:rsidRPr="006D4453" w:rsidRDefault="00E3689C" w:rsidP="00E3689C">
      <w:pPr>
        <w:numPr>
          <w:ilvl w:val="0"/>
          <w:numId w:val="2"/>
        </w:numPr>
        <w:jc w:val="both"/>
        <w:rPr>
          <w:rFonts w:ascii="Arial Narrow" w:hAnsi="Arial Narrow" w:cs="Arial"/>
          <w:b/>
          <w:bCs/>
          <w:iCs/>
          <w:color w:val="FF0000"/>
          <w:sz w:val="22"/>
          <w:szCs w:val="22"/>
        </w:rPr>
      </w:pPr>
      <w:r w:rsidRPr="006D4453">
        <w:rPr>
          <w:rFonts w:ascii="Arial Narrow" w:hAnsi="Arial Narrow" w:cs="Arial"/>
          <w:b/>
          <w:bCs/>
          <w:iCs/>
          <w:color w:val="FF0000"/>
          <w:sz w:val="22"/>
          <w:szCs w:val="22"/>
        </w:rPr>
        <w:t xml:space="preserve">L’objectif </w:t>
      </w:r>
      <w:r>
        <w:rPr>
          <w:rFonts w:ascii="Arial Narrow" w:hAnsi="Arial Narrow" w:cs="Arial"/>
          <w:b/>
          <w:bCs/>
          <w:iCs/>
          <w:color w:val="FF0000"/>
          <w:sz w:val="22"/>
          <w:szCs w:val="22"/>
        </w:rPr>
        <w:t xml:space="preserve">stratégique national </w:t>
      </w:r>
      <w:r w:rsidRPr="006D4453">
        <w:rPr>
          <w:rFonts w:ascii="Arial Narrow" w:hAnsi="Arial Narrow" w:cs="Arial"/>
          <w:b/>
          <w:bCs/>
          <w:iCs/>
          <w:color w:val="FF0000"/>
          <w:sz w:val="22"/>
          <w:szCs w:val="22"/>
        </w:rPr>
        <w:t>d’a</w:t>
      </w:r>
      <w:r w:rsidRPr="006D4453">
        <w:rPr>
          <w:rFonts w:ascii="Arial Narrow" w:hAnsi="Arial Narrow" w:cs="Arial" w:hint="cs"/>
          <w:b/>
          <w:bCs/>
          <w:iCs/>
          <w:color w:val="FF0000"/>
          <w:sz w:val="22"/>
          <w:szCs w:val="22"/>
        </w:rPr>
        <w:t>ccès universel à la prévention, aux soins</w:t>
      </w:r>
      <w:r w:rsidRPr="006D4453">
        <w:rPr>
          <w:rFonts w:ascii="Arial Narrow" w:hAnsi="Arial Narrow" w:cs="Arial"/>
          <w:b/>
          <w:bCs/>
          <w:iCs/>
          <w:color w:val="FF0000"/>
          <w:sz w:val="22"/>
          <w:szCs w:val="22"/>
        </w:rPr>
        <w:t xml:space="preserve"> et</w:t>
      </w:r>
      <w:r w:rsidRPr="006D4453">
        <w:rPr>
          <w:rFonts w:ascii="Arial Narrow" w:hAnsi="Arial Narrow" w:cs="Arial" w:hint="cs"/>
          <w:b/>
          <w:bCs/>
          <w:iCs/>
          <w:color w:val="FF0000"/>
          <w:sz w:val="22"/>
          <w:szCs w:val="22"/>
        </w:rPr>
        <w:t xml:space="preserve"> aux traitements </w:t>
      </w:r>
      <w:r w:rsidRPr="006D4453">
        <w:rPr>
          <w:rFonts w:ascii="Arial Narrow" w:hAnsi="Arial Narrow" w:cs="Arial"/>
          <w:b/>
          <w:bCs/>
          <w:iCs/>
          <w:color w:val="FF0000"/>
          <w:sz w:val="22"/>
          <w:szCs w:val="22"/>
        </w:rPr>
        <w:t>n’a pas été réalisé</w:t>
      </w:r>
      <w:r>
        <w:rPr>
          <w:rFonts w:ascii="Arial Narrow" w:hAnsi="Arial Narrow" w:cs="Arial"/>
          <w:b/>
          <w:bCs/>
          <w:iCs/>
          <w:color w:val="FF0000"/>
          <w:sz w:val="22"/>
          <w:szCs w:val="22"/>
        </w:rPr>
        <w:t xml:space="preserve"> dans la région</w:t>
      </w:r>
      <w:r w:rsidRPr="006D4453">
        <w:rPr>
          <w:rFonts w:ascii="Arial Narrow" w:hAnsi="Arial Narrow" w:cs="Arial"/>
          <w:b/>
          <w:bCs/>
          <w:iCs/>
          <w:color w:val="FF0000"/>
          <w:sz w:val="22"/>
          <w:szCs w:val="22"/>
        </w:rPr>
        <w:t>, mais d’importantes avancées ont été faites dans ce sens</w:t>
      </w:r>
    </w:p>
    <w:p w:rsidR="00E3689C" w:rsidRDefault="00E3689C" w:rsidP="00E3689C">
      <w:pPr>
        <w:jc w:val="both"/>
        <w:rPr>
          <w:rFonts w:ascii="Arial Narrow" w:hAnsi="Arial Narrow"/>
          <w:bCs/>
          <w:sz w:val="22"/>
          <w:szCs w:val="22"/>
        </w:rPr>
      </w:pPr>
      <w:r w:rsidRPr="002A4CEC">
        <w:rPr>
          <w:rFonts w:ascii="Arial Narrow" w:hAnsi="Arial Narrow"/>
          <w:bCs/>
          <w:sz w:val="22"/>
          <w:szCs w:val="22"/>
        </w:rPr>
        <w:t xml:space="preserve">L’objectif </w:t>
      </w:r>
      <w:r>
        <w:rPr>
          <w:rFonts w:ascii="Arial Narrow" w:hAnsi="Arial Narrow"/>
          <w:bCs/>
          <w:sz w:val="22"/>
          <w:szCs w:val="22"/>
        </w:rPr>
        <w:t xml:space="preserve">stratégique </w:t>
      </w:r>
      <w:r w:rsidRPr="002A4CEC">
        <w:rPr>
          <w:rFonts w:ascii="Arial Narrow" w:hAnsi="Arial Narrow"/>
          <w:bCs/>
          <w:sz w:val="22"/>
          <w:szCs w:val="22"/>
        </w:rPr>
        <w:t>de la riposte au VIH</w:t>
      </w:r>
      <w:r>
        <w:rPr>
          <w:rFonts w:ascii="Arial Narrow" w:hAnsi="Arial Narrow"/>
          <w:bCs/>
          <w:sz w:val="22"/>
          <w:szCs w:val="22"/>
        </w:rPr>
        <w:t>, auquel le programme contribue,</w:t>
      </w:r>
      <w:r w:rsidRPr="002A4CEC">
        <w:rPr>
          <w:rFonts w:ascii="Arial Narrow" w:hAnsi="Arial Narrow"/>
          <w:bCs/>
          <w:sz w:val="22"/>
          <w:szCs w:val="22"/>
        </w:rPr>
        <w:t xml:space="preserve"> est l’accès universel à </w:t>
      </w:r>
      <w:r w:rsidRPr="002A4CEC">
        <w:rPr>
          <w:rFonts w:ascii="Arial Narrow" w:hAnsi="Arial Narrow"/>
          <w:bCs/>
          <w:sz w:val="22"/>
          <w:szCs w:val="22"/>
        </w:rPr>
        <w:lastRenderedPageBreak/>
        <w:t xml:space="preserve">la prévention, aux soins, aux traitements aux ARV et soutien dans la région. </w:t>
      </w:r>
      <w:r>
        <w:rPr>
          <w:rFonts w:ascii="Arial Narrow" w:hAnsi="Arial Narrow"/>
          <w:bCs/>
          <w:sz w:val="22"/>
          <w:szCs w:val="22"/>
        </w:rPr>
        <w:t xml:space="preserve">Cet objectif n’a pas été réalisé. Toutefois, d’importants résultats ont été atteints dans la région et le Programme y a grandement contribué. En effet, les plus importants « produit » qui ont permis ces acquis ont été réalisés par le Programme. C’est le cas de la </w:t>
      </w:r>
      <w:r w:rsidRPr="002A4CEC">
        <w:rPr>
          <w:rFonts w:ascii="Arial Narrow" w:hAnsi="Arial Narrow"/>
          <w:bCs/>
          <w:sz w:val="22"/>
          <w:szCs w:val="22"/>
        </w:rPr>
        <w:t xml:space="preserve"> rénovation et l’équipement du CTA de l’Hôpital Régional de N’Zérékoré et des autres structures de santé, l’approvisionnement en </w:t>
      </w:r>
      <w:r>
        <w:rPr>
          <w:rFonts w:ascii="Arial Narrow" w:hAnsi="Arial Narrow"/>
          <w:bCs/>
          <w:sz w:val="22"/>
          <w:szCs w:val="22"/>
        </w:rPr>
        <w:t>m</w:t>
      </w:r>
      <w:r w:rsidRPr="002A4CEC">
        <w:rPr>
          <w:rFonts w:ascii="Arial Narrow" w:hAnsi="Arial Narrow"/>
          <w:bCs/>
          <w:sz w:val="22"/>
          <w:szCs w:val="22"/>
        </w:rPr>
        <w:t xml:space="preserve">édicaments </w:t>
      </w:r>
      <w:r>
        <w:rPr>
          <w:rFonts w:ascii="Arial Narrow" w:hAnsi="Arial Narrow"/>
          <w:bCs/>
          <w:sz w:val="22"/>
          <w:szCs w:val="22"/>
        </w:rPr>
        <w:lastRenderedPageBreak/>
        <w:t xml:space="preserve">(ARV et anti IO) et réactifs </w:t>
      </w:r>
      <w:r w:rsidRPr="002A4CEC">
        <w:rPr>
          <w:rFonts w:ascii="Arial Narrow" w:hAnsi="Arial Narrow"/>
          <w:bCs/>
          <w:sz w:val="22"/>
          <w:szCs w:val="22"/>
        </w:rPr>
        <w:t>des formation</w:t>
      </w:r>
      <w:r>
        <w:rPr>
          <w:rFonts w:ascii="Arial Narrow" w:hAnsi="Arial Narrow"/>
          <w:bCs/>
          <w:sz w:val="22"/>
          <w:szCs w:val="22"/>
        </w:rPr>
        <w:t>s</w:t>
      </w:r>
      <w:r w:rsidRPr="002A4CEC">
        <w:rPr>
          <w:rFonts w:ascii="Arial Narrow" w:hAnsi="Arial Narrow"/>
          <w:bCs/>
          <w:sz w:val="22"/>
          <w:szCs w:val="22"/>
        </w:rPr>
        <w:t xml:space="preserve"> sanitaire</w:t>
      </w:r>
      <w:r>
        <w:rPr>
          <w:rFonts w:ascii="Arial Narrow" w:hAnsi="Arial Narrow"/>
          <w:bCs/>
          <w:sz w:val="22"/>
          <w:szCs w:val="22"/>
        </w:rPr>
        <w:t>s</w:t>
      </w:r>
      <w:r w:rsidRPr="002A4CEC">
        <w:rPr>
          <w:rFonts w:ascii="Arial Narrow" w:hAnsi="Arial Narrow"/>
          <w:bCs/>
          <w:sz w:val="22"/>
          <w:szCs w:val="22"/>
        </w:rPr>
        <w:t>, la distribution des préservatifs masculins et féminins</w:t>
      </w:r>
      <w:r w:rsidR="005E576E">
        <w:rPr>
          <w:rFonts w:ascii="Arial Narrow" w:hAnsi="Arial Narrow"/>
          <w:bCs/>
          <w:sz w:val="22"/>
          <w:szCs w:val="22"/>
        </w:rPr>
        <w:t>.</w:t>
      </w:r>
      <w:r>
        <w:rPr>
          <w:rFonts w:ascii="Arial Narrow" w:hAnsi="Arial Narrow"/>
          <w:bCs/>
          <w:sz w:val="22"/>
          <w:szCs w:val="22"/>
        </w:rPr>
        <w:t xml:space="preserve"> Quant à la prise en charge médicale, elle est passée 620 en 2007 à  3180 PVVIH mis sous ARV au 1</w:t>
      </w:r>
      <w:r w:rsidRPr="00250467">
        <w:rPr>
          <w:rFonts w:ascii="Arial Narrow" w:hAnsi="Arial Narrow"/>
          <w:bCs/>
          <w:sz w:val="22"/>
          <w:szCs w:val="22"/>
          <w:vertAlign w:val="superscript"/>
        </w:rPr>
        <w:t>er</w:t>
      </w:r>
      <w:r>
        <w:rPr>
          <w:rFonts w:ascii="Arial Narrow" w:hAnsi="Arial Narrow"/>
          <w:bCs/>
          <w:sz w:val="22"/>
          <w:szCs w:val="22"/>
        </w:rPr>
        <w:t xml:space="preserve"> semestre 2012.</w:t>
      </w:r>
    </w:p>
    <w:p w:rsidR="00E3689C" w:rsidRPr="0024307C" w:rsidRDefault="00E3689C" w:rsidP="00E3689C">
      <w:pPr>
        <w:jc w:val="both"/>
        <w:rPr>
          <w:rFonts w:ascii="Arial Narrow" w:hAnsi="Arial Narrow"/>
          <w:bCs/>
          <w:sz w:val="16"/>
          <w:szCs w:val="22"/>
        </w:rPr>
      </w:pPr>
    </w:p>
    <w:p w:rsidR="00E3689C" w:rsidRPr="002A4CEC" w:rsidRDefault="00E3689C" w:rsidP="00E3689C">
      <w:pPr>
        <w:numPr>
          <w:ilvl w:val="0"/>
          <w:numId w:val="2"/>
        </w:numPr>
        <w:jc w:val="both"/>
        <w:rPr>
          <w:rFonts w:ascii="Arial Narrow" w:hAnsi="Arial Narrow" w:cs="Arial"/>
          <w:b/>
          <w:bCs/>
          <w:iCs/>
          <w:color w:val="FF0000"/>
          <w:sz w:val="22"/>
          <w:szCs w:val="22"/>
        </w:rPr>
      </w:pPr>
      <w:r w:rsidRPr="002A4CEC">
        <w:rPr>
          <w:rFonts w:ascii="Arial Narrow" w:hAnsi="Arial Narrow" w:cs="Arial"/>
          <w:b/>
          <w:bCs/>
          <w:iCs/>
          <w:color w:val="FF0000"/>
          <w:sz w:val="22"/>
          <w:szCs w:val="22"/>
        </w:rPr>
        <w:t>Les services de prévention des IST/VIH et les stratégies de communication pour le changement de comportement sont développés et opérationnels</w:t>
      </w:r>
    </w:p>
    <w:p w:rsidR="00E3689C" w:rsidRPr="0024307C" w:rsidRDefault="00E3689C" w:rsidP="00E3689C">
      <w:pPr>
        <w:jc w:val="both"/>
        <w:rPr>
          <w:rFonts w:ascii="Arial Narrow" w:hAnsi="Arial Narrow"/>
          <w:b/>
          <w:sz w:val="16"/>
          <w:szCs w:val="22"/>
        </w:rPr>
      </w:pPr>
    </w:p>
    <w:p w:rsidR="00E3689C" w:rsidRPr="006D4453" w:rsidRDefault="00E3689C" w:rsidP="00E3689C">
      <w:pPr>
        <w:numPr>
          <w:ilvl w:val="0"/>
          <w:numId w:val="10"/>
        </w:numPr>
        <w:jc w:val="both"/>
        <w:rPr>
          <w:rFonts w:ascii="Arial Narrow" w:hAnsi="Arial Narrow"/>
          <w:bCs/>
          <w:color w:val="0000CC"/>
          <w:sz w:val="22"/>
          <w:szCs w:val="22"/>
        </w:rPr>
      </w:pPr>
      <w:r w:rsidRPr="006D4453">
        <w:rPr>
          <w:rFonts w:ascii="Arial Narrow" w:hAnsi="Arial Narrow"/>
          <w:b/>
          <w:color w:val="0000CC"/>
          <w:sz w:val="22"/>
          <w:szCs w:val="22"/>
        </w:rPr>
        <w:lastRenderedPageBreak/>
        <w:t>Les structures de santé et des ONG offrent des prestations de services aux PVVIH</w:t>
      </w:r>
      <w:r w:rsidRPr="006D4453">
        <w:rPr>
          <w:rFonts w:ascii="Arial Narrow" w:hAnsi="Arial Narrow"/>
          <w:bCs/>
          <w:color w:val="0000CC"/>
          <w:sz w:val="22"/>
          <w:szCs w:val="22"/>
        </w:rPr>
        <w:t xml:space="preserve"> : </w:t>
      </w:r>
    </w:p>
    <w:p w:rsidR="00E3689C" w:rsidRPr="00914FCB" w:rsidRDefault="00E3689C" w:rsidP="00E3689C">
      <w:pPr>
        <w:jc w:val="both"/>
        <w:rPr>
          <w:rFonts w:ascii="Arial Narrow" w:hAnsi="Arial Narrow"/>
          <w:bCs/>
          <w:sz w:val="22"/>
          <w:szCs w:val="22"/>
        </w:rPr>
      </w:pPr>
      <w:r>
        <w:rPr>
          <w:rFonts w:ascii="Arial Narrow" w:hAnsi="Arial Narrow"/>
          <w:bCs/>
          <w:sz w:val="22"/>
          <w:szCs w:val="22"/>
        </w:rPr>
        <w:t xml:space="preserve">D’importants efforts ont été fournis dans le renforcement de capacités des </w:t>
      </w:r>
      <w:r w:rsidRPr="002A4CEC">
        <w:rPr>
          <w:rFonts w:ascii="Arial Narrow" w:hAnsi="Arial Narrow"/>
          <w:bCs/>
          <w:sz w:val="22"/>
          <w:szCs w:val="22"/>
        </w:rPr>
        <w:t xml:space="preserve">agents de santé sur la prise en charge globale du VIH/sida. </w:t>
      </w:r>
      <w:r>
        <w:rPr>
          <w:rFonts w:ascii="Arial Narrow" w:hAnsi="Arial Narrow"/>
          <w:bCs/>
          <w:sz w:val="22"/>
          <w:szCs w:val="22"/>
        </w:rPr>
        <w:t xml:space="preserve">Ces efforts ont permis l’intégration de la prise en charge des IST/VIH/sida dans les structures de santé de la région. L’implication de 5 </w:t>
      </w:r>
      <w:r w:rsidRPr="00914FCB">
        <w:rPr>
          <w:rFonts w:ascii="Arial Narrow" w:hAnsi="Arial Narrow"/>
          <w:bCs/>
          <w:sz w:val="22"/>
          <w:szCs w:val="22"/>
        </w:rPr>
        <w:t xml:space="preserve">Associations de personnes vivant avec le VIH et de personnes affectées se développent dans la région (EVSG, AFA, </w:t>
      </w:r>
      <w:r w:rsidRPr="00914FCB">
        <w:rPr>
          <w:rFonts w:ascii="Arial Narrow" w:hAnsi="Arial Narrow"/>
          <w:bCs/>
          <w:sz w:val="22"/>
          <w:szCs w:val="22"/>
        </w:rPr>
        <w:lastRenderedPageBreak/>
        <w:t xml:space="preserve">ASFAGUI, APIMA, EVG,…) </w:t>
      </w:r>
      <w:r>
        <w:rPr>
          <w:rFonts w:ascii="Arial Narrow" w:hAnsi="Arial Narrow"/>
          <w:bCs/>
          <w:sz w:val="22"/>
          <w:szCs w:val="22"/>
        </w:rPr>
        <w:t xml:space="preserve">dans la sensibilisation de la communautaires a considérablement amélioré la communication pour le changement de comportement. </w:t>
      </w:r>
      <w:r w:rsidRPr="002A4CEC">
        <w:rPr>
          <w:rFonts w:ascii="Arial Narrow" w:hAnsi="Arial Narrow"/>
          <w:bCs/>
          <w:sz w:val="22"/>
          <w:szCs w:val="22"/>
        </w:rPr>
        <w:t>Les centres de santé offrent des services de dépistage et de PTME aux femmes enceintes. La formation des assistants sociaux des ONG sur les soins palliatifs aux PVVIH</w:t>
      </w:r>
      <w:r w:rsidR="005E576E">
        <w:rPr>
          <w:rFonts w:ascii="Arial Narrow" w:hAnsi="Arial Narrow"/>
          <w:bCs/>
          <w:sz w:val="22"/>
          <w:szCs w:val="22"/>
        </w:rPr>
        <w:t xml:space="preserve"> </w:t>
      </w:r>
      <w:r w:rsidR="005E576E" w:rsidRPr="002A4CEC">
        <w:rPr>
          <w:rFonts w:ascii="Arial Narrow" w:hAnsi="Arial Narrow"/>
          <w:bCs/>
          <w:sz w:val="22"/>
          <w:szCs w:val="22"/>
        </w:rPr>
        <w:t>à domicile</w:t>
      </w:r>
      <w:r w:rsidRPr="002A4CEC">
        <w:rPr>
          <w:rFonts w:ascii="Arial Narrow" w:hAnsi="Arial Narrow"/>
          <w:bCs/>
          <w:sz w:val="22"/>
          <w:szCs w:val="22"/>
        </w:rPr>
        <w:t xml:space="preserve"> et l’organisation des visites à domicile des PVVIH par des agents communautaires ont favorisé l’adhérence aux traitements et amélioré la qualité de la vie des PVVIH. </w:t>
      </w:r>
      <w:r>
        <w:rPr>
          <w:rFonts w:ascii="Arial Narrow" w:hAnsi="Arial Narrow"/>
          <w:bCs/>
          <w:sz w:val="22"/>
          <w:szCs w:val="22"/>
        </w:rPr>
        <w:t xml:space="preserve">Cette </w:t>
      </w:r>
      <w:r>
        <w:rPr>
          <w:rFonts w:ascii="Arial Narrow" w:hAnsi="Arial Narrow"/>
          <w:bCs/>
          <w:sz w:val="22"/>
          <w:szCs w:val="22"/>
        </w:rPr>
        <w:lastRenderedPageBreak/>
        <w:t xml:space="preserve">activité a concerné </w:t>
      </w:r>
      <w:r w:rsidRPr="00914FCB">
        <w:rPr>
          <w:rFonts w:ascii="Arial Narrow" w:hAnsi="Arial Narrow"/>
          <w:bCs/>
          <w:sz w:val="22"/>
          <w:szCs w:val="22"/>
        </w:rPr>
        <w:t>350 PVVIH et personnes affectées, 200 OEV, autres personnes en situation de précarité et les filles libres.</w:t>
      </w:r>
    </w:p>
    <w:p w:rsidR="00E3689C" w:rsidRPr="00422467" w:rsidRDefault="00E3689C" w:rsidP="00E3689C">
      <w:pPr>
        <w:pStyle w:val="Paragraphedeliste"/>
        <w:jc w:val="both"/>
        <w:rPr>
          <w:bCs/>
          <w:sz w:val="14"/>
        </w:rPr>
      </w:pPr>
    </w:p>
    <w:p w:rsidR="00E3689C" w:rsidRPr="006D4453" w:rsidRDefault="00E3689C" w:rsidP="00E3689C">
      <w:pPr>
        <w:numPr>
          <w:ilvl w:val="0"/>
          <w:numId w:val="10"/>
        </w:numPr>
        <w:jc w:val="both"/>
        <w:rPr>
          <w:rFonts w:ascii="Arial Narrow" w:hAnsi="Arial Narrow"/>
          <w:b/>
          <w:color w:val="0000CC"/>
          <w:sz w:val="22"/>
          <w:szCs w:val="22"/>
        </w:rPr>
      </w:pPr>
      <w:r w:rsidRPr="006D4453">
        <w:rPr>
          <w:rFonts w:ascii="Arial Narrow" w:hAnsi="Arial Narrow"/>
          <w:b/>
          <w:color w:val="0000CC"/>
          <w:sz w:val="22"/>
          <w:szCs w:val="22"/>
        </w:rPr>
        <w:t xml:space="preserve">Le  conseil et de dépistage volontaire (CDV) et la prise en charge médicale renforcés et opérationnels. </w:t>
      </w:r>
    </w:p>
    <w:p w:rsidR="00E3689C" w:rsidRPr="002A4CEC" w:rsidRDefault="00E3689C" w:rsidP="00E3689C">
      <w:pPr>
        <w:jc w:val="both"/>
        <w:rPr>
          <w:rFonts w:ascii="Arial Narrow" w:hAnsi="Arial Narrow"/>
          <w:bCs/>
          <w:sz w:val="22"/>
          <w:szCs w:val="22"/>
        </w:rPr>
      </w:pPr>
      <w:r w:rsidRPr="002A4CEC">
        <w:rPr>
          <w:rFonts w:ascii="Arial Narrow" w:hAnsi="Arial Narrow"/>
          <w:bCs/>
          <w:sz w:val="22"/>
          <w:szCs w:val="22"/>
        </w:rPr>
        <w:t>Le nombre de CDV est passé de 4 en 2006 à 13 CDV en 2011. La fréquentation des CDV a considérablement évoluée de 9686 en 2007 à </w:t>
      </w:r>
      <w:r>
        <w:rPr>
          <w:rFonts w:ascii="Arial Narrow" w:hAnsi="Arial Narrow"/>
          <w:bCs/>
          <w:sz w:val="22"/>
          <w:szCs w:val="22"/>
        </w:rPr>
        <w:t>15535</w:t>
      </w:r>
      <w:r w:rsidRPr="002A4CEC">
        <w:rPr>
          <w:rFonts w:ascii="Arial Narrow" w:hAnsi="Arial Narrow"/>
          <w:bCs/>
          <w:sz w:val="22"/>
          <w:szCs w:val="22"/>
        </w:rPr>
        <w:t xml:space="preserve"> </w:t>
      </w:r>
      <w:r w:rsidRPr="002A4CEC">
        <w:rPr>
          <w:rFonts w:ascii="Arial Narrow" w:hAnsi="Arial Narrow"/>
          <w:bCs/>
          <w:sz w:val="22"/>
          <w:szCs w:val="22"/>
        </w:rPr>
        <w:lastRenderedPageBreak/>
        <w:t xml:space="preserve">personnes </w:t>
      </w:r>
      <w:r>
        <w:rPr>
          <w:rFonts w:ascii="Arial Narrow" w:hAnsi="Arial Narrow"/>
          <w:bCs/>
          <w:sz w:val="22"/>
          <w:szCs w:val="22"/>
        </w:rPr>
        <w:t>au 1</w:t>
      </w:r>
      <w:r w:rsidRPr="00A800CE">
        <w:rPr>
          <w:rFonts w:ascii="Arial Narrow" w:hAnsi="Arial Narrow"/>
          <w:bCs/>
          <w:sz w:val="22"/>
          <w:szCs w:val="22"/>
          <w:vertAlign w:val="superscript"/>
        </w:rPr>
        <w:t>er</w:t>
      </w:r>
      <w:r>
        <w:rPr>
          <w:rFonts w:ascii="Arial Narrow" w:hAnsi="Arial Narrow"/>
          <w:bCs/>
          <w:sz w:val="22"/>
          <w:szCs w:val="22"/>
        </w:rPr>
        <w:t xml:space="preserve"> semestre 2012. Au 1</w:t>
      </w:r>
      <w:r w:rsidRPr="00A800CE">
        <w:rPr>
          <w:rFonts w:ascii="Arial Narrow" w:hAnsi="Arial Narrow"/>
          <w:bCs/>
          <w:sz w:val="22"/>
          <w:szCs w:val="22"/>
          <w:vertAlign w:val="superscript"/>
        </w:rPr>
        <w:t>er</w:t>
      </w:r>
      <w:r>
        <w:rPr>
          <w:rFonts w:ascii="Arial Narrow" w:hAnsi="Arial Narrow"/>
          <w:bCs/>
          <w:sz w:val="22"/>
          <w:szCs w:val="22"/>
        </w:rPr>
        <w:t xml:space="preserve"> semestre 2012,7730</w:t>
      </w:r>
      <w:r w:rsidRPr="002A4CEC">
        <w:rPr>
          <w:rFonts w:ascii="Arial Narrow" w:hAnsi="Arial Narrow"/>
          <w:bCs/>
          <w:sz w:val="22"/>
          <w:szCs w:val="22"/>
        </w:rPr>
        <w:t xml:space="preserve"> personnes </w:t>
      </w:r>
      <w:r>
        <w:rPr>
          <w:rFonts w:ascii="Arial Narrow" w:hAnsi="Arial Narrow"/>
          <w:bCs/>
          <w:sz w:val="22"/>
          <w:szCs w:val="22"/>
        </w:rPr>
        <w:t xml:space="preserve">sont </w:t>
      </w:r>
      <w:r w:rsidRPr="002A4CEC">
        <w:rPr>
          <w:rFonts w:ascii="Arial Narrow" w:hAnsi="Arial Narrow"/>
          <w:bCs/>
          <w:sz w:val="22"/>
          <w:szCs w:val="22"/>
        </w:rPr>
        <w:t xml:space="preserve">testées dont 974 positifs soit 12, 6%. </w:t>
      </w:r>
      <w:r>
        <w:rPr>
          <w:rFonts w:ascii="Arial Narrow" w:hAnsi="Arial Narrow"/>
          <w:bCs/>
          <w:sz w:val="22"/>
          <w:szCs w:val="22"/>
        </w:rPr>
        <w:t xml:space="preserve">Le taux d’acceptabilité du test dans la région est passé de  50% en 2007 à 88% en 2011. </w:t>
      </w:r>
      <w:r w:rsidRPr="002A4CEC">
        <w:rPr>
          <w:rFonts w:ascii="Arial Narrow" w:hAnsi="Arial Narrow"/>
          <w:bCs/>
          <w:sz w:val="22"/>
          <w:szCs w:val="22"/>
        </w:rPr>
        <w:t xml:space="preserve">En effet, la réussite dans ces activités a été obtenue grâce à l’implication de la communauté depuis la planification jusqu’au suivi évaluation surtout l’utilisation des communicateurs traditionnels. </w:t>
      </w:r>
    </w:p>
    <w:p w:rsidR="00E3689C" w:rsidRDefault="00E3689C" w:rsidP="00E3689C">
      <w:pPr>
        <w:jc w:val="both"/>
        <w:rPr>
          <w:bCs/>
          <w:sz w:val="16"/>
          <w:szCs w:val="16"/>
        </w:rPr>
      </w:pPr>
    </w:p>
    <w:p w:rsidR="00E3689C" w:rsidRPr="004E3CDC" w:rsidRDefault="00E3689C" w:rsidP="00E3689C">
      <w:pPr>
        <w:ind w:left="708"/>
        <w:jc w:val="both"/>
        <w:rPr>
          <w:bCs/>
          <w:sz w:val="16"/>
          <w:szCs w:val="16"/>
        </w:rPr>
      </w:pPr>
      <w:r>
        <w:rPr>
          <w:noProof/>
          <w:sz w:val="20"/>
        </w:rPr>
        <w:lastRenderedPageBreak/>
        <w:drawing>
          <wp:inline distT="0" distB="0" distL="0" distR="0">
            <wp:extent cx="4598446" cy="1866334"/>
            <wp:effectExtent l="19050" t="0" r="11654" b="566"/>
            <wp:docPr id="1"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689C" w:rsidRDefault="00E3689C" w:rsidP="00E3689C">
      <w:pPr>
        <w:jc w:val="both"/>
        <w:rPr>
          <w:rFonts w:ascii="Arial" w:hAnsi="Arial" w:cs="Arial"/>
          <w:b/>
          <w:i/>
          <w:color w:val="365F91"/>
          <w:sz w:val="16"/>
          <w:szCs w:val="16"/>
        </w:rPr>
      </w:pPr>
    </w:p>
    <w:p w:rsidR="00E3689C" w:rsidRPr="002A4CEC" w:rsidRDefault="00E3689C" w:rsidP="00E3689C">
      <w:pPr>
        <w:numPr>
          <w:ilvl w:val="0"/>
          <w:numId w:val="2"/>
        </w:numPr>
        <w:jc w:val="both"/>
        <w:rPr>
          <w:rFonts w:ascii="Arial Narrow" w:hAnsi="Arial Narrow" w:cs="Arial"/>
          <w:b/>
          <w:bCs/>
          <w:iCs/>
          <w:color w:val="FF0000"/>
          <w:sz w:val="22"/>
          <w:szCs w:val="22"/>
        </w:rPr>
      </w:pPr>
      <w:r w:rsidRPr="002A4CEC">
        <w:rPr>
          <w:rFonts w:ascii="Arial Narrow" w:hAnsi="Arial Narrow" w:cs="Arial"/>
          <w:b/>
          <w:bCs/>
          <w:iCs/>
          <w:color w:val="FF0000"/>
          <w:sz w:val="22"/>
          <w:szCs w:val="22"/>
        </w:rPr>
        <w:t>La transmission parents - enfant est réduite</w:t>
      </w:r>
    </w:p>
    <w:p w:rsidR="00E3689C" w:rsidRPr="002A4CEC" w:rsidRDefault="00E3689C" w:rsidP="00E3689C">
      <w:pPr>
        <w:jc w:val="both"/>
        <w:rPr>
          <w:rFonts w:ascii="Arial Narrow" w:hAnsi="Arial Narrow"/>
          <w:bCs/>
          <w:sz w:val="22"/>
          <w:szCs w:val="22"/>
        </w:rPr>
      </w:pPr>
      <w:r w:rsidRPr="002A4CEC">
        <w:rPr>
          <w:rFonts w:ascii="Arial Narrow" w:hAnsi="Arial Narrow"/>
          <w:bCs/>
          <w:sz w:val="22"/>
          <w:szCs w:val="22"/>
        </w:rPr>
        <w:t xml:space="preserve">Concernant les activités menées dans le cadre du PC, 8 sur une cible de 12 structures intégrées ont été renforcées (66% des sites PTME) en équipements, matériels, médicaments IO, et </w:t>
      </w:r>
      <w:r w:rsidRPr="002A4CEC">
        <w:rPr>
          <w:rFonts w:ascii="Arial Narrow" w:hAnsi="Arial Narrow"/>
          <w:bCs/>
          <w:sz w:val="22"/>
          <w:szCs w:val="22"/>
        </w:rPr>
        <w:lastRenderedPageBreak/>
        <w:t>ARV dans les préfectures de la Région administrative de N’Zérékoré. Le taux d’acceptation du test de VIH par les femmes enceintes passe de 50%  en 2006, à 75% en 2008, 83% en 2010 et 88% en 2</w:t>
      </w:r>
      <w:r w:rsidR="00D61EFB">
        <w:rPr>
          <w:rFonts w:ascii="Arial Narrow" w:hAnsi="Arial Narrow"/>
          <w:bCs/>
          <w:sz w:val="22"/>
          <w:szCs w:val="22"/>
        </w:rPr>
        <w:t>011.En 20l0, il ressort que 61,</w:t>
      </w:r>
      <w:r w:rsidRPr="002A4CEC">
        <w:rPr>
          <w:rFonts w:ascii="Arial Narrow" w:hAnsi="Arial Narrow"/>
          <w:bCs/>
          <w:sz w:val="22"/>
          <w:szCs w:val="22"/>
        </w:rPr>
        <w:t>27% des premières CPN ont été conseillées parmi lesquelles 85,52% ont accepté le test dont 2,5% de cas positifs. Le fait important est l’implication des associations de PVVIH dans la promotion de la PTME (sensibilisation et recherche de perdues de vue dans la communauté</w:t>
      </w:r>
    </w:p>
    <w:p w:rsidR="00E3689C" w:rsidRDefault="00E3689C" w:rsidP="00E3689C">
      <w:pPr>
        <w:ind w:left="1416"/>
        <w:jc w:val="both"/>
        <w:rPr>
          <w:bCs/>
        </w:rPr>
      </w:pPr>
      <w:r>
        <w:rPr>
          <w:noProof/>
        </w:rPr>
        <w:lastRenderedPageBreak/>
        <w:drawing>
          <wp:inline distT="0" distB="0" distL="0" distR="0">
            <wp:extent cx="4287512" cy="2244096"/>
            <wp:effectExtent l="6100" t="6093" r="6608" b="4696"/>
            <wp:docPr id="2"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3689C" w:rsidRPr="00E3689C" w:rsidRDefault="00E3689C" w:rsidP="00E3689C">
      <w:pPr>
        <w:jc w:val="both"/>
        <w:rPr>
          <w:rFonts w:ascii="Arial Narrow" w:hAnsi="Arial Narrow"/>
          <w:bCs/>
          <w:sz w:val="14"/>
        </w:rPr>
      </w:pPr>
    </w:p>
    <w:p w:rsidR="00E3689C" w:rsidRPr="002A4CEC" w:rsidRDefault="00E3689C" w:rsidP="00E3689C">
      <w:pPr>
        <w:numPr>
          <w:ilvl w:val="0"/>
          <w:numId w:val="2"/>
        </w:numPr>
        <w:jc w:val="both"/>
        <w:rPr>
          <w:rFonts w:ascii="Arial Narrow" w:hAnsi="Arial Narrow" w:cs="Arial"/>
          <w:b/>
          <w:bCs/>
          <w:iCs/>
          <w:color w:val="FF0000"/>
          <w:sz w:val="22"/>
          <w:szCs w:val="22"/>
        </w:rPr>
      </w:pPr>
      <w:r w:rsidRPr="002A4CEC">
        <w:rPr>
          <w:rFonts w:ascii="Arial Narrow" w:hAnsi="Arial Narrow" w:cs="Arial"/>
          <w:b/>
          <w:bCs/>
          <w:iCs/>
          <w:color w:val="FF0000"/>
          <w:sz w:val="22"/>
          <w:szCs w:val="22"/>
        </w:rPr>
        <w:t xml:space="preserve"> La  prestation de services de traitement en ARV et contre les IST est renforcée</w:t>
      </w:r>
    </w:p>
    <w:p w:rsidR="00E3689C" w:rsidRDefault="00E3689C" w:rsidP="00E3689C">
      <w:pPr>
        <w:jc w:val="both"/>
        <w:rPr>
          <w:rFonts w:ascii="Arial Narrow" w:hAnsi="Arial Narrow"/>
          <w:bCs/>
          <w:sz w:val="22"/>
          <w:szCs w:val="22"/>
        </w:rPr>
      </w:pPr>
      <w:r w:rsidRPr="002A4CEC">
        <w:rPr>
          <w:rFonts w:ascii="Arial Narrow" w:hAnsi="Arial Narrow"/>
          <w:bCs/>
          <w:sz w:val="22"/>
          <w:szCs w:val="22"/>
        </w:rPr>
        <w:t xml:space="preserve">Concernant la sécurisation de la transfusion, le programme conjoint a renforcé la fonctionnalité des unités de transfusion sanguine de l’hôpital régional et d’autres structures de santé en terme </w:t>
      </w:r>
      <w:r w:rsidRPr="002A4CEC">
        <w:rPr>
          <w:rFonts w:ascii="Arial Narrow" w:hAnsi="Arial Narrow"/>
          <w:bCs/>
          <w:sz w:val="22"/>
          <w:szCs w:val="22"/>
        </w:rPr>
        <w:lastRenderedPageBreak/>
        <w:t xml:space="preserve">de formation (4 bio techniciens sur le dépistage rapide), d’équipement et d’approvisionnement en consommables. </w:t>
      </w:r>
      <w:r>
        <w:rPr>
          <w:rFonts w:ascii="Arial Narrow" w:hAnsi="Arial Narrow"/>
          <w:bCs/>
          <w:sz w:val="22"/>
          <w:szCs w:val="22"/>
        </w:rPr>
        <w:t>D</w:t>
      </w:r>
      <w:r w:rsidRPr="002A4CEC">
        <w:rPr>
          <w:rFonts w:ascii="Arial Narrow" w:hAnsi="Arial Narrow"/>
          <w:bCs/>
          <w:sz w:val="22"/>
          <w:szCs w:val="22"/>
        </w:rPr>
        <w:t xml:space="preserve">ans le cadre du traitement en ARV, le nombre des hôpitaux offrant les services de traitement en ARV est de 5 (HR de N’Zérékoré, HP de Guéckédou, HP de Beyla, HP de Lola et HP de Kissidougou) soit 71%. Dans la région le nombre de malades </w:t>
      </w:r>
      <w:r>
        <w:rPr>
          <w:rFonts w:ascii="Arial Narrow" w:hAnsi="Arial Narrow"/>
          <w:bCs/>
          <w:sz w:val="22"/>
          <w:szCs w:val="22"/>
        </w:rPr>
        <w:t>suivis e</w:t>
      </w:r>
      <w:r w:rsidRPr="00711DE3">
        <w:rPr>
          <w:rFonts w:ascii="Arial Narrow" w:hAnsi="Arial Narrow"/>
          <w:bCs/>
          <w:sz w:val="22"/>
          <w:szCs w:val="22"/>
        </w:rPr>
        <w:t>st passé de 620 en 2007 à  3128 dont 1389 sous ARV et 532 dans la file active en 2012</w:t>
      </w:r>
      <w:r w:rsidRPr="002A4CEC">
        <w:rPr>
          <w:rFonts w:ascii="Arial Narrow" w:hAnsi="Arial Narrow"/>
          <w:bCs/>
          <w:sz w:val="22"/>
          <w:szCs w:val="22"/>
        </w:rPr>
        <w:t>.</w:t>
      </w:r>
      <w:r>
        <w:rPr>
          <w:rFonts w:ascii="Arial Narrow" w:hAnsi="Arial Narrow"/>
          <w:bCs/>
          <w:sz w:val="22"/>
          <w:szCs w:val="22"/>
        </w:rPr>
        <w:t xml:space="preserve"> L</w:t>
      </w:r>
      <w:r w:rsidRPr="002A4CEC">
        <w:rPr>
          <w:rFonts w:ascii="Arial Narrow" w:hAnsi="Arial Narrow"/>
          <w:bCs/>
          <w:sz w:val="22"/>
          <w:szCs w:val="22"/>
        </w:rPr>
        <w:t xml:space="preserve">e CTA de l’hôpital régional est l’un des centres les plus importants </w:t>
      </w:r>
      <w:r w:rsidRPr="002A4CEC">
        <w:rPr>
          <w:rFonts w:ascii="Arial Narrow" w:hAnsi="Arial Narrow"/>
          <w:bCs/>
          <w:sz w:val="22"/>
          <w:szCs w:val="22"/>
        </w:rPr>
        <w:lastRenderedPageBreak/>
        <w:t xml:space="preserve">de la région qui a connu un renforcement de capacités en infrastructures et équipement pour maintenir le </w:t>
      </w:r>
      <w:r>
        <w:rPr>
          <w:rFonts w:ascii="Arial Narrow" w:hAnsi="Arial Narrow"/>
          <w:bCs/>
          <w:sz w:val="22"/>
          <w:szCs w:val="22"/>
        </w:rPr>
        <w:t xml:space="preserve">niveau atteint. </w:t>
      </w:r>
      <w:r w:rsidRPr="002A4CEC">
        <w:rPr>
          <w:rFonts w:ascii="Arial Narrow" w:hAnsi="Arial Narrow"/>
          <w:bCs/>
          <w:sz w:val="22"/>
          <w:szCs w:val="22"/>
        </w:rPr>
        <w:t xml:space="preserve">Aujourd’hui,  la maintenance de certains de ces équipements est mal assurée en ce sens que si des dispositions ne sont pas prises, ces acquis ne seront pas maintenus. Ces  dispositions sont d’ordre matériels et financière (maintenance des outils informatiques, </w:t>
      </w:r>
      <w:r>
        <w:rPr>
          <w:rFonts w:ascii="Arial Narrow" w:hAnsi="Arial Narrow"/>
          <w:bCs/>
          <w:sz w:val="22"/>
          <w:szCs w:val="22"/>
        </w:rPr>
        <w:t>a</w:t>
      </w:r>
      <w:r w:rsidRPr="002A4CEC">
        <w:rPr>
          <w:rFonts w:ascii="Arial Narrow" w:hAnsi="Arial Narrow"/>
          <w:bCs/>
          <w:sz w:val="22"/>
          <w:szCs w:val="22"/>
        </w:rPr>
        <w:t xml:space="preserve">chat des fournitures de Bureau, achat des médicaments anti infections opportunistes, </w:t>
      </w:r>
      <w:r w:rsidRPr="002A4CEC">
        <w:rPr>
          <w:rFonts w:ascii="Arial Narrow" w:hAnsi="Arial Narrow"/>
          <w:bCs/>
          <w:sz w:val="22"/>
          <w:szCs w:val="22"/>
        </w:rPr>
        <w:lastRenderedPageBreak/>
        <w:t>installation de panneaux solaire pour les appareils, achat de pièces de rechange)</w:t>
      </w:r>
      <w:r>
        <w:rPr>
          <w:rFonts w:ascii="Arial Narrow" w:hAnsi="Arial Narrow"/>
          <w:bCs/>
          <w:sz w:val="22"/>
          <w:szCs w:val="22"/>
        </w:rPr>
        <w:t xml:space="preserve">. </w:t>
      </w:r>
    </w:p>
    <w:p w:rsidR="00E3689C" w:rsidRPr="0024307C" w:rsidRDefault="00E3689C" w:rsidP="00E3689C">
      <w:pPr>
        <w:jc w:val="both"/>
        <w:rPr>
          <w:rFonts w:ascii="Arial" w:hAnsi="Arial" w:cs="Arial"/>
          <w:color w:val="1F497D"/>
          <w:sz w:val="16"/>
        </w:rPr>
      </w:pPr>
    </w:p>
    <w:p w:rsidR="00E3689C" w:rsidRPr="002A4CEC" w:rsidRDefault="00E3689C" w:rsidP="00E3689C">
      <w:pPr>
        <w:numPr>
          <w:ilvl w:val="0"/>
          <w:numId w:val="2"/>
        </w:numPr>
        <w:jc w:val="both"/>
        <w:rPr>
          <w:rFonts w:ascii="Arial Narrow" w:hAnsi="Arial Narrow" w:cs="Arial"/>
          <w:b/>
          <w:bCs/>
          <w:iCs/>
          <w:color w:val="FF0000"/>
          <w:sz w:val="22"/>
          <w:szCs w:val="22"/>
        </w:rPr>
      </w:pPr>
      <w:r w:rsidRPr="002A4CEC">
        <w:rPr>
          <w:rFonts w:ascii="Arial Narrow" w:hAnsi="Arial Narrow" w:cs="Arial"/>
          <w:b/>
          <w:bCs/>
          <w:iCs/>
          <w:color w:val="FF0000"/>
          <w:sz w:val="22"/>
          <w:szCs w:val="22"/>
        </w:rPr>
        <w:t xml:space="preserve">La Prise en charge psycho sociale et nutritionnelle envers les personnes affectées et infectées améliorées. </w:t>
      </w:r>
    </w:p>
    <w:p w:rsidR="00E3689C" w:rsidRPr="002A4CEC" w:rsidRDefault="00E3689C" w:rsidP="00E3689C">
      <w:pPr>
        <w:jc w:val="both"/>
        <w:rPr>
          <w:rFonts w:ascii="Arial Narrow" w:hAnsi="Arial Narrow"/>
          <w:bCs/>
          <w:sz w:val="22"/>
          <w:szCs w:val="22"/>
        </w:rPr>
      </w:pPr>
      <w:r w:rsidRPr="002A4CEC">
        <w:rPr>
          <w:rFonts w:ascii="Arial Narrow" w:hAnsi="Arial Narrow"/>
          <w:bCs/>
          <w:sz w:val="22"/>
          <w:szCs w:val="22"/>
        </w:rPr>
        <w:t>La mise en place d’un réseau régional des associations de PVVIH, l’assistance alimentaire  aux PAIVIH, l’assistance psychosociale des PVVIH ont facilité l’obtention de ce résultat. Huit (8) as</w:t>
      </w:r>
      <w:r w:rsidRPr="002A4CEC">
        <w:rPr>
          <w:rFonts w:ascii="Arial Narrow" w:hAnsi="Arial Narrow"/>
          <w:bCs/>
          <w:sz w:val="22"/>
          <w:szCs w:val="22"/>
        </w:rPr>
        <w:lastRenderedPageBreak/>
        <w:t xml:space="preserve">sociations ont été appuyées et sont fonctionnelles. Elles ont été mises en réseau (antenne REGAP+) grâce à l’appui </w:t>
      </w:r>
      <w:r>
        <w:rPr>
          <w:rFonts w:ascii="Arial Narrow" w:hAnsi="Arial Narrow"/>
          <w:bCs/>
          <w:sz w:val="22"/>
          <w:szCs w:val="22"/>
        </w:rPr>
        <w:t>du</w:t>
      </w:r>
      <w:r w:rsidRPr="002A4CEC">
        <w:rPr>
          <w:rFonts w:ascii="Arial Narrow" w:hAnsi="Arial Narrow"/>
          <w:bCs/>
          <w:sz w:val="22"/>
          <w:szCs w:val="22"/>
        </w:rPr>
        <w:t xml:space="preserve"> programme conjoint. Le réseau est appuyé </w:t>
      </w:r>
      <w:r>
        <w:rPr>
          <w:rFonts w:ascii="Arial Narrow" w:hAnsi="Arial Narrow"/>
          <w:bCs/>
          <w:sz w:val="22"/>
          <w:szCs w:val="22"/>
        </w:rPr>
        <w:t xml:space="preserve">par le Programme </w:t>
      </w:r>
      <w:r w:rsidRPr="002A4CEC">
        <w:rPr>
          <w:rFonts w:ascii="Arial Narrow" w:hAnsi="Arial Narrow"/>
          <w:bCs/>
          <w:sz w:val="22"/>
          <w:szCs w:val="22"/>
        </w:rPr>
        <w:t>sur le plan institutionnel</w:t>
      </w:r>
      <w:r>
        <w:rPr>
          <w:rFonts w:ascii="Arial Narrow" w:hAnsi="Arial Narrow"/>
          <w:bCs/>
          <w:sz w:val="22"/>
          <w:szCs w:val="22"/>
        </w:rPr>
        <w:t xml:space="preserve">. Après l’identification, </w:t>
      </w:r>
      <w:r w:rsidRPr="002A4CEC">
        <w:rPr>
          <w:rFonts w:ascii="Arial Narrow" w:hAnsi="Arial Narrow"/>
          <w:bCs/>
          <w:sz w:val="22"/>
          <w:szCs w:val="22"/>
        </w:rPr>
        <w:t xml:space="preserve">7 associations de PVVIH (Djigui Sembé à Kissidougou, EVG de Guéckédou, EVSG de N’Zérékoré, Lola et Macenta, APIMA à Macenta, ASFAGUI N’Zérékoré, Beyla et Yomou, EVG à Kissidougou, REVES-Guinée de N’Zérékoré, Lola </w:t>
      </w:r>
      <w:r w:rsidRPr="002A4CEC">
        <w:rPr>
          <w:rFonts w:ascii="Arial Narrow" w:hAnsi="Arial Narrow"/>
          <w:bCs/>
          <w:sz w:val="22"/>
          <w:szCs w:val="22"/>
        </w:rPr>
        <w:lastRenderedPageBreak/>
        <w:t>et Yomou) ont reçu des renforcements de capacités sur la prise en charge psycho sociale et nutritionnelle envers les personnes affectées et infectées</w:t>
      </w:r>
      <w:r>
        <w:rPr>
          <w:rFonts w:ascii="Arial Narrow" w:hAnsi="Arial Narrow"/>
          <w:bCs/>
          <w:sz w:val="22"/>
          <w:szCs w:val="22"/>
        </w:rPr>
        <w:t xml:space="preserve">. </w:t>
      </w:r>
      <w:r w:rsidRPr="002A4CEC">
        <w:rPr>
          <w:rFonts w:ascii="Arial Narrow" w:hAnsi="Arial Narrow"/>
          <w:bCs/>
          <w:sz w:val="22"/>
          <w:szCs w:val="22"/>
        </w:rPr>
        <w:t xml:space="preserve">La distribution des </w:t>
      </w:r>
      <w:r>
        <w:rPr>
          <w:rFonts w:ascii="Arial Narrow" w:hAnsi="Arial Narrow"/>
          <w:bCs/>
          <w:sz w:val="22"/>
          <w:szCs w:val="22"/>
        </w:rPr>
        <w:t xml:space="preserve">vivres  </w:t>
      </w:r>
      <w:r w:rsidRPr="002A4CEC">
        <w:rPr>
          <w:rFonts w:ascii="Arial Narrow" w:hAnsi="Arial Narrow"/>
          <w:bCs/>
          <w:sz w:val="22"/>
          <w:szCs w:val="22"/>
        </w:rPr>
        <w:t xml:space="preserve">par les </w:t>
      </w:r>
      <w:r>
        <w:rPr>
          <w:rFonts w:ascii="Arial Narrow" w:hAnsi="Arial Narrow"/>
          <w:bCs/>
          <w:sz w:val="22"/>
          <w:szCs w:val="22"/>
        </w:rPr>
        <w:t>A</w:t>
      </w:r>
      <w:r w:rsidRPr="002A4CEC">
        <w:rPr>
          <w:rFonts w:ascii="Arial Narrow" w:hAnsi="Arial Narrow"/>
          <w:bCs/>
          <w:sz w:val="22"/>
          <w:szCs w:val="22"/>
        </w:rPr>
        <w:t>ssociations des PVVIH est assurée</w:t>
      </w:r>
      <w:r>
        <w:rPr>
          <w:rFonts w:ascii="Arial Narrow" w:hAnsi="Arial Narrow"/>
          <w:bCs/>
          <w:sz w:val="22"/>
          <w:szCs w:val="22"/>
        </w:rPr>
        <w:t xml:space="preserve">. </w:t>
      </w:r>
      <w:r w:rsidRPr="002A4CEC">
        <w:rPr>
          <w:rFonts w:ascii="Arial Narrow" w:hAnsi="Arial Narrow"/>
          <w:bCs/>
          <w:sz w:val="22"/>
          <w:szCs w:val="22"/>
        </w:rPr>
        <w:t>Sur le plan alimentaire</w:t>
      </w:r>
      <w:r>
        <w:rPr>
          <w:rFonts w:ascii="Arial Narrow" w:hAnsi="Arial Narrow"/>
          <w:bCs/>
          <w:sz w:val="22"/>
          <w:szCs w:val="22"/>
        </w:rPr>
        <w:t xml:space="preserve">, des </w:t>
      </w:r>
      <w:r w:rsidRPr="002A4CEC">
        <w:rPr>
          <w:rFonts w:ascii="Arial Narrow" w:hAnsi="Arial Narrow"/>
          <w:bCs/>
          <w:sz w:val="22"/>
          <w:szCs w:val="22"/>
        </w:rPr>
        <w:t xml:space="preserve"> produits alimentaires </w:t>
      </w:r>
      <w:r>
        <w:rPr>
          <w:rFonts w:ascii="Arial Narrow" w:hAnsi="Arial Narrow"/>
          <w:bCs/>
          <w:sz w:val="22"/>
          <w:szCs w:val="22"/>
        </w:rPr>
        <w:t xml:space="preserve">ont été distribués par </w:t>
      </w:r>
      <w:r w:rsidRPr="002A4CEC">
        <w:rPr>
          <w:rFonts w:ascii="Arial Narrow" w:hAnsi="Arial Narrow"/>
          <w:bCs/>
          <w:sz w:val="22"/>
          <w:szCs w:val="22"/>
        </w:rPr>
        <w:t>le programme</w:t>
      </w:r>
      <w:r>
        <w:rPr>
          <w:rFonts w:ascii="Arial Narrow" w:hAnsi="Arial Narrow"/>
          <w:bCs/>
          <w:sz w:val="22"/>
          <w:szCs w:val="22"/>
        </w:rPr>
        <w:t xml:space="preserve"> à</w:t>
      </w:r>
      <w:r w:rsidRPr="002A4CEC">
        <w:rPr>
          <w:rFonts w:ascii="Arial Narrow" w:hAnsi="Arial Narrow"/>
          <w:bCs/>
          <w:sz w:val="22"/>
          <w:szCs w:val="22"/>
        </w:rPr>
        <w:t xml:space="preserve">  20 608 personnes affectées et infectées dont 4122 PVVIH sous ARV. Le kit de cette assistance est composée : 25</w:t>
      </w:r>
      <w:r w:rsidR="005E576E">
        <w:rPr>
          <w:rFonts w:ascii="Arial Narrow" w:hAnsi="Arial Narrow"/>
          <w:bCs/>
          <w:sz w:val="22"/>
          <w:szCs w:val="22"/>
        </w:rPr>
        <w:t xml:space="preserve"> </w:t>
      </w:r>
      <w:r w:rsidRPr="002A4CEC">
        <w:rPr>
          <w:rFonts w:ascii="Arial Narrow" w:hAnsi="Arial Narrow"/>
          <w:bCs/>
          <w:sz w:val="22"/>
          <w:szCs w:val="22"/>
        </w:rPr>
        <w:t>Kg de Riz, 3 litres d’huile, 3</w:t>
      </w:r>
      <w:r w:rsidR="005E576E">
        <w:rPr>
          <w:rFonts w:ascii="Arial Narrow" w:hAnsi="Arial Narrow"/>
          <w:bCs/>
          <w:sz w:val="22"/>
          <w:szCs w:val="22"/>
        </w:rPr>
        <w:t xml:space="preserve"> </w:t>
      </w:r>
      <w:r w:rsidRPr="002A4CEC">
        <w:rPr>
          <w:rFonts w:ascii="Arial Narrow" w:hAnsi="Arial Narrow"/>
          <w:bCs/>
          <w:sz w:val="22"/>
          <w:szCs w:val="22"/>
        </w:rPr>
        <w:t>kg de sucre, 4</w:t>
      </w:r>
      <w:r w:rsidR="005E576E">
        <w:rPr>
          <w:rFonts w:ascii="Arial Narrow" w:hAnsi="Arial Narrow"/>
          <w:bCs/>
          <w:sz w:val="22"/>
          <w:szCs w:val="22"/>
        </w:rPr>
        <w:t xml:space="preserve"> </w:t>
      </w:r>
      <w:r w:rsidRPr="002A4CEC">
        <w:rPr>
          <w:rFonts w:ascii="Arial Narrow" w:hAnsi="Arial Narrow"/>
          <w:bCs/>
          <w:sz w:val="22"/>
          <w:szCs w:val="22"/>
        </w:rPr>
        <w:t>kg de CSB, 0,25</w:t>
      </w:r>
      <w:r w:rsidR="005E576E">
        <w:rPr>
          <w:rFonts w:ascii="Arial Narrow" w:hAnsi="Arial Narrow"/>
          <w:bCs/>
          <w:sz w:val="22"/>
          <w:szCs w:val="22"/>
        </w:rPr>
        <w:t xml:space="preserve"> </w:t>
      </w:r>
      <w:r w:rsidRPr="002A4CEC">
        <w:rPr>
          <w:rFonts w:ascii="Arial Narrow" w:hAnsi="Arial Narrow"/>
          <w:bCs/>
          <w:sz w:val="22"/>
          <w:szCs w:val="22"/>
        </w:rPr>
        <w:t>kg de sel</w:t>
      </w:r>
      <w:r>
        <w:rPr>
          <w:rFonts w:ascii="Arial Narrow" w:hAnsi="Arial Narrow"/>
          <w:bCs/>
          <w:sz w:val="22"/>
          <w:szCs w:val="22"/>
        </w:rPr>
        <w:t xml:space="preserve"> par exemple en 2010, le </w:t>
      </w:r>
      <w:r>
        <w:rPr>
          <w:rFonts w:ascii="Arial Narrow" w:hAnsi="Arial Narrow"/>
          <w:bCs/>
          <w:sz w:val="22"/>
          <w:szCs w:val="22"/>
        </w:rPr>
        <w:lastRenderedPageBreak/>
        <w:t xml:space="preserve">Programme a distribué 75 521 tonnes de vivres à 6 465 personnes sous ARV dans les préfectures de Kissidougou, Guéckédou, Macenta, Lola et N’Zérékoré. </w:t>
      </w:r>
      <w:r w:rsidRPr="002A4CEC">
        <w:rPr>
          <w:rFonts w:ascii="Arial Narrow" w:hAnsi="Arial Narrow"/>
          <w:bCs/>
          <w:sz w:val="22"/>
          <w:szCs w:val="22"/>
        </w:rPr>
        <w:t>.</w:t>
      </w:r>
    </w:p>
    <w:p w:rsidR="00E3689C" w:rsidRPr="0024307C" w:rsidRDefault="00E3689C" w:rsidP="00E3689C">
      <w:pPr>
        <w:jc w:val="both"/>
        <w:rPr>
          <w:rFonts w:ascii="Arial Narrow" w:hAnsi="Arial Narrow"/>
          <w:bCs/>
          <w:sz w:val="16"/>
          <w:szCs w:val="22"/>
        </w:rPr>
      </w:pPr>
    </w:p>
    <w:p w:rsidR="00E3689C" w:rsidRDefault="00E3689C" w:rsidP="00E3689C">
      <w:pPr>
        <w:pStyle w:val="Commentaire"/>
        <w:jc w:val="both"/>
        <w:rPr>
          <w:rFonts w:ascii="Arial Narrow" w:hAnsi="Arial Narrow"/>
          <w:bCs/>
          <w:sz w:val="22"/>
          <w:szCs w:val="22"/>
        </w:rPr>
      </w:pPr>
      <w:r>
        <w:rPr>
          <w:rFonts w:ascii="Arial Narrow" w:hAnsi="Arial Narrow"/>
          <w:bCs/>
          <w:sz w:val="22"/>
          <w:szCs w:val="22"/>
        </w:rPr>
        <w:t xml:space="preserve">En 2011, le programme d’aide alimentaire aux PVVIH a prévu une prise en charge alimentaire et nutritionnelle de 10 000 PVVIH. Compte tenu des problèmes de ressources mondiales ces derniers temps, seulement 2 400 PVVIH </w:t>
      </w:r>
      <w:r w:rsidR="00D61EFB">
        <w:rPr>
          <w:rFonts w:ascii="Arial Narrow" w:hAnsi="Arial Narrow"/>
          <w:bCs/>
          <w:sz w:val="22"/>
          <w:szCs w:val="22"/>
        </w:rPr>
        <w:t xml:space="preserve">avaient été </w:t>
      </w:r>
      <w:r>
        <w:rPr>
          <w:rFonts w:ascii="Arial Narrow" w:hAnsi="Arial Narrow"/>
          <w:bCs/>
          <w:sz w:val="22"/>
          <w:szCs w:val="22"/>
        </w:rPr>
        <w:t>couvertes par le programmes. En  2012, l</w:t>
      </w:r>
      <w:r w:rsidRPr="002A4CEC">
        <w:rPr>
          <w:rFonts w:ascii="Arial Narrow" w:hAnsi="Arial Narrow"/>
          <w:bCs/>
          <w:sz w:val="22"/>
          <w:szCs w:val="22"/>
        </w:rPr>
        <w:t xml:space="preserve">e </w:t>
      </w:r>
      <w:r w:rsidRPr="002A4CEC">
        <w:rPr>
          <w:rFonts w:ascii="Arial Narrow" w:hAnsi="Arial Narrow"/>
          <w:bCs/>
          <w:sz w:val="22"/>
          <w:szCs w:val="22"/>
        </w:rPr>
        <w:lastRenderedPageBreak/>
        <w:t>programme couvre 200 bénéficiaires directes (30 à Kissidougou, 70 à Guéckédou et 100 à N’Zérékoré).</w:t>
      </w:r>
      <w:r w:rsidRPr="009F3353">
        <w:rPr>
          <w:rFonts w:ascii="Arial Narrow" w:hAnsi="Arial Narrow"/>
          <w:bCs/>
          <w:sz w:val="22"/>
          <w:szCs w:val="22"/>
        </w:rPr>
        <w:t xml:space="preserve"> Aussi, il faut  noter que les PVVIH sont pris en charge nutritionnellement pendant un période donnée par exemple, en 2011, un PVVIH était  pris en charge nutritionnelle sur une période de 180 jours, période au cours de laquelle, ils sont supposés retrouver leur équilibre physique et nutritionnel. </w:t>
      </w:r>
      <w:r w:rsidRPr="002A4CEC">
        <w:rPr>
          <w:rFonts w:ascii="Arial Narrow" w:hAnsi="Arial Narrow"/>
          <w:bCs/>
          <w:sz w:val="22"/>
          <w:szCs w:val="22"/>
        </w:rPr>
        <w:t xml:space="preserve">Au regard du nombre croissant de PVVIH, le programme est loin de couvre les besoins. Il reste un acquis à améliorer </w:t>
      </w:r>
      <w:r w:rsidRPr="002A4CEC">
        <w:rPr>
          <w:rFonts w:ascii="Arial Narrow" w:hAnsi="Arial Narrow"/>
          <w:bCs/>
          <w:sz w:val="22"/>
          <w:szCs w:val="22"/>
        </w:rPr>
        <w:lastRenderedPageBreak/>
        <w:t xml:space="preserve">surtout pour les PVVIH sous traitement antirétroviral.  </w:t>
      </w:r>
    </w:p>
    <w:p w:rsidR="007F1EBC" w:rsidRDefault="007F1EBC" w:rsidP="00E3689C">
      <w:pPr>
        <w:jc w:val="center"/>
        <w:rPr>
          <w:rFonts w:ascii="Arial Narrow" w:hAnsi="Arial Narrow" w:cs="Arial"/>
          <w:b/>
          <w:bCs/>
          <w:iCs/>
          <w:color w:val="FF0000"/>
          <w:sz w:val="22"/>
          <w:szCs w:val="22"/>
        </w:rPr>
      </w:pPr>
    </w:p>
    <w:p w:rsidR="007F1EBC" w:rsidRDefault="00586DEB" w:rsidP="00E3689C">
      <w:pPr>
        <w:jc w:val="center"/>
        <w:rPr>
          <w:rFonts w:ascii="Arial Narrow" w:hAnsi="Arial Narrow" w:cs="Arial"/>
          <w:b/>
          <w:bCs/>
          <w:iCs/>
          <w:color w:val="FF0000"/>
          <w:sz w:val="22"/>
          <w:szCs w:val="22"/>
        </w:rPr>
      </w:pPr>
      <w:r>
        <w:rPr>
          <w:rFonts w:ascii="Arial Narrow" w:hAnsi="Arial Narrow" w:cs="Arial"/>
          <w:b/>
          <w:bCs/>
          <w:iCs/>
          <w:noProof/>
          <w:color w:val="FF0000"/>
          <w:sz w:val="22"/>
          <w:szCs w:val="22"/>
        </w:rPr>
        <w:drawing>
          <wp:inline distT="0" distB="0" distL="0" distR="0">
            <wp:extent cx="3971015" cy="1951630"/>
            <wp:effectExtent l="19050" t="0" r="10435" b="0"/>
            <wp:docPr id="18"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3689C" w:rsidRPr="0024307C" w:rsidRDefault="00E3689C" w:rsidP="00E3689C">
      <w:pPr>
        <w:jc w:val="both"/>
        <w:rPr>
          <w:rFonts w:ascii="Arial Narrow" w:hAnsi="Arial Narrow" w:cs="Arial"/>
          <w:b/>
          <w:bCs/>
          <w:iCs/>
          <w:color w:val="FF0000"/>
          <w:sz w:val="16"/>
          <w:szCs w:val="22"/>
        </w:rPr>
      </w:pPr>
    </w:p>
    <w:p w:rsidR="00E3689C" w:rsidRPr="004D3F43" w:rsidRDefault="00E3689C" w:rsidP="00E3689C">
      <w:pPr>
        <w:jc w:val="both"/>
        <w:rPr>
          <w:rFonts w:ascii="Arial Narrow" w:hAnsi="Arial Narrow" w:cs="Arial"/>
          <w:bCs/>
          <w:iCs/>
          <w:sz w:val="22"/>
          <w:szCs w:val="22"/>
        </w:rPr>
      </w:pPr>
      <w:r w:rsidRPr="004D3F43">
        <w:rPr>
          <w:rFonts w:ascii="Arial Narrow" w:hAnsi="Arial Narrow" w:cs="Arial"/>
          <w:bCs/>
          <w:iCs/>
          <w:sz w:val="22"/>
          <w:szCs w:val="22"/>
        </w:rPr>
        <w:t xml:space="preserve">Ce graphique montre que l’assistance aux PAIVIH a atteint son pic avec 6465 bénéficiaires </w:t>
      </w:r>
      <w:r w:rsidRPr="004D3F43">
        <w:rPr>
          <w:rFonts w:ascii="Arial Narrow" w:hAnsi="Arial Narrow" w:cs="Arial"/>
          <w:bCs/>
          <w:iCs/>
          <w:sz w:val="22"/>
          <w:szCs w:val="22"/>
        </w:rPr>
        <w:lastRenderedPageBreak/>
        <w:t>en 2010 pour chuter à 200 personnes en 2012</w:t>
      </w:r>
      <w:r>
        <w:rPr>
          <w:rFonts w:ascii="Arial Narrow" w:hAnsi="Arial Narrow" w:cs="Arial"/>
          <w:bCs/>
          <w:iCs/>
          <w:sz w:val="22"/>
          <w:szCs w:val="22"/>
        </w:rPr>
        <w:t xml:space="preserve"> par manque de ressources</w:t>
      </w:r>
      <w:r w:rsidRPr="004D3F43">
        <w:rPr>
          <w:rFonts w:ascii="Arial Narrow" w:hAnsi="Arial Narrow" w:cs="Arial"/>
          <w:bCs/>
          <w:iCs/>
          <w:sz w:val="22"/>
          <w:szCs w:val="22"/>
        </w:rPr>
        <w:t>.</w:t>
      </w:r>
    </w:p>
    <w:p w:rsidR="00E3689C" w:rsidRPr="00E3689C" w:rsidRDefault="00E3689C" w:rsidP="00E3689C">
      <w:pPr>
        <w:jc w:val="both"/>
        <w:rPr>
          <w:rFonts w:ascii="Arial Narrow" w:hAnsi="Arial Narrow" w:cs="Arial"/>
          <w:b/>
          <w:bCs/>
          <w:iCs/>
          <w:color w:val="FF0000"/>
          <w:sz w:val="12"/>
          <w:szCs w:val="22"/>
        </w:rPr>
      </w:pPr>
    </w:p>
    <w:p w:rsidR="00E3689C" w:rsidRPr="002A4CEC" w:rsidRDefault="00E3689C" w:rsidP="00E3689C">
      <w:pPr>
        <w:numPr>
          <w:ilvl w:val="0"/>
          <w:numId w:val="2"/>
        </w:numPr>
        <w:jc w:val="both"/>
        <w:rPr>
          <w:rFonts w:ascii="Arial Narrow" w:hAnsi="Arial Narrow" w:cs="Arial"/>
          <w:b/>
          <w:bCs/>
          <w:iCs/>
          <w:color w:val="FF0000"/>
          <w:sz w:val="22"/>
          <w:szCs w:val="22"/>
        </w:rPr>
      </w:pPr>
      <w:r w:rsidRPr="002A4CEC">
        <w:rPr>
          <w:rFonts w:ascii="Arial Narrow" w:hAnsi="Arial Narrow" w:cs="Arial"/>
          <w:b/>
          <w:bCs/>
          <w:iCs/>
          <w:color w:val="FF0000"/>
          <w:sz w:val="22"/>
          <w:szCs w:val="22"/>
        </w:rPr>
        <w:t>La réinsertion socioprofessionnelle des PVVIH et l’appui aux familles d’accueil des OEV sont assurés</w:t>
      </w:r>
    </w:p>
    <w:p w:rsidR="00E3689C" w:rsidRDefault="00E3689C" w:rsidP="00E3689C">
      <w:pPr>
        <w:jc w:val="both"/>
        <w:rPr>
          <w:rFonts w:ascii="Arial Narrow" w:hAnsi="Arial Narrow"/>
          <w:bCs/>
          <w:sz w:val="22"/>
          <w:szCs w:val="22"/>
        </w:rPr>
      </w:pPr>
      <w:r>
        <w:rPr>
          <w:rFonts w:ascii="Arial Narrow" w:hAnsi="Arial Narrow"/>
          <w:bCs/>
          <w:sz w:val="22"/>
          <w:szCs w:val="22"/>
        </w:rPr>
        <w:t xml:space="preserve">Dans la région, </w:t>
      </w:r>
      <w:r w:rsidRPr="002A4CEC">
        <w:rPr>
          <w:rFonts w:ascii="Arial Narrow" w:hAnsi="Arial Narrow"/>
          <w:bCs/>
          <w:sz w:val="22"/>
          <w:szCs w:val="22"/>
        </w:rPr>
        <w:t>le renforcement de capacités des associations de PVVIH</w:t>
      </w:r>
      <w:r>
        <w:rPr>
          <w:rFonts w:ascii="Arial Narrow" w:hAnsi="Arial Narrow"/>
          <w:bCs/>
          <w:sz w:val="22"/>
          <w:szCs w:val="22"/>
        </w:rPr>
        <w:t xml:space="preserve"> a permis l</w:t>
      </w:r>
      <w:r w:rsidRPr="002A4CEC">
        <w:rPr>
          <w:rFonts w:ascii="Arial Narrow" w:hAnsi="Arial Narrow"/>
          <w:bCs/>
          <w:sz w:val="22"/>
          <w:szCs w:val="22"/>
        </w:rPr>
        <w:t xml:space="preserve">a réinsertion socioprofessionnelle des PVVIH et l’appui aux familles d’accueil des OEV. Cette réinsertion a été  favorisée </w:t>
      </w:r>
      <w:r>
        <w:rPr>
          <w:rFonts w:ascii="Arial Narrow" w:hAnsi="Arial Narrow"/>
          <w:bCs/>
          <w:sz w:val="22"/>
          <w:szCs w:val="22"/>
        </w:rPr>
        <w:t xml:space="preserve">dans un premier temps </w:t>
      </w:r>
      <w:r w:rsidRPr="002A4CEC">
        <w:rPr>
          <w:rFonts w:ascii="Arial Narrow" w:hAnsi="Arial Narrow"/>
          <w:bCs/>
          <w:sz w:val="22"/>
          <w:szCs w:val="22"/>
        </w:rPr>
        <w:t xml:space="preserve">par la mise </w:t>
      </w:r>
      <w:r w:rsidRPr="002A4CEC">
        <w:rPr>
          <w:rFonts w:ascii="Arial Narrow" w:hAnsi="Arial Narrow"/>
          <w:bCs/>
          <w:sz w:val="22"/>
          <w:szCs w:val="22"/>
        </w:rPr>
        <w:lastRenderedPageBreak/>
        <w:t>en place d’un réseau régional</w:t>
      </w:r>
      <w:r>
        <w:rPr>
          <w:rFonts w:ascii="Arial Narrow" w:hAnsi="Arial Narrow"/>
          <w:bCs/>
          <w:sz w:val="22"/>
          <w:szCs w:val="22"/>
        </w:rPr>
        <w:t xml:space="preserve"> des associations et dans un second temps</w:t>
      </w:r>
      <w:r w:rsidR="005E576E">
        <w:rPr>
          <w:rFonts w:ascii="Arial Narrow" w:hAnsi="Arial Narrow"/>
          <w:bCs/>
          <w:sz w:val="22"/>
          <w:szCs w:val="22"/>
        </w:rPr>
        <w:t xml:space="preserve"> </w:t>
      </w:r>
      <w:r>
        <w:rPr>
          <w:rFonts w:ascii="Arial Narrow" w:hAnsi="Arial Narrow"/>
          <w:bCs/>
          <w:sz w:val="22"/>
          <w:szCs w:val="22"/>
        </w:rPr>
        <w:t xml:space="preserve">par </w:t>
      </w:r>
      <w:r w:rsidRPr="002A4CEC">
        <w:rPr>
          <w:rFonts w:ascii="Arial Narrow" w:hAnsi="Arial Narrow"/>
          <w:bCs/>
          <w:sz w:val="22"/>
          <w:szCs w:val="22"/>
        </w:rPr>
        <w:t>la prise en charge socio-économique</w:t>
      </w:r>
      <w:r>
        <w:rPr>
          <w:rFonts w:ascii="Arial Narrow" w:hAnsi="Arial Narrow"/>
          <w:bCs/>
          <w:sz w:val="22"/>
          <w:szCs w:val="22"/>
        </w:rPr>
        <w:t xml:space="preserve"> à travers des </w:t>
      </w:r>
      <w:r w:rsidRPr="002A4CEC">
        <w:rPr>
          <w:rFonts w:ascii="Arial Narrow" w:hAnsi="Arial Narrow"/>
          <w:bCs/>
          <w:sz w:val="22"/>
          <w:szCs w:val="22"/>
        </w:rPr>
        <w:t>subvention</w:t>
      </w:r>
      <w:r>
        <w:rPr>
          <w:rFonts w:ascii="Arial Narrow" w:hAnsi="Arial Narrow"/>
          <w:bCs/>
          <w:sz w:val="22"/>
          <w:szCs w:val="22"/>
        </w:rPr>
        <w:t>/AGR</w:t>
      </w:r>
      <w:r w:rsidRPr="002A4CEC">
        <w:rPr>
          <w:rFonts w:ascii="Arial Narrow" w:hAnsi="Arial Narrow"/>
          <w:bCs/>
          <w:sz w:val="22"/>
          <w:szCs w:val="22"/>
        </w:rPr>
        <w:t>,</w:t>
      </w:r>
      <w:r>
        <w:rPr>
          <w:rFonts w:ascii="Arial Narrow" w:hAnsi="Arial Narrow"/>
          <w:bCs/>
          <w:sz w:val="22"/>
          <w:szCs w:val="22"/>
        </w:rPr>
        <w:t xml:space="preserve"> notamment dans les activités commerciales (riz, extraction d’huile, vente de condiments, etc.)</w:t>
      </w:r>
      <w:r w:rsidRPr="002A4CEC">
        <w:rPr>
          <w:rFonts w:ascii="Arial Narrow" w:hAnsi="Arial Narrow"/>
          <w:bCs/>
          <w:sz w:val="22"/>
          <w:szCs w:val="22"/>
        </w:rPr>
        <w:t xml:space="preserve"> de l’assistance alimentaire  aux PAIVIH, de l’assistance psychosociale et</w:t>
      </w:r>
      <w:r w:rsidR="005E576E">
        <w:rPr>
          <w:rFonts w:ascii="Arial Narrow" w:hAnsi="Arial Narrow"/>
          <w:bCs/>
          <w:sz w:val="22"/>
          <w:szCs w:val="22"/>
        </w:rPr>
        <w:t xml:space="preserve"> </w:t>
      </w:r>
      <w:r w:rsidRPr="002A4CEC">
        <w:rPr>
          <w:rFonts w:ascii="Arial Narrow" w:hAnsi="Arial Narrow"/>
          <w:bCs/>
          <w:sz w:val="22"/>
          <w:szCs w:val="22"/>
        </w:rPr>
        <w:t>médicale des PVVIH.</w:t>
      </w:r>
      <w:r w:rsidR="005E576E">
        <w:rPr>
          <w:rFonts w:ascii="Arial Narrow" w:hAnsi="Arial Narrow"/>
          <w:bCs/>
          <w:sz w:val="22"/>
          <w:szCs w:val="22"/>
        </w:rPr>
        <w:t xml:space="preserve"> </w:t>
      </w:r>
      <w:r w:rsidRPr="002A4CEC">
        <w:rPr>
          <w:rFonts w:ascii="Arial Narrow" w:hAnsi="Arial Narrow"/>
          <w:bCs/>
          <w:sz w:val="22"/>
          <w:szCs w:val="22"/>
        </w:rPr>
        <w:t xml:space="preserve">Ce résultat est essentiellement le produit de la formation à l’esprit d’entreprise et à la gestion simplifiée des  membres de ces groupements de la mise en place des activités </w:t>
      </w:r>
      <w:r w:rsidRPr="002A4CEC">
        <w:rPr>
          <w:rFonts w:ascii="Arial Narrow" w:hAnsi="Arial Narrow"/>
          <w:bCs/>
          <w:sz w:val="22"/>
          <w:szCs w:val="22"/>
        </w:rPr>
        <w:lastRenderedPageBreak/>
        <w:t xml:space="preserve">génératrices de revenu (AGR) pour les PVVIH mises en place.  De 2009 à 2010, 120 PVVIH dans 10 groupements et 4 associations ont bénéficié de subventions pour développer des AGR. </w:t>
      </w:r>
      <w:r w:rsidRPr="00922C83">
        <w:rPr>
          <w:rFonts w:ascii="Arial Narrow" w:hAnsi="Arial Narrow"/>
          <w:bCs/>
          <w:sz w:val="22"/>
          <w:szCs w:val="22"/>
        </w:rPr>
        <w:t>En 2012, un fonds revolving d’un montant de 402.488.100 GNF pour le financement des activités de réinsertion socioé</w:t>
      </w:r>
      <w:r w:rsidR="001D583E">
        <w:rPr>
          <w:rFonts w:ascii="Arial Narrow" w:hAnsi="Arial Narrow"/>
          <w:bCs/>
          <w:sz w:val="22"/>
          <w:szCs w:val="22"/>
        </w:rPr>
        <w:t>conomique des PVVIH. Cinq micro</w:t>
      </w:r>
      <w:r w:rsidRPr="00922C83">
        <w:rPr>
          <w:rFonts w:ascii="Arial Narrow" w:hAnsi="Arial Narrow"/>
          <w:bCs/>
          <w:sz w:val="22"/>
          <w:szCs w:val="22"/>
        </w:rPr>
        <w:t xml:space="preserve">projets bénéficiant directement à 50 familles affectées sont en cours de mise en œuvre. Ce fonds doit être remboursé par </w:t>
      </w:r>
      <w:r w:rsidRPr="00922C83">
        <w:rPr>
          <w:rFonts w:ascii="Arial Narrow" w:hAnsi="Arial Narrow"/>
          <w:bCs/>
          <w:sz w:val="22"/>
          <w:szCs w:val="22"/>
        </w:rPr>
        <w:lastRenderedPageBreak/>
        <w:t xml:space="preserve">les bénéficiaires et permettre son fonctionnement rotatif. </w:t>
      </w:r>
    </w:p>
    <w:p w:rsidR="00E3689C" w:rsidRPr="00E3689C" w:rsidRDefault="00E3689C" w:rsidP="00E3689C">
      <w:pPr>
        <w:jc w:val="both"/>
        <w:rPr>
          <w:rFonts w:ascii="Arial Narrow" w:hAnsi="Arial Narrow"/>
          <w:bCs/>
          <w:sz w:val="12"/>
          <w:szCs w:val="22"/>
        </w:rPr>
      </w:pPr>
    </w:p>
    <w:p w:rsidR="00E3689C" w:rsidRPr="00B018A3" w:rsidRDefault="00E3689C" w:rsidP="00E3689C">
      <w:pPr>
        <w:jc w:val="both"/>
        <w:rPr>
          <w:rFonts w:ascii="Arial Black" w:hAnsi="Arial Black"/>
          <w:b/>
          <w:bCs/>
          <w:sz w:val="22"/>
          <w:szCs w:val="22"/>
        </w:rPr>
      </w:pPr>
      <w:r w:rsidRPr="00B018A3">
        <w:rPr>
          <w:rFonts w:ascii="Arial Black" w:hAnsi="Arial Black"/>
          <w:b/>
          <w:bCs/>
          <w:sz w:val="22"/>
          <w:szCs w:val="22"/>
        </w:rPr>
        <w:t xml:space="preserve">2.2.3  </w:t>
      </w:r>
      <w:r>
        <w:rPr>
          <w:rFonts w:ascii="Arial Black" w:hAnsi="Arial Black"/>
          <w:b/>
          <w:bCs/>
          <w:sz w:val="22"/>
          <w:szCs w:val="22"/>
        </w:rPr>
        <w:t xml:space="preserve">Principaux effets obtenus </w:t>
      </w:r>
      <w:r w:rsidRPr="00B018A3">
        <w:rPr>
          <w:rFonts w:ascii="Arial Black" w:hAnsi="Arial Black"/>
          <w:b/>
          <w:bCs/>
          <w:sz w:val="22"/>
          <w:szCs w:val="22"/>
        </w:rPr>
        <w:t>dans le domaine de la santé</w:t>
      </w:r>
    </w:p>
    <w:p w:rsidR="00E3689C" w:rsidRPr="00E3689C" w:rsidRDefault="00E3689C" w:rsidP="00E3689C">
      <w:pPr>
        <w:tabs>
          <w:tab w:val="left" w:pos="4680"/>
        </w:tabs>
        <w:jc w:val="both"/>
        <w:rPr>
          <w:rFonts w:ascii="Arial Narrow" w:hAnsi="Arial Narrow" w:cs="Arial"/>
          <w:sz w:val="14"/>
          <w:szCs w:val="22"/>
        </w:rPr>
      </w:pPr>
    </w:p>
    <w:p w:rsidR="00E3689C" w:rsidRPr="00DA173D" w:rsidRDefault="00E3689C" w:rsidP="00E3689C">
      <w:pPr>
        <w:tabs>
          <w:tab w:val="left" w:pos="4680"/>
        </w:tabs>
        <w:jc w:val="both"/>
        <w:rPr>
          <w:rFonts w:ascii="Arial Narrow" w:hAnsi="Arial Narrow" w:cs="Arial"/>
          <w:sz w:val="22"/>
          <w:szCs w:val="22"/>
        </w:rPr>
      </w:pPr>
      <w:r>
        <w:rPr>
          <w:rFonts w:ascii="Arial Narrow" w:hAnsi="Arial Narrow" w:cs="Arial"/>
          <w:sz w:val="22"/>
          <w:szCs w:val="22"/>
        </w:rPr>
        <w:t xml:space="preserve">Le Programme s’était fixé comme objectif en matière de santé de réduire : (i)  les maladies infantiles meurtrières (PEV, diarrhée, paludisme, etc.), (ii) la mortalité maternelle et néonatale, (iii) </w:t>
      </w:r>
      <w:r>
        <w:rPr>
          <w:rFonts w:ascii="Arial Narrow" w:hAnsi="Arial Narrow" w:cs="Arial"/>
          <w:sz w:val="22"/>
          <w:szCs w:val="22"/>
        </w:rPr>
        <w:lastRenderedPageBreak/>
        <w:t xml:space="preserve">les maladies potentiellement épidémiques. </w:t>
      </w:r>
      <w:r w:rsidRPr="00DA173D">
        <w:rPr>
          <w:rFonts w:ascii="Arial Narrow" w:hAnsi="Arial Narrow" w:cs="Arial"/>
          <w:sz w:val="22"/>
          <w:szCs w:val="22"/>
        </w:rPr>
        <w:t>Globalement, le programme a permis d’avoir un meilleur accès aux groupes vulnérables</w:t>
      </w:r>
      <w:r w:rsidR="005E576E">
        <w:rPr>
          <w:rFonts w:ascii="Arial Narrow" w:hAnsi="Arial Narrow" w:cs="Arial"/>
          <w:sz w:val="22"/>
          <w:szCs w:val="22"/>
        </w:rPr>
        <w:t xml:space="preserve"> </w:t>
      </w:r>
      <w:r w:rsidRPr="00DA173D">
        <w:rPr>
          <w:rFonts w:ascii="Arial Narrow" w:hAnsi="Arial Narrow" w:cs="Arial"/>
          <w:sz w:val="22"/>
          <w:szCs w:val="22"/>
        </w:rPr>
        <w:t>(filles, femmes, refugiées et les jeunes déshérités aux services de santé.</w:t>
      </w:r>
    </w:p>
    <w:p w:rsidR="00E3689C" w:rsidRPr="00A1626C" w:rsidRDefault="00E3689C" w:rsidP="00E3689C">
      <w:pPr>
        <w:tabs>
          <w:tab w:val="left" w:pos="4680"/>
        </w:tabs>
        <w:jc w:val="both"/>
        <w:rPr>
          <w:rFonts w:ascii="Arial Narrow" w:hAnsi="Arial Narrow" w:cs="Arial"/>
          <w:sz w:val="6"/>
        </w:rPr>
      </w:pPr>
    </w:p>
    <w:p w:rsidR="00E3689C" w:rsidRPr="00670EED" w:rsidRDefault="00E3689C" w:rsidP="00E3689C">
      <w:pPr>
        <w:numPr>
          <w:ilvl w:val="0"/>
          <w:numId w:val="2"/>
        </w:numPr>
        <w:jc w:val="both"/>
        <w:rPr>
          <w:rFonts w:ascii="Arial Narrow" w:hAnsi="Arial Narrow" w:cs="Arial"/>
          <w:b/>
          <w:bCs/>
          <w:iCs/>
          <w:color w:val="FF0000"/>
          <w:sz w:val="22"/>
          <w:szCs w:val="22"/>
        </w:rPr>
      </w:pPr>
      <w:r w:rsidRPr="00670EED">
        <w:rPr>
          <w:rFonts w:ascii="Arial Narrow" w:hAnsi="Arial Narrow" w:cs="Arial"/>
          <w:b/>
          <w:bCs/>
          <w:iCs/>
          <w:color w:val="FF0000"/>
          <w:sz w:val="22"/>
          <w:szCs w:val="22"/>
        </w:rPr>
        <w:t>Les maladies infantiles meurtrières (PEV, Diarrhée, Paludisme) sont réduites :</w:t>
      </w:r>
    </w:p>
    <w:p w:rsidR="00E3689C" w:rsidRPr="00B42DBE" w:rsidRDefault="00E3689C" w:rsidP="00E3689C">
      <w:pPr>
        <w:rPr>
          <w:rFonts w:ascii="Arial Narrow" w:eastAsia="+mn-ea" w:hAnsi="Arial Narrow"/>
          <w:bCs/>
          <w:sz w:val="22"/>
          <w:szCs w:val="22"/>
        </w:rPr>
      </w:pPr>
      <w:r w:rsidRPr="00B42DBE">
        <w:rPr>
          <w:rFonts w:ascii="Arial Narrow" w:eastAsia="+mn-ea" w:hAnsi="Arial Narrow"/>
          <w:bCs/>
          <w:sz w:val="22"/>
          <w:szCs w:val="22"/>
        </w:rPr>
        <w:t xml:space="preserve">Dans le domaine de l’utilisation des services, le taux de fréquentation des services de santé s’est amélioré de 20% en 2007 à </w:t>
      </w:r>
      <w:r>
        <w:rPr>
          <w:rFonts w:ascii="Arial Narrow" w:eastAsia="+mn-ea" w:hAnsi="Arial Narrow"/>
          <w:bCs/>
          <w:sz w:val="22"/>
          <w:szCs w:val="22"/>
        </w:rPr>
        <w:t>89</w:t>
      </w:r>
      <w:r w:rsidRPr="00B42DBE">
        <w:rPr>
          <w:rFonts w:ascii="Arial Narrow" w:eastAsia="+mn-ea" w:hAnsi="Arial Narrow"/>
          <w:bCs/>
          <w:sz w:val="22"/>
          <w:szCs w:val="22"/>
        </w:rPr>
        <w:t xml:space="preserve">% en 2011 comme le montre le graphique ci-dessous : </w:t>
      </w:r>
    </w:p>
    <w:p w:rsidR="00E3689C" w:rsidRPr="0024307C" w:rsidRDefault="00E3689C" w:rsidP="00E3689C">
      <w:pPr>
        <w:ind w:left="360"/>
        <w:rPr>
          <w:rFonts w:ascii="Arial Narrow" w:eastAsia="+mn-ea" w:hAnsi="Arial Narrow"/>
          <w:bCs/>
          <w:sz w:val="12"/>
          <w:szCs w:val="22"/>
        </w:rPr>
      </w:pPr>
    </w:p>
    <w:p w:rsidR="00E3689C" w:rsidRDefault="00E3689C" w:rsidP="00840581">
      <w:pPr>
        <w:ind w:left="360"/>
        <w:jc w:val="center"/>
        <w:rPr>
          <w:rFonts w:ascii="Arial Narrow" w:eastAsia="+mn-ea" w:hAnsi="Arial Narrow"/>
          <w:bCs/>
          <w:sz w:val="22"/>
          <w:szCs w:val="22"/>
        </w:rPr>
      </w:pPr>
      <w:r>
        <w:rPr>
          <w:rFonts w:ascii="Arial Narrow" w:eastAsia="+mn-ea" w:hAnsi="Arial Narrow"/>
          <w:noProof/>
          <w:sz w:val="22"/>
          <w:szCs w:val="22"/>
        </w:rPr>
        <w:drawing>
          <wp:inline distT="0" distB="0" distL="0" distR="0">
            <wp:extent cx="4136693" cy="1794681"/>
            <wp:effectExtent l="19050" t="0" r="16207" b="0"/>
            <wp:docPr id="4" name="Graphiqu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40581" w:rsidRPr="00840581" w:rsidRDefault="00840581" w:rsidP="00840581">
      <w:pPr>
        <w:jc w:val="both"/>
        <w:rPr>
          <w:rFonts w:ascii="Arial Narrow" w:eastAsia="+mn-ea" w:hAnsi="Arial Narrow"/>
          <w:bCs/>
          <w:sz w:val="16"/>
          <w:szCs w:val="22"/>
        </w:rPr>
      </w:pPr>
    </w:p>
    <w:p w:rsidR="00840581" w:rsidRDefault="00E3689C" w:rsidP="00840581">
      <w:pPr>
        <w:jc w:val="both"/>
        <w:rPr>
          <w:rFonts w:ascii="Arial Narrow" w:eastAsia="+mn-ea" w:hAnsi="Arial Narrow"/>
          <w:bCs/>
          <w:sz w:val="22"/>
          <w:szCs w:val="22"/>
        </w:rPr>
      </w:pPr>
      <w:r>
        <w:rPr>
          <w:rFonts w:ascii="Arial Narrow" w:eastAsia="+mn-ea" w:hAnsi="Arial Narrow"/>
          <w:bCs/>
          <w:sz w:val="22"/>
          <w:szCs w:val="22"/>
        </w:rPr>
        <w:t xml:space="preserve">Ce graphique montre qu’un effort considérable a été déployé entre </w:t>
      </w:r>
      <w:r w:rsidRPr="008B0004">
        <w:rPr>
          <w:rFonts w:ascii="Arial Narrow" w:eastAsia="+mn-ea" w:hAnsi="Arial Narrow"/>
          <w:bCs/>
          <w:sz w:val="22"/>
          <w:szCs w:val="22"/>
        </w:rPr>
        <w:t>2009</w:t>
      </w:r>
      <w:r>
        <w:rPr>
          <w:rFonts w:ascii="Arial Narrow" w:eastAsia="+mn-ea" w:hAnsi="Arial Narrow"/>
          <w:bCs/>
          <w:sz w:val="22"/>
          <w:szCs w:val="22"/>
        </w:rPr>
        <w:t xml:space="preserve"> et</w:t>
      </w:r>
      <w:r w:rsidRPr="008B0004">
        <w:rPr>
          <w:rFonts w:ascii="Arial Narrow" w:eastAsia="+mn-ea" w:hAnsi="Arial Narrow"/>
          <w:bCs/>
          <w:sz w:val="22"/>
          <w:szCs w:val="22"/>
        </w:rPr>
        <w:t xml:space="preserve"> 2011</w:t>
      </w:r>
      <w:r>
        <w:rPr>
          <w:rFonts w:ascii="Arial Narrow" w:eastAsia="+mn-ea" w:hAnsi="Arial Narrow"/>
          <w:bCs/>
          <w:sz w:val="22"/>
          <w:szCs w:val="22"/>
        </w:rPr>
        <w:t xml:space="preserve"> avec 45% d’augmentation en fréquentation, ce  résultat a été obtenu grâce à l’amélioration des plateaux techniques des structures sanitaires, la disponibilité </w:t>
      </w:r>
      <w:r>
        <w:rPr>
          <w:rFonts w:ascii="Arial Narrow" w:eastAsia="+mn-ea" w:hAnsi="Arial Narrow"/>
          <w:bCs/>
          <w:sz w:val="22"/>
          <w:szCs w:val="22"/>
        </w:rPr>
        <w:lastRenderedPageBreak/>
        <w:t>des médicaments et l’investissement en formation sur le personnel</w:t>
      </w:r>
      <w:r w:rsidRPr="008B0004">
        <w:rPr>
          <w:rFonts w:ascii="Arial Narrow" w:eastAsia="+mn-ea" w:hAnsi="Arial Narrow"/>
          <w:bCs/>
          <w:sz w:val="22"/>
          <w:szCs w:val="22"/>
        </w:rPr>
        <w:t xml:space="preserve">. </w:t>
      </w:r>
    </w:p>
    <w:p w:rsidR="00E3689C" w:rsidRDefault="00E3689C" w:rsidP="00840581">
      <w:pPr>
        <w:jc w:val="both"/>
        <w:rPr>
          <w:rFonts w:ascii="Arial Narrow" w:eastAsia="+mn-ea" w:hAnsi="Arial Narrow"/>
          <w:bCs/>
          <w:sz w:val="22"/>
          <w:szCs w:val="22"/>
        </w:rPr>
      </w:pPr>
      <w:r w:rsidRPr="00E86C24">
        <w:rPr>
          <w:rFonts w:ascii="Arial Narrow" w:eastAsia="+mn-ea" w:hAnsi="Arial Narrow"/>
          <w:bCs/>
          <w:sz w:val="22"/>
          <w:szCs w:val="22"/>
        </w:rPr>
        <w:t>Au niveau de  la vaccina</w:t>
      </w:r>
      <w:r>
        <w:rPr>
          <w:rFonts w:ascii="Arial Narrow" w:eastAsia="+mn-ea" w:hAnsi="Arial Narrow"/>
          <w:bCs/>
          <w:sz w:val="22"/>
          <w:szCs w:val="22"/>
        </w:rPr>
        <w:t>tion</w:t>
      </w:r>
      <w:r w:rsidRPr="00E86C24">
        <w:rPr>
          <w:rFonts w:ascii="Arial Narrow" w:eastAsia="+mn-ea" w:hAnsi="Arial Narrow"/>
          <w:bCs/>
          <w:sz w:val="22"/>
          <w:szCs w:val="22"/>
        </w:rPr>
        <w:t>, tou</w:t>
      </w:r>
      <w:r>
        <w:rPr>
          <w:rFonts w:ascii="Arial Narrow" w:eastAsia="+mn-ea" w:hAnsi="Arial Narrow"/>
          <w:bCs/>
          <w:sz w:val="22"/>
          <w:szCs w:val="22"/>
        </w:rPr>
        <w:t>te</w:t>
      </w:r>
      <w:r w:rsidRPr="00E86C24">
        <w:rPr>
          <w:rFonts w:ascii="Arial Narrow" w:eastAsia="+mn-ea" w:hAnsi="Arial Narrow"/>
          <w:bCs/>
          <w:sz w:val="22"/>
          <w:szCs w:val="22"/>
        </w:rPr>
        <w:t xml:space="preserve">s les </w:t>
      </w:r>
      <w:r>
        <w:rPr>
          <w:rFonts w:ascii="Arial Narrow" w:eastAsia="+mn-ea" w:hAnsi="Arial Narrow"/>
          <w:bCs/>
          <w:sz w:val="22"/>
          <w:szCs w:val="22"/>
        </w:rPr>
        <w:t xml:space="preserve">couvertures par antigènes </w:t>
      </w:r>
      <w:r w:rsidRPr="00E86C24">
        <w:rPr>
          <w:rFonts w:ascii="Arial Narrow" w:eastAsia="+mn-ea" w:hAnsi="Arial Narrow"/>
          <w:bCs/>
          <w:sz w:val="22"/>
          <w:szCs w:val="22"/>
        </w:rPr>
        <w:t>ont été amélioré</w:t>
      </w:r>
      <w:r w:rsidR="001D583E">
        <w:rPr>
          <w:rFonts w:ascii="Arial Narrow" w:eastAsia="+mn-ea" w:hAnsi="Arial Narrow"/>
          <w:bCs/>
          <w:sz w:val="22"/>
          <w:szCs w:val="22"/>
        </w:rPr>
        <w:t>e</w:t>
      </w:r>
      <w:r w:rsidRPr="00E86C24">
        <w:rPr>
          <w:rFonts w:ascii="Arial Narrow" w:eastAsia="+mn-ea" w:hAnsi="Arial Narrow"/>
          <w:bCs/>
          <w:sz w:val="22"/>
          <w:szCs w:val="22"/>
        </w:rPr>
        <w:t>s de 2007 à 2012 dans la région. Le taux moyen de CV passe de 85% à 90% pour tous les antigènes chez les enfants de 0 à 11 mois dans les 7 districts sanitaires de la région forestière.</w:t>
      </w:r>
      <w:r w:rsidRPr="00E86C24">
        <w:rPr>
          <w:rFonts w:ascii="Arial Narrow" w:hAnsi="Arial Narrow" w:cs="Arial"/>
          <w:noProof/>
          <w:sz w:val="22"/>
          <w:szCs w:val="22"/>
        </w:rPr>
        <w:t xml:space="preserve"> Cette performance a permis de limiter  </w:t>
      </w:r>
      <w:r>
        <w:rPr>
          <w:rFonts w:ascii="Arial Narrow" w:hAnsi="Arial Narrow" w:cs="Arial"/>
          <w:noProof/>
          <w:sz w:val="22"/>
          <w:szCs w:val="22"/>
        </w:rPr>
        <w:t xml:space="preserve">l’apparition </w:t>
      </w:r>
      <w:r w:rsidRPr="00E86C24">
        <w:rPr>
          <w:rFonts w:ascii="Arial Narrow" w:hAnsi="Arial Narrow" w:cs="Arial"/>
          <w:noProof/>
          <w:sz w:val="22"/>
          <w:szCs w:val="22"/>
        </w:rPr>
        <w:t xml:space="preserve">des maladies à potentiel épidemique dans la région de N’Zérékoré. </w:t>
      </w:r>
      <w:r w:rsidRPr="00E86C24">
        <w:rPr>
          <w:rFonts w:ascii="Arial Narrow" w:eastAsia="+mn-ea" w:hAnsi="Arial Narrow"/>
          <w:bCs/>
          <w:sz w:val="22"/>
          <w:szCs w:val="22"/>
        </w:rPr>
        <w:t xml:space="preserve">  La CV en BCG est passée de </w:t>
      </w:r>
      <w:r w:rsidRPr="00E86C24">
        <w:rPr>
          <w:rFonts w:ascii="Arial Narrow" w:eastAsia="+mn-ea" w:hAnsi="Arial Narrow"/>
          <w:bCs/>
          <w:sz w:val="22"/>
          <w:szCs w:val="22"/>
        </w:rPr>
        <w:lastRenderedPageBreak/>
        <w:t>75% en 2007 à 89% en 2011, comme le montre le graphique ci-dessous ;</w:t>
      </w:r>
    </w:p>
    <w:p w:rsidR="00F42007" w:rsidRPr="00D04F30" w:rsidRDefault="00F42007" w:rsidP="00E3689C">
      <w:pPr>
        <w:ind w:left="360"/>
        <w:jc w:val="both"/>
        <w:rPr>
          <w:rFonts w:ascii="Arial Narrow" w:eastAsia="+mn-ea" w:hAnsi="Arial Narrow"/>
          <w:bCs/>
          <w:sz w:val="16"/>
          <w:szCs w:val="22"/>
        </w:rPr>
      </w:pPr>
    </w:p>
    <w:p w:rsidR="00F42007" w:rsidRDefault="00586DEB" w:rsidP="00E3689C">
      <w:pPr>
        <w:ind w:left="360"/>
        <w:jc w:val="both"/>
        <w:rPr>
          <w:rFonts w:ascii="Arial Narrow" w:eastAsia="+mn-ea" w:hAnsi="Arial Narrow"/>
          <w:bCs/>
          <w:sz w:val="22"/>
          <w:szCs w:val="22"/>
        </w:rPr>
      </w:pPr>
      <w:r>
        <w:rPr>
          <w:rFonts w:ascii="Arial Narrow" w:eastAsia="+mn-ea" w:hAnsi="Arial Narrow"/>
          <w:bCs/>
          <w:noProof/>
          <w:sz w:val="22"/>
          <w:szCs w:val="22"/>
        </w:rPr>
        <w:drawing>
          <wp:inline distT="0" distB="0" distL="0" distR="0">
            <wp:extent cx="5088540" cy="2040340"/>
            <wp:effectExtent l="19050" t="0" r="16860" b="0"/>
            <wp:docPr id="19"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42007" w:rsidRPr="00D04F30" w:rsidRDefault="00F42007" w:rsidP="00E3689C">
      <w:pPr>
        <w:ind w:left="360"/>
        <w:jc w:val="both"/>
        <w:rPr>
          <w:rFonts w:ascii="Arial Narrow" w:eastAsia="+mn-ea" w:hAnsi="Arial Narrow"/>
          <w:bCs/>
          <w:sz w:val="14"/>
          <w:szCs w:val="22"/>
        </w:rPr>
      </w:pPr>
    </w:p>
    <w:p w:rsidR="00E3689C" w:rsidRDefault="00E3689C" w:rsidP="00E3689C">
      <w:pPr>
        <w:pStyle w:val="Paragraphedeliste"/>
        <w:tabs>
          <w:tab w:val="left" w:pos="851"/>
        </w:tabs>
        <w:ind w:left="0"/>
        <w:jc w:val="both"/>
        <w:rPr>
          <w:rFonts w:ascii="Arial Narrow" w:eastAsia="+mn-ea" w:hAnsi="Arial Narrow"/>
          <w:bCs/>
          <w:sz w:val="22"/>
          <w:szCs w:val="22"/>
        </w:rPr>
      </w:pPr>
      <w:r>
        <w:rPr>
          <w:rFonts w:ascii="Arial Narrow" w:hAnsi="Arial Narrow" w:cs="Arial"/>
          <w:noProof/>
          <w:sz w:val="20"/>
          <w:szCs w:val="20"/>
        </w:rPr>
        <w:t xml:space="preserve">Ce graphique montre que l’intervention du programme a permis d’améliorer la couverture vaccinale des antigènes de 2007 à 2011 les gains sont entre autres: BCG 10%, Polio3/DTC3 7%, VAA  </w:t>
      </w:r>
      <w:r>
        <w:rPr>
          <w:rFonts w:ascii="Arial Narrow" w:hAnsi="Arial Narrow" w:cs="Arial"/>
          <w:noProof/>
          <w:sz w:val="20"/>
          <w:szCs w:val="20"/>
        </w:rPr>
        <w:lastRenderedPageBreak/>
        <w:t xml:space="preserve">12% et le VAR 4%. </w:t>
      </w:r>
      <w:r>
        <w:rPr>
          <w:rFonts w:ascii="Arial Narrow" w:eastAsia="+mn-ea" w:hAnsi="Arial Narrow"/>
          <w:bCs/>
          <w:sz w:val="22"/>
          <w:szCs w:val="22"/>
        </w:rPr>
        <w:t>En plus de la vaccination de routine, des campagnes de vaccinations locales contre la poliomyélite ont été organisées dont les résultats sont consignés dans le graphique ci-dessous :</w:t>
      </w:r>
    </w:p>
    <w:p w:rsidR="00E3689C" w:rsidRPr="00840581" w:rsidRDefault="00E3689C" w:rsidP="00E3689C">
      <w:pPr>
        <w:pStyle w:val="Paragraphedeliste"/>
        <w:tabs>
          <w:tab w:val="left" w:pos="851"/>
        </w:tabs>
        <w:ind w:left="0"/>
        <w:jc w:val="both"/>
        <w:rPr>
          <w:rFonts w:ascii="Arial Narrow" w:eastAsia="+mn-ea" w:hAnsi="Arial Narrow"/>
          <w:bCs/>
          <w:sz w:val="14"/>
          <w:szCs w:val="22"/>
        </w:rPr>
      </w:pPr>
    </w:p>
    <w:p w:rsidR="00E3689C" w:rsidRDefault="00E3689C" w:rsidP="00E3689C">
      <w:pPr>
        <w:ind w:firstLine="708"/>
        <w:rPr>
          <w:rFonts w:ascii="Arial Narrow" w:eastAsia="+mn-ea" w:hAnsi="Arial Narrow"/>
          <w:bCs/>
          <w:sz w:val="22"/>
          <w:szCs w:val="22"/>
        </w:rPr>
      </w:pPr>
      <w:r>
        <w:rPr>
          <w:rFonts w:ascii="Arial Narrow" w:hAnsi="Arial Narrow"/>
          <w:noProof/>
          <w:sz w:val="22"/>
          <w:szCs w:val="22"/>
        </w:rPr>
        <w:drawing>
          <wp:inline distT="0" distB="0" distL="0" distR="0">
            <wp:extent cx="4539141" cy="1433015"/>
            <wp:effectExtent l="19050" t="0" r="13809" b="0"/>
            <wp:docPr id="6"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3689C" w:rsidRPr="00840581" w:rsidRDefault="00E3689C" w:rsidP="00E3689C">
      <w:pPr>
        <w:rPr>
          <w:rFonts w:ascii="Arial Narrow" w:eastAsia="+mn-ea" w:hAnsi="Arial Narrow"/>
          <w:bCs/>
          <w:sz w:val="14"/>
          <w:szCs w:val="22"/>
        </w:rPr>
      </w:pPr>
    </w:p>
    <w:p w:rsidR="00840581" w:rsidRDefault="00E3689C" w:rsidP="00E3689C">
      <w:pPr>
        <w:rPr>
          <w:rFonts w:ascii="Arial Narrow" w:eastAsia="+mn-ea" w:hAnsi="Arial Narrow"/>
          <w:bCs/>
          <w:sz w:val="22"/>
          <w:szCs w:val="22"/>
        </w:rPr>
      </w:pPr>
      <w:r>
        <w:rPr>
          <w:rFonts w:ascii="Arial Narrow" w:eastAsia="+mn-ea" w:hAnsi="Arial Narrow"/>
          <w:bCs/>
          <w:sz w:val="22"/>
          <w:szCs w:val="22"/>
        </w:rPr>
        <w:lastRenderedPageBreak/>
        <w:t xml:space="preserve">Il faut noter, sur ce graphique, que d’autres enfants hors cible ont été atteints au cours de ces journées locales de vaccination. </w:t>
      </w:r>
    </w:p>
    <w:p w:rsidR="00840581" w:rsidRDefault="00840581" w:rsidP="00E3689C">
      <w:pPr>
        <w:rPr>
          <w:rFonts w:ascii="Arial Narrow" w:eastAsia="+mn-ea" w:hAnsi="Arial Narrow"/>
          <w:bCs/>
          <w:sz w:val="22"/>
          <w:szCs w:val="22"/>
        </w:rPr>
      </w:pPr>
    </w:p>
    <w:p w:rsidR="00840581" w:rsidRPr="00840581" w:rsidRDefault="00840581" w:rsidP="00840581">
      <w:pPr>
        <w:numPr>
          <w:ilvl w:val="0"/>
          <w:numId w:val="2"/>
        </w:numPr>
        <w:jc w:val="both"/>
        <w:rPr>
          <w:rFonts w:ascii="Arial Narrow" w:hAnsi="Arial Narrow" w:cs="Arial"/>
          <w:b/>
          <w:bCs/>
          <w:iCs/>
          <w:color w:val="FF0000"/>
          <w:sz w:val="22"/>
          <w:szCs w:val="22"/>
        </w:rPr>
      </w:pPr>
      <w:r w:rsidRPr="00840581">
        <w:rPr>
          <w:rFonts w:ascii="Arial Narrow" w:hAnsi="Arial Narrow" w:cs="Arial"/>
          <w:b/>
          <w:bCs/>
          <w:iCs/>
          <w:color w:val="FF0000"/>
          <w:sz w:val="22"/>
          <w:szCs w:val="22"/>
        </w:rPr>
        <w:t>La disponibilité des médicament</w:t>
      </w:r>
      <w:r>
        <w:rPr>
          <w:rFonts w:ascii="Arial Narrow" w:hAnsi="Arial Narrow" w:cs="Arial"/>
          <w:b/>
          <w:bCs/>
          <w:iCs/>
          <w:color w:val="FF0000"/>
          <w:sz w:val="22"/>
          <w:szCs w:val="22"/>
        </w:rPr>
        <w:t>s</w:t>
      </w:r>
      <w:r w:rsidRPr="00840581">
        <w:rPr>
          <w:rFonts w:ascii="Arial Narrow" w:hAnsi="Arial Narrow" w:cs="Arial"/>
          <w:b/>
          <w:bCs/>
          <w:iCs/>
          <w:color w:val="FF0000"/>
          <w:sz w:val="22"/>
          <w:szCs w:val="22"/>
        </w:rPr>
        <w:t xml:space="preserve"> s’est améliorée</w:t>
      </w:r>
      <w:r>
        <w:rPr>
          <w:rFonts w:ascii="Arial Narrow" w:hAnsi="Arial Narrow" w:cs="Arial"/>
          <w:b/>
          <w:bCs/>
          <w:iCs/>
          <w:color w:val="FF0000"/>
          <w:sz w:val="22"/>
          <w:szCs w:val="22"/>
        </w:rPr>
        <w:t xml:space="preserve"> dans la région</w:t>
      </w:r>
    </w:p>
    <w:p w:rsidR="00E3689C" w:rsidRDefault="00E3689C" w:rsidP="00E3689C">
      <w:pPr>
        <w:rPr>
          <w:rFonts w:ascii="Arial Narrow" w:eastAsia="+mn-ea" w:hAnsi="Arial Narrow"/>
          <w:bCs/>
          <w:sz w:val="22"/>
          <w:szCs w:val="22"/>
        </w:rPr>
      </w:pPr>
      <w:r w:rsidRPr="00B42DBE">
        <w:rPr>
          <w:rFonts w:ascii="Arial Narrow" w:eastAsia="+mn-ea" w:hAnsi="Arial Narrow"/>
          <w:bCs/>
          <w:sz w:val="22"/>
          <w:szCs w:val="22"/>
        </w:rPr>
        <w:t>En termes de disponibilité en médicaments, on est passée de 55% en 2005 à 84% en 2010 et à 92% en 2011</w:t>
      </w:r>
      <w:r>
        <w:rPr>
          <w:rFonts w:ascii="Arial Narrow" w:eastAsia="+mn-ea" w:hAnsi="Arial Narrow"/>
          <w:bCs/>
          <w:sz w:val="22"/>
          <w:szCs w:val="22"/>
        </w:rPr>
        <w:t> (voir le graphique ci-dessous).</w:t>
      </w:r>
    </w:p>
    <w:p w:rsidR="00E3689C" w:rsidRPr="00840581" w:rsidRDefault="00E3689C" w:rsidP="00E3689C">
      <w:pPr>
        <w:jc w:val="both"/>
        <w:rPr>
          <w:rFonts w:ascii="Arial Narrow" w:hAnsi="Arial Narrow"/>
          <w:bCs/>
          <w:sz w:val="14"/>
          <w:szCs w:val="22"/>
        </w:rPr>
      </w:pPr>
    </w:p>
    <w:p w:rsidR="00E3689C" w:rsidRDefault="00E3689C" w:rsidP="00E3689C">
      <w:pPr>
        <w:pStyle w:val="Paragraphedeliste"/>
        <w:pBdr>
          <w:bottom w:val="single" w:sz="4" w:space="1" w:color="auto"/>
        </w:pBdr>
        <w:jc w:val="both"/>
        <w:rPr>
          <w:rFonts w:ascii="Arial Narrow" w:hAnsi="Arial Narrow"/>
          <w:bCs/>
          <w:iCs/>
          <w:sz w:val="22"/>
          <w:szCs w:val="22"/>
        </w:rPr>
      </w:pPr>
      <w:r>
        <w:rPr>
          <w:rFonts w:cs="Arial"/>
          <w:noProof/>
        </w:rPr>
        <w:lastRenderedPageBreak/>
        <w:drawing>
          <wp:inline distT="0" distB="0" distL="0" distR="0">
            <wp:extent cx="5137235" cy="1600664"/>
            <wp:effectExtent l="19050" t="0" r="25315" b="0"/>
            <wp:docPr id="7" name="Graphique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3689C" w:rsidRPr="00840581" w:rsidRDefault="00E3689C" w:rsidP="00E3689C">
      <w:pPr>
        <w:pStyle w:val="Paragraphedeliste"/>
        <w:jc w:val="both"/>
        <w:rPr>
          <w:rFonts w:ascii="Arial Narrow" w:hAnsi="Arial Narrow"/>
          <w:bCs/>
          <w:iCs/>
          <w:sz w:val="14"/>
          <w:szCs w:val="22"/>
        </w:rPr>
      </w:pPr>
    </w:p>
    <w:p w:rsidR="00840581" w:rsidRDefault="00E3689C" w:rsidP="00E3689C">
      <w:pPr>
        <w:pStyle w:val="Paragraphedeliste"/>
        <w:ind w:left="0"/>
        <w:jc w:val="both"/>
        <w:rPr>
          <w:rFonts w:ascii="Arial Narrow" w:hAnsi="Arial Narrow"/>
          <w:bCs/>
          <w:sz w:val="22"/>
          <w:szCs w:val="22"/>
        </w:rPr>
      </w:pPr>
      <w:r>
        <w:rPr>
          <w:rFonts w:ascii="Arial Narrow" w:hAnsi="Arial Narrow"/>
          <w:bCs/>
          <w:iCs/>
          <w:sz w:val="22"/>
          <w:szCs w:val="22"/>
        </w:rPr>
        <w:t xml:space="preserve">Ce graphique montre une disponibilité de 92% en médicament dans la région. </w:t>
      </w:r>
      <w:r>
        <w:rPr>
          <w:rFonts w:ascii="Arial Narrow" w:hAnsi="Arial Narrow"/>
          <w:bCs/>
          <w:sz w:val="22"/>
          <w:szCs w:val="22"/>
        </w:rPr>
        <w:t>C’est dans ce même cadre que d</w:t>
      </w:r>
      <w:r w:rsidRPr="00670EED">
        <w:rPr>
          <w:rFonts w:ascii="Arial Narrow" w:hAnsi="Arial Narrow"/>
          <w:bCs/>
          <w:sz w:val="22"/>
          <w:szCs w:val="22"/>
        </w:rPr>
        <w:t xml:space="preserve">es </w:t>
      </w:r>
      <w:r w:rsidRPr="00670EED">
        <w:rPr>
          <w:rFonts w:ascii="Arial Narrow" w:hAnsi="Arial Narrow"/>
          <w:sz w:val="22"/>
          <w:szCs w:val="22"/>
        </w:rPr>
        <w:t xml:space="preserve">dispositifs </w:t>
      </w:r>
      <w:r>
        <w:rPr>
          <w:rFonts w:ascii="Arial Narrow" w:hAnsi="Arial Narrow"/>
          <w:sz w:val="22"/>
          <w:szCs w:val="22"/>
        </w:rPr>
        <w:t>de</w:t>
      </w:r>
      <w:r w:rsidRPr="00670EED">
        <w:rPr>
          <w:rFonts w:ascii="Arial Narrow" w:hAnsi="Arial Narrow"/>
          <w:sz w:val="22"/>
          <w:szCs w:val="22"/>
        </w:rPr>
        <w:t xml:space="preserve"> réponse </w:t>
      </w:r>
      <w:r>
        <w:rPr>
          <w:rFonts w:ascii="Arial Narrow" w:hAnsi="Arial Narrow"/>
          <w:sz w:val="22"/>
          <w:szCs w:val="22"/>
        </w:rPr>
        <w:t>aux</w:t>
      </w:r>
      <w:r w:rsidRPr="00670EED">
        <w:rPr>
          <w:rFonts w:ascii="Arial Narrow" w:hAnsi="Arial Narrow"/>
          <w:sz w:val="22"/>
          <w:szCs w:val="22"/>
        </w:rPr>
        <w:t xml:space="preserve"> situations </w:t>
      </w:r>
      <w:r w:rsidR="00D04F30" w:rsidRPr="00670EED">
        <w:rPr>
          <w:rFonts w:ascii="Arial Narrow" w:hAnsi="Arial Narrow"/>
          <w:sz w:val="22"/>
          <w:szCs w:val="22"/>
        </w:rPr>
        <w:t>d’urgence</w:t>
      </w:r>
      <w:r w:rsidR="00D04F30">
        <w:rPr>
          <w:rFonts w:ascii="Arial Narrow" w:hAnsi="Arial Narrow"/>
          <w:sz w:val="22"/>
          <w:szCs w:val="22"/>
        </w:rPr>
        <w:t>, assortis</w:t>
      </w:r>
      <w:r>
        <w:rPr>
          <w:rFonts w:ascii="Arial Narrow" w:hAnsi="Arial Narrow"/>
          <w:bCs/>
          <w:sz w:val="22"/>
          <w:szCs w:val="22"/>
        </w:rPr>
        <w:t xml:space="preserve"> d’un plan d’action régional,</w:t>
      </w:r>
      <w:r w:rsidRPr="00670EED">
        <w:rPr>
          <w:rFonts w:ascii="Arial Narrow" w:hAnsi="Arial Narrow"/>
          <w:sz w:val="22"/>
          <w:szCs w:val="22"/>
        </w:rPr>
        <w:t xml:space="preserve"> sont en place </w:t>
      </w:r>
      <w:r w:rsidRPr="00670EED">
        <w:rPr>
          <w:rFonts w:ascii="Arial Narrow" w:hAnsi="Arial Narrow"/>
          <w:bCs/>
          <w:sz w:val="22"/>
          <w:szCs w:val="22"/>
        </w:rPr>
        <w:t>dans les districts sanitaires</w:t>
      </w:r>
      <w:r>
        <w:rPr>
          <w:rFonts w:ascii="Arial Narrow" w:hAnsi="Arial Narrow"/>
          <w:bCs/>
          <w:sz w:val="22"/>
          <w:szCs w:val="22"/>
        </w:rPr>
        <w:t xml:space="preserve"> avec le pré positionnement des stocks de </w:t>
      </w:r>
      <w:r>
        <w:rPr>
          <w:rFonts w:ascii="Arial Narrow" w:hAnsi="Arial Narrow"/>
          <w:bCs/>
          <w:sz w:val="22"/>
          <w:szCs w:val="22"/>
        </w:rPr>
        <w:lastRenderedPageBreak/>
        <w:t xml:space="preserve">sécurité en médicaments dans les structures sanitaires. </w:t>
      </w:r>
    </w:p>
    <w:p w:rsidR="00E3689C" w:rsidRDefault="00E3689C" w:rsidP="00E3689C">
      <w:pPr>
        <w:pStyle w:val="Paragraphedeliste"/>
        <w:ind w:left="0"/>
        <w:jc w:val="both"/>
        <w:rPr>
          <w:rFonts w:ascii="Arial Narrow" w:hAnsi="Arial Narrow"/>
          <w:sz w:val="22"/>
          <w:szCs w:val="22"/>
        </w:rPr>
      </w:pPr>
      <w:r w:rsidRPr="00670EED">
        <w:rPr>
          <w:rFonts w:ascii="Arial Narrow" w:hAnsi="Arial Narrow"/>
          <w:sz w:val="22"/>
          <w:szCs w:val="22"/>
        </w:rPr>
        <w:t>Les  enfants de moins de cinq ans et les femmes enceintes/allaitantes bénéficient de la PEC et de la prévention concernant les carences nutritionnelles et les maladies de l’enfant, au niveau institutionnel et communautaire;</w:t>
      </w:r>
    </w:p>
    <w:p w:rsidR="00E3689C" w:rsidRPr="00E3689C" w:rsidRDefault="00E3689C" w:rsidP="00E3689C">
      <w:pPr>
        <w:pStyle w:val="Paragraphedeliste"/>
        <w:tabs>
          <w:tab w:val="left" w:pos="851"/>
        </w:tabs>
        <w:ind w:left="0"/>
        <w:jc w:val="both"/>
        <w:rPr>
          <w:rFonts w:ascii="Arial Narrow" w:hAnsi="Arial Narrow"/>
          <w:sz w:val="14"/>
          <w:szCs w:val="22"/>
        </w:rPr>
      </w:pPr>
    </w:p>
    <w:p w:rsidR="00E3689C" w:rsidRDefault="00E3689C" w:rsidP="00E3689C">
      <w:pPr>
        <w:pStyle w:val="Paragraphedeliste"/>
        <w:keepNext/>
        <w:tabs>
          <w:tab w:val="left" w:pos="851"/>
        </w:tabs>
        <w:jc w:val="both"/>
      </w:pPr>
      <w:r>
        <w:rPr>
          <w:rFonts w:ascii="Arial Narrow" w:hAnsi="Arial Narrow"/>
          <w:noProof/>
          <w:sz w:val="22"/>
          <w:szCs w:val="22"/>
        </w:rPr>
        <w:lastRenderedPageBreak/>
        <w:drawing>
          <wp:inline distT="0" distB="0" distL="0" distR="0">
            <wp:extent cx="1618615" cy="1359535"/>
            <wp:effectExtent l="19050" t="0" r="635" b="0"/>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7" cstate="print"/>
                    <a:srcRect/>
                    <a:stretch>
                      <a:fillRect/>
                    </a:stretch>
                  </pic:blipFill>
                  <pic:spPr bwMode="auto">
                    <a:xfrm>
                      <a:off x="0" y="0"/>
                      <a:ext cx="1618615" cy="1359535"/>
                    </a:xfrm>
                    <a:prstGeom prst="rect">
                      <a:avLst/>
                    </a:prstGeom>
                    <a:noFill/>
                    <a:ln w="9525">
                      <a:noFill/>
                      <a:miter lim="800000"/>
                      <a:headEnd/>
                      <a:tailEnd/>
                    </a:ln>
                  </pic:spPr>
                </pic:pic>
              </a:graphicData>
            </a:graphic>
          </wp:inline>
        </w:drawing>
      </w:r>
      <w:r>
        <w:rPr>
          <w:rFonts w:ascii="Arial Narrow" w:hAnsi="Arial Narrow"/>
          <w:noProof/>
          <w:sz w:val="22"/>
          <w:szCs w:val="22"/>
        </w:rPr>
        <w:drawing>
          <wp:inline distT="0" distB="0" distL="0" distR="0">
            <wp:extent cx="1649730" cy="1365250"/>
            <wp:effectExtent l="19050" t="0" r="7620" b="0"/>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8" cstate="print"/>
                    <a:srcRect/>
                    <a:stretch>
                      <a:fillRect/>
                    </a:stretch>
                  </pic:blipFill>
                  <pic:spPr bwMode="auto">
                    <a:xfrm>
                      <a:off x="0" y="0"/>
                      <a:ext cx="1649730" cy="1365250"/>
                    </a:xfrm>
                    <a:prstGeom prst="rect">
                      <a:avLst/>
                    </a:prstGeom>
                    <a:noFill/>
                    <a:ln w="9525">
                      <a:noFill/>
                      <a:miter lim="800000"/>
                      <a:headEnd/>
                      <a:tailEnd/>
                    </a:ln>
                  </pic:spPr>
                </pic:pic>
              </a:graphicData>
            </a:graphic>
          </wp:inline>
        </w:drawing>
      </w:r>
      <w:r>
        <w:rPr>
          <w:rFonts w:ascii="Arial Narrow" w:hAnsi="Arial Narrow"/>
          <w:noProof/>
          <w:sz w:val="22"/>
          <w:szCs w:val="22"/>
        </w:rPr>
        <w:drawing>
          <wp:inline distT="0" distB="0" distL="0" distR="0">
            <wp:extent cx="1656080" cy="1371600"/>
            <wp:effectExtent l="19050" t="0" r="1270" b="0"/>
            <wp:docPr id="1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9" cstate="print"/>
                    <a:srcRect/>
                    <a:stretch>
                      <a:fillRect/>
                    </a:stretch>
                  </pic:blipFill>
                  <pic:spPr bwMode="auto">
                    <a:xfrm>
                      <a:off x="0" y="0"/>
                      <a:ext cx="1656080" cy="1371600"/>
                    </a:xfrm>
                    <a:prstGeom prst="rect">
                      <a:avLst/>
                    </a:prstGeom>
                    <a:noFill/>
                    <a:ln w="9525">
                      <a:noFill/>
                      <a:miter lim="800000"/>
                      <a:headEnd/>
                      <a:tailEnd/>
                    </a:ln>
                  </pic:spPr>
                </pic:pic>
              </a:graphicData>
            </a:graphic>
          </wp:inline>
        </w:drawing>
      </w:r>
    </w:p>
    <w:p w:rsidR="00E3689C" w:rsidRPr="00554195" w:rsidRDefault="00E3689C" w:rsidP="00E3689C">
      <w:pPr>
        <w:pStyle w:val="Lgende"/>
        <w:spacing w:after="0"/>
        <w:jc w:val="center"/>
        <w:rPr>
          <w:rFonts w:ascii="Arial Narrow" w:hAnsi="Arial Narrow"/>
          <w:color w:val="auto"/>
          <w:sz w:val="16"/>
          <w:szCs w:val="16"/>
        </w:rPr>
      </w:pPr>
      <w:r w:rsidRPr="00554195">
        <w:rPr>
          <w:rFonts w:ascii="Arial Narrow" w:hAnsi="Arial Narrow"/>
          <w:color w:val="auto"/>
          <w:sz w:val="16"/>
          <w:szCs w:val="16"/>
        </w:rPr>
        <w:t xml:space="preserve">Figure </w:t>
      </w:r>
      <w:r w:rsidR="00723626" w:rsidRPr="00554195">
        <w:rPr>
          <w:rFonts w:ascii="Arial Narrow" w:hAnsi="Arial Narrow"/>
          <w:color w:val="auto"/>
          <w:sz w:val="16"/>
          <w:szCs w:val="16"/>
        </w:rPr>
        <w:fldChar w:fldCharType="begin"/>
      </w:r>
      <w:r w:rsidRPr="00554195">
        <w:rPr>
          <w:rFonts w:ascii="Arial Narrow" w:hAnsi="Arial Narrow"/>
          <w:color w:val="auto"/>
          <w:sz w:val="16"/>
          <w:szCs w:val="16"/>
        </w:rPr>
        <w:instrText xml:space="preserve"> SEQ Figure \* ARABIC </w:instrText>
      </w:r>
      <w:r w:rsidR="00723626" w:rsidRPr="00554195">
        <w:rPr>
          <w:rFonts w:ascii="Arial Narrow" w:hAnsi="Arial Narrow"/>
          <w:color w:val="auto"/>
          <w:sz w:val="16"/>
          <w:szCs w:val="16"/>
        </w:rPr>
        <w:fldChar w:fldCharType="separate"/>
      </w:r>
      <w:r w:rsidR="00276BF3">
        <w:rPr>
          <w:rFonts w:ascii="Arial Narrow" w:hAnsi="Arial Narrow"/>
          <w:noProof/>
          <w:color w:val="auto"/>
          <w:sz w:val="16"/>
          <w:szCs w:val="16"/>
        </w:rPr>
        <w:t>1</w:t>
      </w:r>
      <w:r w:rsidR="00723626" w:rsidRPr="00554195">
        <w:rPr>
          <w:rFonts w:ascii="Arial Narrow" w:hAnsi="Arial Narrow"/>
          <w:color w:val="auto"/>
          <w:sz w:val="16"/>
          <w:szCs w:val="16"/>
        </w:rPr>
        <w:fldChar w:fldCharType="end"/>
      </w:r>
      <w:r w:rsidRPr="00554195">
        <w:rPr>
          <w:rFonts w:ascii="Arial Narrow" w:hAnsi="Arial Narrow"/>
          <w:color w:val="auto"/>
          <w:sz w:val="16"/>
          <w:szCs w:val="16"/>
        </w:rPr>
        <w:t xml:space="preserve"> : l'approvisionnement en médicaments des structures de santé s'est considérablement amélioré</w:t>
      </w:r>
    </w:p>
    <w:p w:rsidR="00E3689C" w:rsidRDefault="00E3689C" w:rsidP="00E3689C">
      <w:pPr>
        <w:pStyle w:val="Paragraphedeliste"/>
        <w:tabs>
          <w:tab w:val="left" w:pos="851"/>
        </w:tabs>
        <w:jc w:val="both"/>
        <w:rPr>
          <w:rFonts w:ascii="Arial Narrow" w:hAnsi="Arial Narrow"/>
          <w:sz w:val="14"/>
          <w:szCs w:val="22"/>
        </w:rPr>
      </w:pPr>
    </w:p>
    <w:p w:rsidR="007158B9" w:rsidRPr="007158B9" w:rsidRDefault="007158B9" w:rsidP="007158B9">
      <w:pPr>
        <w:pStyle w:val="Paragraphedeliste"/>
        <w:numPr>
          <w:ilvl w:val="0"/>
          <w:numId w:val="66"/>
        </w:numPr>
        <w:jc w:val="both"/>
        <w:rPr>
          <w:rFonts w:ascii="Arial Narrow" w:hAnsi="Arial Narrow" w:cs="Arial"/>
          <w:b/>
          <w:bCs/>
          <w:iCs/>
          <w:color w:val="FF0000"/>
          <w:sz w:val="22"/>
          <w:szCs w:val="22"/>
        </w:rPr>
      </w:pPr>
      <w:r w:rsidRPr="007158B9">
        <w:rPr>
          <w:rFonts w:ascii="Arial Narrow" w:hAnsi="Arial Narrow" w:cs="Arial"/>
          <w:b/>
          <w:bCs/>
          <w:iCs/>
          <w:color w:val="FF0000"/>
          <w:sz w:val="22"/>
          <w:szCs w:val="22"/>
        </w:rPr>
        <w:t xml:space="preserve">S’agissant des </w:t>
      </w:r>
      <w:r w:rsidR="00FB25AF" w:rsidRPr="007158B9">
        <w:rPr>
          <w:rFonts w:ascii="Arial Narrow" w:hAnsi="Arial Narrow" w:cs="Arial"/>
          <w:b/>
          <w:bCs/>
          <w:iCs/>
          <w:color w:val="FF0000"/>
          <w:sz w:val="22"/>
          <w:szCs w:val="22"/>
        </w:rPr>
        <w:t>soins curatifs, avec l’amélioration  de la qualité de la p</w:t>
      </w:r>
      <w:r w:rsidR="001D583E" w:rsidRPr="007158B9">
        <w:rPr>
          <w:rFonts w:ascii="Arial Narrow" w:hAnsi="Arial Narrow" w:cs="Arial"/>
          <w:b/>
          <w:bCs/>
          <w:iCs/>
          <w:color w:val="FF0000"/>
          <w:sz w:val="22"/>
          <w:szCs w:val="22"/>
        </w:rPr>
        <w:t>rise en charge mé</w:t>
      </w:r>
      <w:r w:rsidR="00FB25AF" w:rsidRPr="007158B9">
        <w:rPr>
          <w:rFonts w:ascii="Arial Narrow" w:hAnsi="Arial Narrow" w:cs="Arial"/>
          <w:b/>
          <w:bCs/>
          <w:iCs/>
          <w:color w:val="FF0000"/>
          <w:sz w:val="22"/>
          <w:szCs w:val="22"/>
        </w:rPr>
        <w:t xml:space="preserve">dicale,  l’utilisation des services s’est accrue. </w:t>
      </w:r>
    </w:p>
    <w:p w:rsidR="007158B9" w:rsidRPr="001234FE" w:rsidRDefault="007158B9" w:rsidP="007158B9">
      <w:pPr>
        <w:shd w:val="clear" w:color="auto" w:fill="FFFFFF"/>
        <w:jc w:val="both"/>
        <w:rPr>
          <w:rFonts w:ascii="Arial Narrow" w:hAnsi="Arial Narrow" w:cs="Courier New"/>
          <w:color w:val="000000"/>
          <w:sz w:val="22"/>
          <w:szCs w:val="22"/>
        </w:rPr>
      </w:pPr>
      <w:r w:rsidRPr="007158B9">
        <w:rPr>
          <w:rFonts w:ascii="Arial Narrow" w:eastAsia="Calibri" w:hAnsi="Arial Narrow" w:cs="Cambria"/>
          <w:sz w:val="22"/>
          <w:szCs w:val="22"/>
          <w:lang w:eastAsia="en-US"/>
        </w:rPr>
        <w:t>Le taux d’utilisation des soins curatifs est amélioré de 25 à 50%.</w:t>
      </w:r>
      <w:r>
        <w:rPr>
          <w:rFonts w:ascii="Arial Narrow" w:eastAsia="Calibri" w:hAnsi="Arial Narrow" w:cs="Cambria"/>
          <w:sz w:val="22"/>
          <w:szCs w:val="22"/>
          <w:lang w:eastAsia="en-US"/>
        </w:rPr>
        <w:t xml:space="preserve"> </w:t>
      </w:r>
      <w:r w:rsidRPr="00422A12">
        <w:rPr>
          <w:rFonts w:ascii="Arial Narrow" w:hAnsi="Arial Narrow" w:cs="Courier New"/>
          <w:color w:val="000000"/>
          <w:sz w:val="22"/>
          <w:szCs w:val="22"/>
        </w:rPr>
        <w:t>L</w:t>
      </w:r>
      <w:r w:rsidRPr="001234FE">
        <w:rPr>
          <w:rFonts w:ascii="Arial Narrow" w:hAnsi="Arial Narrow" w:cs="Courier New"/>
          <w:color w:val="000000"/>
          <w:sz w:val="22"/>
          <w:szCs w:val="22"/>
        </w:rPr>
        <w:t xml:space="preserve">a fréquentation des services </w:t>
      </w:r>
      <w:r w:rsidRPr="001234FE">
        <w:rPr>
          <w:rFonts w:ascii="Arial Narrow" w:hAnsi="Arial Narrow" w:cs="Courier New"/>
          <w:color w:val="000000"/>
          <w:sz w:val="22"/>
          <w:szCs w:val="22"/>
        </w:rPr>
        <w:lastRenderedPageBreak/>
        <w:t xml:space="preserve">de santé se mesure par les indicateurs: Nombre de contact/habitant/an et le taux d'utilisation des services. Pour un volume total de prestations de 703964, les premiers contacts représentent 77% dans la région en 2011. Le rapport Contacts/habitant/an est passé de 0,20 en 2008 à 0,23 en 2011. (541537/2406523) Quant au taux d’utilisation, il est de 29, 25% (703964/2406523) en 2011. La mise en œuvre du programme a permis d’améliorer cet indicateur (taux d’utilisation) </w:t>
      </w:r>
      <w:r w:rsidRPr="00422A12">
        <w:rPr>
          <w:rFonts w:ascii="Arial Narrow" w:hAnsi="Arial Narrow" w:cs="Courier New"/>
          <w:color w:val="000000"/>
          <w:sz w:val="22"/>
          <w:szCs w:val="22"/>
        </w:rPr>
        <w:t xml:space="preserve">qui est passé </w:t>
      </w:r>
      <w:r w:rsidRPr="001234FE">
        <w:rPr>
          <w:rFonts w:ascii="Arial Narrow" w:hAnsi="Arial Narrow" w:cs="Courier New"/>
          <w:color w:val="000000"/>
          <w:sz w:val="22"/>
          <w:szCs w:val="22"/>
        </w:rPr>
        <w:t xml:space="preserve">de 25% à 29,25% en 2011. </w:t>
      </w:r>
    </w:p>
    <w:p w:rsidR="007158B9" w:rsidRPr="00840581" w:rsidRDefault="007158B9" w:rsidP="007158B9">
      <w:pPr>
        <w:ind w:left="360"/>
        <w:jc w:val="both"/>
        <w:rPr>
          <w:rFonts w:ascii="Arial Narrow" w:eastAsia="Calibri" w:hAnsi="Arial Narrow" w:cs="Cambria"/>
          <w:sz w:val="16"/>
          <w:szCs w:val="22"/>
          <w:lang w:eastAsia="en-US"/>
        </w:rPr>
      </w:pPr>
    </w:p>
    <w:p w:rsidR="007158B9" w:rsidRPr="007158B9" w:rsidRDefault="007158B9" w:rsidP="007158B9">
      <w:pPr>
        <w:pStyle w:val="Paragraphedeliste"/>
        <w:numPr>
          <w:ilvl w:val="0"/>
          <w:numId w:val="66"/>
        </w:numPr>
        <w:jc w:val="both"/>
        <w:rPr>
          <w:rFonts w:ascii="Arial Narrow" w:hAnsi="Arial Narrow" w:cs="Arial"/>
          <w:b/>
          <w:bCs/>
          <w:iCs/>
          <w:color w:val="FF0000"/>
          <w:sz w:val="22"/>
          <w:szCs w:val="22"/>
        </w:rPr>
      </w:pPr>
      <w:r>
        <w:rPr>
          <w:rFonts w:ascii="Arial Narrow" w:hAnsi="Arial Narrow" w:cs="Arial"/>
          <w:b/>
          <w:bCs/>
          <w:iCs/>
          <w:color w:val="FF0000"/>
          <w:sz w:val="22"/>
          <w:szCs w:val="22"/>
        </w:rPr>
        <w:t xml:space="preserve">Le taux au niveau de la contraception a aussi considérablement augmenté </w:t>
      </w:r>
    </w:p>
    <w:p w:rsidR="00FB25AF" w:rsidRPr="00FB25AF" w:rsidRDefault="00407941" w:rsidP="00FB25AF">
      <w:pPr>
        <w:pStyle w:val="Paragraphedeliste"/>
        <w:tabs>
          <w:tab w:val="left" w:pos="851"/>
        </w:tabs>
        <w:ind w:left="0"/>
        <w:jc w:val="both"/>
        <w:rPr>
          <w:rFonts w:ascii="Arial Narrow" w:hAnsi="Arial Narrow"/>
          <w:sz w:val="14"/>
          <w:szCs w:val="22"/>
        </w:rPr>
      </w:pPr>
      <w:r>
        <w:rPr>
          <w:rFonts w:ascii="Arial Narrow" w:eastAsia="Calibri" w:hAnsi="Arial Narrow" w:cs="Cambria"/>
          <w:sz w:val="22"/>
          <w:szCs w:val="22"/>
          <w:lang w:eastAsia="en-US"/>
        </w:rPr>
        <w:t xml:space="preserve">Quant à la contraception, le taux est passé de  </w:t>
      </w:r>
      <w:r w:rsidR="0039655F">
        <w:rPr>
          <w:rFonts w:ascii="Arial Narrow" w:eastAsia="Calibri" w:hAnsi="Arial Narrow" w:cs="Cambria"/>
          <w:sz w:val="22"/>
          <w:szCs w:val="22"/>
          <w:lang w:eastAsia="en-US"/>
        </w:rPr>
        <w:t>2%</w:t>
      </w:r>
      <w:r>
        <w:rPr>
          <w:rFonts w:ascii="Arial Narrow" w:eastAsia="Calibri" w:hAnsi="Arial Narrow" w:cs="Cambria"/>
          <w:sz w:val="22"/>
          <w:szCs w:val="22"/>
          <w:lang w:eastAsia="en-US"/>
        </w:rPr>
        <w:t xml:space="preserve"> </w:t>
      </w:r>
      <w:r w:rsidR="0039655F">
        <w:rPr>
          <w:rFonts w:ascii="Arial Narrow" w:eastAsia="Calibri" w:hAnsi="Arial Narrow" w:cs="Cambria"/>
          <w:sz w:val="22"/>
          <w:szCs w:val="22"/>
          <w:lang w:eastAsia="en-US"/>
        </w:rPr>
        <w:t>en 2006</w:t>
      </w:r>
      <w:r>
        <w:rPr>
          <w:rFonts w:ascii="Arial Narrow" w:eastAsia="Calibri" w:hAnsi="Arial Narrow" w:cs="Cambria"/>
          <w:sz w:val="22"/>
          <w:szCs w:val="22"/>
          <w:lang w:eastAsia="en-US"/>
        </w:rPr>
        <w:t xml:space="preserve">  à  </w:t>
      </w:r>
      <w:r w:rsidR="0039655F">
        <w:rPr>
          <w:rFonts w:ascii="Arial Narrow" w:eastAsia="Calibri" w:hAnsi="Arial Narrow" w:cs="Cambria"/>
          <w:sz w:val="22"/>
          <w:szCs w:val="22"/>
          <w:lang w:eastAsia="en-US"/>
        </w:rPr>
        <w:t>14%</w:t>
      </w:r>
      <w:r>
        <w:rPr>
          <w:rFonts w:ascii="Arial Narrow" w:eastAsia="Calibri" w:hAnsi="Arial Narrow" w:cs="Cambria"/>
          <w:sz w:val="22"/>
          <w:szCs w:val="22"/>
          <w:lang w:eastAsia="en-US"/>
        </w:rPr>
        <w:t xml:space="preserve">   en 2011. </w:t>
      </w:r>
      <w:r w:rsidR="00FB25AF" w:rsidRPr="00FB25AF">
        <w:rPr>
          <w:rFonts w:ascii="Arial Narrow" w:eastAsia="Calibri" w:hAnsi="Arial Narrow" w:cs="Cambria"/>
          <w:sz w:val="22"/>
          <w:szCs w:val="22"/>
          <w:lang w:eastAsia="en-US"/>
        </w:rPr>
        <w:t xml:space="preserve">Dans les hôpitaux, les consultations sont passées de 30367 en 2007 à 39748 en 2011 soit 23,6% comme le montre le graphique </w:t>
      </w:r>
      <w:r w:rsidRPr="00FB25AF">
        <w:rPr>
          <w:rFonts w:ascii="Arial Narrow" w:eastAsia="Calibri" w:hAnsi="Arial Narrow" w:cs="Cambria"/>
          <w:sz w:val="22"/>
          <w:szCs w:val="22"/>
          <w:lang w:eastAsia="en-US"/>
        </w:rPr>
        <w:t>ci-dessous. Dans</w:t>
      </w:r>
      <w:r w:rsidR="00FB25AF" w:rsidRPr="00FB25AF">
        <w:rPr>
          <w:rFonts w:ascii="Arial Narrow" w:eastAsia="Calibri" w:hAnsi="Arial Narrow" w:cs="Cambria"/>
          <w:sz w:val="22"/>
          <w:szCs w:val="22"/>
          <w:lang w:eastAsia="en-US"/>
        </w:rPr>
        <w:t xml:space="preserve"> la prise en charge des affections, le nombre de cas de paludisme est réduit passant de 65383 cas en 2009 </w:t>
      </w:r>
      <w:r w:rsidR="00FB25AF" w:rsidRPr="00FB25AF">
        <w:rPr>
          <w:rFonts w:ascii="Arial Narrow" w:eastAsia="Calibri" w:hAnsi="Arial Narrow" w:cs="Cambria"/>
          <w:sz w:val="22"/>
          <w:szCs w:val="22"/>
          <w:lang w:eastAsia="en-US"/>
        </w:rPr>
        <w:lastRenderedPageBreak/>
        <w:t>à 22583 cas reçus en 2011. Ce qui traduit une amélioration de la qualité des services.</w:t>
      </w:r>
    </w:p>
    <w:p w:rsidR="00FB25AF" w:rsidRDefault="00FB25AF" w:rsidP="00FB25AF">
      <w:pPr>
        <w:pStyle w:val="Paragraphedeliste"/>
        <w:tabs>
          <w:tab w:val="left" w:pos="851"/>
        </w:tabs>
        <w:jc w:val="both"/>
        <w:rPr>
          <w:rFonts w:ascii="Arial Narrow" w:hAnsi="Arial Narrow"/>
          <w:sz w:val="14"/>
          <w:szCs w:val="22"/>
        </w:rPr>
      </w:pPr>
    </w:p>
    <w:p w:rsidR="00FB25AF" w:rsidRDefault="00586DEB" w:rsidP="00AD33F1">
      <w:pPr>
        <w:pStyle w:val="Paragraphedeliste"/>
        <w:tabs>
          <w:tab w:val="left" w:pos="851"/>
        </w:tabs>
        <w:jc w:val="center"/>
        <w:rPr>
          <w:rFonts w:ascii="Arial Narrow" w:hAnsi="Arial Narrow"/>
          <w:sz w:val="14"/>
          <w:szCs w:val="22"/>
        </w:rPr>
      </w:pPr>
      <w:r>
        <w:rPr>
          <w:rFonts w:ascii="Arial Narrow" w:hAnsi="Arial Narrow"/>
          <w:noProof/>
          <w:color w:val="FF0000"/>
          <w:sz w:val="14"/>
          <w:szCs w:val="22"/>
        </w:rPr>
        <w:drawing>
          <wp:inline distT="0" distB="0" distL="0" distR="0">
            <wp:extent cx="4488834" cy="2545307"/>
            <wp:effectExtent l="19050" t="0" r="26016" b="7393"/>
            <wp:docPr id="20"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31DEA" w:rsidRDefault="00E31DEA" w:rsidP="00E31DEA">
      <w:pPr>
        <w:pStyle w:val="Paragraphedeliste"/>
        <w:tabs>
          <w:tab w:val="left" w:pos="851"/>
        </w:tabs>
        <w:ind w:left="0"/>
        <w:jc w:val="both"/>
        <w:rPr>
          <w:rFonts w:ascii="Arial Narrow" w:hAnsi="Arial Narrow"/>
          <w:sz w:val="20"/>
          <w:szCs w:val="22"/>
        </w:rPr>
      </w:pPr>
    </w:p>
    <w:p w:rsidR="00FB25AF" w:rsidRPr="00FB7C69" w:rsidRDefault="00FB25AF" w:rsidP="00E31DEA">
      <w:pPr>
        <w:pStyle w:val="Paragraphedeliste"/>
        <w:tabs>
          <w:tab w:val="left" w:pos="851"/>
        </w:tabs>
        <w:ind w:left="0"/>
        <w:jc w:val="both"/>
        <w:rPr>
          <w:rFonts w:ascii="Arial Narrow" w:hAnsi="Arial Narrow"/>
          <w:sz w:val="20"/>
          <w:szCs w:val="22"/>
        </w:rPr>
      </w:pPr>
      <w:r w:rsidRPr="00B32FEB">
        <w:rPr>
          <w:rFonts w:ascii="Arial Narrow" w:hAnsi="Arial Narrow"/>
          <w:sz w:val="20"/>
          <w:szCs w:val="22"/>
        </w:rPr>
        <w:t>Ce graphique montre une amélioration de la fréquentation des services curatifs surtout celle des centres de santé de la région qui est de 74,12%</w:t>
      </w:r>
    </w:p>
    <w:p w:rsidR="00FB25AF" w:rsidRPr="004B399B" w:rsidRDefault="00FB25AF" w:rsidP="00E3689C">
      <w:pPr>
        <w:pStyle w:val="Paragraphedeliste"/>
        <w:tabs>
          <w:tab w:val="left" w:pos="851"/>
        </w:tabs>
        <w:jc w:val="both"/>
        <w:rPr>
          <w:rFonts w:ascii="Arial Narrow" w:hAnsi="Arial Narrow"/>
          <w:sz w:val="14"/>
          <w:szCs w:val="22"/>
        </w:rPr>
      </w:pPr>
    </w:p>
    <w:p w:rsidR="00E3689C" w:rsidRPr="00670EED" w:rsidRDefault="00E3689C" w:rsidP="00E3689C">
      <w:pPr>
        <w:numPr>
          <w:ilvl w:val="0"/>
          <w:numId w:val="2"/>
        </w:numPr>
        <w:jc w:val="both"/>
        <w:rPr>
          <w:rFonts w:ascii="Arial Narrow" w:hAnsi="Arial Narrow" w:cs="Arial"/>
          <w:b/>
          <w:bCs/>
          <w:iCs/>
          <w:color w:val="FF0000"/>
          <w:sz w:val="22"/>
          <w:szCs w:val="22"/>
        </w:rPr>
      </w:pPr>
      <w:r>
        <w:rPr>
          <w:rFonts w:ascii="Arial Narrow" w:hAnsi="Arial Narrow" w:cs="Arial"/>
          <w:b/>
          <w:bCs/>
          <w:iCs/>
          <w:color w:val="FF0000"/>
          <w:sz w:val="22"/>
          <w:szCs w:val="22"/>
        </w:rPr>
        <w:t>L’appui du programme a contribué à la r</w:t>
      </w:r>
      <w:r w:rsidRPr="00670EED">
        <w:rPr>
          <w:rFonts w:ascii="Arial Narrow" w:hAnsi="Arial Narrow" w:cs="Arial"/>
          <w:b/>
          <w:bCs/>
          <w:iCs/>
          <w:color w:val="FF0000"/>
          <w:sz w:val="22"/>
          <w:szCs w:val="22"/>
        </w:rPr>
        <w:t>éduction de la mortalité maternelle et néonatale</w:t>
      </w:r>
    </w:p>
    <w:p w:rsidR="00840581" w:rsidRDefault="00FB25AF" w:rsidP="00E3689C">
      <w:pPr>
        <w:tabs>
          <w:tab w:val="left" w:pos="4680"/>
        </w:tabs>
        <w:jc w:val="both"/>
        <w:rPr>
          <w:rFonts w:ascii="Arial Narrow" w:eastAsia="+mn-ea" w:hAnsi="Arial Narrow"/>
          <w:bCs/>
          <w:sz w:val="22"/>
          <w:szCs w:val="22"/>
        </w:rPr>
      </w:pPr>
      <w:r w:rsidRPr="00670EED">
        <w:rPr>
          <w:rFonts w:ascii="Arial Narrow" w:hAnsi="Arial Narrow"/>
          <w:sz w:val="22"/>
          <w:szCs w:val="22"/>
        </w:rPr>
        <w:t xml:space="preserve">Les capacités des structures sanitaires de la région ont été renforcées notamment </w:t>
      </w:r>
      <w:r>
        <w:rPr>
          <w:rFonts w:ascii="Arial Narrow" w:hAnsi="Arial Narrow"/>
          <w:sz w:val="22"/>
          <w:szCs w:val="22"/>
        </w:rPr>
        <w:t>l</w:t>
      </w:r>
      <w:r>
        <w:rPr>
          <w:rFonts w:ascii="Arial Narrow" w:eastAsia="+mn-ea" w:hAnsi="Arial Narrow"/>
          <w:bCs/>
          <w:sz w:val="22"/>
          <w:szCs w:val="22"/>
        </w:rPr>
        <w:t>a r</w:t>
      </w:r>
      <w:r w:rsidRPr="00670EED">
        <w:rPr>
          <w:rFonts w:ascii="Arial Narrow" w:eastAsia="+mn-ea" w:hAnsi="Arial Narrow"/>
          <w:bCs/>
          <w:sz w:val="22"/>
          <w:szCs w:val="22"/>
        </w:rPr>
        <w:t>éhabilitation et construction des maternités</w:t>
      </w:r>
      <w:r>
        <w:rPr>
          <w:rFonts w:ascii="Arial Narrow" w:eastAsia="+mn-ea" w:hAnsi="Arial Narrow"/>
          <w:bCs/>
          <w:sz w:val="22"/>
          <w:szCs w:val="22"/>
        </w:rPr>
        <w:t xml:space="preserve"> à Bounouma, Kouankan et à Lainé</w:t>
      </w:r>
      <w:r w:rsidRPr="00670EED">
        <w:rPr>
          <w:rFonts w:ascii="Arial Narrow" w:eastAsia="+mn-ea" w:hAnsi="Arial Narrow"/>
          <w:bCs/>
          <w:sz w:val="22"/>
          <w:szCs w:val="22"/>
        </w:rPr>
        <w:t xml:space="preserve">, équipement et appui en médicaments de la santé de reproduction </w:t>
      </w:r>
      <w:r>
        <w:rPr>
          <w:rFonts w:ascii="Arial Narrow" w:eastAsia="+mn-ea" w:hAnsi="Arial Narrow"/>
          <w:bCs/>
          <w:sz w:val="22"/>
          <w:szCs w:val="22"/>
        </w:rPr>
        <w:t>aux</w:t>
      </w:r>
      <w:r w:rsidRPr="00670EED">
        <w:rPr>
          <w:rFonts w:ascii="Arial Narrow" w:eastAsia="+mn-ea" w:hAnsi="Arial Narrow"/>
          <w:bCs/>
          <w:sz w:val="22"/>
          <w:szCs w:val="22"/>
        </w:rPr>
        <w:t xml:space="preserve"> 77 centres de santés de la Guinée Forestière</w:t>
      </w:r>
      <w:r>
        <w:rPr>
          <w:rFonts w:ascii="Arial Narrow" w:eastAsia="+mn-ea" w:hAnsi="Arial Narrow"/>
          <w:bCs/>
          <w:sz w:val="22"/>
          <w:szCs w:val="22"/>
        </w:rPr>
        <w:t xml:space="preserve">. Ce </w:t>
      </w:r>
      <w:r>
        <w:rPr>
          <w:rFonts w:ascii="Arial Narrow" w:eastAsia="+mn-ea" w:hAnsi="Arial Narrow"/>
          <w:bCs/>
          <w:sz w:val="22"/>
          <w:szCs w:val="22"/>
        </w:rPr>
        <w:lastRenderedPageBreak/>
        <w:t>qui a permis à la consultation prénatale de passer de 34772 en 2007 à 47548 en 2012 soit 26,8% d’amélioration. Aussi, dans la région, des</w:t>
      </w:r>
      <w:r w:rsidR="00407941">
        <w:rPr>
          <w:rFonts w:ascii="Arial Narrow" w:eastAsia="+mn-ea" w:hAnsi="Arial Narrow"/>
          <w:bCs/>
          <w:sz w:val="22"/>
          <w:szCs w:val="22"/>
        </w:rPr>
        <w:t xml:space="preserve"> </w:t>
      </w:r>
      <w:r w:rsidRPr="00670EED">
        <w:rPr>
          <w:rFonts w:ascii="Arial Narrow" w:eastAsia="+mn-ea" w:hAnsi="Arial Narrow"/>
          <w:bCs/>
          <w:sz w:val="22"/>
          <w:szCs w:val="22"/>
        </w:rPr>
        <w:t xml:space="preserve">MURIGA dans les préfectures de Macenta, N’Zérékoré, Lola et Yomou </w:t>
      </w:r>
      <w:r>
        <w:rPr>
          <w:rFonts w:ascii="Arial Narrow" w:eastAsia="+mn-ea" w:hAnsi="Arial Narrow"/>
          <w:bCs/>
          <w:sz w:val="22"/>
          <w:szCs w:val="22"/>
        </w:rPr>
        <w:t>ont été rendues f</w:t>
      </w:r>
      <w:r w:rsidRPr="00670EED">
        <w:rPr>
          <w:rFonts w:ascii="Arial Narrow" w:eastAsia="+mn-ea" w:hAnsi="Arial Narrow"/>
          <w:bCs/>
          <w:sz w:val="22"/>
          <w:szCs w:val="22"/>
        </w:rPr>
        <w:t>onctionnelles pour la prise en charge des urgences obstétricales dans la communauté.</w:t>
      </w:r>
      <w:r>
        <w:rPr>
          <w:rFonts w:ascii="Arial Narrow" w:eastAsia="+mn-ea" w:hAnsi="Arial Narrow"/>
          <w:bCs/>
          <w:sz w:val="22"/>
          <w:szCs w:val="22"/>
        </w:rPr>
        <w:t xml:space="preserve"> Des structures sanitaires ont bénéficié des ambulances (3 véhicules ambulances pour les hôpitaux </w:t>
      </w:r>
      <w:r w:rsidRPr="00670EED">
        <w:rPr>
          <w:rFonts w:ascii="Arial Narrow" w:eastAsia="+mn-ea" w:hAnsi="Arial Narrow"/>
          <w:bCs/>
          <w:sz w:val="22"/>
          <w:szCs w:val="22"/>
        </w:rPr>
        <w:t>de Beyla, Senko et Hôpital régional</w:t>
      </w:r>
      <w:r>
        <w:rPr>
          <w:rFonts w:ascii="Arial Narrow" w:eastAsia="+mn-ea" w:hAnsi="Arial Narrow"/>
          <w:bCs/>
          <w:sz w:val="22"/>
          <w:szCs w:val="22"/>
        </w:rPr>
        <w:t xml:space="preserve"> et 17 motos-ambulances pour 17 centres de santé. </w:t>
      </w:r>
    </w:p>
    <w:p w:rsidR="00AD33F1" w:rsidRDefault="00FB25AF" w:rsidP="00E3689C">
      <w:pPr>
        <w:tabs>
          <w:tab w:val="left" w:pos="4680"/>
        </w:tabs>
        <w:jc w:val="both"/>
        <w:rPr>
          <w:rFonts w:ascii="Arial Narrow" w:eastAsia="+mn-ea" w:hAnsi="Arial Narrow"/>
          <w:bCs/>
          <w:sz w:val="22"/>
          <w:szCs w:val="22"/>
        </w:rPr>
      </w:pPr>
      <w:r>
        <w:rPr>
          <w:rFonts w:ascii="Arial Narrow" w:eastAsia="+mn-ea" w:hAnsi="Arial Narrow"/>
          <w:bCs/>
          <w:sz w:val="22"/>
          <w:szCs w:val="22"/>
        </w:rPr>
        <w:lastRenderedPageBreak/>
        <w:t>Quant à L’hôpital régional, il</w:t>
      </w:r>
      <w:r w:rsidR="005E576E">
        <w:rPr>
          <w:rFonts w:ascii="Arial Narrow" w:eastAsia="+mn-ea" w:hAnsi="Arial Narrow"/>
          <w:bCs/>
          <w:sz w:val="22"/>
          <w:szCs w:val="22"/>
        </w:rPr>
        <w:t xml:space="preserve"> </w:t>
      </w:r>
      <w:r>
        <w:rPr>
          <w:rFonts w:ascii="Arial Narrow" w:eastAsia="+mn-ea" w:hAnsi="Arial Narrow"/>
          <w:bCs/>
          <w:sz w:val="22"/>
          <w:szCs w:val="22"/>
        </w:rPr>
        <w:t>a bénéficié de l’amélioration de son plateau technique dont entre autres, la rénovation du Centre de Traitement Ambulatoire (CTA), la maternité, l’achat de matériels de laboratoire (Robo</w:t>
      </w:r>
      <w:r w:rsidR="005E576E">
        <w:rPr>
          <w:rFonts w:ascii="Arial Narrow" w:eastAsia="+mn-ea" w:hAnsi="Arial Narrow"/>
          <w:bCs/>
          <w:sz w:val="22"/>
          <w:szCs w:val="22"/>
        </w:rPr>
        <w:t xml:space="preserve"> biochimiques</w:t>
      </w:r>
      <w:r>
        <w:rPr>
          <w:rFonts w:ascii="Arial Narrow" w:eastAsia="+mn-ea" w:hAnsi="Arial Narrow"/>
          <w:bCs/>
          <w:sz w:val="22"/>
          <w:szCs w:val="22"/>
        </w:rPr>
        <w:t>), des réactifs, des réfrigérateurs solaires. Les réseaux d’électricité et d’adduction d’eau  ont été améliorés et des pavées ont été mises dans la cour</w:t>
      </w:r>
      <w:r w:rsidRPr="00670EED">
        <w:rPr>
          <w:rFonts w:ascii="Arial Narrow" w:eastAsia="+mn-ea" w:hAnsi="Arial Narrow"/>
          <w:bCs/>
          <w:sz w:val="22"/>
          <w:szCs w:val="22"/>
        </w:rPr>
        <w:t>.</w:t>
      </w:r>
      <w:r>
        <w:rPr>
          <w:rFonts w:ascii="Arial Narrow" w:eastAsia="+mn-ea" w:hAnsi="Arial Narrow"/>
          <w:bCs/>
          <w:sz w:val="22"/>
          <w:szCs w:val="22"/>
        </w:rPr>
        <w:t xml:space="preserve"> Dans le cadre de la prise en charge des femmes enceintes, la région a connu une nette améliora</w:t>
      </w:r>
      <w:r>
        <w:rPr>
          <w:rFonts w:ascii="Arial Narrow" w:eastAsia="+mn-ea" w:hAnsi="Arial Narrow"/>
          <w:bCs/>
          <w:sz w:val="22"/>
          <w:szCs w:val="22"/>
        </w:rPr>
        <w:lastRenderedPageBreak/>
        <w:t>tion en matière de la Prévention de la Transmission Mère-Enfant du VIH</w:t>
      </w:r>
      <w:r w:rsidR="005E576E">
        <w:rPr>
          <w:rFonts w:ascii="Arial Narrow" w:eastAsia="+mn-ea" w:hAnsi="Arial Narrow"/>
          <w:bCs/>
          <w:sz w:val="22"/>
          <w:szCs w:val="22"/>
        </w:rPr>
        <w:t xml:space="preserve"> </w:t>
      </w:r>
      <w:r>
        <w:rPr>
          <w:rFonts w:ascii="Arial Narrow" w:hAnsi="Arial Narrow"/>
          <w:bCs/>
          <w:sz w:val="22"/>
          <w:szCs w:val="22"/>
        </w:rPr>
        <w:t>car l</w:t>
      </w:r>
      <w:r w:rsidRPr="002A4CEC">
        <w:rPr>
          <w:rFonts w:ascii="Arial Narrow" w:hAnsi="Arial Narrow"/>
          <w:bCs/>
          <w:sz w:val="22"/>
          <w:szCs w:val="22"/>
        </w:rPr>
        <w:t>e taux d’acceptation du test de VIH par les femmes enceintes passe de 50%  en 2006, à 88% en 2011.</w:t>
      </w:r>
    </w:p>
    <w:p w:rsidR="00E3689C" w:rsidRDefault="00FB25AF" w:rsidP="00840581">
      <w:pPr>
        <w:rPr>
          <w:rFonts w:ascii="Arial Narrow" w:eastAsia="+mn-ea" w:hAnsi="Arial Narrow"/>
          <w:bCs/>
          <w:sz w:val="22"/>
          <w:szCs w:val="22"/>
        </w:rPr>
      </w:pPr>
      <w:r>
        <w:rPr>
          <w:rFonts w:ascii="Arial Narrow" w:eastAsia="+mn-ea" w:hAnsi="Arial Narrow"/>
          <w:bCs/>
          <w:sz w:val="22"/>
          <w:szCs w:val="22"/>
        </w:rPr>
        <w:t>La session du comité Technique régional (</w:t>
      </w:r>
      <w:r w:rsidR="00DD67DA">
        <w:rPr>
          <w:rFonts w:ascii="Arial Narrow" w:eastAsia="+mn-ea" w:hAnsi="Arial Narrow"/>
          <w:bCs/>
          <w:sz w:val="22"/>
          <w:szCs w:val="22"/>
        </w:rPr>
        <w:t xml:space="preserve">premier </w:t>
      </w:r>
      <w:r w:rsidRPr="006E66DA">
        <w:rPr>
          <w:rFonts w:ascii="Arial Narrow" w:eastAsia="+mn-ea" w:hAnsi="Arial Narrow"/>
          <w:bCs/>
          <w:sz w:val="22"/>
          <w:szCs w:val="22"/>
        </w:rPr>
        <w:t xml:space="preserve">semestre 2012) </w:t>
      </w:r>
      <w:r>
        <w:rPr>
          <w:rFonts w:ascii="Arial Narrow" w:eastAsia="+mn-ea" w:hAnsi="Arial Narrow"/>
          <w:bCs/>
          <w:sz w:val="22"/>
          <w:szCs w:val="22"/>
        </w:rPr>
        <w:t xml:space="preserve">a montré </w:t>
      </w:r>
      <w:r w:rsidR="00486466">
        <w:rPr>
          <w:rFonts w:ascii="Arial Narrow" w:eastAsia="+mn-ea" w:hAnsi="Arial Narrow"/>
          <w:bCs/>
          <w:sz w:val="22"/>
          <w:szCs w:val="22"/>
        </w:rPr>
        <w:t xml:space="preserve">une augmentation des prestations (le </w:t>
      </w:r>
      <w:r w:rsidRPr="006E66DA">
        <w:rPr>
          <w:rFonts w:ascii="Arial Narrow" w:eastAsia="+mn-ea" w:hAnsi="Arial Narrow"/>
          <w:bCs/>
          <w:sz w:val="22"/>
          <w:szCs w:val="22"/>
        </w:rPr>
        <w:t>nombre de 1ers contacts de 18,05 %, celui des césariennes de 7,27%, et le nombre de cas d'hospitalisation de 12,08%</w:t>
      </w:r>
      <w:r w:rsidR="00486466">
        <w:rPr>
          <w:rFonts w:ascii="Arial Narrow" w:eastAsia="+mn-ea" w:hAnsi="Arial Narrow"/>
          <w:bCs/>
          <w:sz w:val="22"/>
          <w:szCs w:val="22"/>
        </w:rPr>
        <w:t>)</w:t>
      </w:r>
      <w:r w:rsidRPr="006E66DA">
        <w:rPr>
          <w:rFonts w:ascii="Arial Narrow" w:eastAsia="+mn-ea" w:hAnsi="Arial Narrow"/>
          <w:bCs/>
          <w:sz w:val="22"/>
          <w:szCs w:val="22"/>
        </w:rPr>
        <w:t xml:space="preserve">. </w:t>
      </w:r>
      <w:r w:rsidR="00486466">
        <w:rPr>
          <w:rFonts w:ascii="Arial Narrow" w:eastAsia="+mn-ea" w:hAnsi="Arial Narrow"/>
          <w:bCs/>
          <w:sz w:val="22"/>
          <w:szCs w:val="22"/>
        </w:rPr>
        <w:t xml:space="preserve">Selon la </w:t>
      </w:r>
      <w:r w:rsidR="00DD67DA">
        <w:rPr>
          <w:rFonts w:ascii="Arial Narrow" w:eastAsia="+mn-ea" w:hAnsi="Arial Narrow"/>
          <w:bCs/>
          <w:sz w:val="22"/>
          <w:szCs w:val="22"/>
        </w:rPr>
        <w:t>même</w:t>
      </w:r>
      <w:r w:rsidR="00486466">
        <w:rPr>
          <w:rFonts w:ascii="Arial Narrow" w:eastAsia="+mn-ea" w:hAnsi="Arial Narrow"/>
          <w:bCs/>
          <w:sz w:val="22"/>
          <w:szCs w:val="22"/>
        </w:rPr>
        <w:t xml:space="preserve"> source,</w:t>
      </w:r>
      <w:r w:rsidRPr="006E66DA">
        <w:rPr>
          <w:rFonts w:ascii="Arial Narrow" w:eastAsia="+mn-ea" w:hAnsi="Arial Narrow"/>
          <w:bCs/>
          <w:sz w:val="22"/>
          <w:szCs w:val="22"/>
        </w:rPr>
        <w:t xml:space="preserve"> le taux moyen d’accouchement hospitalier est de 5,1% avec </w:t>
      </w:r>
      <w:r w:rsidRPr="006E66DA">
        <w:rPr>
          <w:rFonts w:ascii="Arial Narrow" w:eastAsia="+mn-ea" w:hAnsi="Arial Narrow"/>
          <w:bCs/>
          <w:sz w:val="22"/>
          <w:szCs w:val="22"/>
        </w:rPr>
        <w:lastRenderedPageBreak/>
        <w:t>un taux de césarienne de 1,46% (5% norme nationale) dans la région</w:t>
      </w:r>
    </w:p>
    <w:p w:rsidR="00E31DEA" w:rsidRPr="004B399B" w:rsidRDefault="00E31DEA" w:rsidP="00E3689C">
      <w:pPr>
        <w:tabs>
          <w:tab w:val="left" w:pos="4680"/>
        </w:tabs>
        <w:jc w:val="both"/>
        <w:rPr>
          <w:rFonts w:ascii="Arial Narrow" w:eastAsia="+mn-ea" w:hAnsi="Arial Narrow"/>
          <w:bCs/>
          <w:sz w:val="12"/>
          <w:szCs w:val="22"/>
        </w:rPr>
      </w:pPr>
    </w:p>
    <w:p w:rsidR="00E3689C" w:rsidRDefault="00E3689C" w:rsidP="00E3689C">
      <w:pPr>
        <w:keepNext/>
        <w:tabs>
          <w:tab w:val="left" w:pos="851"/>
        </w:tabs>
        <w:jc w:val="center"/>
      </w:pPr>
      <w:r>
        <w:rPr>
          <w:noProof/>
        </w:rPr>
        <w:drawing>
          <wp:inline distT="0" distB="0" distL="0" distR="0">
            <wp:extent cx="2693670" cy="2020570"/>
            <wp:effectExtent l="19050" t="0" r="0" b="0"/>
            <wp:docPr id="11" name="Image 1" descr="Description: C:\Users\DOCTEUR SIDIBE\Desktop\CONSULTATION N'ZEREKORE\Photos SINATA\100DICAM\Maternité CS Bounoum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C:\Users\DOCTEUR SIDIBE\Desktop\CONSULTATION N'ZEREKORE\Photos SINATA\100DICAM\Maternité CS Bounouma (2).JPG"/>
                    <pic:cNvPicPr>
                      <a:picLocks noChangeAspect="1" noChangeArrowheads="1"/>
                    </pic:cNvPicPr>
                  </pic:nvPicPr>
                  <pic:blipFill>
                    <a:blip r:embed="rId21" cstate="print"/>
                    <a:srcRect/>
                    <a:stretch>
                      <a:fillRect/>
                    </a:stretch>
                  </pic:blipFill>
                  <pic:spPr bwMode="auto">
                    <a:xfrm>
                      <a:off x="0" y="0"/>
                      <a:ext cx="2693670" cy="2020570"/>
                    </a:xfrm>
                    <a:prstGeom prst="rect">
                      <a:avLst/>
                    </a:prstGeom>
                    <a:noFill/>
                    <a:ln w="9525">
                      <a:noFill/>
                      <a:miter lim="800000"/>
                      <a:headEnd/>
                      <a:tailEnd/>
                    </a:ln>
                  </pic:spPr>
                </pic:pic>
              </a:graphicData>
            </a:graphic>
          </wp:inline>
        </w:drawing>
      </w:r>
      <w:r>
        <w:rPr>
          <w:noProof/>
        </w:rPr>
        <w:drawing>
          <wp:inline distT="0" distB="0" distL="0" distR="0">
            <wp:extent cx="2706370" cy="2026285"/>
            <wp:effectExtent l="19050" t="0" r="0" b="0"/>
            <wp:docPr id="12" name="Image 2" descr="Description: C:\Users\DOCTEUR SIDIBE\Desktop\CONSULTATION N'ZEREKORE\Photos SINATA\100DICAM\Maternité CS Bounoum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C:\Users\DOCTEUR SIDIBE\Desktop\CONSULTATION N'ZEREKORE\Photos SINATA\100DICAM\Maternité CS Bounouma (3).JPG"/>
                    <pic:cNvPicPr>
                      <a:picLocks noChangeAspect="1" noChangeArrowheads="1"/>
                    </pic:cNvPicPr>
                  </pic:nvPicPr>
                  <pic:blipFill>
                    <a:blip r:embed="rId22" cstate="print"/>
                    <a:srcRect/>
                    <a:stretch>
                      <a:fillRect/>
                    </a:stretch>
                  </pic:blipFill>
                  <pic:spPr bwMode="auto">
                    <a:xfrm>
                      <a:off x="0" y="0"/>
                      <a:ext cx="2706370" cy="2026285"/>
                    </a:xfrm>
                    <a:prstGeom prst="rect">
                      <a:avLst/>
                    </a:prstGeom>
                    <a:noFill/>
                    <a:ln w="9525">
                      <a:noFill/>
                      <a:miter lim="800000"/>
                      <a:headEnd/>
                      <a:tailEnd/>
                    </a:ln>
                  </pic:spPr>
                </pic:pic>
              </a:graphicData>
            </a:graphic>
          </wp:inline>
        </w:drawing>
      </w:r>
    </w:p>
    <w:p w:rsidR="00E3689C" w:rsidRPr="00554195" w:rsidRDefault="00E3689C" w:rsidP="00840581">
      <w:pPr>
        <w:pStyle w:val="Lgende"/>
        <w:spacing w:after="0"/>
        <w:jc w:val="center"/>
        <w:rPr>
          <w:rFonts w:ascii="Arial Narrow" w:hAnsi="Arial Narrow"/>
          <w:color w:val="auto"/>
          <w:sz w:val="16"/>
          <w:szCs w:val="16"/>
        </w:rPr>
      </w:pPr>
      <w:r w:rsidRPr="00554195">
        <w:rPr>
          <w:rFonts w:ascii="Arial Narrow" w:hAnsi="Arial Narrow"/>
          <w:color w:val="auto"/>
          <w:sz w:val="16"/>
          <w:szCs w:val="16"/>
        </w:rPr>
        <w:t xml:space="preserve">Figure </w:t>
      </w:r>
      <w:r w:rsidR="00723626" w:rsidRPr="00554195">
        <w:rPr>
          <w:rFonts w:ascii="Arial Narrow" w:hAnsi="Arial Narrow"/>
          <w:color w:val="auto"/>
          <w:sz w:val="16"/>
          <w:szCs w:val="16"/>
        </w:rPr>
        <w:fldChar w:fldCharType="begin"/>
      </w:r>
      <w:r w:rsidRPr="00554195">
        <w:rPr>
          <w:rFonts w:ascii="Arial Narrow" w:hAnsi="Arial Narrow"/>
          <w:color w:val="auto"/>
          <w:sz w:val="16"/>
          <w:szCs w:val="16"/>
        </w:rPr>
        <w:instrText xml:space="preserve"> SEQ Figure \* ARABIC </w:instrText>
      </w:r>
      <w:r w:rsidR="00723626" w:rsidRPr="00554195">
        <w:rPr>
          <w:rFonts w:ascii="Arial Narrow" w:hAnsi="Arial Narrow"/>
          <w:color w:val="auto"/>
          <w:sz w:val="16"/>
          <w:szCs w:val="16"/>
        </w:rPr>
        <w:fldChar w:fldCharType="separate"/>
      </w:r>
      <w:r w:rsidR="00276BF3">
        <w:rPr>
          <w:rFonts w:ascii="Arial Narrow" w:hAnsi="Arial Narrow"/>
          <w:noProof/>
          <w:color w:val="auto"/>
          <w:sz w:val="16"/>
          <w:szCs w:val="16"/>
        </w:rPr>
        <w:t>2</w:t>
      </w:r>
      <w:r w:rsidR="00723626" w:rsidRPr="00554195">
        <w:rPr>
          <w:rFonts w:ascii="Arial Narrow" w:hAnsi="Arial Narrow"/>
          <w:color w:val="auto"/>
          <w:sz w:val="16"/>
          <w:szCs w:val="16"/>
        </w:rPr>
        <w:fldChar w:fldCharType="end"/>
      </w:r>
      <w:r w:rsidRPr="00554195">
        <w:rPr>
          <w:rFonts w:ascii="Arial Narrow" w:hAnsi="Arial Narrow"/>
          <w:color w:val="auto"/>
          <w:sz w:val="16"/>
          <w:szCs w:val="16"/>
        </w:rPr>
        <w:t>: le Programme a contribué à améliorer le plateau technique des maternités</w:t>
      </w:r>
    </w:p>
    <w:p w:rsidR="00840581" w:rsidRPr="00840581" w:rsidRDefault="00840581" w:rsidP="00840581">
      <w:pPr>
        <w:ind w:left="360"/>
        <w:jc w:val="both"/>
        <w:rPr>
          <w:rFonts w:ascii="Arial Narrow" w:hAnsi="Arial Narrow" w:cs="Arial"/>
          <w:b/>
          <w:bCs/>
          <w:iCs/>
          <w:color w:val="FF0000"/>
          <w:sz w:val="14"/>
          <w:szCs w:val="22"/>
        </w:rPr>
      </w:pPr>
    </w:p>
    <w:p w:rsidR="00E3689C" w:rsidRPr="00670EED" w:rsidRDefault="00E3689C" w:rsidP="00840581">
      <w:pPr>
        <w:numPr>
          <w:ilvl w:val="0"/>
          <w:numId w:val="2"/>
        </w:numPr>
        <w:jc w:val="both"/>
        <w:rPr>
          <w:rFonts w:ascii="Arial Narrow" w:hAnsi="Arial Narrow" w:cs="Arial"/>
          <w:b/>
          <w:bCs/>
          <w:iCs/>
          <w:color w:val="FF0000"/>
          <w:sz w:val="22"/>
          <w:szCs w:val="22"/>
        </w:rPr>
      </w:pPr>
      <w:r w:rsidRPr="00670EED">
        <w:rPr>
          <w:rFonts w:ascii="Arial Narrow" w:hAnsi="Arial Narrow" w:cs="Arial"/>
          <w:b/>
          <w:bCs/>
          <w:iCs/>
          <w:color w:val="FF0000"/>
          <w:sz w:val="22"/>
          <w:szCs w:val="22"/>
        </w:rPr>
        <w:t>Les maladies potentiellement épidémiques sont réduites</w:t>
      </w:r>
    </w:p>
    <w:p w:rsidR="00EC7109" w:rsidRDefault="00E3689C" w:rsidP="00840581">
      <w:pPr>
        <w:tabs>
          <w:tab w:val="left" w:pos="851"/>
        </w:tabs>
        <w:jc w:val="both"/>
        <w:rPr>
          <w:rFonts w:ascii="Arial Narrow" w:hAnsi="Arial Narrow"/>
          <w:sz w:val="22"/>
          <w:szCs w:val="22"/>
        </w:rPr>
      </w:pPr>
      <w:r w:rsidRPr="00EC7109">
        <w:rPr>
          <w:rFonts w:ascii="Arial Narrow" w:hAnsi="Arial Narrow"/>
          <w:sz w:val="22"/>
          <w:szCs w:val="22"/>
        </w:rPr>
        <w:lastRenderedPageBreak/>
        <w:t xml:space="preserve">On a noté une amélioration du système surveillance épidémiologique notamment,  Il a fortement contribué à l’atteinte de </w:t>
      </w:r>
      <w:r w:rsidRPr="00EC7109">
        <w:rPr>
          <w:rFonts w:ascii="Arial Narrow" w:eastAsia="+mn-ea" w:hAnsi="Arial Narrow"/>
          <w:sz w:val="22"/>
          <w:szCs w:val="22"/>
        </w:rPr>
        <w:t>«</w:t>
      </w:r>
      <w:r w:rsidRPr="00EC7109">
        <w:rPr>
          <w:rFonts w:ascii="Arial Narrow" w:eastAsia="+mn-ea" w:hAnsi="Arial Narrow"/>
          <w:b/>
          <w:sz w:val="22"/>
          <w:szCs w:val="22"/>
        </w:rPr>
        <w:t>Zéro cas de choléra</w:t>
      </w:r>
      <w:r w:rsidRPr="00EC7109">
        <w:rPr>
          <w:rFonts w:ascii="Arial Narrow" w:eastAsia="+mn-ea" w:hAnsi="Arial Narrow"/>
          <w:sz w:val="22"/>
          <w:szCs w:val="22"/>
        </w:rPr>
        <w:t xml:space="preserve">» </w:t>
      </w:r>
      <w:r w:rsidRPr="00EC7109">
        <w:rPr>
          <w:rFonts w:ascii="Arial Narrow" w:hAnsi="Arial Narrow"/>
          <w:sz w:val="22"/>
          <w:szCs w:val="22"/>
        </w:rPr>
        <w:t>pendant quatre années consécutives de 2008 à 2011 dans la région</w:t>
      </w:r>
      <w:r w:rsidRPr="00EC7109">
        <w:rPr>
          <w:rFonts w:ascii="Arial Narrow" w:hAnsi="Arial Narrow"/>
          <w:bCs/>
          <w:sz w:val="22"/>
          <w:szCs w:val="22"/>
          <w:lang w:val="fr-CH"/>
        </w:rPr>
        <w:t xml:space="preserve"> (de 263 cas en 2007 à zéro (0) cas en 2011)</w:t>
      </w:r>
      <w:r w:rsidRPr="00EC7109">
        <w:rPr>
          <w:rFonts w:ascii="Arial Narrow" w:hAnsi="Arial Narrow"/>
          <w:sz w:val="22"/>
          <w:szCs w:val="22"/>
        </w:rPr>
        <w:t>. Une unité de fabrication de solution chlorée est mise en place dans la région ce qui a facilité le traitement des points d’eau. Le Programme a facilité l’élaboration d’un plan de contingence à la DRS y co</w:t>
      </w:r>
      <w:r w:rsidR="001D583E">
        <w:rPr>
          <w:rFonts w:ascii="Arial Narrow" w:hAnsi="Arial Narrow"/>
          <w:sz w:val="22"/>
          <w:szCs w:val="22"/>
        </w:rPr>
        <w:t>mpris les zones d'accueil des ré</w:t>
      </w:r>
      <w:r w:rsidRPr="00EC7109">
        <w:rPr>
          <w:rFonts w:ascii="Arial Narrow" w:hAnsi="Arial Narrow"/>
          <w:sz w:val="22"/>
          <w:szCs w:val="22"/>
        </w:rPr>
        <w:t xml:space="preserve">fugiés. A cet effet, les 7 </w:t>
      </w:r>
      <w:r w:rsidRPr="00EC7109">
        <w:rPr>
          <w:rFonts w:ascii="Arial Narrow" w:hAnsi="Arial Narrow"/>
          <w:sz w:val="22"/>
          <w:szCs w:val="22"/>
        </w:rPr>
        <w:lastRenderedPageBreak/>
        <w:t>DPS et les formations sanitaires sont préparées et assurent la PEC d’au moins 80% des victimes des urgences et des épidémies dans la région. Pour soutenir le PEV de routine, des campagnes de riposte contre la poliomyélite, la rougeole  sont organisées avec l’appui des partenaires. Ce qui a permis d’obtenir les résultats ci-dessous :</w:t>
      </w:r>
    </w:p>
    <w:p w:rsidR="00EC7109" w:rsidRPr="00EC7109" w:rsidRDefault="00EC7109" w:rsidP="00E31DEA">
      <w:pPr>
        <w:tabs>
          <w:tab w:val="left" w:pos="851"/>
        </w:tabs>
        <w:jc w:val="both"/>
        <w:rPr>
          <w:rFonts w:ascii="Arial Narrow" w:hAnsi="Arial Narrow"/>
          <w:sz w:val="12"/>
          <w:szCs w:val="22"/>
        </w:rPr>
      </w:pPr>
    </w:p>
    <w:p w:rsidR="00AA3B37" w:rsidRDefault="00E3689C" w:rsidP="00E31DEA">
      <w:pPr>
        <w:numPr>
          <w:ilvl w:val="0"/>
          <w:numId w:val="54"/>
        </w:numPr>
        <w:tabs>
          <w:tab w:val="left" w:pos="851"/>
        </w:tabs>
        <w:jc w:val="both"/>
        <w:rPr>
          <w:rFonts w:ascii="Arial Narrow" w:hAnsi="Arial Narrow"/>
          <w:sz w:val="22"/>
          <w:szCs w:val="22"/>
        </w:rPr>
      </w:pPr>
      <w:r w:rsidRPr="00EC7109">
        <w:rPr>
          <w:rFonts w:ascii="Arial Narrow" w:hAnsi="Arial Narrow"/>
          <w:sz w:val="22"/>
          <w:szCs w:val="22"/>
        </w:rPr>
        <w:t xml:space="preserve">Paralysie facial aigue : 12 cas en 2007 contre 53 cas en 2012. </w:t>
      </w:r>
    </w:p>
    <w:p w:rsidR="00AA3B37" w:rsidRDefault="00E3689C">
      <w:pPr>
        <w:numPr>
          <w:ilvl w:val="0"/>
          <w:numId w:val="53"/>
        </w:numPr>
        <w:tabs>
          <w:tab w:val="left" w:pos="851"/>
        </w:tabs>
        <w:jc w:val="both"/>
        <w:rPr>
          <w:rFonts w:ascii="Arial Narrow" w:hAnsi="Arial Narrow"/>
          <w:sz w:val="22"/>
          <w:szCs w:val="22"/>
        </w:rPr>
      </w:pPr>
      <w:r w:rsidRPr="00EC7109">
        <w:rPr>
          <w:rFonts w:ascii="Arial Narrow" w:hAnsi="Arial Narrow"/>
          <w:sz w:val="22"/>
          <w:szCs w:val="22"/>
        </w:rPr>
        <w:lastRenderedPageBreak/>
        <w:t xml:space="preserve">Rougeole : 125 cas en 2007 contre 45 cas en 2012. </w:t>
      </w:r>
    </w:p>
    <w:p w:rsidR="00AA3B37" w:rsidRDefault="00E3689C">
      <w:pPr>
        <w:numPr>
          <w:ilvl w:val="0"/>
          <w:numId w:val="53"/>
        </w:numPr>
        <w:rPr>
          <w:rFonts w:ascii="Arial Narrow" w:hAnsi="Arial Narrow"/>
          <w:sz w:val="22"/>
          <w:szCs w:val="22"/>
        </w:rPr>
      </w:pPr>
      <w:r w:rsidRPr="00EC7109">
        <w:rPr>
          <w:rFonts w:ascii="Arial Narrow" w:hAnsi="Arial Narrow"/>
          <w:sz w:val="22"/>
          <w:szCs w:val="22"/>
        </w:rPr>
        <w:t xml:space="preserve">Diarrhées sanglantes qui passent de 14271 cas en 2007 à 53 cas en 2012. </w:t>
      </w:r>
    </w:p>
    <w:p w:rsidR="00AA3B37" w:rsidRDefault="00E3689C">
      <w:pPr>
        <w:numPr>
          <w:ilvl w:val="0"/>
          <w:numId w:val="53"/>
        </w:numPr>
        <w:rPr>
          <w:rFonts w:ascii="Arial Narrow" w:hAnsi="Arial Narrow"/>
          <w:sz w:val="22"/>
          <w:szCs w:val="22"/>
        </w:rPr>
      </w:pPr>
      <w:r w:rsidRPr="00EC7109">
        <w:rPr>
          <w:rFonts w:ascii="Arial Narrow" w:hAnsi="Arial Narrow"/>
          <w:sz w:val="22"/>
          <w:szCs w:val="22"/>
        </w:rPr>
        <w:t>Cas de paludisme notifié a également diminué  76690 cas en 2012 contre 96 394 en 2007</w:t>
      </w:r>
    </w:p>
    <w:p w:rsidR="00E3689C" w:rsidRPr="00AD33F1" w:rsidRDefault="00E3689C" w:rsidP="00E3689C">
      <w:pPr>
        <w:tabs>
          <w:tab w:val="left" w:pos="851"/>
        </w:tabs>
        <w:jc w:val="both"/>
        <w:rPr>
          <w:rFonts w:ascii="Arial Narrow" w:hAnsi="Arial Narrow"/>
          <w:sz w:val="16"/>
          <w:szCs w:val="22"/>
          <w:lang w:val="fr-CH"/>
        </w:rPr>
      </w:pPr>
    </w:p>
    <w:p w:rsidR="00E3689C" w:rsidRDefault="00E3689C" w:rsidP="00E3689C">
      <w:pPr>
        <w:numPr>
          <w:ilvl w:val="0"/>
          <w:numId w:val="2"/>
        </w:numPr>
        <w:jc w:val="both"/>
        <w:rPr>
          <w:rFonts w:ascii="Arial Narrow" w:hAnsi="Arial Narrow" w:cs="Arial"/>
          <w:b/>
          <w:bCs/>
          <w:iCs/>
          <w:color w:val="FF0000"/>
          <w:sz w:val="22"/>
          <w:szCs w:val="22"/>
        </w:rPr>
      </w:pPr>
      <w:r w:rsidRPr="00670EED">
        <w:rPr>
          <w:rFonts w:ascii="Arial Narrow" w:hAnsi="Arial Narrow" w:cs="Arial"/>
          <w:b/>
          <w:bCs/>
          <w:iCs/>
          <w:color w:val="FF0000"/>
          <w:sz w:val="22"/>
          <w:szCs w:val="22"/>
        </w:rPr>
        <w:lastRenderedPageBreak/>
        <w:t xml:space="preserve"> La communauté les CR sélectionnées est organisée pour la prise en charge des maladies de l’enfant, le suivi de la grossesse et la prévention des épidémies</w:t>
      </w:r>
    </w:p>
    <w:p w:rsidR="00E3689C" w:rsidRDefault="00E3689C" w:rsidP="00EC7109">
      <w:pPr>
        <w:jc w:val="both"/>
        <w:rPr>
          <w:rFonts w:ascii="Arial Narrow" w:eastAsia="+mn-ea" w:hAnsi="Arial Narrow"/>
          <w:sz w:val="22"/>
          <w:szCs w:val="22"/>
        </w:rPr>
      </w:pPr>
      <w:r w:rsidRPr="00E86C24">
        <w:rPr>
          <w:rFonts w:ascii="Arial Narrow" w:eastAsia="+mn-ea" w:hAnsi="Arial Narrow"/>
          <w:sz w:val="22"/>
          <w:szCs w:val="22"/>
        </w:rPr>
        <w:t xml:space="preserve">La région a connu une amélioration dans la prise en charge des maladies de l’enfant, le suivi de la grossesse et la prévention des épidémies avec l’implication de la communauté. Il est a noté que environ 50% des CR disposent des mutuelles de santé fonctionnelles. Dans certains CR, des maternités ont été construites ou réhabilitées dont </w:t>
      </w:r>
      <w:r w:rsidRPr="00E86C24">
        <w:rPr>
          <w:rFonts w:ascii="Arial Narrow" w:eastAsia="+mn-ea" w:hAnsi="Arial Narrow"/>
          <w:sz w:val="22"/>
          <w:szCs w:val="22"/>
        </w:rPr>
        <w:lastRenderedPageBreak/>
        <w:t>rentre autres à Bounouma, à Kouankan et à Lainé. Le renforcement de capacités a concerné les agents communautaires pour servir de relais entre les structures de santé et la communauté.</w:t>
      </w:r>
    </w:p>
    <w:p w:rsidR="00EC7109" w:rsidRPr="00EC7109" w:rsidRDefault="00EC7109" w:rsidP="00E3689C">
      <w:pPr>
        <w:jc w:val="both"/>
        <w:rPr>
          <w:rFonts w:ascii="Arial Black" w:eastAsia="+mn-ea" w:hAnsi="Arial Black"/>
          <w:sz w:val="12"/>
          <w:szCs w:val="22"/>
        </w:rPr>
      </w:pPr>
    </w:p>
    <w:p w:rsidR="00E3689C" w:rsidRPr="00EC7109" w:rsidRDefault="00EC7109" w:rsidP="00EC7109">
      <w:pPr>
        <w:jc w:val="both"/>
        <w:rPr>
          <w:rFonts w:ascii="Arial Black" w:hAnsi="Arial Black"/>
          <w:b/>
          <w:bCs/>
          <w:sz w:val="22"/>
          <w:szCs w:val="22"/>
        </w:rPr>
      </w:pPr>
      <w:r w:rsidRPr="00EC7109">
        <w:rPr>
          <w:rFonts w:ascii="Arial Black" w:hAnsi="Arial Black"/>
          <w:b/>
          <w:bCs/>
          <w:sz w:val="22"/>
          <w:szCs w:val="22"/>
        </w:rPr>
        <w:t>2.2.4 Résultat en matière d’</w:t>
      </w:r>
      <w:r w:rsidR="00E3689C" w:rsidRPr="00EC7109">
        <w:rPr>
          <w:rFonts w:ascii="Arial Black" w:hAnsi="Arial Black"/>
          <w:b/>
          <w:bCs/>
          <w:sz w:val="22"/>
          <w:szCs w:val="22"/>
        </w:rPr>
        <w:t>Eau, Hygiène et Assainissement</w:t>
      </w:r>
    </w:p>
    <w:p w:rsidR="00E3689C" w:rsidRPr="00EC7109" w:rsidRDefault="00E3689C" w:rsidP="00EC7109">
      <w:pPr>
        <w:pStyle w:val="Titre3"/>
        <w:spacing w:before="0"/>
        <w:jc w:val="both"/>
        <w:rPr>
          <w:rFonts w:ascii="Arial Narrow" w:eastAsia="Calibri" w:hAnsi="Arial Narrow"/>
          <w:b w:val="0"/>
          <w:bCs w:val="0"/>
          <w:color w:val="auto"/>
          <w:sz w:val="22"/>
          <w:szCs w:val="22"/>
        </w:rPr>
      </w:pPr>
      <w:r w:rsidRPr="00EC7109">
        <w:rPr>
          <w:rFonts w:ascii="Arial Narrow" w:eastAsia="Calibri" w:hAnsi="Arial Narrow"/>
          <w:b w:val="0"/>
          <w:bCs w:val="0"/>
          <w:color w:val="auto"/>
          <w:sz w:val="22"/>
          <w:szCs w:val="22"/>
        </w:rPr>
        <w:lastRenderedPageBreak/>
        <w:t>La dynamique d’organisation et d’appui aux communautés en eau, hygiène et assainissement  pour qu’elles puissent être en mesure de prendre en compte leur développement a été enclenchée mais certains acquis fragile et inachevé  méritent un accompagnement étroit et surtout la continuation dont entre autres :</w:t>
      </w:r>
    </w:p>
    <w:p w:rsidR="00840581" w:rsidRDefault="00840581">
      <w:pPr>
        <w:rPr>
          <w:rFonts w:ascii="Arial Narrow" w:eastAsia="Calibri" w:hAnsi="Arial Narrow"/>
          <w:sz w:val="16"/>
        </w:rPr>
      </w:pPr>
      <w:r>
        <w:rPr>
          <w:rFonts w:ascii="Arial Narrow" w:eastAsia="Calibri" w:hAnsi="Arial Narrow"/>
          <w:sz w:val="16"/>
        </w:rPr>
        <w:br w:type="page"/>
      </w:r>
    </w:p>
    <w:p w:rsidR="00E3689C" w:rsidRPr="00EC7109" w:rsidRDefault="00E3689C" w:rsidP="00EC7109">
      <w:pPr>
        <w:numPr>
          <w:ilvl w:val="0"/>
          <w:numId w:val="16"/>
        </w:numPr>
        <w:jc w:val="both"/>
        <w:rPr>
          <w:rFonts w:ascii="Arial Narrow" w:hAnsi="Arial Narrow"/>
          <w:b/>
          <w:color w:val="FF0000"/>
          <w:sz w:val="22"/>
          <w:szCs w:val="22"/>
        </w:rPr>
      </w:pPr>
      <w:r w:rsidRPr="00EC7109">
        <w:rPr>
          <w:rFonts w:ascii="Arial Narrow" w:hAnsi="Arial Narrow"/>
          <w:b/>
          <w:color w:val="FF0000"/>
          <w:sz w:val="22"/>
          <w:szCs w:val="22"/>
        </w:rPr>
        <w:lastRenderedPageBreak/>
        <w:t xml:space="preserve">Le maintien du taux de couverture en eau saine au niveau des ménages </w:t>
      </w:r>
      <w:r w:rsidR="005E576E" w:rsidRPr="00EC7109">
        <w:rPr>
          <w:rFonts w:ascii="Arial Narrow" w:hAnsi="Arial Narrow"/>
          <w:b/>
          <w:color w:val="FF0000"/>
          <w:sz w:val="22"/>
          <w:szCs w:val="22"/>
        </w:rPr>
        <w:t>mérite</w:t>
      </w:r>
      <w:r w:rsidRPr="00EC7109">
        <w:rPr>
          <w:rFonts w:ascii="Arial Narrow" w:hAnsi="Arial Narrow"/>
          <w:b/>
          <w:color w:val="FF0000"/>
          <w:sz w:val="22"/>
          <w:szCs w:val="22"/>
        </w:rPr>
        <w:t xml:space="preserve"> d’</w:t>
      </w:r>
      <w:r w:rsidR="005E576E" w:rsidRPr="00EC7109">
        <w:rPr>
          <w:rFonts w:ascii="Arial Narrow" w:hAnsi="Arial Narrow"/>
          <w:b/>
          <w:color w:val="FF0000"/>
          <w:sz w:val="22"/>
          <w:szCs w:val="22"/>
        </w:rPr>
        <w:t>être</w:t>
      </w:r>
      <w:r w:rsidRPr="00EC7109">
        <w:rPr>
          <w:rFonts w:ascii="Arial Narrow" w:hAnsi="Arial Narrow"/>
          <w:b/>
          <w:color w:val="FF0000"/>
          <w:sz w:val="22"/>
          <w:szCs w:val="22"/>
        </w:rPr>
        <w:t xml:space="preserve"> accompagné car les acquis dans ce domaine sont en encore fragiles. Pour cela il ya lieu d’entreprendre :</w:t>
      </w:r>
    </w:p>
    <w:p w:rsidR="00AD33F1" w:rsidRDefault="00E3689C" w:rsidP="00EC7109">
      <w:pPr>
        <w:tabs>
          <w:tab w:val="left" w:pos="4680"/>
        </w:tabs>
        <w:jc w:val="both"/>
        <w:rPr>
          <w:rFonts w:ascii="Arial Narrow" w:hAnsi="Arial Narrow"/>
          <w:sz w:val="22"/>
          <w:szCs w:val="22"/>
        </w:rPr>
      </w:pPr>
      <w:r w:rsidRPr="00EC7109">
        <w:rPr>
          <w:rFonts w:ascii="Arial Narrow" w:hAnsi="Arial Narrow"/>
          <w:sz w:val="22"/>
          <w:szCs w:val="22"/>
        </w:rPr>
        <w:t>Un renforcement de la capacité des  comités de gestion des points d’eau par des formations en maintenance et en approvisionnement en petits matériels</w:t>
      </w:r>
      <w:r w:rsidR="00EC7109">
        <w:rPr>
          <w:rFonts w:ascii="Arial Narrow" w:hAnsi="Arial Narrow"/>
          <w:sz w:val="22"/>
          <w:szCs w:val="22"/>
        </w:rPr>
        <w:t>.</w:t>
      </w:r>
    </w:p>
    <w:p w:rsidR="00840581" w:rsidRPr="00840581" w:rsidRDefault="00840581" w:rsidP="00EC7109">
      <w:pPr>
        <w:tabs>
          <w:tab w:val="left" w:pos="4680"/>
        </w:tabs>
        <w:jc w:val="both"/>
        <w:rPr>
          <w:rFonts w:ascii="Arial Narrow" w:hAnsi="Arial Narrow"/>
          <w:sz w:val="14"/>
          <w:szCs w:val="22"/>
        </w:rPr>
      </w:pPr>
    </w:p>
    <w:p w:rsidR="00E3689C" w:rsidRPr="00EC7109" w:rsidRDefault="00DD67DA" w:rsidP="00840581">
      <w:pPr>
        <w:numPr>
          <w:ilvl w:val="0"/>
          <w:numId w:val="16"/>
        </w:numPr>
        <w:jc w:val="both"/>
        <w:rPr>
          <w:rFonts w:ascii="Arial Narrow" w:hAnsi="Arial Narrow"/>
          <w:b/>
          <w:color w:val="FF0000"/>
          <w:sz w:val="22"/>
          <w:szCs w:val="22"/>
        </w:rPr>
      </w:pPr>
      <w:r>
        <w:rPr>
          <w:rFonts w:ascii="Arial Narrow" w:hAnsi="Arial Narrow"/>
          <w:b/>
          <w:color w:val="FF0000"/>
          <w:sz w:val="22"/>
          <w:szCs w:val="22"/>
        </w:rPr>
        <w:lastRenderedPageBreak/>
        <w:t xml:space="preserve">D’importants </w:t>
      </w:r>
      <w:r w:rsidR="00E3689C" w:rsidRPr="00EC7109">
        <w:rPr>
          <w:rFonts w:ascii="Arial Narrow" w:hAnsi="Arial Narrow"/>
          <w:b/>
          <w:color w:val="FF0000"/>
          <w:sz w:val="22"/>
          <w:szCs w:val="22"/>
        </w:rPr>
        <w:t>changement</w:t>
      </w:r>
      <w:r>
        <w:rPr>
          <w:rFonts w:ascii="Arial Narrow" w:hAnsi="Arial Narrow"/>
          <w:b/>
          <w:color w:val="FF0000"/>
          <w:sz w:val="22"/>
          <w:szCs w:val="22"/>
        </w:rPr>
        <w:t>s</w:t>
      </w:r>
      <w:r w:rsidR="00E3689C" w:rsidRPr="00EC7109">
        <w:rPr>
          <w:rFonts w:ascii="Arial Narrow" w:hAnsi="Arial Narrow"/>
          <w:b/>
          <w:color w:val="FF0000"/>
          <w:sz w:val="22"/>
          <w:szCs w:val="22"/>
        </w:rPr>
        <w:t xml:space="preserve"> de comportement</w:t>
      </w:r>
      <w:r>
        <w:rPr>
          <w:rFonts w:ascii="Arial Narrow" w:hAnsi="Arial Narrow"/>
          <w:b/>
          <w:color w:val="FF0000"/>
          <w:sz w:val="22"/>
          <w:szCs w:val="22"/>
        </w:rPr>
        <w:t xml:space="preserve"> ont été observés,</w:t>
      </w:r>
      <w:r w:rsidR="00E3689C" w:rsidRPr="00EC7109">
        <w:rPr>
          <w:rFonts w:ascii="Arial Narrow" w:hAnsi="Arial Narrow"/>
          <w:b/>
          <w:color w:val="FF0000"/>
          <w:sz w:val="22"/>
          <w:szCs w:val="22"/>
        </w:rPr>
        <w:t xml:space="preserve"> notamment le lavage des mains pendant les moments critiques.</w:t>
      </w:r>
    </w:p>
    <w:p w:rsidR="00081694" w:rsidRPr="00DD67DA" w:rsidRDefault="00DD67DA" w:rsidP="00DD67DA">
      <w:pPr>
        <w:jc w:val="both"/>
        <w:rPr>
          <w:rFonts w:ascii="Arial Narrow" w:hAnsi="Arial Narrow"/>
          <w:sz w:val="22"/>
          <w:szCs w:val="22"/>
        </w:rPr>
      </w:pPr>
      <w:r w:rsidRPr="00DD67DA">
        <w:rPr>
          <w:rFonts w:ascii="Arial Narrow" w:hAnsi="Arial Narrow"/>
          <w:sz w:val="22"/>
          <w:szCs w:val="22"/>
        </w:rPr>
        <w:t xml:space="preserve">Le lavage des mains pendant les moments critiques est de plus en plus adopté suite à l’implication du Programme et d’autres partenaires en termes de sensibilisation et d’apports matériels encourageant cette pratique. Ainsi, grâce à l’appui du Programme, </w:t>
      </w:r>
      <w:r w:rsidR="00FC3638" w:rsidRPr="00DD67DA">
        <w:rPr>
          <w:rFonts w:ascii="Arial Narrow" w:hAnsi="Arial Narrow"/>
          <w:sz w:val="22"/>
          <w:szCs w:val="22"/>
        </w:rPr>
        <w:t>u</w:t>
      </w:r>
      <w:r w:rsidR="00081694" w:rsidRPr="00DD67DA">
        <w:rPr>
          <w:rFonts w:ascii="Arial Narrow" w:hAnsi="Arial Narrow"/>
          <w:sz w:val="22"/>
          <w:szCs w:val="22"/>
        </w:rPr>
        <w:t xml:space="preserve">n dispositif de surveillance de la qualité de l’eau a été mis en place dans 30 </w:t>
      </w:r>
      <w:r w:rsidR="00081694" w:rsidRPr="00DD67DA">
        <w:rPr>
          <w:rFonts w:ascii="Arial Narrow" w:hAnsi="Arial Narrow"/>
          <w:sz w:val="22"/>
          <w:szCs w:val="22"/>
        </w:rPr>
        <w:lastRenderedPageBreak/>
        <w:t>CR de la région</w:t>
      </w:r>
      <w:r w:rsidRPr="00DD67DA">
        <w:rPr>
          <w:rFonts w:ascii="Arial Narrow" w:hAnsi="Arial Narrow"/>
          <w:sz w:val="22"/>
          <w:szCs w:val="22"/>
        </w:rPr>
        <w:t xml:space="preserve"> </w:t>
      </w:r>
      <w:r w:rsidR="00081694" w:rsidRPr="00DD67DA">
        <w:rPr>
          <w:rFonts w:ascii="Arial Narrow" w:hAnsi="Arial Narrow"/>
          <w:sz w:val="22"/>
          <w:szCs w:val="22"/>
        </w:rPr>
        <w:t xml:space="preserve">: 100 filtres bosans sont en expérimentation dans les CEC et ménages ; Une unité  production locale du chlore est fonctionnelle dans la région. A ce jour cette production d’hypochlorite par les structures sanitaires est à présent arrêtée pour raison de panne du kit de production. </w:t>
      </w:r>
    </w:p>
    <w:p w:rsidR="00E3689C" w:rsidRPr="00EC7109" w:rsidRDefault="00E3689C" w:rsidP="00EC7109">
      <w:pPr>
        <w:tabs>
          <w:tab w:val="left" w:pos="851"/>
        </w:tabs>
        <w:jc w:val="both"/>
        <w:rPr>
          <w:rFonts w:ascii="Arial Narrow" w:hAnsi="Arial Narrow" w:cs="Arial"/>
          <w:sz w:val="16"/>
          <w:szCs w:val="22"/>
        </w:rPr>
      </w:pPr>
    </w:p>
    <w:p w:rsidR="00E3689C" w:rsidRPr="00EC7109" w:rsidRDefault="00E3689C" w:rsidP="00EC7109">
      <w:pPr>
        <w:numPr>
          <w:ilvl w:val="0"/>
          <w:numId w:val="16"/>
        </w:numPr>
        <w:jc w:val="both"/>
        <w:rPr>
          <w:rFonts w:ascii="Arial Narrow" w:hAnsi="Arial Narrow"/>
          <w:b/>
          <w:color w:val="FF0000"/>
          <w:sz w:val="22"/>
          <w:szCs w:val="22"/>
        </w:rPr>
      </w:pPr>
      <w:r w:rsidRPr="00EC7109">
        <w:rPr>
          <w:rFonts w:ascii="Arial Narrow" w:hAnsi="Arial Narrow"/>
          <w:b/>
          <w:color w:val="FF0000"/>
          <w:sz w:val="22"/>
          <w:szCs w:val="22"/>
        </w:rPr>
        <w:t xml:space="preserve">Dans le cadre de la dynamique de village propre, la lutte contre le péril fécal et </w:t>
      </w:r>
      <w:r w:rsidRPr="00EC7109">
        <w:rPr>
          <w:rFonts w:ascii="Arial Narrow" w:hAnsi="Arial Narrow"/>
          <w:b/>
          <w:color w:val="FF0000"/>
          <w:sz w:val="22"/>
          <w:szCs w:val="22"/>
        </w:rPr>
        <w:lastRenderedPageBreak/>
        <w:t xml:space="preserve">l’amélioration du cadre de vie des communautés, </w:t>
      </w:r>
      <w:r w:rsidR="001C523C">
        <w:rPr>
          <w:rFonts w:ascii="Arial Narrow" w:hAnsi="Arial Narrow"/>
          <w:b/>
          <w:color w:val="FF0000"/>
          <w:sz w:val="22"/>
          <w:szCs w:val="22"/>
        </w:rPr>
        <w:t>d’importantes avancées ont été obtenues même si beaucoup reste à faire</w:t>
      </w:r>
    </w:p>
    <w:p w:rsidR="00E3689C" w:rsidRDefault="00E3689C" w:rsidP="0024307C">
      <w:pPr>
        <w:jc w:val="both"/>
        <w:rPr>
          <w:rFonts w:ascii="Arial Narrow" w:hAnsi="Arial Narrow" w:cs="Calibri"/>
          <w:spacing w:val="-1"/>
          <w:sz w:val="22"/>
          <w:szCs w:val="22"/>
        </w:rPr>
      </w:pPr>
      <w:r w:rsidRPr="00EC7109">
        <w:rPr>
          <w:rFonts w:ascii="Arial Narrow" w:hAnsi="Arial Narrow"/>
          <w:sz w:val="22"/>
          <w:szCs w:val="22"/>
        </w:rPr>
        <w:t xml:space="preserve">L’expérimentation de l’Assainissement Total Piloté par la Communauté (ATPC) en cours dans 70 villages pilotes dans les préfectures de N’Zérékoré et Guéckédoua retenu l’attention des communautés comme une action salvatrice </w:t>
      </w:r>
      <w:r w:rsidR="001C523C">
        <w:rPr>
          <w:rFonts w:ascii="Arial Narrow" w:hAnsi="Arial Narrow"/>
          <w:sz w:val="22"/>
          <w:szCs w:val="22"/>
        </w:rPr>
        <w:t>bien qu’il se pose un problème de suivi</w:t>
      </w:r>
      <w:r w:rsidRPr="00EC7109">
        <w:rPr>
          <w:rFonts w:ascii="Arial Narrow" w:hAnsi="Arial Narrow"/>
          <w:sz w:val="22"/>
          <w:szCs w:val="22"/>
        </w:rPr>
        <w:t xml:space="preserve"> faute moyens logistiques.</w:t>
      </w:r>
      <w:r w:rsidR="00BC5101">
        <w:rPr>
          <w:rFonts w:ascii="Arial Narrow" w:hAnsi="Arial Narrow"/>
          <w:sz w:val="22"/>
          <w:szCs w:val="22"/>
        </w:rPr>
        <w:t xml:space="preserve"> </w:t>
      </w:r>
      <w:r w:rsidRPr="00EC7109">
        <w:rPr>
          <w:rFonts w:ascii="Arial Narrow" w:hAnsi="Arial Narrow"/>
          <w:sz w:val="22"/>
          <w:szCs w:val="22"/>
        </w:rPr>
        <w:t xml:space="preserve">Les travaux d’aménagement et d’assainissement des villes de N’Zérékoré dans le </w:t>
      </w:r>
      <w:r w:rsidRPr="00EC7109">
        <w:rPr>
          <w:rFonts w:ascii="Arial Narrow" w:hAnsi="Arial Narrow"/>
          <w:sz w:val="22"/>
          <w:szCs w:val="22"/>
        </w:rPr>
        <w:lastRenderedPageBreak/>
        <w:t>cadre du projet «PROMOJAT»</w:t>
      </w:r>
      <w:r w:rsidR="001C523C">
        <w:rPr>
          <w:rFonts w:ascii="Arial Narrow" w:hAnsi="Arial Narrow"/>
          <w:sz w:val="22"/>
          <w:szCs w:val="22"/>
        </w:rPr>
        <w:t> </w:t>
      </w:r>
      <w:r w:rsidRPr="00EC7109">
        <w:rPr>
          <w:rFonts w:ascii="Arial Narrow" w:hAnsi="Arial Narrow"/>
          <w:sz w:val="22"/>
          <w:szCs w:val="22"/>
        </w:rPr>
        <w:t xml:space="preserve"> ont produit un effet positif</w:t>
      </w:r>
      <w:r w:rsidR="001C523C">
        <w:rPr>
          <w:rFonts w:ascii="Arial Narrow" w:hAnsi="Arial Narrow"/>
          <w:sz w:val="22"/>
          <w:szCs w:val="22"/>
        </w:rPr>
        <w:t xml:space="preserve"> en terme de salubrité, d’hygiène et de protection de l’environnement. Dans la seule ville de N’Zérékoré, ce projet a réalisé le </w:t>
      </w:r>
      <w:r w:rsidR="001C523C" w:rsidRPr="00EC7109">
        <w:rPr>
          <w:rFonts w:ascii="Arial Narrow" w:hAnsi="Arial Narrow"/>
          <w:sz w:val="22"/>
          <w:szCs w:val="22"/>
        </w:rPr>
        <w:t>curage de 34.000 ML de cours d’eau</w:t>
      </w:r>
      <w:r w:rsidR="001C523C">
        <w:rPr>
          <w:rFonts w:ascii="Arial Narrow" w:hAnsi="Arial Narrow"/>
          <w:sz w:val="22"/>
          <w:szCs w:val="22"/>
        </w:rPr>
        <w:t xml:space="preserve"> et</w:t>
      </w:r>
      <w:r w:rsidR="001C523C" w:rsidRPr="00EC7109">
        <w:rPr>
          <w:rFonts w:ascii="Arial Narrow" w:hAnsi="Arial Narrow"/>
          <w:sz w:val="22"/>
          <w:szCs w:val="22"/>
        </w:rPr>
        <w:t xml:space="preserve"> 107.000 ML de drains latéraux </w:t>
      </w:r>
      <w:r w:rsidR="001C523C">
        <w:rPr>
          <w:rFonts w:ascii="Arial Narrow" w:hAnsi="Arial Narrow"/>
          <w:sz w:val="22"/>
          <w:szCs w:val="22"/>
        </w:rPr>
        <w:t xml:space="preserve">ont été </w:t>
      </w:r>
      <w:r w:rsidR="001C523C" w:rsidRPr="00EC7109">
        <w:rPr>
          <w:rFonts w:ascii="Arial Narrow" w:hAnsi="Arial Narrow"/>
          <w:sz w:val="22"/>
          <w:szCs w:val="22"/>
        </w:rPr>
        <w:t>ouverts</w:t>
      </w:r>
      <w:r w:rsidR="001C523C">
        <w:rPr>
          <w:rFonts w:ascii="Arial Narrow" w:hAnsi="Arial Narrow"/>
          <w:sz w:val="22"/>
          <w:szCs w:val="22"/>
        </w:rPr>
        <w:t xml:space="preserve">. </w:t>
      </w:r>
      <w:r w:rsidR="00291110">
        <w:rPr>
          <w:rFonts w:ascii="Arial Narrow" w:hAnsi="Arial Narrow"/>
          <w:sz w:val="22"/>
          <w:szCs w:val="22"/>
        </w:rPr>
        <w:t xml:space="preserve">Aussi, </w:t>
      </w:r>
      <w:r w:rsidR="00291110" w:rsidRPr="00EC7109">
        <w:rPr>
          <w:rFonts w:ascii="Arial Narrow" w:hAnsi="Arial Narrow"/>
          <w:sz w:val="22"/>
          <w:szCs w:val="22"/>
        </w:rPr>
        <w:t xml:space="preserve">23500 m² de perré maçonné </w:t>
      </w:r>
      <w:r w:rsidR="00291110">
        <w:rPr>
          <w:rFonts w:ascii="Arial Narrow" w:hAnsi="Arial Narrow"/>
          <w:sz w:val="22"/>
          <w:szCs w:val="22"/>
        </w:rPr>
        <w:t xml:space="preserve">ont été </w:t>
      </w:r>
      <w:r w:rsidR="00291110" w:rsidRPr="00EC7109">
        <w:rPr>
          <w:rFonts w:ascii="Arial Narrow" w:hAnsi="Arial Narrow"/>
          <w:sz w:val="22"/>
          <w:szCs w:val="22"/>
        </w:rPr>
        <w:t>réalisé</w:t>
      </w:r>
      <w:r w:rsidR="00291110">
        <w:rPr>
          <w:rFonts w:ascii="Arial Narrow" w:hAnsi="Arial Narrow"/>
          <w:sz w:val="22"/>
          <w:szCs w:val="22"/>
        </w:rPr>
        <w:t xml:space="preserve"> et </w:t>
      </w:r>
      <w:r w:rsidR="00486466">
        <w:rPr>
          <w:rFonts w:ascii="Arial Narrow" w:hAnsi="Arial Narrow"/>
          <w:sz w:val="22"/>
          <w:szCs w:val="22"/>
        </w:rPr>
        <w:t>41</w:t>
      </w:r>
      <w:r w:rsidR="00486466" w:rsidRPr="00EC7109">
        <w:rPr>
          <w:rFonts w:ascii="Arial Narrow" w:hAnsi="Arial Narrow"/>
          <w:sz w:val="22"/>
          <w:szCs w:val="22"/>
        </w:rPr>
        <w:t xml:space="preserve"> </w:t>
      </w:r>
      <w:r w:rsidR="00291110" w:rsidRPr="00EC7109">
        <w:rPr>
          <w:rFonts w:ascii="Arial Narrow" w:hAnsi="Arial Narrow"/>
          <w:sz w:val="22"/>
          <w:szCs w:val="22"/>
        </w:rPr>
        <w:t xml:space="preserve">dalots  et </w:t>
      </w:r>
      <w:r w:rsidR="00486466">
        <w:rPr>
          <w:rFonts w:ascii="Arial Narrow" w:hAnsi="Arial Narrow"/>
          <w:sz w:val="22"/>
          <w:szCs w:val="22"/>
        </w:rPr>
        <w:t xml:space="preserve">10 </w:t>
      </w:r>
      <w:r w:rsidR="00291110" w:rsidRPr="00EC7109">
        <w:rPr>
          <w:rFonts w:ascii="Arial Narrow" w:hAnsi="Arial Narrow"/>
          <w:sz w:val="22"/>
          <w:szCs w:val="22"/>
        </w:rPr>
        <w:t>collecteurs construits</w:t>
      </w:r>
      <w:r w:rsidR="00291110">
        <w:rPr>
          <w:rFonts w:ascii="Arial Narrow" w:hAnsi="Arial Narrow"/>
          <w:sz w:val="22"/>
          <w:szCs w:val="22"/>
        </w:rPr>
        <w:t xml:space="preserve">. </w:t>
      </w:r>
      <w:r w:rsidR="001C523C">
        <w:rPr>
          <w:rFonts w:ascii="Arial Narrow" w:hAnsi="Arial Narrow"/>
          <w:sz w:val="22"/>
          <w:szCs w:val="22"/>
        </w:rPr>
        <w:t>Dans la ville de</w:t>
      </w:r>
      <w:r w:rsidR="001C523C" w:rsidRPr="00EC7109">
        <w:rPr>
          <w:rFonts w:ascii="Arial Narrow" w:hAnsi="Arial Narrow"/>
          <w:sz w:val="22"/>
          <w:szCs w:val="22"/>
        </w:rPr>
        <w:t xml:space="preserve"> Macenta</w:t>
      </w:r>
      <w:r w:rsidR="001C523C">
        <w:rPr>
          <w:rFonts w:ascii="Arial Narrow" w:hAnsi="Arial Narrow"/>
          <w:sz w:val="22"/>
          <w:szCs w:val="22"/>
        </w:rPr>
        <w:t xml:space="preserve">, </w:t>
      </w:r>
      <w:r w:rsidR="001C523C" w:rsidRPr="00EC7109">
        <w:rPr>
          <w:rFonts w:ascii="Arial Narrow" w:hAnsi="Arial Narrow"/>
          <w:sz w:val="22"/>
          <w:szCs w:val="22"/>
        </w:rPr>
        <w:t xml:space="preserve"> 18134 ML </w:t>
      </w:r>
      <w:r w:rsidR="001C523C">
        <w:rPr>
          <w:rFonts w:ascii="Arial Narrow" w:hAnsi="Arial Narrow"/>
          <w:sz w:val="22"/>
          <w:szCs w:val="22"/>
        </w:rPr>
        <w:t xml:space="preserve"> de cours d’eau ont été curés</w:t>
      </w:r>
      <w:r w:rsidR="00486466">
        <w:rPr>
          <w:rFonts w:ascii="Arial Narrow" w:hAnsi="Arial Narrow"/>
          <w:sz w:val="22"/>
          <w:szCs w:val="22"/>
        </w:rPr>
        <w:t xml:space="preserve"> et 9 dalots réalisés</w:t>
      </w:r>
      <w:r w:rsidR="001C523C">
        <w:rPr>
          <w:rFonts w:ascii="Arial Narrow" w:hAnsi="Arial Narrow"/>
          <w:sz w:val="22"/>
          <w:szCs w:val="22"/>
        </w:rPr>
        <w:t xml:space="preserve">. À </w:t>
      </w:r>
      <w:r w:rsidR="001C523C" w:rsidRPr="00EC7109">
        <w:rPr>
          <w:rFonts w:ascii="Arial Narrow" w:hAnsi="Arial Narrow"/>
          <w:sz w:val="22"/>
          <w:szCs w:val="22"/>
        </w:rPr>
        <w:t>Lola</w:t>
      </w:r>
      <w:r w:rsidR="001C523C">
        <w:rPr>
          <w:rFonts w:ascii="Arial Narrow" w:hAnsi="Arial Narrow"/>
          <w:sz w:val="22"/>
          <w:szCs w:val="22"/>
        </w:rPr>
        <w:t xml:space="preserve">, ce travail a touché 15000 ML de cours d’eau et la réalisation de </w:t>
      </w:r>
      <w:r w:rsidR="001C523C" w:rsidRPr="00EC7109">
        <w:rPr>
          <w:rFonts w:ascii="Arial Narrow" w:hAnsi="Arial Narrow"/>
          <w:sz w:val="22"/>
          <w:szCs w:val="22"/>
        </w:rPr>
        <w:t xml:space="preserve"> 5 </w:t>
      </w:r>
      <w:r w:rsidR="001C523C" w:rsidRPr="00EC7109">
        <w:rPr>
          <w:rFonts w:ascii="Arial Narrow" w:hAnsi="Arial Narrow"/>
          <w:sz w:val="22"/>
          <w:szCs w:val="22"/>
        </w:rPr>
        <w:lastRenderedPageBreak/>
        <w:t>dalots</w:t>
      </w:r>
      <w:r w:rsidR="001C523C">
        <w:rPr>
          <w:rFonts w:ascii="Arial Narrow" w:hAnsi="Arial Narrow"/>
          <w:sz w:val="22"/>
          <w:szCs w:val="22"/>
        </w:rPr>
        <w:t>. Dans ce cadre, deux</w:t>
      </w:r>
      <w:r w:rsidR="001C523C" w:rsidRPr="00EC7109">
        <w:rPr>
          <w:rFonts w:ascii="Arial Narrow" w:hAnsi="Arial Narrow"/>
          <w:sz w:val="22"/>
          <w:szCs w:val="22"/>
        </w:rPr>
        <w:t xml:space="preserve"> PME d’assainissement </w:t>
      </w:r>
      <w:r w:rsidR="001C523C">
        <w:rPr>
          <w:rFonts w:ascii="Arial Narrow" w:hAnsi="Arial Narrow"/>
          <w:sz w:val="22"/>
          <w:szCs w:val="22"/>
        </w:rPr>
        <w:t xml:space="preserve">ont été </w:t>
      </w:r>
      <w:r w:rsidR="001C523C" w:rsidRPr="00EC7109">
        <w:rPr>
          <w:rFonts w:ascii="Arial Narrow" w:hAnsi="Arial Narrow"/>
          <w:sz w:val="22"/>
          <w:szCs w:val="22"/>
        </w:rPr>
        <w:t>mises en place</w:t>
      </w:r>
      <w:r w:rsidR="001C523C">
        <w:rPr>
          <w:rFonts w:ascii="Arial Narrow" w:hAnsi="Arial Narrow"/>
          <w:sz w:val="22"/>
          <w:szCs w:val="22"/>
        </w:rPr>
        <w:t>.</w:t>
      </w:r>
      <w:r w:rsidR="00BC5101">
        <w:rPr>
          <w:rFonts w:ascii="Arial Narrow" w:hAnsi="Arial Narrow"/>
          <w:sz w:val="22"/>
          <w:szCs w:val="22"/>
        </w:rPr>
        <w:t xml:space="preserve"> </w:t>
      </w:r>
      <w:r w:rsidR="00815AF5">
        <w:rPr>
          <w:rFonts w:ascii="Arial Narrow" w:hAnsi="Arial Narrow" w:cs="Calibri"/>
          <w:spacing w:val="-1"/>
          <w:sz w:val="22"/>
          <w:szCs w:val="22"/>
        </w:rPr>
        <w:t>Aussi</w:t>
      </w:r>
      <w:r w:rsidR="006E0256">
        <w:rPr>
          <w:rFonts w:ascii="Arial Narrow" w:hAnsi="Arial Narrow" w:cs="Calibri"/>
          <w:spacing w:val="-1"/>
          <w:sz w:val="22"/>
          <w:szCs w:val="22"/>
        </w:rPr>
        <w:t xml:space="preserve">, </w:t>
      </w:r>
      <w:r w:rsidR="00815AF5">
        <w:rPr>
          <w:rFonts w:ascii="Arial Narrow" w:hAnsi="Arial Narrow" w:cs="Calibri"/>
          <w:spacing w:val="-1"/>
          <w:sz w:val="22"/>
          <w:szCs w:val="22"/>
        </w:rPr>
        <w:t>l</w:t>
      </w:r>
      <w:r w:rsidR="006E0256" w:rsidRPr="00505B6E">
        <w:rPr>
          <w:rFonts w:ascii="Arial Narrow" w:hAnsi="Arial Narrow" w:cs="Calibri"/>
          <w:spacing w:val="1"/>
          <w:sz w:val="22"/>
          <w:szCs w:val="22"/>
        </w:rPr>
        <w:t>e</w:t>
      </w:r>
      <w:r w:rsidR="006E0256" w:rsidRPr="00505B6E">
        <w:rPr>
          <w:rFonts w:ascii="Arial Narrow" w:hAnsi="Arial Narrow" w:cs="Calibri"/>
          <w:sz w:val="22"/>
          <w:szCs w:val="22"/>
        </w:rPr>
        <w:t>s</w:t>
      </w:r>
      <w:r w:rsidR="006E0256">
        <w:rPr>
          <w:rFonts w:ascii="Arial Narrow" w:hAnsi="Arial Narrow" w:cs="Calibri"/>
          <w:sz w:val="22"/>
          <w:szCs w:val="22"/>
        </w:rPr>
        <w:t xml:space="preserve"> </w:t>
      </w:r>
      <w:r w:rsidR="006E0256" w:rsidRPr="00505B6E">
        <w:rPr>
          <w:rFonts w:ascii="Arial Narrow" w:hAnsi="Arial Narrow" w:cs="Calibri"/>
          <w:spacing w:val="1"/>
          <w:sz w:val="22"/>
          <w:szCs w:val="22"/>
        </w:rPr>
        <w:t>6</w:t>
      </w:r>
      <w:r w:rsidR="006E0256" w:rsidRPr="00505B6E">
        <w:rPr>
          <w:rFonts w:ascii="Arial Narrow" w:hAnsi="Arial Narrow" w:cs="Calibri"/>
          <w:sz w:val="22"/>
          <w:szCs w:val="22"/>
        </w:rPr>
        <w:t>4</w:t>
      </w:r>
      <w:r w:rsidR="006E0256">
        <w:rPr>
          <w:rFonts w:ascii="Arial Narrow" w:hAnsi="Arial Narrow" w:cs="Calibri"/>
          <w:sz w:val="22"/>
          <w:szCs w:val="22"/>
        </w:rPr>
        <w:t xml:space="preserve"> </w:t>
      </w:r>
      <w:r w:rsidR="006E0256" w:rsidRPr="00505B6E">
        <w:rPr>
          <w:rFonts w:ascii="Arial Narrow" w:hAnsi="Arial Narrow" w:cs="Calibri"/>
          <w:sz w:val="22"/>
          <w:szCs w:val="22"/>
        </w:rPr>
        <w:t>comm</w:t>
      </w:r>
      <w:r w:rsidR="006E0256" w:rsidRPr="00505B6E">
        <w:rPr>
          <w:rFonts w:ascii="Arial Narrow" w:hAnsi="Arial Narrow" w:cs="Calibri"/>
          <w:spacing w:val="-2"/>
          <w:sz w:val="22"/>
          <w:szCs w:val="22"/>
        </w:rPr>
        <w:t>u</w:t>
      </w:r>
      <w:r w:rsidR="006E0256" w:rsidRPr="00505B6E">
        <w:rPr>
          <w:rFonts w:ascii="Arial Narrow" w:hAnsi="Arial Narrow" w:cs="Calibri"/>
          <w:sz w:val="22"/>
          <w:szCs w:val="22"/>
        </w:rPr>
        <w:t>n</w:t>
      </w:r>
      <w:r w:rsidR="006E0256" w:rsidRPr="00505B6E">
        <w:rPr>
          <w:rFonts w:ascii="Arial Narrow" w:hAnsi="Arial Narrow" w:cs="Calibri"/>
          <w:spacing w:val="1"/>
          <w:sz w:val="22"/>
          <w:szCs w:val="22"/>
        </w:rPr>
        <w:t>a</w:t>
      </w:r>
      <w:r w:rsidR="006E0256" w:rsidRPr="00505B6E">
        <w:rPr>
          <w:rFonts w:ascii="Arial Narrow" w:hAnsi="Arial Narrow" w:cs="Calibri"/>
          <w:sz w:val="22"/>
          <w:szCs w:val="22"/>
        </w:rPr>
        <w:t>ut</w:t>
      </w:r>
      <w:r w:rsidR="006E0256" w:rsidRPr="00505B6E">
        <w:rPr>
          <w:rFonts w:ascii="Arial Narrow" w:hAnsi="Arial Narrow" w:cs="Calibri"/>
          <w:spacing w:val="-2"/>
          <w:sz w:val="22"/>
          <w:szCs w:val="22"/>
        </w:rPr>
        <w:t>é</w:t>
      </w:r>
      <w:r w:rsidR="006E0256" w:rsidRPr="00505B6E">
        <w:rPr>
          <w:rFonts w:ascii="Arial Narrow" w:hAnsi="Arial Narrow" w:cs="Calibri"/>
          <w:sz w:val="22"/>
          <w:szCs w:val="22"/>
        </w:rPr>
        <w:t>s</w:t>
      </w:r>
      <w:r w:rsidR="006E0256">
        <w:rPr>
          <w:rFonts w:ascii="Arial Narrow" w:hAnsi="Arial Narrow" w:cs="Calibri"/>
          <w:sz w:val="22"/>
          <w:szCs w:val="22"/>
        </w:rPr>
        <w:t xml:space="preserve"> </w:t>
      </w:r>
      <w:r w:rsidR="006E0256" w:rsidRPr="00505B6E">
        <w:rPr>
          <w:rFonts w:ascii="Arial Narrow" w:hAnsi="Arial Narrow" w:cs="Calibri"/>
          <w:sz w:val="22"/>
          <w:szCs w:val="22"/>
        </w:rPr>
        <w:t>FDAL</w:t>
      </w:r>
      <w:r w:rsidR="006E0256">
        <w:rPr>
          <w:rFonts w:ascii="Arial Narrow" w:hAnsi="Arial Narrow" w:cs="Calibri"/>
          <w:sz w:val="22"/>
          <w:szCs w:val="22"/>
        </w:rPr>
        <w:t xml:space="preserve"> </w:t>
      </w:r>
      <w:r w:rsidR="006E0256" w:rsidRPr="00505B6E">
        <w:rPr>
          <w:rFonts w:ascii="Arial Narrow" w:hAnsi="Arial Narrow" w:cs="Calibri"/>
          <w:spacing w:val="-2"/>
          <w:sz w:val="22"/>
          <w:szCs w:val="22"/>
        </w:rPr>
        <w:t>s</w:t>
      </w:r>
      <w:r w:rsidR="006E0256" w:rsidRPr="00505B6E">
        <w:rPr>
          <w:rFonts w:ascii="Arial Narrow" w:hAnsi="Arial Narrow" w:cs="Calibri"/>
          <w:spacing w:val="1"/>
          <w:sz w:val="22"/>
          <w:szCs w:val="22"/>
        </w:rPr>
        <w:t>o</w:t>
      </w:r>
      <w:r w:rsidR="006E0256" w:rsidRPr="00505B6E">
        <w:rPr>
          <w:rFonts w:ascii="Arial Narrow" w:hAnsi="Arial Narrow" w:cs="Calibri"/>
          <w:sz w:val="22"/>
          <w:szCs w:val="22"/>
        </w:rPr>
        <w:t>nt</w:t>
      </w:r>
      <w:r w:rsidR="006E0256">
        <w:rPr>
          <w:rFonts w:ascii="Arial Narrow" w:hAnsi="Arial Narrow" w:cs="Calibri"/>
          <w:sz w:val="22"/>
          <w:szCs w:val="22"/>
        </w:rPr>
        <w:t xml:space="preserve"> </w:t>
      </w:r>
      <w:r w:rsidR="006E0256" w:rsidRPr="00505B6E">
        <w:rPr>
          <w:rFonts w:ascii="Arial Narrow" w:hAnsi="Arial Narrow" w:cs="Calibri"/>
          <w:spacing w:val="-1"/>
          <w:sz w:val="22"/>
          <w:szCs w:val="22"/>
        </w:rPr>
        <w:t>s</w:t>
      </w:r>
      <w:r w:rsidR="006E0256" w:rsidRPr="00505B6E">
        <w:rPr>
          <w:rFonts w:ascii="Arial Narrow" w:hAnsi="Arial Narrow" w:cs="Calibri"/>
          <w:spacing w:val="1"/>
          <w:sz w:val="22"/>
          <w:szCs w:val="22"/>
        </w:rPr>
        <w:t>e</w:t>
      </w:r>
      <w:r w:rsidR="006E0256" w:rsidRPr="00505B6E">
        <w:rPr>
          <w:rFonts w:ascii="Arial Narrow" w:hAnsi="Arial Narrow" w:cs="Calibri"/>
          <w:spacing w:val="-1"/>
          <w:sz w:val="22"/>
          <w:szCs w:val="22"/>
        </w:rPr>
        <w:t>nsi</w:t>
      </w:r>
      <w:r w:rsidR="006E0256" w:rsidRPr="00505B6E">
        <w:rPr>
          <w:rFonts w:ascii="Arial Narrow" w:hAnsi="Arial Narrow" w:cs="Calibri"/>
          <w:spacing w:val="1"/>
          <w:sz w:val="22"/>
          <w:szCs w:val="22"/>
        </w:rPr>
        <w:t>b</w:t>
      </w:r>
      <w:r w:rsidR="006E0256" w:rsidRPr="00505B6E">
        <w:rPr>
          <w:rFonts w:ascii="Arial Narrow" w:hAnsi="Arial Narrow" w:cs="Calibri"/>
          <w:spacing w:val="-1"/>
          <w:sz w:val="22"/>
          <w:szCs w:val="22"/>
        </w:rPr>
        <w:t>i</w:t>
      </w:r>
      <w:r w:rsidR="006E0256" w:rsidRPr="00505B6E">
        <w:rPr>
          <w:rFonts w:ascii="Arial Narrow" w:hAnsi="Arial Narrow" w:cs="Calibri"/>
          <w:spacing w:val="1"/>
          <w:sz w:val="22"/>
          <w:szCs w:val="22"/>
        </w:rPr>
        <w:t>l</w:t>
      </w:r>
      <w:r w:rsidR="006E0256" w:rsidRPr="00505B6E">
        <w:rPr>
          <w:rFonts w:ascii="Arial Narrow" w:hAnsi="Arial Narrow" w:cs="Calibri"/>
          <w:spacing w:val="-1"/>
          <w:sz w:val="22"/>
          <w:szCs w:val="22"/>
        </w:rPr>
        <w:t>is</w:t>
      </w:r>
      <w:r w:rsidR="006E0256" w:rsidRPr="00505B6E">
        <w:rPr>
          <w:rFonts w:ascii="Arial Narrow" w:hAnsi="Arial Narrow" w:cs="Calibri"/>
          <w:spacing w:val="1"/>
          <w:sz w:val="22"/>
          <w:szCs w:val="22"/>
        </w:rPr>
        <w:t>é</w:t>
      </w:r>
      <w:r w:rsidR="006E0256" w:rsidRPr="00505B6E">
        <w:rPr>
          <w:rFonts w:ascii="Arial Narrow" w:hAnsi="Arial Narrow" w:cs="Calibri"/>
          <w:spacing w:val="-2"/>
          <w:sz w:val="22"/>
          <w:szCs w:val="22"/>
        </w:rPr>
        <w:t>e</w:t>
      </w:r>
      <w:r w:rsidR="006E0256" w:rsidRPr="00505B6E">
        <w:rPr>
          <w:rFonts w:ascii="Arial Narrow" w:hAnsi="Arial Narrow" w:cs="Calibri"/>
          <w:sz w:val="22"/>
          <w:szCs w:val="22"/>
        </w:rPr>
        <w:t>s</w:t>
      </w:r>
      <w:r w:rsidR="006E0256">
        <w:rPr>
          <w:rFonts w:ascii="Arial Narrow" w:hAnsi="Arial Narrow" w:cs="Calibri"/>
          <w:sz w:val="22"/>
          <w:szCs w:val="22"/>
        </w:rPr>
        <w:t xml:space="preserve"> </w:t>
      </w:r>
      <w:r w:rsidR="006E0256" w:rsidRPr="00505B6E">
        <w:rPr>
          <w:rFonts w:ascii="Arial Narrow" w:hAnsi="Arial Narrow" w:cs="Calibri"/>
          <w:sz w:val="22"/>
          <w:szCs w:val="22"/>
        </w:rPr>
        <w:t xml:space="preserve">à </w:t>
      </w:r>
      <w:r w:rsidR="006E0256" w:rsidRPr="00505B6E">
        <w:rPr>
          <w:rFonts w:ascii="Arial Narrow" w:hAnsi="Arial Narrow" w:cs="Calibri"/>
          <w:spacing w:val="-1"/>
          <w:sz w:val="22"/>
          <w:szCs w:val="22"/>
        </w:rPr>
        <w:t>l</w:t>
      </w:r>
      <w:r w:rsidR="006E0256" w:rsidRPr="00505B6E">
        <w:rPr>
          <w:rFonts w:ascii="Arial Narrow" w:hAnsi="Arial Narrow" w:cs="Calibri"/>
          <w:spacing w:val="2"/>
          <w:sz w:val="22"/>
          <w:szCs w:val="22"/>
        </w:rPr>
        <w:t>’</w:t>
      </w:r>
      <w:r w:rsidR="006E0256" w:rsidRPr="00505B6E">
        <w:rPr>
          <w:rFonts w:ascii="Arial Narrow" w:hAnsi="Arial Narrow" w:cs="Calibri"/>
          <w:spacing w:val="-1"/>
          <w:sz w:val="22"/>
          <w:szCs w:val="22"/>
        </w:rPr>
        <w:t>a</w:t>
      </w:r>
      <w:r w:rsidR="006E0256" w:rsidRPr="00505B6E">
        <w:rPr>
          <w:rFonts w:ascii="Arial Narrow" w:hAnsi="Arial Narrow" w:cs="Calibri"/>
          <w:sz w:val="22"/>
          <w:szCs w:val="22"/>
        </w:rPr>
        <w:t>m</w:t>
      </w:r>
      <w:r w:rsidR="006E0256" w:rsidRPr="00505B6E">
        <w:rPr>
          <w:rFonts w:ascii="Arial Narrow" w:hAnsi="Arial Narrow" w:cs="Calibri"/>
          <w:spacing w:val="1"/>
          <w:sz w:val="22"/>
          <w:szCs w:val="22"/>
        </w:rPr>
        <w:t>é</w:t>
      </w:r>
      <w:r w:rsidR="006E0256" w:rsidRPr="00505B6E">
        <w:rPr>
          <w:rFonts w:ascii="Arial Narrow" w:hAnsi="Arial Narrow" w:cs="Calibri"/>
          <w:spacing w:val="-1"/>
          <w:sz w:val="22"/>
          <w:szCs w:val="22"/>
        </w:rPr>
        <w:t>l</w:t>
      </w:r>
      <w:r w:rsidR="006E0256" w:rsidRPr="00505B6E">
        <w:rPr>
          <w:rFonts w:ascii="Arial Narrow" w:hAnsi="Arial Narrow" w:cs="Calibri"/>
          <w:spacing w:val="1"/>
          <w:sz w:val="22"/>
          <w:szCs w:val="22"/>
        </w:rPr>
        <w:t>i</w:t>
      </w:r>
      <w:r w:rsidR="006E0256" w:rsidRPr="00505B6E">
        <w:rPr>
          <w:rFonts w:ascii="Arial Narrow" w:hAnsi="Arial Narrow" w:cs="Calibri"/>
          <w:spacing w:val="-1"/>
          <w:sz w:val="22"/>
          <w:szCs w:val="22"/>
        </w:rPr>
        <w:t>o</w:t>
      </w:r>
      <w:r w:rsidR="006E0256" w:rsidRPr="00505B6E">
        <w:rPr>
          <w:rFonts w:ascii="Arial Narrow" w:hAnsi="Arial Narrow" w:cs="Calibri"/>
          <w:spacing w:val="1"/>
          <w:sz w:val="22"/>
          <w:szCs w:val="22"/>
        </w:rPr>
        <w:t>r</w:t>
      </w:r>
      <w:r w:rsidR="006E0256" w:rsidRPr="00505B6E">
        <w:rPr>
          <w:rFonts w:ascii="Arial Narrow" w:hAnsi="Arial Narrow" w:cs="Calibri"/>
          <w:sz w:val="22"/>
          <w:szCs w:val="22"/>
        </w:rPr>
        <w:t>a</w:t>
      </w:r>
      <w:r w:rsidR="006E0256" w:rsidRPr="00505B6E">
        <w:rPr>
          <w:rFonts w:ascii="Arial Narrow" w:hAnsi="Arial Narrow" w:cs="Calibri"/>
          <w:spacing w:val="-1"/>
          <w:sz w:val="22"/>
          <w:szCs w:val="22"/>
        </w:rPr>
        <w:t>ti</w:t>
      </w:r>
      <w:r w:rsidR="006E0256" w:rsidRPr="00505B6E">
        <w:rPr>
          <w:rFonts w:ascii="Arial Narrow" w:hAnsi="Arial Narrow" w:cs="Calibri"/>
          <w:sz w:val="22"/>
          <w:szCs w:val="22"/>
        </w:rPr>
        <w:t>on</w:t>
      </w:r>
      <w:r w:rsidR="006E0256">
        <w:rPr>
          <w:rFonts w:ascii="Arial Narrow" w:hAnsi="Arial Narrow" w:cs="Calibri"/>
          <w:sz w:val="22"/>
          <w:szCs w:val="22"/>
        </w:rPr>
        <w:t xml:space="preserve"> </w:t>
      </w:r>
      <w:r w:rsidR="006E0256" w:rsidRPr="00505B6E">
        <w:rPr>
          <w:rFonts w:ascii="Arial Narrow" w:hAnsi="Arial Narrow" w:cs="Calibri"/>
          <w:spacing w:val="1"/>
          <w:sz w:val="22"/>
          <w:szCs w:val="22"/>
        </w:rPr>
        <w:t>d</w:t>
      </w:r>
      <w:r w:rsidR="006E0256" w:rsidRPr="00505B6E">
        <w:rPr>
          <w:rFonts w:ascii="Arial Narrow" w:hAnsi="Arial Narrow" w:cs="Calibri"/>
          <w:spacing w:val="-2"/>
          <w:sz w:val="22"/>
          <w:szCs w:val="22"/>
        </w:rPr>
        <w:t>e</w:t>
      </w:r>
      <w:r w:rsidR="006E0256" w:rsidRPr="00505B6E">
        <w:rPr>
          <w:rFonts w:ascii="Arial Narrow" w:hAnsi="Arial Narrow" w:cs="Calibri"/>
          <w:sz w:val="22"/>
          <w:szCs w:val="22"/>
        </w:rPr>
        <w:t>s</w:t>
      </w:r>
      <w:r w:rsidR="006E0256" w:rsidRPr="00505B6E">
        <w:rPr>
          <w:rFonts w:ascii="Arial Narrow" w:hAnsi="Arial Narrow" w:cs="Calibri"/>
          <w:spacing w:val="-2"/>
          <w:sz w:val="22"/>
          <w:szCs w:val="22"/>
        </w:rPr>
        <w:t xml:space="preserve"> l</w:t>
      </w:r>
      <w:r w:rsidR="006E0256" w:rsidRPr="00505B6E">
        <w:rPr>
          <w:rFonts w:ascii="Arial Narrow" w:hAnsi="Arial Narrow" w:cs="Calibri"/>
          <w:spacing w:val="1"/>
          <w:sz w:val="22"/>
          <w:szCs w:val="22"/>
        </w:rPr>
        <w:t>a</w:t>
      </w:r>
      <w:r w:rsidR="006E0256" w:rsidRPr="00505B6E">
        <w:rPr>
          <w:rFonts w:ascii="Arial Narrow" w:hAnsi="Arial Narrow" w:cs="Calibri"/>
          <w:spacing w:val="-2"/>
          <w:sz w:val="22"/>
          <w:szCs w:val="22"/>
        </w:rPr>
        <w:t>t</w:t>
      </w:r>
      <w:r w:rsidR="006E0256" w:rsidRPr="00505B6E">
        <w:rPr>
          <w:rFonts w:ascii="Arial Narrow" w:hAnsi="Arial Narrow" w:cs="Calibri"/>
          <w:spacing w:val="1"/>
          <w:sz w:val="22"/>
          <w:szCs w:val="22"/>
        </w:rPr>
        <w:t>r</w:t>
      </w:r>
      <w:r w:rsidR="006E0256" w:rsidRPr="00505B6E">
        <w:rPr>
          <w:rFonts w:ascii="Arial Narrow" w:hAnsi="Arial Narrow" w:cs="Calibri"/>
          <w:spacing w:val="-2"/>
          <w:sz w:val="22"/>
          <w:szCs w:val="22"/>
        </w:rPr>
        <w:t>i</w:t>
      </w:r>
      <w:r w:rsidR="006E0256" w:rsidRPr="00505B6E">
        <w:rPr>
          <w:rFonts w:ascii="Arial Narrow" w:hAnsi="Arial Narrow" w:cs="Calibri"/>
          <w:spacing w:val="1"/>
          <w:sz w:val="22"/>
          <w:szCs w:val="22"/>
        </w:rPr>
        <w:t>n</w:t>
      </w:r>
      <w:r w:rsidR="006E0256" w:rsidRPr="00505B6E">
        <w:rPr>
          <w:rFonts w:ascii="Arial Narrow" w:hAnsi="Arial Narrow" w:cs="Calibri"/>
          <w:spacing w:val="-2"/>
          <w:sz w:val="22"/>
          <w:szCs w:val="22"/>
        </w:rPr>
        <w:t>e</w:t>
      </w:r>
      <w:r w:rsidR="006E0256" w:rsidRPr="00505B6E">
        <w:rPr>
          <w:rFonts w:ascii="Arial Narrow" w:hAnsi="Arial Narrow" w:cs="Calibri"/>
          <w:sz w:val="22"/>
          <w:szCs w:val="22"/>
        </w:rPr>
        <w:t>s</w:t>
      </w:r>
      <w:r w:rsidR="006E0256" w:rsidRPr="00505B6E">
        <w:rPr>
          <w:rFonts w:ascii="Arial Narrow" w:hAnsi="Arial Narrow" w:cs="Calibri"/>
          <w:spacing w:val="-2"/>
          <w:sz w:val="22"/>
          <w:szCs w:val="22"/>
        </w:rPr>
        <w:t xml:space="preserve"> e</w:t>
      </w:r>
      <w:r w:rsidR="006E0256" w:rsidRPr="00505B6E">
        <w:rPr>
          <w:rFonts w:ascii="Arial Narrow" w:hAnsi="Arial Narrow" w:cs="Calibri"/>
          <w:sz w:val="22"/>
          <w:szCs w:val="22"/>
        </w:rPr>
        <w:t>t</w:t>
      </w:r>
      <w:r w:rsidR="006E0256">
        <w:rPr>
          <w:rFonts w:ascii="Arial Narrow" w:hAnsi="Arial Narrow" w:cs="Calibri"/>
          <w:sz w:val="22"/>
          <w:szCs w:val="22"/>
        </w:rPr>
        <w:t xml:space="preserve"> </w:t>
      </w:r>
      <w:r w:rsidR="006E0256" w:rsidRPr="00505B6E">
        <w:rPr>
          <w:rFonts w:ascii="Arial Narrow" w:hAnsi="Arial Narrow" w:cs="Calibri"/>
          <w:spacing w:val="-1"/>
          <w:sz w:val="22"/>
          <w:szCs w:val="22"/>
        </w:rPr>
        <w:t>6</w:t>
      </w:r>
      <w:r w:rsidR="006E0256" w:rsidRPr="00505B6E">
        <w:rPr>
          <w:rFonts w:ascii="Arial Narrow" w:hAnsi="Arial Narrow" w:cs="Calibri"/>
          <w:sz w:val="22"/>
          <w:szCs w:val="22"/>
        </w:rPr>
        <w:t>4</w:t>
      </w:r>
      <w:r w:rsidR="006E0256">
        <w:rPr>
          <w:rFonts w:ascii="Arial Narrow" w:hAnsi="Arial Narrow" w:cs="Calibri"/>
          <w:sz w:val="22"/>
          <w:szCs w:val="22"/>
        </w:rPr>
        <w:t xml:space="preserve"> </w:t>
      </w:r>
      <w:r w:rsidR="006E0256" w:rsidRPr="00505B6E">
        <w:rPr>
          <w:rFonts w:ascii="Arial Narrow" w:hAnsi="Arial Narrow" w:cs="Calibri"/>
          <w:sz w:val="22"/>
          <w:szCs w:val="22"/>
        </w:rPr>
        <w:t>maçons</w:t>
      </w:r>
      <w:r w:rsidR="006E0256">
        <w:rPr>
          <w:rFonts w:ascii="Arial Narrow" w:hAnsi="Arial Narrow" w:cs="Calibri"/>
          <w:sz w:val="22"/>
          <w:szCs w:val="22"/>
        </w:rPr>
        <w:t xml:space="preserve"> </w:t>
      </w:r>
      <w:r w:rsidR="006E0256" w:rsidRPr="00505B6E">
        <w:rPr>
          <w:rFonts w:ascii="Arial Narrow" w:hAnsi="Arial Narrow" w:cs="Calibri"/>
          <w:spacing w:val="-1"/>
          <w:sz w:val="22"/>
          <w:szCs w:val="22"/>
        </w:rPr>
        <w:t>v</w:t>
      </w:r>
      <w:r w:rsidR="006E0256" w:rsidRPr="00505B6E">
        <w:rPr>
          <w:rFonts w:ascii="Arial Narrow" w:hAnsi="Arial Narrow" w:cs="Calibri"/>
          <w:spacing w:val="1"/>
          <w:sz w:val="22"/>
          <w:szCs w:val="22"/>
        </w:rPr>
        <w:t>i</w:t>
      </w:r>
      <w:r w:rsidR="006E0256" w:rsidRPr="00505B6E">
        <w:rPr>
          <w:rFonts w:ascii="Arial Narrow" w:hAnsi="Arial Narrow" w:cs="Calibri"/>
          <w:spacing w:val="-1"/>
          <w:sz w:val="22"/>
          <w:szCs w:val="22"/>
        </w:rPr>
        <w:t>l</w:t>
      </w:r>
      <w:r w:rsidR="006E0256" w:rsidRPr="00505B6E">
        <w:rPr>
          <w:rFonts w:ascii="Arial Narrow" w:hAnsi="Arial Narrow" w:cs="Calibri"/>
          <w:spacing w:val="1"/>
          <w:sz w:val="22"/>
          <w:szCs w:val="22"/>
        </w:rPr>
        <w:t>l</w:t>
      </w:r>
      <w:r w:rsidR="006E0256" w:rsidRPr="00505B6E">
        <w:rPr>
          <w:rFonts w:ascii="Arial Narrow" w:hAnsi="Arial Narrow" w:cs="Calibri"/>
          <w:spacing w:val="-1"/>
          <w:sz w:val="22"/>
          <w:szCs w:val="22"/>
        </w:rPr>
        <w:t>ag</w:t>
      </w:r>
      <w:r w:rsidR="006E0256" w:rsidRPr="00505B6E">
        <w:rPr>
          <w:rFonts w:ascii="Arial Narrow" w:hAnsi="Arial Narrow" w:cs="Calibri"/>
          <w:spacing w:val="1"/>
          <w:sz w:val="22"/>
          <w:szCs w:val="22"/>
        </w:rPr>
        <w:t>e</w:t>
      </w:r>
      <w:r w:rsidR="006E0256" w:rsidRPr="00505B6E">
        <w:rPr>
          <w:rFonts w:ascii="Arial Narrow" w:hAnsi="Arial Narrow" w:cs="Calibri"/>
          <w:spacing w:val="-1"/>
          <w:sz w:val="22"/>
          <w:szCs w:val="22"/>
        </w:rPr>
        <w:t>o</w:t>
      </w:r>
      <w:r w:rsidR="006E0256" w:rsidRPr="00505B6E">
        <w:rPr>
          <w:rFonts w:ascii="Arial Narrow" w:hAnsi="Arial Narrow" w:cs="Calibri"/>
          <w:spacing w:val="1"/>
          <w:sz w:val="22"/>
          <w:szCs w:val="22"/>
        </w:rPr>
        <w:t>i</w:t>
      </w:r>
      <w:r w:rsidR="006E0256" w:rsidRPr="00505B6E">
        <w:rPr>
          <w:rFonts w:ascii="Arial Narrow" w:hAnsi="Arial Narrow" w:cs="Calibri"/>
          <w:sz w:val="22"/>
          <w:szCs w:val="22"/>
        </w:rPr>
        <w:t>s</w:t>
      </w:r>
      <w:r w:rsidR="006E0256">
        <w:rPr>
          <w:rFonts w:ascii="Arial Narrow" w:hAnsi="Arial Narrow" w:cs="Calibri"/>
          <w:sz w:val="22"/>
          <w:szCs w:val="22"/>
        </w:rPr>
        <w:t xml:space="preserve"> </w:t>
      </w:r>
      <w:r w:rsidR="006E0256" w:rsidRPr="00505B6E">
        <w:rPr>
          <w:rFonts w:ascii="Arial Narrow" w:hAnsi="Arial Narrow" w:cs="Calibri"/>
          <w:sz w:val="22"/>
          <w:szCs w:val="22"/>
        </w:rPr>
        <w:t xml:space="preserve">ont été </w:t>
      </w:r>
      <w:r w:rsidR="006E0256" w:rsidRPr="00505B6E">
        <w:rPr>
          <w:rFonts w:ascii="Arial Narrow" w:hAnsi="Arial Narrow" w:cs="Calibri"/>
          <w:spacing w:val="-1"/>
          <w:sz w:val="22"/>
          <w:szCs w:val="22"/>
        </w:rPr>
        <w:t>f</w:t>
      </w:r>
      <w:r w:rsidR="006E0256" w:rsidRPr="00505B6E">
        <w:rPr>
          <w:rFonts w:ascii="Arial Narrow" w:hAnsi="Arial Narrow" w:cs="Calibri"/>
          <w:spacing w:val="1"/>
          <w:sz w:val="22"/>
          <w:szCs w:val="22"/>
        </w:rPr>
        <w:t>o</w:t>
      </w:r>
      <w:r w:rsidR="006E0256" w:rsidRPr="00505B6E">
        <w:rPr>
          <w:rFonts w:ascii="Arial Narrow" w:hAnsi="Arial Narrow" w:cs="Calibri"/>
          <w:sz w:val="22"/>
          <w:szCs w:val="22"/>
        </w:rPr>
        <w:t>rm</w:t>
      </w:r>
      <w:r w:rsidR="006E0256" w:rsidRPr="00505B6E">
        <w:rPr>
          <w:rFonts w:ascii="Arial Narrow" w:hAnsi="Arial Narrow" w:cs="Calibri"/>
          <w:spacing w:val="-1"/>
          <w:sz w:val="22"/>
          <w:szCs w:val="22"/>
        </w:rPr>
        <w:t>é</w:t>
      </w:r>
      <w:r w:rsidR="006E0256" w:rsidRPr="00505B6E">
        <w:rPr>
          <w:rFonts w:ascii="Arial Narrow" w:hAnsi="Arial Narrow" w:cs="Calibri"/>
          <w:sz w:val="22"/>
          <w:szCs w:val="22"/>
        </w:rPr>
        <w:t>s</w:t>
      </w:r>
      <w:r w:rsidR="006E0256">
        <w:rPr>
          <w:rFonts w:ascii="Arial Narrow" w:hAnsi="Arial Narrow" w:cs="Calibri"/>
          <w:sz w:val="22"/>
          <w:szCs w:val="22"/>
        </w:rPr>
        <w:t xml:space="preserve"> </w:t>
      </w:r>
      <w:r w:rsidR="006E0256" w:rsidRPr="00505B6E">
        <w:rPr>
          <w:rFonts w:ascii="Arial Narrow" w:hAnsi="Arial Narrow" w:cs="Calibri"/>
          <w:sz w:val="22"/>
          <w:szCs w:val="22"/>
        </w:rPr>
        <w:t>a</w:t>
      </w:r>
      <w:r w:rsidR="006E0256" w:rsidRPr="00505B6E">
        <w:rPr>
          <w:rFonts w:ascii="Arial Narrow" w:hAnsi="Arial Narrow" w:cs="Calibri"/>
          <w:spacing w:val="1"/>
          <w:sz w:val="22"/>
          <w:szCs w:val="22"/>
        </w:rPr>
        <w:t>u</w:t>
      </w:r>
      <w:r w:rsidR="006E0256" w:rsidRPr="00505B6E">
        <w:rPr>
          <w:rFonts w:ascii="Arial Narrow" w:hAnsi="Arial Narrow" w:cs="Calibri"/>
          <w:sz w:val="22"/>
          <w:szCs w:val="22"/>
        </w:rPr>
        <w:t>x</w:t>
      </w:r>
      <w:r w:rsidR="006E0256">
        <w:rPr>
          <w:rFonts w:ascii="Arial Narrow" w:hAnsi="Arial Narrow" w:cs="Calibri"/>
          <w:sz w:val="22"/>
          <w:szCs w:val="22"/>
        </w:rPr>
        <w:t xml:space="preserve"> </w:t>
      </w:r>
      <w:r w:rsidR="006E0256" w:rsidRPr="00505B6E">
        <w:rPr>
          <w:rFonts w:ascii="Arial Narrow" w:hAnsi="Arial Narrow" w:cs="Calibri"/>
          <w:spacing w:val="-2"/>
          <w:sz w:val="22"/>
          <w:szCs w:val="22"/>
        </w:rPr>
        <w:t>t</w:t>
      </w:r>
      <w:r w:rsidR="006E0256" w:rsidRPr="00505B6E">
        <w:rPr>
          <w:rFonts w:ascii="Arial Narrow" w:hAnsi="Arial Narrow" w:cs="Calibri"/>
          <w:spacing w:val="1"/>
          <w:sz w:val="22"/>
          <w:szCs w:val="22"/>
        </w:rPr>
        <w:t>e</w:t>
      </w:r>
      <w:r w:rsidR="006E0256" w:rsidRPr="00505B6E">
        <w:rPr>
          <w:rFonts w:ascii="Arial Narrow" w:hAnsi="Arial Narrow" w:cs="Calibri"/>
          <w:sz w:val="22"/>
          <w:szCs w:val="22"/>
        </w:rPr>
        <w:t>ch</w:t>
      </w:r>
      <w:r w:rsidR="006E0256" w:rsidRPr="00505B6E">
        <w:rPr>
          <w:rFonts w:ascii="Arial Narrow" w:hAnsi="Arial Narrow" w:cs="Calibri"/>
          <w:spacing w:val="-2"/>
          <w:sz w:val="22"/>
          <w:szCs w:val="22"/>
        </w:rPr>
        <w:t>n</w:t>
      </w:r>
      <w:r w:rsidR="006E0256" w:rsidRPr="00505B6E">
        <w:rPr>
          <w:rFonts w:ascii="Arial Narrow" w:hAnsi="Arial Narrow" w:cs="Calibri"/>
          <w:spacing w:val="1"/>
          <w:sz w:val="22"/>
          <w:szCs w:val="22"/>
        </w:rPr>
        <w:t>i</w:t>
      </w:r>
      <w:r w:rsidR="006E0256" w:rsidRPr="00505B6E">
        <w:rPr>
          <w:rFonts w:ascii="Arial Narrow" w:hAnsi="Arial Narrow" w:cs="Calibri"/>
          <w:sz w:val="22"/>
          <w:szCs w:val="22"/>
        </w:rPr>
        <w:t>q</w:t>
      </w:r>
      <w:r w:rsidR="006E0256" w:rsidRPr="00505B6E">
        <w:rPr>
          <w:rFonts w:ascii="Arial Narrow" w:hAnsi="Arial Narrow" w:cs="Calibri"/>
          <w:spacing w:val="-2"/>
          <w:sz w:val="22"/>
          <w:szCs w:val="22"/>
        </w:rPr>
        <w:t>u</w:t>
      </w:r>
      <w:r w:rsidR="006E0256" w:rsidRPr="00505B6E">
        <w:rPr>
          <w:rFonts w:ascii="Arial Narrow" w:hAnsi="Arial Narrow" w:cs="Calibri"/>
          <w:spacing w:val="1"/>
          <w:sz w:val="22"/>
          <w:szCs w:val="22"/>
        </w:rPr>
        <w:t>e</w:t>
      </w:r>
      <w:r w:rsidR="006E0256" w:rsidRPr="00505B6E">
        <w:rPr>
          <w:rFonts w:ascii="Arial Narrow" w:hAnsi="Arial Narrow" w:cs="Calibri"/>
          <w:sz w:val="22"/>
          <w:szCs w:val="22"/>
        </w:rPr>
        <w:t>s</w:t>
      </w:r>
      <w:r w:rsidR="006E0256">
        <w:rPr>
          <w:rFonts w:ascii="Arial Narrow" w:hAnsi="Arial Narrow" w:cs="Calibri"/>
          <w:sz w:val="22"/>
          <w:szCs w:val="22"/>
        </w:rPr>
        <w:t xml:space="preserve"> </w:t>
      </w:r>
      <w:r w:rsidR="006E0256" w:rsidRPr="00505B6E">
        <w:rPr>
          <w:rFonts w:ascii="Arial Narrow" w:hAnsi="Arial Narrow" w:cs="Calibri"/>
          <w:spacing w:val="1"/>
          <w:sz w:val="22"/>
          <w:szCs w:val="22"/>
        </w:rPr>
        <w:t>d</w:t>
      </w:r>
      <w:r w:rsidR="006E0256" w:rsidRPr="00505B6E">
        <w:rPr>
          <w:rFonts w:ascii="Arial Narrow" w:hAnsi="Arial Narrow" w:cs="Calibri"/>
          <w:sz w:val="22"/>
          <w:szCs w:val="22"/>
        </w:rPr>
        <w:t>e</w:t>
      </w:r>
      <w:r w:rsidR="006E0256">
        <w:rPr>
          <w:rFonts w:ascii="Arial Narrow" w:hAnsi="Arial Narrow" w:cs="Calibri"/>
          <w:sz w:val="22"/>
          <w:szCs w:val="22"/>
        </w:rPr>
        <w:t xml:space="preserve"> </w:t>
      </w:r>
      <w:r w:rsidR="006E0256" w:rsidRPr="00505B6E">
        <w:rPr>
          <w:rFonts w:ascii="Arial Narrow" w:hAnsi="Arial Narrow" w:cs="Calibri"/>
          <w:sz w:val="22"/>
          <w:szCs w:val="22"/>
        </w:rPr>
        <w:t>co</w:t>
      </w:r>
      <w:r w:rsidR="006E0256" w:rsidRPr="00505B6E">
        <w:rPr>
          <w:rFonts w:ascii="Arial Narrow" w:hAnsi="Arial Narrow" w:cs="Calibri"/>
          <w:spacing w:val="-2"/>
          <w:sz w:val="22"/>
          <w:szCs w:val="22"/>
        </w:rPr>
        <w:t>n</w:t>
      </w:r>
      <w:r w:rsidR="006E0256" w:rsidRPr="00505B6E">
        <w:rPr>
          <w:rFonts w:ascii="Arial Narrow" w:hAnsi="Arial Narrow" w:cs="Calibri"/>
          <w:spacing w:val="1"/>
          <w:sz w:val="22"/>
          <w:szCs w:val="22"/>
        </w:rPr>
        <w:t>s</w:t>
      </w:r>
      <w:r w:rsidR="006E0256" w:rsidRPr="00505B6E">
        <w:rPr>
          <w:rFonts w:ascii="Arial Narrow" w:hAnsi="Arial Narrow" w:cs="Calibri"/>
          <w:sz w:val="22"/>
          <w:szCs w:val="22"/>
        </w:rPr>
        <w:t>truction</w:t>
      </w:r>
      <w:r w:rsidR="006E0256">
        <w:rPr>
          <w:rFonts w:ascii="Arial Narrow" w:hAnsi="Arial Narrow" w:cs="Calibri"/>
          <w:sz w:val="22"/>
          <w:szCs w:val="22"/>
        </w:rPr>
        <w:t xml:space="preserve"> </w:t>
      </w:r>
      <w:r w:rsidR="006E0256" w:rsidRPr="00505B6E">
        <w:rPr>
          <w:rFonts w:ascii="Arial Narrow" w:hAnsi="Arial Narrow" w:cs="Calibri"/>
          <w:sz w:val="22"/>
          <w:szCs w:val="22"/>
        </w:rPr>
        <w:t>de</w:t>
      </w:r>
      <w:r w:rsidR="006E0256">
        <w:rPr>
          <w:rFonts w:ascii="Arial Narrow" w:hAnsi="Arial Narrow" w:cs="Calibri"/>
          <w:sz w:val="22"/>
          <w:szCs w:val="22"/>
        </w:rPr>
        <w:t xml:space="preserve"> </w:t>
      </w:r>
      <w:r w:rsidR="006E0256" w:rsidRPr="00505B6E">
        <w:rPr>
          <w:rFonts w:ascii="Arial Narrow" w:hAnsi="Arial Narrow" w:cs="Calibri"/>
          <w:spacing w:val="1"/>
          <w:sz w:val="22"/>
          <w:szCs w:val="22"/>
        </w:rPr>
        <w:t>d</w:t>
      </w:r>
      <w:r w:rsidR="006E0256" w:rsidRPr="00505B6E">
        <w:rPr>
          <w:rFonts w:ascii="Arial Narrow" w:hAnsi="Arial Narrow" w:cs="Calibri"/>
          <w:sz w:val="22"/>
          <w:szCs w:val="22"/>
        </w:rPr>
        <w:t>a</w:t>
      </w:r>
      <w:r w:rsidR="006E0256" w:rsidRPr="00505B6E">
        <w:rPr>
          <w:rFonts w:ascii="Arial Narrow" w:hAnsi="Arial Narrow" w:cs="Calibri"/>
          <w:spacing w:val="-1"/>
          <w:sz w:val="22"/>
          <w:szCs w:val="22"/>
        </w:rPr>
        <w:t>l</w:t>
      </w:r>
      <w:r w:rsidR="006E0256" w:rsidRPr="00505B6E">
        <w:rPr>
          <w:rFonts w:ascii="Arial Narrow" w:hAnsi="Arial Narrow" w:cs="Calibri"/>
          <w:spacing w:val="1"/>
          <w:sz w:val="22"/>
          <w:szCs w:val="22"/>
        </w:rPr>
        <w:t>l</w:t>
      </w:r>
      <w:r w:rsidR="006E0256" w:rsidRPr="00505B6E">
        <w:rPr>
          <w:rFonts w:ascii="Arial Narrow" w:hAnsi="Arial Narrow" w:cs="Calibri"/>
          <w:spacing w:val="-1"/>
          <w:sz w:val="22"/>
          <w:szCs w:val="22"/>
        </w:rPr>
        <w:t>e</w:t>
      </w:r>
      <w:r w:rsidR="006E0256" w:rsidRPr="00505B6E">
        <w:rPr>
          <w:rFonts w:ascii="Arial Narrow" w:hAnsi="Arial Narrow" w:cs="Calibri"/>
          <w:sz w:val="22"/>
          <w:szCs w:val="22"/>
        </w:rPr>
        <w:t>s</w:t>
      </w:r>
      <w:r w:rsidR="006E0256">
        <w:rPr>
          <w:rFonts w:ascii="Arial Narrow" w:hAnsi="Arial Narrow" w:cs="Calibri"/>
          <w:sz w:val="22"/>
          <w:szCs w:val="22"/>
        </w:rPr>
        <w:t xml:space="preserve"> </w:t>
      </w:r>
      <w:r w:rsidR="006E0256" w:rsidRPr="00505B6E">
        <w:rPr>
          <w:rFonts w:ascii="Arial Narrow" w:hAnsi="Arial Narrow" w:cs="Calibri"/>
          <w:spacing w:val="1"/>
          <w:sz w:val="22"/>
          <w:szCs w:val="22"/>
        </w:rPr>
        <w:t>e</w:t>
      </w:r>
      <w:r w:rsidR="006E0256" w:rsidRPr="00505B6E">
        <w:rPr>
          <w:rFonts w:ascii="Arial Narrow" w:hAnsi="Arial Narrow" w:cs="Calibri"/>
          <w:sz w:val="22"/>
          <w:szCs w:val="22"/>
        </w:rPr>
        <w:t>n</w:t>
      </w:r>
      <w:r w:rsidR="006E0256">
        <w:rPr>
          <w:rFonts w:ascii="Arial Narrow" w:hAnsi="Arial Narrow" w:cs="Calibri"/>
          <w:sz w:val="22"/>
          <w:szCs w:val="22"/>
        </w:rPr>
        <w:t xml:space="preserve"> </w:t>
      </w:r>
      <w:r w:rsidR="006E0256" w:rsidRPr="00505B6E">
        <w:rPr>
          <w:rFonts w:ascii="Arial Narrow" w:hAnsi="Arial Narrow" w:cs="Calibri"/>
          <w:sz w:val="22"/>
          <w:szCs w:val="22"/>
        </w:rPr>
        <w:t>bé</w:t>
      </w:r>
      <w:r w:rsidR="006E0256" w:rsidRPr="00505B6E">
        <w:rPr>
          <w:rFonts w:ascii="Arial Narrow" w:hAnsi="Arial Narrow" w:cs="Calibri"/>
          <w:spacing w:val="-2"/>
          <w:sz w:val="22"/>
          <w:szCs w:val="22"/>
        </w:rPr>
        <w:t>t</w:t>
      </w:r>
      <w:r w:rsidR="006E0256" w:rsidRPr="00505B6E">
        <w:rPr>
          <w:rFonts w:ascii="Arial Narrow" w:hAnsi="Arial Narrow" w:cs="Calibri"/>
          <w:spacing w:val="1"/>
          <w:sz w:val="22"/>
          <w:szCs w:val="22"/>
        </w:rPr>
        <w:t>o</w:t>
      </w:r>
      <w:r w:rsidR="006E0256" w:rsidRPr="00505B6E">
        <w:rPr>
          <w:rFonts w:ascii="Arial Narrow" w:hAnsi="Arial Narrow" w:cs="Calibri"/>
          <w:sz w:val="22"/>
          <w:szCs w:val="22"/>
        </w:rPr>
        <w:t>n. 9</w:t>
      </w:r>
      <w:r w:rsidR="006E0256">
        <w:rPr>
          <w:rFonts w:ascii="Arial Narrow" w:hAnsi="Arial Narrow" w:cs="Calibri"/>
          <w:sz w:val="22"/>
          <w:szCs w:val="22"/>
        </w:rPr>
        <w:t xml:space="preserve"> </w:t>
      </w:r>
      <w:r w:rsidR="006E0256" w:rsidRPr="00505B6E">
        <w:rPr>
          <w:rFonts w:ascii="Arial Narrow" w:hAnsi="Arial Narrow" w:cs="Calibri"/>
          <w:sz w:val="22"/>
          <w:szCs w:val="22"/>
        </w:rPr>
        <w:t>commu</w:t>
      </w:r>
      <w:r w:rsidR="006E0256" w:rsidRPr="00505B6E">
        <w:rPr>
          <w:rFonts w:ascii="Arial Narrow" w:hAnsi="Arial Narrow" w:cs="Calibri"/>
          <w:spacing w:val="-2"/>
          <w:sz w:val="22"/>
          <w:szCs w:val="22"/>
        </w:rPr>
        <w:t>n</w:t>
      </w:r>
      <w:r w:rsidR="006E0256" w:rsidRPr="00505B6E">
        <w:rPr>
          <w:rFonts w:ascii="Arial Narrow" w:hAnsi="Arial Narrow" w:cs="Calibri"/>
          <w:sz w:val="22"/>
          <w:szCs w:val="22"/>
        </w:rPr>
        <w:t>au</w:t>
      </w:r>
      <w:r w:rsidR="006E0256" w:rsidRPr="00505B6E">
        <w:rPr>
          <w:rFonts w:ascii="Arial Narrow" w:hAnsi="Arial Narrow" w:cs="Calibri"/>
          <w:spacing w:val="-2"/>
          <w:sz w:val="22"/>
          <w:szCs w:val="22"/>
        </w:rPr>
        <w:t>t</w:t>
      </w:r>
      <w:r w:rsidR="006E0256" w:rsidRPr="00505B6E">
        <w:rPr>
          <w:rFonts w:ascii="Arial Narrow" w:hAnsi="Arial Narrow" w:cs="Calibri"/>
          <w:sz w:val="22"/>
          <w:szCs w:val="22"/>
        </w:rPr>
        <w:t>és</w:t>
      </w:r>
      <w:r w:rsidR="006E0256">
        <w:rPr>
          <w:rFonts w:ascii="Arial Narrow" w:hAnsi="Arial Narrow" w:cs="Calibri"/>
          <w:sz w:val="22"/>
          <w:szCs w:val="22"/>
        </w:rPr>
        <w:t xml:space="preserve"> </w:t>
      </w:r>
      <w:r w:rsidR="006E0256" w:rsidRPr="00505B6E">
        <w:rPr>
          <w:rFonts w:ascii="Arial Narrow" w:hAnsi="Arial Narrow" w:cs="Calibri"/>
          <w:spacing w:val="1"/>
          <w:sz w:val="22"/>
          <w:szCs w:val="22"/>
        </w:rPr>
        <w:t>d</w:t>
      </w:r>
      <w:r w:rsidR="006E0256" w:rsidRPr="00505B6E">
        <w:rPr>
          <w:rFonts w:ascii="Arial Narrow" w:hAnsi="Arial Narrow" w:cs="Calibri"/>
          <w:sz w:val="22"/>
          <w:szCs w:val="22"/>
        </w:rPr>
        <w:t>e</w:t>
      </w:r>
      <w:r w:rsidR="006E0256">
        <w:rPr>
          <w:rFonts w:ascii="Arial Narrow" w:hAnsi="Arial Narrow" w:cs="Calibri"/>
          <w:sz w:val="22"/>
          <w:szCs w:val="22"/>
        </w:rPr>
        <w:t xml:space="preserve"> </w:t>
      </w:r>
      <w:r w:rsidR="006E0256" w:rsidRPr="00505B6E">
        <w:rPr>
          <w:rFonts w:ascii="Arial Narrow" w:hAnsi="Arial Narrow" w:cs="Calibri"/>
          <w:sz w:val="22"/>
          <w:szCs w:val="22"/>
        </w:rPr>
        <w:t>la</w:t>
      </w:r>
      <w:r w:rsidR="006E0256">
        <w:rPr>
          <w:rFonts w:ascii="Arial Narrow" w:hAnsi="Arial Narrow" w:cs="Calibri"/>
          <w:sz w:val="22"/>
          <w:szCs w:val="22"/>
        </w:rPr>
        <w:t xml:space="preserve"> </w:t>
      </w:r>
      <w:r w:rsidR="006E0256" w:rsidRPr="00505B6E">
        <w:rPr>
          <w:rFonts w:ascii="Arial Narrow" w:hAnsi="Arial Narrow" w:cs="Calibri"/>
          <w:sz w:val="22"/>
          <w:szCs w:val="22"/>
        </w:rPr>
        <w:t>préf</w:t>
      </w:r>
      <w:r w:rsidR="006E0256" w:rsidRPr="00505B6E">
        <w:rPr>
          <w:rFonts w:ascii="Arial Narrow" w:hAnsi="Arial Narrow" w:cs="Calibri"/>
          <w:spacing w:val="-2"/>
          <w:sz w:val="22"/>
          <w:szCs w:val="22"/>
        </w:rPr>
        <w:t>e</w:t>
      </w:r>
      <w:r w:rsidR="006E0256" w:rsidRPr="00505B6E">
        <w:rPr>
          <w:rFonts w:ascii="Arial Narrow" w:hAnsi="Arial Narrow" w:cs="Calibri"/>
          <w:spacing w:val="1"/>
          <w:sz w:val="22"/>
          <w:szCs w:val="22"/>
        </w:rPr>
        <w:t>c</w:t>
      </w:r>
      <w:r w:rsidR="006E0256" w:rsidRPr="00505B6E">
        <w:rPr>
          <w:rFonts w:ascii="Arial Narrow" w:hAnsi="Arial Narrow" w:cs="Calibri"/>
          <w:sz w:val="22"/>
          <w:szCs w:val="22"/>
        </w:rPr>
        <w:t>ture</w:t>
      </w:r>
      <w:r w:rsidR="006E0256">
        <w:rPr>
          <w:rFonts w:ascii="Arial Narrow" w:hAnsi="Arial Narrow" w:cs="Calibri"/>
          <w:sz w:val="22"/>
          <w:szCs w:val="22"/>
        </w:rPr>
        <w:t xml:space="preserve"> </w:t>
      </w:r>
      <w:r w:rsidR="006E0256" w:rsidRPr="00505B6E">
        <w:rPr>
          <w:rFonts w:ascii="Arial Narrow" w:hAnsi="Arial Narrow" w:cs="Calibri"/>
          <w:sz w:val="22"/>
          <w:szCs w:val="22"/>
        </w:rPr>
        <w:t>de</w:t>
      </w:r>
      <w:r w:rsidR="006E0256">
        <w:rPr>
          <w:rFonts w:ascii="Arial Narrow" w:hAnsi="Arial Narrow" w:cs="Calibri"/>
          <w:sz w:val="22"/>
          <w:szCs w:val="22"/>
        </w:rPr>
        <w:t xml:space="preserve"> </w:t>
      </w:r>
      <w:r w:rsidR="006E0256" w:rsidRPr="00505B6E">
        <w:rPr>
          <w:rFonts w:ascii="Arial Narrow" w:hAnsi="Arial Narrow" w:cs="Calibri"/>
          <w:spacing w:val="1"/>
          <w:sz w:val="22"/>
          <w:szCs w:val="22"/>
        </w:rPr>
        <w:t>N</w:t>
      </w:r>
      <w:r w:rsidR="006E0256" w:rsidRPr="00505B6E">
        <w:rPr>
          <w:rFonts w:ascii="Arial Narrow" w:hAnsi="Arial Narrow" w:cs="Calibri"/>
          <w:spacing w:val="-1"/>
          <w:sz w:val="22"/>
          <w:szCs w:val="22"/>
        </w:rPr>
        <w:t>’</w:t>
      </w:r>
      <w:r w:rsidR="006E0256" w:rsidRPr="00505B6E">
        <w:rPr>
          <w:rFonts w:ascii="Arial Narrow" w:hAnsi="Arial Narrow" w:cs="Calibri"/>
          <w:spacing w:val="1"/>
          <w:sz w:val="22"/>
          <w:szCs w:val="22"/>
        </w:rPr>
        <w:t>Zé</w:t>
      </w:r>
      <w:r w:rsidR="006E0256" w:rsidRPr="00505B6E">
        <w:rPr>
          <w:rFonts w:ascii="Arial Narrow" w:hAnsi="Arial Narrow" w:cs="Calibri"/>
          <w:spacing w:val="-1"/>
          <w:sz w:val="22"/>
          <w:szCs w:val="22"/>
        </w:rPr>
        <w:t>r</w:t>
      </w:r>
      <w:r w:rsidR="006E0256" w:rsidRPr="00505B6E">
        <w:rPr>
          <w:rFonts w:ascii="Arial Narrow" w:hAnsi="Arial Narrow" w:cs="Calibri"/>
          <w:spacing w:val="1"/>
          <w:sz w:val="22"/>
          <w:szCs w:val="22"/>
        </w:rPr>
        <w:t>é</w:t>
      </w:r>
      <w:r w:rsidR="006E0256" w:rsidRPr="00505B6E">
        <w:rPr>
          <w:rFonts w:ascii="Arial Narrow" w:hAnsi="Arial Narrow" w:cs="Calibri"/>
          <w:spacing w:val="-1"/>
          <w:sz w:val="22"/>
          <w:szCs w:val="22"/>
        </w:rPr>
        <w:t>k</w:t>
      </w:r>
      <w:r w:rsidR="006E0256" w:rsidRPr="00505B6E">
        <w:rPr>
          <w:rFonts w:ascii="Arial Narrow" w:hAnsi="Arial Narrow" w:cs="Calibri"/>
          <w:sz w:val="22"/>
          <w:szCs w:val="22"/>
        </w:rPr>
        <w:t>o</w:t>
      </w:r>
      <w:r w:rsidR="006E0256" w:rsidRPr="00505B6E">
        <w:rPr>
          <w:rFonts w:ascii="Arial Narrow" w:hAnsi="Arial Narrow" w:cs="Calibri"/>
          <w:spacing w:val="1"/>
          <w:sz w:val="22"/>
          <w:szCs w:val="22"/>
        </w:rPr>
        <w:t>r</w:t>
      </w:r>
      <w:r w:rsidR="006E0256" w:rsidRPr="00505B6E">
        <w:rPr>
          <w:rFonts w:ascii="Arial Narrow" w:hAnsi="Arial Narrow" w:cs="Calibri"/>
          <w:sz w:val="22"/>
          <w:szCs w:val="22"/>
        </w:rPr>
        <w:t>é</w:t>
      </w:r>
      <w:r w:rsidR="006E0256">
        <w:rPr>
          <w:rFonts w:ascii="Arial Narrow" w:hAnsi="Arial Narrow" w:cs="Calibri"/>
          <w:sz w:val="22"/>
          <w:szCs w:val="22"/>
        </w:rPr>
        <w:t xml:space="preserve"> </w:t>
      </w:r>
      <w:r w:rsidR="006E0256" w:rsidRPr="00505B6E">
        <w:rPr>
          <w:rFonts w:ascii="Arial Narrow" w:hAnsi="Arial Narrow" w:cs="Calibri"/>
          <w:spacing w:val="-1"/>
          <w:sz w:val="22"/>
          <w:szCs w:val="22"/>
        </w:rPr>
        <w:t>(</w:t>
      </w:r>
      <w:r w:rsidR="006E0256" w:rsidRPr="00505B6E">
        <w:rPr>
          <w:rFonts w:ascii="Arial Narrow" w:hAnsi="Arial Narrow" w:cs="Calibri"/>
          <w:spacing w:val="1"/>
          <w:sz w:val="22"/>
          <w:szCs w:val="22"/>
        </w:rPr>
        <w:t>1</w:t>
      </w:r>
      <w:r w:rsidR="006E0256" w:rsidRPr="00505B6E">
        <w:rPr>
          <w:rFonts w:ascii="Arial Narrow" w:hAnsi="Arial Narrow" w:cs="Calibri"/>
          <w:spacing w:val="-1"/>
          <w:sz w:val="22"/>
          <w:szCs w:val="22"/>
        </w:rPr>
        <w:t>.</w:t>
      </w:r>
      <w:r w:rsidR="006E0256" w:rsidRPr="00505B6E">
        <w:rPr>
          <w:rFonts w:ascii="Arial Narrow" w:hAnsi="Arial Narrow" w:cs="Calibri"/>
          <w:spacing w:val="1"/>
          <w:sz w:val="22"/>
          <w:szCs w:val="22"/>
        </w:rPr>
        <w:t>5</w:t>
      </w:r>
      <w:r w:rsidR="006E0256" w:rsidRPr="00505B6E">
        <w:rPr>
          <w:rFonts w:ascii="Arial Narrow" w:hAnsi="Arial Narrow" w:cs="Calibri"/>
          <w:spacing w:val="-1"/>
          <w:sz w:val="22"/>
          <w:szCs w:val="22"/>
        </w:rPr>
        <w:t xml:space="preserve">00 </w:t>
      </w:r>
      <w:r w:rsidR="006E0256" w:rsidRPr="00505B6E">
        <w:rPr>
          <w:rFonts w:ascii="Arial Narrow" w:hAnsi="Arial Narrow" w:cs="Calibri"/>
          <w:sz w:val="22"/>
          <w:szCs w:val="22"/>
        </w:rPr>
        <w:t>m</w:t>
      </w:r>
      <w:r w:rsidR="006E0256" w:rsidRPr="00505B6E">
        <w:rPr>
          <w:rFonts w:ascii="Arial Narrow" w:hAnsi="Arial Narrow" w:cs="Calibri"/>
          <w:spacing w:val="-2"/>
          <w:sz w:val="22"/>
          <w:szCs w:val="22"/>
        </w:rPr>
        <w:t>é</w:t>
      </w:r>
      <w:r w:rsidR="006E0256" w:rsidRPr="00505B6E">
        <w:rPr>
          <w:rFonts w:ascii="Arial Narrow" w:hAnsi="Arial Narrow" w:cs="Calibri"/>
          <w:sz w:val="22"/>
          <w:szCs w:val="22"/>
        </w:rPr>
        <w:t>n</w:t>
      </w:r>
      <w:r w:rsidR="006E0256" w:rsidRPr="00505B6E">
        <w:rPr>
          <w:rFonts w:ascii="Arial Narrow" w:hAnsi="Arial Narrow" w:cs="Calibri"/>
          <w:spacing w:val="1"/>
          <w:sz w:val="22"/>
          <w:szCs w:val="22"/>
        </w:rPr>
        <w:t>a</w:t>
      </w:r>
      <w:r w:rsidR="006E0256" w:rsidRPr="00505B6E">
        <w:rPr>
          <w:rFonts w:ascii="Arial Narrow" w:hAnsi="Arial Narrow" w:cs="Calibri"/>
          <w:sz w:val="22"/>
          <w:szCs w:val="22"/>
        </w:rPr>
        <w:t>g</w:t>
      </w:r>
      <w:r w:rsidR="006E0256" w:rsidRPr="00505B6E">
        <w:rPr>
          <w:rFonts w:ascii="Arial Narrow" w:hAnsi="Arial Narrow" w:cs="Calibri"/>
          <w:spacing w:val="-2"/>
          <w:sz w:val="22"/>
          <w:szCs w:val="22"/>
        </w:rPr>
        <w:t>e</w:t>
      </w:r>
      <w:r w:rsidR="006E0256" w:rsidRPr="00505B6E">
        <w:rPr>
          <w:rFonts w:ascii="Arial Narrow" w:hAnsi="Arial Narrow" w:cs="Calibri"/>
          <w:sz w:val="22"/>
          <w:szCs w:val="22"/>
        </w:rPr>
        <w:t>s,</w:t>
      </w:r>
      <w:r w:rsidR="006E0256">
        <w:rPr>
          <w:rFonts w:ascii="Arial Narrow" w:hAnsi="Arial Narrow" w:cs="Calibri"/>
          <w:sz w:val="22"/>
          <w:szCs w:val="22"/>
        </w:rPr>
        <w:t xml:space="preserve"> </w:t>
      </w:r>
      <w:r w:rsidR="006E0256" w:rsidRPr="00505B6E">
        <w:rPr>
          <w:rFonts w:ascii="Arial Narrow" w:hAnsi="Arial Narrow" w:cs="Calibri"/>
          <w:spacing w:val="-1"/>
          <w:sz w:val="22"/>
          <w:szCs w:val="22"/>
        </w:rPr>
        <w:t>1</w:t>
      </w:r>
      <w:r w:rsidR="006E0256" w:rsidRPr="00505B6E">
        <w:rPr>
          <w:rFonts w:ascii="Arial Narrow" w:hAnsi="Arial Narrow" w:cs="Calibri"/>
          <w:spacing w:val="1"/>
          <w:sz w:val="22"/>
          <w:szCs w:val="22"/>
        </w:rPr>
        <w:t>6</w:t>
      </w:r>
      <w:r w:rsidR="006E0256" w:rsidRPr="00505B6E">
        <w:rPr>
          <w:rFonts w:ascii="Arial Narrow" w:hAnsi="Arial Narrow" w:cs="Calibri"/>
          <w:spacing w:val="-1"/>
          <w:sz w:val="22"/>
          <w:szCs w:val="22"/>
        </w:rPr>
        <w:t>.</w:t>
      </w:r>
      <w:r w:rsidR="006E0256" w:rsidRPr="00505B6E">
        <w:rPr>
          <w:rFonts w:ascii="Arial Narrow" w:hAnsi="Arial Narrow" w:cs="Calibri"/>
          <w:spacing w:val="1"/>
          <w:sz w:val="22"/>
          <w:szCs w:val="22"/>
        </w:rPr>
        <w:t>0</w:t>
      </w:r>
      <w:r w:rsidR="006E0256" w:rsidRPr="00505B6E">
        <w:rPr>
          <w:rFonts w:ascii="Arial Narrow" w:hAnsi="Arial Narrow" w:cs="Calibri"/>
          <w:spacing w:val="-1"/>
          <w:sz w:val="22"/>
          <w:szCs w:val="22"/>
        </w:rPr>
        <w:t>0</w:t>
      </w:r>
      <w:r w:rsidR="006E0256" w:rsidRPr="00505B6E">
        <w:rPr>
          <w:rFonts w:ascii="Arial Narrow" w:hAnsi="Arial Narrow" w:cs="Calibri"/>
          <w:sz w:val="22"/>
          <w:szCs w:val="22"/>
        </w:rPr>
        <w:t>0</w:t>
      </w:r>
      <w:r w:rsidR="006E0256">
        <w:rPr>
          <w:rFonts w:ascii="Arial Narrow" w:hAnsi="Arial Narrow" w:cs="Calibri"/>
          <w:sz w:val="22"/>
          <w:szCs w:val="22"/>
        </w:rPr>
        <w:t xml:space="preserve"> </w:t>
      </w:r>
      <w:r w:rsidR="006E0256" w:rsidRPr="00505B6E">
        <w:rPr>
          <w:rFonts w:ascii="Arial Narrow" w:hAnsi="Arial Narrow" w:cs="Calibri"/>
          <w:spacing w:val="1"/>
          <w:sz w:val="22"/>
          <w:szCs w:val="22"/>
        </w:rPr>
        <w:t>p</w:t>
      </w:r>
      <w:r w:rsidR="006E0256" w:rsidRPr="00505B6E">
        <w:rPr>
          <w:rFonts w:ascii="Arial Narrow" w:hAnsi="Arial Narrow" w:cs="Calibri"/>
          <w:spacing w:val="-2"/>
          <w:sz w:val="22"/>
          <w:szCs w:val="22"/>
        </w:rPr>
        <w:t>e</w:t>
      </w:r>
      <w:r w:rsidR="006E0256" w:rsidRPr="00505B6E">
        <w:rPr>
          <w:rFonts w:ascii="Arial Narrow" w:hAnsi="Arial Narrow" w:cs="Calibri"/>
          <w:spacing w:val="1"/>
          <w:sz w:val="22"/>
          <w:szCs w:val="22"/>
        </w:rPr>
        <w:t>r</w:t>
      </w:r>
      <w:r w:rsidR="006E0256" w:rsidRPr="00505B6E">
        <w:rPr>
          <w:rFonts w:ascii="Arial Narrow" w:hAnsi="Arial Narrow" w:cs="Calibri"/>
          <w:spacing w:val="-2"/>
          <w:sz w:val="22"/>
          <w:szCs w:val="22"/>
        </w:rPr>
        <w:t>s</w:t>
      </w:r>
      <w:r w:rsidR="006E0256" w:rsidRPr="00505B6E">
        <w:rPr>
          <w:rFonts w:ascii="Arial Narrow" w:hAnsi="Arial Narrow" w:cs="Calibri"/>
          <w:spacing w:val="1"/>
          <w:sz w:val="22"/>
          <w:szCs w:val="22"/>
        </w:rPr>
        <w:t>o</w:t>
      </w:r>
      <w:r w:rsidR="006E0256" w:rsidRPr="00505B6E">
        <w:rPr>
          <w:rFonts w:ascii="Arial Narrow" w:hAnsi="Arial Narrow" w:cs="Calibri"/>
          <w:sz w:val="22"/>
          <w:szCs w:val="22"/>
        </w:rPr>
        <w:t>nne</w:t>
      </w:r>
      <w:r w:rsidR="006E0256" w:rsidRPr="00505B6E">
        <w:rPr>
          <w:rFonts w:ascii="Arial Narrow" w:hAnsi="Arial Narrow" w:cs="Calibri"/>
          <w:spacing w:val="-2"/>
          <w:sz w:val="22"/>
          <w:szCs w:val="22"/>
        </w:rPr>
        <w:t>s</w:t>
      </w:r>
      <w:r w:rsidR="006E0256" w:rsidRPr="00505B6E">
        <w:rPr>
          <w:rFonts w:ascii="Arial Narrow" w:hAnsi="Arial Narrow" w:cs="Calibri"/>
          <w:sz w:val="22"/>
          <w:szCs w:val="22"/>
        </w:rPr>
        <w:t>)</w:t>
      </w:r>
      <w:r w:rsidR="006E0256">
        <w:rPr>
          <w:rFonts w:ascii="Arial Narrow" w:hAnsi="Arial Narrow" w:cs="Calibri"/>
          <w:sz w:val="22"/>
          <w:szCs w:val="22"/>
        </w:rPr>
        <w:t xml:space="preserve"> </w:t>
      </w:r>
      <w:r w:rsidR="006E0256" w:rsidRPr="00505B6E">
        <w:rPr>
          <w:rFonts w:ascii="Arial Narrow" w:hAnsi="Arial Narrow" w:cs="Calibri"/>
          <w:sz w:val="22"/>
          <w:szCs w:val="22"/>
        </w:rPr>
        <w:t>ont</w:t>
      </w:r>
      <w:r w:rsidR="006E0256">
        <w:rPr>
          <w:rFonts w:ascii="Arial Narrow" w:hAnsi="Arial Narrow" w:cs="Calibri"/>
          <w:sz w:val="22"/>
          <w:szCs w:val="22"/>
        </w:rPr>
        <w:t xml:space="preserve"> </w:t>
      </w:r>
      <w:r w:rsidR="006E0256" w:rsidRPr="00505B6E">
        <w:rPr>
          <w:rFonts w:ascii="Arial Narrow" w:hAnsi="Arial Narrow" w:cs="Calibri"/>
          <w:spacing w:val="1"/>
          <w:sz w:val="22"/>
          <w:szCs w:val="22"/>
        </w:rPr>
        <w:t>r</w:t>
      </w:r>
      <w:r w:rsidR="006E0256" w:rsidRPr="00505B6E">
        <w:rPr>
          <w:rFonts w:ascii="Arial Narrow" w:hAnsi="Arial Narrow" w:cs="Calibri"/>
          <w:spacing w:val="-2"/>
          <w:sz w:val="22"/>
          <w:szCs w:val="22"/>
        </w:rPr>
        <w:t>é</w:t>
      </w:r>
      <w:r w:rsidR="006E0256" w:rsidRPr="00505B6E">
        <w:rPr>
          <w:rFonts w:ascii="Arial Narrow" w:hAnsi="Arial Narrow" w:cs="Calibri"/>
          <w:sz w:val="22"/>
          <w:szCs w:val="22"/>
        </w:rPr>
        <w:t>a</w:t>
      </w:r>
      <w:r w:rsidR="006E0256" w:rsidRPr="00505B6E">
        <w:rPr>
          <w:rFonts w:ascii="Arial Narrow" w:hAnsi="Arial Narrow" w:cs="Calibri"/>
          <w:spacing w:val="1"/>
          <w:sz w:val="22"/>
          <w:szCs w:val="22"/>
        </w:rPr>
        <w:t>l</w:t>
      </w:r>
      <w:r w:rsidR="006E0256" w:rsidRPr="00505B6E">
        <w:rPr>
          <w:rFonts w:ascii="Arial Narrow" w:hAnsi="Arial Narrow" w:cs="Calibri"/>
          <w:sz w:val="22"/>
          <w:szCs w:val="22"/>
        </w:rPr>
        <w:t>i</w:t>
      </w:r>
      <w:r w:rsidR="006E0256" w:rsidRPr="00505B6E">
        <w:rPr>
          <w:rFonts w:ascii="Arial Narrow" w:hAnsi="Arial Narrow" w:cs="Calibri"/>
          <w:spacing w:val="-2"/>
          <w:sz w:val="22"/>
          <w:szCs w:val="22"/>
        </w:rPr>
        <w:t>s</w:t>
      </w:r>
      <w:r w:rsidR="006E0256" w:rsidRPr="00505B6E">
        <w:rPr>
          <w:rFonts w:ascii="Arial Narrow" w:hAnsi="Arial Narrow" w:cs="Calibri"/>
          <w:sz w:val="22"/>
          <w:szCs w:val="22"/>
        </w:rPr>
        <w:t>é</w:t>
      </w:r>
      <w:r w:rsidR="006E0256">
        <w:rPr>
          <w:rFonts w:ascii="Arial Narrow" w:hAnsi="Arial Narrow" w:cs="Calibri"/>
          <w:sz w:val="22"/>
          <w:szCs w:val="22"/>
        </w:rPr>
        <w:t xml:space="preserve"> </w:t>
      </w:r>
      <w:r w:rsidR="006E0256" w:rsidRPr="00505B6E">
        <w:rPr>
          <w:rFonts w:ascii="Arial Narrow" w:hAnsi="Arial Narrow" w:cs="Calibri"/>
          <w:spacing w:val="-1"/>
          <w:sz w:val="22"/>
          <w:szCs w:val="22"/>
        </w:rPr>
        <w:t>1</w:t>
      </w:r>
      <w:r w:rsidR="006E0256" w:rsidRPr="00505B6E">
        <w:rPr>
          <w:rFonts w:ascii="Arial Narrow" w:hAnsi="Arial Narrow" w:cs="Calibri"/>
          <w:spacing w:val="1"/>
          <w:sz w:val="22"/>
          <w:szCs w:val="22"/>
        </w:rPr>
        <w:t>.</w:t>
      </w:r>
      <w:r w:rsidR="006E0256" w:rsidRPr="00505B6E">
        <w:rPr>
          <w:rFonts w:ascii="Arial Narrow" w:hAnsi="Arial Narrow" w:cs="Calibri"/>
          <w:spacing w:val="-1"/>
          <w:sz w:val="22"/>
          <w:szCs w:val="22"/>
        </w:rPr>
        <w:t>4</w:t>
      </w:r>
      <w:r w:rsidR="006E0256" w:rsidRPr="00505B6E">
        <w:rPr>
          <w:rFonts w:ascii="Arial Narrow" w:hAnsi="Arial Narrow" w:cs="Calibri"/>
          <w:spacing w:val="1"/>
          <w:sz w:val="22"/>
          <w:szCs w:val="22"/>
        </w:rPr>
        <w:t>0</w:t>
      </w:r>
      <w:r w:rsidR="006E0256" w:rsidRPr="00505B6E">
        <w:rPr>
          <w:rFonts w:ascii="Arial Narrow" w:hAnsi="Arial Narrow" w:cs="Calibri"/>
          <w:sz w:val="22"/>
          <w:szCs w:val="22"/>
        </w:rPr>
        <w:t>0</w:t>
      </w:r>
      <w:r w:rsidR="006E0256">
        <w:rPr>
          <w:rFonts w:ascii="Arial Narrow" w:hAnsi="Arial Narrow" w:cs="Calibri"/>
          <w:sz w:val="22"/>
          <w:szCs w:val="22"/>
        </w:rPr>
        <w:t xml:space="preserve"> </w:t>
      </w:r>
      <w:r w:rsidR="006E0256" w:rsidRPr="00505B6E">
        <w:rPr>
          <w:rFonts w:ascii="Arial Narrow" w:hAnsi="Arial Narrow" w:cs="Calibri"/>
          <w:sz w:val="22"/>
          <w:szCs w:val="22"/>
        </w:rPr>
        <w:t>latrin</w:t>
      </w:r>
      <w:r w:rsidR="006E0256" w:rsidRPr="00505B6E">
        <w:rPr>
          <w:rFonts w:ascii="Arial Narrow" w:hAnsi="Arial Narrow" w:cs="Calibri"/>
          <w:spacing w:val="-2"/>
          <w:sz w:val="22"/>
          <w:szCs w:val="22"/>
        </w:rPr>
        <w:t>e</w:t>
      </w:r>
      <w:r w:rsidR="006E0256" w:rsidRPr="00505B6E">
        <w:rPr>
          <w:rFonts w:ascii="Arial Narrow" w:hAnsi="Arial Narrow" w:cs="Calibri"/>
          <w:sz w:val="22"/>
          <w:szCs w:val="22"/>
        </w:rPr>
        <w:t>s</w:t>
      </w:r>
      <w:r w:rsidR="006E0256">
        <w:rPr>
          <w:rFonts w:ascii="Arial Narrow" w:hAnsi="Arial Narrow" w:cs="Calibri"/>
          <w:sz w:val="22"/>
          <w:szCs w:val="22"/>
        </w:rPr>
        <w:t xml:space="preserve"> </w:t>
      </w:r>
      <w:r w:rsidR="006E0256" w:rsidRPr="00505B6E">
        <w:rPr>
          <w:rFonts w:ascii="Arial Narrow" w:hAnsi="Arial Narrow" w:cs="Calibri"/>
          <w:sz w:val="22"/>
          <w:szCs w:val="22"/>
        </w:rPr>
        <w:t xml:space="preserve">(soit </w:t>
      </w:r>
      <w:r w:rsidR="006E0256" w:rsidRPr="00505B6E">
        <w:rPr>
          <w:rFonts w:ascii="Arial Narrow" w:hAnsi="Arial Narrow" w:cs="Calibri"/>
          <w:spacing w:val="-1"/>
          <w:sz w:val="22"/>
          <w:szCs w:val="22"/>
        </w:rPr>
        <w:t>pl</w:t>
      </w:r>
      <w:r w:rsidR="006E0256" w:rsidRPr="00505B6E">
        <w:rPr>
          <w:rFonts w:ascii="Arial Narrow" w:hAnsi="Arial Narrow" w:cs="Calibri"/>
          <w:spacing w:val="1"/>
          <w:sz w:val="22"/>
          <w:szCs w:val="22"/>
        </w:rPr>
        <w:t>u</w:t>
      </w:r>
      <w:r w:rsidR="006E0256" w:rsidRPr="00505B6E">
        <w:rPr>
          <w:rFonts w:ascii="Arial Narrow" w:hAnsi="Arial Narrow" w:cs="Calibri"/>
          <w:sz w:val="22"/>
          <w:szCs w:val="22"/>
        </w:rPr>
        <w:t>s</w:t>
      </w:r>
      <w:r w:rsidR="006E0256">
        <w:rPr>
          <w:rFonts w:ascii="Arial Narrow" w:hAnsi="Arial Narrow" w:cs="Calibri"/>
          <w:sz w:val="22"/>
          <w:szCs w:val="22"/>
        </w:rPr>
        <w:t xml:space="preserve"> </w:t>
      </w:r>
      <w:r w:rsidR="006E0256" w:rsidRPr="00505B6E">
        <w:rPr>
          <w:rFonts w:ascii="Arial Narrow" w:hAnsi="Arial Narrow" w:cs="Calibri"/>
          <w:sz w:val="22"/>
          <w:szCs w:val="22"/>
        </w:rPr>
        <w:t>de</w:t>
      </w:r>
      <w:r w:rsidR="006E0256">
        <w:rPr>
          <w:rFonts w:ascii="Arial Narrow" w:hAnsi="Arial Narrow" w:cs="Calibri"/>
          <w:sz w:val="22"/>
          <w:szCs w:val="22"/>
        </w:rPr>
        <w:t xml:space="preserve"> </w:t>
      </w:r>
      <w:r w:rsidR="006E0256" w:rsidRPr="00505B6E">
        <w:rPr>
          <w:rFonts w:ascii="Arial Narrow" w:hAnsi="Arial Narrow" w:cs="Calibri"/>
          <w:spacing w:val="-1"/>
          <w:sz w:val="22"/>
          <w:szCs w:val="22"/>
        </w:rPr>
        <w:t>9</w:t>
      </w:r>
      <w:r w:rsidR="006E0256" w:rsidRPr="00505B6E">
        <w:rPr>
          <w:rFonts w:ascii="Arial Narrow" w:hAnsi="Arial Narrow" w:cs="Calibri"/>
          <w:spacing w:val="1"/>
          <w:sz w:val="22"/>
          <w:szCs w:val="22"/>
        </w:rPr>
        <w:t>0</w:t>
      </w:r>
      <w:r w:rsidR="006E0256" w:rsidRPr="00505B6E">
        <w:rPr>
          <w:rFonts w:ascii="Arial Narrow" w:hAnsi="Arial Narrow" w:cs="Calibri"/>
          <w:spacing w:val="-1"/>
          <w:sz w:val="22"/>
          <w:szCs w:val="22"/>
        </w:rPr>
        <w:t>%)</w:t>
      </w:r>
      <w:r w:rsidR="006E0256">
        <w:rPr>
          <w:rFonts w:ascii="Arial Narrow" w:hAnsi="Arial Narrow" w:cs="Calibri"/>
          <w:spacing w:val="-1"/>
          <w:sz w:val="22"/>
          <w:szCs w:val="22"/>
        </w:rPr>
        <w:t> ;</w:t>
      </w:r>
      <w:r w:rsidR="005E576E">
        <w:rPr>
          <w:rFonts w:ascii="Arial Narrow" w:hAnsi="Arial Narrow" w:cs="Calibri"/>
          <w:spacing w:val="-1"/>
          <w:sz w:val="22"/>
          <w:szCs w:val="22"/>
        </w:rPr>
        <w:t xml:space="preserve"> </w:t>
      </w:r>
      <w:r w:rsidR="006E0256" w:rsidRPr="00505B6E">
        <w:rPr>
          <w:rFonts w:ascii="Arial Narrow" w:hAnsi="Arial Narrow" w:cs="Calibri"/>
          <w:sz w:val="22"/>
          <w:szCs w:val="22"/>
        </w:rPr>
        <w:t>3 de</w:t>
      </w:r>
      <w:r w:rsidR="006E0256">
        <w:rPr>
          <w:rFonts w:ascii="Arial Narrow" w:hAnsi="Arial Narrow" w:cs="Calibri"/>
          <w:sz w:val="22"/>
          <w:szCs w:val="22"/>
        </w:rPr>
        <w:t xml:space="preserve"> </w:t>
      </w:r>
      <w:r w:rsidR="006E0256" w:rsidRPr="00505B6E">
        <w:rPr>
          <w:rFonts w:ascii="Arial Narrow" w:hAnsi="Arial Narrow" w:cs="Calibri"/>
          <w:spacing w:val="1"/>
          <w:sz w:val="22"/>
          <w:szCs w:val="22"/>
        </w:rPr>
        <w:t>c</w:t>
      </w:r>
      <w:r w:rsidR="006E0256" w:rsidRPr="00505B6E">
        <w:rPr>
          <w:rFonts w:ascii="Arial Narrow" w:hAnsi="Arial Narrow" w:cs="Calibri"/>
          <w:spacing w:val="-1"/>
          <w:sz w:val="22"/>
          <w:szCs w:val="22"/>
        </w:rPr>
        <w:t>e</w:t>
      </w:r>
      <w:r w:rsidR="006E0256" w:rsidRPr="00505B6E">
        <w:rPr>
          <w:rFonts w:ascii="Arial Narrow" w:hAnsi="Arial Narrow" w:cs="Calibri"/>
          <w:sz w:val="22"/>
          <w:szCs w:val="22"/>
        </w:rPr>
        <w:t>s</w:t>
      </w:r>
      <w:r w:rsidR="006E0256">
        <w:rPr>
          <w:rFonts w:ascii="Arial Narrow" w:hAnsi="Arial Narrow" w:cs="Calibri"/>
          <w:sz w:val="22"/>
          <w:szCs w:val="22"/>
        </w:rPr>
        <w:t xml:space="preserve"> </w:t>
      </w:r>
      <w:r w:rsidR="006E0256" w:rsidRPr="00505B6E">
        <w:rPr>
          <w:rFonts w:ascii="Arial Narrow" w:hAnsi="Arial Narrow" w:cs="Calibri"/>
          <w:sz w:val="22"/>
          <w:szCs w:val="22"/>
        </w:rPr>
        <w:t>c</w:t>
      </w:r>
      <w:r w:rsidR="006E0256" w:rsidRPr="00505B6E">
        <w:rPr>
          <w:rFonts w:ascii="Arial Narrow" w:hAnsi="Arial Narrow" w:cs="Calibri"/>
          <w:spacing w:val="-1"/>
          <w:sz w:val="22"/>
          <w:szCs w:val="22"/>
        </w:rPr>
        <w:t>o</w:t>
      </w:r>
      <w:r w:rsidR="006E0256" w:rsidRPr="00505B6E">
        <w:rPr>
          <w:rFonts w:ascii="Arial Narrow" w:hAnsi="Arial Narrow" w:cs="Calibri"/>
          <w:sz w:val="22"/>
          <w:szCs w:val="22"/>
        </w:rPr>
        <w:t>mmunaut</w:t>
      </w:r>
      <w:r w:rsidR="006E0256" w:rsidRPr="00505B6E">
        <w:rPr>
          <w:rFonts w:ascii="Arial Narrow" w:hAnsi="Arial Narrow" w:cs="Calibri"/>
          <w:spacing w:val="-2"/>
          <w:sz w:val="22"/>
          <w:szCs w:val="22"/>
        </w:rPr>
        <w:t>é</w:t>
      </w:r>
      <w:r w:rsidR="006E0256">
        <w:rPr>
          <w:rFonts w:ascii="Arial Narrow" w:hAnsi="Arial Narrow" w:cs="Calibri"/>
          <w:spacing w:val="-2"/>
          <w:sz w:val="22"/>
          <w:szCs w:val="22"/>
        </w:rPr>
        <w:t xml:space="preserve"> </w:t>
      </w:r>
      <w:r w:rsidR="006E0256" w:rsidRPr="00505B6E">
        <w:rPr>
          <w:rFonts w:ascii="Arial Narrow" w:hAnsi="Arial Narrow" w:cs="Calibri"/>
          <w:sz w:val="22"/>
          <w:szCs w:val="22"/>
        </w:rPr>
        <w:t>s</w:t>
      </w:r>
      <w:r w:rsidR="006E0256" w:rsidRPr="00505B6E">
        <w:rPr>
          <w:rFonts w:ascii="Arial Narrow" w:hAnsi="Arial Narrow" w:cs="Calibri"/>
          <w:spacing w:val="-1"/>
          <w:sz w:val="22"/>
          <w:szCs w:val="22"/>
        </w:rPr>
        <w:t>on</w:t>
      </w:r>
      <w:r w:rsidR="006E0256" w:rsidRPr="00505B6E">
        <w:rPr>
          <w:rFonts w:ascii="Arial Narrow" w:hAnsi="Arial Narrow" w:cs="Calibri"/>
          <w:sz w:val="22"/>
          <w:szCs w:val="22"/>
        </w:rPr>
        <w:t>t</w:t>
      </w:r>
      <w:r w:rsidR="006E0256">
        <w:rPr>
          <w:rFonts w:ascii="Arial Narrow" w:hAnsi="Arial Narrow" w:cs="Calibri"/>
          <w:sz w:val="22"/>
          <w:szCs w:val="22"/>
        </w:rPr>
        <w:t xml:space="preserve"> </w:t>
      </w:r>
      <w:r w:rsidR="006E0256" w:rsidRPr="00505B6E">
        <w:rPr>
          <w:rFonts w:ascii="Arial Narrow" w:hAnsi="Arial Narrow" w:cs="Calibri"/>
          <w:spacing w:val="-1"/>
          <w:sz w:val="22"/>
          <w:szCs w:val="22"/>
        </w:rPr>
        <w:t>a</w:t>
      </w:r>
      <w:r w:rsidR="006E0256" w:rsidRPr="00505B6E">
        <w:rPr>
          <w:rFonts w:ascii="Arial Narrow" w:hAnsi="Arial Narrow" w:cs="Calibri"/>
          <w:spacing w:val="1"/>
          <w:sz w:val="22"/>
          <w:szCs w:val="22"/>
        </w:rPr>
        <w:t>t</w:t>
      </w:r>
      <w:r w:rsidR="006E0256" w:rsidRPr="00505B6E">
        <w:rPr>
          <w:rFonts w:ascii="Arial Narrow" w:hAnsi="Arial Narrow" w:cs="Calibri"/>
          <w:spacing w:val="-1"/>
          <w:sz w:val="22"/>
          <w:szCs w:val="22"/>
        </w:rPr>
        <w:t>te</w:t>
      </w:r>
      <w:r w:rsidR="006E0256" w:rsidRPr="00505B6E">
        <w:rPr>
          <w:rFonts w:ascii="Arial Narrow" w:hAnsi="Arial Narrow" w:cs="Calibri"/>
          <w:spacing w:val="1"/>
          <w:sz w:val="22"/>
          <w:szCs w:val="22"/>
        </w:rPr>
        <w:t>i</w:t>
      </w:r>
      <w:r w:rsidR="006E0256" w:rsidRPr="00505B6E">
        <w:rPr>
          <w:rFonts w:ascii="Arial Narrow" w:hAnsi="Arial Narrow" w:cs="Calibri"/>
          <w:spacing w:val="-2"/>
          <w:sz w:val="22"/>
          <w:szCs w:val="22"/>
        </w:rPr>
        <w:t>n</w:t>
      </w:r>
      <w:r w:rsidR="006E0256" w:rsidRPr="00505B6E">
        <w:rPr>
          <w:rFonts w:ascii="Arial Narrow" w:hAnsi="Arial Narrow" w:cs="Calibri"/>
          <w:sz w:val="22"/>
          <w:szCs w:val="22"/>
        </w:rPr>
        <w:t>t</w:t>
      </w:r>
      <w:r w:rsidR="006E0256">
        <w:rPr>
          <w:rFonts w:ascii="Arial Narrow" w:hAnsi="Arial Narrow" w:cs="Calibri"/>
          <w:sz w:val="22"/>
          <w:szCs w:val="22"/>
        </w:rPr>
        <w:t xml:space="preserve"> </w:t>
      </w:r>
      <w:r w:rsidR="006E0256" w:rsidRPr="00505B6E">
        <w:rPr>
          <w:rFonts w:ascii="Arial Narrow" w:hAnsi="Arial Narrow" w:cs="Calibri"/>
          <w:spacing w:val="-1"/>
          <w:sz w:val="22"/>
          <w:szCs w:val="22"/>
        </w:rPr>
        <w:t>l</w:t>
      </w:r>
      <w:r w:rsidR="006E0256" w:rsidRPr="00505B6E">
        <w:rPr>
          <w:rFonts w:ascii="Arial Narrow" w:hAnsi="Arial Narrow" w:cs="Calibri"/>
          <w:sz w:val="22"/>
          <w:szCs w:val="22"/>
        </w:rPr>
        <w:t>’</w:t>
      </w:r>
      <w:r w:rsidR="006E0256" w:rsidRPr="00505B6E">
        <w:rPr>
          <w:rFonts w:ascii="Arial Narrow" w:hAnsi="Arial Narrow" w:cs="Calibri"/>
          <w:spacing w:val="1"/>
          <w:sz w:val="22"/>
          <w:szCs w:val="22"/>
        </w:rPr>
        <w:t>é</w:t>
      </w:r>
      <w:r w:rsidR="006E0256" w:rsidRPr="00505B6E">
        <w:rPr>
          <w:rFonts w:ascii="Arial Narrow" w:hAnsi="Arial Narrow" w:cs="Calibri"/>
          <w:sz w:val="22"/>
          <w:szCs w:val="22"/>
        </w:rPr>
        <w:t>t</w:t>
      </w:r>
      <w:r w:rsidR="006E0256" w:rsidRPr="00505B6E">
        <w:rPr>
          <w:rFonts w:ascii="Arial Narrow" w:hAnsi="Arial Narrow" w:cs="Calibri"/>
          <w:spacing w:val="-1"/>
          <w:sz w:val="22"/>
          <w:szCs w:val="22"/>
        </w:rPr>
        <w:t>a</w:t>
      </w:r>
      <w:r w:rsidR="006E0256" w:rsidRPr="00505B6E">
        <w:rPr>
          <w:rFonts w:ascii="Arial Narrow" w:hAnsi="Arial Narrow" w:cs="Calibri"/>
          <w:sz w:val="22"/>
          <w:szCs w:val="22"/>
        </w:rPr>
        <w:t>t</w:t>
      </w:r>
      <w:r w:rsidR="006E0256">
        <w:rPr>
          <w:rFonts w:ascii="Arial Narrow" w:hAnsi="Arial Narrow" w:cs="Calibri"/>
          <w:sz w:val="22"/>
          <w:szCs w:val="22"/>
        </w:rPr>
        <w:t xml:space="preserve"> </w:t>
      </w:r>
      <w:r w:rsidR="006E0256" w:rsidRPr="00505B6E">
        <w:rPr>
          <w:rFonts w:ascii="Arial Narrow" w:hAnsi="Arial Narrow" w:cs="Calibri"/>
          <w:sz w:val="22"/>
          <w:szCs w:val="22"/>
        </w:rPr>
        <w:t xml:space="preserve">FDAL </w:t>
      </w:r>
      <w:r w:rsidR="006E0256" w:rsidRPr="00505B6E">
        <w:rPr>
          <w:rFonts w:ascii="Arial Narrow" w:hAnsi="Arial Narrow" w:cs="Calibri"/>
          <w:spacing w:val="-1"/>
          <w:sz w:val="22"/>
          <w:szCs w:val="22"/>
        </w:rPr>
        <w:t>(10</w:t>
      </w:r>
      <w:r w:rsidR="006E0256" w:rsidRPr="00505B6E">
        <w:rPr>
          <w:rFonts w:ascii="Arial Narrow" w:hAnsi="Arial Narrow" w:cs="Calibri"/>
          <w:spacing w:val="1"/>
          <w:sz w:val="22"/>
          <w:szCs w:val="22"/>
        </w:rPr>
        <w:t>0</w:t>
      </w:r>
      <w:r w:rsidR="006E0256" w:rsidRPr="00505B6E">
        <w:rPr>
          <w:rFonts w:ascii="Arial Narrow" w:hAnsi="Arial Narrow" w:cs="Calibri"/>
          <w:spacing w:val="-1"/>
          <w:sz w:val="22"/>
          <w:szCs w:val="22"/>
        </w:rPr>
        <w:t>%).</w:t>
      </w:r>
    </w:p>
    <w:p w:rsidR="00DD67DA" w:rsidRPr="00EC7109" w:rsidRDefault="00DD67DA" w:rsidP="0024307C">
      <w:pPr>
        <w:jc w:val="both"/>
        <w:rPr>
          <w:rFonts w:ascii="Arial Narrow" w:hAnsi="Arial Narrow"/>
          <w:b/>
          <w:bCs/>
          <w:sz w:val="18"/>
          <w:szCs w:val="22"/>
        </w:rPr>
      </w:pPr>
    </w:p>
    <w:p w:rsidR="001E025A" w:rsidRPr="00DE66ED" w:rsidRDefault="00BF1398" w:rsidP="00BF1398">
      <w:pPr>
        <w:jc w:val="both"/>
        <w:rPr>
          <w:rFonts w:ascii="Arial Black" w:hAnsi="Arial Black"/>
          <w:b/>
          <w:bCs/>
          <w:sz w:val="22"/>
          <w:szCs w:val="22"/>
        </w:rPr>
      </w:pPr>
      <w:r w:rsidRPr="00DE66ED">
        <w:rPr>
          <w:rFonts w:ascii="Arial Black" w:hAnsi="Arial Black"/>
          <w:b/>
          <w:bCs/>
          <w:sz w:val="22"/>
          <w:szCs w:val="22"/>
        </w:rPr>
        <w:lastRenderedPageBreak/>
        <w:t>2.</w:t>
      </w:r>
      <w:r w:rsidR="00B018A3" w:rsidRPr="00DE66ED">
        <w:rPr>
          <w:rFonts w:ascii="Arial Black" w:hAnsi="Arial Black"/>
          <w:b/>
          <w:bCs/>
          <w:sz w:val="22"/>
          <w:szCs w:val="22"/>
        </w:rPr>
        <w:t>2.</w:t>
      </w:r>
      <w:r w:rsidR="00291110">
        <w:rPr>
          <w:rFonts w:ascii="Arial Black" w:hAnsi="Arial Black"/>
          <w:b/>
          <w:bCs/>
          <w:sz w:val="22"/>
          <w:szCs w:val="22"/>
        </w:rPr>
        <w:t>5</w:t>
      </w:r>
      <w:r w:rsidR="00DD67DA">
        <w:rPr>
          <w:rFonts w:ascii="Arial Black" w:hAnsi="Arial Black"/>
          <w:b/>
          <w:bCs/>
          <w:sz w:val="22"/>
          <w:szCs w:val="22"/>
        </w:rPr>
        <w:t xml:space="preserve"> </w:t>
      </w:r>
      <w:r w:rsidR="006432BF" w:rsidRPr="00DE66ED">
        <w:rPr>
          <w:rFonts w:ascii="Arial Black" w:hAnsi="Arial Black"/>
          <w:b/>
          <w:bCs/>
          <w:sz w:val="22"/>
          <w:szCs w:val="22"/>
        </w:rPr>
        <w:t>Principaux effets obtenus dans le domaine de l’</w:t>
      </w:r>
      <w:r w:rsidR="001116FF" w:rsidRPr="00DE66ED">
        <w:rPr>
          <w:rFonts w:ascii="Arial Black" w:hAnsi="Arial Black"/>
          <w:b/>
          <w:bCs/>
          <w:sz w:val="22"/>
          <w:szCs w:val="22"/>
        </w:rPr>
        <w:t>Éducation</w:t>
      </w:r>
    </w:p>
    <w:p w:rsidR="00FF2043" w:rsidRPr="006432BF" w:rsidRDefault="00FF2043" w:rsidP="00FF2043">
      <w:pPr>
        <w:jc w:val="both"/>
        <w:rPr>
          <w:rFonts w:ascii="Arial Narrow" w:hAnsi="Arial Narrow"/>
          <w:bCs/>
          <w:sz w:val="16"/>
          <w:szCs w:val="22"/>
        </w:rPr>
      </w:pPr>
    </w:p>
    <w:p w:rsidR="001E025A" w:rsidRDefault="001E025A" w:rsidP="00FF2043">
      <w:pPr>
        <w:jc w:val="both"/>
        <w:rPr>
          <w:rFonts w:ascii="Arial Narrow" w:hAnsi="Arial Narrow"/>
          <w:bCs/>
          <w:sz w:val="22"/>
          <w:szCs w:val="22"/>
        </w:rPr>
      </w:pPr>
      <w:r w:rsidRPr="00FF2043">
        <w:rPr>
          <w:rFonts w:ascii="Arial Narrow" w:hAnsi="Arial Narrow"/>
          <w:bCs/>
          <w:sz w:val="22"/>
          <w:szCs w:val="22"/>
        </w:rPr>
        <w:t xml:space="preserve">Le Programme s’était fixé comme objectif en matière d’éducation (i) </w:t>
      </w:r>
      <w:r w:rsidR="008A4AD7" w:rsidRPr="00FF2043">
        <w:rPr>
          <w:rFonts w:ascii="Arial Narrow" w:hAnsi="Arial Narrow"/>
          <w:bCs/>
          <w:sz w:val="22"/>
          <w:szCs w:val="22"/>
        </w:rPr>
        <w:t xml:space="preserve">d’arriver à ce </w:t>
      </w:r>
      <w:r w:rsidRPr="00FF2043">
        <w:rPr>
          <w:rFonts w:ascii="Arial Narrow" w:hAnsi="Arial Narrow"/>
          <w:bCs/>
          <w:sz w:val="22"/>
          <w:szCs w:val="22"/>
        </w:rPr>
        <w:t xml:space="preserve">qu’au moins 80% des enfants en âge scolaire en particulier les filles sont inscrits et suivent régulièrement les cours (éducation formelle) et (ii) </w:t>
      </w:r>
      <w:r w:rsidR="00154477" w:rsidRPr="00FF2043">
        <w:rPr>
          <w:rFonts w:ascii="Arial Narrow" w:hAnsi="Arial Narrow"/>
          <w:bCs/>
          <w:sz w:val="22"/>
          <w:szCs w:val="22"/>
        </w:rPr>
        <w:t xml:space="preserve">de développer l’éducation non formelle à </w:t>
      </w:r>
      <w:r w:rsidR="00F80AA0">
        <w:rPr>
          <w:rFonts w:ascii="Arial Narrow" w:hAnsi="Arial Narrow"/>
          <w:bCs/>
          <w:sz w:val="22"/>
          <w:szCs w:val="22"/>
        </w:rPr>
        <w:t xml:space="preserve">travers </w:t>
      </w:r>
      <w:r w:rsidR="00154477" w:rsidRPr="00FF2043">
        <w:rPr>
          <w:rFonts w:ascii="Arial Narrow" w:hAnsi="Arial Narrow"/>
          <w:bCs/>
          <w:sz w:val="22"/>
          <w:szCs w:val="22"/>
        </w:rPr>
        <w:t>les Centres Nafa</w:t>
      </w:r>
      <w:r w:rsidR="005E576E">
        <w:rPr>
          <w:rFonts w:ascii="Arial Narrow" w:hAnsi="Arial Narrow"/>
          <w:bCs/>
          <w:sz w:val="22"/>
          <w:szCs w:val="22"/>
        </w:rPr>
        <w:t xml:space="preserve"> </w:t>
      </w:r>
      <w:r w:rsidR="00F80AA0">
        <w:rPr>
          <w:rFonts w:ascii="Arial Narrow" w:hAnsi="Arial Narrow"/>
          <w:bCs/>
          <w:sz w:val="22"/>
          <w:szCs w:val="22"/>
        </w:rPr>
        <w:t xml:space="preserve">et CEC  </w:t>
      </w:r>
      <w:r w:rsidR="00154477" w:rsidRPr="00FF2043">
        <w:rPr>
          <w:rFonts w:ascii="Arial Narrow" w:hAnsi="Arial Narrow"/>
          <w:bCs/>
          <w:sz w:val="22"/>
          <w:szCs w:val="22"/>
        </w:rPr>
        <w:t>dans la région</w:t>
      </w:r>
      <w:r w:rsidRPr="00FF2043">
        <w:rPr>
          <w:rFonts w:ascii="Arial Narrow" w:hAnsi="Arial Narrow"/>
          <w:bCs/>
          <w:sz w:val="22"/>
          <w:szCs w:val="22"/>
        </w:rPr>
        <w:t>.</w:t>
      </w:r>
    </w:p>
    <w:p w:rsidR="00FF2043" w:rsidRPr="006432BF" w:rsidRDefault="00FF2043" w:rsidP="00FF2043">
      <w:pPr>
        <w:jc w:val="both"/>
        <w:rPr>
          <w:rFonts w:ascii="Arial Narrow" w:hAnsi="Arial Narrow"/>
          <w:bCs/>
          <w:sz w:val="16"/>
          <w:szCs w:val="22"/>
        </w:rPr>
      </w:pPr>
    </w:p>
    <w:p w:rsidR="00EC7704" w:rsidRPr="00FF2043" w:rsidRDefault="00154477" w:rsidP="00F91FC5">
      <w:pPr>
        <w:numPr>
          <w:ilvl w:val="0"/>
          <w:numId w:val="2"/>
        </w:numPr>
        <w:jc w:val="both"/>
        <w:rPr>
          <w:rFonts w:ascii="Arial Narrow" w:hAnsi="Arial Narrow" w:cs="Arial"/>
          <w:b/>
          <w:bCs/>
          <w:iCs/>
          <w:color w:val="FF0000"/>
          <w:sz w:val="22"/>
          <w:szCs w:val="22"/>
        </w:rPr>
      </w:pPr>
      <w:r w:rsidRPr="00FF2043">
        <w:rPr>
          <w:rFonts w:ascii="Arial Narrow" w:hAnsi="Arial Narrow" w:cs="Arial"/>
          <w:b/>
          <w:bCs/>
          <w:iCs/>
          <w:color w:val="FF0000"/>
          <w:sz w:val="22"/>
          <w:szCs w:val="22"/>
        </w:rPr>
        <w:lastRenderedPageBreak/>
        <w:t xml:space="preserve">Dans le cas de l’éducation formelle, </w:t>
      </w:r>
      <w:r w:rsidR="008A4AD7" w:rsidRPr="00FF2043">
        <w:rPr>
          <w:rFonts w:ascii="Arial Narrow" w:hAnsi="Arial Narrow" w:cs="Arial"/>
          <w:b/>
          <w:bCs/>
          <w:iCs/>
          <w:color w:val="FF0000"/>
          <w:sz w:val="22"/>
          <w:szCs w:val="22"/>
        </w:rPr>
        <w:t xml:space="preserve">cet </w:t>
      </w:r>
      <w:r w:rsidRPr="00FF2043">
        <w:rPr>
          <w:rFonts w:ascii="Arial Narrow" w:hAnsi="Arial Narrow" w:cs="Arial"/>
          <w:b/>
          <w:bCs/>
          <w:iCs/>
          <w:color w:val="FF0000"/>
          <w:sz w:val="22"/>
          <w:szCs w:val="22"/>
        </w:rPr>
        <w:t xml:space="preserve">objectif de 80% </w:t>
      </w:r>
      <w:r w:rsidR="00D0777E">
        <w:rPr>
          <w:rFonts w:ascii="Arial Narrow" w:hAnsi="Arial Narrow" w:cs="Arial"/>
          <w:b/>
          <w:bCs/>
          <w:iCs/>
          <w:color w:val="FF0000"/>
          <w:sz w:val="22"/>
          <w:szCs w:val="22"/>
        </w:rPr>
        <w:t xml:space="preserve">d’inscription des enfants en âge scolaire </w:t>
      </w:r>
      <w:r w:rsidRPr="00FF2043">
        <w:rPr>
          <w:rFonts w:ascii="Arial Narrow" w:hAnsi="Arial Narrow" w:cs="Arial"/>
          <w:b/>
          <w:bCs/>
          <w:iCs/>
          <w:color w:val="FF0000"/>
          <w:sz w:val="22"/>
          <w:szCs w:val="22"/>
        </w:rPr>
        <w:t>ne sera pas atteint</w:t>
      </w:r>
      <w:r w:rsidR="008A4AD7" w:rsidRPr="00FF2043">
        <w:rPr>
          <w:rFonts w:ascii="Arial Narrow" w:hAnsi="Arial Narrow" w:cs="Arial"/>
          <w:b/>
          <w:bCs/>
          <w:iCs/>
          <w:color w:val="FF0000"/>
          <w:sz w:val="22"/>
          <w:szCs w:val="22"/>
        </w:rPr>
        <w:t xml:space="preserve">. </w:t>
      </w:r>
    </w:p>
    <w:p w:rsidR="00616BA7" w:rsidRPr="004B399B" w:rsidRDefault="003E6F8A" w:rsidP="00864036">
      <w:pPr>
        <w:jc w:val="both"/>
        <w:rPr>
          <w:rFonts w:ascii="Arial Narrow" w:hAnsi="Arial Narrow"/>
          <w:b/>
          <w:bCs/>
          <w:sz w:val="22"/>
          <w:szCs w:val="22"/>
        </w:rPr>
      </w:pPr>
      <w:r w:rsidRPr="004B399B">
        <w:rPr>
          <w:rFonts w:ascii="Arial Narrow" w:hAnsi="Arial Narrow"/>
          <w:bCs/>
          <w:sz w:val="22"/>
          <w:szCs w:val="22"/>
        </w:rPr>
        <w:t xml:space="preserve">En effet, si le Taux net d’inscription à l’école primaire a nettement augmenté passant de 21% en 2005 à 30% en 2011, le Taux Brut de </w:t>
      </w:r>
      <w:r w:rsidR="00441C40" w:rsidRPr="004B399B">
        <w:rPr>
          <w:rFonts w:ascii="Arial Narrow" w:hAnsi="Arial Narrow"/>
          <w:bCs/>
          <w:sz w:val="22"/>
          <w:szCs w:val="22"/>
        </w:rPr>
        <w:t>Scolarisation</w:t>
      </w:r>
      <w:r w:rsidRPr="004B399B">
        <w:rPr>
          <w:rFonts w:ascii="Arial Narrow" w:hAnsi="Arial Narrow"/>
          <w:bCs/>
          <w:sz w:val="22"/>
          <w:szCs w:val="22"/>
        </w:rPr>
        <w:t xml:space="preserve"> (TBS)</w:t>
      </w:r>
      <w:r w:rsidR="00233105" w:rsidRPr="004B399B">
        <w:rPr>
          <w:rFonts w:ascii="Arial Narrow" w:hAnsi="Arial Narrow"/>
          <w:bCs/>
          <w:sz w:val="22"/>
          <w:szCs w:val="22"/>
        </w:rPr>
        <w:t xml:space="preserve"> a chuté entre 2006/2007 (63%) et 2010/2011 (55%)</w:t>
      </w:r>
      <w:r w:rsidRPr="004B399B">
        <w:rPr>
          <w:rFonts w:ascii="Arial Narrow" w:hAnsi="Arial Narrow"/>
          <w:bCs/>
          <w:sz w:val="22"/>
          <w:szCs w:val="22"/>
        </w:rPr>
        <w:t xml:space="preserve">. </w:t>
      </w:r>
      <w:r w:rsidR="00233105" w:rsidRPr="004B399B">
        <w:rPr>
          <w:rFonts w:ascii="Arial Narrow" w:hAnsi="Arial Narrow"/>
          <w:bCs/>
          <w:sz w:val="22"/>
          <w:szCs w:val="22"/>
        </w:rPr>
        <w:t xml:space="preserve"> Au niveau des filles, cet indicateur est passé de 56% à 49%. </w:t>
      </w:r>
      <w:r w:rsidRPr="004B399B">
        <w:rPr>
          <w:rFonts w:ascii="Arial Narrow" w:hAnsi="Arial Narrow"/>
          <w:bCs/>
          <w:sz w:val="22"/>
          <w:szCs w:val="22"/>
        </w:rPr>
        <w:t>La région n’est pas épargnée par la stagnation</w:t>
      </w:r>
      <w:r w:rsidR="00233105" w:rsidRPr="004B399B">
        <w:rPr>
          <w:rFonts w:ascii="Arial Narrow" w:hAnsi="Arial Narrow"/>
          <w:bCs/>
          <w:sz w:val="22"/>
          <w:szCs w:val="22"/>
        </w:rPr>
        <w:t>, voire la dégradation</w:t>
      </w:r>
      <w:r w:rsidRPr="004B399B">
        <w:rPr>
          <w:rFonts w:ascii="Arial Narrow" w:hAnsi="Arial Narrow"/>
          <w:bCs/>
          <w:sz w:val="22"/>
          <w:szCs w:val="22"/>
        </w:rPr>
        <w:t xml:space="preserve"> des indicateurs de l’éducation</w:t>
      </w:r>
      <w:r w:rsidR="00233105" w:rsidRPr="004B399B">
        <w:rPr>
          <w:rFonts w:ascii="Arial Narrow" w:hAnsi="Arial Narrow"/>
          <w:bCs/>
          <w:sz w:val="22"/>
          <w:szCs w:val="22"/>
        </w:rPr>
        <w:t xml:space="preserve"> constatée </w:t>
      </w:r>
      <w:r w:rsidR="00233105" w:rsidRPr="004B399B">
        <w:rPr>
          <w:rFonts w:ascii="Arial Narrow" w:hAnsi="Arial Narrow"/>
          <w:bCs/>
          <w:sz w:val="22"/>
          <w:szCs w:val="22"/>
        </w:rPr>
        <w:lastRenderedPageBreak/>
        <w:t xml:space="preserve">ces dernières années au niveau </w:t>
      </w:r>
      <w:r w:rsidR="005E576E" w:rsidRPr="004B399B">
        <w:rPr>
          <w:rFonts w:ascii="Arial Narrow" w:hAnsi="Arial Narrow"/>
          <w:bCs/>
          <w:sz w:val="22"/>
          <w:szCs w:val="22"/>
        </w:rPr>
        <w:t>nation</w:t>
      </w:r>
      <w:r w:rsidR="005E576E" w:rsidRPr="004B399B">
        <w:rPr>
          <w:rFonts w:ascii="Arial Narrow" w:hAnsi="Arial Narrow"/>
          <w:b/>
          <w:bCs/>
          <w:sz w:val="22"/>
          <w:szCs w:val="22"/>
        </w:rPr>
        <w:t>al.</w:t>
      </w:r>
      <w:r w:rsidR="005E576E" w:rsidRPr="004B399B">
        <w:rPr>
          <w:rFonts w:ascii="Arial Narrow" w:hAnsi="Arial Narrow"/>
          <w:bCs/>
          <w:sz w:val="22"/>
          <w:szCs w:val="22"/>
        </w:rPr>
        <w:t xml:space="preserve"> Il</w:t>
      </w:r>
      <w:r w:rsidR="0059790C" w:rsidRPr="004B399B">
        <w:rPr>
          <w:rFonts w:ascii="Arial Narrow" w:hAnsi="Arial Narrow"/>
          <w:bCs/>
          <w:sz w:val="22"/>
          <w:szCs w:val="22"/>
        </w:rPr>
        <w:t xml:space="preserve"> convient toutefois de relativiser ces indicateurs. En effet, </w:t>
      </w:r>
      <w:r w:rsidR="00E26E4B" w:rsidRPr="004B399B">
        <w:rPr>
          <w:rFonts w:ascii="Arial Narrow" w:hAnsi="Arial Narrow"/>
          <w:bCs/>
          <w:sz w:val="22"/>
          <w:szCs w:val="22"/>
        </w:rPr>
        <w:t xml:space="preserve"> les indicateurs scolaires se basent sur la projection de la population issue du recensement général de 1996, année où des centaines de milliers de réfugiés séjournaient dans la région. La quasi-totalité de cette catégorie de la population est retournée en Sierra Leone et au Libéria. Ce facteur </w:t>
      </w:r>
      <w:r w:rsidR="00B26EF7" w:rsidRPr="004B399B">
        <w:rPr>
          <w:rFonts w:ascii="Arial Narrow" w:hAnsi="Arial Narrow"/>
          <w:bCs/>
          <w:sz w:val="22"/>
          <w:szCs w:val="22"/>
        </w:rPr>
        <w:t xml:space="preserve">crée un </w:t>
      </w:r>
      <w:r w:rsidR="00E26E4B" w:rsidRPr="004B399B">
        <w:rPr>
          <w:rFonts w:ascii="Arial Narrow" w:hAnsi="Arial Narrow"/>
          <w:bCs/>
          <w:sz w:val="22"/>
          <w:szCs w:val="22"/>
        </w:rPr>
        <w:t>biais qui ne permet d’avoir idée exacte de la population scolarisable dans la région</w:t>
      </w:r>
      <w:r w:rsidR="00AC5BBF" w:rsidRPr="004B399B">
        <w:rPr>
          <w:rFonts w:ascii="Arial Narrow" w:hAnsi="Arial Narrow"/>
          <w:b/>
          <w:bCs/>
          <w:sz w:val="22"/>
          <w:szCs w:val="22"/>
        </w:rPr>
        <w:t>.</w:t>
      </w:r>
    </w:p>
    <w:p w:rsidR="00E9370C" w:rsidRPr="004B399B" w:rsidRDefault="00E9370C" w:rsidP="00864036">
      <w:pPr>
        <w:jc w:val="both"/>
        <w:rPr>
          <w:rFonts w:ascii="Arial Narrow" w:hAnsi="Arial Narrow"/>
          <w:b/>
          <w:bCs/>
          <w:sz w:val="14"/>
          <w:szCs w:val="22"/>
        </w:rPr>
      </w:pPr>
    </w:p>
    <w:p w:rsidR="003E6F8A" w:rsidRDefault="003E6F8A" w:rsidP="00F91FC5">
      <w:pPr>
        <w:numPr>
          <w:ilvl w:val="0"/>
          <w:numId w:val="2"/>
        </w:numPr>
        <w:jc w:val="both"/>
        <w:rPr>
          <w:rFonts w:ascii="Arial Narrow" w:hAnsi="Arial Narrow" w:cs="Arial"/>
          <w:b/>
          <w:bCs/>
          <w:iCs/>
          <w:color w:val="FF0000"/>
          <w:sz w:val="22"/>
          <w:szCs w:val="22"/>
        </w:rPr>
      </w:pPr>
      <w:r w:rsidRPr="00FF2043">
        <w:rPr>
          <w:rFonts w:ascii="Arial Narrow" w:hAnsi="Arial Narrow" w:cs="Arial"/>
          <w:b/>
          <w:bCs/>
          <w:iCs/>
          <w:color w:val="FF0000"/>
          <w:sz w:val="22"/>
          <w:szCs w:val="22"/>
        </w:rPr>
        <w:t xml:space="preserve">Toutefois, </w:t>
      </w:r>
      <w:r w:rsidR="008A4AD7" w:rsidRPr="00FF2043">
        <w:rPr>
          <w:rFonts w:ascii="Arial Narrow" w:hAnsi="Arial Narrow" w:cs="Arial"/>
          <w:b/>
          <w:bCs/>
          <w:iCs/>
          <w:color w:val="FF0000"/>
          <w:sz w:val="22"/>
          <w:szCs w:val="22"/>
        </w:rPr>
        <w:t xml:space="preserve">d’importants acquis ont été obtenus </w:t>
      </w:r>
      <w:r w:rsidRPr="00FF2043">
        <w:rPr>
          <w:rFonts w:ascii="Arial Narrow" w:hAnsi="Arial Narrow" w:cs="Arial"/>
          <w:b/>
          <w:bCs/>
          <w:iCs/>
          <w:color w:val="FF0000"/>
          <w:sz w:val="22"/>
          <w:szCs w:val="22"/>
        </w:rPr>
        <w:t>qui ont le mérite d’</w:t>
      </w:r>
      <w:r w:rsidR="00233105" w:rsidRPr="00FF2043">
        <w:rPr>
          <w:rFonts w:ascii="Arial Narrow" w:hAnsi="Arial Narrow" w:cs="Arial"/>
          <w:b/>
          <w:bCs/>
          <w:iCs/>
          <w:color w:val="FF0000"/>
          <w:sz w:val="22"/>
          <w:szCs w:val="22"/>
        </w:rPr>
        <w:t>asseoir</w:t>
      </w:r>
      <w:r w:rsidRPr="00FF2043">
        <w:rPr>
          <w:rFonts w:ascii="Arial Narrow" w:hAnsi="Arial Narrow" w:cs="Arial"/>
          <w:b/>
          <w:bCs/>
          <w:iCs/>
          <w:color w:val="FF0000"/>
          <w:sz w:val="22"/>
          <w:szCs w:val="22"/>
        </w:rPr>
        <w:t xml:space="preserve"> les possibilités d’</w:t>
      </w:r>
      <w:r w:rsidR="00233105" w:rsidRPr="00FF2043">
        <w:rPr>
          <w:rFonts w:ascii="Arial Narrow" w:hAnsi="Arial Narrow" w:cs="Arial"/>
          <w:b/>
          <w:bCs/>
          <w:iCs/>
          <w:color w:val="FF0000"/>
          <w:sz w:val="22"/>
          <w:szCs w:val="22"/>
        </w:rPr>
        <w:t xml:space="preserve">évoluer rapidement vers cet </w:t>
      </w:r>
      <w:r w:rsidRPr="00FF2043">
        <w:rPr>
          <w:rFonts w:ascii="Arial Narrow" w:hAnsi="Arial Narrow" w:cs="Arial"/>
          <w:b/>
          <w:bCs/>
          <w:iCs/>
          <w:color w:val="FF0000"/>
          <w:sz w:val="22"/>
          <w:szCs w:val="22"/>
        </w:rPr>
        <w:t>objectif.</w:t>
      </w:r>
    </w:p>
    <w:p w:rsidR="00864036" w:rsidRPr="004B399B" w:rsidRDefault="00864036" w:rsidP="00864036">
      <w:pPr>
        <w:jc w:val="both"/>
        <w:rPr>
          <w:rFonts w:ascii="Arial Narrow" w:hAnsi="Arial Narrow"/>
          <w:bCs/>
          <w:sz w:val="12"/>
          <w:szCs w:val="22"/>
        </w:rPr>
      </w:pPr>
    </w:p>
    <w:p w:rsidR="00C07A55" w:rsidRPr="00C07A55" w:rsidRDefault="00C07A55" w:rsidP="00F91FC5">
      <w:pPr>
        <w:numPr>
          <w:ilvl w:val="0"/>
          <w:numId w:val="2"/>
        </w:numPr>
        <w:jc w:val="both"/>
        <w:rPr>
          <w:rFonts w:ascii="Arial Narrow" w:hAnsi="Arial Narrow" w:cs="Arial"/>
          <w:b/>
          <w:bCs/>
          <w:iCs/>
          <w:color w:val="0000CC"/>
          <w:sz w:val="22"/>
          <w:szCs w:val="22"/>
        </w:rPr>
      </w:pPr>
      <w:r w:rsidRPr="00C07A55">
        <w:rPr>
          <w:rFonts w:ascii="Arial Narrow" w:hAnsi="Arial Narrow" w:cs="Arial"/>
          <w:b/>
          <w:bCs/>
          <w:iCs/>
          <w:color w:val="0000CC"/>
          <w:sz w:val="22"/>
          <w:szCs w:val="22"/>
        </w:rPr>
        <w:t>L’offre éducative/capacité d’accueil a été améliorée</w:t>
      </w:r>
    </w:p>
    <w:p w:rsidR="00864036" w:rsidRPr="00FF2043" w:rsidRDefault="00864036" w:rsidP="00864036">
      <w:pPr>
        <w:jc w:val="both"/>
        <w:rPr>
          <w:rFonts w:ascii="Arial Narrow" w:hAnsi="Arial Narrow"/>
          <w:bCs/>
          <w:sz w:val="22"/>
          <w:szCs w:val="22"/>
        </w:rPr>
      </w:pPr>
      <w:r w:rsidRPr="00FF2043">
        <w:rPr>
          <w:rFonts w:ascii="Arial Narrow" w:hAnsi="Arial Narrow"/>
          <w:bCs/>
          <w:sz w:val="22"/>
          <w:szCs w:val="22"/>
        </w:rPr>
        <w:t>Le nombre d’école a augmenté passant de 1 156 à 1 235 dans la région et la capacité d’accueil en termes de nombre de salles de classe s’est accrue de 376 unités</w:t>
      </w:r>
      <w:r>
        <w:rPr>
          <w:rFonts w:ascii="Arial Narrow" w:hAnsi="Arial Narrow"/>
          <w:bCs/>
          <w:sz w:val="22"/>
          <w:szCs w:val="22"/>
        </w:rPr>
        <w:t>.</w:t>
      </w:r>
    </w:p>
    <w:p w:rsidR="009F3ADC" w:rsidRPr="00E9370C" w:rsidRDefault="009F3ADC" w:rsidP="00864036">
      <w:pPr>
        <w:jc w:val="both"/>
        <w:rPr>
          <w:rFonts w:ascii="Arial Narrow" w:hAnsi="Arial Narrow" w:cs="Arial"/>
          <w:b/>
          <w:bCs/>
          <w:iCs/>
          <w:color w:val="FF0000"/>
          <w:sz w:val="16"/>
          <w:szCs w:val="22"/>
        </w:rPr>
      </w:pPr>
    </w:p>
    <w:p w:rsidR="00840581" w:rsidRDefault="00840581" w:rsidP="00864036">
      <w:pPr>
        <w:jc w:val="both"/>
        <w:rPr>
          <w:rFonts w:ascii="Arial Narrow" w:hAnsi="Arial Narrow" w:cs="Arial"/>
          <w:b/>
          <w:bCs/>
          <w:iCs/>
          <w:sz w:val="18"/>
          <w:szCs w:val="18"/>
        </w:rPr>
      </w:pPr>
    </w:p>
    <w:p w:rsidR="00840581" w:rsidRDefault="00840581" w:rsidP="00864036">
      <w:pPr>
        <w:jc w:val="both"/>
        <w:rPr>
          <w:rFonts w:ascii="Arial Narrow" w:hAnsi="Arial Narrow" w:cs="Arial"/>
          <w:b/>
          <w:bCs/>
          <w:iCs/>
          <w:sz w:val="18"/>
          <w:szCs w:val="18"/>
        </w:rPr>
      </w:pPr>
    </w:p>
    <w:p w:rsidR="00FF2043" w:rsidRPr="006432BF" w:rsidRDefault="009F3ADC" w:rsidP="00864036">
      <w:pPr>
        <w:jc w:val="both"/>
        <w:rPr>
          <w:rFonts w:ascii="Arial Narrow" w:hAnsi="Arial Narrow" w:cs="Arial"/>
          <w:b/>
          <w:bCs/>
          <w:iCs/>
          <w:sz w:val="18"/>
          <w:szCs w:val="18"/>
        </w:rPr>
      </w:pPr>
      <w:r w:rsidRPr="006432BF">
        <w:rPr>
          <w:rFonts w:ascii="Arial Narrow" w:hAnsi="Arial Narrow" w:cs="Arial"/>
          <w:b/>
          <w:bCs/>
          <w:iCs/>
          <w:sz w:val="18"/>
          <w:szCs w:val="18"/>
        </w:rPr>
        <w:t>Évolution de la capacité d’</w:t>
      </w:r>
      <w:r w:rsidR="00811FB9" w:rsidRPr="006432BF">
        <w:rPr>
          <w:rFonts w:ascii="Arial Narrow" w:hAnsi="Arial Narrow" w:cs="Arial"/>
          <w:b/>
          <w:bCs/>
          <w:iCs/>
          <w:sz w:val="18"/>
          <w:szCs w:val="18"/>
        </w:rPr>
        <w:t>accueil</w:t>
      </w:r>
      <w:r w:rsidRPr="006432BF">
        <w:rPr>
          <w:rFonts w:ascii="Arial Narrow" w:hAnsi="Arial Narrow" w:cs="Arial"/>
          <w:b/>
          <w:bCs/>
          <w:iCs/>
          <w:sz w:val="18"/>
          <w:szCs w:val="18"/>
        </w:rPr>
        <w:t xml:space="preserve"> dans la région (2007 </w:t>
      </w:r>
      <w:r w:rsidR="0059790C">
        <w:rPr>
          <w:rFonts w:ascii="Arial Narrow" w:hAnsi="Arial Narrow" w:cs="Arial"/>
          <w:b/>
          <w:bCs/>
          <w:iCs/>
          <w:sz w:val="18"/>
          <w:szCs w:val="18"/>
        </w:rPr>
        <w:t>–</w:t>
      </w:r>
      <w:r w:rsidRPr="006432BF">
        <w:rPr>
          <w:rFonts w:ascii="Arial Narrow" w:hAnsi="Arial Narrow" w:cs="Arial"/>
          <w:b/>
          <w:bCs/>
          <w:iCs/>
          <w:sz w:val="18"/>
          <w:szCs w:val="18"/>
        </w:rPr>
        <w:t xml:space="preserve"> 2011</w:t>
      </w:r>
      <w:r w:rsidR="0059790C">
        <w:rPr>
          <w:rFonts w:ascii="Arial Narrow" w:hAnsi="Arial Narrow" w:cs="Arial"/>
          <w:b/>
          <w:bCs/>
          <w:iCs/>
          <w:sz w:val="18"/>
          <w:szCs w:val="18"/>
        </w:rPr>
        <w:t>)</w:t>
      </w:r>
    </w:p>
    <w:tbl>
      <w:tblPr>
        <w:tblW w:w="7560" w:type="dxa"/>
        <w:tblInd w:w="59" w:type="dxa"/>
        <w:tblCellMar>
          <w:left w:w="70" w:type="dxa"/>
          <w:right w:w="70" w:type="dxa"/>
        </w:tblCellMar>
        <w:tblLook w:val="04A0" w:firstRow="1" w:lastRow="0" w:firstColumn="1" w:lastColumn="0" w:noHBand="0" w:noVBand="1"/>
      </w:tblPr>
      <w:tblGrid>
        <w:gridCol w:w="1200"/>
        <w:gridCol w:w="1200"/>
        <w:gridCol w:w="1200"/>
        <w:gridCol w:w="1200"/>
        <w:gridCol w:w="1200"/>
        <w:gridCol w:w="1560"/>
      </w:tblGrid>
      <w:tr w:rsidR="00B9110B" w:rsidRPr="006432BF" w:rsidTr="00864036">
        <w:trPr>
          <w:trHeight w:val="330"/>
        </w:trPr>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9110B" w:rsidRPr="006432BF" w:rsidRDefault="00B9110B" w:rsidP="00FF2043">
            <w:pPr>
              <w:jc w:val="both"/>
              <w:rPr>
                <w:rFonts w:ascii="Arial Narrow" w:hAnsi="Arial Narrow"/>
                <w:b/>
                <w:bCs/>
                <w:color w:val="000000"/>
                <w:sz w:val="20"/>
                <w:szCs w:val="20"/>
              </w:rPr>
            </w:pPr>
            <w:r w:rsidRPr="006432BF">
              <w:rPr>
                <w:rFonts w:ascii="Arial Narrow" w:hAnsi="Arial Narrow"/>
                <w:b/>
                <w:bCs/>
                <w:color w:val="000000"/>
                <w:sz w:val="20"/>
                <w:szCs w:val="20"/>
              </w:rPr>
              <w:t>Années</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B9110B" w:rsidRPr="006432BF" w:rsidRDefault="00B9110B" w:rsidP="00864036">
            <w:pPr>
              <w:jc w:val="center"/>
              <w:rPr>
                <w:rFonts w:ascii="Arial Narrow" w:hAnsi="Arial Narrow"/>
                <w:b/>
                <w:bCs/>
                <w:color w:val="000000"/>
                <w:sz w:val="20"/>
                <w:szCs w:val="20"/>
              </w:rPr>
            </w:pPr>
            <w:r w:rsidRPr="006432BF">
              <w:rPr>
                <w:rFonts w:ascii="Arial Narrow" w:hAnsi="Arial Narrow"/>
                <w:b/>
                <w:bCs/>
                <w:color w:val="000000"/>
                <w:sz w:val="20"/>
                <w:szCs w:val="20"/>
              </w:rPr>
              <w:t>2007-08</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B9110B" w:rsidRPr="006432BF" w:rsidRDefault="00B9110B" w:rsidP="00864036">
            <w:pPr>
              <w:jc w:val="center"/>
              <w:rPr>
                <w:rFonts w:ascii="Arial Narrow" w:hAnsi="Arial Narrow"/>
                <w:b/>
                <w:bCs/>
                <w:color w:val="000000"/>
                <w:sz w:val="20"/>
                <w:szCs w:val="20"/>
              </w:rPr>
            </w:pPr>
            <w:r w:rsidRPr="006432BF">
              <w:rPr>
                <w:rFonts w:ascii="Arial Narrow" w:hAnsi="Arial Narrow"/>
                <w:b/>
                <w:bCs/>
                <w:color w:val="000000"/>
                <w:sz w:val="20"/>
                <w:szCs w:val="20"/>
              </w:rPr>
              <w:t>2008-09</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B9110B" w:rsidRPr="006432BF" w:rsidRDefault="00B9110B" w:rsidP="00864036">
            <w:pPr>
              <w:jc w:val="center"/>
              <w:rPr>
                <w:rFonts w:ascii="Arial Narrow" w:hAnsi="Arial Narrow"/>
                <w:b/>
                <w:bCs/>
                <w:color w:val="000000"/>
                <w:sz w:val="20"/>
                <w:szCs w:val="20"/>
              </w:rPr>
            </w:pPr>
            <w:r w:rsidRPr="006432BF">
              <w:rPr>
                <w:rFonts w:ascii="Arial Narrow" w:hAnsi="Arial Narrow"/>
                <w:b/>
                <w:bCs/>
                <w:color w:val="000000"/>
                <w:sz w:val="20"/>
                <w:szCs w:val="20"/>
              </w:rPr>
              <w:t>2009-010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B9110B" w:rsidRPr="006432BF" w:rsidRDefault="00B9110B" w:rsidP="00864036">
            <w:pPr>
              <w:jc w:val="center"/>
              <w:rPr>
                <w:rFonts w:ascii="Arial Narrow" w:hAnsi="Arial Narrow"/>
                <w:b/>
                <w:bCs/>
                <w:color w:val="000000"/>
                <w:sz w:val="20"/>
                <w:szCs w:val="20"/>
              </w:rPr>
            </w:pPr>
            <w:r w:rsidRPr="006432BF">
              <w:rPr>
                <w:rFonts w:ascii="Arial Narrow" w:hAnsi="Arial Narrow"/>
                <w:b/>
                <w:bCs/>
                <w:color w:val="000000"/>
                <w:sz w:val="20"/>
                <w:szCs w:val="20"/>
              </w:rPr>
              <w:t>2010-2011</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9110B" w:rsidRPr="006432BF" w:rsidRDefault="00B9110B" w:rsidP="00864036">
            <w:pPr>
              <w:jc w:val="center"/>
              <w:rPr>
                <w:rFonts w:ascii="Arial Narrow" w:hAnsi="Arial Narrow"/>
                <w:b/>
                <w:bCs/>
                <w:sz w:val="20"/>
                <w:szCs w:val="20"/>
              </w:rPr>
            </w:pPr>
            <w:r w:rsidRPr="006432BF">
              <w:rPr>
                <w:rFonts w:ascii="Arial Narrow" w:hAnsi="Arial Narrow"/>
                <w:b/>
                <w:bCs/>
                <w:sz w:val="20"/>
                <w:szCs w:val="20"/>
              </w:rPr>
              <w:t>Augmentation</w:t>
            </w:r>
          </w:p>
        </w:tc>
      </w:tr>
      <w:tr w:rsidR="00B9110B" w:rsidRPr="006432BF" w:rsidTr="00864036">
        <w:trPr>
          <w:trHeight w:val="330"/>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B9110B" w:rsidRPr="006432BF" w:rsidRDefault="00B9110B" w:rsidP="00811FB9">
            <w:pPr>
              <w:jc w:val="center"/>
              <w:rPr>
                <w:rFonts w:ascii="Arial Narrow" w:hAnsi="Arial Narrow"/>
                <w:color w:val="000000"/>
                <w:sz w:val="20"/>
                <w:szCs w:val="20"/>
              </w:rPr>
            </w:pPr>
            <w:r w:rsidRPr="006432BF">
              <w:rPr>
                <w:rFonts w:ascii="Arial Narrow" w:hAnsi="Arial Narrow"/>
                <w:color w:val="000000"/>
                <w:sz w:val="20"/>
                <w:szCs w:val="20"/>
              </w:rPr>
              <w:t>Écoles</w:t>
            </w:r>
          </w:p>
        </w:tc>
        <w:tc>
          <w:tcPr>
            <w:tcW w:w="1200" w:type="dxa"/>
            <w:tcBorders>
              <w:top w:val="nil"/>
              <w:left w:val="nil"/>
              <w:bottom w:val="single" w:sz="4" w:space="0" w:color="auto"/>
              <w:right w:val="single" w:sz="4" w:space="0" w:color="auto"/>
            </w:tcBorders>
            <w:shd w:val="clear" w:color="auto" w:fill="auto"/>
            <w:noWrap/>
            <w:vAlign w:val="center"/>
            <w:hideMark/>
          </w:tcPr>
          <w:p w:rsidR="00B9110B" w:rsidRPr="006432BF" w:rsidRDefault="00B9110B" w:rsidP="00864036">
            <w:pPr>
              <w:jc w:val="center"/>
              <w:rPr>
                <w:rFonts w:ascii="Arial Narrow" w:hAnsi="Arial Narrow"/>
                <w:color w:val="000000"/>
                <w:sz w:val="20"/>
                <w:szCs w:val="20"/>
              </w:rPr>
            </w:pPr>
            <w:r w:rsidRPr="006432BF">
              <w:rPr>
                <w:rFonts w:ascii="Arial Narrow" w:hAnsi="Arial Narrow"/>
                <w:color w:val="000000"/>
                <w:sz w:val="20"/>
                <w:szCs w:val="20"/>
              </w:rPr>
              <w:t>1 156</w:t>
            </w:r>
          </w:p>
        </w:tc>
        <w:tc>
          <w:tcPr>
            <w:tcW w:w="1200" w:type="dxa"/>
            <w:tcBorders>
              <w:top w:val="nil"/>
              <w:left w:val="nil"/>
              <w:bottom w:val="single" w:sz="4" w:space="0" w:color="auto"/>
              <w:right w:val="single" w:sz="4" w:space="0" w:color="auto"/>
            </w:tcBorders>
            <w:shd w:val="clear" w:color="auto" w:fill="auto"/>
            <w:noWrap/>
            <w:vAlign w:val="center"/>
            <w:hideMark/>
          </w:tcPr>
          <w:p w:rsidR="00B9110B" w:rsidRPr="006432BF" w:rsidRDefault="00B9110B" w:rsidP="00864036">
            <w:pPr>
              <w:jc w:val="center"/>
              <w:rPr>
                <w:rFonts w:ascii="Arial Narrow" w:hAnsi="Arial Narrow"/>
                <w:color w:val="000000"/>
                <w:sz w:val="20"/>
                <w:szCs w:val="20"/>
              </w:rPr>
            </w:pPr>
            <w:r w:rsidRPr="006432BF">
              <w:rPr>
                <w:rFonts w:ascii="Arial Narrow" w:hAnsi="Arial Narrow"/>
                <w:color w:val="000000"/>
                <w:sz w:val="20"/>
                <w:szCs w:val="20"/>
              </w:rPr>
              <w:t>1 184</w:t>
            </w:r>
          </w:p>
        </w:tc>
        <w:tc>
          <w:tcPr>
            <w:tcW w:w="1200" w:type="dxa"/>
            <w:tcBorders>
              <w:top w:val="nil"/>
              <w:left w:val="nil"/>
              <w:bottom w:val="single" w:sz="4" w:space="0" w:color="auto"/>
              <w:right w:val="single" w:sz="4" w:space="0" w:color="auto"/>
            </w:tcBorders>
            <w:shd w:val="clear" w:color="auto" w:fill="auto"/>
            <w:vAlign w:val="center"/>
            <w:hideMark/>
          </w:tcPr>
          <w:p w:rsidR="00B9110B" w:rsidRPr="006432BF" w:rsidRDefault="00B9110B" w:rsidP="00864036">
            <w:pPr>
              <w:jc w:val="center"/>
              <w:rPr>
                <w:rFonts w:ascii="Arial Narrow" w:hAnsi="Arial Narrow"/>
                <w:color w:val="000000"/>
                <w:sz w:val="20"/>
                <w:szCs w:val="20"/>
              </w:rPr>
            </w:pPr>
            <w:r w:rsidRPr="006432BF">
              <w:rPr>
                <w:rFonts w:ascii="Arial Narrow" w:hAnsi="Arial Narrow"/>
                <w:color w:val="000000"/>
                <w:sz w:val="20"/>
                <w:szCs w:val="20"/>
              </w:rPr>
              <w:t>1 228</w:t>
            </w:r>
          </w:p>
        </w:tc>
        <w:tc>
          <w:tcPr>
            <w:tcW w:w="1200" w:type="dxa"/>
            <w:tcBorders>
              <w:top w:val="nil"/>
              <w:left w:val="nil"/>
              <w:bottom w:val="single" w:sz="4" w:space="0" w:color="auto"/>
              <w:right w:val="single" w:sz="4" w:space="0" w:color="auto"/>
            </w:tcBorders>
            <w:shd w:val="clear" w:color="auto" w:fill="auto"/>
            <w:vAlign w:val="center"/>
            <w:hideMark/>
          </w:tcPr>
          <w:p w:rsidR="00B9110B" w:rsidRPr="006432BF" w:rsidRDefault="00B9110B" w:rsidP="00864036">
            <w:pPr>
              <w:jc w:val="center"/>
              <w:rPr>
                <w:rFonts w:ascii="Arial Narrow" w:hAnsi="Arial Narrow"/>
                <w:color w:val="000000"/>
                <w:sz w:val="20"/>
                <w:szCs w:val="20"/>
              </w:rPr>
            </w:pPr>
            <w:r w:rsidRPr="006432BF">
              <w:rPr>
                <w:rFonts w:ascii="Arial Narrow" w:hAnsi="Arial Narrow"/>
                <w:color w:val="000000"/>
                <w:sz w:val="20"/>
                <w:szCs w:val="20"/>
              </w:rPr>
              <w:t>1235</w:t>
            </w:r>
          </w:p>
        </w:tc>
        <w:tc>
          <w:tcPr>
            <w:tcW w:w="1560" w:type="dxa"/>
            <w:tcBorders>
              <w:top w:val="nil"/>
              <w:left w:val="nil"/>
              <w:bottom w:val="single" w:sz="4" w:space="0" w:color="auto"/>
              <w:right w:val="single" w:sz="4" w:space="0" w:color="auto"/>
            </w:tcBorders>
            <w:shd w:val="clear" w:color="auto" w:fill="auto"/>
            <w:noWrap/>
            <w:vAlign w:val="center"/>
            <w:hideMark/>
          </w:tcPr>
          <w:p w:rsidR="00B9110B" w:rsidRPr="006432BF" w:rsidRDefault="00B9110B" w:rsidP="00864036">
            <w:pPr>
              <w:jc w:val="center"/>
              <w:rPr>
                <w:rFonts w:ascii="Arial Narrow" w:hAnsi="Arial Narrow"/>
                <w:b/>
                <w:sz w:val="20"/>
                <w:szCs w:val="20"/>
              </w:rPr>
            </w:pPr>
            <w:r w:rsidRPr="006432BF">
              <w:rPr>
                <w:rFonts w:ascii="Arial Narrow" w:hAnsi="Arial Narrow"/>
                <w:b/>
                <w:sz w:val="20"/>
                <w:szCs w:val="20"/>
              </w:rPr>
              <w:t>79</w:t>
            </w:r>
          </w:p>
        </w:tc>
      </w:tr>
      <w:tr w:rsidR="00B9110B" w:rsidRPr="006432BF" w:rsidTr="00864036">
        <w:trPr>
          <w:trHeight w:val="330"/>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B9110B" w:rsidRPr="006432BF" w:rsidRDefault="00B9110B" w:rsidP="00811FB9">
            <w:pPr>
              <w:jc w:val="center"/>
              <w:rPr>
                <w:rFonts w:ascii="Arial Narrow" w:hAnsi="Arial Narrow"/>
                <w:color w:val="000000"/>
                <w:sz w:val="20"/>
                <w:szCs w:val="20"/>
              </w:rPr>
            </w:pPr>
            <w:r w:rsidRPr="006432BF">
              <w:rPr>
                <w:rFonts w:ascii="Arial Narrow" w:hAnsi="Arial Narrow"/>
                <w:color w:val="000000"/>
                <w:sz w:val="20"/>
                <w:szCs w:val="20"/>
              </w:rPr>
              <w:t>Salles</w:t>
            </w:r>
          </w:p>
        </w:tc>
        <w:tc>
          <w:tcPr>
            <w:tcW w:w="1200" w:type="dxa"/>
            <w:tcBorders>
              <w:top w:val="nil"/>
              <w:left w:val="nil"/>
              <w:bottom w:val="single" w:sz="4" w:space="0" w:color="auto"/>
              <w:right w:val="single" w:sz="4" w:space="0" w:color="auto"/>
            </w:tcBorders>
            <w:shd w:val="clear" w:color="auto" w:fill="auto"/>
            <w:noWrap/>
            <w:vAlign w:val="center"/>
            <w:hideMark/>
          </w:tcPr>
          <w:p w:rsidR="00B9110B" w:rsidRPr="006432BF" w:rsidRDefault="00B9110B" w:rsidP="00864036">
            <w:pPr>
              <w:jc w:val="center"/>
              <w:rPr>
                <w:rFonts w:ascii="Arial Narrow" w:hAnsi="Arial Narrow"/>
                <w:color w:val="000000"/>
                <w:sz w:val="20"/>
                <w:szCs w:val="20"/>
              </w:rPr>
            </w:pPr>
            <w:r w:rsidRPr="006432BF">
              <w:rPr>
                <w:rFonts w:ascii="Arial Narrow" w:hAnsi="Arial Narrow"/>
                <w:color w:val="000000"/>
                <w:sz w:val="20"/>
                <w:szCs w:val="20"/>
              </w:rPr>
              <w:t>5 271</w:t>
            </w:r>
          </w:p>
        </w:tc>
        <w:tc>
          <w:tcPr>
            <w:tcW w:w="1200" w:type="dxa"/>
            <w:tcBorders>
              <w:top w:val="nil"/>
              <w:left w:val="nil"/>
              <w:bottom w:val="single" w:sz="4" w:space="0" w:color="auto"/>
              <w:right w:val="single" w:sz="4" w:space="0" w:color="auto"/>
            </w:tcBorders>
            <w:shd w:val="clear" w:color="auto" w:fill="auto"/>
            <w:noWrap/>
            <w:vAlign w:val="center"/>
            <w:hideMark/>
          </w:tcPr>
          <w:p w:rsidR="00B9110B" w:rsidRPr="006432BF" w:rsidRDefault="00B9110B" w:rsidP="00864036">
            <w:pPr>
              <w:jc w:val="center"/>
              <w:rPr>
                <w:rFonts w:ascii="Arial Narrow" w:hAnsi="Arial Narrow"/>
                <w:color w:val="000000"/>
                <w:sz w:val="20"/>
                <w:szCs w:val="20"/>
              </w:rPr>
            </w:pPr>
            <w:r w:rsidRPr="006432BF">
              <w:rPr>
                <w:rFonts w:ascii="Arial Narrow" w:hAnsi="Arial Narrow"/>
                <w:color w:val="000000"/>
                <w:sz w:val="20"/>
                <w:szCs w:val="20"/>
              </w:rPr>
              <w:t>5 357</w:t>
            </w:r>
          </w:p>
        </w:tc>
        <w:tc>
          <w:tcPr>
            <w:tcW w:w="1200" w:type="dxa"/>
            <w:tcBorders>
              <w:top w:val="nil"/>
              <w:left w:val="nil"/>
              <w:bottom w:val="single" w:sz="4" w:space="0" w:color="auto"/>
              <w:right w:val="single" w:sz="4" w:space="0" w:color="auto"/>
            </w:tcBorders>
            <w:shd w:val="clear" w:color="auto" w:fill="auto"/>
            <w:vAlign w:val="center"/>
            <w:hideMark/>
          </w:tcPr>
          <w:p w:rsidR="00B9110B" w:rsidRPr="006432BF" w:rsidRDefault="00B9110B" w:rsidP="00864036">
            <w:pPr>
              <w:jc w:val="center"/>
              <w:rPr>
                <w:rFonts w:ascii="Arial Narrow" w:hAnsi="Arial Narrow"/>
                <w:color w:val="000000"/>
                <w:sz w:val="20"/>
                <w:szCs w:val="20"/>
              </w:rPr>
            </w:pPr>
            <w:r w:rsidRPr="006432BF">
              <w:rPr>
                <w:rFonts w:ascii="Arial Narrow" w:hAnsi="Arial Narrow"/>
                <w:color w:val="000000"/>
                <w:sz w:val="20"/>
                <w:szCs w:val="20"/>
              </w:rPr>
              <w:t>5 585</w:t>
            </w:r>
          </w:p>
        </w:tc>
        <w:tc>
          <w:tcPr>
            <w:tcW w:w="1200" w:type="dxa"/>
            <w:tcBorders>
              <w:top w:val="nil"/>
              <w:left w:val="nil"/>
              <w:bottom w:val="single" w:sz="4" w:space="0" w:color="auto"/>
              <w:right w:val="single" w:sz="4" w:space="0" w:color="auto"/>
            </w:tcBorders>
            <w:shd w:val="clear" w:color="auto" w:fill="auto"/>
            <w:vAlign w:val="center"/>
            <w:hideMark/>
          </w:tcPr>
          <w:p w:rsidR="00B9110B" w:rsidRPr="006432BF" w:rsidRDefault="00B9110B" w:rsidP="00864036">
            <w:pPr>
              <w:jc w:val="center"/>
              <w:rPr>
                <w:rFonts w:ascii="Arial Narrow" w:hAnsi="Arial Narrow"/>
                <w:color w:val="000000"/>
                <w:sz w:val="20"/>
                <w:szCs w:val="20"/>
              </w:rPr>
            </w:pPr>
            <w:r w:rsidRPr="006432BF">
              <w:rPr>
                <w:rFonts w:ascii="Arial Narrow" w:hAnsi="Arial Narrow"/>
                <w:color w:val="000000"/>
                <w:sz w:val="20"/>
                <w:szCs w:val="20"/>
              </w:rPr>
              <w:t>5647</w:t>
            </w:r>
          </w:p>
        </w:tc>
        <w:tc>
          <w:tcPr>
            <w:tcW w:w="1560" w:type="dxa"/>
            <w:tcBorders>
              <w:top w:val="nil"/>
              <w:left w:val="nil"/>
              <w:bottom w:val="single" w:sz="4" w:space="0" w:color="auto"/>
              <w:right w:val="single" w:sz="4" w:space="0" w:color="auto"/>
            </w:tcBorders>
            <w:shd w:val="clear" w:color="auto" w:fill="auto"/>
            <w:noWrap/>
            <w:vAlign w:val="center"/>
            <w:hideMark/>
          </w:tcPr>
          <w:p w:rsidR="00B9110B" w:rsidRPr="006432BF" w:rsidRDefault="00B9110B" w:rsidP="00864036">
            <w:pPr>
              <w:jc w:val="center"/>
              <w:rPr>
                <w:rFonts w:ascii="Arial Narrow" w:hAnsi="Arial Narrow"/>
                <w:b/>
                <w:sz w:val="20"/>
                <w:szCs w:val="20"/>
              </w:rPr>
            </w:pPr>
            <w:r w:rsidRPr="006432BF">
              <w:rPr>
                <w:rFonts w:ascii="Arial Narrow" w:hAnsi="Arial Narrow"/>
                <w:b/>
                <w:sz w:val="20"/>
                <w:szCs w:val="20"/>
              </w:rPr>
              <w:t>376</w:t>
            </w:r>
          </w:p>
        </w:tc>
      </w:tr>
    </w:tbl>
    <w:p w:rsidR="00EC7704" w:rsidRPr="00E9370C" w:rsidRDefault="00EC7704" w:rsidP="00FF2043">
      <w:pPr>
        <w:jc w:val="both"/>
        <w:rPr>
          <w:rFonts w:ascii="Arial Narrow" w:hAnsi="Arial Narrow"/>
          <w:b/>
          <w:bCs/>
          <w:sz w:val="14"/>
          <w:szCs w:val="22"/>
        </w:rPr>
      </w:pPr>
    </w:p>
    <w:p w:rsidR="001E025A" w:rsidRDefault="00616BA7" w:rsidP="00864036">
      <w:pPr>
        <w:jc w:val="both"/>
        <w:rPr>
          <w:rFonts w:ascii="Arial Narrow" w:hAnsi="Arial Narrow"/>
          <w:bCs/>
          <w:sz w:val="22"/>
          <w:szCs w:val="22"/>
        </w:rPr>
      </w:pPr>
      <w:r>
        <w:rPr>
          <w:rFonts w:ascii="Arial Narrow" w:hAnsi="Arial Narrow"/>
          <w:bCs/>
          <w:sz w:val="22"/>
          <w:szCs w:val="22"/>
        </w:rPr>
        <w:t>Dans ce lot, le Programme</w:t>
      </w:r>
      <w:r w:rsidR="00B9110B" w:rsidRPr="00FF2043">
        <w:rPr>
          <w:rFonts w:ascii="Arial Narrow" w:hAnsi="Arial Narrow"/>
          <w:bCs/>
          <w:sz w:val="22"/>
          <w:szCs w:val="22"/>
        </w:rPr>
        <w:t xml:space="preserve"> a</w:t>
      </w:r>
      <w:r w:rsidR="001274EC" w:rsidRPr="00FF2043">
        <w:rPr>
          <w:rFonts w:ascii="Arial Narrow" w:hAnsi="Arial Narrow"/>
          <w:bCs/>
          <w:sz w:val="22"/>
          <w:szCs w:val="22"/>
        </w:rPr>
        <w:t xml:space="preserve"> construit ou réhabilité</w:t>
      </w:r>
      <w:r w:rsidR="00B9110B" w:rsidRPr="00FF2043">
        <w:rPr>
          <w:rFonts w:ascii="Arial Narrow" w:hAnsi="Arial Narrow"/>
          <w:bCs/>
          <w:sz w:val="22"/>
          <w:szCs w:val="22"/>
        </w:rPr>
        <w:t xml:space="preserve"> 1</w:t>
      </w:r>
      <w:r w:rsidR="001274EC" w:rsidRPr="00FF2043">
        <w:rPr>
          <w:rFonts w:ascii="Arial Narrow" w:hAnsi="Arial Narrow"/>
          <w:bCs/>
          <w:sz w:val="22"/>
          <w:szCs w:val="22"/>
        </w:rPr>
        <w:t>17</w:t>
      </w:r>
      <w:r w:rsidR="00B9110B" w:rsidRPr="00FF2043">
        <w:rPr>
          <w:rFonts w:ascii="Arial Narrow" w:hAnsi="Arial Narrow"/>
          <w:bCs/>
          <w:sz w:val="22"/>
          <w:szCs w:val="22"/>
        </w:rPr>
        <w:t xml:space="preserve"> salles </w:t>
      </w:r>
      <w:r w:rsidR="001274EC" w:rsidRPr="00FF2043">
        <w:rPr>
          <w:rFonts w:ascii="Arial Narrow" w:hAnsi="Arial Narrow"/>
          <w:bCs/>
          <w:sz w:val="22"/>
          <w:szCs w:val="22"/>
        </w:rPr>
        <w:t xml:space="preserve">pour le primaire (et 28 au secondaire) </w:t>
      </w:r>
      <w:r w:rsidR="00B9110B" w:rsidRPr="00FF2043">
        <w:rPr>
          <w:rFonts w:ascii="Arial Narrow" w:hAnsi="Arial Narrow"/>
          <w:bCs/>
          <w:sz w:val="22"/>
          <w:szCs w:val="22"/>
        </w:rPr>
        <w:t xml:space="preserve">soit environ </w:t>
      </w:r>
      <w:r w:rsidR="001274EC" w:rsidRPr="00FF2043">
        <w:rPr>
          <w:rFonts w:ascii="Arial Narrow" w:hAnsi="Arial Narrow"/>
          <w:bCs/>
          <w:sz w:val="22"/>
          <w:szCs w:val="22"/>
        </w:rPr>
        <w:t xml:space="preserve">le tiers (31%) </w:t>
      </w:r>
      <w:r w:rsidR="00B9110B" w:rsidRPr="00FF2043">
        <w:rPr>
          <w:rFonts w:ascii="Arial Narrow" w:hAnsi="Arial Narrow"/>
          <w:bCs/>
          <w:sz w:val="22"/>
          <w:szCs w:val="22"/>
        </w:rPr>
        <w:t xml:space="preserve">des nouvelles salles de classe  dans la région entre 2007 et </w:t>
      </w:r>
      <w:r w:rsidR="00B9110B" w:rsidRPr="00FF2043">
        <w:rPr>
          <w:rFonts w:ascii="Arial Narrow" w:hAnsi="Arial Narrow"/>
          <w:bCs/>
          <w:sz w:val="22"/>
          <w:szCs w:val="22"/>
        </w:rPr>
        <w:lastRenderedPageBreak/>
        <w:t xml:space="preserve">2011 pour le primaire. </w:t>
      </w:r>
      <w:r w:rsidR="00322964" w:rsidRPr="00FF2043">
        <w:rPr>
          <w:rFonts w:ascii="Arial Narrow" w:hAnsi="Arial Narrow"/>
          <w:bCs/>
          <w:sz w:val="22"/>
          <w:szCs w:val="22"/>
        </w:rPr>
        <w:t>À cela s’ajoute la</w:t>
      </w:r>
      <w:r w:rsidR="001E025A" w:rsidRPr="00FF2043">
        <w:rPr>
          <w:rFonts w:ascii="Arial Narrow" w:hAnsi="Arial Narrow"/>
          <w:bCs/>
          <w:sz w:val="22"/>
          <w:szCs w:val="22"/>
        </w:rPr>
        <w:t xml:space="preserve"> réhabilitation et l’équipement de 150 </w:t>
      </w:r>
      <w:r w:rsidR="00322964" w:rsidRPr="00FF2043">
        <w:rPr>
          <w:rFonts w:ascii="Arial Narrow" w:hAnsi="Arial Narrow"/>
          <w:bCs/>
          <w:sz w:val="22"/>
          <w:szCs w:val="22"/>
        </w:rPr>
        <w:t xml:space="preserve">autres </w:t>
      </w:r>
      <w:r w:rsidR="001E025A" w:rsidRPr="00FF2043">
        <w:rPr>
          <w:rFonts w:ascii="Arial Narrow" w:hAnsi="Arial Narrow"/>
          <w:bCs/>
          <w:sz w:val="22"/>
          <w:szCs w:val="22"/>
        </w:rPr>
        <w:t xml:space="preserve">salles de classes dans le cadre du projet PSE </w:t>
      </w:r>
      <w:r w:rsidR="00322964" w:rsidRPr="00FF2043">
        <w:rPr>
          <w:rFonts w:ascii="Arial Narrow" w:hAnsi="Arial Narrow"/>
          <w:bCs/>
          <w:sz w:val="22"/>
          <w:szCs w:val="22"/>
        </w:rPr>
        <w:t>en cours de finalisation.</w:t>
      </w:r>
    </w:p>
    <w:p w:rsidR="00FF2043" w:rsidRPr="00E9370C" w:rsidRDefault="00FF2043" w:rsidP="00FF2043">
      <w:pPr>
        <w:ind w:left="1776"/>
        <w:jc w:val="both"/>
        <w:rPr>
          <w:rFonts w:ascii="Arial Narrow" w:hAnsi="Arial Narrow"/>
          <w:bCs/>
          <w:sz w:val="14"/>
          <w:szCs w:val="22"/>
        </w:rPr>
      </w:pPr>
    </w:p>
    <w:p w:rsidR="002F5001" w:rsidRPr="002F5001" w:rsidRDefault="0042648B" w:rsidP="00F91FC5">
      <w:pPr>
        <w:numPr>
          <w:ilvl w:val="0"/>
          <w:numId w:val="9"/>
        </w:numPr>
        <w:jc w:val="both"/>
        <w:rPr>
          <w:rFonts w:ascii="Arial Narrow" w:hAnsi="Arial Narrow"/>
          <w:b/>
          <w:color w:val="FF0000"/>
          <w:sz w:val="22"/>
          <w:szCs w:val="22"/>
        </w:rPr>
      </w:pPr>
      <w:r w:rsidRPr="002F5001">
        <w:rPr>
          <w:rFonts w:ascii="Arial Narrow" w:hAnsi="Arial Narrow"/>
          <w:b/>
          <w:bCs/>
          <w:color w:val="FF0000"/>
          <w:sz w:val="22"/>
          <w:szCs w:val="22"/>
        </w:rPr>
        <w:t>Les</w:t>
      </w:r>
      <w:r w:rsidR="00322964" w:rsidRPr="002F5001">
        <w:rPr>
          <w:rFonts w:ascii="Arial Narrow" w:hAnsi="Arial Narrow"/>
          <w:b/>
          <w:bCs/>
          <w:color w:val="FF0000"/>
          <w:sz w:val="22"/>
          <w:szCs w:val="22"/>
        </w:rPr>
        <w:t xml:space="preserve"> capacités d’encadrement</w:t>
      </w:r>
      <w:r w:rsidR="00C76AFF" w:rsidRPr="002F5001">
        <w:rPr>
          <w:rFonts w:ascii="Arial Narrow" w:hAnsi="Arial Narrow"/>
          <w:b/>
          <w:bCs/>
          <w:color w:val="FF0000"/>
          <w:sz w:val="22"/>
          <w:szCs w:val="22"/>
        </w:rPr>
        <w:t xml:space="preserve"> du système</w:t>
      </w:r>
      <w:r w:rsidRPr="002F5001">
        <w:rPr>
          <w:rFonts w:ascii="Arial Narrow" w:hAnsi="Arial Narrow"/>
          <w:b/>
          <w:bCs/>
          <w:color w:val="FF0000"/>
          <w:sz w:val="22"/>
          <w:szCs w:val="22"/>
        </w:rPr>
        <w:t xml:space="preserve"> ont été renforcées</w:t>
      </w:r>
      <w:r w:rsidR="002F5001" w:rsidRPr="002F5001">
        <w:rPr>
          <w:rFonts w:ascii="Arial Narrow" w:hAnsi="Arial Narrow"/>
          <w:b/>
          <w:bCs/>
          <w:color w:val="FF0000"/>
          <w:sz w:val="22"/>
          <w:szCs w:val="22"/>
        </w:rPr>
        <w:t xml:space="preserve"> : </w:t>
      </w:r>
      <w:bookmarkStart w:id="3" w:name="_Toc329073205"/>
      <w:r w:rsidR="002F5001" w:rsidRPr="002F5001">
        <w:rPr>
          <w:rFonts w:ascii="Arial Narrow" w:hAnsi="Arial Narrow"/>
          <w:b/>
          <w:bCs/>
          <w:color w:val="FF0000"/>
          <w:sz w:val="22"/>
          <w:szCs w:val="22"/>
        </w:rPr>
        <w:t>un personnel formé et une administration efficace en nombre suffisant sont disponibles</w:t>
      </w:r>
      <w:bookmarkEnd w:id="3"/>
    </w:p>
    <w:p w:rsidR="00C76AFF" w:rsidRPr="00FF2043" w:rsidRDefault="00C76AFF" w:rsidP="00F20DC5">
      <w:pPr>
        <w:ind w:right="-21"/>
        <w:jc w:val="both"/>
        <w:rPr>
          <w:rFonts w:ascii="Arial Narrow" w:hAnsi="Arial Narrow"/>
          <w:sz w:val="22"/>
          <w:szCs w:val="22"/>
        </w:rPr>
      </w:pPr>
      <w:r w:rsidRPr="000E7DAC">
        <w:rPr>
          <w:rFonts w:ascii="Arial Narrow" w:hAnsi="Arial Narrow"/>
          <w:bCs/>
          <w:sz w:val="22"/>
          <w:szCs w:val="22"/>
        </w:rPr>
        <w:t xml:space="preserve">Les capacités des services déconcentrés (IRE/DPE/DSEE) ont été </w:t>
      </w:r>
      <w:r w:rsidR="00441C40" w:rsidRPr="000E7DAC">
        <w:rPr>
          <w:rFonts w:ascii="Arial Narrow" w:hAnsi="Arial Narrow"/>
          <w:bCs/>
          <w:sz w:val="22"/>
          <w:szCs w:val="22"/>
        </w:rPr>
        <w:t>améliorées</w:t>
      </w:r>
      <w:r w:rsidRPr="000E7DAC">
        <w:rPr>
          <w:rFonts w:ascii="Arial Narrow" w:hAnsi="Arial Narrow"/>
          <w:bCs/>
          <w:sz w:val="22"/>
          <w:szCs w:val="22"/>
        </w:rPr>
        <w:t xml:space="preserve"> au niveau </w:t>
      </w:r>
      <w:r w:rsidRPr="000E7DAC">
        <w:rPr>
          <w:rFonts w:ascii="Arial Narrow" w:hAnsi="Arial Narrow"/>
          <w:bCs/>
          <w:sz w:val="22"/>
          <w:szCs w:val="22"/>
        </w:rPr>
        <w:lastRenderedPageBreak/>
        <w:t xml:space="preserve">régional.  </w:t>
      </w:r>
      <w:r w:rsidR="000E7DAC" w:rsidRPr="000E7DAC">
        <w:rPr>
          <w:rFonts w:ascii="Arial Narrow" w:hAnsi="Arial Narrow" w:cs="Calibri"/>
          <w:sz w:val="22"/>
          <w:szCs w:val="22"/>
        </w:rPr>
        <w:t>Les cadres des DPE, I</w:t>
      </w:r>
      <w:r w:rsidR="00441C40">
        <w:rPr>
          <w:rFonts w:ascii="Arial Narrow" w:hAnsi="Arial Narrow" w:cs="Calibri"/>
          <w:sz w:val="22"/>
          <w:szCs w:val="22"/>
        </w:rPr>
        <w:t>RE et D</w:t>
      </w:r>
      <w:r w:rsidR="000E7DAC" w:rsidRPr="000E7DAC">
        <w:rPr>
          <w:rFonts w:ascii="Arial Narrow" w:hAnsi="Arial Narrow" w:cs="Calibri"/>
          <w:sz w:val="22"/>
          <w:szCs w:val="22"/>
        </w:rPr>
        <w:t>SEE ont été formés sur les approches pédagogique</w:t>
      </w:r>
      <w:r w:rsidR="00616BA7">
        <w:rPr>
          <w:rFonts w:ascii="Arial Narrow" w:hAnsi="Arial Narrow" w:cs="Calibri"/>
          <w:sz w:val="22"/>
          <w:szCs w:val="22"/>
        </w:rPr>
        <w:t>s</w:t>
      </w:r>
      <w:r w:rsidR="000E7DAC" w:rsidRPr="000E7DAC">
        <w:rPr>
          <w:rFonts w:ascii="Arial Narrow" w:hAnsi="Arial Narrow" w:cs="Calibri"/>
          <w:sz w:val="22"/>
          <w:szCs w:val="22"/>
        </w:rPr>
        <w:t xml:space="preserve"> en vue d’une parfai</w:t>
      </w:r>
      <w:r w:rsidR="00616BA7">
        <w:rPr>
          <w:rFonts w:ascii="Arial Narrow" w:hAnsi="Arial Narrow" w:cs="Calibri"/>
          <w:sz w:val="22"/>
          <w:szCs w:val="22"/>
        </w:rPr>
        <w:t>te</w:t>
      </w:r>
      <w:r w:rsidR="000E7DAC" w:rsidRPr="000E7DAC">
        <w:rPr>
          <w:rFonts w:ascii="Arial Narrow" w:hAnsi="Arial Narrow" w:cs="Calibri"/>
          <w:sz w:val="22"/>
          <w:szCs w:val="22"/>
        </w:rPr>
        <w:t xml:space="preserve"> maitrise et l’utilisation correcte des techniques d’animation. Ils ont aussi été formés à </w:t>
      </w:r>
      <w:r w:rsidR="000E7DAC" w:rsidRPr="000E7DAC">
        <w:rPr>
          <w:rFonts w:ascii="Arial Narrow" w:hAnsi="Arial Narrow" w:cs="Calibri"/>
          <w:spacing w:val="-1"/>
          <w:sz w:val="22"/>
          <w:szCs w:val="22"/>
        </w:rPr>
        <w:t>l</w:t>
      </w:r>
      <w:r w:rsidR="000E7DAC" w:rsidRPr="000E7DAC">
        <w:rPr>
          <w:rFonts w:ascii="Arial Narrow" w:hAnsi="Arial Narrow" w:cs="Calibri"/>
          <w:sz w:val="22"/>
          <w:szCs w:val="22"/>
        </w:rPr>
        <w:t>a</w:t>
      </w:r>
      <w:r w:rsidR="00044F54">
        <w:rPr>
          <w:rFonts w:ascii="Arial Narrow" w:hAnsi="Arial Narrow" w:cs="Calibri"/>
          <w:sz w:val="22"/>
          <w:szCs w:val="22"/>
        </w:rPr>
        <w:t xml:space="preserve"> </w:t>
      </w:r>
      <w:r w:rsidR="000E7DAC" w:rsidRPr="000E7DAC">
        <w:rPr>
          <w:rFonts w:ascii="Arial Narrow" w:hAnsi="Arial Narrow" w:cs="Calibri"/>
          <w:spacing w:val="1"/>
          <w:sz w:val="22"/>
          <w:szCs w:val="22"/>
        </w:rPr>
        <w:t>c</w:t>
      </w:r>
      <w:r w:rsidR="000E7DAC" w:rsidRPr="000E7DAC">
        <w:rPr>
          <w:rFonts w:ascii="Arial Narrow" w:hAnsi="Arial Narrow" w:cs="Calibri"/>
          <w:spacing w:val="-1"/>
          <w:sz w:val="22"/>
          <w:szCs w:val="22"/>
        </w:rPr>
        <w:t>o</w:t>
      </w:r>
      <w:r w:rsidR="000E7DAC" w:rsidRPr="000E7DAC">
        <w:rPr>
          <w:rFonts w:ascii="Arial Narrow" w:hAnsi="Arial Narrow" w:cs="Calibri"/>
          <w:spacing w:val="1"/>
          <w:sz w:val="22"/>
          <w:szCs w:val="22"/>
        </w:rPr>
        <w:t>l</w:t>
      </w:r>
      <w:r w:rsidR="000E7DAC" w:rsidRPr="000E7DAC">
        <w:rPr>
          <w:rFonts w:ascii="Arial Narrow" w:hAnsi="Arial Narrow" w:cs="Calibri"/>
          <w:spacing w:val="-1"/>
          <w:sz w:val="22"/>
          <w:szCs w:val="22"/>
        </w:rPr>
        <w:t>l</w:t>
      </w:r>
      <w:r w:rsidR="000E7DAC" w:rsidRPr="000E7DAC">
        <w:rPr>
          <w:rFonts w:ascii="Arial Narrow" w:hAnsi="Arial Narrow" w:cs="Calibri"/>
          <w:spacing w:val="1"/>
          <w:sz w:val="22"/>
          <w:szCs w:val="22"/>
        </w:rPr>
        <w:t>e</w:t>
      </w:r>
      <w:r w:rsidR="000E7DAC" w:rsidRPr="000E7DAC">
        <w:rPr>
          <w:rFonts w:ascii="Arial Narrow" w:hAnsi="Arial Narrow" w:cs="Calibri"/>
          <w:sz w:val="22"/>
          <w:szCs w:val="22"/>
        </w:rPr>
        <w:t>ct</w:t>
      </w:r>
      <w:r w:rsidR="000E7DAC" w:rsidRPr="000E7DAC">
        <w:rPr>
          <w:rFonts w:ascii="Arial Narrow" w:hAnsi="Arial Narrow" w:cs="Calibri"/>
          <w:spacing w:val="-2"/>
          <w:sz w:val="22"/>
          <w:szCs w:val="22"/>
        </w:rPr>
        <w:t>e</w:t>
      </w:r>
      <w:r w:rsidR="000E7DAC" w:rsidRPr="000E7DAC">
        <w:rPr>
          <w:rFonts w:ascii="Arial Narrow" w:hAnsi="Arial Narrow" w:cs="Calibri"/>
          <w:sz w:val="22"/>
          <w:szCs w:val="22"/>
        </w:rPr>
        <w:t>,</w:t>
      </w:r>
      <w:r w:rsidR="00044F54">
        <w:rPr>
          <w:rFonts w:ascii="Arial Narrow" w:hAnsi="Arial Narrow" w:cs="Calibri"/>
          <w:sz w:val="22"/>
          <w:szCs w:val="22"/>
        </w:rPr>
        <w:t xml:space="preserve"> </w:t>
      </w:r>
      <w:r w:rsidR="000E7DAC" w:rsidRPr="000E7DAC">
        <w:rPr>
          <w:rFonts w:ascii="Arial Narrow" w:hAnsi="Arial Narrow" w:cs="Calibri"/>
          <w:sz w:val="22"/>
          <w:szCs w:val="22"/>
        </w:rPr>
        <w:t>au</w:t>
      </w:r>
      <w:r w:rsidR="00044F54">
        <w:rPr>
          <w:rFonts w:ascii="Arial Narrow" w:hAnsi="Arial Narrow" w:cs="Calibri"/>
          <w:sz w:val="22"/>
          <w:szCs w:val="22"/>
        </w:rPr>
        <w:t xml:space="preserve"> </w:t>
      </w:r>
      <w:r w:rsidR="000E7DAC" w:rsidRPr="000E7DAC">
        <w:rPr>
          <w:rFonts w:ascii="Arial Narrow" w:hAnsi="Arial Narrow" w:cs="Calibri"/>
          <w:spacing w:val="-1"/>
          <w:sz w:val="22"/>
          <w:szCs w:val="22"/>
        </w:rPr>
        <w:t>tra</w:t>
      </w:r>
      <w:r w:rsidR="000E7DAC" w:rsidRPr="000E7DAC">
        <w:rPr>
          <w:rFonts w:ascii="Arial Narrow" w:hAnsi="Arial Narrow" w:cs="Calibri"/>
          <w:spacing w:val="1"/>
          <w:sz w:val="22"/>
          <w:szCs w:val="22"/>
        </w:rPr>
        <w:t>i</w:t>
      </w:r>
      <w:r w:rsidR="000E7DAC" w:rsidRPr="000E7DAC">
        <w:rPr>
          <w:rFonts w:ascii="Arial Narrow" w:hAnsi="Arial Narrow" w:cs="Calibri"/>
          <w:spacing w:val="-1"/>
          <w:sz w:val="22"/>
          <w:szCs w:val="22"/>
        </w:rPr>
        <w:t>t</w:t>
      </w:r>
      <w:r w:rsidR="000E7DAC" w:rsidRPr="000E7DAC">
        <w:rPr>
          <w:rFonts w:ascii="Arial Narrow" w:hAnsi="Arial Narrow" w:cs="Calibri"/>
          <w:spacing w:val="-2"/>
          <w:sz w:val="22"/>
          <w:szCs w:val="22"/>
        </w:rPr>
        <w:t>e</w:t>
      </w:r>
      <w:r w:rsidR="000E7DAC" w:rsidRPr="000E7DAC">
        <w:rPr>
          <w:rFonts w:ascii="Arial Narrow" w:hAnsi="Arial Narrow" w:cs="Calibri"/>
          <w:spacing w:val="-1"/>
          <w:sz w:val="22"/>
          <w:szCs w:val="22"/>
        </w:rPr>
        <w:t>men</w:t>
      </w:r>
      <w:r w:rsidR="000E7DAC" w:rsidRPr="000E7DAC">
        <w:rPr>
          <w:rFonts w:ascii="Arial Narrow" w:hAnsi="Arial Narrow" w:cs="Calibri"/>
          <w:spacing w:val="1"/>
          <w:sz w:val="22"/>
          <w:szCs w:val="22"/>
        </w:rPr>
        <w:t>t</w:t>
      </w:r>
      <w:r w:rsidR="000E7DAC" w:rsidRPr="000E7DAC">
        <w:rPr>
          <w:rFonts w:ascii="Arial Narrow" w:hAnsi="Arial Narrow" w:cs="Calibri"/>
          <w:sz w:val="22"/>
          <w:szCs w:val="22"/>
        </w:rPr>
        <w:t>,</w:t>
      </w:r>
      <w:r w:rsidR="00044F54">
        <w:rPr>
          <w:rFonts w:ascii="Arial Narrow" w:hAnsi="Arial Narrow" w:cs="Calibri"/>
          <w:sz w:val="22"/>
          <w:szCs w:val="22"/>
        </w:rPr>
        <w:t xml:space="preserve"> </w:t>
      </w:r>
      <w:r w:rsidR="000E7DAC" w:rsidRPr="000E7DAC">
        <w:rPr>
          <w:rFonts w:ascii="Arial Narrow" w:hAnsi="Arial Narrow" w:cs="Calibri"/>
          <w:sz w:val="22"/>
          <w:szCs w:val="22"/>
        </w:rPr>
        <w:t>à</w:t>
      </w:r>
      <w:r w:rsidR="00044F54">
        <w:rPr>
          <w:rFonts w:ascii="Arial Narrow" w:hAnsi="Arial Narrow" w:cs="Calibri"/>
          <w:sz w:val="22"/>
          <w:szCs w:val="22"/>
        </w:rPr>
        <w:t xml:space="preserve"> </w:t>
      </w:r>
      <w:r w:rsidR="000E7DAC" w:rsidRPr="000E7DAC">
        <w:rPr>
          <w:rFonts w:ascii="Arial Narrow" w:hAnsi="Arial Narrow" w:cs="Calibri"/>
          <w:spacing w:val="-1"/>
          <w:sz w:val="22"/>
          <w:szCs w:val="22"/>
        </w:rPr>
        <w:t>l'a</w:t>
      </w:r>
      <w:r w:rsidR="000E7DAC" w:rsidRPr="000E7DAC">
        <w:rPr>
          <w:rFonts w:ascii="Arial Narrow" w:hAnsi="Arial Narrow" w:cs="Calibri"/>
          <w:spacing w:val="1"/>
          <w:sz w:val="22"/>
          <w:szCs w:val="22"/>
        </w:rPr>
        <w:t>n</w:t>
      </w:r>
      <w:r w:rsidR="000E7DAC" w:rsidRPr="000E7DAC">
        <w:rPr>
          <w:rFonts w:ascii="Arial Narrow" w:hAnsi="Arial Narrow" w:cs="Calibri"/>
          <w:spacing w:val="-1"/>
          <w:sz w:val="22"/>
          <w:szCs w:val="22"/>
        </w:rPr>
        <w:t>al</w:t>
      </w:r>
      <w:r w:rsidR="000E7DAC" w:rsidRPr="000E7DAC">
        <w:rPr>
          <w:rFonts w:ascii="Arial Narrow" w:hAnsi="Arial Narrow" w:cs="Calibri"/>
          <w:spacing w:val="1"/>
          <w:sz w:val="22"/>
          <w:szCs w:val="22"/>
        </w:rPr>
        <w:t>y</w:t>
      </w:r>
      <w:r w:rsidR="000E7DAC" w:rsidRPr="000E7DAC">
        <w:rPr>
          <w:rFonts w:ascii="Arial Narrow" w:hAnsi="Arial Narrow" w:cs="Calibri"/>
          <w:sz w:val="22"/>
          <w:szCs w:val="22"/>
        </w:rPr>
        <w:t>se</w:t>
      </w:r>
      <w:r w:rsidR="00044F54">
        <w:rPr>
          <w:rFonts w:ascii="Arial Narrow" w:hAnsi="Arial Narrow" w:cs="Calibri"/>
          <w:sz w:val="22"/>
          <w:szCs w:val="22"/>
        </w:rPr>
        <w:t xml:space="preserve"> </w:t>
      </w:r>
      <w:r w:rsidR="000E7DAC" w:rsidRPr="000E7DAC">
        <w:rPr>
          <w:rFonts w:ascii="Arial Narrow" w:hAnsi="Arial Narrow" w:cs="Calibri"/>
          <w:spacing w:val="1"/>
          <w:sz w:val="22"/>
          <w:szCs w:val="22"/>
        </w:rPr>
        <w:t>e</w:t>
      </w:r>
      <w:r w:rsidR="000E7DAC" w:rsidRPr="000E7DAC">
        <w:rPr>
          <w:rFonts w:ascii="Arial Narrow" w:hAnsi="Arial Narrow" w:cs="Calibri"/>
          <w:sz w:val="22"/>
          <w:szCs w:val="22"/>
        </w:rPr>
        <w:t>t</w:t>
      </w:r>
      <w:r w:rsidR="00044F54">
        <w:rPr>
          <w:rFonts w:ascii="Arial Narrow" w:hAnsi="Arial Narrow" w:cs="Calibri"/>
          <w:sz w:val="22"/>
          <w:szCs w:val="22"/>
        </w:rPr>
        <w:t xml:space="preserve"> </w:t>
      </w:r>
      <w:r w:rsidR="000E7DAC" w:rsidRPr="000E7DAC">
        <w:rPr>
          <w:rFonts w:ascii="Arial Narrow" w:hAnsi="Arial Narrow" w:cs="Calibri"/>
          <w:sz w:val="22"/>
          <w:szCs w:val="22"/>
        </w:rPr>
        <w:t>à</w:t>
      </w:r>
      <w:r w:rsidR="00044F54">
        <w:rPr>
          <w:rFonts w:ascii="Arial Narrow" w:hAnsi="Arial Narrow" w:cs="Calibri"/>
          <w:sz w:val="22"/>
          <w:szCs w:val="22"/>
        </w:rPr>
        <w:t xml:space="preserve"> </w:t>
      </w:r>
      <w:r w:rsidR="000E7DAC" w:rsidRPr="000E7DAC">
        <w:rPr>
          <w:rFonts w:ascii="Arial Narrow" w:hAnsi="Arial Narrow" w:cs="Calibri"/>
          <w:spacing w:val="1"/>
          <w:sz w:val="22"/>
          <w:szCs w:val="22"/>
        </w:rPr>
        <w:t>l</w:t>
      </w:r>
      <w:r w:rsidR="000E7DAC" w:rsidRPr="000E7DAC">
        <w:rPr>
          <w:rFonts w:ascii="Arial Narrow" w:hAnsi="Arial Narrow" w:cs="Calibri"/>
          <w:sz w:val="22"/>
          <w:szCs w:val="22"/>
        </w:rPr>
        <w:t>a</w:t>
      </w:r>
      <w:r w:rsidR="000E7DAC" w:rsidRPr="000E7DAC">
        <w:rPr>
          <w:rFonts w:ascii="Arial Narrow" w:hAnsi="Arial Narrow" w:cs="Calibri"/>
          <w:spacing w:val="-1"/>
          <w:sz w:val="22"/>
          <w:szCs w:val="22"/>
        </w:rPr>
        <w:t xml:space="preserve"> p</w:t>
      </w:r>
      <w:r w:rsidR="000E7DAC" w:rsidRPr="000E7DAC">
        <w:rPr>
          <w:rFonts w:ascii="Arial Narrow" w:hAnsi="Arial Narrow" w:cs="Calibri"/>
          <w:spacing w:val="1"/>
          <w:sz w:val="22"/>
          <w:szCs w:val="22"/>
        </w:rPr>
        <w:t>r</w:t>
      </w:r>
      <w:r w:rsidR="000E7DAC" w:rsidRPr="000E7DAC">
        <w:rPr>
          <w:rFonts w:ascii="Arial Narrow" w:hAnsi="Arial Narrow" w:cs="Calibri"/>
          <w:sz w:val="22"/>
          <w:szCs w:val="22"/>
        </w:rPr>
        <w:t>od</w:t>
      </w:r>
      <w:r w:rsidR="000E7DAC" w:rsidRPr="000E7DAC">
        <w:rPr>
          <w:rFonts w:ascii="Arial Narrow" w:hAnsi="Arial Narrow" w:cs="Calibri"/>
          <w:spacing w:val="-1"/>
          <w:sz w:val="22"/>
          <w:szCs w:val="22"/>
        </w:rPr>
        <w:t>u</w:t>
      </w:r>
      <w:r w:rsidR="000E7DAC" w:rsidRPr="000E7DAC">
        <w:rPr>
          <w:rFonts w:ascii="Arial Narrow" w:hAnsi="Arial Narrow" w:cs="Calibri"/>
          <w:spacing w:val="1"/>
          <w:sz w:val="22"/>
          <w:szCs w:val="22"/>
        </w:rPr>
        <w:t>c</w:t>
      </w:r>
      <w:r w:rsidR="000E7DAC" w:rsidRPr="000E7DAC">
        <w:rPr>
          <w:rFonts w:ascii="Arial Narrow" w:hAnsi="Arial Narrow" w:cs="Calibri"/>
          <w:spacing w:val="-1"/>
          <w:sz w:val="22"/>
          <w:szCs w:val="22"/>
        </w:rPr>
        <w:t>ti</w:t>
      </w:r>
      <w:r w:rsidR="000E7DAC" w:rsidRPr="000E7DAC">
        <w:rPr>
          <w:rFonts w:ascii="Arial Narrow" w:hAnsi="Arial Narrow" w:cs="Calibri"/>
          <w:spacing w:val="1"/>
          <w:sz w:val="22"/>
          <w:szCs w:val="22"/>
        </w:rPr>
        <w:t>o</w:t>
      </w:r>
      <w:r w:rsidR="000E7DAC" w:rsidRPr="000E7DAC">
        <w:rPr>
          <w:rFonts w:ascii="Arial Narrow" w:hAnsi="Arial Narrow" w:cs="Calibri"/>
          <w:sz w:val="22"/>
          <w:szCs w:val="22"/>
        </w:rPr>
        <w:t>n</w:t>
      </w:r>
      <w:r w:rsidR="00044F54">
        <w:rPr>
          <w:rFonts w:ascii="Arial Narrow" w:hAnsi="Arial Narrow" w:cs="Calibri"/>
          <w:sz w:val="22"/>
          <w:szCs w:val="22"/>
        </w:rPr>
        <w:t xml:space="preserve"> </w:t>
      </w:r>
      <w:r w:rsidR="000E7DAC" w:rsidRPr="000E7DAC">
        <w:rPr>
          <w:rFonts w:ascii="Arial Narrow" w:hAnsi="Arial Narrow" w:cs="Calibri"/>
          <w:sz w:val="22"/>
          <w:szCs w:val="22"/>
        </w:rPr>
        <w:t>d</w:t>
      </w:r>
      <w:r w:rsidR="000E7DAC" w:rsidRPr="000E7DAC">
        <w:rPr>
          <w:rFonts w:ascii="Arial Narrow" w:hAnsi="Arial Narrow" w:cs="Calibri"/>
          <w:spacing w:val="-2"/>
          <w:sz w:val="22"/>
          <w:szCs w:val="22"/>
        </w:rPr>
        <w:t>e</w:t>
      </w:r>
      <w:r w:rsidR="000E7DAC" w:rsidRPr="000E7DAC">
        <w:rPr>
          <w:rFonts w:ascii="Arial Narrow" w:hAnsi="Arial Narrow" w:cs="Calibri"/>
          <w:sz w:val="22"/>
          <w:szCs w:val="22"/>
        </w:rPr>
        <w:t>s do</w:t>
      </w:r>
      <w:r w:rsidR="000E7DAC" w:rsidRPr="000E7DAC">
        <w:rPr>
          <w:rFonts w:ascii="Arial Narrow" w:hAnsi="Arial Narrow" w:cs="Calibri"/>
          <w:spacing w:val="-2"/>
          <w:sz w:val="22"/>
          <w:szCs w:val="22"/>
        </w:rPr>
        <w:t>n</w:t>
      </w:r>
      <w:r w:rsidR="000E7DAC" w:rsidRPr="000E7DAC">
        <w:rPr>
          <w:rFonts w:ascii="Arial Narrow" w:hAnsi="Arial Narrow" w:cs="Calibri"/>
          <w:sz w:val="22"/>
          <w:szCs w:val="22"/>
        </w:rPr>
        <w:t>nées</w:t>
      </w:r>
      <w:r w:rsidR="00044F54">
        <w:rPr>
          <w:rFonts w:ascii="Arial Narrow" w:hAnsi="Arial Narrow" w:cs="Calibri"/>
          <w:sz w:val="22"/>
          <w:szCs w:val="22"/>
        </w:rPr>
        <w:t xml:space="preserve"> </w:t>
      </w:r>
      <w:r w:rsidR="000E7DAC" w:rsidRPr="000E7DAC">
        <w:rPr>
          <w:rFonts w:ascii="Arial Narrow" w:hAnsi="Arial Narrow" w:cs="Calibri"/>
          <w:sz w:val="22"/>
          <w:szCs w:val="22"/>
        </w:rPr>
        <w:t>statistique</w:t>
      </w:r>
      <w:r w:rsidR="000E7DAC" w:rsidRPr="000E7DAC">
        <w:rPr>
          <w:rFonts w:ascii="Arial Narrow" w:hAnsi="Arial Narrow" w:cs="Calibri"/>
          <w:spacing w:val="-2"/>
          <w:sz w:val="22"/>
          <w:szCs w:val="22"/>
        </w:rPr>
        <w:t>s</w:t>
      </w:r>
      <w:r w:rsidR="000E7DAC" w:rsidRPr="000E7DAC">
        <w:rPr>
          <w:rFonts w:ascii="Arial Narrow" w:hAnsi="Arial Narrow" w:cs="Calibri"/>
          <w:sz w:val="22"/>
          <w:szCs w:val="22"/>
        </w:rPr>
        <w:t>. De même, les cadres impliqués dans la mise en œuvre du projet ALF ont été formés à l'utilisation des programmes ALF, guide d'accompagnement et en pédagogie active. En plus, un nombre important d’enseignant</w:t>
      </w:r>
      <w:r w:rsidR="00616BA7">
        <w:rPr>
          <w:rFonts w:ascii="Arial Narrow" w:hAnsi="Arial Narrow" w:cs="Calibri"/>
          <w:sz w:val="22"/>
          <w:szCs w:val="22"/>
        </w:rPr>
        <w:t>s</w:t>
      </w:r>
      <w:r w:rsidR="000E7DAC" w:rsidRPr="000E7DAC">
        <w:rPr>
          <w:rFonts w:ascii="Arial Narrow" w:hAnsi="Arial Narrow" w:cs="Calibri"/>
          <w:sz w:val="22"/>
          <w:szCs w:val="22"/>
        </w:rPr>
        <w:t xml:space="preserve"> de la région (2.740) ont été </w:t>
      </w:r>
      <w:r w:rsidR="000E7DAC" w:rsidRPr="000E7DAC">
        <w:rPr>
          <w:rFonts w:ascii="Arial Narrow" w:hAnsi="Arial Narrow" w:cs="Calibri"/>
          <w:sz w:val="22"/>
          <w:szCs w:val="22"/>
        </w:rPr>
        <w:lastRenderedPageBreak/>
        <w:t xml:space="preserve">formés en suivi évaluation, gestion des classes multigrades et tenue des documents. </w:t>
      </w:r>
      <w:r w:rsidRPr="00FF2043">
        <w:rPr>
          <w:rFonts w:ascii="Arial Narrow" w:hAnsi="Arial Narrow"/>
          <w:bCs/>
          <w:sz w:val="22"/>
          <w:szCs w:val="22"/>
        </w:rPr>
        <w:t xml:space="preserve">Le programme a participé à </w:t>
      </w:r>
      <w:r w:rsidR="000E7DAC">
        <w:rPr>
          <w:rFonts w:ascii="Arial Narrow" w:hAnsi="Arial Narrow"/>
          <w:bCs/>
          <w:sz w:val="22"/>
          <w:szCs w:val="22"/>
        </w:rPr>
        <w:t xml:space="preserve">dynamisation de l’encadrement </w:t>
      </w:r>
      <w:r w:rsidRPr="00FF2043">
        <w:rPr>
          <w:rFonts w:ascii="Arial Narrow" w:hAnsi="Arial Narrow"/>
          <w:bCs/>
          <w:sz w:val="22"/>
          <w:szCs w:val="22"/>
        </w:rPr>
        <w:t>en dotant les services de l’éducation de motos (58)</w:t>
      </w:r>
      <w:r w:rsidR="00AC5BBF">
        <w:rPr>
          <w:rFonts w:ascii="Arial Narrow" w:hAnsi="Arial Narrow"/>
          <w:bCs/>
          <w:sz w:val="22"/>
          <w:szCs w:val="22"/>
        </w:rPr>
        <w:t>,</w:t>
      </w:r>
      <w:r w:rsidRPr="00FF2043">
        <w:rPr>
          <w:rFonts w:ascii="Arial Narrow" w:hAnsi="Arial Narrow"/>
          <w:bCs/>
          <w:sz w:val="22"/>
          <w:szCs w:val="22"/>
        </w:rPr>
        <w:t xml:space="preserve"> d’équipements informatiques (DPE), etc. </w:t>
      </w:r>
      <w:r w:rsidRPr="00FF2043">
        <w:rPr>
          <w:rFonts w:ascii="Arial Narrow" w:hAnsi="Arial Narrow"/>
          <w:sz w:val="22"/>
          <w:szCs w:val="22"/>
        </w:rPr>
        <w:t>Mieux, du point de vue de leur fonctionnalité, les services de l’éducation ont profité de la nouvelle dynamique impulsée par le Programme dans le domaine de la concertation et de l’analyse des problèmes de la région.</w:t>
      </w:r>
    </w:p>
    <w:p w:rsidR="00C76AFF" w:rsidRPr="00F20DC5" w:rsidRDefault="00C76AFF" w:rsidP="00FF2043">
      <w:pPr>
        <w:ind w:left="360"/>
        <w:jc w:val="both"/>
        <w:rPr>
          <w:rFonts w:ascii="Arial Narrow" w:hAnsi="Arial Narrow"/>
          <w:sz w:val="16"/>
          <w:szCs w:val="22"/>
        </w:rPr>
      </w:pPr>
    </w:p>
    <w:p w:rsidR="00C76AFF" w:rsidRPr="00FF2043" w:rsidRDefault="00EC7704" w:rsidP="00F91FC5">
      <w:pPr>
        <w:numPr>
          <w:ilvl w:val="0"/>
          <w:numId w:val="3"/>
        </w:numPr>
        <w:jc w:val="both"/>
        <w:rPr>
          <w:rFonts w:ascii="Arial Narrow" w:hAnsi="Arial Narrow"/>
          <w:b/>
          <w:bCs/>
          <w:color w:val="FF0000"/>
          <w:sz w:val="22"/>
          <w:szCs w:val="22"/>
        </w:rPr>
      </w:pPr>
      <w:r w:rsidRPr="00FF2043">
        <w:rPr>
          <w:rFonts w:ascii="Arial Narrow" w:hAnsi="Arial Narrow"/>
          <w:b/>
          <w:bCs/>
          <w:color w:val="FF0000"/>
          <w:sz w:val="22"/>
          <w:szCs w:val="22"/>
        </w:rPr>
        <w:lastRenderedPageBreak/>
        <w:t>La multiplication des cantines scolaires a contribué à l’</w:t>
      </w:r>
      <w:r w:rsidR="00C76AFF" w:rsidRPr="00FF2043">
        <w:rPr>
          <w:rFonts w:ascii="Arial Narrow" w:hAnsi="Arial Narrow"/>
          <w:b/>
          <w:bCs/>
          <w:color w:val="FF0000"/>
          <w:sz w:val="22"/>
          <w:szCs w:val="22"/>
        </w:rPr>
        <w:t>amélioration d</w:t>
      </w:r>
      <w:r w:rsidRPr="00FF2043">
        <w:rPr>
          <w:rFonts w:ascii="Arial Narrow" w:hAnsi="Arial Narrow"/>
          <w:b/>
          <w:bCs/>
          <w:color w:val="FF0000"/>
          <w:sz w:val="22"/>
          <w:szCs w:val="22"/>
        </w:rPr>
        <w:t xml:space="preserve">u taux de maintien </w:t>
      </w:r>
    </w:p>
    <w:p w:rsidR="00971304" w:rsidRDefault="009D5AEA" w:rsidP="000E7DAC">
      <w:pPr>
        <w:jc w:val="both"/>
        <w:rPr>
          <w:rFonts w:ascii="Arial Narrow" w:hAnsi="Arial Narrow"/>
          <w:bCs/>
          <w:sz w:val="22"/>
          <w:szCs w:val="22"/>
        </w:rPr>
      </w:pPr>
      <w:r w:rsidRPr="00FF2043">
        <w:rPr>
          <w:rFonts w:ascii="Arial Narrow" w:hAnsi="Arial Narrow"/>
          <w:bCs/>
          <w:sz w:val="22"/>
          <w:szCs w:val="22"/>
        </w:rPr>
        <w:t xml:space="preserve">Le maintien des enfants à l'école est favorisé </w:t>
      </w:r>
      <w:r w:rsidR="000E7DAC">
        <w:rPr>
          <w:rFonts w:ascii="Arial Narrow" w:hAnsi="Arial Narrow"/>
          <w:bCs/>
          <w:sz w:val="22"/>
          <w:szCs w:val="22"/>
        </w:rPr>
        <w:t xml:space="preserve">par </w:t>
      </w:r>
      <w:r w:rsidRPr="00FF2043">
        <w:rPr>
          <w:rFonts w:ascii="Arial Narrow" w:hAnsi="Arial Narrow"/>
          <w:bCs/>
          <w:sz w:val="22"/>
          <w:szCs w:val="22"/>
        </w:rPr>
        <w:t xml:space="preserve">la multiplication des cantines scolaires. </w:t>
      </w:r>
      <w:r w:rsidR="001E025A" w:rsidRPr="00FF2043">
        <w:rPr>
          <w:rFonts w:ascii="Arial Narrow" w:hAnsi="Arial Narrow"/>
          <w:bCs/>
          <w:sz w:val="22"/>
          <w:szCs w:val="22"/>
        </w:rPr>
        <w:t xml:space="preserve">La proportion d’écoles bénéficiant des cantines scolaires est </w:t>
      </w:r>
      <w:r w:rsidR="000E7DAC" w:rsidRPr="00FF2043">
        <w:rPr>
          <w:rFonts w:ascii="Arial Narrow" w:hAnsi="Arial Narrow"/>
          <w:bCs/>
          <w:sz w:val="22"/>
          <w:szCs w:val="22"/>
        </w:rPr>
        <w:t>passée</w:t>
      </w:r>
      <w:r w:rsidR="001E025A" w:rsidRPr="00FF2043">
        <w:rPr>
          <w:rFonts w:ascii="Arial Narrow" w:hAnsi="Arial Narrow"/>
          <w:bCs/>
          <w:sz w:val="22"/>
          <w:szCs w:val="22"/>
        </w:rPr>
        <w:t xml:space="preserve"> de 39% en début du programme à 49% en 2011.  Plus de 106 407 élèves bénéficient des repas chauds, et 8 500 filles reçoivent des rations à emporter. Le taux de fréquentation dans les écoles à cantines est 95% </w:t>
      </w:r>
      <w:r w:rsidR="001E025A" w:rsidRPr="00FF2043">
        <w:rPr>
          <w:rFonts w:ascii="Arial Narrow" w:hAnsi="Arial Narrow"/>
          <w:bCs/>
          <w:sz w:val="22"/>
          <w:szCs w:val="22"/>
        </w:rPr>
        <w:lastRenderedPageBreak/>
        <w:t>contre 85% dans les autres écoles.</w:t>
      </w:r>
      <w:r w:rsidR="00044F54">
        <w:rPr>
          <w:rFonts w:ascii="Arial Narrow" w:hAnsi="Arial Narrow"/>
          <w:bCs/>
          <w:sz w:val="22"/>
          <w:szCs w:val="22"/>
        </w:rPr>
        <w:t xml:space="preserve"> </w:t>
      </w:r>
      <w:r w:rsidR="00971304" w:rsidRPr="00FF2043">
        <w:rPr>
          <w:rFonts w:ascii="Arial Narrow" w:hAnsi="Arial Narrow"/>
          <w:bCs/>
          <w:sz w:val="22"/>
          <w:szCs w:val="22"/>
        </w:rPr>
        <w:t>Des projets d’amélioration de</w:t>
      </w:r>
      <w:r w:rsidR="00E9370C">
        <w:rPr>
          <w:rFonts w:ascii="Arial Narrow" w:hAnsi="Arial Narrow"/>
          <w:bCs/>
          <w:sz w:val="22"/>
          <w:szCs w:val="22"/>
        </w:rPr>
        <w:t xml:space="preserve"> l’école ont été mis en place. </w:t>
      </w:r>
      <w:r w:rsidR="00971304" w:rsidRPr="00FF2043">
        <w:rPr>
          <w:rFonts w:ascii="Arial Narrow" w:hAnsi="Arial Narrow"/>
          <w:bCs/>
          <w:sz w:val="22"/>
          <w:szCs w:val="22"/>
        </w:rPr>
        <w:t>L’assistance aux apprenants et leurs encadreurs s’est traduite par des Projets d’amélioration de l’École (PAE) (subventions à 199 811 élèves de 4 976 classes et 63 enseignants ; distributions 1618 kits scolaires dont 1263 kits</w:t>
      </w:r>
      <w:r w:rsidR="00AC5BBF">
        <w:rPr>
          <w:rFonts w:ascii="Arial Narrow" w:hAnsi="Arial Narrow"/>
          <w:bCs/>
          <w:sz w:val="22"/>
          <w:szCs w:val="22"/>
        </w:rPr>
        <w:t> </w:t>
      </w:r>
      <w:r w:rsidR="00EC5245">
        <w:rPr>
          <w:rFonts w:ascii="Arial Narrow" w:hAnsi="Arial Narrow"/>
          <w:bCs/>
          <w:sz w:val="22"/>
          <w:szCs w:val="22"/>
        </w:rPr>
        <w:t>pour les élèves du primaire</w:t>
      </w:r>
      <w:r w:rsidR="00971304" w:rsidRPr="00FF2043">
        <w:rPr>
          <w:rFonts w:ascii="Arial Narrow" w:hAnsi="Arial Narrow"/>
          <w:bCs/>
          <w:sz w:val="22"/>
          <w:szCs w:val="22"/>
        </w:rPr>
        <w:t> ; identification de 154 enfants handicapés dont 27% ont pu être scolarisés)</w:t>
      </w:r>
      <w:r w:rsidR="00DD5D89">
        <w:rPr>
          <w:rFonts w:ascii="Arial Narrow" w:hAnsi="Arial Narrow"/>
          <w:bCs/>
          <w:sz w:val="22"/>
          <w:szCs w:val="22"/>
        </w:rPr>
        <w:t>.</w:t>
      </w:r>
    </w:p>
    <w:p w:rsidR="00DD5D89" w:rsidRPr="008A4245" w:rsidRDefault="00DD5D89" w:rsidP="000E7DAC">
      <w:pPr>
        <w:jc w:val="both"/>
        <w:rPr>
          <w:rFonts w:ascii="Arial Narrow" w:hAnsi="Arial Narrow"/>
          <w:bCs/>
          <w:color w:val="0000CC"/>
          <w:sz w:val="14"/>
          <w:szCs w:val="22"/>
        </w:rPr>
      </w:pPr>
    </w:p>
    <w:p w:rsidR="00AA3B37" w:rsidRDefault="001B0BAD">
      <w:pPr>
        <w:numPr>
          <w:ilvl w:val="0"/>
          <w:numId w:val="46"/>
        </w:numPr>
        <w:tabs>
          <w:tab w:val="left" w:pos="9760"/>
        </w:tabs>
        <w:ind w:right="-21"/>
        <w:jc w:val="both"/>
        <w:rPr>
          <w:rFonts w:ascii="Arial Narrow" w:hAnsi="Arial Narrow" w:cs="Calibri"/>
          <w:color w:val="0000CC"/>
          <w:sz w:val="22"/>
          <w:szCs w:val="22"/>
        </w:rPr>
      </w:pPr>
      <w:r w:rsidRPr="00E93B2E">
        <w:rPr>
          <w:rFonts w:ascii="Arial Narrow" w:hAnsi="Arial Narrow"/>
          <w:b/>
          <w:bCs/>
          <w:color w:val="FF0000"/>
          <w:sz w:val="22"/>
          <w:szCs w:val="22"/>
        </w:rPr>
        <w:lastRenderedPageBreak/>
        <w:t>Dans le domaine de l’éducation préscolaire (et de l’éducation non formelle), la stratégie d’intervention a plutôt visé l’appropriation du système par les communautés</w:t>
      </w:r>
      <w:r w:rsidRPr="001B0BAD">
        <w:rPr>
          <w:rFonts w:ascii="Arial Narrow" w:hAnsi="Arial Narrow" w:cs="Calibri"/>
          <w:color w:val="0000CC"/>
          <w:sz w:val="22"/>
          <w:szCs w:val="22"/>
        </w:rPr>
        <w:t xml:space="preserve">. </w:t>
      </w:r>
    </w:p>
    <w:p w:rsidR="004B399B" w:rsidRDefault="001B0BAD" w:rsidP="001B0BAD">
      <w:pPr>
        <w:tabs>
          <w:tab w:val="left" w:pos="9760"/>
        </w:tabs>
        <w:ind w:right="-21"/>
        <w:jc w:val="both"/>
        <w:rPr>
          <w:rFonts w:ascii="Arial Narrow" w:hAnsi="Arial Narrow" w:cs="Calibri"/>
          <w:sz w:val="22"/>
          <w:szCs w:val="22"/>
        </w:rPr>
      </w:pPr>
      <w:r w:rsidRPr="004B399B">
        <w:rPr>
          <w:rFonts w:ascii="Arial Narrow" w:hAnsi="Arial Narrow" w:cs="Calibri"/>
          <w:sz w:val="22"/>
          <w:szCs w:val="22"/>
        </w:rPr>
        <w:t xml:space="preserve">Ainsi, le programme est intervenu dans le domaine du renforcement des capacités des acteurs. Des séances de formation et des supervisions visant à faciliter la gestion des écoles par les communes rurales. Les élus locaux ont été formés (108 élus de 18 CRD) et sensibilisés sur </w:t>
      </w:r>
      <w:r w:rsidRPr="004B399B">
        <w:rPr>
          <w:rFonts w:ascii="Arial Narrow" w:hAnsi="Arial Narrow" w:cs="Calibri"/>
          <w:sz w:val="22"/>
          <w:szCs w:val="22"/>
        </w:rPr>
        <w:lastRenderedPageBreak/>
        <w:t xml:space="preserve">l'importance de l‘éveil du jeune enfant et la prise en charge des éducateurs (trices) des CEC. Les éducateurs (trices) des CEC et écoles maternelles (250) ont été formées à l'utilisation des outils pédagogiques de la petite enfance. S’agissant de la gestion du système, les DSEE (40) et chefs de zone,  les responsables chargés de la petite enfance (6) ont été formés sur le suivi et la supervision pédagogique des CEC. </w:t>
      </w:r>
    </w:p>
    <w:p w:rsidR="004B399B" w:rsidRPr="004B399B" w:rsidRDefault="004B399B" w:rsidP="001B0BAD">
      <w:pPr>
        <w:tabs>
          <w:tab w:val="left" w:pos="9760"/>
        </w:tabs>
        <w:ind w:right="-21"/>
        <w:jc w:val="both"/>
        <w:rPr>
          <w:rFonts w:ascii="Arial Narrow" w:hAnsi="Arial Narrow" w:cs="Calibri"/>
          <w:sz w:val="16"/>
          <w:szCs w:val="22"/>
        </w:rPr>
      </w:pPr>
    </w:p>
    <w:p w:rsidR="001B0BAD" w:rsidRPr="004B399B" w:rsidRDefault="001B0BAD" w:rsidP="001B0BAD">
      <w:pPr>
        <w:tabs>
          <w:tab w:val="left" w:pos="9760"/>
        </w:tabs>
        <w:ind w:right="-21"/>
        <w:jc w:val="both"/>
        <w:rPr>
          <w:rFonts w:ascii="Arial Narrow" w:hAnsi="Arial Narrow" w:cs="Calibri"/>
          <w:sz w:val="22"/>
          <w:szCs w:val="22"/>
        </w:rPr>
      </w:pPr>
      <w:r w:rsidRPr="004B399B">
        <w:rPr>
          <w:rFonts w:ascii="Arial Narrow" w:hAnsi="Arial Narrow" w:cs="Calibri"/>
          <w:sz w:val="22"/>
          <w:szCs w:val="22"/>
        </w:rPr>
        <w:lastRenderedPageBreak/>
        <w:t xml:space="preserve">Ce travail de formation et de sensibilisation a été étendu au niveau des ménages dans les communautés ciblées où 60% des parents dont la majorité sont des femmes, ont acquis des notions fondamentales sur les soins </w:t>
      </w:r>
      <w:r w:rsidR="001D583E">
        <w:rPr>
          <w:rFonts w:ascii="Arial Narrow" w:hAnsi="Arial Narrow" w:cs="Calibri"/>
          <w:sz w:val="22"/>
          <w:szCs w:val="22"/>
        </w:rPr>
        <w:t>à dispenser aux enfants pendant</w:t>
      </w:r>
      <w:r w:rsidRPr="004B399B">
        <w:rPr>
          <w:rFonts w:ascii="Arial Narrow" w:hAnsi="Arial Narrow" w:cs="Calibri"/>
          <w:sz w:val="22"/>
          <w:szCs w:val="22"/>
        </w:rPr>
        <w:t xml:space="preserve"> les différentes étapes de leurs développements, les inscrivent, les maintiennent dans les CEC. En outre, grâce à ce même travail de sensibilisation, 100% des enfants inscrits dans les CEC sont munis de leurs actes de naissance et/ou de leurs jugements </w:t>
      </w:r>
      <w:r w:rsidRPr="004B399B">
        <w:rPr>
          <w:rFonts w:ascii="Arial Narrow" w:hAnsi="Arial Narrow" w:cs="Calibri"/>
          <w:sz w:val="22"/>
          <w:szCs w:val="22"/>
        </w:rPr>
        <w:lastRenderedPageBreak/>
        <w:t>supplétifs. Des données statistiques relatives aux préscolaire ont été collectées et sont en cours de traitement pour la production de l’annuaire statistique.</w:t>
      </w:r>
    </w:p>
    <w:p w:rsidR="001B0BAD" w:rsidRPr="004B399B" w:rsidRDefault="001B0BAD" w:rsidP="001B0BAD">
      <w:pPr>
        <w:rPr>
          <w:rFonts w:ascii="Arial Narrow" w:hAnsi="Arial Narrow"/>
          <w:color w:val="0000CC"/>
          <w:sz w:val="14"/>
          <w:szCs w:val="22"/>
        </w:rPr>
      </w:pPr>
    </w:p>
    <w:p w:rsidR="001E025A" w:rsidRPr="004B399B" w:rsidRDefault="008C6C4B" w:rsidP="00F91FC5">
      <w:pPr>
        <w:numPr>
          <w:ilvl w:val="0"/>
          <w:numId w:val="3"/>
        </w:numPr>
        <w:jc w:val="both"/>
        <w:rPr>
          <w:rFonts w:ascii="Arial Narrow" w:hAnsi="Arial Narrow"/>
          <w:b/>
          <w:bCs/>
          <w:color w:val="FF0000"/>
          <w:sz w:val="22"/>
          <w:szCs w:val="22"/>
        </w:rPr>
      </w:pPr>
      <w:r w:rsidRPr="004B399B">
        <w:rPr>
          <w:rFonts w:ascii="Arial Narrow" w:hAnsi="Arial Narrow"/>
          <w:b/>
          <w:bCs/>
          <w:color w:val="FF0000"/>
          <w:sz w:val="22"/>
          <w:szCs w:val="22"/>
        </w:rPr>
        <w:t>L’éducation non formelle a été renforcée</w:t>
      </w:r>
      <w:r w:rsidR="001B19CF" w:rsidRPr="004B399B">
        <w:rPr>
          <w:rFonts w:ascii="Arial Narrow" w:hAnsi="Arial Narrow"/>
          <w:b/>
          <w:bCs/>
          <w:color w:val="FF0000"/>
          <w:sz w:val="22"/>
          <w:szCs w:val="22"/>
        </w:rPr>
        <w:t xml:space="preserve"> par en</w:t>
      </w:r>
      <w:r w:rsidR="008C3D8D" w:rsidRPr="004B399B">
        <w:rPr>
          <w:rFonts w:ascii="Arial Narrow" w:hAnsi="Arial Narrow"/>
          <w:b/>
          <w:bCs/>
          <w:color w:val="FF0000"/>
          <w:sz w:val="22"/>
          <w:szCs w:val="22"/>
        </w:rPr>
        <w:t>d</w:t>
      </w:r>
      <w:r w:rsidR="001B19CF" w:rsidRPr="004B399B">
        <w:rPr>
          <w:rFonts w:ascii="Arial Narrow" w:hAnsi="Arial Narrow"/>
          <w:b/>
          <w:bCs/>
          <w:color w:val="FF0000"/>
          <w:sz w:val="22"/>
          <w:szCs w:val="22"/>
        </w:rPr>
        <w:t xml:space="preserve">roits, mais dans l’ensemble l’objectif d’offrir </w:t>
      </w:r>
      <w:r w:rsidR="008C3D8D" w:rsidRPr="004B399B">
        <w:rPr>
          <w:rFonts w:ascii="Arial Narrow" w:hAnsi="Arial Narrow"/>
          <w:b/>
          <w:bCs/>
          <w:color w:val="FF0000"/>
          <w:sz w:val="22"/>
          <w:szCs w:val="22"/>
        </w:rPr>
        <w:t>une seconde chance à un maximum d’enfants exclus du système éducatif formel est loin d’être atteint</w:t>
      </w:r>
    </w:p>
    <w:p w:rsidR="00840581" w:rsidRDefault="00BD5B63" w:rsidP="009F3ADC">
      <w:pPr>
        <w:jc w:val="both"/>
        <w:rPr>
          <w:rFonts w:ascii="Arial Narrow" w:hAnsi="Arial Narrow" w:cs="Arial"/>
          <w:sz w:val="22"/>
          <w:szCs w:val="22"/>
        </w:rPr>
      </w:pPr>
      <w:r>
        <w:rPr>
          <w:rFonts w:ascii="Arial Narrow" w:hAnsi="Arial Narrow"/>
          <w:sz w:val="22"/>
          <w:szCs w:val="22"/>
        </w:rPr>
        <w:lastRenderedPageBreak/>
        <w:t xml:space="preserve">La capacité d’accueil de l’éducation non formelle </w:t>
      </w:r>
      <w:r w:rsidR="000F3E6B">
        <w:rPr>
          <w:rFonts w:ascii="Arial Narrow" w:hAnsi="Arial Narrow"/>
          <w:sz w:val="22"/>
          <w:szCs w:val="22"/>
        </w:rPr>
        <w:t>a été augmentée</w:t>
      </w:r>
      <w:r>
        <w:rPr>
          <w:rFonts w:ascii="Arial Narrow" w:hAnsi="Arial Narrow"/>
          <w:sz w:val="22"/>
          <w:szCs w:val="22"/>
        </w:rPr>
        <w:t xml:space="preserve"> avec l’o</w:t>
      </w:r>
      <w:r w:rsidR="00FA545E" w:rsidRPr="00FF2043">
        <w:rPr>
          <w:rFonts w:ascii="Arial Narrow" w:hAnsi="Arial Narrow"/>
          <w:sz w:val="22"/>
          <w:szCs w:val="22"/>
        </w:rPr>
        <w:t xml:space="preserve">uverture de 3 centres notamment à Samoé (construit et équipé, </w:t>
      </w:r>
      <w:r w:rsidR="00FA545E" w:rsidRPr="00FF2043">
        <w:rPr>
          <w:rFonts w:ascii="Arial Narrow" w:hAnsi="Arial Narrow" w:cs="Arial"/>
          <w:sz w:val="22"/>
          <w:szCs w:val="22"/>
        </w:rPr>
        <w:t xml:space="preserve">3 salles de classe et 1 </w:t>
      </w:r>
      <w:r w:rsidR="00616BA7">
        <w:rPr>
          <w:rFonts w:ascii="Arial Narrow" w:hAnsi="Arial Narrow" w:cs="Arial"/>
          <w:sz w:val="22"/>
          <w:szCs w:val="22"/>
        </w:rPr>
        <w:t xml:space="preserve">salle </w:t>
      </w:r>
      <w:r w:rsidR="00FA545E" w:rsidRPr="00FF2043">
        <w:rPr>
          <w:rFonts w:ascii="Arial Narrow" w:hAnsi="Arial Narrow" w:cs="Arial"/>
          <w:sz w:val="22"/>
          <w:szCs w:val="22"/>
        </w:rPr>
        <w:t>d’apprentissage pour 240 a</w:t>
      </w:r>
      <w:r w:rsidR="000F3E6B">
        <w:rPr>
          <w:rFonts w:ascii="Arial Narrow" w:hAnsi="Arial Narrow" w:cs="Arial"/>
          <w:sz w:val="22"/>
          <w:szCs w:val="22"/>
        </w:rPr>
        <w:t>pprenants), Nongoa et Gbessob</w:t>
      </w:r>
      <w:r w:rsidR="00AC5BBF">
        <w:rPr>
          <w:rFonts w:ascii="Arial Narrow" w:hAnsi="Arial Narrow" w:cs="Arial"/>
          <w:sz w:val="22"/>
          <w:szCs w:val="22"/>
        </w:rPr>
        <w:t>a</w:t>
      </w:r>
      <w:r w:rsidR="000F3E6B">
        <w:rPr>
          <w:rFonts w:ascii="Arial Narrow" w:hAnsi="Arial Narrow" w:cs="Arial"/>
          <w:sz w:val="22"/>
          <w:szCs w:val="22"/>
        </w:rPr>
        <w:t xml:space="preserve">. </w:t>
      </w:r>
    </w:p>
    <w:p w:rsidR="008C3D8D" w:rsidRPr="00E93B2E" w:rsidRDefault="000F3E6B" w:rsidP="009F3ADC">
      <w:pPr>
        <w:jc w:val="both"/>
        <w:rPr>
          <w:rFonts w:ascii="Arial Narrow" w:hAnsi="Arial Narrow"/>
          <w:sz w:val="10"/>
          <w:szCs w:val="22"/>
        </w:rPr>
      </w:pPr>
      <w:r>
        <w:rPr>
          <w:rFonts w:ascii="Arial Narrow" w:hAnsi="Arial Narrow" w:cs="Arial"/>
          <w:sz w:val="22"/>
          <w:szCs w:val="22"/>
        </w:rPr>
        <w:t xml:space="preserve">Le fonctionnement des </w:t>
      </w:r>
      <w:r w:rsidR="00FA545E" w:rsidRPr="00FF2043">
        <w:rPr>
          <w:rFonts w:ascii="Arial Narrow" w:hAnsi="Arial Narrow"/>
          <w:sz w:val="22"/>
          <w:szCs w:val="22"/>
        </w:rPr>
        <w:t>Centres Nafa initiés par les Communautés à Lola et Beyla</w:t>
      </w:r>
      <w:r>
        <w:rPr>
          <w:rFonts w:ascii="Arial Narrow" w:hAnsi="Arial Narrow"/>
          <w:sz w:val="22"/>
          <w:szCs w:val="22"/>
        </w:rPr>
        <w:t xml:space="preserve"> été amélioré par les appuis du Programme. Ces mêmes appuis ont été dispensés à d’autres</w:t>
      </w:r>
      <w:r w:rsidR="00FA545E" w:rsidRPr="00FF2043">
        <w:rPr>
          <w:rFonts w:ascii="Arial Narrow" w:hAnsi="Arial Narrow"/>
          <w:sz w:val="22"/>
          <w:szCs w:val="22"/>
        </w:rPr>
        <w:t xml:space="preserve"> Centres d’alphabétisation initiés par </w:t>
      </w:r>
      <w:r>
        <w:rPr>
          <w:rFonts w:ascii="Arial Narrow" w:hAnsi="Arial Narrow"/>
          <w:sz w:val="22"/>
          <w:szCs w:val="22"/>
        </w:rPr>
        <w:t>d’autres</w:t>
      </w:r>
      <w:r w:rsidR="00FA545E" w:rsidRPr="00FF2043">
        <w:rPr>
          <w:rFonts w:ascii="Arial Narrow" w:hAnsi="Arial Narrow"/>
          <w:sz w:val="22"/>
          <w:szCs w:val="22"/>
        </w:rPr>
        <w:t xml:space="preserve"> communautés : 20 centres de ce type ont été réalisés dans la </w:t>
      </w:r>
      <w:r w:rsidR="00FA545E" w:rsidRPr="00FF2043">
        <w:rPr>
          <w:rFonts w:ascii="Arial Narrow" w:hAnsi="Arial Narrow"/>
          <w:sz w:val="22"/>
          <w:szCs w:val="22"/>
        </w:rPr>
        <w:lastRenderedPageBreak/>
        <w:t>région pour 2.500 apprenants (dont 80% de femmes) depuis l’installation du Programme en 2007</w:t>
      </w:r>
      <w:r>
        <w:rPr>
          <w:rFonts w:ascii="Arial Narrow" w:hAnsi="Arial Narrow"/>
          <w:sz w:val="22"/>
          <w:szCs w:val="22"/>
        </w:rPr>
        <w:t>. L</w:t>
      </w:r>
      <w:r w:rsidR="00FA545E" w:rsidRPr="00FF2043">
        <w:rPr>
          <w:rFonts w:ascii="Arial Narrow" w:hAnsi="Arial Narrow"/>
          <w:sz w:val="22"/>
          <w:szCs w:val="22"/>
        </w:rPr>
        <w:t>’alphabétisation </w:t>
      </w:r>
      <w:r>
        <w:rPr>
          <w:rFonts w:ascii="Arial Narrow" w:hAnsi="Arial Narrow"/>
          <w:sz w:val="22"/>
          <w:szCs w:val="22"/>
        </w:rPr>
        <w:t xml:space="preserve"> a de son côté été relancé</w:t>
      </w:r>
      <w:r w:rsidR="00CE499E">
        <w:rPr>
          <w:rFonts w:ascii="Arial Narrow" w:hAnsi="Arial Narrow"/>
          <w:sz w:val="22"/>
          <w:szCs w:val="22"/>
        </w:rPr>
        <w:t>e</w:t>
      </w:r>
      <w:r>
        <w:rPr>
          <w:rFonts w:ascii="Arial Narrow" w:hAnsi="Arial Narrow"/>
          <w:sz w:val="22"/>
          <w:szCs w:val="22"/>
        </w:rPr>
        <w:t xml:space="preserve"> avec </w:t>
      </w:r>
      <w:r w:rsidR="00FA545E" w:rsidRPr="00FF2043">
        <w:rPr>
          <w:rFonts w:ascii="Arial Narrow" w:hAnsi="Arial Narrow"/>
          <w:sz w:val="22"/>
          <w:szCs w:val="22"/>
        </w:rPr>
        <w:t>139 centres rendus fonctionnels dans la région pour un effectif de 4 168 apprenants</w:t>
      </w:r>
      <w:r w:rsidR="00C07A55">
        <w:rPr>
          <w:rFonts w:ascii="Arial Narrow" w:hAnsi="Arial Narrow"/>
          <w:sz w:val="22"/>
          <w:szCs w:val="22"/>
        </w:rPr>
        <w:t>.</w:t>
      </w:r>
      <w:r w:rsidR="001E260D">
        <w:rPr>
          <w:rFonts w:ascii="Arial Narrow" w:hAnsi="Arial Narrow"/>
          <w:sz w:val="22"/>
          <w:szCs w:val="22"/>
        </w:rPr>
        <w:t xml:space="preserve"> </w:t>
      </w:r>
      <w:r w:rsidR="009F3ADC" w:rsidRPr="009F3ADC">
        <w:rPr>
          <w:rFonts w:ascii="Arial Narrow" w:hAnsi="Arial Narrow"/>
          <w:sz w:val="22"/>
          <w:szCs w:val="22"/>
        </w:rPr>
        <w:t>Enfin pour s’assurer de la qualité de la formation, il a été mis à la disposition des enseignants et encadreurs des Centres Nafa des programmes et des manuels rénovés, des équipement</w:t>
      </w:r>
      <w:r w:rsidR="00AC5BBF">
        <w:rPr>
          <w:rFonts w:ascii="Arial Narrow" w:hAnsi="Arial Narrow"/>
          <w:sz w:val="22"/>
          <w:szCs w:val="22"/>
        </w:rPr>
        <w:t>s</w:t>
      </w:r>
      <w:r w:rsidR="009F3ADC" w:rsidRPr="009F3ADC">
        <w:rPr>
          <w:rFonts w:ascii="Arial Narrow" w:hAnsi="Arial Narrow"/>
          <w:sz w:val="22"/>
          <w:szCs w:val="22"/>
        </w:rPr>
        <w:t xml:space="preserve"> et matériels d’initiation professionnelle. Ils ont en </w:t>
      </w:r>
      <w:r w:rsidR="009F3ADC" w:rsidRPr="009F3ADC">
        <w:rPr>
          <w:rFonts w:ascii="Arial Narrow" w:hAnsi="Arial Narrow"/>
          <w:sz w:val="22"/>
          <w:szCs w:val="22"/>
        </w:rPr>
        <w:lastRenderedPageBreak/>
        <w:t>outre été formés à l’utilisation de ce matériel et sont régulièrement suivis</w:t>
      </w:r>
      <w:r w:rsidR="008C3D8D">
        <w:rPr>
          <w:rFonts w:ascii="Arial Narrow" w:hAnsi="Arial Narrow"/>
          <w:sz w:val="22"/>
          <w:szCs w:val="22"/>
        </w:rPr>
        <w:t xml:space="preserve">. </w:t>
      </w:r>
    </w:p>
    <w:p w:rsidR="00AA3B37" w:rsidRPr="00AA3B37" w:rsidRDefault="00AA3B37" w:rsidP="00B863C9">
      <w:pPr>
        <w:jc w:val="both"/>
        <w:rPr>
          <w:rFonts w:ascii="Arial Narrow" w:hAnsi="Arial Narrow"/>
          <w:sz w:val="14"/>
          <w:szCs w:val="22"/>
        </w:rPr>
      </w:pPr>
    </w:p>
    <w:p w:rsidR="00B863C9" w:rsidRPr="004B399B" w:rsidRDefault="008C3D8D" w:rsidP="00B863C9">
      <w:pPr>
        <w:jc w:val="both"/>
        <w:rPr>
          <w:rFonts w:ascii="Arial Narrow" w:hAnsi="Arial Narrow"/>
          <w:sz w:val="22"/>
          <w:szCs w:val="22"/>
        </w:rPr>
      </w:pPr>
      <w:r w:rsidRPr="004B399B">
        <w:rPr>
          <w:rFonts w:ascii="Arial Narrow" w:hAnsi="Arial Narrow"/>
          <w:sz w:val="22"/>
          <w:szCs w:val="22"/>
        </w:rPr>
        <w:t xml:space="preserve">Toutefois, </w:t>
      </w:r>
      <w:r w:rsidR="001D583E">
        <w:rPr>
          <w:rFonts w:ascii="Arial Narrow" w:hAnsi="Arial Narrow"/>
          <w:sz w:val="22"/>
          <w:szCs w:val="22"/>
        </w:rPr>
        <w:t>Jusqu’à mi-</w:t>
      </w:r>
      <w:r w:rsidR="00B863C9" w:rsidRPr="004B399B">
        <w:rPr>
          <w:rFonts w:ascii="Arial Narrow" w:hAnsi="Arial Narrow"/>
          <w:sz w:val="22"/>
          <w:szCs w:val="22"/>
        </w:rPr>
        <w:t>parcours, le développement de l’éducation non formelle était perçu par le Programme à travers la multiplication des Centres Nafa dans la région (offre). L’évaluation a mi – parcours a montré qu’en plus de cet aspect, il fallait au préalable rendre crédible l’institution Nafa. En effet, aux yeux de la commu</w:t>
      </w:r>
      <w:r w:rsidR="00B863C9" w:rsidRPr="004B399B">
        <w:rPr>
          <w:rFonts w:ascii="Arial Narrow" w:hAnsi="Arial Narrow"/>
          <w:sz w:val="22"/>
          <w:szCs w:val="22"/>
        </w:rPr>
        <w:lastRenderedPageBreak/>
        <w:t xml:space="preserve">nauté, la formation dans les « ateliers d’apprentissage » de l’informel est plus professionnalisante que celle des Centres Nafa. Cette situation résultait de la faible qualification des formateurs, de l’inorganisation du système ainsi que du manque de matières d’œuvre (fournitures et consommables) pour la formation. Au regard de la situation actuellement observée sur le terrain, les efforts consentis par la suite pour rectifier </w:t>
      </w:r>
      <w:r w:rsidR="001D583E">
        <w:rPr>
          <w:rFonts w:ascii="Arial Narrow" w:hAnsi="Arial Narrow"/>
          <w:sz w:val="22"/>
          <w:szCs w:val="22"/>
        </w:rPr>
        <w:t>cette situation n’ont pas suffi</w:t>
      </w:r>
      <w:r w:rsidR="00B863C9" w:rsidRPr="004B399B">
        <w:rPr>
          <w:rFonts w:ascii="Arial Narrow" w:hAnsi="Arial Narrow"/>
          <w:sz w:val="22"/>
          <w:szCs w:val="22"/>
        </w:rPr>
        <w:t xml:space="preserve"> pour lever ces contraintes.</w:t>
      </w:r>
    </w:p>
    <w:p w:rsidR="001B19CF" w:rsidRPr="00F20DC5" w:rsidRDefault="001B19CF" w:rsidP="00FF2043">
      <w:pPr>
        <w:jc w:val="both"/>
        <w:rPr>
          <w:rFonts w:ascii="Arial Narrow" w:hAnsi="Arial Narrow"/>
          <w:sz w:val="14"/>
          <w:szCs w:val="22"/>
        </w:rPr>
      </w:pPr>
    </w:p>
    <w:p w:rsidR="00B67532" w:rsidRPr="00DE66ED" w:rsidRDefault="00BF1398" w:rsidP="00FF2043">
      <w:pPr>
        <w:jc w:val="both"/>
        <w:rPr>
          <w:rFonts w:ascii="Arial Black" w:hAnsi="Arial Black"/>
          <w:b/>
          <w:bCs/>
          <w:sz w:val="22"/>
          <w:szCs w:val="22"/>
        </w:rPr>
      </w:pPr>
      <w:r w:rsidRPr="00DE66ED">
        <w:rPr>
          <w:rFonts w:ascii="Arial Black" w:hAnsi="Arial Black"/>
          <w:b/>
          <w:bCs/>
          <w:sz w:val="22"/>
          <w:szCs w:val="22"/>
        </w:rPr>
        <w:t>2.</w:t>
      </w:r>
      <w:r w:rsidR="00DE66ED">
        <w:rPr>
          <w:rFonts w:ascii="Arial Black" w:hAnsi="Arial Black"/>
          <w:b/>
          <w:bCs/>
          <w:sz w:val="22"/>
          <w:szCs w:val="22"/>
        </w:rPr>
        <w:t>2.</w:t>
      </w:r>
      <w:r w:rsidR="00291110">
        <w:rPr>
          <w:rFonts w:ascii="Arial Black" w:hAnsi="Arial Black"/>
          <w:b/>
          <w:bCs/>
          <w:sz w:val="22"/>
          <w:szCs w:val="22"/>
        </w:rPr>
        <w:t>6</w:t>
      </w:r>
      <w:r w:rsidR="00AE2463">
        <w:rPr>
          <w:rFonts w:ascii="Arial Black" w:hAnsi="Arial Black"/>
          <w:b/>
          <w:bCs/>
          <w:sz w:val="22"/>
          <w:szCs w:val="22"/>
        </w:rPr>
        <w:t xml:space="preserve"> </w:t>
      </w:r>
      <w:r w:rsidR="006432BF" w:rsidRPr="00DE66ED">
        <w:rPr>
          <w:rFonts w:ascii="Arial Black" w:hAnsi="Arial Black"/>
          <w:b/>
          <w:bCs/>
          <w:sz w:val="22"/>
          <w:szCs w:val="22"/>
        </w:rPr>
        <w:t>Les acquis dans le domaine de la</w:t>
      </w:r>
      <w:r w:rsidR="00AE2463">
        <w:rPr>
          <w:rFonts w:ascii="Arial Black" w:hAnsi="Arial Black"/>
          <w:b/>
          <w:bCs/>
          <w:sz w:val="22"/>
          <w:szCs w:val="22"/>
        </w:rPr>
        <w:t xml:space="preserve"> </w:t>
      </w:r>
      <w:r w:rsidR="00A71412" w:rsidRPr="00DE66ED">
        <w:rPr>
          <w:rFonts w:ascii="Arial Black" w:hAnsi="Arial Black"/>
          <w:b/>
          <w:bCs/>
          <w:sz w:val="22"/>
          <w:szCs w:val="22"/>
        </w:rPr>
        <w:t>Protection</w:t>
      </w:r>
    </w:p>
    <w:p w:rsidR="00BF1398" w:rsidRDefault="00BF1398" w:rsidP="00FF2043">
      <w:pPr>
        <w:jc w:val="both"/>
        <w:rPr>
          <w:rFonts w:ascii="Arial Narrow" w:hAnsi="Arial Narrow"/>
          <w:b/>
          <w:bCs/>
          <w:color w:val="660066"/>
          <w:sz w:val="14"/>
          <w:szCs w:val="22"/>
        </w:rPr>
      </w:pPr>
    </w:p>
    <w:p w:rsidR="00E848D9" w:rsidRPr="004B399B" w:rsidRDefault="00E848D9" w:rsidP="00E848D9">
      <w:pPr>
        <w:jc w:val="both"/>
        <w:rPr>
          <w:rFonts w:ascii="Arial Narrow" w:hAnsi="Arial Narrow"/>
          <w:sz w:val="22"/>
          <w:szCs w:val="22"/>
          <w:lang w:val="fr-CH"/>
        </w:rPr>
      </w:pPr>
      <w:r w:rsidRPr="004B399B">
        <w:rPr>
          <w:rFonts w:ascii="Arial Narrow" w:hAnsi="Arial Narrow"/>
          <w:sz w:val="22"/>
          <w:szCs w:val="22"/>
          <w:lang w:val="fr-CH"/>
        </w:rPr>
        <w:t xml:space="preserve">Dans le domaine de la protection des enfants et des femmes en situation de vulnérabilité, un des résultats attendus du Programme était de contribuer à ce que les problèmes de l’enfance maltraitée et exploitée, de la violence faite aux femmes et de l’intégration des réfugiés soient </w:t>
      </w:r>
      <w:r w:rsidRPr="004B399B">
        <w:rPr>
          <w:rFonts w:ascii="Arial Narrow" w:hAnsi="Arial Narrow"/>
          <w:sz w:val="22"/>
          <w:szCs w:val="22"/>
          <w:lang w:val="fr-CH"/>
        </w:rPr>
        <w:lastRenderedPageBreak/>
        <w:t>connus et qu’un  cadre stratégique pour leur protection et insertion soit mis en œuvre</w:t>
      </w:r>
      <w:r w:rsidRPr="004B399B">
        <w:rPr>
          <w:rFonts w:ascii="Arial Narrow" w:hAnsi="Arial Narrow"/>
          <w:b/>
          <w:sz w:val="22"/>
          <w:szCs w:val="22"/>
          <w:lang w:val="fr-CH"/>
        </w:rPr>
        <w:t xml:space="preserve">. </w:t>
      </w:r>
      <w:r w:rsidRPr="004B399B">
        <w:rPr>
          <w:rFonts w:ascii="Arial Narrow" w:hAnsi="Arial Narrow"/>
          <w:sz w:val="22"/>
          <w:szCs w:val="22"/>
          <w:lang w:val="fr-CH"/>
        </w:rPr>
        <w:t>En effet, la</w:t>
      </w:r>
      <w:r w:rsidR="00AE2463">
        <w:rPr>
          <w:rFonts w:ascii="Arial Narrow" w:hAnsi="Arial Narrow"/>
          <w:sz w:val="22"/>
          <w:szCs w:val="22"/>
          <w:lang w:val="fr-CH"/>
        </w:rPr>
        <w:t xml:space="preserve"> </w:t>
      </w:r>
      <w:r w:rsidRPr="004B399B">
        <w:rPr>
          <w:rFonts w:ascii="Arial Narrow" w:hAnsi="Arial Narrow"/>
          <w:sz w:val="22"/>
          <w:szCs w:val="22"/>
          <w:lang w:val="fr-CH"/>
        </w:rPr>
        <w:t>mise en place du Programme a coïncidé à un contexte de début d’apaisement de la situation en Sierra Léone et au Libéria qui offrait aux réfugiés la possibilité de retourner chez eux ou de rester. Aussi, les problèmes relatifs à la protection des enfants et des femmes ainsi que du cadre juridique permettant l’intégration locale des réfugiés résiduels étai</w:t>
      </w:r>
      <w:r w:rsidR="005E576E">
        <w:rPr>
          <w:rFonts w:ascii="Arial Narrow" w:hAnsi="Arial Narrow"/>
          <w:sz w:val="22"/>
          <w:szCs w:val="22"/>
          <w:lang w:val="fr-CH"/>
        </w:rPr>
        <w:t>ent</w:t>
      </w:r>
      <w:r w:rsidRPr="004B399B">
        <w:rPr>
          <w:rFonts w:ascii="Arial Narrow" w:hAnsi="Arial Narrow"/>
          <w:sz w:val="22"/>
          <w:szCs w:val="22"/>
          <w:lang w:val="fr-CH"/>
        </w:rPr>
        <w:t xml:space="preserve"> posé</w:t>
      </w:r>
      <w:r w:rsidR="005E576E">
        <w:rPr>
          <w:rFonts w:ascii="Arial Narrow" w:hAnsi="Arial Narrow"/>
          <w:sz w:val="22"/>
          <w:szCs w:val="22"/>
          <w:lang w:val="fr-CH"/>
        </w:rPr>
        <w:t>s</w:t>
      </w:r>
      <w:r w:rsidRPr="004B399B">
        <w:rPr>
          <w:rFonts w:ascii="Arial Narrow" w:hAnsi="Arial Narrow"/>
          <w:sz w:val="22"/>
          <w:szCs w:val="22"/>
          <w:lang w:val="fr-CH"/>
        </w:rPr>
        <w:t xml:space="preserve">. C’est pourquoi, il avait été retenu d’œuvrer à (i)  mettre en </w:t>
      </w:r>
      <w:r w:rsidRPr="004B399B">
        <w:rPr>
          <w:rFonts w:ascii="Arial Narrow" w:hAnsi="Arial Narrow"/>
          <w:sz w:val="22"/>
          <w:szCs w:val="22"/>
          <w:lang w:val="fr-CH"/>
        </w:rPr>
        <w:lastRenderedPageBreak/>
        <w:t>œuvre un dispositif communautaire de protection de l’enfant et de la femme qui intègre les structures de suivi et d’accompagnement que sont les Préfectures et les Sous préfectures et (ii) d’appuyer les structures administratives des Affaires sociales pour qu’elles puissent assurer  la collecte et la diffusion des données et  en même temps appuient la prise en charge et le suivi des cas.</w:t>
      </w:r>
    </w:p>
    <w:p w:rsidR="00E848D9" w:rsidRPr="004B399B" w:rsidRDefault="00E848D9" w:rsidP="00FF2043">
      <w:pPr>
        <w:jc w:val="both"/>
        <w:rPr>
          <w:rFonts w:ascii="Arial Narrow" w:hAnsi="Arial Narrow"/>
          <w:b/>
          <w:bCs/>
          <w:sz w:val="14"/>
          <w:szCs w:val="22"/>
        </w:rPr>
      </w:pPr>
    </w:p>
    <w:p w:rsidR="00E848D9" w:rsidRPr="006432BF" w:rsidRDefault="00E848D9" w:rsidP="00FF2043">
      <w:pPr>
        <w:jc w:val="both"/>
        <w:rPr>
          <w:rFonts w:ascii="Arial Narrow" w:hAnsi="Arial Narrow"/>
          <w:b/>
          <w:bCs/>
          <w:color w:val="660066"/>
          <w:sz w:val="14"/>
          <w:szCs w:val="22"/>
        </w:rPr>
      </w:pPr>
    </w:p>
    <w:p w:rsidR="00C67080" w:rsidRPr="00C67080" w:rsidRDefault="00C67080" w:rsidP="00F91FC5">
      <w:pPr>
        <w:pStyle w:val="Titre1"/>
        <w:numPr>
          <w:ilvl w:val="0"/>
          <w:numId w:val="4"/>
        </w:numPr>
        <w:spacing w:before="0" w:after="0"/>
        <w:jc w:val="both"/>
        <w:rPr>
          <w:rFonts w:ascii="Arial Narrow" w:eastAsia="Calibri" w:hAnsi="Arial Narrow"/>
          <w:color w:val="FF0000"/>
          <w:spacing w:val="1"/>
          <w:sz w:val="22"/>
          <w:szCs w:val="22"/>
        </w:rPr>
      </w:pPr>
      <w:r w:rsidRPr="00C67080">
        <w:rPr>
          <w:rFonts w:ascii="Arial Narrow" w:eastAsia="Calibri" w:hAnsi="Arial Narrow"/>
          <w:color w:val="FF0000"/>
          <w:spacing w:val="1"/>
          <w:sz w:val="22"/>
          <w:szCs w:val="22"/>
        </w:rPr>
        <w:lastRenderedPageBreak/>
        <w:t>L’objectif global portant sur la c</w:t>
      </w:r>
      <w:r w:rsidRPr="00C67080">
        <w:rPr>
          <w:rFonts w:ascii="Arial Narrow" w:eastAsia="Calibri" w:hAnsi="Arial Narrow" w:hint="cs"/>
          <w:color w:val="FF0000"/>
          <w:spacing w:val="1"/>
          <w:sz w:val="22"/>
          <w:szCs w:val="22"/>
        </w:rPr>
        <w:t>onnaissance des problèmes de l’enfance maltraitée et exploitée, la violence faite aux femmes et l’intégration des réfugiés</w:t>
      </w:r>
      <w:r w:rsidRPr="00C67080">
        <w:rPr>
          <w:rFonts w:ascii="Arial Narrow" w:eastAsia="Calibri" w:hAnsi="Arial Narrow"/>
          <w:color w:val="FF0000"/>
          <w:spacing w:val="1"/>
          <w:sz w:val="22"/>
          <w:szCs w:val="22"/>
        </w:rPr>
        <w:t xml:space="preserve"> ainsi que </w:t>
      </w:r>
      <w:r>
        <w:rPr>
          <w:rFonts w:ascii="Arial Narrow" w:eastAsia="Calibri" w:hAnsi="Arial Narrow"/>
          <w:color w:val="FF0000"/>
          <w:spacing w:val="1"/>
          <w:sz w:val="22"/>
          <w:szCs w:val="22"/>
        </w:rPr>
        <w:t xml:space="preserve">la </w:t>
      </w:r>
      <w:r w:rsidRPr="00C67080">
        <w:rPr>
          <w:rFonts w:ascii="Arial Narrow" w:eastAsia="Calibri" w:hAnsi="Arial Narrow" w:hint="cs"/>
          <w:color w:val="FF0000"/>
          <w:spacing w:val="1"/>
          <w:sz w:val="22"/>
          <w:szCs w:val="22"/>
        </w:rPr>
        <w:t>mise en œuvre d’un cadre stratégique pour la  protection et insertion des réfugiés</w:t>
      </w:r>
      <w:r w:rsidRPr="00C67080">
        <w:rPr>
          <w:rFonts w:ascii="Arial Narrow" w:eastAsia="Calibri" w:hAnsi="Arial Narrow"/>
          <w:color w:val="FF0000"/>
          <w:spacing w:val="1"/>
          <w:sz w:val="22"/>
          <w:szCs w:val="22"/>
        </w:rPr>
        <w:t xml:space="preserve"> est en voie de réalisation</w:t>
      </w:r>
    </w:p>
    <w:p w:rsidR="00FF2043" w:rsidRPr="00F20DC5" w:rsidRDefault="00FF2043" w:rsidP="00FF2043">
      <w:pPr>
        <w:jc w:val="both"/>
        <w:rPr>
          <w:rFonts w:ascii="Arial Narrow" w:hAnsi="Arial Narrow"/>
          <w:bCs/>
          <w:color w:val="FF0000"/>
          <w:sz w:val="16"/>
          <w:szCs w:val="22"/>
        </w:rPr>
      </w:pPr>
    </w:p>
    <w:p w:rsidR="00AA3B37" w:rsidRDefault="00FA545E">
      <w:pPr>
        <w:pStyle w:val="Titre1"/>
        <w:numPr>
          <w:ilvl w:val="0"/>
          <w:numId w:val="56"/>
        </w:numPr>
        <w:spacing w:before="0" w:after="0"/>
        <w:jc w:val="both"/>
        <w:rPr>
          <w:rFonts w:ascii="Arial Narrow" w:eastAsia="Calibri" w:hAnsi="Arial Narrow"/>
          <w:color w:val="0000CC"/>
          <w:spacing w:val="1"/>
          <w:sz w:val="22"/>
          <w:szCs w:val="22"/>
        </w:rPr>
      </w:pPr>
      <w:bookmarkStart w:id="4" w:name="_Toc329073209"/>
      <w:r w:rsidRPr="00C67080">
        <w:rPr>
          <w:rFonts w:ascii="Arial Narrow" w:eastAsia="Calibri" w:hAnsi="Arial Narrow"/>
          <w:color w:val="0000CC"/>
          <w:spacing w:val="1"/>
          <w:sz w:val="22"/>
          <w:szCs w:val="22"/>
        </w:rPr>
        <w:t xml:space="preserve">La protection des enfants et des femmes abusées/exploitées </w:t>
      </w:r>
      <w:r w:rsidR="0042648B" w:rsidRPr="00C67080">
        <w:rPr>
          <w:rFonts w:ascii="Arial Narrow" w:eastAsia="Calibri" w:hAnsi="Arial Narrow"/>
          <w:color w:val="0000CC"/>
          <w:spacing w:val="1"/>
          <w:sz w:val="22"/>
          <w:szCs w:val="22"/>
        </w:rPr>
        <w:t xml:space="preserve">a été </w:t>
      </w:r>
      <w:r w:rsidR="0042648B" w:rsidRPr="00C67080">
        <w:rPr>
          <w:rFonts w:ascii="Arial Narrow" w:eastAsia="Calibri" w:hAnsi="Arial Narrow"/>
          <w:color w:val="0000CC"/>
          <w:spacing w:val="1"/>
          <w:sz w:val="22"/>
          <w:szCs w:val="22"/>
        </w:rPr>
        <w:lastRenderedPageBreak/>
        <w:t xml:space="preserve">substantiellement </w:t>
      </w:r>
      <w:r w:rsidRPr="00C67080">
        <w:rPr>
          <w:rFonts w:ascii="Arial Narrow" w:eastAsia="Calibri" w:hAnsi="Arial Narrow"/>
          <w:color w:val="0000CC"/>
          <w:spacing w:val="1"/>
          <w:sz w:val="22"/>
          <w:szCs w:val="22"/>
        </w:rPr>
        <w:t>améliorée dans la région</w:t>
      </w:r>
    </w:p>
    <w:bookmarkEnd w:id="4"/>
    <w:p w:rsidR="00E848D9" w:rsidRPr="004B399B" w:rsidRDefault="00FA545E" w:rsidP="00E848D9">
      <w:pPr>
        <w:keepNext/>
        <w:ind w:right="-21"/>
        <w:jc w:val="both"/>
        <w:rPr>
          <w:rFonts w:ascii="Arial Narrow" w:hAnsi="Arial Narrow"/>
          <w:bCs/>
          <w:sz w:val="22"/>
          <w:szCs w:val="22"/>
        </w:rPr>
      </w:pPr>
      <w:r w:rsidRPr="004B399B">
        <w:rPr>
          <w:rFonts w:ascii="Arial Narrow" w:hAnsi="Arial Narrow"/>
          <w:bCs/>
          <w:sz w:val="22"/>
          <w:szCs w:val="22"/>
        </w:rPr>
        <w:t xml:space="preserve">Un </w:t>
      </w:r>
      <w:r w:rsidR="00A71412" w:rsidRPr="004B399B">
        <w:rPr>
          <w:rFonts w:ascii="Arial Narrow" w:hAnsi="Arial Narrow"/>
          <w:bCs/>
          <w:sz w:val="22"/>
          <w:szCs w:val="22"/>
        </w:rPr>
        <w:t>dispositif communautaire de protection contre l’exploitation et la traite des enfants est</w:t>
      </w:r>
      <w:r w:rsidRPr="004B399B">
        <w:rPr>
          <w:rFonts w:ascii="Arial Narrow" w:hAnsi="Arial Narrow"/>
          <w:bCs/>
          <w:sz w:val="22"/>
          <w:szCs w:val="22"/>
        </w:rPr>
        <w:t xml:space="preserve"> en</w:t>
      </w:r>
      <w:r w:rsidR="00A71412" w:rsidRPr="004B399B">
        <w:rPr>
          <w:rFonts w:ascii="Arial Narrow" w:hAnsi="Arial Narrow"/>
          <w:bCs/>
          <w:sz w:val="22"/>
          <w:szCs w:val="22"/>
        </w:rPr>
        <w:t xml:space="preserve"> place dans toutes les CR des zones frontalières de la région. Les CLP et CLEF sont fonctionnels dans plus 300 villages frontaliers et travaillent avec les se</w:t>
      </w:r>
      <w:r w:rsidRPr="004B399B">
        <w:rPr>
          <w:rFonts w:ascii="Arial Narrow" w:hAnsi="Arial Narrow"/>
          <w:bCs/>
          <w:sz w:val="22"/>
          <w:szCs w:val="22"/>
        </w:rPr>
        <w:t>rvices de sécurité</w:t>
      </w:r>
      <w:r w:rsidR="00C67080" w:rsidRPr="004B399B">
        <w:rPr>
          <w:rFonts w:ascii="Arial Narrow" w:hAnsi="Arial Narrow"/>
          <w:bCs/>
          <w:sz w:val="22"/>
          <w:szCs w:val="22"/>
        </w:rPr>
        <w:t xml:space="preserve">. </w:t>
      </w:r>
      <w:r w:rsidR="00F355D7" w:rsidRPr="004B399B">
        <w:rPr>
          <w:rFonts w:ascii="Arial Narrow" w:hAnsi="Arial Narrow"/>
          <w:bCs/>
          <w:sz w:val="22"/>
          <w:szCs w:val="22"/>
        </w:rPr>
        <w:t xml:space="preserve">Un centre pilote de lutte contre les VBG a été réalisé, équipé et approvisionné en médicaments à l’hôpital régional pour la prise en charge des cas de viol parmi les </w:t>
      </w:r>
      <w:r w:rsidR="00F355D7" w:rsidRPr="004B399B">
        <w:rPr>
          <w:rFonts w:ascii="Arial Narrow" w:hAnsi="Arial Narrow"/>
          <w:bCs/>
          <w:sz w:val="22"/>
          <w:szCs w:val="22"/>
        </w:rPr>
        <w:lastRenderedPageBreak/>
        <w:t>populations réfugiées et hôtes.</w:t>
      </w:r>
      <w:r w:rsidR="00E848D9" w:rsidRPr="004B399B">
        <w:rPr>
          <w:rFonts w:ascii="Arial Narrow" w:hAnsi="Arial Narrow"/>
          <w:bCs/>
          <w:sz w:val="22"/>
          <w:szCs w:val="22"/>
        </w:rPr>
        <w:t xml:space="preserve"> En ce qui concerne l’excision, pire forme de violence basée sur le genre, grâce à un important travail de sensibilisation et de formation, des déclarations d’abandon ont été obtenues. Ainsi, 200 leaders communautaires ont déclaré publiquement l’abandon des MGF/E dans les Communautés de N’Zoo, Bossou et de Sérédou ; 1 000 enfants scolarisés ont déclaré s’abstenir de l’excision ; 1500 Parents ont déclaré ne plus exciser leurs enfants. Au total, 66 communautés de la région </w:t>
      </w:r>
      <w:r w:rsidR="00E848D9" w:rsidRPr="004B399B">
        <w:rPr>
          <w:rFonts w:ascii="Arial Narrow" w:hAnsi="Arial Narrow"/>
          <w:bCs/>
          <w:sz w:val="22"/>
          <w:szCs w:val="22"/>
        </w:rPr>
        <w:lastRenderedPageBreak/>
        <w:t>ont déclaré abandonner l’excision. Malgré tout, beaucoup de chose restent à faire contre cette forme de violence basée sur le genre encore courante dans la région.</w:t>
      </w:r>
    </w:p>
    <w:p w:rsidR="006432BF" w:rsidRDefault="006432BF" w:rsidP="00C67080">
      <w:pPr>
        <w:jc w:val="both"/>
        <w:rPr>
          <w:rFonts w:ascii="Arial Narrow" w:hAnsi="Arial Narrow"/>
          <w:bCs/>
          <w:sz w:val="16"/>
          <w:szCs w:val="22"/>
        </w:rPr>
      </w:pPr>
    </w:p>
    <w:p w:rsidR="00AA3B37" w:rsidRDefault="00E848D9">
      <w:pPr>
        <w:pStyle w:val="Titre1"/>
        <w:numPr>
          <w:ilvl w:val="0"/>
          <w:numId w:val="57"/>
        </w:numPr>
        <w:spacing w:before="0" w:after="0"/>
        <w:jc w:val="both"/>
        <w:rPr>
          <w:rFonts w:ascii="Arial Narrow" w:eastAsia="Calibri" w:hAnsi="Arial Narrow"/>
          <w:color w:val="0000CC"/>
          <w:spacing w:val="1"/>
          <w:sz w:val="22"/>
          <w:szCs w:val="22"/>
        </w:rPr>
      </w:pPr>
      <w:r w:rsidRPr="00E848D9">
        <w:rPr>
          <w:rFonts w:ascii="Arial Narrow" w:eastAsia="Calibri" w:hAnsi="Arial Narrow"/>
          <w:color w:val="0000CC"/>
          <w:spacing w:val="1"/>
          <w:sz w:val="22"/>
          <w:szCs w:val="22"/>
        </w:rPr>
        <w:t xml:space="preserve">La situation de l’enfance maltraitée et des femmes abusées/exploitées est mieux documentée et analysée du fait de </w:t>
      </w:r>
      <w:r w:rsidRPr="00E848D9">
        <w:rPr>
          <w:rFonts w:ascii="Arial Narrow" w:eastAsia="Calibri" w:hAnsi="Arial Narrow"/>
          <w:color w:val="0000CC"/>
          <w:spacing w:val="1"/>
          <w:sz w:val="22"/>
          <w:szCs w:val="22"/>
        </w:rPr>
        <w:lastRenderedPageBreak/>
        <w:t>l’amélioration de la coordination des interventions</w:t>
      </w:r>
    </w:p>
    <w:p w:rsidR="00840581" w:rsidRDefault="00E848D9" w:rsidP="00E848D9">
      <w:pPr>
        <w:ind w:right="-21"/>
        <w:jc w:val="both"/>
        <w:rPr>
          <w:rFonts w:ascii="Arial Narrow" w:hAnsi="Arial Narrow" w:cs="Calibri"/>
          <w:sz w:val="22"/>
          <w:szCs w:val="22"/>
        </w:rPr>
      </w:pPr>
      <w:r w:rsidRPr="004B399B">
        <w:rPr>
          <w:rFonts w:ascii="Arial Narrow" w:hAnsi="Arial Narrow" w:cs="Calibri"/>
          <w:sz w:val="22"/>
          <w:szCs w:val="22"/>
        </w:rPr>
        <w:t>La mise en place du dispositif communautaire de protection effectivement fonctionnel permet aujourd’hui d’obtenir toutes les informations relatives à l’enfance maltraité et aux femmes abusées/exploitées. Cette situation permet de qualifier les interventions, y compris dans les situations d’urgence. Par ailleurs, des résultats impor</w:t>
      </w:r>
      <w:r w:rsidRPr="004B399B">
        <w:rPr>
          <w:rFonts w:ascii="Arial Narrow" w:hAnsi="Arial Narrow" w:cs="Calibri"/>
          <w:sz w:val="22"/>
          <w:szCs w:val="22"/>
        </w:rPr>
        <w:lastRenderedPageBreak/>
        <w:t xml:space="preserve">tants ont été obtenus dans le domaine de l’enregistrement des naissances qui a touché un maximum d’enfants. </w:t>
      </w:r>
    </w:p>
    <w:p w:rsidR="00E848D9" w:rsidRPr="004B399B" w:rsidRDefault="00E848D9" w:rsidP="00E848D9">
      <w:pPr>
        <w:ind w:right="-21"/>
        <w:jc w:val="both"/>
        <w:rPr>
          <w:rFonts w:ascii="Arial Narrow" w:hAnsi="Arial Narrow" w:cs="Calibri"/>
          <w:sz w:val="22"/>
          <w:szCs w:val="22"/>
        </w:rPr>
      </w:pPr>
      <w:r w:rsidRPr="004B399B">
        <w:rPr>
          <w:rFonts w:ascii="Arial Narrow" w:hAnsi="Arial Narrow" w:cs="Calibri"/>
          <w:sz w:val="22"/>
          <w:szCs w:val="22"/>
        </w:rPr>
        <w:t>Rien que pour l’année 2011,  au total 107 190 enfants dont 213 réfugiés ont bénéficié d’une délivrance d’un extrait de naissance à la naissance ; 15 000 ont bénéficié de jugements supplétifs établis grâce à la sensibilisation auprès des parents. Même 400 couples ont pu bénéficier de certificats de mariage dans les six préfectures de la région administrative de N’Zérékoré.</w:t>
      </w:r>
    </w:p>
    <w:p w:rsidR="00E848D9" w:rsidRDefault="00E848D9" w:rsidP="00C67080">
      <w:pPr>
        <w:jc w:val="both"/>
        <w:rPr>
          <w:rFonts w:ascii="Arial Narrow" w:hAnsi="Arial Narrow"/>
          <w:bCs/>
          <w:sz w:val="16"/>
          <w:szCs w:val="22"/>
        </w:rPr>
      </w:pPr>
    </w:p>
    <w:p w:rsidR="00F355D7" w:rsidRPr="00FF2043" w:rsidRDefault="00F355D7" w:rsidP="00F91FC5">
      <w:pPr>
        <w:pStyle w:val="Titre1"/>
        <w:numPr>
          <w:ilvl w:val="0"/>
          <w:numId w:val="5"/>
        </w:numPr>
        <w:spacing w:before="0" w:after="0"/>
        <w:jc w:val="both"/>
        <w:rPr>
          <w:rFonts w:ascii="Arial Narrow" w:eastAsia="Calibri" w:hAnsi="Arial Narrow"/>
          <w:color w:val="FF0000"/>
          <w:spacing w:val="1"/>
          <w:sz w:val="22"/>
          <w:szCs w:val="22"/>
        </w:rPr>
      </w:pPr>
      <w:bookmarkStart w:id="5" w:name="_Toc329073211"/>
      <w:r w:rsidRPr="00FF2043">
        <w:rPr>
          <w:rFonts w:ascii="Arial Narrow" w:eastAsia="Calibri" w:hAnsi="Arial Narrow"/>
          <w:color w:val="FF0000"/>
          <w:spacing w:val="1"/>
          <w:sz w:val="22"/>
          <w:szCs w:val="22"/>
        </w:rPr>
        <w:t>Un cadre stratégique d'intégration et d'insertion socioprofessionnelle des refugies a été mis en œuvre</w:t>
      </w:r>
      <w:bookmarkEnd w:id="5"/>
      <w:r w:rsidRPr="00FF2043">
        <w:rPr>
          <w:rFonts w:ascii="Arial Narrow" w:eastAsia="Calibri" w:hAnsi="Arial Narrow"/>
          <w:color w:val="FF0000"/>
          <w:spacing w:val="1"/>
          <w:sz w:val="22"/>
          <w:szCs w:val="22"/>
        </w:rPr>
        <w:t xml:space="preserve"> grâce au programme</w:t>
      </w:r>
    </w:p>
    <w:p w:rsidR="00937C04" w:rsidRPr="004B399B" w:rsidRDefault="00937C04" w:rsidP="00937C04">
      <w:pPr>
        <w:tabs>
          <w:tab w:val="left" w:pos="698"/>
        </w:tabs>
        <w:jc w:val="both"/>
        <w:rPr>
          <w:rFonts w:ascii="Arial Narrow" w:hAnsi="Arial Narrow"/>
          <w:bCs/>
          <w:sz w:val="22"/>
          <w:szCs w:val="22"/>
        </w:rPr>
      </w:pPr>
      <w:r w:rsidRPr="004B399B">
        <w:rPr>
          <w:rFonts w:ascii="Arial Narrow" w:hAnsi="Arial Narrow"/>
          <w:bCs/>
          <w:sz w:val="22"/>
          <w:szCs w:val="22"/>
        </w:rPr>
        <w:t xml:space="preserve">L’intégration locale des réfugiés se déroule sans difficultés au sein des communautés hôtes. Les réfugiés qui le désirent peuvent s’intégrer localement grâce à une approche d’accompagnement inclusif mise en place dans le cadre du programme qui bénéficie aussi aux communautés </w:t>
      </w:r>
      <w:r w:rsidRPr="004B399B">
        <w:rPr>
          <w:rFonts w:ascii="Arial Narrow" w:hAnsi="Arial Narrow"/>
          <w:bCs/>
          <w:sz w:val="22"/>
          <w:szCs w:val="22"/>
        </w:rPr>
        <w:lastRenderedPageBreak/>
        <w:t>hôtes. À ce titre, des centaines de réfugiés ont acquis des terrains suivant une procédure communautaire et administrative. Ils y ont bâti leur habitation avec l’appui du Programme. Des appuis dans le domaine agricole et des activités génératrices ont en outre permis une intégration locale relativement aisée.  23 microprojets  initiés par les réfugiés et les communautés hôtes ont é</w:t>
      </w:r>
      <w:r w:rsidR="001D583E">
        <w:rPr>
          <w:rFonts w:ascii="Arial Narrow" w:hAnsi="Arial Narrow"/>
          <w:bCs/>
          <w:sz w:val="22"/>
          <w:szCs w:val="22"/>
        </w:rPr>
        <w:t>té</w:t>
      </w:r>
      <w:r w:rsidRPr="004B399B">
        <w:rPr>
          <w:rFonts w:ascii="Arial Narrow" w:hAnsi="Arial Narrow"/>
          <w:bCs/>
          <w:sz w:val="22"/>
          <w:szCs w:val="22"/>
        </w:rPr>
        <w:t xml:space="preserve"> financés (200 million de FG) en appui à l’intégration locale des libériens. L’ensemble des enfants nés sur le territoire guinéens de parents </w:t>
      </w:r>
      <w:r w:rsidRPr="004B399B">
        <w:rPr>
          <w:rFonts w:ascii="Arial Narrow" w:hAnsi="Arial Narrow"/>
          <w:bCs/>
          <w:sz w:val="22"/>
          <w:szCs w:val="22"/>
        </w:rPr>
        <w:lastRenderedPageBreak/>
        <w:t>refugiés intégrés libériens ont reçu un certificat de naissance et sont enregistrés dans la base de données du HCR.</w:t>
      </w:r>
    </w:p>
    <w:p w:rsidR="006432BF" w:rsidRPr="008A4245" w:rsidRDefault="006432BF" w:rsidP="00FF2043">
      <w:pPr>
        <w:jc w:val="both"/>
        <w:rPr>
          <w:rFonts w:ascii="Arial Black" w:hAnsi="Arial Black"/>
          <w:b/>
          <w:bCs/>
          <w:sz w:val="6"/>
          <w:szCs w:val="22"/>
        </w:rPr>
      </w:pPr>
    </w:p>
    <w:p w:rsidR="00F355D7" w:rsidRPr="00DE66ED" w:rsidRDefault="00BF1398" w:rsidP="00FF2043">
      <w:pPr>
        <w:jc w:val="both"/>
        <w:rPr>
          <w:rFonts w:ascii="Arial Black" w:hAnsi="Arial Black"/>
          <w:b/>
          <w:bCs/>
          <w:sz w:val="22"/>
          <w:szCs w:val="22"/>
        </w:rPr>
      </w:pPr>
      <w:r w:rsidRPr="00DE66ED">
        <w:rPr>
          <w:rFonts w:ascii="Arial Black" w:hAnsi="Arial Black"/>
          <w:b/>
          <w:bCs/>
          <w:sz w:val="22"/>
          <w:szCs w:val="22"/>
        </w:rPr>
        <w:t>2.</w:t>
      </w:r>
      <w:r w:rsidR="00DE66ED">
        <w:rPr>
          <w:rFonts w:ascii="Arial Black" w:hAnsi="Arial Black"/>
          <w:b/>
          <w:bCs/>
          <w:sz w:val="22"/>
          <w:szCs w:val="22"/>
        </w:rPr>
        <w:t>2.</w:t>
      </w:r>
      <w:r w:rsidR="00291110">
        <w:rPr>
          <w:rFonts w:ascii="Arial Black" w:hAnsi="Arial Black"/>
          <w:b/>
          <w:bCs/>
          <w:sz w:val="22"/>
          <w:szCs w:val="22"/>
        </w:rPr>
        <w:t>7</w:t>
      </w:r>
      <w:r w:rsidR="008A4245">
        <w:rPr>
          <w:rFonts w:ascii="Arial Black" w:hAnsi="Arial Black"/>
          <w:b/>
          <w:bCs/>
          <w:sz w:val="22"/>
          <w:szCs w:val="22"/>
        </w:rPr>
        <w:t xml:space="preserve"> </w:t>
      </w:r>
      <w:r w:rsidR="006432BF" w:rsidRPr="00DE66ED">
        <w:rPr>
          <w:rFonts w:ascii="Arial Black" w:hAnsi="Arial Black"/>
          <w:b/>
          <w:bCs/>
          <w:sz w:val="22"/>
          <w:szCs w:val="22"/>
        </w:rPr>
        <w:t xml:space="preserve">Principaux résultats dans le domaine de la </w:t>
      </w:r>
      <w:r w:rsidR="00F355D7" w:rsidRPr="00DE66ED">
        <w:rPr>
          <w:rFonts w:ascii="Arial Black" w:hAnsi="Arial Black"/>
          <w:b/>
          <w:bCs/>
          <w:sz w:val="22"/>
          <w:szCs w:val="22"/>
        </w:rPr>
        <w:t>Gouvernance locale</w:t>
      </w:r>
    </w:p>
    <w:p w:rsidR="00BF1398" w:rsidRPr="00F20DC5" w:rsidRDefault="00BF1398" w:rsidP="00BF1398">
      <w:pPr>
        <w:pStyle w:val="Titre1"/>
        <w:spacing w:before="0" w:after="0"/>
        <w:ind w:left="781"/>
        <w:jc w:val="both"/>
        <w:rPr>
          <w:rFonts w:ascii="Arial Narrow" w:eastAsia="Calibri" w:hAnsi="Arial Narrow"/>
          <w:color w:val="FF0000"/>
          <w:spacing w:val="1"/>
          <w:sz w:val="14"/>
          <w:szCs w:val="22"/>
        </w:rPr>
      </w:pPr>
    </w:p>
    <w:p w:rsidR="00952E44" w:rsidRDefault="00952E44" w:rsidP="00F91FC5">
      <w:pPr>
        <w:pStyle w:val="Titre1"/>
        <w:numPr>
          <w:ilvl w:val="0"/>
          <w:numId w:val="5"/>
        </w:numPr>
        <w:spacing w:before="0" w:after="0"/>
        <w:jc w:val="both"/>
        <w:rPr>
          <w:rFonts w:ascii="Arial Narrow" w:eastAsia="Calibri" w:hAnsi="Arial Narrow"/>
          <w:color w:val="FF0000"/>
          <w:spacing w:val="1"/>
          <w:sz w:val="22"/>
          <w:szCs w:val="22"/>
        </w:rPr>
      </w:pPr>
      <w:r>
        <w:rPr>
          <w:rFonts w:ascii="Arial Narrow" w:eastAsia="Calibri" w:hAnsi="Arial Narrow"/>
          <w:color w:val="FF0000"/>
          <w:spacing w:val="1"/>
          <w:sz w:val="22"/>
          <w:szCs w:val="22"/>
        </w:rPr>
        <w:t>Globalement</w:t>
      </w:r>
      <w:r w:rsidR="00B41EB7">
        <w:rPr>
          <w:rFonts w:ascii="Arial Narrow" w:eastAsia="Calibri" w:hAnsi="Arial Narrow"/>
          <w:color w:val="FF0000"/>
          <w:spacing w:val="1"/>
          <w:sz w:val="22"/>
          <w:szCs w:val="22"/>
        </w:rPr>
        <w:t>, le processus de décentralisation s’est consolidé dans la région et l</w:t>
      </w:r>
      <w:r w:rsidR="00F355D7" w:rsidRPr="00FF2043">
        <w:rPr>
          <w:rFonts w:ascii="Arial Narrow" w:eastAsia="Calibri" w:hAnsi="Arial Narrow"/>
          <w:color w:val="FF0000"/>
          <w:spacing w:val="1"/>
          <w:sz w:val="22"/>
          <w:szCs w:val="22"/>
        </w:rPr>
        <w:t xml:space="preserve">es </w:t>
      </w:r>
      <w:r w:rsidR="00B41EB7">
        <w:rPr>
          <w:rFonts w:ascii="Arial Narrow" w:eastAsia="Calibri" w:hAnsi="Arial Narrow"/>
          <w:color w:val="FF0000"/>
          <w:spacing w:val="1"/>
          <w:sz w:val="22"/>
          <w:szCs w:val="22"/>
        </w:rPr>
        <w:t>communauté</w:t>
      </w:r>
      <w:r>
        <w:rPr>
          <w:rFonts w:ascii="Arial Narrow" w:eastAsia="Calibri" w:hAnsi="Arial Narrow"/>
          <w:color w:val="FF0000"/>
          <w:spacing w:val="1"/>
          <w:sz w:val="22"/>
          <w:szCs w:val="22"/>
        </w:rPr>
        <w:t xml:space="preserve">s prennent de </w:t>
      </w:r>
      <w:r>
        <w:rPr>
          <w:rFonts w:ascii="Arial Narrow" w:eastAsia="Calibri" w:hAnsi="Arial Narrow"/>
          <w:color w:val="FF0000"/>
          <w:spacing w:val="1"/>
          <w:sz w:val="22"/>
          <w:szCs w:val="22"/>
        </w:rPr>
        <w:lastRenderedPageBreak/>
        <w:t>plus en plus le développement local en main</w:t>
      </w:r>
    </w:p>
    <w:p w:rsidR="00952E44" w:rsidRPr="00952E44" w:rsidRDefault="00952E44" w:rsidP="00952E44">
      <w:pPr>
        <w:spacing w:after="120"/>
        <w:jc w:val="both"/>
        <w:rPr>
          <w:rFonts w:ascii="Arial Narrow" w:hAnsi="Arial Narrow"/>
          <w:sz w:val="22"/>
          <w:szCs w:val="22"/>
        </w:rPr>
      </w:pPr>
      <w:r w:rsidRPr="00952E44">
        <w:rPr>
          <w:rFonts w:ascii="Arial Narrow" w:hAnsi="Arial Narrow"/>
          <w:sz w:val="22"/>
          <w:szCs w:val="22"/>
        </w:rPr>
        <w:t>Dans le domaine de la gouvernance locale, le premier objectif du Programme est de promouvoir l’appropriation effective par les populations de leur processus de développement à travers la décentralisation. Des avancées importantes ont été réalisées dans ce sens. Ce progrès a été permis par (i) le renforcement des capacités des services déconcentrés et des collectivités en ma</w:t>
      </w:r>
      <w:r w:rsidRPr="00952E44">
        <w:rPr>
          <w:rFonts w:ascii="Arial Narrow" w:hAnsi="Arial Narrow"/>
          <w:sz w:val="22"/>
          <w:szCs w:val="22"/>
        </w:rPr>
        <w:lastRenderedPageBreak/>
        <w:t>tière de planification et de gestion du développement local, (ii) l’appui à la mise en œuvre des plans de développement locaux (PDL), et (iii) l’appui à l’insertion socioprofessionnelle des groupes vulnérables et le renforcement des mécanismes de prévention et de gestion des conflits.</w:t>
      </w:r>
    </w:p>
    <w:p w:rsidR="00F355D7" w:rsidRPr="00FF2043" w:rsidRDefault="00952E44" w:rsidP="00F91FC5">
      <w:pPr>
        <w:pStyle w:val="Titre1"/>
        <w:numPr>
          <w:ilvl w:val="0"/>
          <w:numId w:val="5"/>
        </w:numPr>
        <w:spacing w:before="0" w:after="0"/>
        <w:jc w:val="both"/>
        <w:rPr>
          <w:rFonts w:ascii="Arial Narrow" w:eastAsia="Calibri" w:hAnsi="Arial Narrow"/>
          <w:color w:val="FF0000"/>
          <w:spacing w:val="1"/>
          <w:sz w:val="22"/>
          <w:szCs w:val="22"/>
        </w:rPr>
      </w:pPr>
      <w:r>
        <w:rPr>
          <w:rFonts w:ascii="Arial Narrow" w:eastAsia="Calibri" w:hAnsi="Arial Narrow"/>
          <w:color w:val="FF0000"/>
          <w:spacing w:val="1"/>
          <w:sz w:val="22"/>
          <w:szCs w:val="22"/>
        </w:rPr>
        <w:t xml:space="preserve">Les </w:t>
      </w:r>
      <w:r w:rsidR="00F355D7" w:rsidRPr="00FF2043">
        <w:rPr>
          <w:rFonts w:ascii="Arial Narrow" w:eastAsia="Calibri" w:hAnsi="Arial Narrow"/>
          <w:color w:val="FF0000"/>
          <w:spacing w:val="1"/>
          <w:sz w:val="22"/>
          <w:szCs w:val="22"/>
        </w:rPr>
        <w:t xml:space="preserve">capacités </w:t>
      </w:r>
      <w:r>
        <w:rPr>
          <w:rFonts w:ascii="Arial Narrow" w:eastAsia="Calibri" w:hAnsi="Arial Narrow"/>
          <w:color w:val="FF0000"/>
          <w:spacing w:val="1"/>
          <w:sz w:val="22"/>
          <w:szCs w:val="22"/>
        </w:rPr>
        <w:t xml:space="preserve">des services déconcentrés et des communautés dans le domaine de la </w:t>
      </w:r>
      <w:r w:rsidR="00F355D7" w:rsidRPr="00FF2043">
        <w:rPr>
          <w:rFonts w:ascii="Arial Narrow" w:eastAsia="Calibri" w:hAnsi="Arial Narrow"/>
          <w:color w:val="FF0000"/>
          <w:spacing w:val="1"/>
          <w:sz w:val="22"/>
          <w:szCs w:val="22"/>
        </w:rPr>
        <w:t xml:space="preserve">planification et </w:t>
      </w:r>
      <w:r>
        <w:rPr>
          <w:rFonts w:ascii="Arial Narrow" w:eastAsia="Calibri" w:hAnsi="Arial Narrow"/>
          <w:color w:val="FF0000"/>
          <w:spacing w:val="1"/>
          <w:sz w:val="22"/>
          <w:szCs w:val="22"/>
        </w:rPr>
        <w:t xml:space="preserve">la </w:t>
      </w:r>
      <w:r w:rsidR="00F355D7" w:rsidRPr="00FF2043">
        <w:rPr>
          <w:rFonts w:ascii="Arial Narrow" w:eastAsia="Calibri" w:hAnsi="Arial Narrow"/>
          <w:color w:val="FF0000"/>
          <w:spacing w:val="1"/>
          <w:sz w:val="22"/>
          <w:szCs w:val="22"/>
        </w:rPr>
        <w:t xml:space="preserve">gestion du </w:t>
      </w:r>
      <w:r w:rsidR="00F355D7" w:rsidRPr="00FF2043">
        <w:rPr>
          <w:rFonts w:ascii="Arial Narrow" w:eastAsia="Calibri" w:hAnsi="Arial Narrow"/>
          <w:color w:val="FF0000"/>
          <w:spacing w:val="1"/>
          <w:sz w:val="22"/>
          <w:szCs w:val="22"/>
        </w:rPr>
        <w:lastRenderedPageBreak/>
        <w:t>développement local sont renforcées dans la région :</w:t>
      </w:r>
    </w:p>
    <w:p w:rsidR="004B399B" w:rsidRDefault="00952E44" w:rsidP="00D174C5">
      <w:pPr>
        <w:jc w:val="both"/>
        <w:rPr>
          <w:rFonts w:ascii="Arial Narrow" w:hAnsi="Arial Narrow"/>
          <w:sz w:val="22"/>
          <w:szCs w:val="22"/>
        </w:rPr>
      </w:pPr>
      <w:r>
        <w:rPr>
          <w:rFonts w:ascii="Arial Narrow" w:hAnsi="Arial Narrow"/>
          <w:sz w:val="22"/>
          <w:szCs w:val="22"/>
        </w:rPr>
        <w:t>Au niveau des services déconcentrés, la c</w:t>
      </w:r>
      <w:r w:rsidR="00F355D7" w:rsidRPr="00FF2043">
        <w:rPr>
          <w:rFonts w:ascii="Arial Narrow" w:hAnsi="Arial Narrow"/>
          <w:sz w:val="22"/>
          <w:szCs w:val="22"/>
        </w:rPr>
        <w:t xml:space="preserve">onsolidation et </w:t>
      </w:r>
      <w:r>
        <w:rPr>
          <w:rFonts w:ascii="Arial Narrow" w:hAnsi="Arial Narrow"/>
          <w:sz w:val="22"/>
          <w:szCs w:val="22"/>
        </w:rPr>
        <w:t>l’</w:t>
      </w:r>
      <w:r w:rsidR="00F355D7" w:rsidRPr="00FF2043">
        <w:rPr>
          <w:rFonts w:ascii="Arial Narrow" w:hAnsi="Arial Narrow"/>
          <w:sz w:val="22"/>
          <w:szCs w:val="22"/>
        </w:rPr>
        <w:t>harmonisation des données stati</w:t>
      </w:r>
      <w:r w:rsidR="001D583E">
        <w:rPr>
          <w:rFonts w:ascii="Arial Narrow" w:hAnsi="Arial Narrow"/>
          <w:sz w:val="22"/>
          <w:szCs w:val="22"/>
        </w:rPr>
        <w:t>stiques dans les domaines socio-</w:t>
      </w:r>
      <w:r w:rsidR="00F355D7" w:rsidRPr="00FF2043">
        <w:rPr>
          <w:rFonts w:ascii="Arial Narrow" w:hAnsi="Arial Narrow"/>
          <w:sz w:val="22"/>
          <w:szCs w:val="22"/>
        </w:rPr>
        <w:t>économique matérialisée par la publication d’un bulletin de statistiques désagrégées par CR dans chaque préfecture </w:t>
      </w:r>
      <w:r w:rsidR="005E77AE">
        <w:rPr>
          <w:rFonts w:ascii="Arial Narrow" w:hAnsi="Arial Narrow"/>
          <w:sz w:val="22"/>
          <w:szCs w:val="22"/>
        </w:rPr>
        <w:t>est un acquis probant. La r</w:t>
      </w:r>
      <w:r w:rsidR="00F355D7" w:rsidRPr="00FF2043">
        <w:rPr>
          <w:rFonts w:ascii="Arial Narrow" w:hAnsi="Arial Narrow"/>
          <w:sz w:val="22"/>
          <w:szCs w:val="22"/>
        </w:rPr>
        <w:t>éalisation d’études monographiques permettant de faire un bilan diagnostic de chaque préfecture et d’orienter un schéma de développement</w:t>
      </w:r>
      <w:r w:rsidR="005E77AE">
        <w:rPr>
          <w:rFonts w:ascii="Arial Narrow" w:hAnsi="Arial Narrow"/>
          <w:sz w:val="22"/>
          <w:szCs w:val="22"/>
        </w:rPr>
        <w:t xml:space="preserve"> ainsi que la </w:t>
      </w:r>
      <w:r w:rsidR="005E77AE">
        <w:rPr>
          <w:rFonts w:ascii="Arial Narrow" w:hAnsi="Arial Narrow"/>
          <w:sz w:val="22"/>
          <w:szCs w:val="22"/>
        </w:rPr>
        <w:lastRenderedPageBreak/>
        <w:t>d</w:t>
      </w:r>
      <w:r w:rsidR="00F355D7" w:rsidRPr="00FF2043">
        <w:rPr>
          <w:rFonts w:ascii="Arial Narrow" w:hAnsi="Arial Narrow"/>
          <w:sz w:val="22"/>
          <w:szCs w:val="22"/>
        </w:rPr>
        <w:t>isponibilité au niveau régional d’un plan d’actions prioritaires chiffrées de mise en œuvre de la stratégie régionale de réduction de la pauvreté</w:t>
      </w:r>
      <w:r w:rsidR="005E77AE">
        <w:rPr>
          <w:rFonts w:ascii="Arial Narrow" w:hAnsi="Arial Narrow"/>
          <w:sz w:val="22"/>
          <w:szCs w:val="22"/>
        </w:rPr>
        <w:t xml:space="preserve"> sont autant de « produits » de nature à </w:t>
      </w:r>
      <w:r w:rsidR="005D64A4">
        <w:rPr>
          <w:rFonts w:ascii="Arial Narrow" w:hAnsi="Arial Narrow"/>
          <w:sz w:val="22"/>
          <w:szCs w:val="22"/>
        </w:rPr>
        <w:t xml:space="preserve">renforcer les capacités des services déconcentrés dans la planification du développement local. Au niveau des Collectivités locales, l’élaboration des </w:t>
      </w:r>
      <w:r w:rsidR="00F355D7" w:rsidRPr="00FF2043">
        <w:rPr>
          <w:rFonts w:ascii="Arial Narrow" w:hAnsi="Arial Narrow"/>
          <w:sz w:val="22"/>
          <w:szCs w:val="22"/>
        </w:rPr>
        <w:t>plan</w:t>
      </w:r>
      <w:r w:rsidR="005D64A4">
        <w:rPr>
          <w:rFonts w:ascii="Arial Narrow" w:hAnsi="Arial Narrow"/>
          <w:sz w:val="22"/>
          <w:szCs w:val="22"/>
        </w:rPr>
        <w:t>s</w:t>
      </w:r>
      <w:r w:rsidR="00F355D7" w:rsidRPr="00FF2043">
        <w:rPr>
          <w:rFonts w:ascii="Arial Narrow" w:hAnsi="Arial Narrow"/>
          <w:sz w:val="22"/>
          <w:szCs w:val="22"/>
        </w:rPr>
        <w:t xml:space="preserve"> de développement local (PDL) et </w:t>
      </w:r>
      <w:r w:rsidR="00441C40">
        <w:rPr>
          <w:rFonts w:ascii="Arial Narrow" w:hAnsi="Arial Narrow"/>
          <w:sz w:val="22"/>
          <w:szCs w:val="22"/>
        </w:rPr>
        <w:t xml:space="preserve">des </w:t>
      </w:r>
      <w:r w:rsidR="00441C40" w:rsidRPr="00FF2043">
        <w:rPr>
          <w:rFonts w:ascii="Arial Narrow" w:hAnsi="Arial Narrow"/>
          <w:sz w:val="22"/>
          <w:szCs w:val="22"/>
        </w:rPr>
        <w:t>plans annuels</w:t>
      </w:r>
      <w:r w:rsidR="00F355D7" w:rsidRPr="00FF2043">
        <w:rPr>
          <w:rFonts w:ascii="Arial Narrow" w:hAnsi="Arial Narrow"/>
          <w:sz w:val="22"/>
          <w:szCs w:val="22"/>
        </w:rPr>
        <w:t xml:space="preserve"> d’investissement (PAI) </w:t>
      </w:r>
      <w:r w:rsidR="005D64A4">
        <w:rPr>
          <w:rFonts w:ascii="Arial Narrow" w:hAnsi="Arial Narrow"/>
          <w:sz w:val="22"/>
          <w:szCs w:val="22"/>
        </w:rPr>
        <w:t>est systématique aujourd’hui dans chaque CR. La m</w:t>
      </w:r>
      <w:r w:rsidR="00F355D7" w:rsidRPr="00FF2043">
        <w:rPr>
          <w:rFonts w:ascii="Arial Narrow" w:hAnsi="Arial Narrow"/>
          <w:sz w:val="22"/>
          <w:szCs w:val="22"/>
        </w:rPr>
        <w:t xml:space="preserve">ise en œuvre </w:t>
      </w:r>
      <w:r w:rsidR="00F355D7" w:rsidRPr="00FF2043">
        <w:rPr>
          <w:rFonts w:ascii="Arial Narrow" w:hAnsi="Arial Narrow"/>
          <w:sz w:val="22"/>
          <w:szCs w:val="22"/>
        </w:rPr>
        <w:lastRenderedPageBreak/>
        <w:t xml:space="preserve">effective des PDL et PAI dans chaque CR </w:t>
      </w:r>
      <w:r w:rsidR="005D64A4">
        <w:rPr>
          <w:rFonts w:ascii="Arial Narrow" w:hAnsi="Arial Narrow"/>
          <w:sz w:val="22"/>
          <w:szCs w:val="22"/>
        </w:rPr>
        <w:t xml:space="preserve">se fait souvent </w:t>
      </w:r>
      <w:r w:rsidR="00F355D7" w:rsidRPr="00FF2043">
        <w:rPr>
          <w:rFonts w:ascii="Arial Narrow" w:hAnsi="Arial Narrow"/>
          <w:sz w:val="22"/>
          <w:szCs w:val="22"/>
        </w:rPr>
        <w:t>avec l’appui des différents partenaires</w:t>
      </w:r>
      <w:r w:rsidR="005D64A4">
        <w:rPr>
          <w:rFonts w:ascii="Arial Narrow" w:hAnsi="Arial Narrow"/>
          <w:sz w:val="22"/>
          <w:szCs w:val="22"/>
        </w:rPr>
        <w:t xml:space="preserve">. </w:t>
      </w:r>
    </w:p>
    <w:p w:rsidR="004B399B" w:rsidRPr="004B399B" w:rsidRDefault="004B399B" w:rsidP="00D174C5">
      <w:pPr>
        <w:jc w:val="both"/>
        <w:rPr>
          <w:rFonts w:ascii="Arial Narrow" w:hAnsi="Arial Narrow"/>
          <w:sz w:val="12"/>
          <w:szCs w:val="22"/>
        </w:rPr>
      </w:pPr>
    </w:p>
    <w:p w:rsidR="00F355D7" w:rsidRPr="00FF2043" w:rsidRDefault="005D64A4" w:rsidP="00D174C5">
      <w:pPr>
        <w:jc w:val="both"/>
        <w:rPr>
          <w:rFonts w:ascii="Arial Narrow" w:hAnsi="Arial Narrow"/>
          <w:sz w:val="22"/>
          <w:szCs w:val="22"/>
        </w:rPr>
      </w:pPr>
      <w:r>
        <w:rPr>
          <w:rFonts w:ascii="Arial Narrow" w:hAnsi="Arial Narrow"/>
          <w:sz w:val="22"/>
          <w:szCs w:val="22"/>
        </w:rPr>
        <w:t>On peut donc dire qu’</w:t>
      </w:r>
      <w:r w:rsidRPr="005D64A4">
        <w:rPr>
          <w:rFonts w:ascii="Arial Narrow" w:hAnsi="Arial Narrow"/>
          <w:b/>
          <w:i/>
          <w:sz w:val="22"/>
          <w:szCs w:val="22"/>
          <w:u w:val="single"/>
        </w:rPr>
        <w:t xml:space="preserve">une </w:t>
      </w:r>
      <w:r w:rsidR="00540DC7" w:rsidRPr="005D64A4">
        <w:rPr>
          <w:rFonts w:ascii="Arial Narrow" w:hAnsi="Arial Narrow"/>
          <w:b/>
          <w:i/>
          <w:sz w:val="22"/>
          <w:szCs w:val="22"/>
          <w:u w:val="single"/>
        </w:rPr>
        <w:t xml:space="preserve">administration capable de mettre en œuvre </w:t>
      </w:r>
      <w:r w:rsidR="00441C40" w:rsidRPr="005D64A4">
        <w:rPr>
          <w:rFonts w:ascii="Arial Narrow" w:hAnsi="Arial Narrow"/>
          <w:b/>
          <w:i/>
          <w:sz w:val="22"/>
          <w:szCs w:val="22"/>
          <w:u w:val="single"/>
        </w:rPr>
        <w:t>les projets</w:t>
      </w:r>
      <w:r w:rsidR="00540DC7" w:rsidRPr="005D64A4">
        <w:rPr>
          <w:rFonts w:ascii="Arial Narrow" w:hAnsi="Arial Narrow"/>
          <w:b/>
          <w:i/>
          <w:sz w:val="22"/>
          <w:szCs w:val="22"/>
          <w:u w:val="single"/>
        </w:rPr>
        <w:t xml:space="preserve"> de développement existe dans la région</w:t>
      </w:r>
      <w:r>
        <w:rPr>
          <w:rFonts w:ascii="Arial Narrow" w:hAnsi="Arial Narrow"/>
          <w:b/>
          <w:i/>
          <w:sz w:val="22"/>
          <w:szCs w:val="22"/>
          <w:u w:val="single"/>
        </w:rPr>
        <w:t>.</w:t>
      </w:r>
      <w:r w:rsidR="005E576E">
        <w:rPr>
          <w:rFonts w:ascii="Arial Narrow" w:hAnsi="Arial Narrow"/>
          <w:b/>
          <w:i/>
          <w:sz w:val="22"/>
          <w:szCs w:val="22"/>
          <w:u w:val="single"/>
        </w:rPr>
        <w:t xml:space="preserve"> </w:t>
      </w:r>
      <w:r>
        <w:rPr>
          <w:rFonts w:ascii="Arial Narrow" w:hAnsi="Arial Narrow"/>
          <w:sz w:val="22"/>
          <w:szCs w:val="22"/>
        </w:rPr>
        <w:t>L</w:t>
      </w:r>
      <w:r w:rsidR="00F355D7" w:rsidRPr="00FF2043">
        <w:rPr>
          <w:rFonts w:ascii="Arial Narrow" w:hAnsi="Arial Narrow"/>
          <w:sz w:val="22"/>
          <w:szCs w:val="22"/>
        </w:rPr>
        <w:t>es cadres des services déconcentrés, les élus locaux et la société civile sont formés et outillés</w:t>
      </w:r>
      <w:r>
        <w:rPr>
          <w:rFonts w:ascii="Arial Narrow" w:hAnsi="Arial Narrow"/>
          <w:sz w:val="22"/>
          <w:szCs w:val="22"/>
        </w:rPr>
        <w:t xml:space="preserve"> pour assurer cette t</w:t>
      </w:r>
      <w:r w:rsidR="0006388C">
        <w:rPr>
          <w:rFonts w:ascii="Arial Narrow" w:hAnsi="Arial Narrow"/>
          <w:sz w:val="22"/>
          <w:szCs w:val="22"/>
        </w:rPr>
        <w:t>â</w:t>
      </w:r>
      <w:r>
        <w:rPr>
          <w:rFonts w:ascii="Arial Narrow" w:hAnsi="Arial Narrow"/>
          <w:sz w:val="22"/>
          <w:szCs w:val="22"/>
        </w:rPr>
        <w:t>che.</w:t>
      </w:r>
      <w:r w:rsidR="00F355D7" w:rsidRPr="00FF2043">
        <w:rPr>
          <w:rFonts w:ascii="Arial Narrow" w:hAnsi="Arial Narrow"/>
          <w:sz w:val="22"/>
          <w:szCs w:val="22"/>
        </w:rPr>
        <w:t xml:space="preserve"> Le mécanisme de coordination de l’ensemble des partenaires et des </w:t>
      </w:r>
      <w:r w:rsidR="00F355D7" w:rsidRPr="00FF2043">
        <w:rPr>
          <w:rFonts w:ascii="Arial Narrow" w:hAnsi="Arial Narrow"/>
          <w:sz w:val="22"/>
          <w:szCs w:val="22"/>
        </w:rPr>
        <w:lastRenderedPageBreak/>
        <w:t>services régionaux est</w:t>
      </w:r>
      <w:r w:rsidR="00540DC7" w:rsidRPr="00FF2043">
        <w:rPr>
          <w:rFonts w:ascii="Arial Narrow" w:hAnsi="Arial Narrow"/>
          <w:sz w:val="22"/>
          <w:szCs w:val="22"/>
        </w:rPr>
        <w:t xml:space="preserve"> en place même si </w:t>
      </w:r>
      <w:r w:rsidR="00F355D7" w:rsidRPr="00FF2043">
        <w:rPr>
          <w:rFonts w:ascii="Arial Narrow" w:hAnsi="Arial Narrow"/>
          <w:sz w:val="22"/>
          <w:szCs w:val="22"/>
        </w:rPr>
        <w:t>le leadership des autorités régionales doit être renforcé</w:t>
      </w:r>
      <w:r w:rsidR="0006388C">
        <w:rPr>
          <w:rFonts w:ascii="Arial Narrow" w:hAnsi="Arial Narrow"/>
          <w:sz w:val="22"/>
          <w:szCs w:val="22"/>
        </w:rPr>
        <w:t>.</w:t>
      </w:r>
    </w:p>
    <w:p w:rsidR="00BB002C" w:rsidRPr="004B399B" w:rsidRDefault="00BB002C" w:rsidP="00FF2043">
      <w:pPr>
        <w:tabs>
          <w:tab w:val="left" w:pos="5610"/>
        </w:tabs>
        <w:jc w:val="both"/>
        <w:rPr>
          <w:rFonts w:ascii="Arial Narrow" w:hAnsi="Arial Narrow"/>
          <w:sz w:val="14"/>
          <w:szCs w:val="22"/>
        </w:rPr>
      </w:pPr>
    </w:p>
    <w:p w:rsidR="00BB002C" w:rsidRPr="005D64A4" w:rsidRDefault="00BB002C" w:rsidP="00F91FC5">
      <w:pPr>
        <w:pStyle w:val="Titre1"/>
        <w:numPr>
          <w:ilvl w:val="0"/>
          <w:numId w:val="5"/>
        </w:numPr>
        <w:spacing w:before="0" w:after="0"/>
        <w:jc w:val="both"/>
        <w:rPr>
          <w:rFonts w:ascii="Arial Narrow" w:eastAsia="Calibri" w:hAnsi="Arial Narrow"/>
          <w:color w:val="FF0000"/>
          <w:spacing w:val="1"/>
          <w:sz w:val="22"/>
          <w:szCs w:val="22"/>
        </w:rPr>
      </w:pPr>
      <w:r w:rsidRPr="005D64A4">
        <w:rPr>
          <w:rFonts w:ascii="Arial Narrow" w:eastAsia="Calibri" w:hAnsi="Arial Narrow"/>
          <w:color w:val="FF0000"/>
          <w:spacing w:val="1"/>
          <w:sz w:val="22"/>
          <w:szCs w:val="22"/>
        </w:rPr>
        <w:t xml:space="preserve">Des services financiers de proximité </w:t>
      </w:r>
      <w:r w:rsidR="00745B39">
        <w:rPr>
          <w:rFonts w:ascii="Arial Narrow" w:eastAsia="Calibri" w:hAnsi="Arial Narrow"/>
          <w:color w:val="FF0000"/>
          <w:spacing w:val="1"/>
          <w:sz w:val="22"/>
          <w:szCs w:val="22"/>
        </w:rPr>
        <w:t xml:space="preserve">ont été créés et </w:t>
      </w:r>
      <w:r w:rsidRPr="005D64A4">
        <w:rPr>
          <w:rFonts w:ascii="Arial Narrow" w:eastAsia="Calibri" w:hAnsi="Arial Narrow"/>
          <w:color w:val="FF0000"/>
          <w:spacing w:val="1"/>
          <w:sz w:val="22"/>
          <w:szCs w:val="22"/>
        </w:rPr>
        <w:t xml:space="preserve">sont </w:t>
      </w:r>
      <w:r w:rsidR="00745B39">
        <w:rPr>
          <w:rFonts w:ascii="Arial Narrow" w:eastAsia="Calibri" w:hAnsi="Arial Narrow"/>
          <w:color w:val="FF0000"/>
          <w:spacing w:val="1"/>
          <w:sz w:val="22"/>
          <w:szCs w:val="22"/>
        </w:rPr>
        <w:t xml:space="preserve">maintenant </w:t>
      </w:r>
      <w:r w:rsidRPr="005D64A4">
        <w:rPr>
          <w:rFonts w:ascii="Arial Narrow" w:eastAsia="Calibri" w:hAnsi="Arial Narrow"/>
          <w:color w:val="FF0000"/>
          <w:spacing w:val="1"/>
          <w:sz w:val="22"/>
          <w:szCs w:val="22"/>
        </w:rPr>
        <w:t xml:space="preserve">accessibles en milieu rural : 25 ASF ont été créées et rendues fonctionnelles à ce jour. </w:t>
      </w:r>
    </w:p>
    <w:p w:rsidR="00164C90" w:rsidRPr="004B399B" w:rsidRDefault="00164C90" w:rsidP="00164C90">
      <w:pPr>
        <w:jc w:val="both"/>
        <w:rPr>
          <w:rFonts w:ascii="Arial Narrow" w:hAnsi="Arial Narrow"/>
          <w:sz w:val="22"/>
          <w:szCs w:val="22"/>
        </w:rPr>
      </w:pPr>
      <w:r w:rsidRPr="004B399B">
        <w:rPr>
          <w:rFonts w:ascii="Arial Narrow" w:hAnsi="Arial Narrow"/>
          <w:sz w:val="22"/>
          <w:szCs w:val="22"/>
        </w:rPr>
        <w:t>Ces ASF ont mobilisé l’équivalent de plus de 218.220 USD en fonds propres en trois ans d’ac</w:t>
      </w:r>
      <w:r w:rsidRPr="004B399B">
        <w:rPr>
          <w:rFonts w:ascii="Arial Narrow" w:hAnsi="Arial Narrow"/>
          <w:sz w:val="22"/>
          <w:szCs w:val="22"/>
        </w:rPr>
        <w:lastRenderedPageBreak/>
        <w:t>tivités (2009 – 2011). Les ASF sont des structures de base qui collectent l’épargne locale et la redistribution en milieu rural. Elles sont à capital actionnaire, autogérées et autofinancées par la population villageoise, y compris les femmes et les plus pauvres qui en sont propriétaires à titre individuel ou comme membres de groupes de caution solidaires. Le Programme a aidé à la création de 25 ASF dans la région. Fin 2011, elles avaient mobilisé</w:t>
      </w:r>
      <w:r w:rsidR="005E576E">
        <w:rPr>
          <w:rFonts w:ascii="Arial Narrow" w:hAnsi="Arial Narrow"/>
          <w:sz w:val="22"/>
          <w:szCs w:val="22"/>
        </w:rPr>
        <w:t xml:space="preserve"> </w:t>
      </w:r>
      <w:r w:rsidRPr="004B399B">
        <w:rPr>
          <w:rFonts w:ascii="Arial Narrow" w:hAnsi="Arial Narrow"/>
          <w:sz w:val="22"/>
          <w:szCs w:val="22"/>
        </w:rPr>
        <w:t xml:space="preserve">1527 milliards FG et comptaient 15.963 adhérents (dont 7.076 hommes et </w:t>
      </w:r>
      <w:r w:rsidRPr="004B399B">
        <w:rPr>
          <w:rFonts w:ascii="Arial Narrow" w:hAnsi="Arial Narrow"/>
          <w:sz w:val="22"/>
          <w:szCs w:val="22"/>
        </w:rPr>
        <w:lastRenderedPageBreak/>
        <w:t>8.947 Femmes). Le nombre de crédits octroyés était de 5 957, dont 54% aux femmes. Le résultat d’exploitation (cumulé) au 31 décembre 2011 s’élevait à 458.762.155 FG et le taux de recouvrement calculé à 96%.</w:t>
      </w:r>
    </w:p>
    <w:p w:rsidR="00164C90" w:rsidRPr="00152A3D" w:rsidRDefault="00164C90" w:rsidP="00164C90">
      <w:pPr>
        <w:ind w:left="421"/>
        <w:rPr>
          <w:color w:val="0000CC"/>
          <w:sz w:val="12"/>
          <w:szCs w:val="22"/>
        </w:rPr>
      </w:pPr>
    </w:p>
    <w:p w:rsidR="00BB002C" w:rsidRPr="00FF2043" w:rsidRDefault="00BB002C" w:rsidP="00F91FC5">
      <w:pPr>
        <w:pStyle w:val="Titre1"/>
        <w:numPr>
          <w:ilvl w:val="0"/>
          <w:numId w:val="5"/>
        </w:numPr>
        <w:spacing w:before="0" w:after="0"/>
        <w:jc w:val="both"/>
        <w:rPr>
          <w:rFonts w:ascii="Arial Narrow" w:eastAsia="Calibri" w:hAnsi="Arial Narrow"/>
          <w:color w:val="FF0000"/>
          <w:spacing w:val="1"/>
          <w:sz w:val="22"/>
          <w:szCs w:val="22"/>
        </w:rPr>
      </w:pPr>
      <w:r w:rsidRPr="00FF2043">
        <w:rPr>
          <w:rFonts w:ascii="Arial Narrow" w:eastAsia="Calibri" w:hAnsi="Arial Narrow"/>
          <w:color w:val="FF0000"/>
          <w:spacing w:val="1"/>
          <w:sz w:val="22"/>
          <w:szCs w:val="22"/>
        </w:rPr>
        <w:t>La participation des femmes au développement local s’est renforcée</w:t>
      </w:r>
    </w:p>
    <w:p w:rsidR="00FF2043" w:rsidRDefault="00BB002C" w:rsidP="00A6189B">
      <w:pPr>
        <w:jc w:val="both"/>
        <w:rPr>
          <w:rFonts w:ascii="Arial Narrow" w:hAnsi="Arial Narrow"/>
          <w:sz w:val="22"/>
          <w:szCs w:val="22"/>
        </w:rPr>
      </w:pPr>
      <w:r w:rsidRPr="00FF2043">
        <w:rPr>
          <w:rFonts w:ascii="Arial Narrow" w:hAnsi="Arial Narrow"/>
          <w:sz w:val="22"/>
          <w:szCs w:val="22"/>
        </w:rPr>
        <w:t xml:space="preserve">Les femmes participent davantage maintenant au développement local : 15 % de femmes dans  les organes de décisions des OCB en début de </w:t>
      </w:r>
      <w:r w:rsidRPr="00FF2043">
        <w:rPr>
          <w:rFonts w:ascii="Arial Narrow" w:hAnsi="Arial Narrow"/>
          <w:sz w:val="22"/>
          <w:szCs w:val="22"/>
        </w:rPr>
        <w:lastRenderedPageBreak/>
        <w:t>programme contre  39% en juin 2010</w:t>
      </w:r>
      <w:r w:rsidR="00A6189B">
        <w:rPr>
          <w:rFonts w:ascii="Arial Narrow" w:hAnsi="Arial Narrow"/>
          <w:sz w:val="22"/>
          <w:szCs w:val="22"/>
        </w:rPr>
        <w:t xml:space="preserve">. Au niveau des ASF mentionnées plus haut, la plupart des postes de responsabilité </w:t>
      </w:r>
      <w:r w:rsidR="00DD5485">
        <w:rPr>
          <w:rFonts w:ascii="Arial Narrow" w:hAnsi="Arial Narrow"/>
          <w:sz w:val="22"/>
          <w:szCs w:val="22"/>
        </w:rPr>
        <w:t xml:space="preserve">sont </w:t>
      </w:r>
      <w:r w:rsidR="00A6189B">
        <w:rPr>
          <w:rFonts w:ascii="Arial Narrow" w:hAnsi="Arial Narrow"/>
          <w:sz w:val="22"/>
          <w:szCs w:val="22"/>
        </w:rPr>
        <w:t>assuré</w:t>
      </w:r>
      <w:r w:rsidR="00DD5485">
        <w:rPr>
          <w:rFonts w:ascii="Arial Narrow" w:hAnsi="Arial Narrow"/>
          <w:sz w:val="22"/>
          <w:szCs w:val="22"/>
        </w:rPr>
        <w:t>s</w:t>
      </w:r>
      <w:r w:rsidR="00A6189B">
        <w:rPr>
          <w:rFonts w:ascii="Arial Narrow" w:hAnsi="Arial Narrow"/>
          <w:sz w:val="22"/>
          <w:szCs w:val="22"/>
        </w:rPr>
        <w:t xml:space="preserve"> par les femmes. De même, il a pu être constaté que les femmes sont massivement représentées dans les comités de gestion des plateformes multifonctionnelles. </w:t>
      </w:r>
    </w:p>
    <w:p w:rsidR="00BB002C" w:rsidRPr="00FF2043" w:rsidRDefault="00BB002C" w:rsidP="00F91FC5">
      <w:pPr>
        <w:pStyle w:val="Titre1"/>
        <w:numPr>
          <w:ilvl w:val="0"/>
          <w:numId w:val="5"/>
        </w:numPr>
        <w:spacing w:before="0" w:after="0"/>
        <w:jc w:val="both"/>
        <w:rPr>
          <w:rFonts w:ascii="Arial Narrow" w:eastAsia="Calibri" w:hAnsi="Arial Narrow"/>
          <w:color w:val="FF0000"/>
          <w:spacing w:val="1"/>
          <w:sz w:val="22"/>
          <w:szCs w:val="22"/>
        </w:rPr>
      </w:pPr>
      <w:r w:rsidRPr="00FF2043">
        <w:rPr>
          <w:rFonts w:ascii="Arial Narrow" w:eastAsia="Calibri" w:hAnsi="Arial Narrow"/>
          <w:color w:val="FF0000"/>
          <w:spacing w:val="1"/>
          <w:sz w:val="22"/>
          <w:szCs w:val="22"/>
        </w:rPr>
        <w:lastRenderedPageBreak/>
        <w:t xml:space="preserve">La mise en place de projet HIMO a permis de promouvoir l’emploi jeunes et a contribué à maintenir la paix </w:t>
      </w:r>
    </w:p>
    <w:p w:rsidR="00CD46F0" w:rsidRDefault="00DD5485" w:rsidP="00DD5485">
      <w:pPr>
        <w:jc w:val="both"/>
        <w:rPr>
          <w:rFonts w:ascii="Arial Narrow" w:hAnsi="Arial Narrow"/>
          <w:sz w:val="22"/>
          <w:szCs w:val="22"/>
        </w:rPr>
      </w:pPr>
      <w:r w:rsidRPr="004B399B">
        <w:rPr>
          <w:rFonts w:ascii="Arial Narrow" w:hAnsi="Arial Narrow"/>
          <w:sz w:val="22"/>
          <w:szCs w:val="22"/>
        </w:rPr>
        <w:t xml:space="preserve">La promotion de l’emploi jeune dans le cadre de la mise en œuvre de projet HIMO a contribué à créer un environnement de paix et de stabilité en « occupant » la jeunesse. </w:t>
      </w:r>
    </w:p>
    <w:p w:rsidR="00DD5485" w:rsidRPr="004B399B" w:rsidRDefault="00DD5485" w:rsidP="00DD5485">
      <w:pPr>
        <w:jc w:val="both"/>
        <w:rPr>
          <w:rFonts w:ascii="Arial Narrow" w:hAnsi="Arial Narrow"/>
          <w:sz w:val="22"/>
          <w:szCs w:val="22"/>
        </w:rPr>
      </w:pPr>
      <w:r w:rsidRPr="004B399B">
        <w:rPr>
          <w:rFonts w:ascii="Arial Narrow" w:hAnsi="Arial Narrow"/>
          <w:sz w:val="22"/>
          <w:szCs w:val="22"/>
        </w:rPr>
        <w:t xml:space="preserve">Dans la seule ville de Nzérékoré, plus de 1596 jeunes de 39 associations ont bénéficié des emplois temporaires et des revenus substantiels en </w:t>
      </w:r>
      <w:r w:rsidRPr="004B399B">
        <w:rPr>
          <w:rFonts w:ascii="Arial Narrow" w:hAnsi="Arial Narrow"/>
          <w:sz w:val="22"/>
          <w:szCs w:val="22"/>
        </w:rPr>
        <w:lastRenderedPageBreak/>
        <w:t xml:space="preserve">2010 et 2011 dans le cadre du projet d’assainissement de la ville (PROMOJAT). Ce projet à impact rapide pour l’assainissement de la ville de N’Zérékoré a été dupliqué avec autant de réussite en termes d’opportunités d’emplois et de revenus offerts aux jeunes et d’effets sur l’amélioration du cadre de vie dans les villes de Macenta et Lola. 1.210 jeunes et femmes, de 45 associations, de ces deux communes urbaines ont bénéficié des emplois temporaires et de revenus au premier semestre 2012. </w:t>
      </w:r>
    </w:p>
    <w:p w:rsidR="00DD5485" w:rsidRPr="004B399B" w:rsidRDefault="00DD5485" w:rsidP="00DD5485">
      <w:pPr>
        <w:ind w:left="421"/>
        <w:rPr>
          <w:sz w:val="14"/>
        </w:rPr>
      </w:pPr>
    </w:p>
    <w:p w:rsidR="00BB002C" w:rsidRPr="00FF2043" w:rsidRDefault="00BB002C" w:rsidP="00F91FC5">
      <w:pPr>
        <w:pStyle w:val="Titre1"/>
        <w:numPr>
          <w:ilvl w:val="0"/>
          <w:numId w:val="6"/>
        </w:numPr>
        <w:spacing w:before="0" w:after="0"/>
        <w:jc w:val="both"/>
        <w:rPr>
          <w:rFonts w:ascii="Arial Narrow" w:eastAsia="Calibri" w:hAnsi="Arial Narrow"/>
          <w:color w:val="FF0000"/>
          <w:spacing w:val="1"/>
          <w:sz w:val="22"/>
          <w:szCs w:val="22"/>
        </w:rPr>
      </w:pPr>
      <w:r w:rsidRPr="00FF2043">
        <w:rPr>
          <w:rFonts w:ascii="Arial Narrow" w:eastAsia="Calibri" w:hAnsi="Arial Narrow"/>
          <w:color w:val="FF0000"/>
          <w:spacing w:val="1"/>
          <w:sz w:val="22"/>
          <w:szCs w:val="22"/>
        </w:rPr>
        <w:t>Des mécanismes de prévention et de gestion des conflits sont mis en place</w:t>
      </w:r>
    </w:p>
    <w:p w:rsidR="00EF552D" w:rsidRPr="004B399B" w:rsidRDefault="00BB002C" w:rsidP="00EF552D">
      <w:pPr>
        <w:spacing w:before="99"/>
        <w:ind w:right="-21"/>
        <w:jc w:val="both"/>
        <w:rPr>
          <w:rFonts w:ascii="Arial Narrow" w:hAnsi="Arial Narrow" w:cs="Calibri"/>
          <w:sz w:val="22"/>
          <w:szCs w:val="22"/>
        </w:rPr>
      </w:pPr>
      <w:r w:rsidRPr="004B399B">
        <w:rPr>
          <w:rFonts w:ascii="Arial Narrow" w:hAnsi="Arial Narrow"/>
          <w:sz w:val="22"/>
          <w:szCs w:val="22"/>
        </w:rPr>
        <w:t xml:space="preserve">Les mécanismes de prévention et de gestion des confits sont effectifs, grâce à une synergie d’action du  </w:t>
      </w:r>
      <w:r w:rsidR="00FF199E" w:rsidRPr="004B399B">
        <w:rPr>
          <w:rFonts w:ascii="Arial Narrow" w:hAnsi="Arial Narrow"/>
          <w:sz w:val="22"/>
          <w:szCs w:val="22"/>
        </w:rPr>
        <w:t xml:space="preserve">Programme </w:t>
      </w:r>
      <w:r w:rsidRPr="004B399B">
        <w:rPr>
          <w:rFonts w:ascii="Arial Narrow" w:hAnsi="Arial Narrow"/>
          <w:sz w:val="22"/>
          <w:szCs w:val="22"/>
        </w:rPr>
        <w:t xml:space="preserve">et d’autres partenaires autour de la société civile. Ces mécanismes ont contribué à la décrispation du climat suite aux tensions sociales enregistrées en 2010 </w:t>
      </w:r>
      <w:r w:rsidR="00F46F01" w:rsidRPr="004B399B">
        <w:rPr>
          <w:rFonts w:ascii="Arial Narrow" w:hAnsi="Arial Narrow"/>
          <w:sz w:val="22"/>
          <w:szCs w:val="22"/>
        </w:rPr>
        <w:t>dans la région</w:t>
      </w:r>
      <w:r w:rsidR="00827238" w:rsidRPr="004B399B">
        <w:rPr>
          <w:rFonts w:ascii="Arial Narrow" w:hAnsi="Arial Narrow"/>
          <w:sz w:val="22"/>
          <w:szCs w:val="22"/>
        </w:rPr>
        <w:t xml:space="preserve">. </w:t>
      </w:r>
      <w:r w:rsidR="00EF552D" w:rsidRPr="004B399B">
        <w:rPr>
          <w:rFonts w:ascii="Arial Narrow" w:hAnsi="Arial Narrow" w:cs="Calibri"/>
          <w:sz w:val="22"/>
          <w:szCs w:val="22"/>
        </w:rPr>
        <w:t>Le</w:t>
      </w:r>
      <w:r w:rsidR="00FF199E" w:rsidRPr="004B399B">
        <w:rPr>
          <w:rFonts w:ascii="Arial Narrow" w:hAnsi="Arial Narrow" w:cs="Calibri"/>
          <w:sz w:val="22"/>
          <w:szCs w:val="22"/>
        </w:rPr>
        <w:t>s</w:t>
      </w:r>
      <w:r w:rsidR="00EF552D" w:rsidRPr="004B399B">
        <w:rPr>
          <w:rFonts w:ascii="Arial Narrow" w:hAnsi="Arial Narrow" w:cs="Calibri"/>
          <w:sz w:val="22"/>
          <w:szCs w:val="22"/>
        </w:rPr>
        <w:t xml:space="preserve"> comité</w:t>
      </w:r>
      <w:r w:rsidR="00FF199E" w:rsidRPr="004B399B">
        <w:rPr>
          <w:rFonts w:ascii="Arial Narrow" w:hAnsi="Arial Narrow" w:cs="Calibri"/>
          <w:sz w:val="22"/>
          <w:szCs w:val="22"/>
        </w:rPr>
        <w:t>s</w:t>
      </w:r>
      <w:r w:rsidR="00EF552D" w:rsidRPr="004B399B">
        <w:rPr>
          <w:rFonts w:ascii="Arial Narrow" w:hAnsi="Arial Narrow" w:cs="Calibri"/>
          <w:sz w:val="22"/>
          <w:szCs w:val="22"/>
        </w:rPr>
        <w:t xml:space="preserve"> préfectora</w:t>
      </w:r>
      <w:r w:rsidR="00FF199E" w:rsidRPr="004B399B">
        <w:rPr>
          <w:rFonts w:ascii="Arial Narrow" w:hAnsi="Arial Narrow" w:cs="Calibri"/>
          <w:sz w:val="22"/>
          <w:szCs w:val="22"/>
        </w:rPr>
        <w:t>ux</w:t>
      </w:r>
      <w:r w:rsidR="00EF552D" w:rsidRPr="004B399B">
        <w:rPr>
          <w:rFonts w:ascii="Arial Narrow" w:hAnsi="Arial Narrow" w:cs="Calibri"/>
          <w:sz w:val="22"/>
          <w:szCs w:val="22"/>
        </w:rPr>
        <w:t xml:space="preserve"> d’entente et de prévention des conflits (CPEPC) sont renforcés </w:t>
      </w:r>
      <w:r w:rsidR="00EF552D" w:rsidRPr="004B399B">
        <w:rPr>
          <w:rFonts w:ascii="Arial Narrow" w:hAnsi="Arial Narrow" w:cs="Calibri"/>
          <w:sz w:val="22"/>
          <w:szCs w:val="22"/>
        </w:rPr>
        <w:lastRenderedPageBreak/>
        <w:t xml:space="preserve">et rendus fonctionnels </w:t>
      </w:r>
      <w:r w:rsidR="00FF199E" w:rsidRPr="004B399B">
        <w:rPr>
          <w:rFonts w:ascii="Arial Narrow" w:hAnsi="Arial Narrow" w:cs="Calibri"/>
          <w:sz w:val="22"/>
          <w:szCs w:val="22"/>
        </w:rPr>
        <w:t xml:space="preserve">dans les six préfectures </w:t>
      </w:r>
      <w:r w:rsidR="00EF552D" w:rsidRPr="004B399B">
        <w:rPr>
          <w:rFonts w:ascii="Arial Narrow" w:hAnsi="Arial Narrow" w:cs="Calibri"/>
          <w:sz w:val="22"/>
          <w:szCs w:val="22"/>
        </w:rPr>
        <w:t>pour pouvoir contribuer à la résolution préventive des conflits dans leurs localités.</w:t>
      </w:r>
      <w:r w:rsidR="004B3BB3" w:rsidRPr="004B399B">
        <w:rPr>
          <w:rFonts w:ascii="Arial Narrow" w:hAnsi="Arial Narrow" w:cs="Calibri"/>
          <w:sz w:val="22"/>
          <w:szCs w:val="22"/>
        </w:rPr>
        <w:t xml:space="preserve"> Des comités inter religieux sont fonctionnel</w:t>
      </w:r>
      <w:r w:rsidR="007F67F7" w:rsidRPr="004B399B">
        <w:rPr>
          <w:rFonts w:ascii="Arial Narrow" w:hAnsi="Arial Narrow" w:cs="Calibri"/>
          <w:sz w:val="22"/>
          <w:szCs w:val="22"/>
        </w:rPr>
        <w:t>s</w:t>
      </w:r>
      <w:r w:rsidR="004B3BB3" w:rsidRPr="004B399B">
        <w:rPr>
          <w:rFonts w:ascii="Arial Narrow" w:hAnsi="Arial Narrow" w:cs="Calibri"/>
          <w:sz w:val="22"/>
          <w:szCs w:val="22"/>
        </w:rPr>
        <w:t xml:space="preserve"> dans cinq préfectures sur les six.</w:t>
      </w:r>
      <w:r w:rsidR="00FF199E" w:rsidRPr="004B399B">
        <w:rPr>
          <w:rFonts w:ascii="Arial Narrow" w:hAnsi="Arial Narrow" w:cs="Calibri"/>
          <w:sz w:val="22"/>
          <w:szCs w:val="22"/>
        </w:rPr>
        <w:t xml:space="preserve"> Ce</w:t>
      </w:r>
      <w:r w:rsidR="007F67F7" w:rsidRPr="004B399B">
        <w:rPr>
          <w:rFonts w:ascii="Arial Narrow" w:hAnsi="Arial Narrow" w:cs="Calibri"/>
          <w:sz w:val="22"/>
          <w:szCs w:val="22"/>
        </w:rPr>
        <w:t>s différentes organisations socio communautaires</w:t>
      </w:r>
      <w:r w:rsidR="00FF199E" w:rsidRPr="004B399B">
        <w:rPr>
          <w:rFonts w:ascii="Arial Narrow" w:hAnsi="Arial Narrow" w:cs="Calibri"/>
          <w:sz w:val="22"/>
          <w:szCs w:val="22"/>
        </w:rPr>
        <w:t xml:space="preserve"> contribuent à la cohésion sociale</w:t>
      </w:r>
      <w:r w:rsidR="007F67F7" w:rsidRPr="004B399B">
        <w:rPr>
          <w:rFonts w:ascii="Arial Narrow" w:hAnsi="Arial Narrow" w:cs="Calibri"/>
          <w:sz w:val="22"/>
          <w:szCs w:val="22"/>
        </w:rPr>
        <w:t xml:space="preserve"> dans la région</w:t>
      </w:r>
      <w:r w:rsidR="00FF199E" w:rsidRPr="004B399B">
        <w:rPr>
          <w:rFonts w:ascii="Arial Narrow" w:hAnsi="Arial Narrow" w:cs="Calibri"/>
          <w:sz w:val="22"/>
          <w:szCs w:val="22"/>
        </w:rPr>
        <w:t xml:space="preserve">. Les pactes traditionnels de prévention et de gestion des conflits sont inventoriés, transcrits et vulgarisés. </w:t>
      </w:r>
    </w:p>
    <w:p w:rsidR="00FF2043" w:rsidRPr="004B399B" w:rsidRDefault="00FF2043" w:rsidP="00FF2043">
      <w:pPr>
        <w:ind w:left="1776"/>
        <w:jc w:val="both"/>
        <w:rPr>
          <w:rFonts w:ascii="Arial Narrow" w:hAnsi="Arial Narrow"/>
          <w:sz w:val="12"/>
          <w:szCs w:val="22"/>
        </w:rPr>
      </w:pPr>
    </w:p>
    <w:p w:rsidR="00F46F01" w:rsidRDefault="00F46F01" w:rsidP="00CD46F0">
      <w:pPr>
        <w:pStyle w:val="Titre1"/>
        <w:numPr>
          <w:ilvl w:val="0"/>
          <w:numId w:val="7"/>
        </w:numPr>
        <w:spacing w:before="0" w:after="0"/>
        <w:jc w:val="both"/>
        <w:rPr>
          <w:rFonts w:ascii="Arial Narrow" w:eastAsia="Calibri" w:hAnsi="Arial Narrow"/>
          <w:color w:val="FF0000"/>
          <w:spacing w:val="1"/>
          <w:sz w:val="22"/>
          <w:szCs w:val="22"/>
        </w:rPr>
      </w:pPr>
      <w:r w:rsidRPr="00FF2043">
        <w:rPr>
          <w:rFonts w:ascii="Arial Narrow" w:eastAsia="Calibri" w:hAnsi="Arial Narrow"/>
          <w:color w:val="FF0000"/>
          <w:spacing w:val="1"/>
          <w:sz w:val="22"/>
          <w:szCs w:val="22"/>
        </w:rPr>
        <w:lastRenderedPageBreak/>
        <w:t xml:space="preserve">La réinsertion de groupes vulnérables a compté dans ce mécanisme de prévention et de gestion des conflits </w:t>
      </w:r>
    </w:p>
    <w:p w:rsidR="008F7962" w:rsidRPr="009F4E66" w:rsidRDefault="00827238" w:rsidP="00CD46F0">
      <w:pPr>
        <w:jc w:val="both"/>
        <w:rPr>
          <w:rFonts w:ascii="Arial Narrow" w:eastAsia="Calibri" w:hAnsi="Arial Narrow"/>
          <w:sz w:val="22"/>
          <w:szCs w:val="22"/>
          <w:lang w:eastAsia="en-US"/>
        </w:rPr>
      </w:pPr>
      <w:r w:rsidRPr="009F4E66">
        <w:rPr>
          <w:rFonts w:ascii="Arial Narrow" w:eastAsia="Calibri" w:hAnsi="Arial Narrow"/>
          <w:sz w:val="22"/>
          <w:szCs w:val="22"/>
          <w:lang w:eastAsia="en-US"/>
        </w:rPr>
        <w:t>La région forestière se caractérise par la présence d’un certain nombre de groupes de jeunes considéré</w:t>
      </w:r>
      <w:r w:rsidR="008F7962" w:rsidRPr="009F4E66">
        <w:rPr>
          <w:rFonts w:ascii="Arial Narrow" w:eastAsia="Calibri" w:hAnsi="Arial Narrow"/>
          <w:sz w:val="22"/>
          <w:szCs w:val="22"/>
          <w:lang w:eastAsia="en-US"/>
        </w:rPr>
        <w:t>s</w:t>
      </w:r>
      <w:r w:rsidR="006B47D5">
        <w:rPr>
          <w:rFonts w:ascii="Arial Narrow" w:eastAsia="Calibri" w:hAnsi="Arial Narrow"/>
          <w:sz w:val="22"/>
          <w:szCs w:val="22"/>
          <w:lang w:eastAsia="en-US"/>
        </w:rPr>
        <w:t xml:space="preserve"> </w:t>
      </w:r>
      <w:r w:rsidR="008F7962" w:rsidRPr="009F4E66">
        <w:rPr>
          <w:rFonts w:ascii="Arial Narrow" w:eastAsia="Calibri" w:hAnsi="Arial Narrow"/>
          <w:sz w:val="22"/>
          <w:szCs w:val="22"/>
          <w:lang w:eastAsia="en-US"/>
        </w:rPr>
        <w:t xml:space="preserve">à juste titre </w:t>
      </w:r>
      <w:r w:rsidRPr="009F4E66">
        <w:rPr>
          <w:rFonts w:ascii="Arial Narrow" w:eastAsia="Calibri" w:hAnsi="Arial Narrow"/>
          <w:sz w:val="22"/>
          <w:szCs w:val="22"/>
          <w:lang w:eastAsia="en-US"/>
        </w:rPr>
        <w:t xml:space="preserve">comme pouvant constituer une menace pour la paix et la sécurité. Ces groupes  sont constitués par les </w:t>
      </w:r>
      <w:r w:rsidR="008F7962" w:rsidRPr="009F4E66">
        <w:rPr>
          <w:rFonts w:ascii="Arial Narrow" w:eastAsia="Calibri" w:hAnsi="Arial Narrow"/>
          <w:sz w:val="22"/>
          <w:szCs w:val="22"/>
          <w:lang w:eastAsia="en-US"/>
        </w:rPr>
        <w:t xml:space="preserve">(i) </w:t>
      </w:r>
      <w:r w:rsidRPr="009F4E66">
        <w:rPr>
          <w:rFonts w:ascii="Arial Narrow" w:eastAsia="Calibri" w:hAnsi="Arial Narrow"/>
          <w:sz w:val="22"/>
          <w:szCs w:val="22"/>
          <w:lang w:eastAsia="en-US"/>
        </w:rPr>
        <w:t>ex</w:t>
      </w:r>
      <w:r w:rsidR="00DD5485">
        <w:rPr>
          <w:rFonts w:ascii="Arial Narrow" w:eastAsia="Calibri" w:hAnsi="Arial Narrow"/>
          <w:sz w:val="22"/>
          <w:szCs w:val="22"/>
          <w:lang w:eastAsia="en-US"/>
        </w:rPr>
        <w:t>-</w:t>
      </w:r>
      <w:r w:rsidRPr="009F4E66">
        <w:rPr>
          <w:rFonts w:ascii="Arial Narrow" w:eastAsia="Calibri" w:hAnsi="Arial Narrow"/>
          <w:sz w:val="22"/>
          <w:szCs w:val="22"/>
          <w:lang w:eastAsia="en-US"/>
        </w:rPr>
        <w:t xml:space="preserve"> volontaires qui avaient pris les armes pour défendre le pays lors des agressions des années 2000, </w:t>
      </w:r>
      <w:r w:rsidR="008F7962" w:rsidRPr="009F4E66">
        <w:rPr>
          <w:rFonts w:ascii="Arial Narrow" w:eastAsia="Calibri" w:hAnsi="Arial Narrow"/>
          <w:sz w:val="22"/>
          <w:szCs w:val="22"/>
          <w:lang w:eastAsia="en-US"/>
        </w:rPr>
        <w:t xml:space="preserve">(ii) </w:t>
      </w:r>
      <w:r w:rsidRPr="009F4E66">
        <w:rPr>
          <w:rFonts w:ascii="Arial Narrow" w:eastAsia="Calibri" w:hAnsi="Arial Narrow"/>
          <w:sz w:val="22"/>
          <w:szCs w:val="22"/>
          <w:lang w:eastAsia="en-US"/>
        </w:rPr>
        <w:lastRenderedPageBreak/>
        <w:t xml:space="preserve">de tout un contingent de jeunes recrutés et formés à Kalia du temps du CNDD et remerciés par </w:t>
      </w:r>
      <w:r w:rsidR="008F7962" w:rsidRPr="009F4E66">
        <w:rPr>
          <w:rFonts w:ascii="Arial Narrow" w:eastAsia="Calibri" w:hAnsi="Arial Narrow"/>
          <w:sz w:val="22"/>
          <w:szCs w:val="22"/>
          <w:lang w:eastAsia="en-US"/>
        </w:rPr>
        <w:t>la suite et (iii) éventuellement d’autres jeunes ex</w:t>
      </w:r>
      <w:r w:rsidR="00DD5485">
        <w:rPr>
          <w:rFonts w:ascii="Arial Narrow" w:eastAsia="Calibri" w:hAnsi="Arial Narrow"/>
          <w:sz w:val="22"/>
          <w:szCs w:val="22"/>
          <w:lang w:eastAsia="en-US"/>
        </w:rPr>
        <w:t>-</w:t>
      </w:r>
      <w:r w:rsidR="008F7962" w:rsidRPr="009F4E66">
        <w:rPr>
          <w:rFonts w:ascii="Arial Narrow" w:eastAsia="Calibri" w:hAnsi="Arial Narrow"/>
          <w:sz w:val="22"/>
          <w:szCs w:val="22"/>
          <w:lang w:eastAsia="en-US"/>
        </w:rPr>
        <w:t xml:space="preserve"> combattants des nombreuses rebellions enregistrés de l’autre côté des trois frontières de la région (Libéria, Sierra Leone, Côte d’Ivoire). C’est dans ce cadre que la réinsertion sociale et socioprofessionnelle de ces groupes a été enclenchée et </w:t>
      </w:r>
      <w:r w:rsidR="009F4E66" w:rsidRPr="009F4E66">
        <w:rPr>
          <w:rFonts w:ascii="Arial Narrow" w:eastAsia="Calibri" w:hAnsi="Arial Narrow"/>
          <w:sz w:val="22"/>
          <w:szCs w:val="22"/>
          <w:lang w:eastAsia="en-US"/>
        </w:rPr>
        <w:t>fortement</w:t>
      </w:r>
      <w:r w:rsidR="008F7962" w:rsidRPr="009F4E66">
        <w:rPr>
          <w:rFonts w:ascii="Arial Narrow" w:eastAsia="Calibri" w:hAnsi="Arial Narrow"/>
          <w:sz w:val="22"/>
          <w:szCs w:val="22"/>
          <w:lang w:eastAsia="en-US"/>
        </w:rPr>
        <w:t xml:space="preserve"> soutenue par le Programme</w:t>
      </w:r>
      <w:r w:rsidR="009F4E66" w:rsidRPr="009F4E66">
        <w:rPr>
          <w:rFonts w:ascii="Arial Narrow" w:eastAsia="Calibri" w:hAnsi="Arial Narrow"/>
          <w:sz w:val="22"/>
          <w:szCs w:val="22"/>
          <w:lang w:eastAsia="en-US"/>
        </w:rPr>
        <w:t xml:space="preserve"> à travers des projets spécifiques qui ont pu jusqu’ici </w:t>
      </w:r>
      <w:r w:rsidR="009F4E66" w:rsidRPr="009F4E66">
        <w:rPr>
          <w:rFonts w:ascii="Arial Narrow" w:eastAsia="Calibri" w:hAnsi="Arial Narrow"/>
          <w:sz w:val="22"/>
          <w:szCs w:val="22"/>
          <w:lang w:eastAsia="en-US"/>
        </w:rPr>
        <w:lastRenderedPageBreak/>
        <w:t>« contenir »  c</w:t>
      </w:r>
      <w:r w:rsidR="009F4E66">
        <w:rPr>
          <w:rFonts w:ascii="Arial Narrow" w:eastAsia="Calibri" w:hAnsi="Arial Narrow"/>
          <w:sz w:val="22"/>
          <w:szCs w:val="22"/>
          <w:lang w:eastAsia="en-US"/>
        </w:rPr>
        <w:t>e risque spécifique à la région :</w:t>
      </w:r>
      <w:r w:rsidR="009F4E66" w:rsidRPr="009F4E66">
        <w:rPr>
          <w:rFonts w:ascii="Arial Narrow" w:eastAsia="Calibri" w:hAnsi="Arial Narrow"/>
          <w:sz w:val="22"/>
          <w:szCs w:val="22"/>
          <w:lang w:eastAsia="en-US"/>
        </w:rPr>
        <w:t xml:space="preserve"> entre autres, on a noté : </w:t>
      </w:r>
    </w:p>
    <w:p w:rsidR="009F4E66" w:rsidRPr="009F4E66" w:rsidRDefault="009F4E66" w:rsidP="00CD46F0">
      <w:pPr>
        <w:widowControl w:val="0"/>
        <w:ind w:left="1776" w:right="-21"/>
        <w:jc w:val="both"/>
        <w:rPr>
          <w:rFonts w:ascii="Arial Narrow" w:hAnsi="Arial Narrow" w:cs="Calibri"/>
          <w:sz w:val="22"/>
          <w:szCs w:val="22"/>
        </w:rPr>
      </w:pPr>
    </w:p>
    <w:p w:rsidR="00F46F01" w:rsidRPr="009F4E66" w:rsidRDefault="00DD5485" w:rsidP="00CD46F0">
      <w:pPr>
        <w:widowControl w:val="0"/>
        <w:numPr>
          <w:ilvl w:val="0"/>
          <w:numId w:val="1"/>
        </w:numPr>
        <w:ind w:left="1134" w:right="-21" w:hanging="425"/>
        <w:jc w:val="both"/>
        <w:rPr>
          <w:rFonts w:ascii="Arial Narrow" w:hAnsi="Arial Narrow" w:cs="Calibri"/>
          <w:sz w:val="22"/>
          <w:szCs w:val="22"/>
        </w:rPr>
      </w:pPr>
      <w:r>
        <w:rPr>
          <w:rFonts w:ascii="Arial Narrow" w:hAnsi="Arial Narrow" w:cs="Calibri"/>
          <w:i/>
          <w:sz w:val="22"/>
          <w:szCs w:val="22"/>
        </w:rPr>
        <w:t xml:space="preserve">8 </w:t>
      </w:r>
      <w:r w:rsidR="00F46F01" w:rsidRPr="009F4E66">
        <w:rPr>
          <w:rFonts w:ascii="Arial Narrow" w:hAnsi="Arial Narrow" w:cs="Calibri"/>
          <w:sz w:val="22"/>
          <w:szCs w:val="22"/>
        </w:rPr>
        <w:t xml:space="preserve">groupements d’élevage des </w:t>
      </w:r>
      <w:r w:rsidR="00827238" w:rsidRPr="009F4E66">
        <w:rPr>
          <w:rFonts w:ascii="Arial Narrow" w:hAnsi="Arial Narrow" w:cs="Calibri"/>
          <w:sz w:val="22"/>
          <w:szCs w:val="22"/>
        </w:rPr>
        <w:t>ex</w:t>
      </w:r>
      <w:r w:rsidR="00AE2463">
        <w:rPr>
          <w:rFonts w:ascii="Arial Narrow" w:hAnsi="Arial Narrow" w:cs="Calibri"/>
          <w:sz w:val="22"/>
          <w:szCs w:val="22"/>
        </w:rPr>
        <w:t>-</w:t>
      </w:r>
      <w:r w:rsidR="00827238" w:rsidRPr="009F4E66">
        <w:rPr>
          <w:rFonts w:ascii="Arial Narrow" w:hAnsi="Arial Narrow" w:cs="Calibri"/>
          <w:sz w:val="22"/>
          <w:szCs w:val="22"/>
        </w:rPr>
        <w:t>volontaires</w:t>
      </w:r>
      <w:r w:rsidR="00F46F01" w:rsidRPr="009F4E66">
        <w:rPr>
          <w:rFonts w:ascii="Arial Narrow" w:hAnsi="Arial Narrow" w:cs="Calibri"/>
          <w:sz w:val="22"/>
          <w:szCs w:val="22"/>
        </w:rPr>
        <w:t xml:space="preserve"> ant</w:t>
      </w:r>
      <w:r w:rsidR="00F46F01" w:rsidRPr="009F4E66">
        <w:rPr>
          <w:rFonts w:ascii="Arial Narrow" w:hAnsi="Arial Narrow" w:cs="Maiandra GD"/>
          <w:sz w:val="22"/>
          <w:szCs w:val="22"/>
        </w:rPr>
        <w:t>é</w:t>
      </w:r>
      <w:r w:rsidR="00F46F01" w:rsidRPr="009F4E66">
        <w:rPr>
          <w:rFonts w:ascii="Arial Narrow" w:hAnsi="Arial Narrow" w:cs="Calibri"/>
          <w:sz w:val="22"/>
          <w:szCs w:val="22"/>
        </w:rPr>
        <w:t>rieurement form</w:t>
      </w:r>
      <w:r w:rsidR="00F46F01" w:rsidRPr="009F4E66">
        <w:rPr>
          <w:rFonts w:ascii="Arial Narrow" w:hAnsi="Arial Narrow" w:cs="Maiandra GD"/>
          <w:sz w:val="22"/>
          <w:szCs w:val="22"/>
        </w:rPr>
        <w:t>é</w:t>
      </w:r>
      <w:r w:rsidR="00F46F01" w:rsidRPr="009F4E66">
        <w:rPr>
          <w:rFonts w:ascii="Arial Narrow" w:hAnsi="Arial Narrow" w:cs="Calibri"/>
          <w:sz w:val="22"/>
          <w:szCs w:val="22"/>
        </w:rPr>
        <w:t>s ont été appuy</w:t>
      </w:r>
      <w:r w:rsidR="00F46F01" w:rsidRPr="009F4E66">
        <w:rPr>
          <w:rFonts w:ascii="Arial Narrow" w:hAnsi="Arial Narrow" w:cs="Maiandra GD"/>
          <w:sz w:val="22"/>
          <w:szCs w:val="22"/>
        </w:rPr>
        <w:t>é</w:t>
      </w:r>
      <w:r w:rsidR="00F46F01" w:rsidRPr="009F4E66">
        <w:rPr>
          <w:rFonts w:ascii="Arial Narrow" w:hAnsi="Arial Narrow" w:cs="Calibri"/>
          <w:sz w:val="22"/>
          <w:szCs w:val="22"/>
        </w:rPr>
        <w:t>s en partenariat avec l</w:t>
      </w:r>
      <w:r w:rsidR="00F46F01" w:rsidRPr="009F4E66">
        <w:rPr>
          <w:rFonts w:ascii="Arial Narrow" w:hAnsi="Arial Narrow" w:cs="Maiandra GD"/>
          <w:sz w:val="22"/>
          <w:szCs w:val="22"/>
        </w:rPr>
        <w:t>’</w:t>
      </w:r>
      <w:r w:rsidR="00F46F01" w:rsidRPr="009F4E66">
        <w:rPr>
          <w:rFonts w:ascii="Arial Narrow" w:hAnsi="Arial Narrow" w:cs="Calibri"/>
          <w:sz w:val="22"/>
          <w:szCs w:val="22"/>
        </w:rPr>
        <w:t>Inspection r</w:t>
      </w:r>
      <w:r w:rsidR="00F46F01" w:rsidRPr="009F4E66">
        <w:rPr>
          <w:rFonts w:ascii="Arial Narrow" w:hAnsi="Arial Narrow" w:cs="Maiandra GD"/>
          <w:sz w:val="22"/>
          <w:szCs w:val="22"/>
        </w:rPr>
        <w:t>é</w:t>
      </w:r>
      <w:r w:rsidR="00F46F01" w:rsidRPr="009F4E66">
        <w:rPr>
          <w:rFonts w:ascii="Arial Narrow" w:hAnsi="Arial Narrow" w:cs="Calibri"/>
          <w:sz w:val="22"/>
          <w:szCs w:val="22"/>
        </w:rPr>
        <w:t>gionale de l</w:t>
      </w:r>
      <w:r w:rsidR="00F46F01" w:rsidRPr="009F4E66">
        <w:rPr>
          <w:rFonts w:ascii="Arial Narrow" w:hAnsi="Arial Narrow" w:cs="Maiandra GD"/>
          <w:sz w:val="22"/>
          <w:szCs w:val="22"/>
        </w:rPr>
        <w:t>’é</w:t>
      </w:r>
      <w:r w:rsidR="00F46F01" w:rsidRPr="009F4E66">
        <w:rPr>
          <w:rFonts w:ascii="Arial Narrow" w:hAnsi="Arial Narrow" w:cs="Calibri"/>
          <w:sz w:val="22"/>
          <w:szCs w:val="22"/>
        </w:rPr>
        <w:t>levage ;</w:t>
      </w:r>
    </w:p>
    <w:p w:rsidR="00F46F01" w:rsidRPr="00AA3B37" w:rsidRDefault="00F46F01" w:rsidP="00CD46F0">
      <w:pPr>
        <w:widowControl w:val="0"/>
        <w:numPr>
          <w:ilvl w:val="0"/>
          <w:numId w:val="1"/>
        </w:numPr>
        <w:ind w:left="1134" w:right="-21" w:hanging="425"/>
        <w:jc w:val="both"/>
        <w:rPr>
          <w:rFonts w:ascii="Arial Narrow" w:hAnsi="Arial Narrow" w:cs="Calibri"/>
          <w:sz w:val="22"/>
          <w:szCs w:val="22"/>
        </w:rPr>
      </w:pPr>
      <w:r w:rsidRPr="00AA3B37">
        <w:rPr>
          <w:rFonts w:ascii="Arial Narrow" w:hAnsi="Arial Narrow" w:cs="Calibri"/>
          <w:sz w:val="22"/>
          <w:szCs w:val="22"/>
        </w:rPr>
        <w:t>13 groupements d’ex</w:t>
      </w:r>
      <w:r w:rsidRPr="00AA3B37">
        <w:rPr>
          <w:rFonts w:ascii="Cambria Math" w:hAnsi="Cambria Math" w:cs="Cambria Math"/>
          <w:sz w:val="22"/>
          <w:szCs w:val="22"/>
        </w:rPr>
        <w:t>‐</w:t>
      </w:r>
      <w:r w:rsidRPr="00AA3B37">
        <w:rPr>
          <w:rFonts w:ascii="Arial Narrow" w:hAnsi="Arial Narrow" w:cs="Calibri"/>
          <w:sz w:val="22"/>
          <w:szCs w:val="22"/>
        </w:rPr>
        <w:t xml:space="preserve"> volontaires orient</w:t>
      </w:r>
      <w:r w:rsidRPr="00AA3B37">
        <w:rPr>
          <w:rFonts w:ascii="Arial Narrow" w:hAnsi="Arial Narrow" w:cs="Maiandra GD"/>
          <w:sz w:val="22"/>
          <w:szCs w:val="22"/>
        </w:rPr>
        <w:t>é</w:t>
      </w:r>
      <w:r w:rsidRPr="00AA3B37">
        <w:rPr>
          <w:rFonts w:ascii="Arial Narrow" w:hAnsi="Arial Narrow" w:cs="Calibri"/>
          <w:sz w:val="22"/>
          <w:szCs w:val="22"/>
        </w:rPr>
        <w:t>s vers l</w:t>
      </w:r>
      <w:r w:rsidRPr="00AA3B37">
        <w:rPr>
          <w:rFonts w:ascii="Arial Narrow" w:hAnsi="Arial Narrow" w:cs="Maiandra GD"/>
          <w:sz w:val="22"/>
          <w:szCs w:val="22"/>
        </w:rPr>
        <w:t>’</w:t>
      </w:r>
      <w:r w:rsidRPr="00AA3B37">
        <w:rPr>
          <w:rFonts w:ascii="Arial Narrow" w:hAnsi="Arial Narrow" w:cs="Calibri"/>
          <w:sz w:val="22"/>
          <w:szCs w:val="22"/>
        </w:rPr>
        <w:t xml:space="preserve">agriculture </w:t>
      </w:r>
      <w:r w:rsidRPr="00AA3B37">
        <w:rPr>
          <w:rFonts w:ascii="Arial Narrow" w:hAnsi="Arial Narrow" w:cs="Maiandra GD"/>
          <w:sz w:val="22"/>
          <w:szCs w:val="22"/>
        </w:rPr>
        <w:t>à</w:t>
      </w:r>
      <w:r w:rsidR="00AE2463">
        <w:rPr>
          <w:rFonts w:ascii="Arial Narrow" w:hAnsi="Arial Narrow" w:cs="Maiandra GD"/>
          <w:sz w:val="22"/>
          <w:szCs w:val="22"/>
        </w:rPr>
        <w:t xml:space="preserve"> </w:t>
      </w:r>
      <w:r w:rsidRPr="00AA3B37">
        <w:rPr>
          <w:rFonts w:ascii="Arial Narrow" w:hAnsi="Arial Narrow" w:cs="Calibri"/>
          <w:sz w:val="22"/>
          <w:szCs w:val="22"/>
        </w:rPr>
        <w:t>Guéckédou et Macenta</w:t>
      </w:r>
      <w:r w:rsidR="00FF199E" w:rsidRPr="00AA3B37">
        <w:rPr>
          <w:rFonts w:ascii="Arial Narrow" w:hAnsi="Arial Narrow" w:cs="Calibri"/>
          <w:sz w:val="22"/>
          <w:szCs w:val="22"/>
        </w:rPr>
        <w:t xml:space="preserve"> ont bénéficié des intrants et pratiquent le maraichage sous l’encadrement technique </w:t>
      </w:r>
      <w:r w:rsidR="00FF199E" w:rsidRPr="00AA3B37">
        <w:rPr>
          <w:rFonts w:ascii="Arial Narrow" w:hAnsi="Arial Narrow" w:cs="Calibri"/>
          <w:sz w:val="22"/>
          <w:szCs w:val="22"/>
        </w:rPr>
        <w:lastRenderedPageBreak/>
        <w:t>des services d’agriculture</w:t>
      </w:r>
      <w:r w:rsidRPr="00AA3B37">
        <w:rPr>
          <w:rFonts w:ascii="Arial Narrow" w:hAnsi="Arial Narrow" w:cs="Calibri"/>
          <w:sz w:val="22"/>
          <w:szCs w:val="22"/>
        </w:rPr>
        <w:t>.</w:t>
      </w:r>
    </w:p>
    <w:p w:rsidR="00F46F01" w:rsidRPr="00AA3B37" w:rsidRDefault="00F46F01" w:rsidP="00CD46F0">
      <w:pPr>
        <w:widowControl w:val="0"/>
        <w:numPr>
          <w:ilvl w:val="0"/>
          <w:numId w:val="1"/>
        </w:numPr>
        <w:ind w:left="1134" w:right="-21" w:hanging="425"/>
        <w:jc w:val="both"/>
        <w:rPr>
          <w:rFonts w:ascii="Arial Narrow" w:hAnsi="Arial Narrow" w:cs="Calibri"/>
          <w:sz w:val="22"/>
          <w:szCs w:val="22"/>
        </w:rPr>
      </w:pPr>
      <w:r w:rsidRPr="00AA3B37">
        <w:rPr>
          <w:rFonts w:ascii="Arial Narrow" w:hAnsi="Arial Narrow" w:cs="Calibri"/>
          <w:sz w:val="22"/>
          <w:szCs w:val="22"/>
        </w:rPr>
        <w:t xml:space="preserve">2000 jeunes </w:t>
      </w:r>
      <w:r w:rsidR="009F4E66" w:rsidRPr="00AA3B37">
        <w:rPr>
          <w:rFonts w:ascii="Arial Narrow" w:hAnsi="Arial Narrow" w:cs="Calibri"/>
          <w:sz w:val="22"/>
          <w:szCs w:val="22"/>
        </w:rPr>
        <w:t>ex</w:t>
      </w:r>
      <w:r w:rsidR="00DD5485" w:rsidRPr="00AA3B37">
        <w:rPr>
          <w:rFonts w:ascii="Arial Narrow" w:hAnsi="Arial Narrow" w:cs="Calibri"/>
          <w:sz w:val="22"/>
          <w:szCs w:val="22"/>
        </w:rPr>
        <w:t xml:space="preserve"> -</w:t>
      </w:r>
      <w:r w:rsidR="009F4E66" w:rsidRPr="00AA3B37">
        <w:rPr>
          <w:rFonts w:ascii="Arial Narrow" w:hAnsi="Arial Narrow" w:cs="Calibri"/>
          <w:sz w:val="22"/>
          <w:szCs w:val="22"/>
        </w:rPr>
        <w:t>combattant</w:t>
      </w:r>
      <w:r w:rsidRPr="00AA3B37">
        <w:rPr>
          <w:rFonts w:ascii="Arial Narrow" w:hAnsi="Arial Narrow" w:cs="Calibri"/>
          <w:sz w:val="22"/>
          <w:szCs w:val="22"/>
        </w:rPr>
        <w:t xml:space="preserve"> du camp de Kaleah (préfecture de Forécariah) et autres jeunes vulnérables ont été réinsérés dans des familles d'accueils et réinsérés également dans des CFP.</w:t>
      </w:r>
    </w:p>
    <w:p w:rsidR="00F46F01" w:rsidRPr="00AA3B37" w:rsidRDefault="00F46F01" w:rsidP="00CD46F0">
      <w:pPr>
        <w:widowControl w:val="0"/>
        <w:numPr>
          <w:ilvl w:val="0"/>
          <w:numId w:val="1"/>
        </w:numPr>
        <w:ind w:left="1134" w:right="-21" w:hanging="425"/>
        <w:jc w:val="both"/>
        <w:rPr>
          <w:rFonts w:ascii="Arial Narrow" w:hAnsi="Arial Narrow" w:cs="Calibri"/>
          <w:sz w:val="22"/>
          <w:szCs w:val="22"/>
        </w:rPr>
      </w:pPr>
      <w:r w:rsidRPr="00AA3B37">
        <w:rPr>
          <w:rFonts w:ascii="Arial Narrow" w:hAnsi="Arial Narrow" w:cs="Calibri"/>
          <w:sz w:val="22"/>
          <w:szCs w:val="22"/>
        </w:rPr>
        <w:t xml:space="preserve">Tous les CFP de la région ont bénéficié d'un appui (équipement, rénovation ENAE Macenta, matériels d'ouvrage) </w:t>
      </w:r>
    </w:p>
    <w:p w:rsidR="009F4E66" w:rsidRDefault="009F4E66" w:rsidP="00CD46F0">
      <w:pPr>
        <w:jc w:val="both"/>
        <w:rPr>
          <w:rFonts w:ascii="Maiandra GD" w:eastAsia="Calibri" w:hAnsi="Maiandra GD" w:cs="Calibri"/>
          <w:spacing w:val="-2"/>
          <w:sz w:val="28"/>
        </w:rPr>
      </w:pPr>
      <w:bookmarkStart w:id="6" w:name="_Toc329073218"/>
    </w:p>
    <w:bookmarkEnd w:id="6"/>
    <w:p w:rsidR="004B6F3F" w:rsidRDefault="004B6F3F" w:rsidP="00CD46F0">
      <w:pPr>
        <w:rPr>
          <w:rFonts w:ascii="Arial Narrow" w:hAnsi="Arial Narrow"/>
          <w:sz w:val="22"/>
          <w:szCs w:val="22"/>
        </w:rPr>
      </w:pPr>
      <w:r>
        <w:rPr>
          <w:rFonts w:ascii="Arial Narrow" w:hAnsi="Arial Narrow"/>
          <w:sz w:val="22"/>
          <w:szCs w:val="22"/>
        </w:rPr>
        <w:br w:type="page"/>
      </w:r>
    </w:p>
    <w:p w:rsidR="0059139B" w:rsidRPr="00145486" w:rsidRDefault="0059139B" w:rsidP="0059139B">
      <w:pPr>
        <w:jc w:val="right"/>
        <w:rPr>
          <w:rFonts w:ascii="Arial Black" w:hAnsi="Arial Black"/>
          <w:color w:val="FF0000"/>
          <w:sz w:val="36"/>
          <w:szCs w:val="36"/>
          <w:u w:val="single"/>
        </w:rPr>
      </w:pPr>
      <w:r w:rsidRPr="00145486">
        <w:rPr>
          <w:rFonts w:ascii="Arial Black" w:hAnsi="Arial Black"/>
          <w:color w:val="FF0000"/>
          <w:sz w:val="36"/>
          <w:szCs w:val="36"/>
          <w:u w:val="single"/>
        </w:rPr>
        <w:lastRenderedPageBreak/>
        <w:t xml:space="preserve">CHAPITRE </w:t>
      </w:r>
      <w:r>
        <w:rPr>
          <w:rFonts w:ascii="Arial Black" w:hAnsi="Arial Black"/>
          <w:color w:val="FF0000"/>
          <w:sz w:val="36"/>
          <w:szCs w:val="36"/>
          <w:u w:val="single"/>
        </w:rPr>
        <w:t>II</w:t>
      </w:r>
      <w:r w:rsidRPr="00145486">
        <w:rPr>
          <w:rFonts w:ascii="Arial Black" w:hAnsi="Arial Black"/>
          <w:color w:val="FF0000"/>
          <w:sz w:val="36"/>
          <w:szCs w:val="36"/>
          <w:u w:val="single"/>
        </w:rPr>
        <w:t xml:space="preserve">I. </w:t>
      </w:r>
    </w:p>
    <w:p w:rsidR="0059139B" w:rsidRPr="00846D50" w:rsidRDefault="0059139B" w:rsidP="0059139B">
      <w:pPr>
        <w:jc w:val="right"/>
        <w:rPr>
          <w:rFonts w:ascii="Arial Black" w:hAnsi="Arial Black"/>
          <w:caps/>
          <w:color w:val="000099"/>
          <w:sz w:val="28"/>
          <w:szCs w:val="28"/>
          <w:u w:val="single"/>
        </w:rPr>
      </w:pPr>
      <w:r w:rsidRPr="00846D50">
        <w:rPr>
          <w:rFonts w:ascii="Arial Black" w:hAnsi="Arial Black"/>
          <w:caps/>
          <w:color w:val="000099"/>
          <w:sz w:val="28"/>
          <w:szCs w:val="28"/>
          <w:u w:val="single"/>
        </w:rPr>
        <w:t>Problématique de la pérennité</w:t>
      </w:r>
    </w:p>
    <w:p w:rsidR="0059139B" w:rsidRPr="00846D50" w:rsidRDefault="0059139B" w:rsidP="0059139B">
      <w:pPr>
        <w:jc w:val="right"/>
        <w:rPr>
          <w:rFonts w:ascii="Arial Black" w:hAnsi="Arial Black"/>
          <w:caps/>
          <w:color w:val="000099"/>
          <w:sz w:val="28"/>
          <w:szCs w:val="28"/>
          <w:u w:val="single"/>
        </w:rPr>
      </w:pPr>
      <w:r w:rsidRPr="00846D50">
        <w:rPr>
          <w:rFonts w:ascii="Arial Black" w:hAnsi="Arial Black"/>
          <w:caps/>
          <w:color w:val="000099"/>
          <w:sz w:val="28"/>
          <w:szCs w:val="28"/>
          <w:u w:val="single"/>
        </w:rPr>
        <w:t>des résultats obtenus </w:t>
      </w:r>
    </w:p>
    <w:p w:rsidR="0059139B" w:rsidRDefault="0059139B">
      <w:pPr>
        <w:spacing w:after="200" w:line="276" w:lineRule="auto"/>
        <w:rPr>
          <w:rFonts w:ascii="Rockwell Extra Bold" w:hAnsi="Rockwell Extra Bold" w:cs="Arial"/>
          <w:caps/>
          <w:sz w:val="22"/>
          <w:szCs w:val="22"/>
        </w:rPr>
      </w:pPr>
      <w:r>
        <w:rPr>
          <w:rFonts w:ascii="Rockwell Extra Bold" w:hAnsi="Rockwell Extra Bold" w:cs="Arial"/>
          <w:caps/>
          <w:sz w:val="22"/>
          <w:szCs w:val="22"/>
        </w:rPr>
        <w:br w:type="page"/>
      </w:r>
    </w:p>
    <w:p w:rsidR="004B6F3F" w:rsidRPr="00763B19" w:rsidRDefault="004B6F3F" w:rsidP="004B6F3F">
      <w:pPr>
        <w:ind w:left="2268" w:hanging="1842"/>
        <w:jc w:val="both"/>
        <w:rPr>
          <w:rFonts w:ascii="Rockwell Extra Bold" w:hAnsi="Rockwell Extra Bold" w:cs="Arial"/>
          <w:bCs/>
          <w:caps/>
          <w:sz w:val="22"/>
          <w:szCs w:val="22"/>
        </w:rPr>
      </w:pPr>
      <w:r>
        <w:rPr>
          <w:rFonts w:ascii="Rockwell Extra Bold" w:hAnsi="Rockwell Extra Bold" w:cs="Arial"/>
          <w:caps/>
          <w:sz w:val="22"/>
          <w:szCs w:val="22"/>
        </w:rPr>
        <w:lastRenderedPageBreak/>
        <w:t xml:space="preserve">CHAPITRE </w:t>
      </w:r>
      <w:r w:rsidR="00BF1398">
        <w:rPr>
          <w:rFonts w:ascii="Rockwell Extra Bold" w:hAnsi="Rockwell Extra Bold" w:cs="Arial"/>
          <w:caps/>
          <w:sz w:val="22"/>
          <w:szCs w:val="22"/>
        </w:rPr>
        <w:t>3</w:t>
      </w:r>
      <w:r>
        <w:rPr>
          <w:rFonts w:ascii="Rockwell Extra Bold" w:hAnsi="Rockwell Extra Bold" w:cs="Arial"/>
          <w:caps/>
          <w:sz w:val="22"/>
          <w:szCs w:val="22"/>
        </w:rPr>
        <w:t xml:space="preserve"> : </w:t>
      </w:r>
      <w:r w:rsidRPr="00763B19">
        <w:rPr>
          <w:rFonts w:ascii="Rockwell Extra Bold" w:hAnsi="Rockwell Extra Bold" w:cs="Arial"/>
          <w:caps/>
          <w:sz w:val="22"/>
          <w:szCs w:val="22"/>
        </w:rPr>
        <w:t>Problématique de la pérennité des principaux résultats obtenus </w:t>
      </w:r>
    </w:p>
    <w:p w:rsidR="004B6F3F" w:rsidRPr="008A4245" w:rsidRDefault="004B6F3F" w:rsidP="004B6F3F">
      <w:pPr>
        <w:jc w:val="both"/>
        <w:rPr>
          <w:rFonts w:ascii="Arial Narrow" w:hAnsi="Arial Narrow" w:cs="Arial"/>
          <w:bCs/>
          <w:iCs/>
          <w:sz w:val="14"/>
          <w:szCs w:val="22"/>
        </w:rPr>
      </w:pPr>
    </w:p>
    <w:p w:rsidR="004B6F3F" w:rsidRPr="00BF1398" w:rsidRDefault="00BF1398" w:rsidP="00BF1398">
      <w:pPr>
        <w:ind w:left="567" w:hanging="567"/>
        <w:jc w:val="both"/>
        <w:rPr>
          <w:rFonts w:ascii="Arial Black" w:hAnsi="Arial Black" w:cs="Arial"/>
          <w:b/>
          <w:bCs/>
          <w:iCs/>
          <w:color w:val="7030A0"/>
          <w:sz w:val="20"/>
          <w:szCs w:val="20"/>
        </w:rPr>
      </w:pPr>
      <w:r>
        <w:rPr>
          <w:rFonts w:ascii="Arial Black" w:hAnsi="Arial Black" w:cs="Arial"/>
          <w:b/>
          <w:bCs/>
          <w:color w:val="7030A0"/>
          <w:sz w:val="20"/>
          <w:szCs w:val="20"/>
        </w:rPr>
        <w:t xml:space="preserve">3.1   </w:t>
      </w:r>
      <w:r w:rsidR="004B6F3F" w:rsidRPr="00BF1398">
        <w:rPr>
          <w:rFonts w:ascii="Arial Black" w:hAnsi="Arial Black" w:cs="Arial"/>
          <w:b/>
          <w:bCs/>
          <w:color w:val="7030A0"/>
          <w:sz w:val="20"/>
          <w:szCs w:val="20"/>
        </w:rPr>
        <w:t xml:space="preserve">Constat global sur le niveau d’appropriation des résultats et des activités par les services déconcentrés et les communautés locales </w:t>
      </w:r>
    </w:p>
    <w:p w:rsidR="004B6F3F" w:rsidRPr="00F74E21" w:rsidRDefault="004B6F3F" w:rsidP="004B6F3F">
      <w:pPr>
        <w:jc w:val="both"/>
        <w:rPr>
          <w:rFonts w:ascii="Arial Narrow" w:hAnsi="Arial Narrow"/>
          <w:sz w:val="16"/>
          <w:szCs w:val="22"/>
        </w:rPr>
      </w:pPr>
    </w:p>
    <w:p w:rsidR="004B6F3F" w:rsidRPr="004D45F4" w:rsidRDefault="004B6F3F" w:rsidP="004B6F3F">
      <w:pPr>
        <w:jc w:val="both"/>
        <w:rPr>
          <w:rFonts w:ascii="Arial Narrow" w:hAnsi="Arial Narrow"/>
          <w:b/>
          <w:sz w:val="22"/>
          <w:szCs w:val="22"/>
        </w:rPr>
      </w:pPr>
      <w:r w:rsidRPr="004D45F4">
        <w:rPr>
          <w:rFonts w:ascii="Arial Narrow" w:hAnsi="Arial Narrow"/>
          <w:sz w:val="22"/>
          <w:szCs w:val="22"/>
        </w:rPr>
        <w:lastRenderedPageBreak/>
        <w:t>La pérennité dépend en grande partie de l’appropriation des résultats et des activités du programme par l</w:t>
      </w:r>
      <w:r>
        <w:rPr>
          <w:rFonts w:ascii="Arial Narrow" w:hAnsi="Arial Narrow"/>
          <w:sz w:val="22"/>
          <w:szCs w:val="22"/>
        </w:rPr>
        <w:t xml:space="preserve">es services déconcentrés de l’État </w:t>
      </w:r>
      <w:r w:rsidRPr="004D45F4">
        <w:rPr>
          <w:rFonts w:ascii="Arial Narrow" w:hAnsi="Arial Narrow"/>
          <w:sz w:val="22"/>
          <w:szCs w:val="22"/>
        </w:rPr>
        <w:t>et les communautés</w:t>
      </w:r>
      <w:r>
        <w:rPr>
          <w:rFonts w:ascii="Arial Narrow" w:hAnsi="Arial Narrow"/>
          <w:sz w:val="22"/>
          <w:szCs w:val="22"/>
        </w:rPr>
        <w:t>, à la fois bénéficiaires et partenaires</w:t>
      </w:r>
      <w:r w:rsidRPr="004D45F4">
        <w:rPr>
          <w:rFonts w:ascii="Arial Narrow" w:hAnsi="Arial Narrow"/>
          <w:sz w:val="22"/>
          <w:szCs w:val="22"/>
        </w:rPr>
        <w:t>.</w:t>
      </w:r>
    </w:p>
    <w:p w:rsidR="004B6F3F" w:rsidRPr="00F74E21" w:rsidRDefault="004B6F3F" w:rsidP="004B6F3F">
      <w:pPr>
        <w:jc w:val="both"/>
        <w:rPr>
          <w:rFonts w:ascii="Arial Narrow" w:hAnsi="Arial Narrow"/>
          <w:b/>
          <w:sz w:val="12"/>
          <w:szCs w:val="22"/>
        </w:rPr>
      </w:pPr>
    </w:p>
    <w:p w:rsidR="004B6F3F" w:rsidRPr="00D23B8D" w:rsidRDefault="004B6F3F" w:rsidP="00207D24">
      <w:pPr>
        <w:numPr>
          <w:ilvl w:val="0"/>
          <w:numId w:val="15"/>
        </w:numPr>
        <w:jc w:val="both"/>
        <w:rPr>
          <w:rFonts w:ascii="Arial Narrow" w:hAnsi="Arial Narrow"/>
          <w:b/>
          <w:color w:val="FF0000"/>
          <w:sz w:val="22"/>
          <w:szCs w:val="22"/>
        </w:rPr>
      </w:pPr>
      <w:r w:rsidRPr="00D23B8D">
        <w:rPr>
          <w:rFonts w:ascii="Arial Narrow" w:hAnsi="Arial Narrow"/>
          <w:b/>
          <w:color w:val="FF0000"/>
          <w:sz w:val="22"/>
          <w:szCs w:val="22"/>
        </w:rPr>
        <w:t xml:space="preserve">Malgré leur appropriation des activités du Programme et des résultats, le manque de moyen d’intervention des services déconcentrés inquiète quant à leur capacité à pérenniser les acquis </w:t>
      </w:r>
    </w:p>
    <w:p w:rsidR="004B6F3F" w:rsidRPr="003E4E6F" w:rsidRDefault="004B6F3F" w:rsidP="004B6F3F">
      <w:pPr>
        <w:jc w:val="both"/>
        <w:rPr>
          <w:rFonts w:ascii="Arial Narrow" w:hAnsi="Arial Narrow"/>
          <w:sz w:val="22"/>
          <w:szCs w:val="22"/>
        </w:rPr>
      </w:pPr>
      <w:r w:rsidRPr="003E4E6F">
        <w:rPr>
          <w:rFonts w:ascii="Arial Narrow" w:hAnsi="Arial Narrow"/>
          <w:sz w:val="22"/>
          <w:szCs w:val="22"/>
        </w:rPr>
        <w:lastRenderedPageBreak/>
        <w:t xml:space="preserve">Le Programme a développé une véritable stratégie d’inclusion des services techniques de l’État dans la mise en œuvre de toutes ses activités. Cette stratégie a consisté à mettre en avant et responsabiliser chaque service technique dans l’exécution des activités relevant de sa sphère de compétence. Ainsi, toutes les activités relevant de la sécurité alimentaire par exemple ont été mises en œuvre en collaboration de la DRA. Dans le cadre de la promotion du NERICA, le Conseil et l’encadrement des paysans ont été </w:t>
      </w:r>
      <w:r w:rsidRPr="003E4E6F">
        <w:rPr>
          <w:rFonts w:ascii="Arial Narrow" w:hAnsi="Arial Narrow"/>
          <w:sz w:val="22"/>
          <w:szCs w:val="22"/>
        </w:rPr>
        <w:lastRenderedPageBreak/>
        <w:t>assurés par l</w:t>
      </w:r>
      <w:r w:rsidR="00692E41">
        <w:rPr>
          <w:rFonts w:ascii="Arial Narrow" w:hAnsi="Arial Narrow"/>
          <w:sz w:val="22"/>
          <w:szCs w:val="22"/>
        </w:rPr>
        <w:t xml:space="preserve">a DRA, </w:t>
      </w:r>
      <w:r w:rsidR="001D583E">
        <w:rPr>
          <w:rFonts w:ascii="Arial Narrow" w:hAnsi="Arial Narrow"/>
          <w:sz w:val="22"/>
          <w:szCs w:val="22"/>
        </w:rPr>
        <w:t>l’aménagement des bas</w:t>
      </w:r>
      <w:r w:rsidR="00AE2463">
        <w:rPr>
          <w:rFonts w:ascii="Arial Narrow" w:hAnsi="Arial Narrow"/>
          <w:sz w:val="22"/>
          <w:szCs w:val="22"/>
        </w:rPr>
        <w:t>-</w:t>
      </w:r>
      <w:r w:rsidRPr="003E4E6F">
        <w:rPr>
          <w:rFonts w:ascii="Arial Narrow" w:hAnsi="Arial Narrow"/>
          <w:sz w:val="22"/>
          <w:szCs w:val="22"/>
        </w:rPr>
        <w:t>fonds ainsi que le désenclavement des zones de production supervisés par le Génie Rural et la fourniture des semences amélioré</w:t>
      </w:r>
      <w:r w:rsidR="007665F3">
        <w:rPr>
          <w:rFonts w:ascii="Arial Narrow" w:hAnsi="Arial Narrow"/>
          <w:sz w:val="22"/>
          <w:szCs w:val="22"/>
        </w:rPr>
        <w:t>e</w:t>
      </w:r>
      <w:r w:rsidRPr="003E4E6F">
        <w:rPr>
          <w:rFonts w:ascii="Arial Narrow" w:hAnsi="Arial Narrow"/>
          <w:sz w:val="22"/>
          <w:szCs w:val="22"/>
        </w:rPr>
        <w:t>s assurée par le</w:t>
      </w:r>
      <w:r w:rsidR="00D435A2">
        <w:rPr>
          <w:rFonts w:ascii="Arial Narrow" w:hAnsi="Arial Narrow"/>
          <w:sz w:val="22"/>
          <w:szCs w:val="22"/>
        </w:rPr>
        <w:t>s Centres de recherche. La DRA</w:t>
      </w:r>
      <w:r w:rsidRPr="003E4E6F">
        <w:rPr>
          <w:rFonts w:ascii="Arial Narrow" w:hAnsi="Arial Narrow"/>
          <w:sz w:val="22"/>
          <w:szCs w:val="22"/>
        </w:rPr>
        <w:t xml:space="preserve"> a été au centre de la mise en œuvre de toutes les activités relevant de la structuration et du renforcement des capacités des organisations paysannes. Il en a été de même dans les domaines de l’éducation, de la santé, de la protection de l’enfant et des classes vulnérables comme les </w:t>
      </w:r>
      <w:r w:rsidRPr="003E4E6F">
        <w:rPr>
          <w:rFonts w:ascii="Arial Narrow" w:hAnsi="Arial Narrow"/>
          <w:sz w:val="22"/>
          <w:szCs w:val="22"/>
        </w:rPr>
        <w:lastRenderedPageBreak/>
        <w:t xml:space="preserve">réfugiés, etc. Dans chacun de ces domaines, le Programme a su mobiliser et motiver le partenaire technique compétent </w:t>
      </w:r>
      <w:r w:rsidR="008356D3">
        <w:rPr>
          <w:rFonts w:ascii="Arial Narrow" w:hAnsi="Arial Narrow"/>
          <w:sz w:val="22"/>
          <w:szCs w:val="22"/>
        </w:rPr>
        <w:t>au sein des services de l’État.</w:t>
      </w:r>
    </w:p>
    <w:p w:rsidR="004B6F3F" w:rsidRPr="00F74E21" w:rsidRDefault="004B6F3F" w:rsidP="004B6F3F">
      <w:pPr>
        <w:jc w:val="both"/>
        <w:rPr>
          <w:rFonts w:ascii="Arial Narrow" w:hAnsi="Arial Narrow"/>
          <w:sz w:val="18"/>
          <w:szCs w:val="22"/>
        </w:rPr>
      </w:pPr>
    </w:p>
    <w:p w:rsidR="004B6F3F" w:rsidRPr="004D45F4" w:rsidRDefault="004B6F3F" w:rsidP="004B6F3F">
      <w:pPr>
        <w:jc w:val="both"/>
        <w:rPr>
          <w:rFonts w:ascii="Arial Narrow" w:hAnsi="Arial Narrow"/>
          <w:sz w:val="22"/>
          <w:szCs w:val="22"/>
        </w:rPr>
      </w:pPr>
      <w:r w:rsidRPr="003E4E6F">
        <w:rPr>
          <w:rFonts w:ascii="Arial Narrow" w:hAnsi="Arial Narrow"/>
          <w:sz w:val="22"/>
          <w:szCs w:val="22"/>
        </w:rPr>
        <w:t xml:space="preserve">En s’adossant ainsi aux structures pérennes de l’État, l’idée était que celles – ci aient la capacité de poursuivre le travail et de veiller sur les acquis au retrait du Programme. Mais la stratégie a rencontré un certain nombre de contraintes dont la moindre n’est pas « la pauvreté » de ces services </w:t>
      </w:r>
      <w:r w:rsidRPr="003E4E6F">
        <w:rPr>
          <w:rFonts w:ascii="Arial Narrow" w:hAnsi="Arial Narrow"/>
          <w:sz w:val="22"/>
          <w:szCs w:val="22"/>
        </w:rPr>
        <w:lastRenderedPageBreak/>
        <w:t>de l’État. En effet, les</w:t>
      </w:r>
      <w:r w:rsidR="006B47D5">
        <w:rPr>
          <w:rFonts w:ascii="Arial Narrow" w:hAnsi="Arial Narrow"/>
          <w:sz w:val="22"/>
          <w:szCs w:val="22"/>
        </w:rPr>
        <w:t xml:space="preserve"> </w:t>
      </w:r>
      <w:r w:rsidRPr="004D45F4">
        <w:rPr>
          <w:rFonts w:ascii="Arial Narrow" w:hAnsi="Arial Narrow"/>
          <w:sz w:val="22"/>
          <w:szCs w:val="22"/>
        </w:rPr>
        <w:t>services déconcentrés de l’État butent sur le manque de ressources financières pour exécuter leur mission</w:t>
      </w:r>
      <w:r>
        <w:rPr>
          <w:rFonts w:ascii="Arial Narrow" w:hAnsi="Arial Narrow"/>
          <w:sz w:val="22"/>
          <w:szCs w:val="22"/>
        </w:rPr>
        <w:t xml:space="preserve">. Tout au long de la durée du Programme, c’est </w:t>
      </w:r>
      <w:r w:rsidRPr="004D45F4">
        <w:rPr>
          <w:rFonts w:ascii="Arial Narrow" w:hAnsi="Arial Narrow"/>
          <w:sz w:val="22"/>
          <w:szCs w:val="22"/>
        </w:rPr>
        <w:t xml:space="preserve">grâce aux ressources des Agences qu’ils </w:t>
      </w:r>
      <w:r>
        <w:rPr>
          <w:rFonts w:ascii="Arial Narrow" w:hAnsi="Arial Narrow"/>
          <w:sz w:val="22"/>
          <w:szCs w:val="22"/>
        </w:rPr>
        <w:t xml:space="preserve">ont </w:t>
      </w:r>
      <w:r w:rsidRPr="004D45F4">
        <w:rPr>
          <w:rFonts w:ascii="Arial Narrow" w:hAnsi="Arial Narrow"/>
          <w:sz w:val="22"/>
          <w:szCs w:val="22"/>
        </w:rPr>
        <w:t>particip</w:t>
      </w:r>
      <w:r>
        <w:rPr>
          <w:rFonts w:ascii="Arial Narrow" w:hAnsi="Arial Narrow"/>
          <w:sz w:val="22"/>
          <w:szCs w:val="22"/>
        </w:rPr>
        <w:t>é</w:t>
      </w:r>
      <w:r w:rsidRPr="004D45F4">
        <w:rPr>
          <w:rFonts w:ascii="Arial Narrow" w:hAnsi="Arial Narrow"/>
          <w:sz w:val="22"/>
          <w:szCs w:val="22"/>
        </w:rPr>
        <w:t xml:space="preserve"> à la mise en œuvre des activités. </w:t>
      </w:r>
      <w:r>
        <w:rPr>
          <w:rFonts w:ascii="Arial Narrow" w:hAnsi="Arial Narrow"/>
          <w:sz w:val="22"/>
          <w:szCs w:val="22"/>
        </w:rPr>
        <w:t xml:space="preserve">Les services de l’État ne bénéficient d’aucun budget du niveau central (pas de déconcentration budgétaire). En plus, la contre – partie de l’État au Programme, qui aurait au moins permis de les soutenir n’a jamais été versée. </w:t>
      </w:r>
      <w:r w:rsidRPr="003E4E6F">
        <w:rPr>
          <w:rFonts w:ascii="Arial Narrow" w:hAnsi="Arial Narrow"/>
          <w:b/>
          <w:i/>
          <w:sz w:val="22"/>
          <w:szCs w:val="22"/>
          <w:u w:val="single"/>
        </w:rPr>
        <w:t xml:space="preserve">De ce fait, leur capacité à </w:t>
      </w:r>
      <w:r w:rsidRPr="003E4E6F">
        <w:rPr>
          <w:rFonts w:ascii="Arial Narrow" w:hAnsi="Arial Narrow"/>
          <w:b/>
          <w:i/>
          <w:sz w:val="22"/>
          <w:szCs w:val="22"/>
          <w:u w:val="single"/>
        </w:rPr>
        <w:lastRenderedPageBreak/>
        <w:t>fonctionner de façon autonome est jusque – là très faible. Vu sur ce point, la pérennisation des acquis qui nécessitera la réalisation d’un ensemble d’activités d’accompagnement dévolues à ces structures suscite de réelles inquiétudes</w:t>
      </w:r>
      <w:r>
        <w:rPr>
          <w:rFonts w:ascii="Arial Narrow" w:hAnsi="Arial Narrow"/>
          <w:sz w:val="22"/>
          <w:szCs w:val="22"/>
        </w:rPr>
        <w:t xml:space="preserve">, </w:t>
      </w:r>
      <w:r w:rsidRPr="004D45F4">
        <w:rPr>
          <w:rFonts w:ascii="Arial Narrow" w:hAnsi="Arial Narrow"/>
          <w:sz w:val="22"/>
          <w:szCs w:val="22"/>
        </w:rPr>
        <w:t>quelque soit par ailleurs l’appropriation qu</w:t>
      </w:r>
      <w:r>
        <w:rPr>
          <w:rFonts w:ascii="Arial Narrow" w:hAnsi="Arial Narrow"/>
          <w:sz w:val="22"/>
          <w:szCs w:val="22"/>
        </w:rPr>
        <w:t xml:space="preserve">e les agents des services publics </w:t>
      </w:r>
      <w:r w:rsidRPr="004D45F4">
        <w:rPr>
          <w:rFonts w:ascii="Arial Narrow" w:hAnsi="Arial Narrow"/>
          <w:sz w:val="22"/>
          <w:szCs w:val="22"/>
        </w:rPr>
        <w:t xml:space="preserve">se font des activités et </w:t>
      </w:r>
      <w:r>
        <w:rPr>
          <w:rFonts w:ascii="Arial Narrow" w:hAnsi="Arial Narrow"/>
          <w:sz w:val="22"/>
          <w:szCs w:val="22"/>
        </w:rPr>
        <w:t xml:space="preserve">des </w:t>
      </w:r>
      <w:r w:rsidRPr="004D45F4">
        <w:rPr>
          <w:rFonts w:ascii="Arial Narrow" w:hAnsi="Arial Narrow"/>
          <w:sz w:val="22"/>
          <w:szCs w:val="22"/>
        </w:rPr>
        <w:t>résultat</w:t>
      </w:r>
      <w:r>
        <w:rPr>
          <w:rFonts w:ascii="Arial Narrow" w:hAnsi="Arial Narrow"/>
          <w:sz w:val="22"/>
          <w:szCs w:val="22"/>
        </w:rPr>
        <w:t>s</w:t>
      </w:r>
      <w:r w:rsidRPr="004D45F4">
        <w:rPr>
          <w:rFonts w:ascii="Arial Narrow" w:hAnsi="Arial Narrow"/>
          <w:sz w:val="22"/>
          <w:szCs w:val="22"/>
        </w:rPr>
        <w:t xml:space="preserve"> du programme.</w:t>
      </w:r>
    </w:p>
    <w:p w:rsidR="004B6F3F" w:rsidRPr="00F74E21" w:rsidRDefault="004B6F3F" w:rsidP="004B6F3F">
      <w:pPr>
        <w:jc w:val="both"/>
        <w:rPr>
          <w:rFonts w:ascii="Arial Narrow" w:hAnsi="Arial Narrow"/>
          <w:sz w:val="16"/>
          <w:szCs w:val="22"/>
        </w:rPr>
      </w:pPr>
    </w:p>
    <w:p w:rsidR="00D21FCD" w:rsidRDefault="00D21FCD" w:rsidP="00D21FCD">
      <w:pPr>
        <w:jc w:val="both"/>
        <w:rPr>
          <w:rFonts w:ascii="Arial Narrow" w:hAnsi="Arial Narrow"/>
          <w:sz w:val="22"/>
          <w:szCs w:val="22"/>
        </w:rPr>
      </w:pPr>
      <w:r>
        <w:rPr>
          <w:rFonts w:ascii="Arial Narrow" w:hAnsi="Arial Narrow"/>
          <w:sz w:val="22"/>
          <w:szCs w:val="22"/>
        </w:rPr>
        <w:lastRenderedPageBreak/>
        <w:t xml:space="preserve">Cause ou conséquence de cette situation, quelques services techniques, au demeurant importants dans la perspectives de pérennisation des actions et des résultats du Programme demeurent insuffisamment structurés pour pouvoir prendre le relai du Programme même en termes de contractualisation. Dans certains cas, c’est le cadre organique qui est insuffisamment pourvu. Dans d’autres, il manque tout simplement du répondant du point de vue technique. </w:t>
      </w:r>
    </w:p>
    <w:p w:rsidR="004B6F3F" w:rsidRPr="00F74E21" w:rsidRDefault="004B6F3F" w:rsidP="004B6F3F">
      <w:pPr>
        <w:jc w:val="both"/>
        <w:rPr>
          <w:rFonts w:ascii="Arial Narrow" w:hAnsi="Arial Narrow"/>
          <w:sz w:val="16"/>
          <w:szCs w:val="22"/>
        </w:rPr>
      </w:pPr>
    </w:p>
    <w:p w:rsidR="004B6F3F" w:rsidRPr="00D23B8D" w:rsidRDefault="004B6F3F" w:rsidP="00207D24">
      <w:pPr>
        <w:numPr>
          <w:ilvl w:val="0"/>
          <w:numId w:val="17"/>
        </w:numPr>
        <w:jc w:val="both"/>
        <w:rPr>
          <w:rFonts w:ascii="Arial Narrow" w:hAnsi="Arial Narrow"/>
          <w:b/>
          <w:color w:val="FF0000"/>
          <w:sz w:val="22"/>
          <w:szCs w:val="22"/>
        </w:rPr>
      </w:pPr>
      <w:r w:rsidRPr="00D23B8D">
        <w:rPr>
          <w:rFonts w:ascii="Arial Narrow" w:hAnsi="Arial Narrow"/>
          <w:b/>
          <w:color w:val="FF0000"/>
          <w:sz w:val="22"/>
          <w:szCs w:val="22"/>
        </w:rPr>
        <w:lastRenderedPageBreak/>
        <w:t>On peut compter sur les ONG spécialisées pour qu’elles jouent leur partition dans la pérennisation de</w:t>
      </w:r>
      <w:r w:rsidR="00AF2E43">
        <w:rPr>
          <w:rFonts w:ascii="Arial Narrow" w:hAnsi="Arial Narrow"/>
          <w:b/>
          <w:color w:val="FF0000"/>
          <w:sz w:val="22"/>
          <w:szCs w:val="22"/>
        </w:rPr>
        <w:t xml:space="preserve"> certains</w:t>
      </w:r>
      <w:r w:rsidRPr="00D23B8D">
        <w:rPr>
          <w:rFonts w:ascii="Arial Narrow" w:hAnsi="Arial Narrow"/>
          <w:b/>
          <w:color w:val="FF0000"/>
          <w:sz w:val="22"/>
          <w:szCs w:val="22"/>
        </w:rPr>
        <w:t xml:space="preserve"> résultats à court et moyen termes à condition d’exercer un contrôle plus rigoureux sur leur travail </w:t>
      </w:r>
    </w:p>
    <w:p w:rsidR="004B6F3F" w:rsidRDefault="004B6F3F" w:rsidP="004B6F3F">
      <w:pPr>
        <w:jc w:val="both"/>
        <w:rPr>
          <w:rFonts w:ascii="Arial Narrow" w:hAnsi="Arial Narrow"/>
          <w:sz w:val="22"/>
          <w:szCs w:val="22"/>
        </w:rPr>
      </w:pPr>
      <w:r>
        <w:rPr>
          <w:rFonts w:ascii="Arial Narrow" w:hAnsi="Arial Narrow"/>
          <w:sz w:val="22"/>
          <w:szCs w:val="22"/>
        </w:rPr>
        <w:t xml:space="preserve">Le Programme a fait appel à </w:t>
      </w:r>
      <w:r w:rsidR="007665F3">
        <w:rPr>
          <w:rFonts w:ascii="Arial Narrow" w:hAnsi="Arial Narrow"/>
          <w:sz w:val="22"/>
          <w:szCs w:val="22"/>
        </w:rPr>
        <w:t xml:space="preserve">des </w:t>
      </w:r>
      <w:r>
        <w:rPr>
          <w:rFonts w:ascii="Arial Narrow" w:hAnsi="Arial Narrow"/>
          <w:sz w:val="22"/>
          <w:szCs w:val="22"/>
        </w:rPr>
        <w:t xml:space="preserve">ONG spécialisées dans la mise en œuvre de  projets spécifiques. Cela a été le cas quand </w:t>
      </w:r>
      <w:r w:rsidR="007665F3">
        <w:rPr>
          <w:rFonts w:ascii="Arial Narrow" w:hAnsi="Arial Narrow"/>
          <w:sz w:val="22"/>
          <w:szCs w:val="22"/>
        </w:rPr>
        <w:t>dans la promotion</w:t>
      </w:r>
      <w:r>
        <w:rPr>
          <w:rFonts w:ascii="Arial Narrow" w:hAnsi="Arial Narrow"/>
          <w:sz w:val="22"/>
          <w:szCs w:val="22"/>
        </w:rPr>
        <w:t xml:space="preserve"> des </w:t>
      </w:r>
      <w:r w:rsidRPr="00D403A3">
        <w:rPr>
          <w:rFonts w:ascii="Arial Narrow" w:hAnsi="Arial Narrow"/>
          <w:sz w:val="22"/>
          <w:szCs w:val="22"/>
        </w:rPr>
        <w:t>activités génératrices de revenus  (AGR)</w:t>
      </w:r>
      <w:r>
        <w:rPr>
          <w:rFonts w:ascii="Arial Narrow" w:hAnsi="Arial Narrow"/>
          <w:sz w:val="22"/>
          <w:szCs w:val="22"/>
        </w:rPr>
        <w:t xml:space="preserve"> pour certaines catégories de populations. Cela a </w:t>
      </w:r>
      <w:r>
        <w:rPr>
          <w:rFonts w:ascii="Arial Narrow" w:hAnsi="Arial Narrow"/>
          <w:sz w:val="22"/>
          <w:szCs w:val="22"/>
        </w:rPr>
        <w:lastRenderedPageBreak/>
        <w:t xml:space="preserve">aussi été le cas dans la </w:t>
      </w:r>
      <w:r w:rsidRPr="00D403A3">
        <w:rPr>
          <w:rFonts w:ascii="Arial Narrow" w:hAnsi="Arial Narrow"/>
          <w:sz w:val="22"/>
          <w:szCs w:val="22"/>
        </w:rPr>
        <w:t>mise en place des mécanis</w:t>
      </w:r>
      <w:r>
        <w:rPr>
          <w:rFonts w:ascii="Arial Narrow" w:hAnsi="Arial Narrow"/>
          <w:sz w:val="22"/>
          <w:szCs w:val="22"/>
        </w:rPr>
        <w:t>mes de financement de proximité et</w:t>
      </w:r>
      <w:r w:rsidR="001D583E">
        <w:rPr>
          <w:rFonts w:ascii="Arial Narrow" w:hAnsi="Arial Narrow"/>
          <w:sz w:val="22"/>
          <w:szCs w:val="22"/>
        </w:rPr>
        <w:t xml:space="preserve"> dans l’implantation des plate</w:t>
      </w:r>
      <w:r>
        <w:rPr>
          <w:rFonts w:ascii="Arial Narrow" w:hAnsi="Arial Narrow"/>
          <w:sz w:val="22"/>
          <w:szCs w:val="22"/>
        </w:rPr>
        <w:t>formes multifonctionnelles. Les ONG les plus en vue dans cette collaboration ont été CAFODEC pour la mise en place des ASF et PRIDE Formation (encadrement au niveau des CPM, développement de l’esprit d’entreprise).</w:t>
      </w:r>
    </w:p>
    <w:p w:rsidR="004B6F3F" w:rsidRPr="008A4245" w:rsidRDefault="004B6F3F" w:rsidP="004B6F3F">
      <w:pPr>
        <w:jc w:val="both"/>
        <w:rPr>
          <w:rFonts w:ascii="Arial Narrow" w:hAnsi="Arial Narrow"/>
          <w:sz w:val="12"/>
          <w:szCs w:val="22"/>
        </w:rPr>
      </w:pPr>
    </w:p>
    <w:p w:rsidR="00F74E21" w:rsidRDefault="004B6F3F" w:rsidP="004B6F3F">
      <w:pPr>
        <w:jc w:val="both"/>
        <w:rPr>
          <w:rFonts w:ascii="Arial Narrow" w:hAnsi="Arial Narrow"/>
          <w:sz w:val="22"/>
          <w:szCs w:val="22"/>
        </w:rPr>
      </w:pPr>
      <w:r>
        <w:rPr>
          <w:rFonts w:ascii="Arial Narrow" w:hAnsi="Arial Narrow"/>
          <w:sz w:val="22"/>
          <w:szCs w:val="22"/>
        </w:rPr>
        <w:lastRenderedPageBreak/>
        <w:t xml:space="preserve">Il est incontestable que ces deux partenaires, au regard de leur expérience et de envergure au niveau national possèdent toutes les compétences requises pour jouer leurs rôles respectifs. Toutefois, des carences relativement </w:t>
      </w:r>
      <w:r w:rsidR="000C3836">
        <w:rPr>
          <w:rFonts w:ascii="Arial Narrow" w:hAnsi="Arial Narrow"/>
          <w:sz w:val="22"/>
          <w:szCs w:val="22"/>
        </w:rPr>
        <w:t xml:space="preserve">significatives </w:t>
      </w:r>
      <w:r>
        <w:rPr>
          <w:rFonts w:ascii="Arial Narrow" w:hAnsi="Arial Narrow"/>
          <w:sz w:val="22"/>
          <w:szCs w:val="22"/>
        </w:rPr>
        <w:t xml:space="preserve">ont été relevées sur le terrain (qui ne devraient pas être à ce stade des projets en question) auprès des structures dont ces deux institutions avaient la charge d’encadrer. Il a </w:t>
      </w:r>
      <w:r w:rsidR="00441C40">
        <w:rPr>
          <w:rFonts w:ascii="Arial Narrow" w:hAnsi="Arial Narrow"/>
          <w:sz w:val="22"/>
          <w:szCs w:val="22"/>
        </w:rPr>
        <w:t>été</w:t>
      </w:r>
      <w:r>
        <w:rPr>
          <w:rFonts w:ascii="Arial Narrow" w:hAnsi="Arial Narrow"/>
          <w:sz w:val="22"/>
          <w:szCs w:val="22"/>
        </w:rPr>
        <w:t xml:space="preserve"> noté par exemple que certaines ASF avaient encore des difficultés dans le remplissage de certains outils de gestion </w:t>
      </w:r>
      <w:r>
        <w:rPr>
          <w:rFonts w:ascii="Arial Narrow" w:hAnsi="Arial Narrow"/>
          <w:sz w:val="22"/>
          <w:szCs w:val="22"/>
        </w:rPr>
        <w:lastRenderedPageBreak/>
        <w:t xml:space="preserve">et qu’elles doivent attendre le passage de l’Agent CAFODEC pour mettre à jour certains Cahiers. </w:t>
      </w:r>
    </w:p>
    <w:p w:rsidR="004B6F3F" w:rsidRDefault="004B6F3F" w:rsidP="004B6F3F">
      <w:pPr>
        <w:jc w:val="both"/>
        <w:rPr>
          <w:rFonts w:ascii="Arial Narrow" w:hAnsi="Arial Narrow"/>
          <w:sz w:val="22"/>
          <w:szCs w:val="22"/>
        </w:rPr>
      </w:pPr>
      <w:r>
        <w:rPr>
          <w:rFonts w:ascii="Arial Narrow" w:hAnsi="Arial Narrow"/>
          <w:sz w:val="22"/>
          <w:szCs w:val="22"/>
        </w:rPr>
        <w:t xml:space="preserve">Dans beaucoup de cas, il a aussi été noté que les ASF ne savaient pas jusqu’ici comment clôturer les comptes en fin d’année. Certains responsables ont exprimé à la mission d’évaluation leur souci d’être formés dans ce domaine, notamment dans le calcul des dividendes (point névralgique s’il en est) en fin d’année. Après trois à quatre ans d’existence et d’encadrement permanent de CAFODEC, ce travail d’apprentissage </w:t>
      </w:r>
      <w:r>
        <w:rPr>
          <w:rFonts w:ascii="Arial Narrow" w:hAnsi="Arial Narrow"/>
          <w:sz w:val="22"/>
          <w:szCs w:val="22"/>
        </w:rPr>
        <w:lastRenderedPageBreak/>
        <w:t>aurait du être fait si tant est que le partenariat CAFODEC/Programme vise à terme, l’autonomie des ASF.</w:t>
      </w:r>
    </w:p>
    <w:p w:rsidR="004B6F3F" w:rsidRDefault="004B6F3F" w:rsidP="004B6F3F">
      <w:pPr>
        <w:jc w:val="both"/>
        <w:rPr>
          <w:rFonts w:ascii="Arial Narrow" w:hAnsi="Arial Narrow"/>
          <w:sz w:val="22"/>
          <w:szCs w:val="22"/>
        </w:rPr>
      </w:pPr>
    </w:p>
    <w:p w:rsidR="004B6F3F" w:rsidRDefault="004B6F3F" w:rsidP="004B6F3F">
      <w:pPr>
        <w:jc w:val="both"/>
        <w:rPr>
          <w:rFonts w:ascii="Arial Narrow" w:hAnsi="Arial Narrow"/>
          <w:sz w:val="22"/>
          <w:szCs w:val="22"/>
        </w:rPr>
      </w:pPr>
      <w:r>
        <w:rPr>
          <w:rFonts w:ascii="Arial Narrow" w:hAnsi="Arial Narrow"/>
          <w:sz w:val="22"/>
          <w:szCs w:val="22"/>
        </w:rPr>
        <w:t xml:space="preserve">Quant aux prestations de PRIDE FORMATION auprès des OCB, notamment dans le cadre des plateformes, pratiquement tout reste à faire en matière de développement d’esprit d’entreprise. Les communautés n’ont pas encore saisit toutes les opportunités que leur offrent les plates forme. De surcroit, dans le cadre de leur exploitation fort </w:t>
      </w:r>
      <w:r>
        <w:rPr>
          <w:rFonts w:ascii="Arial Narrow" w:hAnsi="Arial Narrow"/>
          <w:sz w:val="22"/>
          <w:szCs w:val="22"/>
        </w:rPr>
        <w:lastRenderedPageBreak/>
        <w:t xml:space="preserve">insuffisante aujourd’hui, la gestion pèche par la non maîtrise des éléments de ce que doit être  le Compte d’exploitation (Recettes/charges/Marge). Les charges d’exploitation notamment ne sont pas toujours bien cernées. Aussi a – t – on trouvé sur le terrain des cas de « petites pannes » (exemple : écoulement d’eau du à un joint défectueux) pour lesquelles on attendait « le passage des Agents du Programme » alors que des moyens financiers étaient disponibles pour prendre en charge les </w:t>
      </w:r>
      <w:r>
        <w:rPr>
          <w:rFonts w:ascii="Arial Narrow" w:hAnsi="Arial Narrow"/>
          <w:sz w:val="22"/>
          <w:szCs w:val="22"/>
        </w:rPr>
        <w:lastRenderedPageBreak/>
        <w:t>réparations. Faut – il le rappeler, si le Programme a fait appel à PRIDE pour l’encadrement des communautés au niveau des plates forme, c’est bien pour développer l’esprit d’entreprise au niveau de chaque unité. Beaucoup reste à faire sur ce point.</w:t>
      </w:r>
    </w:p>
    <w:p w:rsidR="004B6F3F" w:rsidRDefault="004B6F3F" w:rsidP="004B6F3F">
      <w:pPr>
        <w:jc w:val="both"/>
        <w:rPr>
          <w:rFonts w:ascii="Arial Narrow" w:hAnsi="Arial Narrow"/>
          <w:sz w:val="22"/>
          <w:szCs w:val="22"/>
        </w:rPr>
      </w:pPr>
    </w:p>
    <w:p w:rsidR="004B6F3F" w:rsidRDefault="004B6F3F" w:rsidP="004B6F3F">
      <w:pPr>
        <w:jc w:val="both"/>
        <w:rPr>
          <w:rFonts w:ascii="Arial Narrow" w:hAnsi="Arial Narrow"/>
          <w:sz w:val="22"/>
          <w:szCs w:val="22"/>
        </w:rPr>
      </w:pPr>
      <w:r>
        <w:rPr>
          <w:rFonts w:ascii="Arial Narrow" w:hAnsi="Arial Narrow"/>
          <w:sz w:val="22"/>
          <w:szCs w:val="22"/>
        </w:rPr>
        <w:t xml:space="preserve">Dans les deux cas, c’est comme si le contrôle du travail des deux ONG a fait défaut. Les résultats auxquels on était en droit de s’attendre ne sont pas tout à fait réalisés. </w:t>
      </w:r>
      <w:r w:rsidRPr="006F29EE">
        <w:rPr>
          <w:rFonts w:ascii="Arial Narrow" w:hAnsi="Arial Narrow"/>
          <w:b/>
          <w:i/>
          <w:sz w:val="22"/>
          <w:szCs w:val="22"/>
          <w:u w:val="single"/>
        </w:rPr>
        <w:t xml:space="preserve">D’où l’importance dans </w:t>
      </w:r>
      <w:r w:rsidRPr="006F29EE">
        <w:rPr>
          <w:rFonts w:ascii="Arial Narrow" w:hAnsi="Arial Narrow"/>
          <w:b/>
          <w:i/>
          <w:sz w:val="22"/>
          <w:szCs w:val="22"/>
          <w:u w:val="single"/>
        </w:rPr>
        <w:lastRenderedPageBreak/>
        <w:t>la phase de consolidation, d’établir de véritables contrats de performance avec elles, de suivre avec rigueur et évaluer périodiquement les résultats à travers l’autonomisation progressive des OCB encadrées</w:t>
      </w:r>
      <w:r>
        <w:rPr>
          <w:rFonts w:ascii="Arial Narrow" w:hAnsi="Arial Narrow"/>
          <w:sz w:val="22"/>
          <w:szCs w:val="22"/>
        </w:rPr>
        <w:t>.</w:t>
      </w:r>
    </w:p>
    <w:p w:rsidR="004B6F3F" w:rsidRPr="004D45F4" w:rsidRDefault="004B6F3F" w:rsidP="004B6F3F">
      <w:pPr>
        <w:jc w:val="both"/>
        <w:rPr>
          <w:rFonts w:ascii="Arial Narrow" w:hAnsi="Arial Narrow"/>
          <w:sz w:val="22"/>
          <w:szCs w:val="22"/>
        </w:rPr>
      </w:pPr>
    </w:p>
    <w:p w:rsidR="004B6F3F" w:rsidRPr="004D45F4" w:rsidRDefault="004B6F3F" w:rsidP="00207D24">
      <w:pPr>
        <w:numPr>
          <w:ilvl w:val="0"/>
          <w:numId w:val="15"/>
        </w:numPr>
        <w:jc w:val="both"/>
        <w:rPr>
          <w:rFonts w:ascii="Arial Narrow" w:hAnsi="Arial Narrow"/>
          <w:sz w:val="22"/>
          <w:szCs w:val="22"/>
        </w:rPr>
      </w:pPr>
      <w:r w:rsidRPr="00D23B8D">
        <w:rPr>
          <w:rFonts w:ascii="Arial Narrow" w:hAnsi="Arial Narrow"/>
          <w:b/>
          <w:color w:val="FF0000"/>
          <w:sz w:val="22"/>
          <w:szCs w:val="22"/>
        </w:rPr>
        <w:t>Au niveau des communautés, un bon</w:t>
      </w:r>
      <w:r w:rsidR="002611F5">
        <w:rPr>
          <w:rFonts w:ascii="Arial Narrow" w:hAnsi="Arial Narrow"/>
          <w:b/>
          <w:color w:val="FF0000"/>
          <w:sz w:val="22"/>
          <w:szCs w:val="22"/>
        </w:rPr>
        <w:t>d</w:t>
      </w:r>
      <w:r w:rsidRPr="00D23B8D">
        <w:rPr>
          <w:rFonts w:ascii="Arial Narrow" w:hAnsi="Arial Narrow"/>
          <w:b/>
          <w:color w:val="FF0000"/>
          <w:sz w:val="22"/>
          <w:szCs w:val="22"/>
        </w:rPr>
        <w:t xml:space="preserve"> qualitatif important a été visiblement réalisé en matière d’appropriation</w:t>
      </w:r>
      <w:r w:rsidR="001D583E">
        <w:rPr>
          <w:rFonts w:ascii="Arial Narrow" w:hAnsi="Arial Narrow"/>
          <w:b/>
          <w:color w:val="FF0000"/>
          <w:sz w:val="22"/>
          <w:szCs w:val="22"/>
        </w:rPr>
        <w:t xml:space="preserve"> entre la revue à mi-</w:t>
      </w:r>
      <w:r w:rsidRPr="00D23B8D">
        <w:rPr>
          <w:rFonts w:ascii="Arial Narrow" w:hAnsi="Arial Narrow"/>
          <w:b/>
          <w:color w:val="FF0000"/>
          <w:sz w:val="22"/>
          <w:szCs w:val="22"/>
        </w:rPr>
        <w:t>parcours (2010) et l’évaluation finale</w:t>
      </w:r>
      <w:r w:rsidRPr="004D45F4">
        <w:rPr>
          <w:rFonts w:ascii="Arial Narrow" w:hAnsi="Arial Narrow"/>
          <w:b/>
          <w:sz w:val="22"/>
          <w:szCs w:val="22"/>
        </w:rPr>
        <w:t>.</w:t>
      </w:r>
    </w:p>
    <w:p w:rsidR="004B6F3F" w:rsidRPr="004D45F4" w:rsidRDefault="004B6F3F" w:rsidP="004B6F3F">
      <w:pPr>
        <w:jc w:val="both"/>
        <w:rPr>
          <w:rFonts w:ascii="Arial Narrow" w:hAnsi="Arial Narrow"/>
          <w:sz w:val="22"/>
          <w:szCs w:val="22"/>
        </w:rPr>
      </w:pPr>
      <w:r w:rsidRPr="004D45F4">
        <w:rPr>
          <w:rFonts w:ascii="Arial Narrow" w:hAnsi="Arial Narrow"/>
          <w:sz w:val="22"/>
          <w:szCs w:val="22"/>
        </w:rPr>
        <w:lastRenderedPageBreak/>
        <w:t xml:space="preserve">Alors que pour l’essentiel les communautés semblaient attendre tout du programme il y a deux ans (signe d’une très faible appropriation), la tendance actuelle décelée est qu’elles attendent le programme quand elles butent sur des difficultés techniques que leurs compétences </w:t>
      </w:r>
      <w:r w:rsidR="009647FC">
        <w:rPr>
          <w:rFonts w:ascii="Arial Narrow" w:hAnsi="Arial Narrow"/>
          <w:sz w:val="22"/>
          <w:szCs w:val="22"/>
        </w:rPr>
        <w:t xml:space="preserve">ou </w:t>
      </w:r>
      <w:r>
        <w:rPr>
          <w:rFonts w:ascii="Arial Narrow" w:hAnsi="Arial Narrow"/>
          <w:sz w:val="22"/>
          <w:szCs w:val="22"/>
        </w:rPr>
        <w:t xml:space="preserve">leur niveau de compréhension </w:t>
      </w:r>
      <w:r w:rsidRPr="004D45F4">
        <w:rPr>
          <w:rFonts w:ascii="Arial Narrow" w:hAnsi="Arial Narrow"/>
          <w:sz w:val="22"/>
          <w:szCs w:val="22"/>
        </w:rPr>
        <w:t xml:space="preserve">ne peut permettre de surmonter. Cette évolution semble être liée à la maturation progressive des OCB mises en place et préfigure de bonnes possibilités de mise en œuvre d’activités de pérennisation. </w:t>
      </w:r>
    </w:p>
    <w:p w:rsidR="004B6F3F" w:rsidRPr="00AA3B37" w:rsidRDefault="004B6F3F" w:rsidP="004B6F3F">
      <w:pPr>
        <w:jc w:val="both"/>
        <w:rPr>
          <w:rFonts w:ascii="Arial Narrow" w:hAnsi="Arial Narrow"/>
          <w:b/>
          <w:sz w:val="14"/>
          <w:szCs w:val="22"/>
        </w:rPr>
      </w:pPr>
    </w:p>
    <w:p w:rsidR="00EF4E92" w:rsidRDefault="00BF1398" w:rsidP="00BF1398">
      <w:pPr>
        <w:ind w:left="567" w:hanging="567"/>
        <w:jc w:val="both"/>
        <w:rPr>
          <w:rFonts w:ascii="Arial Black" w:hAnsi="Arial Black" w:cs="Arial"/>
          <w:b/>
          <w:bCs/>
          <w:color w:val="7030A0"/>
          <w:sz w:val="20"/>
          <w:szCs w:val="20"/>
        </w:rPr>
      </w:pPr>
      <w:r>
        <w:rPr>
          <w:rFonts w:ascii="Arial Black" w:hAnsi="Arial Black" w:cs="Arial"/>
          <w:b/>
          <w:bCs/>
          <w:color w:val="7030A0"/>
          <w:sz w:val="20"/>
          <w:szCs w:val="20"/>
        </w:rPr>
        <w:t xml:space="preserve">3.2   </w:t>
      </w:r>
      <w:r w:rsidR="004B6F3F" w:rsidRPr="00BF1398">
        <w:rPr>
          <w:rFonts w:ascii="Arial Black" w:hAnsi="Arial Black" w:cs="Arial"/>
          <w:b/>
          <w:bCs/>
          <w:color w:val="7030A0"/>
          <w:sz w:val="20"/>
          <w:szCs w:val="20"/>
        </w:rPr>
        <w:t>Problématique de la pérennité des résultats obtenus</w:t>
      </w:r>
    </w:p>
    <w:p w:rsidR="00EF4E92" w:rsidRPr="00AA3B37" w:rsidRDefault="00EF4E92" w:rsidP="00BF1398">
      <w:pPr>
        <w:ind w:left="567" w:hanging="567"/>
        <w:jc w:val="both"/>
        <w:rPr>
          <w:rFonts w:ascii="Arial Narrow" w:hAnsi="Arial Narrow" w:cs="Arial"/>
          <w:b/>
          <w:bCs/>
          <w:color w:val="7030A0"/>
          <w:sz w:val="12"/>
          <w:szCs w:val="20"/>
        </w:rPr>
      </w:pPr>
    </w:p>
    <w:p w:rsidR="004B6F3F" w:rsidRPr="00EF4E92" w:rsidRDefault="00EF4E92" w:rsidP="00BF1398">
      <w:pPr>
        <w:ind w:left="567" w:hanging="567"/>
        <w:jc w:val="both"/>
        <w:rPr>
          <w:rFonts w:ascii="Arial Black" w:hAnsi="Arial Black"/>
          <w:bCs/>
          <w:sz w:val="22"/>
          <w:szCs w:val="22"/>
        </w:rPr>
      </w:pPr>
      <w:r w:rsidRPr="00EF4E92">
        <w:rPr>
          <w:rFonts w:ascii="Arial Black" w:hAnsi="Arial Black" w:cs="Arial"/>
          <w:b/>
          <w:bCs/>
          <w:sz w:val="20"/>
          <w:szCs w:val="20"/>
        </w:rPr>
        <w:t>3.2.1</w:t>
      </w:r>
      <w:r w:rsidRPr="00EF4E92">
        <w:rPr>
          <w:rFonts w:ascii="Arial Black" w:hAnsi="Arial Black" w:cs="Arial"/>
          <w:b/>
          <w:bCs/>
          <w:sz w:val="20"/>
          <w:szCs w:val="20"/>
        </w:rPr>
        <w:tab/>
      </w:r>
      <w:r w:rsidRPr="00EF4E92">
        <w:rPr>
          <w:rFonts w:ascii="Arial Black" w:hAnsi="Arial Black" w:cs="Arial"/>
          <w:b/>
          <w:bCs/>
          <w:sz w:val="20"/>
          <w:szCs w:val="20"/>
        </w:rPr>
        <w:tab/>
        <w:t>D</w:t>
      </w:r>
      <w:r w:rsidR="00BF1398" w:rsidRPr="00EF4E92">
        <w:rPr>
          <w:rFonts w:ascii="Arial Black" w:hAnsi="Arial Black" w:cs="Arial"/>
          <w:b/>
          <w:bCs/>
          <w:sz w:val="20"/>
          <w:szCs w:val="20"/>
        </w:rPr>
        <w:t>ans le domaine de la sécurité alimentaire</w:t>
      </w:r>
    </w:p>
    <w:p w:rsidR="004B6F3F" w:rsidRDefault="004B6F3F" w:rsidP="004B6F3F">
      <w:pPr>
        <w:jc w:val="both"/>
        <w:rPr>
          <w:rFonts w:ascii="Arial Narrow" w:hAnsi="Arial Narrow" w:cs="Arial"/>
          <w:bCs/>
          <w:iCs/>
          <w:sz w:val="22"/>
          <w:szCs w:val="22"/>
        </w:rPr>
      </w:pPr>
    </w:p>
    <w:p w:rsidR="004B6F3F" w:rsidRPr="00FA5B1E" w:rsidRDefault="004B6F3F" w:rsidP="004B6F3F">
      <w:pPr>
        <w:jc w:val="both"/>
        <w:rPr>
          <w:rFonts w:ascii="Arial Narrow" w:hAnsi="Arial Narrow" w:cs="Arial"/>
          <w:bCs/>
          <w:iCs/>
          <w:sz w:val="22"/>
          <w:szCs w:val="22"/>
        </w:rPr>
      </w:pPr>
      <w:r w:rsidRPr="00FA5B1E">
        <w:rPr>
          <w:rFonts w:ascii="Arial Narrow" w:hAnsi="Arial Narrow" w:cs="Arial"/>
          <w:bCs/>
          <w:iCs/>
          <w:sz w:val="22"/>
          <w:szCs w:val="22"/>
        </w:rPr>
        <w:t>La relance des dynamiques locales de production invoquée comme acquis majeur du programme dans le domaine de la sécurité alimentaire repose essentiellement sur (i) l</w:t>
      </w:r>
      <w:r>
        <w:rPr>
          <w:rFonts w:ascii="Arial Narrow" w:hAnsi="Arial Narrow" w:cs="Arial"/>
          <w:bCs/>
          <w:iCs/>
          <w:sz w:val="22"/>
          <w:szCs w:val="22"/>
        </w:rPr>
        <w:t xml:space="preserve">es progrès </w:t>
      </w:r>
      <w:r>
        <w:rPr>
          <w:rFonts w:ascii="Arial Narrow" w:hAnsi="Arial Narrow" w:cs="Arial"/>
          <w:bCs/>
          <w:iCs/>
          <w:sz w:val="22"/>
          <w:szCs w:val="22"/>
        </w:rPr>
        <w:lastRenderedPageBreak/>
        <w:t xml:space="preserve">réalisés dans la </w:t>
      </w:r>
      <w:r w:rsidRPr="00FA5B1E">
        <w:rPr>
          <w:rFonts w:ascii="Arial Narrow" w:hAnsi="Arial Narrow" w:cs="Arial"/>
          <w:bCs/>
          <w:iCs/>
          <w:sz w:val="22"/>
          <w:szCs w:val="22"/>
        </w:rPr>
        <w:t xml:space="preserve">structuration du monde paysans en organisations de développement, (i) l’amélioration de la productivité, notamment avec l’introduction du </w:t>
      </w:r>
      <w:r w:rsidR="00441C40" w:rsidRPr="00FA5B1E">
        <w:rPr>
          <w:rFonts w:ascii="Arial Narrow" w:hAnsi="Arial Narrow" w:cs="Arial"/>
          <w:bCs/>
          <w:iCs/>
          <w:sz w:val="22"/>
          <w:szCs w:val="22"/>
        </w:rPr>
        <w:t>NERICA,</w:t>
      </w:r>
      <w:r w:rsidRPr="00FA5B1E">
        <w:rPr>
          <w:rFonts w:ascii="Arial Narrow" w:hAnsi="Arial Narrow" w:cs="Arial"/>
          <w:bCs/>
          <w:iCs/>
          <w:sz w:val="22"/>
          <w:szCs w:val="22"/>
        </w:rPr>
        <w:t xml:space="preserve"> (iii) la valorisation de la production locale (iv) la connaissance du potentiel agricole de la région et (v) la restauration des zones dégradées.</w:t>
      </w:r>
    </w:p>
    <w:p w:rsidR="004B6F3F" w:rsidRPr="008A4245" w:rsidRDefault="004B6F3F" w:rsidP="004B6F3F">
      <w:pPr>
        <w:jc w:val="both"/>
        <w:rPr>
          <w:rFonts w:ascii="Arial Narrow" w:hAnsi="Arial Narrow"/>
          <w:bCs/>
          <w:color w:val="FF0000"/>
          <w:sz w:val="16"/>
          <w:szCs w:val="22"/>
        </w:rPr>
      </w:pPr>
    </w:p>
    <w:p w:rsidR="004B6F3F" w:rsidRPr="00EF4E92" w:rsidRDefault="00EF4E92" w:rsidP="00207D24">
      <w:pPr>
        <w:numPr>
          <w:ilvl w:val="0"/>
          <w:numId w:val="11"/>
        </w:numPr>
        <w:jc w:val="both"/>
        <w:rPr>
          <w:rFonts w:ascii="Arial Narrow" w:hAnsi="Arial Narrow"/>
          <w:b/>
          <w:bCs/>
          <w:color w:val="FF0000"/>
          <w:sz w:val="22"/>
          <w:szCs w:val="22"/>
        </w:rPr>
      </w:pPr>
      <w:r w:rsidRPr="00EF4E92">
        <w:rPr>
          <w:rFonts w:ascii="Arial Narrow" w:hAnsi="Arial Narrow"/>
          <w:b/>
          <w:bCs/>
          <w:color w:val="FF0000"/>
          <w:sz w:val="22"/>
          <w:szCs w:val="22"/>
        </w:rPr>
        <w:t xml:space="preserve">La pérennité des OCB et des acquis d’aujourd’hui : </w:t>
      </w:r>
      <w:r>
        <w:rPr>
          <w:rFonts w:ascii="Arial Narrow" w:hAnsi="Arial Narrow"/>
          <w:b/>
          <w:bCs/>
          <w:color w:val="FF0000"/>
          <w:sz w:val="22"/>
          <w:szCs w:val="22"/>
        </w:rPr>
        <w:t>b</w:t>
      </w:r>
      <w:r w:rsidR="004B6F3F" w:rsidRPr="00EF4E92">
        <w:rPr>
          <w:rFonts w:ascii="Arial Narrow" w:hAnsi="Arial Narrow"/>
          <w:b/>
          <w:bCs/>
          <w:color w:val="FF0000"/>
          <w:sz w:val="22"/>
          <w:szCs w:val="22"/>
        </w:rPr>
        <w:t xml:space="preserve">eaucoup d’OCB rencontrées sur le terrain ont été constituées autour de </w:t>
      </w:r>
      <w:r w:rsidR="004B6F3F" w:rsidRPr="00EF4E92">
        <w:rPr>
          <w:rFonts w:ascii="Arial Narrow" w:hAnsi="Arial Narrow"/>
          <w:b/>
          <w:bCs/>
          <w:color w:val="FF0000"/>
          <w:sz w:val="22"/>
          <w:szCs w:val="22"/>
        </w:rPr>
        <w:lastRenderedPageBreak/>
        <w:t>ce qu’apporte le Programme à la communauté</w:t>
      </w:r>
    </w:p>
    <w:p w:rsidR="00F74E21" w:rsidRDefault="004B6F3F" w:rsidP="004B6F3F">
      <w:pPr>
        <w:jc w:val="both"/>
        <w:rPr>
          <w:rFonts w:ascii="Arial Narrow" w:hAnsi="Arial Narrow"/>
          <w:sz w:val="22"/>
          <w:szCs w:val="22"/>
        </w:rPr>
      </w:pPr>
      <w:r w:rsidRPr="00FA5B1E">
        <w:rPr>
          <w:rFonts w:ascii="Arial Narrow" w:hAnsi="Arial Narrow"/>
          <w:bCs/>
          <w:sz w:val="22"/>
          <w:szCs w:val="22"/>
        </w:rPr>
        <w:t xml:space="preserve">Le tissu socioéconomique de la région forestière est marqué aujourd’hui par une structuration en associations, groupements, unions de groupements, etc., bref, une véritable recomposition du monde paysan en OCB en fonction d’intérêts économiques précis. Il est vrai qu’une bonne partie de ces OCB existaient avant le Programme. Le Programme a toutefois incité à la </w:t>
      </w:r>
      <w:r w:rsidRPr="00FA5B1E">
        <w:rPr>
          <w:rFonts w:ascii="Arial Narrow" w:hAnsi="Arial Narrow"/>
          <w:bCs/>
          <w:sz w:val="22"/>
          <w:szCs w:val="22"/>
        </w:rPr>
        <w:lastRenderedPageBreak/>
        <w:t xml:space="preserve">mise en place d’un nombre important d’OCB </w:t>
      </w:r>
      <w:r>
        <w:rPr>
          <w:rFonts w:ascii="Arial Narrow" w:hAnsi="Arial Narrow"/>
          <w:bCs/>
          <w:sz w:val="22"/>
          <w:szCs w:val="22"/>
        </w:rPr>
        <w:t xml:space="preserve">(autour des AGR par exemple) </w:t>
      </w:r>
      <w:r w:rsidRPr="00FA5B1E">
        <w:rPr>
          <w:rFonts w:ascii="Arial Narrow" w:hAnsi="Arial Narrow"/>
          <w:bCs/>
          <w:sz w:val="22"/>
          <w:szCs w:val="22"/>
        </w:rPr>
        <w:t xml:space="preserve">et contribué à réactiver d’autres </w:t>
      </w:r>
      <w:r>
        <w:rPr>
          <w:rFonts w:ascii="Arial Narrow" w:hAnsi="Arial Narrow"/>
          <w:bCs/>
          <w:sz w:val="22"/>
          <w:szCs w:val="22"/>
        </w:rPr>
        <w:t xml:space="preserve">qui existaient de façon plutôt informelle </w:t>
      </w:r>
      <w:r w:rsidRPr="00FA5B1E">
        <w:rPr>
          <w:rFonts w:ascii="Arial Narrow" w:hAnsi="Arial Narrow"/>
          <w:bCs/>
          <w:sz w:val="22"/>
          <w:szCs w:val="22"/>
        </w:rPr>
        <w:t xml:space="preserve">sur le terrain. Il a stimulé ou </w:t>
      </w:r>
      <w:r>
        <w:rPr>
          <w:rFonts w:ascii="Arial Narrow" w:hAnsi="Arial Narrow"/>
          <w:bCs/>
          <w:sz w:val="22"/>
          <w:szCs w:val="22"/>
        </w:rPr>
        <w:t>a accompagné</w:t>
      </w:r>
      <w:r w:rsidRPr="00FA5B1E">
        <w:rPr>
          <w:rFonts w:ascii="Arial Narrow" w:hAnsi="Arial Narrow"/>
          <w:bCs/>
          <w:sz w:val="22"/>
          <w:szCs w:val="22"/>
        </w:rPr>
        <w:t xml:space="preserve"> la constitution de groupements dans les domaines de la production (agriculture, élevage, artisanat)</w:t>
      </w:r>
      <w:r>
        <w:rPr>
          <w:rFonts w:ascii="Arial Narrow" w:hAnsi="Arial Narrow"/>
          <w:bCs/>
          <w:sz w:val="22"/>
          <w:szCs w:val="22"/>
        </w:rPr>
        <w:t>,</w:t>
      </w:r>
      <w:r w:rsidRPr="00FA5B1E">
        <w:rPr>
          <w:rFonts w:ascii="Arial Narrow" w:hAnsi="Arial Narrow"/>
          <w:bCs/>
          <w:sz w:val="22"/>
          <w:szCs w:val="22"/>
        </w:rPr>
        <w:t xml:space="preserve"> de la transformation/conservation des productions locales et </w:t>
      </w:r>
      <w:r>
        <w:rPr>
          <w:rFonts w:ascii="Arial Narrow" w:hAnsi="Arial Narrow"/>
          <w:bCs/>
          <w:sz w:val="22"/>
          <w:szCs w:val="22"/>
        </w:rPr>
        <w:t>la</w:t>
      </w:r>
      <w:r w:rsidRPr="00FA5B1E">
        <w:rPr>
          <w:rFonts w:ascii="Arial Narrow" w:hAnsi="Arial Narrow"/>
          <w:bCs/>
          <w:sz w:val="22"/>
          <w:szCs w:val="22"/>
        </w:rPr>
        <w:t xml:space="preserve"> commercialisation au moyen du microcrédit, d’appuis directs en équipements de production ou/et d’exploitation, de formations, etc. Du reste, </w:t>
      </w:r>
      <w:r>
        <w:rPr>
          <w:rFonts w:ascii="Arial Narrow" w:hAnsi="Arial Narrow"/>
          <w:bCs/>
          <w:sz w:val="22"/>
          <w:szCs w:val="22"/>
        </w:rPr>
        <w:t xml:space="preserve">une bonne partie des </w:t>
      </w:r>
      <w:r w:rsidRPr="00FA5B1E">
        <w:rPr>
          <w:rFonts w:ascii="Arial Narrow" w:hAnsi="Arial Narrow"/>
          <w:bCs/>
          <w:sz w:val="22"/>
          <w:szCs w:val="22"/>
        </w:rPr>
        <w:lastRenderedPageBreak/>
        <w:t xml:space="preserve">groupements rencontrés sur le terrain sont constitués autour de ce que leur apporte le programme. Ainsi du point de vue conceptuel, les OCB en question sont plutôt assimilable à des </w:t>
      </w:r>
      <w:r w:rsidRPr="00FA5B1E">
        <w:rPr>
          <w:rFonts w:ascii="Arial Narrow" w:hAnsi="Arial Narrow"/>
          <w:sz w:val="22"/>
          <w:szCs w:val="22"/>
        </w:rPr>
        <w:t xml:space="preserve">G. I. E. étant donné que leur objectif est de faciliter ou de développer l'activité économique de </w:t>
      </w:r>
      <w:r>
        <w:rPr>
          <w:rFonts w:ascii="Arial Narrow" w:hAnsi="Arial Narrow"/>
          <w:sz w:val="22"/>
          <w:szCs w:val="22"/>
        </w:rPr>
        <w:t>leurs membres</w:t>
      </w:r>
      <w:r w:rsidRPr="00FA5B1E">
        <w:rPr>
          <w:rFonts w:ascii="Arial Narrow" w:hAnsi="Arial Narrow"/>
          <w:sz w:val="22"/>
          <w:szCs w:val="22"/>
        </w:rPr>
        <w:t xml:space="preserve"> et d'améliorer ou d’accroître les résultats de cette activité.</w:t>
      </w:r>
    </w:p>
    <w:p w:rsidR="004B6F3F" w:rsidRDefault="004B6F3F" w:rsidP="004B6F3F">
      <w:pPr>
        <w:jc w:val="both"/>
        <w:rPr>
          <w:rFonts w:ascii="Arial Narrow" w:hAnsi="Arial Narrow"/>
          <w:bCs/>
          <w:sz w:val="22"/>
          <w:szCs w:val="22"/>
        </w:rPr>
      </w:pPr>
      <w:r w:rsidRPr="00FA5B1E">
        <w:rPr>
          <w:rFonts w:ascii="Arial Narrow" w:hAnsi="Arial Narrow"/>
          <w:bCs/>
          <w:sz w:val="22"/>
          <w:szCs w:val="22"/>
        </w:rPr>
        <w:t>On peut don</w:t>
      </w:r>
      <w:r>
        <w:rPr>
          <w:rFonts w:ascii="Arial Narrow" w:hAnsi="Arial Narrow"/>
          <w:bCs/>
          <w:sz w:val="22"/>
          <w:szCs w:val="22"/>
        </w:rPr>
        <w:t>c</w:t>
      </w:r>
      <w:r w:rsidRPr="00FA5B1E">
        <w:rPr>
          <w:rFonts w:ascii="Arial Narrow" w:hAnsi="Arial Narrow"/>
          <w:bCs/>
          <w:sz w:val="22"/>
          <w:szCs w:val="22"/>
        </w:rPr>
        <w:t xml:space="preserve"> se poser la question de savoir que deviendront ces groupements une fois que cet apport du projet cessera. Plusieurs cas de figure </w:t>
      </w:r>
      <w:r w:rsidRPr="00FA5B1E">
        <w:rPr>
          <w:rFonts w:ascii="Arial Narrow" w:hAnsi="Arial Narrow"/>
          <w:bCs/>
          <w:sz w:val="22"/>
          <w:szCs w:val="22"/>
        </w:rPr>
        <w:lastRenderedPageBreak/>
        <w:t>se présentent selon le type d’activité</w:t>
      </w:r>
      <w:r w:rsidR="00A7402F">
        <w:rPr>
          <w:rFonts w:ascii="Arial Narrow" w:hAnsi="Arial Narrow"/>
          <w:bCs/>
          <w:sz w:val="22"/>
          <w:szCs w:val="22"/>
        </w:rPr>
        <w:t>s</w:t>
      </w:r>
      <w:r w:rsidRPr="00FA5B1E">
        <w:rPr>
          <w:rFonts w:ascii="Arial Narrow" w:hAnsi="Arial Narrow"/>
          <w:bCs/>
          <w:sz w:val="22"/>
          <w:szCs w:val="22"/>
        </w:rPr>
        <w:t>. Globalement, sur la base des résultats des investigations de terrain :</w:t>
      </w:r>
    </w:p>
    <w:p w:rsidR="004B6F3F" w:rsidRPr="00FA5B1E" w:rsidRDefault="004B6F3F" w:rsidP="004B6F3F">
      <w:pPr>
        <w:jc w:val="both"/>
        <w:rPr>
          <w:rFonts w:ascii="Arial Narrow" w:hAnsi="Arial Narrow"/>
          <w:bCs/>
          <w:sz w:val="22"/>
          <w:szCs w:val="22"/>
        </w:rPr>
      </w:pPr>
    </w:p>
    <w:p w:rsidR="004B6F3F" w:rsidRPr="00BA63D3" w:rsidRDefault="004B6F3F" w:rsidP="00207D24">
      <w:pPr>
        <w:numPr>
          <w:ilvl w:val="0"/>
          <w:numId w:val="11"/>
        </w:numPr>
        <w:jc w:val="both"/>
        <w:rPr>
          <w:rFonts w:ascii="Arial Narrow" w:hAnsi="Arial Narrow"/>
          <w:b/>
          <w:bCs/>
          <w:color w:val="FF0000"/>
          <w:sz w:val="22"/>
          <w:szCs w:val="22"/>
        </w:rPr>
      </w:pPr>
      <w:r w:rsidRPr="00BA63D3">
        <w:rPr>
          <w:rFonts w:ascii="Arial Narrow" w:hAnsi="Arial Narrow"/>
          <w:b/>
          <w:bCs/>
          <w:color w:val="FF0000"/>
          <w:sz w:val="22"/>
          <w:szCs w:val="22"/>
        </w:rPr>
        <w:t xml:space="preserve">Les groupements agricoles qui présentent le plus de chance de durabilité sont ceux que le projet a </w:t>
      </w:r>
      <w:r w:rsidR="00A7402F" w:rsidRPr="00BA63D3">
        <w:rPr>
          <w:rFonts w:ascii="Arial Narrow" w:hAnsi="Arial Narrow"/>
          <w:b/>
          <w:bCs/>
          <w:color w:val="FF0000"/>
          <w:sz w:val="22"/>
          <w:szCs w:val="22"/>
        </w:rPr>
        <w:t>trouvés</w:t>
      </w:r>
      <w:r w:rsidRPr="00BA63D3">
        <w:rPr>
          <w:rFonts w:ascii="Arial Narrow" w:hAnsi="Arial Narrow"/>
          <w:b/>
          <w:bCs/>
          <w:color w:val="FF0000"/>
          <w:sz w:val="22"/>
          <w:szCs w:val="22"/>
        </w:rPr>
        <w:t xml:space="preserve"> en place et a </w:t>
      </w:r>
      <w:r w:rsidR="00A7402F" w:rsidRPr="00BA63D3">
        <w:rPr>
          <w:rFonts w:ascii="Arial Narrow" w:hAnsi="Arial Narrow"/>
          <w:b/>
          <w:bCs/>
          <w:color w:val="FF0000"/>
          <w:sz w:val="22"/>
          <w:szCs w:val="22"/>
        </w:rPr>
        <w:t>appuyés</w:t>
      </w:r>
    </w:p>
    <w:p w:rsidR="004B6F3F" w:rsidRDefault="004B6F3F" w:rsidP="004B6F3F">
      <w:pPr>
        <w:jc w:val="both"/>
        <w:rPr>
          <w:rFonts w:ascii="Arial Narrow" w:hAnsi="Arial Narrow"/>
          <w:bCs/>
          <w:sz w:val="22"/>
          <w:szCs w:val="22"/>
        </w:rPr>
      </w:pPr>
      <w:r w:rsidRPr="00FA5B1E">
        <w:rPr>
          <w:rFonts w:ascii="Arial Narrow" w:hAnsi="Arial Narrow"/>
          <w:bCs/>
          <w:sz w:val="22"/>
          <w:szCs w:val="22"/>
        </w:rPr>
        <w:t xml:space="preserve">Le problème de pérennité ne se pose pas pour certains groupements partenaires du Programmes comme ceux affiliés à l’Union des </w:t>
      </w:r>
      <w:r w:rsidRPr="00FA5B1E">
        <w:rPr>
          <w:rFonts w:ascii="Arial Narrow" w:hAnsi="Arial Narrow"/>
          <w:bCs/>
          <w:sz w:val="22"/>
          <w:szCs w:val="22"/>
        </w:rPr>
        <w:lastRenderedPageBreak/>
        <w:t>Groupements Maraicher de Lola, qui ont déjà du vécu et peuvent compter sur une superstructure faitière expérimentée, capable d’initier des activités et d’attirer des partenaires – bailleurs de fonds. C’est le cas aussi des groupements de femmes de Kouankan constitués de réfugiées intégrées et de leurs hôtes ayant bénéficié de crédit de la part du programme. Le terrain négocié et acquis par ces groupements est un gage de pérennité de l’activité, même si l’arrêt du crédit pourrait considérablement réduire l</w:t>
      </w:r>
      <w:r>
        <w:rPr>
          <w:rFonts w:ascii="Arial Narrow" w:hAnsi="Arial Narrow"/>
          <w:bCs/>
          <w:sz w:val="22"/>
          <w:szCs w:val="22"/>
        </w:rPr>
        <w:t xml:space="preserve">eur capacité </w:t>
      </w:r>
      <w:r>
        <w:rPr>
          <w:rFonts w:ascii="Arial Narrow" w:hAnsi="Arial Narrow"/>
          <w:bCs/>
          <w:sz w:val="22"/>
          <w:szCs w:val="22"/>
        </w:rPr>
        <w:lastRenderedPageBreak/>
        <w:t xml:space="preserve">d’action. </w:t>
      </w:r>
      <w:r w:rsidRPr="00FA5B1E">
        <w:rPr>
          <w:rFonts w:ascii="Arial Narrow" w:hAnsi="Arial Narrow"/>
          <w:bCs/>
          <w:sz w:val="22"/>
          <w:szCs w:val="22"/>
        </w:rPr>
        <w:t>Les groupements appuyés dans les domaines de l’élevage des porcs à Koulé  ne présentent aucun risque en matière de pérennisation aujourd’hui.</w:t>
      </w:r>
      <w:r w:rsidR="00AE2463">
        <w:rPr>
          <w:rFonts w:ascii="Arial Narrow" w:hAnsi="Arial Narrow"/>
          <w:bCs/>
          <w:sz w:val="22"/>
          <w:szCs w:val="22"/>
        </w:rPr>
        <w:t xml:space="preserve"> </w:t>
      </w:r>
      <w:r w:rsidRPr="00FA5B1E">
        <w:rPr>
          <w:rFonts w:ascii="Arial Narrow" w:hAnsi="Arial Narrow"/>
          <w:bCs/>
          <w:sz w:val="22"/>
          <w:szCs w:val="22"/>
        </w:rPr>
        <w:t>Le point commun à tous ces groupements est qu’ils étaient en place</w:t>
      </w:r>
      <w:r>
        <w:rPr>
          <w:rFonts w:ascii="Arial Narrow" w:hAnsi="Arial Narrow"/>
          <w:bCs/>
          <w:sz w:val="22"/>
          <w:szCs w:val="22"/>
        </w:rPr>
        <w:t xml:space="preserve"> (certains de façon informelle il est vrai) </w:t>
      </w:r>
      <w:r w:rsidRPr="00FA5B1E">
        <w:rPr>
          <w:rFonts w:ascii="Arial Narrow" w:hAnsi="Arial Narrow"/>
          <w:bCs/>
          <w:sz w:val="22"/>
          <w:szCs w:val="22"/>
        </w:rPr>
        <w:t xml:space="preserve"> avant l’arrivée du Programme et que celui – ci n’a fait qu’apporter ses appuis en termes de renforcement des capacités, de crédit ou de subvention sous diverses formes.  </w:t>
      </w:r>
    </w:p>
    <w:p w:rsidR="004B6F3F" w:rsidRPr="00FA5B1E" w:rsidRDefault="004B6F3F" w:rsidP="004B6F3F">
      <w:pPr>
        <w:jc w:val="both"/>
        <w:rPr>
          <w:rFonts w:ascii="Arial Narrow" w:hAnsi="Arial Narrow"/>
          <w:bCs/>
          <w:sz w:val="22"/>
          <w:szCs w:val="22"/>
        </w:rPr>
      </w:pPr>
    </w:p>
    <w:p w:rsidR="004B6F3F" w:rsidRPr="00BA63D3" w:rsidRDefault="004B6F3F" w:rsidP="00207D24">
      <w:pPr>
        <w:numPr>
          <w:ilvl w:val="0"/>
          <w:numId w:val="11"/>
        </w:numPr>
        <w:jc w:val="both"/>
        <w:rPr>
          <w:rFonts w:ascii="Arial Narrow" w:hAnsi="Arial Narrow"/>
          <w:b/>
          <w:bCs/>
          <w:color w:val="FF0000"/>
          <w:sz w:val="22"/>
          <w:szCs w:val="22"/>
        </w:rPr>
      </w:pPr>
      <w:r w:rsidRPr="00BA63D3">
        <w:rPr>
          <w:rFonts w:ascii="Arial Narrow" w:hAnsi="Arial Narrow"/>
          <w:b/>
          <w:bCs/>
          <w:color w:val="FF0000"/>
          <w:sz w:val="22"/>
          <w:szCs w:val="22"/>
        </w:rPr>
        <w:lastRenderedPageBreak/>
        <w:t>Par contre, les groupements constitués autour des apports du projet présentent beaucoup de risques en matière de durabilité</w:t>
      </w:r>
    </w:p>
    <w:p w:rsidR="004B6F3F" w:rsidRDefault="004B6F3F" w:rsidP="004B6F3F">
      <w:pPr>
        <w:jc w:val="both"/>
        <w:rPr>
          <w:rFonts w:ascii="Arial Narrow" w:hAnsi="Arial Narrow" w:cs="Arial"/>
          <w:sz w:val="22"/>
          <w:szCs w:val="22"/>
        </w:rPr>
      </w:pPr>
      <w:r w:rsidRPr="00B17082">
        <w:rPr>
          <w:rFonts w:ascii="Arial Narrow" w:hAnsi="Arial Narrow" w:cs="Arial"/>
          <w:sz w:val="22"/>
          <w:szCs w:val="22"/>
        </w:rPr>
        <w:t>Même si le Programme n’a pas à proprement parler cré</w:t>
      </w:r>
      <w:r w:rsidR="009647FC">
        <w:rPr>
          <w:rFonts w:ascii="Arial Narrow" w:hAnsi="Arial Narrow" w:cs="Arial"/>
          <w:sz w:val="22"/>
          <w:szCs w:val="22"/>
        </w:rPr>
        <w:t>é</w:t>
      </w:r>
      <w:r w:rsidRPr="00B17082">
        <w:rPr>
          <w:rFonts w:ascii="Arial Narrow" w:hAnsi="Arial Narrow" w:cs="Arial"/>
          <w:sz w:val="22"/>
          <w:szCs w:val="22"/>
        </w:rPr>
        <w:t xml:space="preserve"> d</w:t>
      </w:r>
      <w:r>
        <w:rPr>
          <w:rFonts w:ascii="Arial Narrow" w:hAnsi="Arial Narrow" w:cs="Arial"/>
          <w:sz w:val="22"/>
          <w:szCs w:val="22"/>
        </w:rPr>
        <w:t>’</w:t>
      </w:r>
      <w:r w:rsidRPr="00B17082">
        <w:rPr>
          <w:rFonts w:ascii="Arial Narrow" w:hAnsi="Arial Narrow" w:cs="Arial"/>
          <w:sz w:val="22"/>
          <w:szCs w:val="22"/>
        </w:rPr>
        <w:t xml:space="preserve">OCB, il a suscité de par ses apports annoncés ou présentés, la création d’un nombre important de groupements. </w:t>
      </w:r>
      <w:r>
        <w:rPr>
          <w:rFonts w:ascii="Arial Narrow" w:hAnsi="Arial Narrow" w:cs="Arial"/>
          <w:sz w:val="22"/>
          <w:szCs w:val="22"/>
        </w:rPr>
        <w:t xml:space="preserve">La durabilité de ce </w:t>
      </w:r>
      <w:r w:rsidRPr="00B17082">
        <w:rPr>
          <w:rFonts w:ascii="Arial Narrow" w:hAnsi="Arial Narrow" w:cs="Arial"/>
          <w:sz w:val="22"/>
          <w:szCs w:val="22"/>
        </w:rPr>
        <w:t>type de groupement</w:t>
      </w:r>
      <w:r w:rsidR="00172C38">
        <w:rPr>
          <w:rFonts w:ascii="Arial Narrow" w:hAnsi="Arial Narrow" w:cs="Arial"/>
          <w:sz w:val="22"/>
          <w:szCs w:val="22"/>
        </w:rPr>
        <w:t>s</w:t>
      </w:r>
      <w:r w:rsidR="00AE2463">
        <w:rPr>
          <w:rFonts w:ascii="Arial Narrow" w:hAnsi="Arial Narrow" w:cs="Arial"/>
          <w:sz w:val="22"/>
          <w:szCs w:val="22"/>
        </w:rPr>
        <w:t xml:space="preserve"> </w:t>
      </w:r>
      <w:r>
        <w:rPr>
          <w:rFonts w:ascii="Arial Narrow" w:hAnsi="Arial Narrow" w:cs="Arial"/>
          <w:sz w:val="22"/>
          <w:szCs w:val="22"/>
        </w:rPr>
        <w:t>créé</w:t>
      </w:r>
      <w:r w:rsidR="00172C38">
        <w:rPr>
          <w:rFonts w:ascii="Arial Narrow" w:hAnsi="Arial Narrow" w:cs="Arial"/>
          <w:sz w:val="22"/>
          <w:szCs w:val="22"/>
        </w:rPr>
        <w:t>s</w:t>
      </w:r>
      <w:r>
        <w:rPr>
          <w:rFonts w:ascii="Arial Narrow" w:hAnsi="Arial Narrow" w:cs="Arial"/>
          <w:sz w:val="22"/>
          <w:szCs w:val="22"/>
        </w:rPr>
        <w:t xml:space="preserve"> sur la base des apports du Programme est très limitée. </w:t>
      </w:r>
      <w:r w:rsidRPr="00B17082">
        <w:rPr>
          <w:rFonts w:ascii="Arial Narrow" w:hAnsi="Arial Narrow" w:cs="Arial"/>
          <w:sz w:val="22"/>
          <w:szCs w:val="22"/>
        </w:rPr>
        <w:t>Les responsables des</w:t>
      </w:r>
      <w:r w:rsidRPr="00B17082">
        <w:rPr>
          <w:rFonts w:ascii="Arial Narrow" w:hAnsi="Arial Narrow" w:cs="Arial"/>
          <w:bCs/>
          <w:sz w:val="22"/>
          <w:szCs w:val="22"/>
        </w:rPr>
        <w:t xml:space="preserve"> associations </w:t>
      </w:r>
      <w:r w:rsidRPr="00B17082">
        <w:rPr>
          <w:rFonts w:ascii="Arial Narrow" w:hAnsi="Arial Narrow" w:cs="Arial"/>
          <w:bCs/>
          <w:i/>
          <w:sz w:val="22"/>
          <w:szCs w:val="22"/>
        </w:rPr>
        <w:t xml:space="preserve">EVSG,  ASFAGUI </w:t>
      </w:r>
      <w:r w:rsidRPr="00B17082">
        <w:rPr>
          <w:rFonts w:ascii="Arial Narrow" w:hAnsi="Arial Narrow" w:cs="Arial"/>
          <w:bCs/>
          <w:sz w:val="22"/>
          <w:szCs w:val="22"/>
        </w:rPr>
        <w:t>et</w:t>
      </w:r>
      <w:r w:rsidR="00AE2463">
        <w:rPr>
          <w:rFonts w:ascii="Arial Narrow" w:hAnsi="Arial Narrow" w:cs="Arial"/>
          <w:bCs/>
          <w:sz w:val="22"/>
          <w:szCs w:val="22"/>
        </w:rPr>
        <w:t xml:space="preserve"> </w:t>
      </w:r>
      <w:r w:rsidRPr="00B17082">
        <w:rPr>
          <w:rFonts w:ascii="Arial Narrow" w:hAnsi="Arial Narrow" w:cs="Arial"/>
          <w:bCs/>
          <w:sz w:val="22"/>
          <w:szCs w:val="22"/>
        </w:rPr>
        <w:lastRenderedPageBreak/>
        <w:t>EVSG ont par exemple admis que les groupements constitués dans le cadre des activités génératrices de revenus, avec le soutien du programme (11 groupements de saponification, vente d’huile de palme, vente de poissons séchés, et maraîchage) ont cessé de fonctionner aujourd’hui</w:t>
      </w:r>
      <w:r>
        <w:rPr>
          <w:rFonts w:ascii="Arial Narrow" w:hAnsi="Arial Narrow" w:cs="Arial"/>
          <w:bCs/>
          <w:sz w:val="22"/>
          <w:szCs w:val="22"/>
        </w:rPr>
        <w:t xml:space="preserve">, malgré tout les soins avec lesquels le </w:t>
      </w:r>
      <w:r w:rsidRPr="00B17082">
        <w:rPr>
          <w:rFonts w:ascii="Arial Narrow" w:hAnsi="Arial Narrow" w:cs="Arial"/>
          <w:bCs/>
          <w:sz w:val="22"/>
          <w:szCs w:val="22"/>
        </w:rPr>
        <w:t xml:space="preserve">Programme </w:t>
      </w:r>
      <w:r>
        <w:rPr>
          <w:rFonts w:ascii="Arial Narrow" w:hAnsi="Arial Narrow" w:cs="Arial"/>
          <w:bCs/>
          <w:sz w:val="22"/>
          <w:szCs w:val="22"/>
        </w:rPr>
        <w:t>les entouraient (</w:t>
      </w:r>
      <w:r w:rsidRPr="00B17082">
        <w:rPr>
          <w:rFonts w:ascii="Arial Narrow" w:hAnsi="Arial Narrow" w:cs="Arial"/>
          <w:bCs/>
          <w:sz w:val="22"/>
          <w:szCs w:val="22"/>
        </w:rPr>
        <w:t xml:space="preserve">mis à leur disposition </w:t>
      </w:r>
      <w:r>
        <w:rPr>
          <w:rFonts w:ascii="Arial Narrow" w:hAnsi="Arial Narrow" w:cs="Arial"/>
          <w:bCs/>
          <w:sz w:val="22"/>
          <w:szCs w:val="22"/>
        </w:rPr>
        <w:t>de</w:t>
      </w:r>
      <w:r w:rsidRPr="00B17082">
        <w:rPr>
          <w:rFonts w:ascii="Arial Narrow" w:hAnsi="Arial Narrow" w:cs="Arial"/>
          <w:bCs/>
          <w:sz w:val="22"/>
          <w:szCs w:val="22"/>
        </w:rPr>
        <w:t xml:space="preserve"> l’expertise de </w:t>
      </w:r>
      <w:r w:rsidRPr="00B17082">
        <w:rPr>
          <w:rFonts w:ascii="Arial Narrow" w:hAnsi="Arial Narrow" w:cs="Arial"/>
          <w:sz w:val="22"/>
          <w:szCs w:val="22"/>
        </w:rPr>
        <w:t>PRIDE et CARITAS pour l’appui/ conseils aux PVVIH bénéficiaires</w:t>
      </w:r>
      <w:r>
        <w:rPr>
          <w:rFonts w:ascii="Arial Narrow" w:hAnsi="Arial Narrow" w:cs="Arial"/>
          <w:sz w:val="22"/>
          <w:szCs w:val="22"/>
        </w:rPr>
        <w:t>)</w:t>
      </w:r>
      <w:r w:rsidRPr="00B17082">
        <w:rPr>
          <w:rFonts w:ascii="Arial Narrow" w:hAnsi="Arial Narrow" w:cs="Arial"/>
          <w:sz w:val="22"/>
          <w:szCs w:val="22"/>
        </w:rPr>
        <w:t>.</w:t>
      </w:r>
    </w:p>
    <w:p w:rsidR="009647FC" w:rsidRPr="00F74E21" w:rsidRDefault="009647FC" w:rsidP="004B6F3F">
      <w:pPr>
        <w:jc w:val="both"/>
        <w:rPr>
          <w:rFonts w:ascii="Arial Narrow" w:hAnsi="Arial Narrow"/>
          <w:bCs/>
          <w:sz w:val="16"/>
          <w:szCs w:val="22"/>
        </w:rPr>
      </w:pPr>
    </w:p>
    <w:p w:rsidR="004B6F3F" w:rsidRPr="00D71543" w:rsidRDefault="004B6F3F" w:rsidP="004B6F3F">
      <w:pPr>
        <w:pStyle w:val="Paragraphedeliste"/>
        <w:autoSpaceDE w:val="0"/>
        <w:autoSpaceDN w:val="0"/>
        <w:adjustRightInd w:val="0"/>
        <w:ind w:left="0"/>
        <w:jc w:val="both"/>
        <w:rPr>
          <w:rFonts w:ascii="Arial Narrow" w:hAnsi="Arial Narrow" w:cs="Arial"/>
          <w:color w:val="000000"/>
          <w:sz w:val="22"/>
          <w:szCs w:val="22"/>
        </w:rPr>
      </w:pPr>
      <w:r w:rsidRPr="00D71543">
        <w:rPr>
          <w:rFonts w:ascii="Arial Narrow" w:hAnsi="Arial Narrow"/>
          <w:sz w:val="22"/>
          <w:szCs w:val="22"/>
        </w:rPr>
        <w:lastRenderedPageBreak/>
        <w:t xml:space="preserve">Rien qu’en 2010, dans le cadre de l’appui aux initiatives communautaires de développement des moyens d’existence durables, le Programme a </w:t>
      </w:r>
      <w:r w:rsidRPr="00D71543">
        <w:rPr>
          <w:rFonts w:ascii="Arial Narrow" w:hAnsi="Arial Narrow" w:cs="Arial"/>
          <w:color w:val="000000"/>
          <w:sz w:val="22"/>
          <w:szCs w:val="22"/>
        </w:rPr>
        <w:t xml:space="preserve">financé un nombre important de microprojets, portés par des groupements d’intérêts économiques dans 25 </w:t>
      </w:r>
      <w:r w:rsidR="00441C40" w:rsidRPr="00D71543">
        <w:rPr>
          <w:rFonts w:ascii="Arial Narrow" w:hAnsi="Arial Narrow" w:cs="Arial"/>
          <w:color w:val="000000"/>
          <w:sz w:val="22"/>
          <w:szCs w:val="22"/>
        </w:rPr>
        <w:t>CR</w:t>
      </w:r>
      <w:r w:rsidRPr="00D71543">
        <w:rPr>
          <w:rFonts w:ascii="Arial Narrow" w:hAnsi="Arial Narrow" w:cs="Arial"/>
          <w:color w:val="000000"/>
          <w:sz w:val="22"/>
          <w:szCs w:val="22"/>
        </w:rPr>
        <w:t xml:space="preserve"> des préfectures de N’Zérékoré, Lola, Macenta, Guéckédou et Kissidougou, </w:t>
      </w:r>
      <w:r>
        <w:rPr>
          <w:rFonts w:ascii="Arial Narrow" w:hAnsi="Arial Narrow" w:cs="Arial"/>
          <w:color w:val="000000"/>
          <w:sz w:val="22"/>
          <w:szCs w:val="22"/>
        </w:rPr>
        <w:t>dans</w:t>
      </w:r>
      <w:r w:rsidRPr="00D71543">
        <w:rPr>
          <w:rFonts w:ascii="Arial Narrow" w:hAnsi="Arial Narrow" w:cs="Arial"/>
          <w:color w:val="000000"/>
          <w:sz w:val="22"/>
          <w:szCs w:val="22"/>
        </w:rPr>
        <w:t xml:space="preserve"> les domaines de l’agriculture (38 microprojets), maraîchage (2), élevage (3), équipements de transformation agro-alimentaire (13), saponi</w:t>
      </w:r>
      <w:r w:rsidRPr="00D71543">
        <w:rPr>
          <w:rFonts w:ascii="Arial Narrow" w:hAnsi="Arial Narrow" w:cs="Arial"/>
          <w:color w:val="000000"/>
          <w:sz w:val="22"/>
          <w:szCs w:val="22"/>
        </w:rPr>
        <w:lastRenderedPageBreak/>
        <w:t xml:space="preserve">fication (6), commercialisation des produits agricoles (5), financement des ASF (5) pour un montant de l’ordre de 1,3 Milliards FG. </w:t>
      </w:r>
      <w:r>
        <w:rPr>
          <w:rFonts w:ascii="Arial Narrow" w:hAnsi="Arial Narrow" w:cs="Arial"/>
          <w:color w:val="000000"/>
          <w:sz w:val="22"/>
          <w:szCs w:val="22"/>
        </w:rPr>
        <w:t xml:space="preserve">Les effets directs et indirects de ces microprojets ne sont pas négligeables pendant leur réalisation. Mais bon nombre d’entre eux disparaissent avec la fin du financement. </w:t>
      </w:r>
    </w:p>
    <w:p w:rsidR="004B6F3F" w:rsidRDefault="004B6F3F" w:rsidP="004B6F3F">
      <w:pPr>
        <w:jc w:val="both"/>
        <w:rPr>
          <w:rFonts w:ascii="Arial Narrow" w:hAnsi="Arial Narrow"/>
          <w:bCs/>
          <w:sz w:val="22"/>
          <w:szCs w:val="22"/>
        </w:rPr>
      </w:pPr>
    </w:p>
    <w:p w:rsidR="004B6F3F" w:rsidRPr="00715630" w:rsidRDefault="004B6F3F" w:rsidP="00207D24">
      <w:pPr>
        <w:numPr>
          <w:ilvl w:val="0"/>
          <w:numId w:val="11"/>
        </w:numPr>
        <w:jc w:val="both"/>
        <w:rPr>
          <w:rFonts w:ascii="Arial Narrow" w:hAnsi="Arial Narrow"/>
          <w:b/>
          <w:bCs/>
          <w:color w:val="FF0000"/>
          <w:sz w:val="22"/>
          <w:szCs w:val="22"/>
        </w:rPr>
      </w:pPr>
      <w:r>
        <w:rPr>
          <w:rFonts w:ascii="Arial Narrow" w:hAnsi="Arial Narrow"/>
          <w:b/>
          <w:bCs/>
          <w:color w:val="FF0000"/>
          <w:sz w:val="22"/>
          <w:szCs w:val="22"/>
        </w:rPr>
        <w:t xml:space="preserve">Dans le cas spécifique de la promotion du NERICA, l’arrêt du Programme </w:t>
      </w:r>
      <w:r w:rsidR="00FC26EA">
        <w:rPr>
          <w:rFonts w:ascii="Arial Narrow" w:hAnsi="Arial Narrow"/>
          <w:b/>
          <w:bCs/>
          <w:color w:val="FF0000"/>
          <w:sz w:val="22"/>
          <w:szCs w:val="22"/>
        </w:rPr>
        <w:t xml:space="preserve">remettrait en cause </w:t>
      </w:r>
      <w:r>
        <w:rPr>
          <w:rFonts w:ascii="Arial Narrow" w:hAnsi="Arial Narrow"/>
          <w:b/>
          <w:bCs/>
          <w:color w:val="FF0000"/>
          <w:sz w:val="22"/>
          <w:szCs w:val="22"/>
        </w:rPr>
        <w:t>l’essentiel des acquis</w:t>
      </w:r>
    </w:p>
    <w:p w:rsidR="004B6F3F" w:rsidRDefault="004B6F3F" w:rsidP="004B6F3F">
      <w:pPr>
        <w:jc w:val="both"/>
        <w:rPr>
          <w:rFonts w:ascii="Arial Narrow" w:hAnsi="Arial Narrow"/>
          <w:bCs/>
          <w:sz w:val="22"/>
          <w:szCs w:val="22"/>
        </w:rPr>
      </w:pPr>
      <w:r w:rsidRPr="00FA5B1E">
        <w:rPr>
          <w:rFonts w:ascii="Arial Narrow" w:hAnsi="Arial Narrow"/>
          <w:bCs/>
          <w:sz w:val="22"/>
          <w:szCs w:val="22"/>
        </w:rPr>
        <w:lastRenderedPageBreak/>
        <w:t>Au niveau de l</w:t>
      </w:r>
      <w:r w:rsidRPr="00FA5B1E">
        <w:rPr>
          <w:rFonts w:ascii="Arial Narrow" w:hAnsi="Arial Narrow"/>
          <w:b/>
          <w:bCs/>
          <w:sz w:val="22"/>
          <w:szCs w:val="22"/>
        </w:rPr>
        <w:t>a vulgarisation de la culture du riz NERICA dans 14 collectivités CPM de la Guinée forestière</w:t>
      </w:r>
      <w:r w:rsidRPr="00FA5B1E">
        <w:rPr>
          <w:rFonts w:ascii="Arial Narrow" w:hAnsi="Arial Narrow"/>
          <w:bCs/>
          <w:sz w:val="22"/>
          <w:szCs w:val="22"/>
        </w:rPr>
        <w:t>, s’il est établi que les paysans ayant déjà bénéficié du programme à titre de paysans semencier ont définitivement acquis les techniques de culture, il est clair que l’arrêt des apports du programme (fourniture semences et intrants, appuis matériel</w:t>
      </w:r>
      <w:r w:rsidR="00A7402F">
        <w:rPr>
          <w:rFonts w:ascii="Arial Narrow" w:hAnsi="Arial Narrow"/>
          <w:bCs/>
          <w:sz w:val="22"/>
          <w:szCs w:val="22"/>
        </w:rPr>
        <w:t>s</w:t>
      </w:r>
      <w:r w:rsidRPr="00FA5B1E">
        <w:rPr>
          <w:rFonts w:ascii="Arial Narrow" w:hAnsi="Arial Narrow"/>
          <w:bCs/>
          <w:sz w:val="22"/>
          <w:szCs w:val="22"/>
        </w:rPr>
        <w:t xml:space="preserve"> et financiers pour l’encadrement par la DRA) risquerait de mettre fin au « projet NERICA ».  </w:t>
      </w:r>
      <w:r w:rsidR="00441C40" w:rsidRPr="00FA5B1E">
        <w:rPr>
          <w:rFonts w:ascii="Arial Narrow" w:hAnsi="Arial Narrow"/>
          <w:bCs/>
          <w:sz w:val="22"/>
          <w:szCs w:val="22"/>
        </w:rPr>
        <w:t>Le</w:t>
      </w:r>
      <w:r w:rsidRPr="00FA5B1E">
        <w:rPr>
          <w:rFonts w:ascii="Arial Narrow" w:hAnsi="Arial Narrow"/>
          <w:bCs/>
          <w:sz w:val="22"/>
          <w:szCs w:val="22"/>
        </w:rPr>
        <w:t xml:space="preserve"> système mis en place est assimilé par les intervenants. Il tourne autour </w:t>
      </w:r>
      <w:r w:rsidRPr="00FA5B1E">
        <w:rPr>
          <w:rFonts w:ascii="Arial Narrow" w:hAnsi="Arial Narrow"/>
          <w:bCs/>
          <w:sz w:val="22"/>
          <w:szCs w:val="22"/>
        </w:rPr>
        <w:lastRenderedPageBreak/>
        <w:t xml:space="preserve">de la collecte et du stockage de la part de récolte de NERICA restituée  </w:t>
      </w:r>
      <w:r w:rsidR="009E06F5">
        <w:rPr>
          <w:rFonts w:ascii="Arial Narrow" w:hAnsi="Arial Narrow"/>
          <w:bCs/>
          <w:sz w:val="22"/>
          <w:szCs w:val="22"/>
        </w:rPr>
        <w:t xml:space="preserve">à la CNOPG </w:t>
      </w:r>
      <w:r w:rsidRPr="00FA5B1E">
        <w:rPr>
          <w:rFonts w:ascii="Arial Narrow" w:hAnsi="Arial Narrow"/>
          <w:bCs/>
          <w:sz w:val="22"/>
          <w:szCs w:val="22"/>
        </w:rPr>
        <w:t xml:space="preserve">par le paysan au titre du « prêt » de semence et d’intrants qui sert à inclure d’autres producteurs dans le projet. En plus, la DRA est parfaitement capable et disposé à assurer l’encadrement technique. Toutefois, en l’absence de financement extérieur, elle ne peut trouver les ressources nécessaires au suivi de l’activité. </w:t>
      </w:r>
    </w:p>
    <w:p w:rsidR="00F74E21" w:rsidRPr="00F74E21" w:rsidRDefault="00F74E21" w:rsidP="004B6F3F">
      <w:pPr>
        <w:jc w:val="both"/>
        <w:rPr>
          <w:rFonts w:ascii="Arial Narrow" w:hAnsi="Arial Narrow"/>
          <w:bCs/>
          <w:sz w:val="16"/>
          <w:szCs w:val="22"/>
        </w:rPr>
      </w:pPr>
    </w:p>
    <w:p w:rsidR="004B6F3F" w:rsidRDefault="004B6F3F" w:rsidP="004B6F3F">
      <w:pPr>
        <w:jc w:val="both"/>
        <w:rPr>
          <w:rFonts w:ascii="Arial Narrow" w:hAnsi="Arial Narrow"/>
          <w:bCs/>
          <w:sz w:val="22"/>
          <w:szCs w:val="22"/>
        </w:rPr>
      </w:pPr>
      <w:r w:rsidRPr="00FA5B1E">
        <w:rPr>
          <w:rFonts w:ascii="Arial Narrow" w:hAnsi="Arial Narrow"/>
          <w:bCs/>
          <w:sz w:val="22"/>
          <w:szCs w:val="22"/>
        </w:rPr>
        <w:lastRenderedPageBreak/>
        <w:t xml:space="preserve">L’autre partenaire, la CNOPG, interlocuteur idoine pour le transfert des compétences du Programme (collecte, conservation, distribution des semences) ne présente aucune garantie dans ce sens. </w:t>
      </w:r>
      <w:r w:rsidRPr="00FA5B1E">
        <w:rPr>
          <w:rFonts w:ascii="Arial Narrow" w:hAnsi="Arial Narrow"/>
          <w:b/>
          <w:bCs/>
          <w:sz w:val="22"/>
          <w:szCs w:val="22"/>
        </w:rPr>
        <w:t xml:space="preserve">La poursuite du Projet NERICA est donc conditionnée  </w:t>
      </w:r>
      <w:r w:rsidR="009E06F5">
        <w:rPr>
          <w:rFonts w:ascii="Arial Narrow" w:hAnsi="Arial Narrow"/>
          <w:b/>
          <w:bCs/>
          <w:sz w:val="22"/>
          <w:szCs w:val="22"/>
        </w:rPr>
        <w:t xml:space="preserve">à ce stade </w:t>
      </w:r>
      <w:r w:rsidRPr="00FA5B1E">
        <w:rPr>
          <w:rFonts w:ascii="Arial Narrow" w:hAnsi="Arial Narrow"/>
          <w:b/>
          <w:bCs/>
          <w:sz w:val="22"/>
          <w:szCs w:val="22"/>
        </w:rPr>
        <w:t>à un appui du programme au risque d’échouer</w:t>
      </w:r>
      <w:r w:rsidRPr="00FA5B1E">
        <w:rPr>
          <w:rFonts w:ascii="Arial Narrow" w:hAnsi="Arial Narrow"/>
          <w:bCs/>
          <w:sz w:val="22"/>
          <w:szCs w:val="22"/>
        </w:rPr>
        <w:t xml:space="preserve">. </w:t>
      </w:r>
      <w:r w:rsidR="009E06F5">
        <w:rPr>
          <w:rFonts w:ascii="Arial Narrow" w:hAnsi="Arial Narrow"/>
          <w:bCs/>
          <w:sz w:val="22"/>
          <w:szCs w:val="22"/>
        </w:rPr>
        <w:t>La perspective à moyen terme serait de promouvoir un réseau privé de distribution de</w:t>
      </w:r>
      <w:r w:rsidR="00FC26EA">
        <w:rPr>
          <w:rFonts w:ascii="Arial Narrow" w:hAnsi="Arial Narrow"/>
          <w:bCs/>
          <w:sz w:val="22"/>
          <w:szCs w:val="22"/>
        </w:rPr>
        <w:t>s</w:t>
      </w:r>
      <w:r w:rsidR="009E06F5">
        <w:rPr>
          <w:rFonts w:ascii="Arial Narrow" w:hAnsi="Arial Narrow"/>
          <w:bCs/>
          <w:sz w:val="22"/>
          <w:szCs w:val="22"/>
        </w:rPr>
        <w:t xml:space="preserve"> intrants, accessibles aux paysans.</w:t>
      </w:r>
      <w:r w:rsidR="00AE2463">
        <w:rPr>
          <w:rFonts w:ascii="Arial Narrow" w:hAnsi="Arial Narrow"/>
          <w:bCs/>
          <w:sz w:val="22"/>
          <w:szCs w:val="22"/>
        </w:rPr>
        <w:t xml:space="preserve"> </w:t>
      </w:r>
      <w:r w:rsidRPr="00FA5B1E">
        <w:rPr>
          <w:rFonts w:ascii="Arial Narrow" w:hAnsi="Arial Narrow"/>
          <w:b/>
          <w:bCs/>
          <w:sz w:val="22"/>
          <w:szCs w:val="22"/>
        </w:rPr>
        <w:t xml:space="preserve">Cette conclusion est aussi valable </w:t>
      </w:r>
      <w:r w:rsidRPr="00FA5B1E">
        <w:rPr>
          <w:rFonts w:ascii="Arial Narrow" w:hAnsi="Arial Narrow"/>
          <w:b/>
          <w:bCs/>
          <w:sz w:val="22"/>
          <w:szCs w:val="22"/>
        </w:rPr>
        <w:lastRenderedPageBreak/>
        <w:t>pour l’autre volet du même projet NERICA développé avec l’Association des producteurs de céréales de Kissidougou et Beyla  avec 50 producteurs semenciers  de Beyla et Kissidougou).</w:t>
      </w:r>
    </w:p>
    <w:p w:rsidR="004B6F3F" w:rsidRPr="00E9370C" w:rsidRDefault="004B6F3F" w:rsidP="004B6F3F">
      <w:pPr>
        <w:jc w:val="both"/>
        <w:rPr>
          <w:rFonts w:ascii="Arial Narrow" w:hAnsi="Arial Narrow"/>
          <w:bCs/>
          <w:sz w:val="16"/>
          <w:szCs w:val="22"/>
        </w:rPr>
      </w:pPr>
    </w:p>
    <w:p w:rsidR="004B6F3F" w:rsidRPr="00BA63D3" w:rsidRDefault="004B6F3F" w:rsidP="00207D24">
      <w:pPr>
        <w:numPr>
          <w:ilvl w:val="0"/>
          <w:numId w:val="11"/>
        </w:numPr>
        <w:jc w:val="both"/>
        <w:rPr>
          <w:rFonts w:ascii="Arial Narrow" w:hAnsi="Arial Narrow"/>
          <w:b/>
          <w:bCs/>
          <w:color w:val="FF0000"/>
          <w:sz w:val="22"/>
          <w:szCs w:val="22"/>
        </w:rPr>
      </w:pPr>
      <w:r w:rsidRPr="00BA63D3">
        <w:rPr>
          <w:rFonts w:ascii="Arial Narrow" w:hAnsi="Arial Narrow"/>
          <w:b/>
          <w:bCs/>
          <w:color w:val="FF0000"/>
          <w:sz w:val="22"/>
          <w:szCs w:val="22"/>
        </w:rPr>
        <w:t xml:space="preserve">Beaucoup d’efforts restent à faire pour assurer la durabilité de l’activité des 7 plateformes multifonctionnelles installées </w:t>
      </w:r>
    </w:p>
    <w:p w:rsidR="004B6F3F" w:rsidRDefault="004B6F3F" w:rsidP="004B6F3F">
      <w:pPr>
        <w:jc w:val="both"/>
        <w:rPr>
          <w:rFonts w:ascii="Arial Narrow" w:hAnsi="Arial Narrow"/>
          <w:bCs/>
          <w:sz w:val="22"/>
          <w:szCs w:val="22"/>
        </w:rPr>
      </w:pPr>
      <w:r w:rsidRPr="00FA5B1E">
        <w:rPr>
          <w:rFonts w:ascii="Arial Narrow" w:hAnsi="Arial Narrow"/>
          <w:bCs/>
          <w:sz w:val="22"/>
          <w:szCs w:val="22"/>
        </w:rPr>
        <w:lastRenderedPageBreak/>
        <w:t>La quali</w:t>
      </w:r>
      <w:r w:rsidR="001D583E">
        <w:rPr>
          <w:rFonts w:ascii="Arial Narrow" w:hAnsi="Arial Narrow"/>
          <w:bCs/>
          <w:sz w:val="22"/>
          <w:szCs w:val="22"/>
        </w:rPr>
        <w:t>té de l’exploitation des plate</w:t>
      </w:r>
      <w:r w:rsidRPr="00FA5B1E">
        <w:rPr>
          <w:rFonts w:ascii="Arial Narrow" w:hAnsi="Arial Narrow"/>
          <w:bCs/>
          <w:sz w:val="22"/>
          <w:szCs w:val="22"/>
        </w:rPr>
        <w:t>formes demeure aujourd’hui faible</w:t>
      </w:r>
      <w:r w:rsidRPr="00FA5B1E">
        <w:rPr>
          <w:rStyle w:val="Appelnotedebasdep"/>
          <w:rFonts w:ascii="Arial Narrow" w:hAnsi="Arial Narrow"/>
          <w:bCs/>
          <w:sz w:val="22"/>
          <w:szCs w:val="22"/>
        </w:rPr>
        <w:footnoteReference w:id="3"/>
      </w:r>
      <w:r w:rsidRPr="00FA5B1E">
        <w:rPr>
          <w:rFonts w:ascii="Arial Narrow" w:hAnsi="Arial Narrow"/>
          <w:bCs/>
          <w:sz w:val="22"/>
          <w:szCs w:val="22"/>
        </w:rPr>
        <w:t xml:space="preserve">. Par endroits, c’est comme si les communautés ne sont pas encore conscientes de tout ce qu’elles peuvent tirer de ces plateformes. Évidemment la situation varie d’une communauté à une autre en fonction du niveau de maturité et d’organisation de la structure gérante. Dans l’ensemble, la transformation des céréales constitue l’activité de base avec </w:t>
      </w:r>
      <w:r w:rsidRPr="00FA5B1E">
        <w:rPr>
          <w:rFonts w:ascii="Arial Narrow" w:hAnsi="Arial Narrow"/>
          <w:bCs/>
          <w:sz w:val="22"/>
          <w:szCs w:val="22"/>
        </w:rPr>
        <w:lastRenderedPageBreak/>
        <w:t>pour résultat immédiat la réduction de la pénibilité des t</w:t>
      </w:r>
      <w:r w:rsidR="009E06F5">
        <w:rPr>
          <w:rFonts w:ascii="Arial Narrow" w:hAnsi="Arial Narrow"/>
          <w:bCs/>
          <w:sz w:val="22"/>
          <w:szCs w:val="22"/>
        </w:rPr>
        <w:t>â</w:t>
      </w:r>
      <w:r w:rsidRPr="00FA5B1E">
        <w:rPr>
          <w:rFonts w:ascii="Arial Narrow" w:hAnsi="Arial Narrow"/>
          <w:bCs/>
          <w:sz w:val="22"/>
          <w:szCs w:val="22"/>
        </w:rPr>
        <w:t>ches domestiques pour les femmes. La soudure est généralement à une phase expérimentale (Bounouma, Kouankan) ou non mise en activité faute de soudeur compétent et non de marché (Koulé, Sérédou). La phase d’exploitation de l’électricité n’est nulle part atteinte malgré toutes les opportunités qu’elle peut offrir aux communautés (électrification rurale) et à la rentabilité de l’affaire.</w:t>
      </w:r>
    </w:p>
    <w:p w:rsidR="004B6F3F" w:rsidRPr="00E9370C" w:rsidRDefault="004B6F3F" w:rsidP="004B6F3F">
      <w:pPr>
        <w:jc w:val="both"/>
        <w:rPr>
          <w:rFonts w:ascii="Arial Narrow" w:hAnsi="Arial Narrow"/>
          <w:bCs/>
          <w:sz w:val="16"/>
          <w:szCs w:val="22"/>
        </w:rPr>
      </w:pPr>
    </w:p>
    <w:p w:rsidR="004B6F3F" w:rsidRDefault="004B6F3F" w:rsidP="004B6F3F">
      <w:pPr>
        <w:jc w:val="both"/>
        <w:rPr>
          <w:rFonts w:ascii="Arial Narrow" w:hAnsi="Arial Narrow"/>
          <w:bCs/>
          <w:sz w:val="22"/>
          <w:szCs w:val="22"/>
        </w:rPr>
      </w:pPr>
      <w:r w:rsidRPr="00FA5B1E">
        <w:rPr>
          <w:rFonts w:ascii="Arial Narrow" w:hAnsi="Arial Narrow"/>
          <w:bCs/>
          <w:sz w:val="22"/>
          <w:szCs w:val="22"/>
        </w:rPr>
        <w:lastRenderedPageBreak/>
        <w:t>Globalement, l’unité de</w:t>
      </w:r>
      <w:r w:rsidR="001D583E">
        <w:rPr>
          <w:rFonts w:ascii="Arial Narrow" w:hAnsi="Arial Narrow"/>
          <w:bCs/>
          <w:sz w:val="22"/>
          <w:szCs w:val="22"/>
        </w:rPr>
        <w:t xml:space="preserve"> gestion de la plate</w:t>
      </w:r>
      <w:r w:rsidRPr="00FA5B1E">
        <w:rPr>
          <w:rFonts w:ascii="Arial Narrow" w:hAnsi="Arial Narrow"/>
          <w:bCs/>
          <w:sz w:val="22"/>
          <w:szCs w:val="22"/>
        </w:rPr>
        <w:t xml:space="preserve">forme semble très tatillonne, peu sure d’elle-même et très limitée en termes d’initiative. </w:t>
      </w:r>
      <w:r w:rsidRPr="00F60296">
        <w:rPr>
          <w:rFonts w:ascii="Arial Narrow" w:hAnsi="Arial Narrow"/>
          <w:b/>
          <w:bCs/>
          <w:i/>
          <w:sz w:val="22"/>
          <w:szCs w:val="22"/>
          <w:u w:val="single"/>
        </w:rPr>
        <w:t>À ce stade, la durabilité des plates formes reste conditionnée à un accompagnement encore étroit aussi bien dans le domaine managérial (gestion, exploitation des différentes opportunités qu’offre la plate forme) que technique</w:t>
      </w:r>
      <w:r w:rsidRPr="00BA63D3">
        <w:rPr>
          <w:rFonts w:ascii="Arial Narrow" w:hAnsi="Arial Narrow"/>
          <w:b/>
          <w:bCs/>
          <w:color w:val="FF0000"/>
          <w:sz w:val="22"/>
          <w:szCs w:val="22"/>
        </w:rPr>
        <w:t>.</w:t>
      </w:r>
      <w:r w:rsidR="005E576E">
        <w:rPr>
          <w:rFonts w:ascii="Arial Narrow" w:hAnsi="Arial Narrow"/>
          <w:b/>
          <w:bCs/>
          <w:color w:val="FF0000"/>
          <w:sz w:val="22"/>
          <w:szCs w:val="22"/>
        </w:rPr>
        <w:t xml:space="preserve"> </w:t>
      </w:r>
      <w:r w:rsidRPr="00FA5B1E">
        <w:rPr>
          <w:rFonts w:ascii="Arial Narrow" w:hAnsi="Arial Narrow"/>
          <w:bCs/>
          <w:sz w:val="22"/>
          <w:szCs w:val="22"/>
        </w:rPr>
        <w:t xml:space="preserve">Du reste, il se pose un véritable problème quand à la maintenance des machines. </w:t>
      </w:r>
      <w:r>
        <w:rPr>
          <w:rFonts w:ascii="Arial Narrow" w:hAnsi="Arial Narrow"/>
          <w:bCs/>
          <w:sz w:val="22"/>
          <w:szCs w:val="22"/>
        </w:rPr>
        <w:t>Il semble que des</w:t>
      </w:r>
      <w:r w:rsidRPr="00FA5B1E">
        <w:rPr>
          <w:rFonts w:ascii="Arial Narrow" w:hAnsi="Arial Narrow"/>
          <w:bCs/>
          <w:sz w:val="22"/>
          <w:szCs w:val="22"/>
        </w:rPr>
        <w:t xml:space="preserve"> </w:t>
      </w:r>
      <w:r w:rsidRPr="00FA5B1E">
        <w:rPr>
          <w:rFonts w:ascii="Arial Narrow" w:hAnsi="Arial Narrow"/>
          <w:bCs/>
          <w:sz w:val="22"/>
          <w:szCs w:val="22"/>
        </w:rPr>
        <w:lastRenderedPageBreak/>
        <w:t xml:space="preserve">agents maintenanciers </w:t>
      </w:r>
      <w:r>
        <w:rPr>
          <w:rFonts w:ascii="Arial Narrow" w:hAnsi="Arial Narrow"/>
          <w:bCs/>
          <w:sz w:val="22"/>
          <w:szCs w:val="22"/>
        </w:rPr>
        <w:t xml:space="preserve">aient </w:t>
      </w:r>
      <w:r w:rsidRPr="00FA5B1E">
        <w:rPr>
          <w:rFonts w:ascii="Arial Narrow" w:hAnsi="Arial Narrow"/>
          <w:bCs/>
          <w:sz w:val="22"/>
          <w:szCs w:val="22"/>
        </w:rPr>
        <w:t xml:space="preserve">été formés. </w:t>
      </w:r>
      <w:r>
        <w:rPr>
          <w:rFonts w:ascii="Arial Narrow" w:hAnsi="Arial Narrow"/>
          <w:bCs/>
          <w:sz w:val="22"/>
          <w:szCs w:val="22"/>
        </w:rPr>
        <w:t xml:space="preserve">Toutefois, les difficultés des groupements à trouver ces « réparateurs » en cas de panne sont avérées.  Cette situation est préjudiciable à la durabilité des machines. </w:t>
      </w:r>
      <w:r w:rsidRPr="00FA5B1E">
        <w:rPr>
          <w:rFonts w:ascii="Arial Narrow" w:hAnsi="Arial Narrow"/>
          <w:bCs/>
          <w:sz w:val="22"/>
          <w:szCs w:val="22"/>
        </w:rPr>
        <w:t xml:space="preserve">En général, </w:t>
      </w:r>
      <w:r>
        <w:rPr>
          <w:rFonts w:ascii="Arial Narrow" w:hAnsi="Arial Narrow"/>
          <w:bCs/>
          <w:sz w:val="22"/>
          <w:szCs w:val="22"/>
        </w:rPr>
        <w:t xml:space="preserve">ne sachant pas exactement où trouver ces agents réparateurs,  </w:t>
      </w:r>
      <w:r w:rsidR="00F71E33">
        <w:rPr>
          <w:rFonts w:ascii="Arial Narrow" w:hAnsi="Arial Narrow"/>
          <w:bCs/>
          <w:sz w:val="22"/>
          <w:szCs w:val="22"/>
        </w:rPr>
        <w:t xml:space="preserve">ou </w:t>
      </w:r>
      <w:r>
        <w:rPr>
          <w:rFonts w:ascii="Arial Narrow" w:hAnsi="Arial Narrow"/>
          <w:bCs/>
          <w:sz w:val="22"/>
          <w:szCs w:val="22"/>
        </w:rPr>
        <w:t xml:space="preserve">las de les attendre, les groupements sont tentés de faire appel « aux mécaniciens » le plus proche dont l’intervention peut parfois aggraver la situation en provoquant d’autres problèmes (cas de Sérédou). </w:t>
      </w:r>
    </w:p>
    <w:p w:rsidR="004B6F3F" w:rsidRPr="00E9370C" w:rsidRDefault="004B6F3F" w:rsidP="004B6F3F">
      <w:pPr>
        <w:jc w:val="both"/>
        <w:rPr>
          <w:rFonts w:ascii="Arial Black" w:hAnsi="Arial Black"/>
          <w:bCs/>
          <w:color w:val="FF0000"/>
          <w:sz w:val="14"/>
          <w:szCs w:val="22"/>
        </w:rPr>
      </w:pPr>
    </w:p>
    <w:p w:rsidR="004B6F3F" w:rsidRPr="00EF4E92" w:rsidRDefault="00BF1398" w:rsidP="00EF4E92">
      <w:pPr>
        <w:ind w:left="567" w:hanging="567"/>
        <w:jc w:val="both"/>
        <w:rPr>
          <w:rFonts w:ascii="Arial Black" w:hAnsi="Arial Black" w:cs="Arial"/>
          <w:b/>
          <w:bCs/>
          <w:sz w:val="20"/>
          <w:szCs w:val="20"/>
        </w:rPr>
      </w:pPr>
      <w:r w:rsidRPr="00EF4E92">
        <w:rPr>
          <w:rFonts w:ascii="Arial Black" w:hAnsi="Arial Black" w:cs="Arial"/>
          <w:b/>
          <w:bCs/>
          <w:sz w:val="20"/>
          <w:szCs w:val="20"/>
        </w:rPr>
        <w:t xml:space="preserve">3.2.2   </w:t>
      </w:r>
      <w:r w:rsidR="004B6F3F" w:rsidRPr="00EF4E92">
        <w:rPr>
          <w:rFonts w:ascii="Arial Black" w:hAnsi="Arial Black" w:cs="Arial"/>
          <w:b/>
          <w:bCs/>
          <w:sz w:val="20"/>
          <w:szCs w:val="20"/>
        </w:rPr>
        <w:t>Riposte contre le VIH/SIDA</w:t>
      </w:r>
    </w:p>
    <w:p w:rsidR="004B6F3F" w:rsidRDefault="004B6F3F" w:rsidP="004B6F3F">
      <w:pPr>
        <w:jc w:val="both"/>
        <w:rPr>
          <w:rFonts w:ascii="Arial Narrow" w:hAnsi="Arial Narrow"/>
          <w:bCs/>
          <w:color w:val="FF0000"/>
          <w:sz w:val="16"/>
          <w:szCs w:val="22"/>
        </w:rPr>
      </w:pPr>
    </w:p>
    <w:p w:rsidR="00A76FBB" w:rsidRPr="00096136" w:rsidRDefault="00A76FBB" w:rsidP="00A76FBB">
      <w:pPr>
        <w:numPr>
          <w:ilvl w:val="0"/>
          <w:numId w:val="16"/>
        </w:numPr>
        <w:jc w:val="both"/>
        <w:rPr>
          <w:rFonts w:ascii="Arial Narrow" w:hAnsi="Arial Narrow"/>
          <w:sz w:val="22"/>
          <w:szCs w:val="22"/>
        </w:rPr>
      </w:pPr>
      <w:r w:rsidRPr="00096136">
        <w:rPr>
          <w:rFonts w:ascii="Arial Narrow" w:hAnsi="Arial Narrow"/>
          <w:b/>
          <w:color w:val="FF0000"/>
          <w:sz w:val="22"/>
          <w:szCs w:val="22"/>
        </w:rPr>
        <w:t>La capacité fonctionnelle des sites de PEC très faible</w:t>
      </w:r>
      <w:r>
        <w:rPr>
          <w:rFonts w:ascii="Arial Narrow" w:hAnsi="Arial Narrow"/>
          <w:b/>
          <w:color w:val="FF0000"/>
          <w:sz w:val="22"/>
          <w:szCs w:val="22"/>
        </w:rPr>
        <w:t xml:space="preserve"> ne peut permettre aujourd’hui d’assurer la pérennité </w:t>
      </w:r>
    </w:p>
    <w:p w:rsidR="00A76FBB" w:rsidRDefault="00A76FBB" w:rsidP="00A76FBB">
      <w:pPr>
        <w:jc w:val="both"/>
        <w:rPr>
          <w:rFonts w:ascii="Arial Narrow" w:hAnsi="Arial Narrow"/>
          <w:sz w:val="22"/>
          <w:szCs w:val="22"/>
        </w:rPr>
      </w:pPr>
      <w:r w:rsidRPr="00096136">
        <w:rPr>
          <w:rFonts w:ascii="Arial Narrow" w:hAnsi="Arial Narrow"/>
          <w:sz w:val="22"/>
          <w:szCs w:val="22"/>
        </w:rPr>
        <w:t xml:space="preserve">La fonctionnalité des sites de PEC reste jusqu’ici liée aux appuis extérieurs. Ces sites souffrent aujourd’hui de la disponibilité en Intrants (réactifs et consommables médicaux, molécules IO/IST/ARV, aliment thérapeutique, etc.), en </w:t>
      </w:r>
      <w:r w:rsidRPr="00096136">
        <w:rPr>
          <w:rFonts w:ascii="Arial Narrow" w:hAnsi="Arial Narrow"/>
          <w:sz w:val="22"/>
          <w:szCs w:val="22"/>
        </w:rPr>
        <w:lastRenderedPageBreak/>
        <w:t xml:space="preserve">moyens logistiques pour le déplacement du personnel (relance/visites domiciliaires des patients perdus de vue et instables du programme,…)  et en matériels médicaux (entre autres le tensiomètre, l’otoscope,…). </w:t>
      </w:r>
    </w:p>
    <w:p w:rsidR="00A76FBB" w:rsidRPr="00AA3B37" w:rsidRDefault="00A76FBB" w:rsidP="00A76FBB">
      <w:pPr>
        <w:jc w:val="both"/>
        <w:rPr>
          <w:rFonts w:ascii="Arial Narrow" w:hAnsi="Arial Narrow"/>
          <w:sz w:val="14"/>
          <w:szCs w:val="22"/>
        </w:rPr>
      </w:pPr>
    </w:p>
    <w:p w:rsidR="00A76FBB" w:rsidRDefault="00A76FBB" w:rsidP="00A76FBB">
      <w:pPr>
        <w:jc w:val="both"/>
        <w:rPr>
          <w:rFonts w:ascii="Arial Narrow" w:hAnsi="Arial Narrow"/>
          <w:sz w:val="22"/>
          <w:szCs w:val="22"/>
        </w:rPr>
      </w:pPr>
      <w:r w:rsidRPr="00096136">
        <w:rPr>
          <w:rFonts w:ascii="Arial Narrow" w:hAnsi="Arial Narrow"/>
          <w:sz w:val="22"/>
          <w:szCs w:val="22"/>
        </w:rPr>
        <w:t>À l’Hôpital régional de N’Zérékoré, la non fonctionnalité de certains équipements de suivi immuno</w:t>
      </w:r>
      <w:r w:rsidR="00AE2463">
        <w:rPr>
          <w:rFonts w:ascii="Arial Narrow" w:hAnsi="Arial Narrow"/>
          <w:sz w:val="22"/>
          <w:szCs w:val="22"/>
        </w:rPr>
        <w:t>-</w:t>
      </w:r>
      <w:r w:rsidRPr="00096136">
        <w:rPr>
          <w:rFonts w:ascii="Arial Narrow" w:hAnsi="Arial Narrow"/>
          <w:sz w:val="22"/>
          <w:szCs w:val="22"/>
        </w:rPr>
        <w:t xml:space="preserve">biologique pour la PEC adéquate des patients notamment du compteur CD4 à cause de la panne enregistrée au niveau du système </w:t>
      </w:r>
      <w:r w:rsidRPr="00096136">
        <w:rPr>
          <w:rFonts w:ascii="Arial Narrow" w:hAnsi="Arial Narrow"/>
          <w:sz w:val="22"/>
          <w:szCs w:val="22"/>
        </w:rPr>
        <w:lastRenderedPageBreak/>
        <w:t>d’énergie solaire</w:t>
      </w:r>
      <w:r>
        <w:rPr>
          <w:rFonts w:ascii="Arial Narrow" w:hAnsi="Arial Narrow"/>
          <w:sz w:val="22"/>
          <w:szCs w:val="22"/>
        </w:rPr>
        <w:t xml:space="preserve"> ne permet pas de tirer un profit de cet équipement.  En plus</w:t>
      </w:r>
      <w:r w:rsidRPr="00096136">
        <w:rPr>
          <w:rFonts w:ascii="Arial Narrow" w:hAnsi="Arial Narrow"/>
          <w:sz w:val="22"/>
          <w:szCs w:val="22"/>
        </w:rPr>
        <w:t xml:space="preserve">, la non installation du compteur FascCount récemment mis à la disposition du CTA </w:t>
      </w:r>
      <w:r>
        <w:rPr>
          <w:rFonts w:ascii="Arial Narrow" w:hAnsi="Arial Narrow"/>
          <w:sz w:val="22"/>
          <w:szCs w:val="22"/>
        </w:rPr>
        <w:t xml:space="preserve">reste un handicap. Du reste, </w:t>
      </w:r>
      <w:r w:rsidRPr="00096136">
        <w:rPr>
          <w:rFonts w:ascii="Arial Narrow" w:hAnsi="Arial Narrow"/>
          <w:sz w:val="22"/>
          <w:szCs w:val="22"/>
        </w:rPr>
        <w:t xml:space="preserve">le fonctionnement </w:t>
      </w:r>
      <w:r>
        <w:rPr>
          <w:rFonts w:ascii="Arial Narrow" w:hAnsi="Arial Narrow"/>
          <w:sz w:val="22"/>
          <w:szCs w:val="22"/>
        </w:rPr>
        <w:t xml:space="preserve">de cet </w:t>
      </w:r>
      <w:r w:rsidR="008E6451">
        <w:rPr>
          <w:rFonts w:ascii="Arial Narrow" w:hAnsi="Arial Narrow"/>
          <w:sz w:val="22"/>
          <w:szCs w:val="22"/>
        </w:rPr>
        <w:t>appareil</w:t>
      </w:r>
      <w:r w:rsidR="006B47D5">
        <w:rPr>
          <w:rFonts w:ascii="Arial Narrow" w:hAnsi="Arial Narrow"/>
          <w:sz w:val="22"/>
          <w:szCs w:val="22"/>
        </w:rPr>
        <w:t xml:space="preserve"> </w:t>
      </w:r>
      <w:r w:rsidRPr="00096136">
        <w:rPr>
          <w:rFonts w:ascii="Arial Narrow" w:hAnsi="Arial Narrow"/>
          <w:sz w:val="22"/>
          <w:szCs w:val="22"/>
        </w:rPr>
        <w:t xml:space="preserve">nécessite </w:t>
      </w:r>
      <w:r>
        <w:rPr>
          <w:rFonts w:ascii="Arial Narrow" w:hAnsi="Arial Narrow"/>
          <w:sz w:val="22"/>
          <w:szCs w:val="22"/>
        </w:rPr>
        <w:t xml:space="preserve">la </w:t>
      </w:r>
      <w:r w:rsidRPr="00096136">
        <w:rPr>
          <w:rFonts w:ascii="Arial Narrow" w:hAnsi="Arial Narrow"/>
          <w:sz w:val="22"/>
          <w:szCs w:val="22"/>
        </w:rPr>
        <w:t xml:space="preserve"> formation des agents et la disponibilité des réactifs</w:t>
      </w:r>
      <w:r w:rsidR="008E6451">
        <w:rPr>
          <w:rFonts w:ascii="Arial Narrow" w:hAnsi="Arial Narrow"/>
          <w:sz w:val="22"/>
          <w:szCs w:val="22"/>
        </w:rPr>
        <w:t xml:space="preserve">, toutes choses </w:t>
      </w:r>
      <w:r w:rsidRPr="00096136">
        <w:rPr>
          <w:rFonts w:ascii="Arial Narrow" w:hAnsi="Arial Narrow"/>
          <w:sz w:val="22"/>
          <w:szCs w:val="22"/>
        </w:rPr>
        <w:t xml:space="preserve"> non encore assurées</w:t>
      </w:r>
      <w:r w:rsidR="008E6451">
        <w:rPr>
          <w:rFonts w:ascii="Arial Narrow" w:hAnsi="Arial Narrow"/>
          <w:sz w:val="22"/>
          <w:szCs w:val="22"/>
        </w:rPr>
        <w:t xml:space="preserve"> pour le moment.</w:t>
      </w:r>
      <w:r w:rsidRPr="00096136">
        <w:rPr>
          <w:rFonts w:ascii="Arial Narrow" w:hAnsi="Arial Narrow"/>
          <w:sz w:val="22"/>
          <w:szCs w:val="22"/>
        </w:rPr>
        <w:t>.</w:t>
      </w:r>
    </w:p>
    <w:p w:rsidR="00A76FBB" w:rsidRPr="00AA3B37" w:rsidRDefault="00A76FBB" w:rsidP="00A76FBB">
      <w:pPr>
        <w:jc w:val="both"/>
        <w:rPr>
          <w:rFonts w:ascii="Arial Narrow" w:hAnsi="Arial Narrow"/>
          <w:sz w:val="16"/>
          <w:szCs w:val="22"/>
        </w:rPr>
      </w:pPr>
    </w:p>
    <w:p w:rsidR="00A76FBB" w:rsidRPr="00D6161B" w:rsidRDefault="00A76FBB" w:rsidP="00A76FBB">
      <w:pPr>
        <w:jc w:val="both"/>
        <w:rPr>
          <w:rFonts w:ascii="Arial Narrow" w:hAnsi="Arial Narrow"/>
          <w:sz w:val="22"/>
          <w:szCs w:val="22"/>
        </w:rPr>
      </w:pPr>
      <w:r w:rsidRPr="00096136">
        <w:rPr>
          <w:rFonts w:ascii="Arial Narrow" w:hAnsi="Arial Narrow"/>
          <w:sz w:val="22"/>
          <w:szCs w:val="22"/>
        </w:rPr>
        <w:t>De façon général</w:t>
      </w:r>
      <w:r w:rsidR="008E6451">
        <w:rPr>
          <w:rFonts w:ascii="Arial Narrow" w:hAnsi="Arial Narrow"/>
          <w:sz w:val="22"/>
          <w:szCs w:val="22"/>
        </w:rPr>
        <w:t>e</w:t>
      </w:r>
      <w:r w:rsidRPr="00096136">
        <w:rPr>
          <w:rFonts w:ascii="Arial Narrow" w:hAnsi="Arial Narrow"/>
          <w:sz w:val="22"/>
          <w:szCs w:val="22"/>
        </w:rPr>
        <w:t xml:space="preserve">, on note une insuffisance au niveau de la formation des agents impliqués </w:t>
      </w:r>
      <w:r w:rsidRPr="00096136">
        <w:rPr>
          <w:rFonts w:ascii="Arial Narrow" w:hAnsi="Arial Narrow"/>
          <w:sz w:val="22"/>
          <w:szCs w:val="22"/>
        </w:rPr>
        <w:lastRenderedPageBreak/>
        <w:t>dans la prise en charge des PVVIH/SIDA  pour ce qui concerne la prise en charge médicale, psychosociale y compris l’observance au TARV</w:t>
      </w:r>
      <w:r>
        <w:rPr>
          <w:rFonts w:ascii="Arial Narrow" w:hAnsi="Arial Narrow"/>
          <w:sz w:val="22"/>
          <w:szCs w:val="22"/>
        </w:rPr>
        <w:t xml:space="preserve"> (Traitement aux antirétroviraux)</w:t>
      </w:r>
      <w:r w:rsidRPr="00096136">
        <w:rPr>
          <w:rFonts w:ascii="Arial Narrow" w:hAnsi="Arial Narrow"/>
          <w:sz w:val="22"/>
          <w:szCs w:val="22"/>
        </w:rPr>
        <w:t xml:space="preserve">, nutritionnelle et l’utilisation de certains matériels  de laboratoire (Robot biochimique et  photomètre Elisa). </w:t>
      </w:r>
      <w:r w:rsidR="008E6451">
        <w:rPr>
          <w:rFonts w:ascii="Arial Narrow" w:hAnsi="Arial Narrow"/>
          <w:sz w:val="22"/>
          <w:szCs w:val="22"/>
        </w:rPr>
        <w:t xml:space="preserve">Cette situation limite considérablement la qualification des services. </w:t>
      </w:r>
      <w:r w:rsidRPr="00096136">
        <w:rPr>
          <w:rFonts w:ascii="Arial Narrow" w:hAnsi="Arial Narrow"/>
          <w:sz w:val="22"/>
          <w:szCs w:val="22"/>
        </w:rPr>
        <w:t xml:space="preserve">Par ailleurs, la couverture </w:t>
      </w:r>
      <w:r>
        <w:rPr>
          <w:rFonts w:ascii="Arial Narrow" w:hAnsi="Arial Narrow"/>
          <w:sz w:val="22"/>
          <w:szCs w:val="22"/>
        </w:rPr>
        <w:t xml:space="preserve">en PTME et celle </w:t>
      </w:r>
      <w:r w:rsidRPr="00096136">
        <w:rPr>
          <w:rFonts w:ascii="Arial Narrow" w:hAnsi="Arial Narrow"/>
          <w:sz w:val="22"/>
          <w:szCs w:val="22"/>
        </w:rPr>
        <w:t xml:space="preserve">de l’appui nutritionnel et alimentaire aux PVVIH et OEV hospitalisés et aux </w:t>
      </w:r>
      <w:r w:rsidRPr="00096136">
        <w:rPr>
          <w:rFonts w:ascii="Arial Narrow" w:hAnsi="Arial Narrow"/>
          <w:sz w:val="22"/>
          <w:szCs w:val="22"/>
        </w:rPr>
        <w:lastRenderedPageBreak/>
        <w:t>PVVIH/OEV ambulatoire suivis par les CTA demeure</w:t>
      </w:r>
      <w:r>
        <w:rPr>
          <w:rFonts w:ascii="Arial Narrow" w:hAnsi="Arial Narrow"/>
          <w:sz w:val="22"/>
          <w:szCs w:val="22"/>
        </w:rPr>
        <w:t>nt</w:t>
      </w:r>
      <w:r w:rsidRPr="00096136">
        <w:rPr>
          <w:rFonts w:ascii="Arial Narrow" w:hAnsi="Arial Narrow"/>
          <w:sz w:val="22"/>
          <w:szCs w:val="22"/>
        </w:rPr>
        <w:t xml:space="preserve"> faible</w:t>
      </w:r>
      <w:r>
        <w:rPr>
          <w:rFonts w:ascii="Arial Narrow" w:hAnsi="Arial Narrow"/>
          <w:sz w:val="22"/>
          <w:szCs w:val="22"/>
        </w:rPr>
        <w:t>s</w:t>
      </w:r>
      <w:r w:rsidRPr="00096136">
        <w:rPr>
          <w:rFonts w:ascii="Arial Narrow" w:hAnsi="Arial Narrow"/>
          <w:sz w:val="22"/>
          <w:szCs w:val="22"/>
        </w:rPr>
        <w:t>.</w:t>
      </w:r>
    </w:p>
    <w:p w:rsidR="00A76FBB" w:rsidRPr="00F74E21" w:rsidRDefault="00A76FBB" w:rsidP="00A76FBB">
      <w:pPr>
        <w:jc w:val="both"/>
        <w:rPr>
          <w:rFonts w:ascii="Arial Narrow" w:hAnsi="Arial Narrow"/>
          <w:bCs/>
          <w:color w:val="FF0000"/>
          <w:sz w:val="16"/>
          <w:szCs w:val="22"/>
        </w:rPr>
      </w:pPr>
    </w:p>
    <w:p w:rsidR="00A76FBB" w:rsidRPr="00A7402F" w:rsidRDefault="00A76FBB" w:rsidP="00A76FBB">
      <w:pPr>
        <w:jc w:val="both"/>
        <w:rPr>
          <w:rFonts w:ascii="Arial Black" w:hAnsi="Arial Black"/>
          <w:bCs/>
          <w:sz w:val="22"/>
          <w:szCs w:val="22"/>
        </w:rPr>
      </w:pPr>
      <w:r w:rsidRPr="00A7402F">
        <w:rPr>
          <w:rFonts w:ascii="Arial Black" w:hAnsi="Arial Black"/>
          <w:bCs/>
          <w:sz w:val="22"/>
          <w:szCs w:val="22"/>
        </w:rPr>
        <w:t>3.2.3   Santé</w:t>
      </w:r>
    </w:p>
    <w:p w:rsidR="00A76FBB" w:rsidRPr="00E9370C" w:rsidRDefault="00A76FBB" w:rsidP="00A76FBB">
      <w:pPr>
        <w:jc w:val="both"/>
        <w:rPr>
          <w:rFonts w:ascii="Arial Black" w:hAnsi="Arial Black"/>
          <w:bCs/>
          <w:sz w:val="12"/>
          <w:szCs w:val="22"/>
        </w:rPr>
      </w:pPr>
    </w:p>
    <w:p w:rsidR="00A76FBB" w:rsidRPr="00A7402F" w:rsidRDefault="00A76FBB" w:rsidP="00A76FBB">
      <w:pPr>
        <w:numPr>
          <w:ilvl w:val="0"/>
          <w:numId w:val="16"/>
        </w:numPr>
        <w:jc w:val="both"/>
        <w:rPr>
          <w:rFonts w:ascii="Arial Narrow" w:hAnsi="Arial Narrow"/>
          <w:b/>
          <w:color w:val="FF0000"/>
          <w:sz w:val="22"/>
          <w:szCs w:val="22"/>
        </w:rPr>
      </w:pPr>
      <w:r w:rsidRPr="00A7402F">
        <w:rPr>
          <w:rFonts w:ascii="Arial Narrow" w:hAnsi="Arial Narrow"/>
          <w:b/>
          <w:color w:val="FF0000"/>
          <w:sz w:val="22"/>
          <w:szCs w:val="22"/>
        </w:rPr>
        <w:t xml:space="preserve">L’amélioration constatée de la couverture vaccinale dans la région requiert un suivi constant des matériels de froid en terme de maintenance et d’approvisionnement en vaccins  </w:t>
      </w:r>
    </w:p>
    <w:p w:rsidR="00A76FBB" w:rsidRPr="00A7402F" w:rsidRDefault="00A76FBB" w:rsidP="00A76FBB">
      <w:pPr>
        <w:pStyle w:val="Paragraphedeliste"/>
        <w:ind w:left="0"/>
        <w:jc w:val="both"/>
        <w:rPr>
          <w:rFonts w:ascii="Arial Narrow" w:hAnsi="Arial Narrow"/>
          <w:bCs/>
          <w:iCs/>
          <w:sz w:val="22"/>
          <w:szCs w:val="22"/>
        </w:rPr>
      </w:pPr>
      <w:r w:rsidRPr="00A7402F">
        <w:rPr>
          <w:rFonts w:ascii="Arial Narrow" w:hAnsi="Arial Narrow"/>
          <w:bCs/>
          <w:iCs/>
          <w:sz w:val="22"/>
          <w:szCs w:val="22"/>
        </w:rPr>
        <w:lastRenderedPageBreak/>
        <w:t xml:space="preserve">La durabilité des acquis obtenus en termes de couverture vaccinale requiert un suivi permanent et donc la disponibilité des ressources financières pour l’organiser. Cet aspect est particulièrement inquiétant aujourd’hui étant donné que les services habilités à faire ce travail ne disposent pas de ces moyens. En plus, il faudrait que les techniciens de maintenance soient toujours immédiatement disponibles quand on a besoin d’eux faute de quoi la rupture de la chaine de </w:t>
      </w:r>
      <w:r w:rsidRPr="00A7402F">
        <w:rPr>
          <w:rFonts w:ascii="Arial Narrow" w:hAnsi="Arial Narrow"/>
          <w:bCs/>
          <w:iCs/>
          <w:sz w:val="22"/>
          <w:szCs w:val="22"/>
        </w:rPr>
        <w:lastRenderedPageBreak/>
        <w:t>froids peut compromettre les acquis. Cette disponibilité aussi n’est pas toujours assurée.</w:t>
      </w:r>
    </w:p>
    <w:p w:rsidR="00AA3B37" w:rsidRDefault="00A76FBB">
      <w:pPr>
        <w:pStyle w:val="Titre3"/>
        <w:numPr>
          <w:ilvl w:val="0"/>
          <w:numId w:val="19"/>
        </w:numPr>
        <w:spacing w:before="0"/>
        <w:jc w:val="both"/>
        <w:rPr>
          <w:rFonts w:ascii="Arial Narrow" w:eastAsia="Calibri" w:hAnsi="Arial Narrow"/>
          <w:bCs w:val="0"/>
          <w:color w:val="FF0000"/>
          <w:sz w:val="22"/>
          <w:szCs w:val="22"/>
        </w:rPr>
      </w:pPr>
      <w:r w:rsidRPr="00E9370C">
        <w:rPr>
          <w:rFonts w:ascii="Arial Narrow" w:eastAsia="Calibri" w:hAnsi="Arial Narrow"/>
          <w:bCs w:val="0"/>
          <w:color w:val="FF0000"/>
          <w:sz w:val="22"/>
          <w:szCs w:val="22"/>
        </w:rPr>
        <w:t xml:space="preserve">Le dispositif de réponse </w:t>
      </w:r>
      <w:r>
        <w:rPr>
          <w:rFonts w:ascii="Arial Narrow" w:eastAsia="Calibri" w:hAnsi="Arial Narrow"/>
          <w:bCs w:val="0"/>
          <w:color w:val="FF0000"/>
          <w:sz w:val="22"/>
          <w:szCs w:val="22"/>
        </w:rPr>
        <w:t xml:space="preserve">aux </w:t>
      </w:r>
      <w:r w:rsidRPr="00E9370C">
        <w:rPr>
          <w:rFonts w:ascii="Arial Narrow" w:eastAsia="Calibri" w:hAnsi="Arial Narrow"/>
          <w:bCs w:val="0"/>
          <w:color w:val="FF0000"/>
          <w:sz w:val="22"/>
          <w:szCs w:val="22"/>
        </w:rPr>
        <w:t>situations d’urgence mis en place pour la PEC dans les districts sanitaires est un mécanisme viable. Pour sa pérennité le système a besoin de mettre à disposition des stocks de sécurité</w:t>
      </w:r>
      <w:r>
        <w:rPr>
          <w:rFonts w:ascii="Arial Narrow" w:eastAsia="Calibri" w:hAnsi="Arial Narrow"/>
          <w:bCs w:val="0"/>
          <w:color w:val="FF0000"/>
          <w:sz w:val="22"/>
          <w:szCs w:val="22"/>
        </w:rPr>
        <w:t xml:space="preserve"> de médicaments ?</w:t>
      </w:r>
    </w:p>
    <w:p w:rsidR="00A76FBB" w:rsidRDefault="00A76FBB" w:rsidP="00A76FBB">
      <w:pPr>
        <w:jc w:val="both"/>
        <w:rPr>
          <w:rFonts w:ascii="Arial Narrow" w:hAnsi="Arial Narrow"/>
          <w:bCs/>
          <w:iCs/>
          <w:sz w:val="22"/>
          <w:szCs w:val="22"/>
        </w:rPr>
      </w:pPr>
      <w:r w:rsidRPr="00A7402F">
        <w:rPr>
          <w:rFonts w:ascii="Arial Narrow" w:hAnsi="Arial Narrow"/>
          <w:bCs/>
          <w:iCs/>
          <w:sz w:val="22"/>
          <w:szCs w:val="22"/>
        </w:rPr>
        <w:t xml:space="preserve">La mise en place des stocks de sécurité fait défaut pour envisager la durabilité du dispositif de réponse pour des situations d’urgence mis en </w:t>
      </w:r>
      <w:r w:rsidRPr="00A7402F">
        <w:rPr>
          <w:rFonts w:ascii="Arial Narrow" w:hAnsi="Arial Narrow"/>
          <w:bCs/>
          <w:iCs/>
          <w:sz w:val="22"/>
          <w:szCs w:val="22"/>
        </w:rPr>
        <w:lastRenderedPageBreak/>
        <w:t>place pour la PEC dans les districts sanitaires</w:t>
      </w:r>
      <w:r>
        <w:rPr>
          <w:rFonts w:ascii="Arial Narrow" w:hAnsi="Arial Narrow"/>
          <w:bCs/>
          <w:iCs/>
          <w:sz w:val="22"/>
          <w:szCs w:val="22"/>
        </w:rPr>
        <w:t>. Au regard des crises locales récurrentes que connaît la région, la mise en place de sécurité des médicaments et autres accessoires est indispensable pour la fonctionnalité effective du dispositif de réponse d’urgence.</w:t>
      </w:r>
    </w:p>
    <w:p w:rsidR="00A76FBB" w:rsidRPr="008E6451" w:rsidRDefault="00A76FBB" w:rsidP="00A76FBB">
      <w:pPr>
        <w:jc w:val="both"/>
        <w:rPr>
          <w:rFonts w:ascii="Arial Narrow" w:hAnsi="Arial Narrow"/>
          <w:bCs/>
          <w:iCs/>
          <w:sz w:val="14"/>
          <w:szCs w:val="22"/>
        </w:rPr>
      </w:pPr>
    </w:p>
    <w:p w:rsidR="00AA3B37" w:rsidRDefault="00A76FBB">
      <w:pPr>
        <w:pStyle w:val="Titre3"/>
        <w:numPr>
          <w:ilvl w:val="0"/>
          <w:numId w:val="19"/>
        </w:numPr>
        <w:spacing w:before="0"/>
        <w:jc w:val="both"/>
        <w:rPr>
          <w:rFonts w:ascii="Arial Narrow" w:eastAsia="Calibri" w:hAnsi="Arial Narrow"/>
          <w:bCs w:val="0"/>
          <w:color w:val="FF0000"/>
          <w:sz w:val="22"/>
          <w:szCs w:val="22"/>
        </w:rPr>
      </w:pPr>
      <w:r w:rsidRPr="00853EB5">
        <w:rPr>
          <w:rFonts w:ascii="Arial Narrow" w:eastAsia="Calibri" w:hAnsi="Arial Narrow"/>
          <w:bCs w:val="0"/>
          <w:color w:val="FF0000"/>
          <w:sz w:val="22"/>
          <w:szCs w:val="22"/>
        </w:rPr>
        <w:lastRenderedPageBreak/>
        <w:t xml:space="preserve">Le renforcement de capacité des structures de prise en charge médicale. </w:t>
      </w:r>
    </w:p>
    <w:p w:rsidR="00A76FBB" w:rsidRPr="00336DE7" w:rsidRDefault="00A76FBB" w:rsidP="00A76FBB">
      <w:pPr>
        <w:pStyle w:val="Titre3"/>
        <w:spacing w:before="0"/>
        <w:ind w:left="360"/>
        <w:jc w:val="both"/>
        <w:rPr>
          <w:rFonts w:ascii="Arial Narrow" w:hAnsi="Arial Narrow"/>
          <w:bCs w:val="0"/>
          <w:iCs/>
          <w:szCs w:val="22"/>
        </w:rPr>
      </w:pPr>
      <w:r w:rsidRPr="00336DE7">
        <w:rPr>
          <w:rFonts w:ascii="Arial Narrow" w:hAnsi="Arial Narrow"/>
          <w:b w:val="0"/>
          <w:iCs/>
          <w:color w:val="auto"/>
          <w:sz w:val="22"/>
          <w:szCs w:val="22"/>
        </w:rPr>
        <w:t>La mise en place d’un plan de formation est nécessaire pour maintenir les acquis obtenus chez le personnel de santé et l’amélioration continue des plateaux techniques</w:t>
      </w:r>
      <w:r>
        <w:rPr>
          <w:rFonts w:ascii="Arial Narrow" w:hAnsi="Arial Narrow"/>
          <w:b w:val="0"/>
          <w:iCs/>
          <w:color w:val="auto"/>
          <w:sz w:val="22"/>
          <w:szCs w:val="22"/>
        </w:rPr>
        <w:t>.</w:t>
      </w:r>
    </w:p>
    <w:p w:rsidR="00A76FBB" w:rsidRPr="00E9370C" w:rsidRDefault="00A76FBB" w:rsidP="00A76FBB">
      <w:pPr>
        <w:jc w:val="both"/>
        <w:rPr>
          <w:rFonts w:ascii="Arial Black" w:hAnsi="Arial Black"/>
          <w:bCs/>
          <w:sz w:val="10"/>
          <w:szCs w:val="22"/>
        </w:rPr>
      </w:pPr>
    </w:p>
    <w:p w:rsidR="00A76FBB" w:rsidRPr="00EF4E92" w:rsidRDefault="00A76FBB" w:rsidP="00A76FBB">
      <w:pPr>
        <w:jc w:val="both"/>
        <w:rPr>
          <w:rFonts w:ascii="Arial Black" w:hAnsi="Arial Black"/>
          <w:bCs/>
          <w:sz w:val="22"/>
          <w:szCs w:val="22"/>
        </w:rPr>
      </w:pPr>
      <w:r>
        <w:rPr>
          <w:rFonts w:ascii="Arial Black" w:hAnsi="Arial Black"/>
          <w:bCs/>
          <w:sz w:val="22"/>
          <w:szCs w:val="22"/>
        </w:rPr>
        <w:t xml:space="preserve">3.2.4  </w:t>
      </w:r>
      <w:r w:rsidRPr="00EF4E92">
        <w:rPr>
          <w:rFonts w:ascii="Arial Black" w:hAnsi="Arial Black"/>
          <w:bCs/>
          <w:sz w:val="22"/>
          <w:szCs w:val="22"/>
        </w:rPr>
        <w:t>Eau, Hygiène et Assainissement</w:t>
      </w:r>
    </w:p>
    <w:p w:rsidR="00A76FBB" w:rsidRPr="00F74E21" w:rsidRDefault="00A76FBB" w:rsidP="00A76FBB">
      <w:pPr>
        <w:jc w:val="both"/>
        <w:rPr>
          <w:rFonts w:ascii="Arial Narrow" w:hAnsi="Arial Narrow"/>
          <w:bCs/>
          <w:color w:val="FF0000"/>
          <w:sz w:val="18"/>
          <w:szCs w:val="22"/>
        </w:rPr>
      </w:pPr>
    </w:p>
    <w:p w:rsidR="00AA3B37" w:rsidRDefault="00A76FBB">
      <w:pPr>
        <w:pStyle w:val="Titre3"/>
        <w:numPr>
          <w:ilvl w:val="0"/>
          <w:numId w:val="19"/>
        </w:numPr>
        <w:spacing w:before="0"/>
        <w:jc w:val="both"/>
        <w:rPr>
          <w:rFonts w:ascii="Arial Narrow" w:eastAsia="Calibri" w:hAnsi="Arial Narrow"/>
          <w:bCs w:val="0"/>
          <w:color w:val="FF0000"/>
          <w:sz w:val="22"/>
          <w:szCs w:val="22"/>
        </w:rPr>
      </w:pPr>
      <w:r w:rsidRPr="00CB6463">
        <w:rPr>
          <w:rFonts w:ascii="Arial Narrow" w:eastAsia="Calibri" w:hAnsi="Arial Narrow"/>
          <w:bCs w:val="0"/>
          <w:color w:val="FF0000"/>
          <w:sz w:val="22"/>
          <w:szCs w:val="22"/>
        </w:rPr>
        <w:lastRenderedPageBreak/>
        <w:t>La dynamique d’appui et d’organisation des communautés pour qu’elles puissent prendre en charge les problématiques relative à l’eau, l’hygiène et l’assainissement  a été enclenchée mais les acquis restent  fragiles voire inachevés.</w:t>
      </w:r>
    </w:p>
    <w:p w:rsidR="00A76FBB" w:rsidRDefault="00A76FBB" w:rsidP="00A76FBB">
      <w:pPr>
        <w:pStyle w:val="Titre3"/>
        <w:spacing w:before="0"/>
        <w:jc w:val="both"/>
        <w:rPr>
          <w:rFonts w:ascii="Arial Narrow" w:eastAsia="Calibri" w:hAnsi="Arial Narrow"/>
          <w:b w:val="0"/>
          <w:bCs w:val="0"/>
          <w:color w:val="auto"/>
          <w:sz w:val="22"/>
          <w:szCs w:val="22"/>
        </w:rPr>
      </w:pPr>
      <w:r w:rsidRPr="00067514">
        <w:rPr>
          <w:rFonts w:ascii="Arial Narrow" w:eastAsia="Calibri" w:hAnsi="Arial Narrow"/>
          <w:b w:val="0"/>
          <w:bCs w:val="0"/>
          <w:color w:val="auto"/>
          <w:sz w:val="22"/>
          <w:szCs w:val="22"/>
        </w:rPr>
        <w:lastRenderedPageBreak/>
        <w:t xml:space="preserve">Globalement, on peut considérer que les acquis du Programme dans le domaine de l’eau, hygiène et assainissement sont très fragiles parce </w:t>
      </w:r>
      <w:r>
        <w:rPr>
          <w:rFonts w:ascii="Arial Narrow" w:eastAsia="Calibri" w:hAnsi="Arial Narrow"/>
          <w:b w:val="0"/>
          <w:bCs w:val="0"/>
          <w:color w:val="auto"/>
          <w:sz w:val="22"/>
          <w:szCs w:val="22"/>
        </w:rPr>
        <w:t xml:space="preserve">que </w:t>
      </w:r>
      <w:r w:rsidRPr="00067514">
        <w:rPr>
          <w:rFonts w:ascii="Arial Narrow" w:eastAsia="Calibri" w:hAnsi="Arial Narrow"/>
          <w:b w:val="0"/>
          <w:bCs w:val="0"/>
          <w:color w:val="auto"/>
          <w:sz w:val="22"/>
          <w:szCs w:val="22"/>
        </w:rPr>
        <w:t>très récents.</w:t>
      </w:r>
      <w:r w:rsidR="008E6451">
        <w:rPr>
          <w:rFonts w:ascii="Arial Narrow" w:eastAsia="Calibri" w:hAnsi="Arial Narrow"/>
          <w:b w:val="0"/>
          <w:bCs w:val="0"/>
          <w:color w:val="auto"/>
          <w:sz w:val="22"/>
          <w:szCs w:val="22"/>
        </w:rPr>
        <w:t xml:space="preserve"> Certains résultats sont d’ailleurs en cours de formation, notamment dans le cadre du Projet ATPC. </w:t>
      </w:r>
    </w:p>
    <w:p w:rsidR="00A76FBB" w:rsidRPr="00F317A5" w:rsidRDefault="00A76FBB" w:rsidP="00A76FBB">
      <w:pPr>
        <w:rPr>
          <w:rFonts w:eastAsia="Calibri"/>
        </w:rPr>
      </w:pPr>
    </w:p>
    <w:p w:rsidR="00AA3B37" w:rsidRDefault="00A76FBB">
      <w:pPr>
        <w:pStyle w:val="Titre3"/>
        <w:numPr>
          <w:ilvl w:val="0"/>
          <w:numId w:val="55"/>
        </w:numPr>
        <w:spacing w:before="0"/>
        <w:jc w:val="both"/>
        <w:rPr>
          <w:rFonts w:ascii="Arial Narrow" w:hAnsi="Arial Narrow" w:cs="Arial"/>
          <w:color w:val="0000CC"/>
          <w:w w:val="90"/>
          <w:sz w:val="22"/>
          <w:szCs w:val="22"/>
        </w:rPr>
      </w:pPr>
      <w:r w:rsidRPr="00CB6463">
        <w:rPr>
          <w:rFonts w:ascii="Arial Narrow" w:hAnsi="Arial Narrow" w:cs="Arial"/>
          <w:color w:val="0000CC"/>
          <w:w w:val="90"/>
          <w:sz w:val="22"/>
          <w:szCs w:val="22"/>
        </w:rPr>
        <w:lastRenderedPageBreak/>
        <w:t>Le maintien du taux de couverture en eau saine au niveau des ménages dépendra de la maintenance des infrastructures</w:t>
      </w:r>
    </w:p>
    <w:p w:rsidR="00A76FBB" w:rsidRPr="00067514" w:rsidRDefault="00A76FBB" w:rsidP="00A76FBB">
      <w:pPr>
        <w:tabs>
          <w:tab w:val="left" w:pos="4680"/>
        </w:tabs>
        <w:jc w:val="both"/>
        <w:rPr>
          <w:rFonts w:ascii="Arial Narrow" w:hAnsi="Arial Narrow"/>
          <w:sz w:val="22"/>
          <w:szCs w:val="22"/>
        </w:rPr>
      </w:pPr>
      <w:r>
        <w:rPr>
          <w:rFonts w:ascii="Arial Narrow" w:hAnsi="Arial Narrow"/>
          <w:sz w:val="22"/>
          <w:szCs w:val="22"/>
        </w:rPr>
        <w:t>Les nombreux points d’eau construits, aménagés ou réhabilités nécessitent un entretien permanent. Dans les faits, des Comités de Gestion des Points d’eau ont été mis en place. Leur fonctionnalité n’est pourtant pas assurée. Dans l’ensemble, le r</w:t>
      </w:r>
      <w:r w:rsidRPr="00067514">
        <w:rPr>
          <w:rFonts w:ascii="Arial Narrow" w:hAnsi="Arial Narrow"/>
          <w:sz w:val="22"/>
          <w:szCs w:val="22"/>
        </w:rPr>
        <w:t>enforcement de la capacité de</w:t>
      </w:r>
      <w:r>
        <w:rPr>
          <w:rFonts w:ascii="Arial Narrow" w:hAnsi="Arial Narrow"/>
          <w:sz w:val="22"/>
          <w:szCs w:val="22"/>
        </w:rPr>
        <w:t xml:space="preserve"> ces structures </w:t>
      </w:r>
      <w:r w:rsidRPr="00067514">
        <w:rPr>
          <w:rFonts w:ascii="Arial Narrow" w:hAnsi="Arial Narrow"/>
          <w:sz w:val="22"/>
          <w:szCs w:val="22"/>
        </w:rPr>
        <w:t xml:space="preserve">par des formations en maintenance et </w:t>
      </w:r>
      <w:r>
        <w:rPr>
          <w:rFonts w:ascii="Arial Narrow" w:hAnsi="Arial Narrow"/>
          <w:sz w:val="22"/>
          <w:szCs w:val="22"/>
        </w:rPr>
        <w:lastRenderedPageBreak/>
        <w:t>un</w:t>
      </w:r>
      <w:r w:rsidRPr="00067514">
        <w:rPr>
          <w:rFonts w:ascii="Arial Narrow" w:hAnsi="Arial Narrow"/>
          <w:sz w:val="22"/>
          <w:szCs w:val="22"/>
        </w:rPr>
        <w:t xml:space="preserve"> approvisionnement en petits matériels</w:t>
      </w:r>
      <w:r>
        <w:rPr>
          <w:rFonts w:ascii="Arial Narrow" w:hAnsi="Arial Narrow"/>
          <w:sz w:val="22"/>
          <w:szCs w:val="22"/>
        </w:rPr>
        <w:t xml:space="preserve"> est nécessaire. </w:t>
      </w:r>
    </w:p>
    <w:p w:rsidR="00A76FBB" w:rsidRPr="00067514" w:rsidRDefault="00A76FBB" w:rsidP="00A76FBB">
      <w:pPr>
        <w:pStyle w:val="Paragraphedeliste"/>
        <w:tabs>
          <w:tab w:val="left" w:pos="851"/>
        </w:tabs>
        <w:jc w:val="both"/>
        <w:rPr>
          <w:rFonts w:ascii="Arial Narrow" w:hAnsi="Arial Narrow" w:cs="Arial"/>
          <w:sz w:val="22"/>
          <w:szCs w:val="22"/>
        </w:rPr>
      </w:pPr>
    </w:p>
    <w:p w:rsidR="00AA3B37" w:rsidRDefault="00A76FBB">
      <w:pPr>
        <w:pStyle w:val="Titre3"/>
        <w:numPr>
          <w:ilvl w:val="0"/>
          <w:numId w:val="55"/>
        </w:numPr>
        <w:spacing w:before="0"/>
        <w:jc w:val="both"/>
        <w:rPr>
          <w:rFonts w:ascii="Arial Narrow" w:hAnsi="Arial Narrow" w:cs="Arial"/>
          <w:color w:val="0000CC"/>
          <w:w w:val="90"/>
          <w:sz w:val="22"/>
          <w:szCs w:val="22"/>
        </w:rPr>
      </w:pPr>
      <w:r w:rsidRPr="008E6451">
        <w:rPr>
          <w:rFonts w:ascii="Arial Narrow" w:hAnsi="Arial Narrow" w:cs="Arial"/>
          <w:color w:val="0000CC"/>
          <w:w w:val="90"/>
          <w:sz w:val="22"/>
          <w:szCs w:val="22"/>
        </w:rPr>
        <w:t>Le  changement de comportement notamment le lavage des mains pendant les moments critiques ne concerne pas encore toutes les communautés et est encore trop récent</w:t>
      </w:r>
    </w:p>
    <w:p w:rsidR="00BC5101" w:rsidRDefault="00A76FBB" w:rsidP="00BC5101">
      <w:pPr>
        <w:pStyle w:val="Paragraphedeliste"/>
        <w:tabs>
          <w:tab w:val="left" w:pos="851"/>
        </w:tabs>
        <w:ind w:left="0"/>
        <w:jc w:val="both"/>
        <w:rPr>
          <w:rFonts w:ascii="Arial Narrow" w:hAnsi="Arial Narrow"/>
          <w:sz w:val="22"/>
          <w:szCs w:val="22"/>
        </w:rPr>
      </w:pPr>
      <w:r>
        <w:rPr>
          <w:rFonts w:ascii="Arial Narrow" w:hAnsi="Arial Narrow"/>
          <w:sz w:val="22"/>
          <w:szCs w:val="22"/>
        </w:rPr>
        <w:t xml:space="preserve">Le lavage des mains pendant les moments critiques a été fortement promu. Il commence à être pratiqué dans certaines communautés. Les élèves en particulier, cibles prioritaires dans la </w:t>
      </w:r>
      <w:r>
        <w:rPr>
          <w:rFonts w:ascii="Arial Narrow" w:hAnsi="Arial Narrow"/>
          <w:sz w:val="22"/>
          <w:szCs w:val="22"/>
        </w:rPr>
        <w:lastRenderedPageBreak/>
        <w:t>stratégie de vulgarisation, ont adopté la pratique. D’autres couches de la population le pratiquent plus ou moins. Dans tous les cas, l’obtention de résultats durable dans le domaine du changement de comportements s’observe pendant une longue période. En plus, cet</w:t>
      </w:r>
      <w:r w:rsidRPr="00067514">
        <w:rPr>
          <w:rFonts w:ascii="Arial Narrow" w:hAnsi="Arial Narrow"/>
          <w:sz w:val="22"/>
          <w:szCs w:val="22"/>
        </w:rPr>
        <w:t xml:space="preserve"> acquis sou</w:t>
      </w:r>
      <w:r>
        <w:rPr>
          <w:rFonts w:ascii="Arial Narrow" w:hAnsi="Arial Narrow"/>
          <w:sz w:val="22"/>
          <w:szCs w:val="22"/>
        </w:rPr>
        <w:t>f</w:t>
      </w:r>
      <w:r w:rsidRPr="00067514">
        <w:rPr>
          <w:rFonts w:ascii="Arial Narrow" w:hAnsi="Arial Narrow"/>
          <w:sz w:val="22"/>
          <w:szCs w:val="22"/>
        </w:rPr>
        <w:t xml:space="preserve">fre de la  vulgarisation </w:t>
      </w:r>
      <w:r>
        <w:rPr>
          <w:rFonts w:ascii="Arial Narrow" w:hAnsi="Arial Narrow"/>
          <w:sz w:val="22"/>
          <w:szCs w:val="22"/>
        </w:rPr>
        <w:t xml:space="preserve">insuffisante </w:t>
      </w:r>
      <w:r w:rsidRPr="00067514">
        <w:rPr>
          <w:rFonts w:ascii="Arial Narrow" w:hAnsi="Arial Narrow"/>
          <w:sz w:val="22"/>
          <w:szCs w:val="22"/>
        </w:rPr>
        <w:t>des 5 clés dans toutes écoles primaires de la région</w:t>
      </w:r>
      <w:r>
        <w:rPr>
          <w:rFonts w:ascii="Arial Narrow" w:hAnsi="Arial Narrow"/>
          <w:sz w:val="22"/>
          <w:szCs w:val="22"/>
        </w:rPr>
        <w:t xml:space="preserve">. Mieux, la </w:t>
      </w:r>
      <w:r w:rsidRPr="00067514">
        <w:rPr>
          <w:rFonts w:ascii="Arial Narrow" w:hAnsi="Arial Narrow"/>
          <w:sz w:val="22"/>
          <w:szCs w:val="22"/>
        </w:rPr>
        <w:t xml:space="preserve">production d’hypochlorite </w:t>
      </w:r>
      <w:r>
        <w:rPr>
          <w:rFonts w:ascii="Arial Narrow" w:hAnsi="Arial Narrow"/>
          <w:sz w:val="22"/>
          <w:szCs w:val="22"/>
        </w:rPr>
        <w:t xml:space="preserve">initiée pour soutenir la pratique et de façon générale l’hygiène individuelle et collective </w:t>
      </w:r>
      <w:r w:rsidRPr="00067514">
        <w:rPr>
          <w:rFonts w:ascii="Arial Narrow" w:hAnsi="Arial Narrow"/>
          <w:sz w:val="22"/>
          <w:szCs w:val="22"/>
        </w:rPr>
        <w:t xml:space="preserve">est à présent arrêtée pour raison de </w:t>
      </w:r>
      <w:r w:rsidRPr="00067514">
        <w:rPr>
          <w:rFonts w:ascii="Arial Narrow" w:hAnsi="Arial Narrow"/>
          <w:sz w:val="22"/>
          <w:szCs w:val="22"/>
        </w:rPr>
        <w:lastRenderedPageBreak/>
        <w:t>panne du kit de production</w:t>
      </w:r>
      <w:r>
        <w:rPr>
          <w:rFonts w:ascii="Arial Narrow" w:hAnsi="Arial Narrow"/>
          <w:sz w:val="22"/>
          <w:szCs w:val="22"/>
        </w:rPr>
        <w:t xml:space="preserve"> fourni par le Programme au système de santé et logé à la DRS, ce</w:t>
      </w:r>
      <w:r w:rsidRPr="00067514">
        <w:rPr>
          <w:rFonts w:ascii="Arial Narrow" w:hAnsi="Arial Narrow"/>
          <w:sz w:val="22"/>
          <w:szCs w:val="22"/>
        </w:rPr>
        <w:t xml:space="preserve"> qui pourrait compromettre le gain </w:t>
      </w:r>
      <w:r>
        <w:rPr>
          <w:rFonts w:ascii="Arial Narrow" w:hAnsi="Arial Narrow"/>
          <w:sz w:val="22"/>
          <w:szCs w:val="22"/>
        </w:rPr>
        <w:t>obtenu au sein de la communauté dans le domaine du changement de comportement.</w:t>
      </w:r>
      <w:r w:rsidR="00D21FCD">
        <w:rPr>
          <w:rFonts w:ascii="Arial Narrow" w:hAnsi="Arial Narrow"/>
          <w:sz w:val="22"/>
          <w:szCs w:val="22"/>
        </w:rPr>
        <w:t xml:space="preserve"> </w:t>
      </w:r>
      <w:r w:rsidR="0077703F">
        <w:rPr>
          <w:rFonts w:ascii="Arial Narrow" w:hAnsi="Arial Narrow"/>
          <w:sz w:val="22"/>
          <w:szCs w:val="22"/>
        </w:rPr>
        <w:t xml:space="preserve">Quant à </w:t>
      </w:r>
      <w:r w:rsidR="00BC5101" w:rsidRPr="00EC7109">
        <w:rPr>
          <w:rFonts w:ascii="Arial Narrow" w:hAnsi="Arial Narrow"/>
          <w:sz w:val="22"/>
          <w:szCs w:val="22"/>
        </w:rPr>
        <w:t>la gestion des ordures</w:t>
      </w:r>
      <w:r w:rsidR="00D21FCD">
        <w:rPr>
          <w:rFonts w:ascii="Arial Narrow" w:hAnsi="Arial Narrow"/>
          <w:sz w:val="22"/>
          <w:szCs w:val="22"/>
        </w:rPr>
        <w:t>, elle</w:t>
      </w:r>
      <w:r w:rsidR="00BC5101" w:rsidRPr="00EC7109">
        <w:rPr>
          <w:rFonts w:ascii="Arial Narrow" w:hAnsi="Arial Narrow"/>
          <w:sz w:val="22"/>
          <w:szCs w:val="22"/>
        </w:rPr>
        <w:t xml:space="preserve"> est handicapée par l’insuffisance de moyens logistiques notamment les camions bennes, et la pelle chargeuse. </w:t>
      </w:r>
      <w:r w:rsidR="0077703F">
        <w:rPr>
          <w:rFonts w:ascii="Arial Narrow" w:hAnsi="Arial Narrow"/>
          <w:sz w:val="22"/>
          <w:szCs w:val="22"/>
        </w:rPr>
        <w:t>Pour le</w:t>
      </w:r>
      <w:r w:rsidR="00BC5101" w:rsidRPr="00EC7109">
        <w:rPr>
          <w:rFonts w:ascii="Arial Narrow" w:hAnsi="Arial Narrow"/>
          <w:sz w:val="22"/>
          <w:szCs w:val="22"/>
        </w:rPr>
        <w:t xml:space="preserve"> curage des marigots, l’insuffisance des moyens financiers pour sa poursuite serait le frein. </w:t>
      </w:r>
    </w:p>
    <w:p w:rsidR="00081694" w:rsidRDefault="00081694" w:rsidP="00081694">
      <w:pPr>
        <w:pStyle w:val="Paragraphedeliste"/>
        <w:tabs>
          <w:tab w:val="left" w:pos="4680"/>
        </w:tabs>
        <w:spacing w:before="240" w:after="120"/>
        <w:ind w:left="708"/>
        <w:jc w:val="both"/>
        <w:rPr>
          <w:rFonts w:ascii="Arial Narrow" w:hAnsi="Arial Narrow" w:cs="Arial"/>
          <w:b/>
          <w:color w:val="FF0000"/>
          <w:w w:val="90"/>
          <w:sz w:val="22"/>
          <w:szCs w:val="22"/>
        </w:rPr>
      </w:pPr>
    </w:p>
    <w:p w:rsidR="00AA3B37" w:rsidRDefault="00A76FBB">
      <w:pPr>
        <w:pStyle w:val="Titre3"/>
        <w:numPr>
          <w:ilvl w:val="0"/>
          <w:numId w:val="55"/>
        </w:numPr>
        <w:spacing w:before="0"/>
        <w:jc w:val="both"/>
        <w:rPr>
          <w:rFonts w:ascii="Arial Narrow" w:hAnsi="Arial Narrow" w:cs="Arial"/>
          <w:color w:val="0000CC"/>
          <w:w w:val="90"/>
          <w:sz w:val="22"/>
          <w:szCs w:val="22"/>
        </w:rPr>
      </w:pPr>
      <w:r w:rsidRPr="008E6451">
        <w:rPr>
          <w:rFonts w:ascii="Arial Narrow" w:hAnsi="Arial Narrow" w:cs="Arial"/>
          <w:color w:val="0000CC"/>
          <w:w w:val="90"/>
          <w:sz w:val="22"/>
          <w:szCs w:val="22"/>
        </w:rPr>
        <w:lastRenderedPageBreak/>
        <w:t>Dans le cadre de la dynamique de village propre, la lutte contre le péril fécal et l’amélioration du cadre de vie des communautés, des acquis importants sont en voie d’être obtenus</w:t>
      </w:r>
    </w:p>
    <w:p w:rsidR="008B1CA0" w:rsidRPr="008B1CA0" w:rsidRDefault="008B1CA0" w:rsidP="008B1CA0">
      <w:pPr>
        <w:ind w:right="-21"/>
        <w:jc w:val="both"/>
        <w:rPr>
          <w:rFonts w:ascii="Arial Narrow" w:hAnsi="Arial Narrow" w:cs="Calibri"/>
          <w:sz w:val="22"/>
          <w:szCs w:val="22"/>
        </w:rPr>
      </w:pPr>
      <w:r w:rsidRPr="008B1CA0">
        <w:rPr>
          <w:rFonts w:ascii="Arial Narrow" w:hAnsi="Arial Narrow"/>
          <w:sz w:val="22"/>
          <w:szCs w:val="22"/>
        </w:rPr>
        <w:t xml:space="preserve">L’'approche Assainissement Total Piloté par la Communauté (ATPC) dans les CPM a retenu l’attention des communautés qui semblent l’avoir aussitôt adoptée.  Des résultats très importants ont été obtenus en moins de 18 mois de mise en œuvre. </w:t>
      </w:r>
      <w:r w:rsidRPr="008B1CA0">
        <w:rPr>
          <w:rFonts w:ascii="Arial Narrow" w:hAnsi="Arial Narrow" w:cs="Calibri"/>
          <w:spacing w:val="-1"/>
          <w:sz w:val="22"/>
          <w:szCs w:val="22"/>
        </w:rPr>
        <w:t xml:space="preserve">Aujourd’hui, </w:t>
      </w:r>
      <w:r w:rsidRPr="008B1CA0">
        <w:rPr>
          <w:rFonts w:ascii="Arial Narrow" w:hAnsi="Arial Narrow" w:cs="Calibri"/>
          <w:sz w:val="22"/>
          <w:szCs w:val="22"/>
        </w:rPr>
        <w:t>64 c</w:t>
      </w:r>
      <w:r w:rsidRPr="008B1CA0">
        <w:rPr>
          <w:rFonts w:ascii="Arial Narrow" w:hAnsi="Arial Narrow" w:cs="Calibri"/>
          <w:spacing w:val="-1"/>
          <w:sz w:val="22"/>
          <w:szCs w:val="22"/>
        </w:rPr>
        <w:t>o</w:t>
      </w:r>
      <w:r w:rsidRPr="008B1CA0">
        <w:rPr>
          <w:rFonts w:ascii="Arial Narrow" w:hAnsi="Arial Narrow" w:cs="Calibri"/>
          <w:sz w:val="22"/>
          <w:szCs w:val="22"/>
        </w:rPr>
        <w:t>mmunaut</w:t>
      </w:r>
      <w:r w:rsidRPr="008B1CA0">
        <w:rPr>
          <w:rFonts w:ascii="Arial Narrow" w:hAnsi="Arial Narrow" w:cs="Calibri"/>
          <w:spacing w:val="-2"/>
          <w:sz w:val="22"/>
          <w:szCs w:val="22"/>
        </w:rPr>
        <w:t>é</w:t>
      </w:r>
      <w:r w:rsidRPr="008B1CA0">
        <w:rPr>
          <w:rFonts w:ascii="Arial Narrow" w:hAnsi="Arial Narrow" w:cs="Calibri"/>
          <w:sz w:val="22"/>
          <w:szCs w:val="22"/>
        </w:rPr>
        <w:t xml:space="preserve">s de </w:t>
      </w:r>
      <w:r w:rsidRPr="008B1CA0">
        <w:rPr>
          <w:rFonts w:ascii="Arial Narrow" w:hAnsi="Arial Narrow" w:cs="Calibri"/>
          <w:spacing w:val="1"/>
          <w:sz w:val="22"/>
          <w:szCs w:val="22"/>
        </w:rPr>
        <w:t>l</w:t>
      </w:r>
      <w:r w:rsidRPr="008B1CA0">
        <w:rPr>
          <w:rFonts w:ascii="Arial Narrow" w:hAnsi="Arial Narrow" w:cs="Calibri"/>
          <w:sz w:val="22"/>
          <w:szCs w:val="22"/>
        </w:rPr>
        <w:t xml:space="preserve">a CR </w:t>
      </w:r>
      <w:r w:rsidRPr="008B1CA0">
        <w:rPr>
          <w:rFonts w:ascii="Arial Narrow" w:hAnsi="Arial Narrow" w:cs="Calibri"/>
          <w:sz w:val="22"/>
          <w:szCs w:val="22"/>
        </w:rPr>
        <w:lastRenderedPageBreak/>
        <w:t xml:space="preserve">de Guendèmbou </w:t>
      </w:r>
      <w:r w:rsidRPr="008B1CA0">
        <w:rPr>
          <w:rFonts w:ascii="Arial Narrow" w:hAnsi="Arial Narrow" w:cs="Calibri"/>
          <w:spacing w:val="-1"/>
          <w:sz w:val="22"/>
          <w:szCs w:val="22"/>
        </w:rPr>
        <w:t>on</w:t>
      </w:r>
      <w:r w:rsidRPr="008B1CA0">
        <w:rPr>
          <w:rFonts w:ascii="Arial Narrow" w:hAnsi="Arial Narrow" w:cs="Calibri"/>
          <w:sz w:val="22"/>
          <w:szCs w:val="22"/>
        </w:rPr>
        <w:t>t</w:t>
      </w:r>
      <w:r w:rsidRPr="008B1CA0">
        <w:rPr>
          <w:rFonts w:ascii="Arial Narrow" w:hAnsi="Arial Narrow" w:cs="Calibri"/>
          <w:spacing w:val="-3"/>
          <w:sz w:val="22"/>
          <w:szCs w:val="22"/>
        </w:rPr>
        <w:t xml:space="preserve"> pu </w:t>
      </w:r>
      <w:r w:rsidRPr="008B1CA0">
        <w:rPr>
          <w:rFonts w:ascii="Arial Narrow" w:hAnsi="Arial Narrow" w:cs="Calibri"/>
          <w:spacing w:val="-1"/>
          <w:sz w:val="22"/>
          <w:szCs w:val="22"/>
        </w:rPr>
        <w:t>a</w:t>
      </w:r>
      <w:r w:rsidRPr="008B1CA0">
        <w:rPr>
          <w:rFonts w:ascii="Arial Narrow" w:hAnsi="Arial Narrow" w:cs="Calibri"/>
          <w:spacing w:val="1"/>
          <w:sz w:val="22"/>
          <w:szCs w:val="22"/>
        </w:rPr>
        <w:t>t</w:t>
      </w:r>
      <w:r w:rsidRPr="008B1CA0">
        <w:rPr>
          <w:rFonts w:ascii="Arial Narrow" w:hAnsi="Arial Narrow" w:cs="Calibri"/>
          <w:spacing w:val="-1"/>
          <w:sz w:val="22"/>
          <w:szCs w:val="22"/>
        </w:rPr>
        <w:t>te</w:t>
      </w:r>
      <w:r w:rsidRPr="008B1CA0">
        <w:rPr>
          <w:rFonts w:ascii="Arial Narrow" w:hAnsi="Arial Narrow" w:cs="Calibri"/>
          <w:spacing w:val="1"/>
          <w:sz w:val="22"/>
          <w:szCs w:val="22"/>
        </w:rPr>
        <w:t>i</w:t>
      </w:r>
      <w:r w:rsidRPr="008B1CA0">
        <w:rPr>
          <w:rFonts w:ascii="Arial Narrow" w:hAnsi="Arial Narrow" w:cs="Calibri"/>
          <w:spacing w:val="-2"/>
          <w:sz w:val="22"/>
          <w:szCs w:val="22"/>
        </w:rPr>
        <w:t>n</w:t>
      </w:r>
      <w:r w:rsidRPr="008B1CA0">
        <w:rPr>
          <w:rFonts w:ascii="Arial Narrow" w:hAnsi="Arial Narrow" w:cs="Calibri"/>
          <w:sz w:val="22"/>
          <w:szCs w:val="22"/>
        </w:rPr>
        <w:t xml:space="preserve">dre </w:t>
      </w:r>
      <w:r w:rsidRPr="008B1CA0">
        <w:rPr>
          <w:rFonts w:ascii="Arial Narrow" w:hAnsi="Arial Narrow" w:cs="Calibri"/>
          <w:spacing w:val="-1"/>
          <w:sz w:val="22"/>
          <w:szCs w:val="22"/>
        </w:rPr>
        <w:t>l</w:t>
      </w:r>
      <w:r w:rsidRPr="008B1CA0">
        <w:rPr>
          <w:rFonts w:ascii="Arial Narrow" w:hAnsi="Arial Narrow" w:cs="Calibri"/>
          <w:spacing w:val="2"/>
          <w:sz w:val="22"/>
          <w:szCs w:val="22"/>
        </w:rPr>
        <w:t>’</w:t>
      </w:r>
      <w:r w:rsidRPr="008B1CA0">
        <w:rPr>
          <w:rFonts w:ascii="Arial Narrow" w:hAnsi="Arial Narrow" w:cs="Calibri"/>
          <w:spacing w:val="-1"/>
          <w:sz w:val="22"/>
          <w:szCs w:val="22"/>
        </w:rPr>
        <w:t>ét</w:t>
      </w:r>
      <w:r w:rsidRPr="008B1CA0">
        <w:rPr>
          <w:rFonts w:ascii="Arial Narrow" w:hAnsi="Arial Narrow" w:cs="Calibri"/>
          <w:spacing w:val="1"/>
          <w:sz w:val="22"/>
          <w:szCs w:val="22"/>
        </w:rPr>
        <w:t>a</w:t>
      </w:r>
      <w:r w:rsidRPr="008B1CA0">
        <w:rPr>
          <w:rFonts w:ascii="Arial Narrow" w:hAnsi="Arial Narrow" w:cs="Calibri"/>
          <w:sz w:val="22"/>
          <w:szCs w:val="22"/>
        </w:rPr>
        <w:t xml:space="preserve">t de Fin de </w:t>
      </w:r>
      <w:r w:rsidRPr="008B1CA0">
        <w:rPr>
          <w:rFonts w:ascii="Arial Narrow" w:hAnsi="Arial Narrow" w:cs="Calibri"/>
          <w:spacing w:val="1"/>
          <w:sz w:val="22"/>
          <w:szCs w:val="22"/>
        </w:rPr>
        <w:t>l</w:t>
      </w:r>
      <w:r w:rsidRPr="008B1CA0">
        <w:rPr>
          <w:rFonts w:ascii="Arial Narrow" w:hAnsi="Arial Narrow" w:cs="Calibri"/>
          <w:sz w:val="22"/>
          <w:szCs w:val="22"/>
        </w:rPr>
        <w:t>a</w:t>
      </w:r>
      <w:r w:rsidRPr="008B1CA0">
        <w:rPr>
          <w:rFonts w:ascii="Arial Narrow" w:hAnsi="Arial Narrow" w:cs="Calibri"/>
          <w:spacing w:val="-1"/>
          <w:sz w:val="22"/>
          <w:szCs w:val="22"/>
        </w:rPr>
        <w:t xml:space="preserve"> D</w:t>
      </w:r>
      <w:r w:rsidRPr="008B1CA0">
        <w:rPr>
          <w:rFonts w:ascii="Arial Narrow" w:hAnsi="Arial Narrow" w:cs="Calibri"/>
          <w:spacing w:val="1"/>
          <w:sz w:val="22"/>
          <w:szCs w:val="22"/>
        </w:rPr>
        <w:t>é</w:t>
      </w:r>
      <w:r w:rsidRPr="008B1CA0">
        <w:rPr>
          <w:rFonts w:ascii="Arial Narrow" w:hAnsi="Arial Narrow" w:cs="Calibri"/>
          <w:spacing w:val="-1"/>
          <w:sz w:val="22"/>
          <w:szCs w:val="22"/>
        </w:rPr>
        <w:t>fé</w:t>
      </w:r>
      <w:r w:rsidRPr="008B1CA0">
        <w:rPr>
          <w:rFonts w:ascii="Arial Narrow" w:hAnsi="Arial Narrow" w:cs="Calibri"/>
          <w:spacing w:val="1"/>
          <w:sz w:val="22"/>
          <w:szCs w:val="22"/>
        </w:rPr>
        <w:t>c</w:t>
      </w:r>
      <w:r w:rsidRPr="008B1CA0">
        <w:rPr>
          <w:rFonts w:ascii="Arial Narrow" w:hAnsi="Arial Narrow" w:cs="Calibri"/>
          <w:spacing w:val="-2"/>
          <w:sz w:val="22"/>
          <w:szCs w:val="22"/>
        </w:rPr>
        <w:t>a</w:t>
      </w:r>
      <w:r w:rsidRPr="008B1CA0">
        <w:rPr>
          <w:rFonts w:ascii="Arial Narrow" w:hAnsi="Arial Narrow" w:cs="Calibri"/>
          <w:spacing w:val="1"/>
          <w:sz w:val="22"/>
          <w:szCs w:val="22"/>
        </w:rPr>
        <w:t>t</w:t>
      </w:r>
      <w:r w:rsidRPr="008B1CA0">
        <w:rPr>
          <w:rFonts w:ascii="Arial Narrow" w:hAnsi="Arial Narrow" w:cs="Calibri"/>
          <w:sz w:val="22"/>
          <w:szCs w:val="22"/>
        </w:rPr>
        <w:t>i</w:t>
      </w:r>
      <w:r w:rsidRPr="008B1CA0">
        <w:rPr>
          <w:rFonts w:ascii="Arial Narrow" w:hAnsi="Arial Narrow" w:cs="Calibri"/>
          <w:spacing w:val="-1"/>
          <w:sz w:val="22"/>
          <w:szCs w:val="22"/>
        </w:rPr>
        <w:t>o</w:t>
      </w:r>
      <w:r w:rsidRPr="008B1CA0">
        <w:rPr>
          <w:rFonts w:ascii="Arial Narrow" w:hAnsi="Arial Narrow" w:cs="Calibri"/>
          <w:sz w:val="22"/>
          <w:szCs w:val="22"/>
        </w:rPr>
        <w:t xml:space="preserve">n à </w:t>
      </w:r>
      <w:r w:rsidRPr="008B1CA0">
        <w:rPr>
          <w:rFonts w:ascii="Arial Narrow" w:hAnsi="Arial Narrow" w:cs="Calibri"/>
          <w:spacing w:val="-1"/>
          <w:sz w:val="22"/>
          <w:szCs w:val="22"/>
        </w:rPr>
        <w:t>l</w:t>
      </w:r>
      <w:r w:rsidRPr="008B1CA0">
        <w:rPr>
          <w:rFonts w:ascii="Arial Narrow" w:hAnsi="Arial Narrow" w:cs="Calibri"/>
          <w:sz w:val="22"/>
          <w:szCs w:val="22"/>
        </w:rPr>
        <w:t>’</w:t>
      </w:r>
      <w:r w:rsidRPr="008B1CA0">
        <w:rPr>
          <w:rFonts w:ascii="Arial Narrow" w:hAnsi="Arial Narrow" w:cs="Calibri"/>
          <w:spacing w:val="1"/>
          <w:sz w:val="22"/>
          <w:szCs w:val="22"/>
        </w:rPr>
        <w:t>A</w:t>
      </w:r>
      <w:r w:rsidRPr="008B1CA0">
        <w:rPr>
          <w:rFonts w:ascii="Arial Narrow" w:hAnsi="Arial Narrow" w:cs="Calibri"/>
          <w:sz w:val="22"/>
          <w:szCs w:val="22"/>
        </w:rPr>
        <w:t xml:space="preserve">ir </w:t>
      </w:r>
      <w:r w:rsidRPr="008B1CA0">
        <w:rPr>
          <w:rFonts w:ascii="Arial Narrow" w:hAnsi="Arial Narrow" w:cs="Calibri"/>
          <w:spacing w:val="-1"/>
          <w:sz w:val="22"/>
          <w:szCs w:val="22"/>
        </w:rPr>
        <w:t>L</w:t>
      </w:r>
      <w:r w:rsidRPr="008B1CA0">
        <w:rPr>
          <w:rFonts w:ascii="Arial Narrow" w:hAnsi="Arial Narrow" w:cs="Calibri"/>
          <w:spacing w:val="1"/>
          <w:sz w:val="22"/>
          <w:szCs w:val="22"/>
        </w:rPr>
        <w:t>i</w:t>
      </w:r>
      <w:r w:rsidRPr="008B1CA0">
        <w:rPr>
          <w:rFonts w:ascii="Arial Narrow" w:hAnsi="Arial Narrow" w:cs="Calibri"/>
          <w:spacing w:val="-1"/>
          <w:sz w:val="22"/>
          <w:szCs w:val="22"/>
        </w:rPr>
        <w:t>b</w:t>
      </w:r>
      <w:r w:rsidRPr="008B1CA0">
        <w:rPr>
          <w:rFonts w:ascii="Arial Narrow" w:hAnsi="Arial Narrow" w:cs="Calibri"/>
          <w:spacing w:val="1"/>
          <w:sz w:val="22"/>
          <w:szCs w:val="22"/>
        </w:rPr>
        <w:t>r</w:t>
      </w:r>
      <w:r w:rsidRPr="008B1CA0">
        <w:rPr>
          <w:rFonts w:ascii="Arial Narrow" w:hAnsi="Arial Narrow" w:cs="Calibri"/>
          <w:sz w:val="22"/>
          <w:szCs w:val="22"/>
        </w:rPr>
        <w:t xml:space="preserve">e </w:t>
      </w:r>
      <w:r w:rsidRPr="008B1CA0">
        <w:rPr>
          <w:rFonts w:ascii="Arial Narrow" w:hAnsi="Arial Narrow" w:cs="Calibri"/>
          <w:spacing w:val="-1"/>
          <w:sz w:val="22"/>
          <w:szCs w:val="22"/>
        </w:rPr>
        <w:t>(F</w:t>
      </w:r>
      <w:r w:rsidRPr="008B1CA0">
        <w:rPr>
          <w:rFonts w:ascii="Arial Narrow" w:hAnsi="Arial Narrow" w:cs="Calibri"/>
          <w:spacing w:val="1"/>
          <w:sz w:val="22"/>
          <w:szCs w:val="22"/>
        </w:rPr>
        <w:t>D</w:t>
      </w:r>
      <w:r w:rsidRPr="008B1CA0">
        <w:rPr>
          <w:rFonts w:ascii="Arial Narrow" w:hAnsi="Arial Narrow" w:cs="Calibri"/>
          <w:spacing w:val="-1"/>
          <w:sz w:val="22"/>
          <w:szCs w:val="22"/>
        </w:rPr>
        <w:t>A</w:t>
      </w:r>
      <w:r w:rsidRPr="008B1CA0">
        <w:rPr>
          <w:rFonts w:ascii="Arial Narrow" w:hAnsi="Arial Narrow" w:cs="Calibri"/>
          <w:spacing w:val="1"/>
          <w:sz w:val="22"/>
          <w:szCs w:val="22"/>
        </w:rPr>
        <w:t>L</w:t>
      </w:r>
      <w:r w:rsidRPr="008B1CA0">
        <w:rPr>
          <w:rFonts w:ascii="Arial Narrow" w:hAnsi="Arial Narrow" w:cs="Calibri"/>
          <w:sz w:val="22"/>
          <w:szCs w:val="22"/>
        </w:rPr>
        <w:t xml:space="preserve">) </w:t>
      </w:r>
      <w:r w:rsidRPr="008B1CA0">
        <w:rPr>
          <w:rFonts w:ascii="Arial Narrow" w:hAnsi="Arial Narrow" w:cs="Calibri"/>
          <w:spacing w:val="-1"/>
          <w:sz w:val="22"/>
          <w:szCs w:val="22"/>
        </w:rPr>
        <w:t>soi</w:t>
      </w:r>
      <w:r w:rsidRPr="008B1CA0">
        <w:rPr>
          <w:rFonts w:ascii="Arial Narrow" w:hAnsi="Arial Narrow" w:cs="Calibri"/>
          <w:sz w:val="22"/>
          <w:szCs w:val="22"/>
        </w:rPr>
        <w:t xml:space="preserve">t </w:t>
      </w:r>
      <w:r w:rsidRPr="008B1CA0">
        <w:rPr>
          <w:rFonts w:ascii="Arial Narrow" w:hAnsi="Arial Narrow" w:cs="Calibri"/>
          <w:spacing w:val="-1"/>
          <w:sz w:val="22"/>
          <w:szCs w:val="22"/>
        </w:rPr>
        <w:t>1</w:t>
      </w:r>
      <w:r w:rsidRPr="008B1CA0">
        <w:rPr>
          <w:rFonts w:ascii="Arial Narrow" w:hAnsi="Arial Narrow" w:cs="Calibri"/>
          <w:spacing w:val="1"/>
          <w:sz w:val="22"/>
          <w:szCs w:val="22"/>
        </w:rPr>
        <w:t>0</w:t>
      </w:r>
      <w:r w:rsidRPr="008B1CA0">
        <w:rPr>
          <w:rFonts w:ascii="Arial Narrow" w:hAnsi="Arial Narrow" w:cs="Calibri"/>
          <w:spacing w:val="-1"/>
          <w:sz w:val="22"/>
          <w:szCs w:val="22"/>
        </w:rPr>
        <w:t xml:space="preserve">0% </w:t>
      </w:r>
      <w:r w:rsidRPr="008B1CA0">
        <w:rPr>
          <w:rFonts w:ascii="Arial Narrow" w:hAnsi="Arial Narrow" w:cs="Calibri"/>
          <w:sz w:val="22"/>
          <w:szCs w:val="22"/>
        </w:rPr>
        <w:t>d</w:t>
      </w:r>
      <w:r w:rsidRPr="008B1CA0">
        <w:rPr>
          <w:rFonts w:ascii="Arial Narrow" w:hAnsi="Arial Narrow" w:cs="Calibri"/>
          <w:spacing w:val="-2"/>
          <w:sz w:val="22"/>
          <w:szCs w:val="22"/>
        </w:rPr>
        <w:t>e</w:t>
      </w:r>
      <w:r w:rsidRPr="008B1CA0">
        <w:rPr>
          <w:rFonts w:ascii="Arial Narrow" w:hAnsi="Arial Narrow" w:cs="Calibri"/>
          <w:sz w:val="22"/>
          <w:szCs w:val="22"/>
        </w:rPr>
        <w:t xml:space="preserve">s </w:t>
      </w:r>
      <w:r w:rsidRPr="008B1CA0">
        <w:rPr>
          <w:rFonts w:ascii="Arial Narrow" w:hAnsi="Arial Narrow" w:cs="Calibri"/>
          <w:spacing w:val="-1"/>
          <w:sz w:val="22"/>
          <w:szCs w:val="22"/>
        </w:rPr>
        <w:t>2.</w:t>
      </w:r>
      <w:r w:rsidRPr="008B1CA0">
        <w:rPr>
          <w:rFonts w:ascii="Arial Narrow" w:hAnsi="Arial Narrow" w:cs="Calibri"/>
          <w:spacing w:val="1"/>
          <w:sz w:val="22"/>
          <w:szCs w:val="22"/>
        </w:rPr>
        <w:t>8</w:t>
      </w:r>
      <w:r w:rsidRPr="008B1CA0">
        <w:rPr>
          <w:rFonts w:ascii="Arial Narrow" w:hAnsi="Arial Narrow" w:cs="Calibri"/>
          <w:sz w:val="22"/>
          <w:szCs w:val="22"/>
        </w:rPr>
        <w:t>00 mén</w:t>
      </w:r>
      <w:r w:rsidRPr="008B1CA0">
        <w:rPr>
          <w:rFonts w:ascii="Arial Narrow" w:hAnsi="Arial Narrow" w:cs="Calibri"/>
          <w:spacing w:val="-1"/>
          <w:sz w:val="22"/>
          <w:szCs w:val="22"/>
        </w:rPr>
        <w:t>a</w:t>
      </w:r>
      <w:r w:rsidRPr="008B1CA0">
        <w:rPr>
          <w:rFonts w:ascii="Arial Narrow" w:hAnsi="Arial Narrow" w:cs="Calibri"/>
          <w:sz w:val="22"/>
          <w:szCs w:val="22"/>
        </w:rPr>
        <w:t>ges (23.</w:t>
      </w:r>
      <w:r w:rsidRPr="008B1CA0">
        <w:rPr>
          <w:rFonts w:ascii="Arial Narrow" w:hAnsi="Arial Narrow" w:cs="Calibri"/>
          <w:spacing w:val="1"/>
          <w:sz w:val="22"/>
          <w:szCs w:val="22"/>
        </w:rPr>
        <w:t>0</w:t>
      </w:r>
      <w:r w:rsidRPr="008B1CA0">
        <w:rPr>
          <w:rFonts w:ascii="Arial Narrow" w:hAnsi="Arial Narrow" w:cs="Calibri"/>
          <w:sz w:val="22"/>
          <w:szCs w:val="22"/>
        </w:rPr>
        <w:t>00 perso</w:t>
      </w:r>
      <w:r w:rsidRPr="008B1CA0">
        <w:rPr>
          <w:rFonts w:ascii="Arial Narrow" w:hAnsi="Arial Narrow" w:cs="Calibri"/>
          <w:spacing w:val="1"/>
          <w:sz w:val="22"/>
          <w:szCs w:val="22"/>
        </w:rPr>
        <w:t>n</w:t>
      </w:r>
      <w:r w:rsidRPr="008B1CA0">
        <w:rPr>
          <w:rFonts w:ascii="Arial Narrow" w:hAnsi="Arial Narrow" w:cs="Calibri"/>
          <w:sz w:val="22"/>
          <w:szCs w:val="22"/>
        </w:rPr>
        <w:t>n</w:t>
      </w:r>
      <w:r w:rsidRPr="008B1CA0">
        <w:rPr>
          <w:rFonts w:ascii="Arial Narrow" w:hAnsi="Arial Narrow" w:cs="Calibri"/>
          <w:spacing w:val="-2"/>
          <w:sz w:val="22"/>
          <w:szCs w:val="22"/>
        </w:rPr>
        <w:t>e</w:t>
      </w:r>
      <w:r w:rsidRPr="008B1CA0">
        <w:rPr>
          <w:rFonts w:ascii="Arial Narrow" w:hAnsi="Arial Narrow" w:cs="Calibri"/>
          <w:sz w:val="22"/>
          <w:szCs w:val="22"/>
        </w:rPr>
        <w:t xml:space="preserve">s) </w:t>
      </w:r>
      <w:r w:rsidRPr="008B1CA0">
        <w:rPr>
          <w:rFonts w:ascii="Arial Narrow" w:hAnsi="Arial Narrow" w:cs="Calibri"/>
          <w:spacing w:val="-1"/>
          <w:sz w:val="22"/>
          <w:szCs w:val="22"/>
        </w:rPr>
        <w:t>d</w:t>
      </w:r>
      <w:r w:rsidRPr="008B1CA0">
        <w:rPr>
          <w:rFonts w:ascii="Arial Narrow" w:hAnsi="Arial Narrow" w:cs="Calibri"/>
          <w:sz w:val="22"/>
          <w:szCs w:val="22"/>
        </w:rPr>
        <w:t xml:space="preserve">e </w:t>
      </w:r>
      <w:r w:rsidRPr="008B1CA0">
        <w:rPr>
          <w:rFonts w:ascii="Arial Narrow" w:hAnsi="Arial Narrow" w:cs="Calibri"/>
          <w:spacing w:val="-1"/>
          <w:sz w:val="22"/>
          <w:szCs w:val="22"/>
        </w:rPr>
        <w:t>l</w:t>
      </w:r>
      <w:r w:rsidRPr="008B1CA0">
        <w:rPr>
          <w:rFonts w:ascii="Arial Narrow" w:hAnsi="Arial Narrow" w:cs="Calibri"/>
          <w:spacing w:val="2"/>
          <w:sz w:val="22"/>
          <w:szCs w:val="22"/>
        </w:rPr>
        <w:t>’</w:t>
      </w:r>
      <w:r w:rsidRPr="008B1CA0">
        <w:rPr>
          <w:rFonts w:ascii="Arial Narrow" w:hAnsi="Arial Narrow" w:cs="Calibri"/>
          <w:spacing w:val="-1"/>
          <w:sz w:val="22"/>
          <w:szCs w:val="22"/>
        </w:rPr>
        <w:t>ense</w:t>
      </w:r>
      <w:r w:rsidRPr="008B1CA0">
        <w:rPr>
          <w:rFonts w:ascii="Arial Narrow" w:hAnsi="Arial Narrow" w:cs="Calibri"/>
          <w:sz w:val="22"/>
          <w:szCs w:val="22"/>
        </w:rPr>
        <w:t>mb</w:t>
      </w:r>
      <w:r w:rsidRPr="008B1CA0">
        <w:rPr>
          <w:rFonts w:ascii="Arial Narrow" w:hAnsi="Arial Narrow" w:cs="Calibri"/>
          <w:spacing w:val="1"/>
          <w:sz w:val="22"/>
          <w:szCs w:val="22"/>
        </w:rPr>
        <w:t>l</w:t>
      </w:r>
      <w:r w:rsidRPr="008B1CA0">
        <w:rPr>
          <w:rFonts w:ascii="Arial Narrow" w:hAnsi="Arial Narrow" w:cs="Calibri"/>
          <w:sz w:val="22"/>
          <w:szCs w:val="22"/>
        </w:rPr>
        <w:t xml:space="preserve">e </w:t>
      </w:r>
      <w:r w:rsidRPr="008B1CA0">
        <w:rPr>
          <w:rFonts w:ascii="Arial Narrow" w:hAnsi="Arial Narrow" w:cs="Calibri"/>
          <w:spacing w:val="1"/>
          <w:sz w:val="22"/>
          <w:szCs w:val="22"/>
        </w:rPr>
        <w:t>d</w:t>
      </w:r>
      <w:r w:rsidRPr="008B1CA0">
        <w:rPr>
          <w:rFonts w:ascii="Arial Narrow" w:hAnsi="Arial Narrow" w:cs="Calibri"/>
          <w:spacing w:val="-2"/>
          <w:sz w:val="22"/>
          <w:szCs w:val="22"/>
        </w:rPr>
        <w:t>e</w:t>
      </w:r>
      <w:r w:rsidRPr="008B1CA0">
        <w:rPr>
          <w:rFonts w:ascii="Arial Narrow" w:hAnsi="Arial Narrow" w:cs="Calibri"/>
          <w:sz w:val="22"/>
          <w:szCs w:val="22"/>
        </w:rPr>
        <w:t xml:space="preserve">s </w:t>
      </w:r>
      <w:r w:rsidRPr="008B1CA0">
        <w:rPr>
          <w:rFonts w:ascii="Arial Narrow" w:hAnsi="Arial Narrow" w:cs="Calibri"/>
          <w:spacing w:val="-1"/>
          <w:sz w:val="22"/>
          <w:szCs w:val="22"/>
        </w:rPr>
        <w:t>c</w:t>
      </w:r>
      <w:r w:rsidRPr="008B1CA0">
        <w:rPr>
          <w:rFonts w:ascii="Arial Narrow" w:hAnsi="Arial Narrow" w:cs="Calibri"/>
          <w:spacing w:val="1"/>
          <w:sz w:val="22"/>
          <w:szCs w:val="22"/>
        </w:rPr>
        <w:t>o</w:t>
      </w:r>
      <w:r w:rsidRPr="008B1CA0">
        <w:rPr>
          <w:rFonts w:ascii="Arial Narrow" w:hAnsi="Arial Narrow" w:cs="Calibri"/>
          <w:sz w:val="22"/>
          <w:szCs w:val="22"/>
        </w:rPr>
        <w:t>mmun</w:t>
      </w:r>
      <w:r w:rsidRPr="008B1CA0">
        <w:rPr>
          <w:rFonts w:ascii="Arial Narrow" w:hAnsi="Arial Narrow" w:cs="Calibri"/>
          <w:spacing w:val="-2"/>
          <w:sz w:val="22"/>
          <w:szCs w:val="22"/>
        </w:rPr>
        <w:t>a</w:t>
      </w:r>
      <w:r w:rsidRPr="008B1CA0">
        <w:rPr>
          <w:rFonts w:ascii="Arial Narrow" w:hAnsi="Arial Narrow" w:cs="Calibri"/>
          <w:sz w:val="22"/>
          <w:szCs w:val="22"/>
        </w:rPr>
        <w:t>utés co</w:t>
      </w:r>
      <w:r w:rsidRPr="008B1CA0">
        <w:rPr>
          <w:rFonts w:ascii="Arial Narrow" w:hAnsi="Arial Narrow" w:cs="Calibri"/>
          <w:spacing w:val="1"/>
          <w:sz w:val="22"/>
          <w:szCs w:val="22"/>
        </w:rPr>
        <w:t>u</w:t>
      </w:r>
      <w:r w:rsidRPr="008B1CA0">
        <w:rPr>
          <w:rFonts w:ascii="Arial Narrow" w:hAnsi="Arial Narrow" w:cs="Calibri"/>
          <w:spacing w:val="-1"/>
          <w:sz w:val="22"/>
          <w:szCs w:val="22"/>
        </w:rPr>
        <w:t>v</w:t>
      </w:r>
      <w:r w:rsidRPr="008B1CA0">
        <w:rPr>
          <w:rFonts w:ascii="Arial Narrow" w:hAnsi="Arial Narrow" w:cs="Calibri"/>
          <w:sz w:val="22"/>
          <w:szCs w:val="22"/>
        </w:rPr>
        <w:t xml:space="preserve">ertes </w:t>
      </w:r>
      <w:r w:rsidRPr="008B1CA0">
        <w:rPr>
          <w:rFonts w:ascii="Arial Narrow" w:hAnsi="Arial Narrow" w:cs="Calibri"/>
          <w:spacing w:val="1"/>
          <w:sz w:val="22"/>
          <w:szCs w:val="22"/>
        </w:rPr>
        <w:t>s</w:t>
      </w:r>
      <w:r w:rsidRPr="008B1CA0">
        <w:rPr>
          <w:rFonts w:ascii="Arial Narrow" w:hAnsi="Arial Narrow" w:cs="Calibri"/>
          <w:sz w:val="22"/>
          <w:szCs w:val="22"/>
        </w:rPr>
        <w:t xml:space="preserve">e </w:t>
      </w:r>
      <w:r w:rsidRPr="008B1CA0">
        <w:rPr>
          <w:rFonts w:ascii="Arial Narrow" w:hAnsi="Arial Narrow" w:cs="Calibri"/>
          <w:spacing w:val="-4"/>
          <w:sz w:val="22"/>
          <w:szCs w:val="22"/>
        </w:rPr>
        <w:t>s</w:t>
      </w:r>
      <w:r w:rsidRPr="008B1CA0">
        <w:rPr>
          <w:rFonts w:ascii="Arial Narrow" w:hAnsi="Arial Narrow" w:cs="Calibri"/>
          <w:sz w:val="22"/>
          <w:szCs w:val="22"/>
        </w:rPr>
        <w:t>ont été d</w:t>
      </w:r>
      <w:r w:rsidRPr="008B1CA0">
        <w:rPr>
          <w:rFonts w:ascii="Arial Narrow" w:hAnsi="Arial Narrow" w:cs="Calibri"/>
          <w:spacing w:val="1"/>
          <w:sz w:val="22"/>
          <w:szCs w:val="22"/>
        </w:rPr>
        <w:t>o</w:t>
      </w:r>
      <w:r w:rsidRPr="008B1CA0">
        <w:rPr>
          <w:rFonts w:ascii="Arial Narrow" w:hAnsi="Arial Narrow" w:cs="Calibri"/>
          <w:spacing w:val="-2"/>
          <w:sz w:val="22"/>
          <w:szCs w:val="22"/>
        </w:rPr>
        <w:t>t</w:t>
      </w:r>
      <w:r w:rsidRPr="008B1CA0">
        <w:rPr>
          <w:rFonts w:ascii="Arial Narrow" w:hAnsi="Arial Narrow" w:cs="Calibri"/>
          <w:spacing w:val="1"/>
          <w:sz w:val="22"/>
          <w:szCs w:val="22"/>
        </w:rPr>
        <w:t>é</w:t>
      </w:r>
      <w:r w:rsidRPr="008B1CA0">
        <w:rPr>
          <w:rFonts w:ascii="Arial Narrow" w:hAnsi="Arial Narrow" w:cs="Calibri"/>
          <w:sz w:val="22"/>
          <w:szCs w:val="22"/>
        </w:rPr>
        <w:t>es de</w:t>
      </w:r>
      <w:r w:rsidRPr="008B1CA0">
        <w:rPr>
          <w:rFonts w:ascii="Arial Narrow" w:hAnsi="Arial Narrow" w:cs="Calibri"/>
          <w:spacing w:val="-2"/>
          <w:sz w:val="22"/>
          <w:szCs w:val="22"/>
        </w:rPr>
        <w:t xml:space="preserve"> l</w:t>
      </w:r>
      <w:r w:rsidRPr="008B1CA0">
        <w:rPr>
          <w:rFonts w:ascii="Arial Narrow" w:hAnsi="Arial Narrow" w:cs="Calibri"/>
          <w:spacing w:val="1"/>
          <w:sz w:val="22"/>
          <w:szCs w:val="22"/>
        </w:rPr>
        <w:t>a</w:t>
      </w:r>
      <w:r w:rsidRPr="008B1CA0">
        <w:rPr>
          <w:rFonts w:ascii="Arial Narrow" w:hAnsi="Arial Narrow" w:cs="Calibri"/>
          <w:spacing w:val="-2"/>
          <w:sz w:val="22"/>
          <w:szCs w:val="22"/>
        </w:rPr>
        <w:t>t</w:t>
      </w:r>
      <w:r w:rsidRPr="008B1CA0">
        <w:rPr>
          <w:rFonts w:ascii="Arial Narrow" w:hAnsi="Arial Narrow" w:cs="Calibri"/>
          <w:spacing w:val="1"/>
          <w:sz w:val="22"/>
          <w:szCs w:val="22"/>
        </w:rPr>
        <w:t>r</w:t>
      </w:r>
      <w:r w:rsidRPr="008B1CA0">
        <w:rPr>
          <w:rFonts w:ascii="Arial Narrow" w:hAnsi="Arial Narrow" w:cs="Calibri"/>
          <w:spacing w:val="-2"/>
          <w:sz w:val="22"/>
          <w:szCs w:val="22"/>
        </w:rPr>
        <w:t>i</w:t>
      </w:r>
      <w:r w:rsidRPr="008B1CA0">
        <w:rPr>
          <w:rFonts w:ascii="Arial Narrow" w:hAnsi="Arial Narrow" w:cs="Calibri"/>
          <w:spacing w:val="1"/>
          <w:sz w:val="22"/>
          <w:szCs w:val="22"/>
        </w:rPr>
        <w:t>n</w:t>
      </w:r>
      <w:r w:rsidRPr="008B1CA0">
        <w:rPr>
          <w:rFonts w:ascii="Arial Narrow" w:hAnsi="Arial Narrow" w:cs="Calibri"/>
          <w:spacing w:val="-2"/>
          <w:sz w:val="22"/>
          <w:szCs w:val="22"/>
        </w:rPr>
        <w:t>e</w:t>
      </w:r>
      <w:r w:rsidRPr="008B1CA0">
        <w:rPr>
          <w:rFonts w:ascii="Arial Narrow" w:hAnsi="Arial Narrow" w:cs="Calibri"/>
          <w:sz w:val="22"/>
          <w:szCs w:val="22"/>
        </w:rPr>
        <w:t>s</w:t>
      </w:r>
      <w:r w:rsidRPr="008B1CA0">
        <w:rPr>
          <w:rFonts w:ascii="Arial Narrow" w:hAnsi="Arial Narrow" w:cs="Calibri"/>
          <w:spacing w:val="-2"/>
          <w:sz w:val="22"/>
          <w:szCs w:val="22"/>
        </w:rPr>
        <w:t xml:space="preserve"> e</w:t>
      </w:r>
      <w:r w:rsidRPr="008B1CA0">
        <w:rPr>
          <w:rFonts w:ascii="Arial Narrow" w:hAnsi="Arial Narrow" w:cs="Calibri"/>
          <w:sz w:val="22"/>
          <w:szCs w:val="22"/>
        </w:rPr>
        <w:t>t l</w:t>
      </w:r>
      <w:r w:rsidRPr="008B1CA0">
        <w:rPr>
          <w:rFonts w:ascii="Arial Narrow" w:hAnsi="Arial Narrow" w:cs="Calibri"/>
          <w:spacing w:val="-2"/>
          <w:sz w:val="22"/>
          <w:szCs w:val="22"/>
        </w:rPr>
        <w:t>e</w:t>
      </w:r>
      <w:r w:rsidRPr="008B1CA0">
        <w:rPr>
          <w:rFonts w:ascii="Arial Narrow" w:hAnsi="Arial Narrow" w:cs="Calibri"/>
          <w:sz w:val="22"/>
          <w:szCs w:val="22"/>
        </w:rPr>
        <w:t xml:space="preserve">s </w:t>
      </w:r>
      <w:r w:rsidRPr="008B1CA0">
        <w:rPr>
          <w:rFonts w:ascii="Arial Narrow" w:hAnsi="Arial Narrow" w:cs="Calibri"/>
          <w:spacing w:val="-1"/>
          <w:sz w:val="22"/>
          <w:szCs w:val="22"/>
        </w:rPr>
        <w:t>uti</w:t>
      </w:r>
      <w:r w:rsidRPr="008B1CA0">
        <w:rPr>
          <w:rFonts w:ascii="Arial Narrow" w:hAnsi="Arial Narrow" w:cs="Calibri"/>
          <w:spacing w:val="1"/>
          <w:sz w:val="22"/>
          <w:szCs w:val="22"/>
        </w:rPr>
        <w:t>l</w:t>
      </w:r>
      <w:r w:rsidRPr="008B1CA0">
        <w:rPr>
          <w:rFonts w:ascii="Arial Narrow" w:hAnsi="Arial Narrow" w:cs="Calibri"/>
          <w:spacing w:val="-1"/>
          <w:sz w:val="22"/>
          <w:szCs w:val="22"/>
        </w:rPr>
        <w:t>is</w:t>
      </w:r>
      <w:r w:rsidRPr="008B1CA0">
        <w:rPr>
          <w:rFonts w:ascii="Arial Narrow" w:hAnsi="Arial Narrow" w:cs="Calibri"/>
          <w:spacing w:val="1"/>
          <w:sz w:val="22"/>
          <w:szCs w:val="22"/>
        </w:rPr>
        <w:t>e</w:t>
      </w:r>
      <w:r w:rsidRPr="008B1CA0">
        <w:rPr>
          <w:rFonts w:ascii="Arial Narrow" w:hAnsi="Arial Narrow" w:cs="Calibri"/>
          <w:sz w:val="22"/>
          <w:szCs w:val="22"/>
        </w:rPr>
        <w:t>n</w:t>
      </w:r>
      <w:r w:rsidRPr="008B1CA0">
        <w:rPr>
          <w:rFonts w:ascii="Arial Narrow" w:hAnsi="Arial Narrow" w:cs="Calibri"/>
          <w:spacing w:val="-1"/>
          <w:sz w:val="22"/>
          <w:szCs w:val="22"/>
        </w:rPr>
        <w:t>t. P</w:t>
      </w:r>
      <w:r w:rsidRPr="008B1CA0">
        <w:rPr>
          <w:rFonts w:ascii="Arial Narrow" w:hAnsi="Arial Narrow" w:cs="Calibri"/>
          <w:sz w:val="22"/>
          <w:szCs w:val="22"/>
        </w:rPr>
        <w:t>a</w:t>
      </w:r>
      <w:r w:rsidRPr="008B1CA0">
        <w:rPr>
          <w:rFonts w:ascii="Arial Narrow" w:hAnsi="Arial Narrow" w:cs="Calibri"/>
          <w:spacing w:val="-1"/>
          <w:sz w:val="22"/>
          <w:szCs w:val="22"/>
        </w:rPr>
        <w:t>r</w:t>
      </w:r>
      <w:r w:rsidRPr="008B1CA0">
        <w:rPr>
          <w:rFonts w:ascii="Arial Narrow" w:hAnsi="Arial Narrow" w:cs="Calibri"/>
          <w:sz w:val="22"/>
          <w:szCs w:val="22"/>
        </w:rPr>
        <w:t xml:space="preserve">mi </w:t>
      </w:r>
      <w:r w:rsidRPr="008B1CA0">
        <w:rPr>
          <w:rFonts w:ascii="Arial Narrow" w:hAnsi="Arial Narrow" w:cs="Calibri"/>
          <w:spacing w:val="-1"/>
          <w:sz w:val="22"/>
          <w:szCs w:val="22"/>
        </w:rPr>
        <w:t>l</w:t>
      </w:r>
      <w:r w:rsidRPr="008B1CA0">
        <w:rPr>
          <w:rFonts w:ascii="Arial Narrow" w:hAnsi="Arial Narrow" w:cs="Calibri"/>
          <w:spacing w:val="1"/>
          <w:sz w:val="22"/>
          <w:szCs w:val="22"/>
        </w:rPr>
        <w:t>e</w:t>
      </w:r>
      <w:r w:rsidRPr="008B1CA0">
        <w:rPr>
          <w:rFonts w:ascii="Arial Narrow" w:hAnsi="Arial Narrow" w:cs="Calibri"/>
          <w:sz w:val="22"/>
          <w:szCs w:val="22"/>
        </w:rPr>
        <w:t xml:space="preserve">s </w:t>
      </w:r>
      <w:r w:rsidRPr="008B1CA0">
        <w:rPr>
          <w:rFonts w:ascii="Arial Narrow" w:hAnsi="Arial Narrow" w:cs="Calibri"/>
          <w:spacing w:val="1"/>
          <w:sz w:val="22"/>
          <w:szCs w:val="22"/>
        </w:rPr>
        <w:t>6</w:t>
      </w:r>
      <w:r w:rsidRPr="008B1CA0">
        <w:rPr>
          <w:rFonts w:ascii="Arial Narrow" w:hAnsi="Arial Narrow" w:cs="Calibri"/>
          <w:sz w:val="22"/>
          <w:szCs w:val="22"/>
        </w:rPr>
        <w:t>4 comm</w:t>
      </w:r>
      <w:r w:rsidRPr="008B1CA0">
        <w:rPr>
          <w:rFonts w:ascii="Arial Narrow" w:hAnsi="Arial Narrow" w:cs="Calibri"/>
          <w:spacing w:val="-2"/>
          <w:sz w:val="22"/>
          <w:szCs w:val="22"/>
        </w:rPr>
        <w:t>u</w:t>
      </w:r>
      <w:r w:rsidRPr="008B1CA0">
        <w:rPr>
          <w:rFonts w:ascii="Arial Narrow" w:hAnsi="Arial Narrow" w:cs="Calibri"/>
          <w:sz w:val="22"/>
          <w:szCs w:val="22"/>
        </w:rPr>
        <w:t>n</w:t>
      </w:r>
      <w:r w:rsidRPr="008B1CA0">
        <w:rPr>
          <w:rFonts w:ascii="Arial Narrow" w:hAnsi="Arial Narrow" w:cs="Calibri"/>
          <w:spacing w:val="1"/>
          <w:sz w:val="22"/>
          <w:szCs w:val="22"/>
        </w:rPr>
        <w:t>a</w:t>
      </w:r>
      <w:r w:rsidRPr="008B1CA0">
        <w:rPr>
          <w:rFonts w:ascii="Arial Narrow" w:hAnsi="Arial Narrow" w:cs="Calibri"/>
          <w:sz w:val="22"/>
          <w:szCs w:val="22"/>
        </w:rPr>
        <w:t>ut</w:t>
      </w:r>
      <w:r w:rsidRPr="008B1CA0">
        <w:rPr>
          <w:rFonts w:ascii="Arial Narrow" w:hAnsi="Arial Narrow" w:cs="Calibri"/>
          <w:spacing w:val="-2"/>
          <w:sz w:val="22"/>
          <w:szCs w:val="22"/>
        </w:rPr>
        <w:t>é</w:t>
      </w:r>
      <w:r w:rsidRPr="008B1CA0">
        <w:rPr>
          <w:rFonts w:ascii="Arial Narrow" w:hAnsi="Arial Narrow" w:cs="Calibri"/>
          <w:sz w:val="22"/>
          <w:szCs w:val="22"/>
        </w:rPr>
        <w:t>s FDA</w:t>
      </w:r>
      <w:r w:rsidRPr="008B1CA0">
        <w:rPr>
          <w:rFonts w:ascii="Arial Narrow" w:hAnsi="Arial Narrow" w:cs="Calibri"/>
          <w:spacing w:val="1"/>
          <w:sz w:val="22"/>
          <w:szCs w:val="22"/>
        </w:rPr>
        <w:t>L</w:t>
      </w:r>
      <w:r w:rsidRPr="008B1CA0">
        <w:rPr>
          <w:rFonts w:ascii="Arial Narrow" w:hAnsi="Arial Narrow" w:cs="Calibri"/>
          <w:sz w:val="22"/>
          <w:szCs w:val="22"/>
        </w:rPr>
        <w:t xml:space="preserve">, </w:t>
      </w:r>
      <w:r w:rsidRPr="008B1CA0">
        <w:rPr>
          <w:rFonts w:ascii="Arial Narrow" w:hAnsi="Arial Narrow" w:cs="Calibri"/>
          <w:spacing w:val="1"/>
          <w:sz w:val="22"/>
          <w:szCs w:val="22"/>
        </w:rPr>
        <w:t>2</w:t>
      </w:r>
      <w:r w:rsidRPr="008B1CA0">
        <w:rPr>
          <w:rFonts w:ascii="Arial Narrow" w:hAnsi="Arial Narrow" w:cs="Calibri"/>
          <w:sz w:val="22"/>
          <w:szCs w:val="22"/>
        </w:rPr>
        <w:t xml:space="preserve">3 </w:t>
      </w:r>
      <w:r w:rsidRPr="008B1CA0">
        <w:rPr>
          <w:rFonts w:ascii="Arial Narrow" w:hAnsi="Arial Narrow" w:cs="Calibri"/>
          <w:spacing w:val="-1"/>
          <w:sz w:val="22"/>
          <w:szCs w:val="22"/>
        </w:rPr>
        <w:t>r</w:t>
      </w:r>
      <w:r w:rsidRPr="008B1CA0">
        <w:rPr>
          <w:rFonts w:ascii="Arial Narrow" w:hAnsi="Arial Narrow" w:cs="Calibri"/>
          <w:spacing w:val="1"/>
          <w:sz w:val="22"/>
          <w:szCs w:val="22"/>
        </w:rPr>
        <w:t>e</w:t>
      </w:r>
      <w:r w:rsidRPr="008B1CA0">
        <w:rPr>
          <w:rFonts w:ascii="Arial Narrow" w:hAnsi="Arial Narrow" w:cs="Calibri"/>
          <w:spacing w:val="-1"/>
          <w:sz w:val="22"/>
          <w:szCs w:val="22"/>
        </w:rPr>
        <w:t>mpli</w:t>
      </w:r>
      <w:r w:rsidRPr="008B1CA0">
        <w:rPr>
          <w:rFonts w:ascii="Arial Narrow" w:hAnsi="Arial Narrow" w:cs="Calibri"/>
          <w:spacing w:val="1"/>
          <w:sz w:val="22"/>
          <w:szCs w:val="22"/>
        </w:rPr>
        <w:t>s</w:t>
      </w:r>
      <w:r w:rsidRPr="008B1CA0">
        <w:rPr>
          <w:rFonts w:ascii="Arial Narrow" w:hAnsi="Arial Narrow" w:cs="Calibri"/>
          <w:sz w:val="22"/>
          <w:szCs w:val="22"/>
        </w:rPr>
        <w:t>s</w:t>
      </w:r>
      <w:r w:rsidRPr="008B1CA0">
        <w:rPr>
          <w:rFonts w:ascii="Arial Narrow" w:hAnsi="Arial Narrow" w:cs="Calibri"/>
          <w:spacing w:val="-1"/>
          <w:sz w:val="22"/>
          <w:szCs w:val="22"/>
        </w:rPr>
        <w:t>e</w:t>
      </w:r>
      <w:r w:rsidRPr="008B1CA0">
        <w:rPr>
          <w:rFonts w:ascii="Arial Narrow" w:hAnsi="Arial Narrow" w:cs="Calibri"/>
          <w:spacing w:val="1"/>
          <w:sz w:val="22"/>
          <w:szCs w:val="22"/>
        </w:rPr>
        <w:t>n</w:t>
      </w:r>
      <w:r w:rsidRPr="008B1CA0">
        <w:rPr>
          <w:rFonts w:ascii="Arial Narrow" w:hAnsi="Arial Narrow" w:cs="Calibri"/>
          <w:sz w:val="22"/>
          <w:szCs w:val="22"/>
        </w:rPr>
        <w:t>t t</w:t>
      </w:r>
      <w:r w:rsidRPr="008B1CA0">
        <w:rPr>
          <w:rFonts w:ascii="Arial Narrow" w:hAnsi="Arial Narrow" w:cs="Calibri"/>
          <w:spacing w:val="-1"/>
          <w:sz w:val="22"/>
          <w:szCs w:val="22"/>
        </w:rPr>
        <w:t>o</w:t>
      </w:r>
      <w:r w:rsidRPr="008B1CA0">
        <w:rPr>
          <w:rFonts w:ascii="Arial Narrow" w:hAnsi="Arial Narrow" w:cs="Calibri"/>
          <w:sz w:val="22"/>
          <w:szCs w:val="22"/>
        </w:rPr>
        <w:t>us l</w:t>
      </w:r>
      <w:r w:rsidRPr="008B1CA0">
        <w:rPr>
          <w:rFonts w:ascii="Arial Narrow" w:hAnsi="Arial Narrow" w:cs="Calibri"/>
          <w:spacing w:val="-2"/>
          <w:sz w:val="22"/>
          <w:szCs w:val="22"/>
        </w:rPr>
        <w:t>e</w:t>
      </w:r>
      <w:r w:rsidRPr="008B1CA0">
        <w:rPr>
          <w:rFonts w:ascii="Arial Narrow" w:hAnsi="Arial Narrow" w:cs="Calibri"/>
          <w:sz w:val="22"/>
          <w:szCs w:val="22"/>
        </w:rPr>
        <w:t xml:space="preserve">s </w:t>
      </w:r>
      <w:r w:rsidRPr="008B1CA0">
        <w:rPr>
          <w:rFonts w:ascii="Arial Narrow" w:hAnsi="Arial Narrow" w:cs="Calibri"/>
          <w:spacing w:val="-1"/>
          <w:sz w:val="22"/>
          <w:szCs w:val="22"/>
        </w:rPr>
        <w:t>c</w:t>
      </w:r>
      <w:r w:rsidRPr="008B1CA0">
        <w:rPr>
          <w:rFonts w:ascii="Arial Narrow" w:hAnsi="Arial Narrow" w:cs="Calibri"/>
          <w:spacing w:val="1"/>
          <w:sz w:val="22"/>
          <w:szCs w:val="22"/>
        </w:rPr>
        <w:t>r</w:t>
      </w:r>
      <w:r w:rsidRPr="008B1CA0">
        <w:rPr>
          <w:rFonts w:ascii="Arial Narrow" w:hAnsi="Arial Narrow" w:cs="Calibri"/>
          <w:spacing w:val="-1"/>
          <w:sz w:val="22"/>
          <w:szCs w:val="22"/>
        </w:rPr>
        <w:t>i</w:t>
      </w:r>
      <w:r w:rsidRPr="008B1CA0">
        <w:rPr>
          <w:rFonts w:ascii="Arial Narrow" w:hAnsi="Arial Narrow" w:cs="Calibri"/>
          <w:sz w:val="22"/>
          <w:szCs w:val="22"/>
        </w:rPr>
        <w:t>t</w:t>
      </w:r>
      <w:r w:rsidRPr="008B1CA0">
        <w:rPr>
          <w:rFonts w:ascii="Arial Narrow" w:hAnsi="Arial Narrow" w:cs="Calibri"/>
          <w:spacing w:val="1"/>
          <w:sz w:val="22"/>
          <w:szCs w:val="22"/>
        </w:rPr>
        <w:t>è</w:t>
      </w:r>
      <w:r w:rsidRPr="008B1CA0">
        <w:rPr>
          <w:rFonts w:ascii="Arial Narrow" w:hAnsi="Arial Narrow" w:cs="Calibri"/>
          <w:spacing w:val="-1"/>
          <w:sz w:val="22"/>
          <w:szCs w:val="22"/>
        </w:rPr>
        <w:t>r</w:t>
      </w:r>
      <w:r w:rsidRPr="008B1CA0">
        <w:rPr>
          <w:rFonts w:ascii="Arial Narrow" w:hAnsi="Arial Narrow" w:cs="Calibri"/>
          <w:spacing w:val="1"/>
          <w:sz w:val="22"/>
          <w:szCs w:val="22"/>
        </w:rPr>
        <w:t>e</w:t>
      </w:r>
      <w:r w:rsidRPr="008B1CA0">
        <w:rPr>
          <w:rFonts w:ascii="Arial Narrow" w:hAnsi="Arial Narrow" w:cs="Calibri"/>
          <w:sz w:val="22"/>
          <w:szCs w:val="22"/>
        </w:rPr>
        <w:t>s (Z</w:t>
      </w:r>
      <w:r w:rsidRPr="008B1CA0">
        <w:rPr>
          <w:rFonts w:ascii="Arial Narrow" w:hAnsi="Arial Narrow" w:cs="Calibri"/>
          <w:spacing w:val="1"/>
          <w:sz w:val="22"/>
          <w:szCs w:val="22"/>
        </w:rPr>
        <w:t>é</w:t>
      </w:r>
      <w:r w:rsidRPr="008B1CA0">
        <w:rPr>
          <w:rFonts w:ascii="Arial Narrow" w:hAnsi="Arial Narrow" w:cs="Calibri"/>
          <w:spacing w:val="-1"/>
          <w:sz w:val="22"/>
          <w:szCs w:val="22"/>
        </w:rPr>
        <w:t>r</w:t>
      </w:r>
      <w:r w:rsidRPr="008B1CA0">
        <w:rPr>
          <w:rFonts w:ascii="Arial Narrow" w:hAnsi="Arial Narrow" w:cs="Calibri"/>
          <w:sz w:val="22"/>
          <w:szCs w:val="22"/>
        </w:rPr>
        <w:t>o déf</w:t>
      </w:r>
      <w:r w:rsidRPr="008B1CA0">
        <w:rPr>
          <w:rFonts w:ascii="Arial Narrow" w:hAnsi="Arial Narrow" w:cs="Calibri"/>
          <w:spacing w:val="-2"/>
          <w:sz w:val="22"/>
          <w:szCs w:val="22"/>
        </w:rPr>
        <w:t>é</w:t>
      </w:r>
      <w:r w:rsidRPr="008B1CA0">
        <w:rPr>
          <w:rFonts w:ascii="Arial Narrow" w:hAnsi="Arial Narrow" w:cs="Calibri"/>
          <w:sz w:val="22"/>
          <w:szCs w:val="22"/>
        </w:rPr>
        <w:t>cat</w:t>
      </w:r>
      <w:r w:rsidRPr="008B1CA0">
        <w:rPr>
          <w:rFonts w:ascii="Arial Narrow" w:hAnsi="Arial Narrow" w:cs="Calibri"/>
          <w:spacing w:val="1"/>
          <w:sz w:val="22"/>
          <w:szCs w:val="22"/>
        </w:rPr>
        <w:t>i</w:t>
      </w:r>
      <w:r w:rsidRPr="008B1CA0">
        <w:rPr>
          <w:rFonts w:ascii="Arial Narrow" w:hAnsi="Arial Narrow" w:cs="Calibri"/>
          <w:sz w:val="22"/>
          <w:szCs w:val="22"/>
        </w:rPr>
        <w:t>on à l’a</w:t>
      </w:r>
      <w:r w:rsidRPr="008B1CA0">
        <w:rPr>
          <w:rFonts w:ascii="Arial Narrow" w:hAnsi="Arial Narrow" w:cs="Calibri"/>
          <w:spacing w:val="-1"/>
          <w:sz w:val="22"/>
          <w:szCs w:val="22"/>
        </w:rPr>
        <w:t>i</w:t>
      </w:r>
      <w:r w:rsidRPr="008B1CA0">
        <w:rPr>
          <w:rFonts w:ascii="Arial Narrow" w:hAnsi="Arial Narrow" w:cs="Calibri"/>
          <w:sz w:val="22"/>
          <w:szCs w:val="22"/>
        </w:rPr>
        <w:t xml:space="preserve">r </w:t>
      </w:r>
      <w:r w:rsidRPr="008B1CA0">
        <w:rPr>
          <w:rFonts w:ascii="Arial Narrow" w:hAnsi="Arial Narrow" w:cs="Calibri"/>
          <w:spacing w:val="1"/>
          <w:sz w:val="22"/>
          <w:szCs w:val="22"/>
        </w:rPr>
        <w:t>l</w:t>
      </w:r>
      <w:r w:rsidRPr="008B1CA0">
        <w:rPr>
          <w:rFonts w:ascii="Arial Narrow" w:hAnsi="Arial Narrow" w:cs="Calibri"/>
          <w:sz w:val="22"/>
          <w:szCs w:val="22"/>
        </w:rPr>
        <w:t>ib</w:t>
      </w:r>
      <w:r w:rsidRPr="008B1CA0">
        <w:rPr>
          <w:rFonts w:ascii="Arial Narrow" w:hAnsi="Arial Narrow" w:cs="Calibri"/>
          <w:spacing w:val="-1"/>
          <w:sz w:val="22"/>
          <w:szCs w:val="22"/>
        </w:rPr>
        <w:t>r</w:t>
      </w:r>
      <w:r w:rsidRPr="008B1CA0">
        <w:rPr>
          <w:rFonts w:ascii="Arial Narrow" w:hAnsi="Arial Narrow" w:cs="Calibri"/>
          <w:spacing w:val="1"/>
          <w:sz w:val="22"/>
          <w:szCs w:val="22"/>
        </w:rPr>
        <w:t>e</w:t>
      </w:r>
      <w:r w:rsidRPr="008B1CA0">
        <w:rPr>
          <w:rFonts w:ascii="Arial Narrow" w:hAnsi="Arial Narrow" w:cs="Calibri"/>
          <w:sz w:val="22"/>
          <w:szCs w:val="22"/>
        </w:rPr>
        <w:t>, u</w:t>
      </w:r>
      <w:r w:rsidRPr="008B1CA0">
        <w:rPr>
          <w:rFonts w:ascii="Arial Narrow" w:hAnsi="Arial Narrow" w:cs="Calibri"/>
          <w:spacing w:val="-2"/>
          <w:sz w:val="22"/>
          <w:szCs w:val="22"/>
        </w:rPr>
        <w:t>t</w:t>
      </w:r>
      <w:r w:rsidRPr="008B1CA0">
        <w:rPr>
          <w:rFonts w:ascii="Arial Narrow" w:hAnsi="Arial Narrow" w:cs="Calibri"/>
          <w:sz w:val="22"/>
          <w:szCs w:val="22"/>
        </w:rPr>
        <w:t>il</w:t>
      </w:r>
      <w:r w:rsidRPr="008B1CA0">
        <w:rPr>
          <w:rFonts w:ascii="Arial Narrow" w:hAnsi="Arial Narrow" w:cs="Calibri"/>
          <w:spacing w:val="-2"/>
          <w:sz w:val="22"/>
          <w:szCs w:val="22"/>
        </w:rPr>
        <w:t>i</w:t>
      </w:r>
      <w:r w:rsidRPr="008B1CA0">
        <w:rPr>
          <w:rFonts w:ascii="Arial Narrow" w:hAnsi="Arial Narrow" w:cs="Calibri"/>
          <w:spacing w:val="1"/>
          <w:sz w:val="22"/>
          <w:szCs w:val="22"/>
        </w:rPr>
        <w:t>s</w:t>
      </w:r>
      <w:r w:rsidRPr="008B1CA0">
        <w:rPr>
          <w:rFonts w:ascii="Arial Narrow" w:hAnsi="Arial Narrow" w:cs="Calibri"/>
          <w:spacing w:val="-2"/>
          <w:sz w:val="22"/>
          <w:szCs w:val="22"/>
        </w:rPr>
        <w:t>a</w:t>
      </w:r>
      <w:r w:rsidRPr="008B1CA0">
        <w:rPr>
          <w:rFonts w:ascii="Arial Narrow" w:hAnsi="Arial Narrow" w:cs="Calibri"/>
          <w:spacing w:val="1"/>
          <w:sz w:val="22"/>
          <w:szCs w:val="22"/>
        </w:rPr>
        <w:t>t</w:t>
      </w:r>
      <w:r w:rsidRPr="008B1CA0">
        <w:rPr>
          <w:rFonts w:ascii="Arial Narrow" w:hAnsi="Arial Narrow" w:cs="Calibri"/>
          <w:sz w:val="22"/>
          <w:szCs w:val="22"/>
        </w:rPr>
        <w:t xml:space="preserve">ion </w:t>
      </w:r>
      <w:r w:rsidRPr="008B1CA0">
        <w:rPr>
          <w:rFonts w:ascii="Arial Narrow" w:hAnsi="Arial Narrow" w:cs="Calibri"/>
          <w:spacing w:val="-2"/>
          <w:w w:val="99"/>
          <w:sz w:val="22"/>
          <w:szCs w:val="22"/>
        </w:rPr>
        <w:t>e</w:t>
      </w:r>
      <w:r w:rsidRPr="008B1CA0">
        <w:rPr>
          <w:rFonts w:ascii="Arial Narrow" w:hAnsi="Arial Narrow" w:cs="Calibri"/>
          <w:w w:val="99"/>
          <w:sz w:val="22"/>
          <w:szCs w:val="22"/>
        </w:rPr>
        <w:t>f</w:t>
      </w:r>
      <w:r w:rsidRPr="008B1CA0">
        <w:rPr>
          <w:rFonts w:ascii="Arial Narrow" w:hAnsi="Arial Narrow" w:cs="Calibri"/>
          <w:spacing w:val="1"/>
          <w:sz w:val="22"/>
          <w:szCs w:val="22"/>
        </w:rPr>
        <w:t>f</w:t>
      </w:r>
      <w:r w:rsidRPr="008B1CA0">
        <w:rPr>
          <w:rFonts w:ascii="Arial Narrow" w:hAnsi="Arial Narrow" w:cs="Calibri"/>
          <w:spacing w:val="-1"/>
          <w:w w:val="99"/>
          <w:sz w:val="22"/>
          <w:szCs w:val="22"/>
        </w:rPr>
        <w:t>e</w:t>
      </w:r>
      <w:r w:rsidRPr="008B1CA0">
        <w:rPr>
          <w:rFonts w:ascii="Arial Narrow" w:hAnsi="Arial Narrow" w:cs="Calibri"/>
          <w:spacing w:val="-2"/>
          <w:w w:val="99"/>
          <w:sz w:val="22"/>
          <w:szCs w:val="22"/>
        </w:rPr>
        <w:t>c</w:t>
      </w:r>
      <w:r w:rsidRPr="008B1CA0">
        <w:rPr>
          <w:rFonts w:ascii="Arial Narrow" w:hAnsi="Arial Narrow" w:cs="Calibri"/>
          <w:w w:val="99"/>
          <w:sz w:val="22"/>
          <w:szCs w:val="22"/>
        </w:rPr>
        <w:t>t</w:t>
      </w:r>
      <w:r w:rsidRPr="008B1CA0">
        <w:rPr>
          <w:rFonts w:ascii="Arial Narrow" w:hAnsi="Arial Narrow" w:cs="Calibri"/>
          <w:spacing w:val="1"/>
          <w:sz w:val="22"/>
          <w:szCs w:val="22"/>
        </w:rPr>
        <w:t>i</w:t>
      </w:r>
      <w:r w:rsidRPr="008B1CA0">
        <w:rPr>
          <w:rFonts w:ascii="Arial Narrow" w:hAnsi="Arial Narrow" w:cs="Calibri"/>
          <w:spacing w:val="-1"/>
          <w:w w:val="99"/>
          <w:sz w:val="22"/>
          <w:szCs w:val="22"/>
        </w:rPr>
        <w:t>v</w:t>
      </w:r>
      <w:r w:rsidRPr="008B1CA0">
        <w:rPr>
          <w:rFonts w:ascii="Arial Narrow" w:hAnsi="Arial Narrow" w:cs="Calibri"/>
          <w:w w:val="99"/>
          <w:sz w:val="22"/>
          <w:szCs w:val="22"/>
        </w:rPr>
        <w:t>e d</w:t>
      </w:r>
      <w:r w:rsidRPr="008B1CA0">
        <w:rPr>
          <w:rFonts w:ascii="Arial Narrow" w:hAnsi="Arial Narrow" w:cs="Calibri"/>
          <w:spacing w:val="-2"/>
          <w:w w:val="99"/>
          <w:sz w:val="22"/>
          <w:szCs w:val="22"/>
        </w:rPr>
        <w:t>e</w:t>
      </w:r>
      <w:r w:rsidRPr="008B1CA0">
        <w:rPr>
          <w:rFonts w:ascii="Arial Narrow" w:hAnsi="Arial Narrow" w:cs="Calibri"/>
          <w:sz w:val="22"/>
          <w:szCs w:val="22"/>
        </w:rPr>
        <w:t>s latrin</w:t>
      </w:r>
      <w:r w:rsidRPr="008B1CA0">
        <w:rPr>
          <w:rFonts w:ascii="Arial Narrow" w:hAnsi="Arial Narrow" w:cs="Calibri"/>
          <w:spacing w:val="-2"/>
          <w:sz w:val="22"/>
          <w:szCs w:val="22"/>
        </w:rPr>
        <w:t>e</w:t>
      </w:r>
      <w:r w:rsidRPr="008B1CA0">
        <w:rPr>
          <w:rFonts w:ascii="Arial Narrow" w:hAnsi="Arial Narrow" w:cs="Calibri"/>
          <w:sz w:val="22"/>
          <w:szCs w:val="22"/>
        </w:rPr>
        <w:t xml:space="preserve">s, </w:t>
      </w:r>
      <w:r w:rsidRPr="008B1CA0">
        <w:rPr>
          <w:rFonts w:ascii="Arial Narrow" w:hAnsi="Arial Narrow" w:cs="Calibri"/>
          <w:spacing w:val="-1"/>
          <w:sz w:val="22"/>
          <w:szCs w:val="22"/>
        </w:rPr>
        <w:t>l</w:t>
      </w:r>
      <w:r w:rsidRPr="008B1CA0">
        <w:rPr>
          <w:rFonts w:ascii="Arial Narrow" w:hAnsi="Arial Narrow" w:cs="Calibri"/>
          <w:spacing w:val="1"/>
          <w:sz w:val="22"/>
          <w:szCs w:val="22"/>
        </w:rPr>
        <w:t>a</w:t>
      </w:r>
      <w:r w:rsidRPr="008B1CA0">
        <w:rPr>
          <w:rFonts w:ascii="Arial Narrow" w:hAnsi="Arial Narrow" w:cs="Calibri"/>
          <w:spacing w:val="-1"/>
          <w:sz w:val="22"/>
          <w:szCs w:val="22"/>
        </w:rPr>
        <w:t>va</w:t>
      </w:r>
      <w:r w:rsidRPr="008B1CA0">
        <w:rPr>
          <w:rFonts w:ascii="Arial Narrow" w:hAnsi="Arial Narrow" w:cs="Calibri"/>
          <w:spacing w:val="1"/>
          <w:sz w:val="22"/>
          <w:szCs w:val="22"/>
        </w:rPr>
        <w:t>g</w:t>
      </w:r>
      <w:r w:rsidRPr="008B1CA0">
        <w:rPr>
          <w:rFonts w:ascii="Arial Narrow" w:hAnsi="Arial Narrow" w:cs="Calibri"/>
          <w:sz w:val="22"/>
          <w:szCs w:val="22"/>
        </w:rPr>
        <w:t xml:space="preserve">e </w:t>
      </w:r>
      <w:r w:rsidRPr="008B1CA0">
        <w:rPr>
          <w:rFonts w:ascii="Arial Narrow" w:hAnsi="Arial Narrow" w:cs="Calibri"/>
          <w:spacing w:val="-1"/>
          <w:sz w:val="22"/>
          <w:szCs w:val="22"/>
        </w:rPr>
        <w:t>d</w:t>
      </w:r>
      <w:r w:rsidRPr="008B1CA0">
        <w:rPr>
          <w:rFonts w:ascii="Arial Narrow" w:hAnsi="Arial Narrow" w:cs="Calibri"/>
          <w:spacing w:val="1"/>
          <w:sz w:val="22"/>
          <w:szCs w:val="22"/>
        </w:rPr>
        <w:t>e</w:t>
      </w:r>
      <w:r w:rsidRPr="008B1CA0">
        <w:rPr>
          <w:rFonts w:ascii="Arial Narrow" w:hAnsi="Arial Narrow" w:cs="Calibri"/>
          <w:sz w:val="22"/>
          <w:szCs w:val="22"/>
        </w:rPr>
        <w:t>s ma</w:t>
      </w:r>
      <w:r w:rsidRPr="008B1CA0">
        <w:rPr>
          <w:rFonts w:ascii="Arial Narrow" w:hAnsi="Arial Narrow" w:cs="Calibri"/>
          <w:spacing w:val="-1"/>
          <w:sz w:val="22"/>
          <w:szCs w:val="22"/>
        </w:rPr>
        <w:t>i</w:t>
      </w:r>
      <w:r w:rsidRPr="008B1CA0">
        <w:rPr>
          <w:rFonts w:ascii="Arial Narrow" w:hAnsi="Arial Narrow" w:cs="Calibri"/>
          <w:sz w:val="22"/>
          <w:szCs w:val="22"/>
        </w:rPr>
        <w:t>ns</w:t>
      </w:r>
      <w:r w:rsidRPr="008B1CA0">
        <w:rPr>
          <w:rFonts w:ascii="Arial Narrow" w:hAnsi="Arial Narrow" w:cs="Calibri"/>
          <w:spacing w:val="-1"/>
          <w:sz w:val="22"/>
          <w:szCs w:val="22"/>
        </w:rPr>
        <w:t xml:space="preserve"> a</w:t>
      </w:r>
      <w:r w:rsidRPr="008B1CA0">
        <w:rPr>
          <w:rFonts w:ascii="Arial Narrow" w:hAnsi="Arial Narrow" w:cs="Calibri"/>
          <w:sz w:val="22"/>
          <w:szCs w:val="22"/>
        </w:rPr>
        <w:t xml:space="preserve">u </w:t>
      </w:r>
      <w:r w:rsidRPr="008B1CA0">
        <w:rPr>
          <w:rFonts w:ascii="Arial Narrow" w:hAnsi="Arial Narrow" w:cs="Calibri"/>
          <w:spacing w:val="1"/>
          <w:sz w:val="22"/>
          <w:szCs w:val="22"/>
        </w:rPr>
        <w:t>s</w:t>
      </w:r>
      <w:r w:rsidRPr="008B1CA0">
        <w:rPr>
          <w:rFonts w:ascii="Arial Narrow" w:hAnsi="Arial Narrow" w:cs="Calibri"/>
          <w:spacing w:val="-2"/>
          <w:sz w:val="22"/>
          <w:szCs w:val="22"/>
        </w:rPr>
        <w:t>a</w:t>
      </w:r>
      <w:r w:rsidRPr="008B1CA0">
        <w:rPr>
          <w:rFonts w:ascii="Arial Narrow" w:hAnsi="Arial Narrow" w:cs="Calibri"/>
          <w:spacing w:val="1"/>
          <w:sz w:val="22"/>
          <w:szCs w:val="22"/>
        </w:rPr>
        <w:t>vo</w:t>
      </w:r>
      <w:r w:rsidRPr="008B1CA0">
        <w:rPr>
          <w:rFonts w:ascii="Arial Narrow" w:hAnsi="Arial Narrow" w:cs="Calibri"/>
          <w:sz w:val="22"/>
          <w:szCs w:val="22"/>
        </w:rPr>
        <w:t xml:space="preserve">n </w:t>
      </w:r>
      <w:r w:rsidRPr="008B1CA0">
        <w:rPr>
          <w:rFonts w:ascii="Arial Narrow" w:hAnsi="Arial Narrow" w:cs="Calibri"/>
          <w:spacing w:val="-1"/>
          <w:sz w:val="22"/>
          <w:szCs w:val="22"/>
        </w:rPr>
        <w:t>a</w:t>
      </w:r>
      <w:r w:rsidRPr="008B1CA0">
        <w:rPr>
          <w:rFonts w:ascii="Arial Narrow" w:hAnsi="Arial Narrow" w:cs="Calibri"/>
          <w:sz w:val="22"/>
          <w:szCs w:val="22"/>
        </w:rPr>
        <w:t>p</w:t>
      </w:r>
      <w:r w:rsidRPr="008B1CA0">
        <w:rPr>
          <w:rFonts w:ascii="Arial Narrow" w:hAnsi="Arial Narrow" w:cs="Calibri"/>
          <w:spacing w:val="1"/>
          <w:sz w:val="22"/>
          <w:szCs w:val="22"/>
        </w:rPr>
        <w:t>r</w:t>
      </w:r>
      <w:r w:rsidRPr="008B1CA0">
        <w:rPr>
          <w:rFonts w:ascii="Arial Narrow" w:hAnsi="Arial Narrow" w:cs="Calibri"/>
          <w:spacing w:val="-2"/>
          <w:sz w:val="22"/>
          <w:szCs w:val="22"/>
        </w:rPr>
        <w:t>è</w:t>
      </w:r>
      <w:r w:rsidRPr="008B1CA0">
        <w:rPr>
          <w:rFonts w:ascii="Arial Narrow" w:hAnsi="Arial Narrow" w:cs="Calibri"/>
          <w:sz w:val="22"/>
          <w:szCs w:val="22"/>
        </w:rPr>
        <w:t>s l</w:t>
      </w:r>
      <w:r w:rsidRPr="008B1CA0">
        <w:rPr>
          <w:rFonts w:ascii="Arial Narrow" w:hAnsi="Arial Narrow" w:cs="Calibri"/>
          <w:spacing w:val="-2"/>
          <w:sz w:val="22"/>
          <w:szCs w:val="22"/>
        </w:rPr>
        <w:t>e</w:t>
      </w:r>
      <w:r w:rsidRPr="008B1CA0">
        <w:rPr>
          <w:rFonts w:ascii="Arial Narrow" w:hAnsi="Arial Narrow" w:cs="Calibri"/>
          <w:sz w:val="22"/>
          <w:szCs w:val="22"/>
        </w:rPr>
        <w:t>s toi</w:t>
      </w:r>
      <w:r w:rsidRPr="008B1CA0">
        <w:rPr>
          <w:rFonts w:ascii="Arial Narrow" w:hAnsi="Arial Narrow" w:cs="Calibri"/>
          <w:spacing w:val="1"/>
          <w:sz w:val="22"/>
          <w:szCs w:val="22"/>
        </w:rPr>
        <w:t>l</w:t>
      </w:r>
      <w:r w:rsidRPr="008B1CA0">
        <w:rPr>
          <w:rFonts w:ascii="Arial Narrow" w:hAnsi="Arial Narrow" w:cs="Calibri"/>
          <w:sz w:val="22"/>
          <w:szCs w:val="22"/>
        </w:rPr>
        <w:t>e</w:t>
      </w:r>
      <w:r w:rsidRPr="008B1CA0">
        <w:rPr>
          <w:rFonts w:ascii="Arial Narrow" w:hAnsi="Arial Narrow" w:cs="Calibri"/>
          <w:spacing w:val="-2"/>
          <w:sz w:val="22"/>
          <w:szCs w:val="22"/>
        </w:rPr>
        <w:t>t</w:t>
      </w:r>
      <w:r w:rsidRPr="008B1CA0">
        <w:rPr>
          <w:rFonts w:ascii="Arial Narrow" w:hAnsi="Arial Narrow" w:cs="Calibri"/>
          <w:sz w:val="22"/>
          <w:szCs w:val="22"/>
        </w:rPr>
        <w:t xml:space="preserve">tes, </w:t>
      </w:r>
      <w:r w:rsidRPr="008B1CA0">
        <w:rPr>
          <w:rFonts w:ascii="Arial Narrow" w:hAnsi="Arial Narrow" w:cs="Calibri"/>
          <w:spacing w:val="-1"/>
          <w:sz w:val="22"/>
          <w:szCs w:val="22"/>
        </w:rPr>
        <w:t>uti</w:t>
      </w:r>
      <w:r w:rsidRPr="008B1CA0">
        <w:rPr>
          <w:rFonts w:ascii="Arial Narrow" w:hAnsi="Arial Narrow" w:cs="Calibri"/>
          <w:spacing w:val="1"/>
          <w:sz w:val="22"/>
          <w:szCs w:val="22"/>
        </w:rPr>
        <w:t>l</w:t>
      </w:r>
      <w:r w:rsidRPr="008B1CA0">
        <w:rPr>
          <w:rFonts w:ascii="Arial Narrow" w:hAnsi="Arial Narrow" w:cs="Calibri"/>
          <w:spacing w:val="-1"/>
          <w:sz w:val="22"/>
          <w:szCs w:val="22"/>
        </w:rPr>
        <w:t>isat</w:t>
      </w:r>
      <w:r w:rsidRPr="008B1CA0">
        <w:rPr>
          <w:rFonts w:ascii="Arial Narrow" w:hAnsi="Arial Narrow" w:cs="Calibri"/>
          <w:spacing w:val="1"/>
          <w:sz w:val="22"/>
          <w:szCs w:val="22"/>
        </w:rPr>
        <w:t>i</w:t>
      </w:r>
      <w:r w:rsidRPr="008B1CA0">
        <w:rPr>
          <w:rFonts w:ascii="Arial Narrow" w:hAnsi="Arial Narrow" w:cs="Calibri"/>
          <w:sz w:val="22"/>
          <w:szCs w:val="22"/>
        </w:rPr>
        <w:t xml:space="preserve">on </w:t>
      </w:r>
      <w:r w:rsidRPr="008B1CA0">
        <w:rPr>
          <w:rFonts w:ascii="Arial Narrow" w:hAnsi="Arial Narrow" w:cs="Calibri"/>
          <w:spacing w:val="-1"/>
          <w:sz w:val="22"/>
          <w:szCs w:val="22"/>
        </w:rPr>
        <w:t>d</w:t>
      </w:r>
      <w:r w:rsidRPr="008B1CA0">
        <w:rPr>
          <w:rFonts w:ascii="Arial Narrow" w:hAnsi="Arial Narrow" w:cs="Calibri"/>
          <w:sz w:val="22"/>
          <w:szCs w:val="22"/>
        </w:rPr>
        <w:t xml:space="preserve">e </w:t>
      </w:r>
      <w:r w:rsidRPr="008B1CA0">
        <w:rPr>
          <w:rFonts w:ascii="Arial Narrow" w:hAnsi="Arial Narrow" w:cs="Calibri"/>
          <w:spacing w:val="-1"/>
          <w:sz w:val="22"/>
          <w:szCs w:val="22"/>
        </w:rPr>
        <w:t>c</w:t>
      </w:r>
      <w:r w:rsidRPr="008B1CA0">
        <w:rPr>
          <w:rFonts w:ascii="Arial Narrow" w:hAnsi="Arial Narrow" w:cs="Calibri"/>
          <w:spacing w:val="1"/>
          <w:sz w:val="22"/>
          <w:szCs w:val="22"/>
        </w:rPr>
        <w:t>o</w:t>
      </w:r>
      <w:r w:rsidRPr="008B1CA0">
        <w:rPr>
          <w:rFonts w:ascii="Arial Narrow" w:hAnsi="Arial Narrow" w:cs="Calibri"/>
          <w:sz w:val="22"/>
          <w:szCs w:val="22"/>
        </w:rPr>
        <w:t>u</w:t>
      </w:r>
      <w:r w:rsidRPr="008B1CA0">
        <w:rPr>
          <w:rFonts w:ascii="Arial Narrow" w:hAnsi="Arial Narrow" w:cs="Calibri"/>
          <w:spacing w:val="-1"/>
          <w:sz w:val="22"/>
          <w:szCs w:val="22"/>
        </w:rPr>
        <w:t>v</w:t>
      </w:r>
      <w:r w:rsidRPr="008B1CA0">
        <w:rPr>
          <w:rFonts w:ascii="Arial Narrow" w:hAnsi="Arial Narrow" w:cs="Calibri"/>
          <w:spacing w:val="1"/>
          <w:sz w:val="22"/>
          <w:szCs w:val="22"/>
        </w:rPr>
        <w:t>e</w:t>
      </w:r>
      <w:r w:rsidRPr="008B1CA0">
        <w:rPr>
          <w:rFonts w:ascii="Arial Narrow" w:hAnsi="Arial Narrow" w:cs="Calibri"/>
          <w:spacing w:val="-1"/>
          <w:sz w:val="22"/>
          <w:szCs w:val="22"/>
        </w:rPr>
        <w:t>r</w:t>
      </w:r>
      <w:r w:rsidRPr="008B1CA0">
        <w:rPr>
          <w:rFonts w:ascii="Arial Narrow" w:hAnsi="Arial Narrow" w:cs="Calibri"/>
          <w:sz w:val="22"/>
          <w:szCs w:val="22"/>
        </w:rPr>
        <w:t>c</w:t>
      </w:r>
      <w:r w:rsidRPr="008B1CA0">
        <w:rPr>
          <w:rFonts w:ascii="Arial Narrow" w:hAnsi="Arial Narrow" w:cs="Calibri"/>
          <w:spacing w:val="1"/>
          <w:sz w:val="22"/>
          <w:szCs w:val="22"/>
        </w:rPr>
        <w:t>l</w:t>
      </w:r>
      <w:r w:rsidRPr="008B1CA0">
        <w:rPr>
          <w:rFonts w:ascii="Arial Narrow" w:hAnsi="Arial Narrow" w:cs="Calibri"/>
          <w:sz w:val="22"/>
          <w:szCs w:val="22"/>
        </w:rPr>
        <w:t>e a</w:t>
      </w:r>
      <w:r w:rsidRPr="008B1CA0">
        <w:rPr>
          <w:rFonts w:ascii="Arial Narrow" w:hAnsi="Arial Narrow" w:cs="Calibri"/>
          <w:spacing w:val="1"/>
          <w:sz w:val="22"/>
          <w:szCs w:val="22"/>
        </w:rPr>
        <w:t>d</w:t>
      </w:r>
      <w:r w:rsidRPr="008B1CA0">
        <w:rPr>
          <w:rFonts w:ascii="Arial Narrow" w:hAnsi="Arial Narrow" w:cs="Calibri"/>
          <w:sz w:val="22"/>
          <w:szCs w:val="22"/>
        </w:rPr>
        <w:t>apté p</w:t>
      </w:r>
      <w:r w:rsidRPr="008B1CA0">
        <w:rPr>
          <w:rFonts w:ascii="Arial Narrow" w:hAnsi="Arial Narrow" w:cs="Calibri"/>
          <w:spacing w:val="1"/>
          <w:sz w:val="22"/>
          <w:szCs w:val="22"/>
        </w:rPr>
        <w:t>o</w:t>
      </w:r>
      <w:r w:rsidRPr="008B1CA0">
        <w:rPr>
          <w:rFonts w:ascii="Arial Narrow" w:hAnsi="Arial Narrow" w:cs="Calibri"/>
          <w:sz w:val="22"/>
          <w:szCs w:val="22"/>
        </w:rPr>
        <w:t>ur l</w:t>
      </w:r>
      <w:r w:rsidRPr="008B1CA0">
        <w:rPr>
          <w:rFonts w:ascii="Arial Narrow" w:hAnsi="Arial Narrow" w:cs="Calibri"/>
          <w:spacing w:val="-2"/>
          <w:sz w:val="22"/>
          <w:szCs w:val="22"/>
        </w:rPr>
        <w:t>e</w:t>
      </w:r>
      <w:r w:rsidRPr="008B1CA0">
        <w:rPr>
          <w:rFonts w:ascii="Arial Narrow" w:hAnsi="Arial Narrow" w:cs="Calibri"/>
          <w:sz w:val="22"/>
          <w:szCs w:val="22"/>
        </w:rPr>
        <w:t>s</w:t>
      </w:r>
      <w:r w:rsidRPr="008B1CA0">
        <w:rPr>
          <w:rFonts w:ascii="Arial Narrow" w:hAnsi="Arial Narrow" w:cs="Calibri"/>
          <w:spacing w:val="-2"/>
          <w:sz w:val="22"/>
          <w:szCs w:val="22"/>
        </w:rPr>
        <w:t xml:space="preserve"> l</w:t>
      </w:r>
      <w:r w:rsidRPr="008B1CA0">
        <w:rPr>
          <w:rFonts w:ascii="Arial Narrow" w:hAnsi="Arial Narrow" w:cs="Calibri"/>
          <w:spacing w:val="1"/>
          <w:sz w:val="22"/>
          <w:szCs w:val="22"/>
        </w:rPr>
        <w:t>a</w:t>
      </w:r>
      <w:r w:rsidRPr="008B1CA0">
        <w:rPr>
          <w:rFonts w:ascii="Arial Narrow" w:hAnsi="Arial Narrow" w:cs="Calibri"/>
          <w:spacing w:val="-2"/>
          <w:sz w:val="22"/>
          <w:szCs w:val="22"/>
        </w:rPr>
        <w:t>t</w:t>
      </w:r>
      <w:r w:rsidRPr="008B1CA0">
        <w:rPr>
          <w:rFonts w:ascii="Arial Narrow" w:hAnsi="Arial Narrow" w:cs="Calibri"/>
          <w:spacing w:val="1"/>
          <w:sz w:val="22"/>
          <w:szCs w:val="22"/>
        </w:rPr>
        <w:t>r</w:t>
      </w:r>
      <w:r w:rsidRPr="008B1CA0">
        <w:rPr>
          <w:rFonts w:ascii="Arial Narrow" w:hAnsi="Arial Narrow" w:cs="Calibri"/>
          <w:spacing w:val="-2"/>
          <w:sz w:val="22"/>
          <w:szCs w:val="22"/>
        </w:rPr>
        <w:t>i</w:t>
      </w:r>
      <w:r w:rsidRPr="008B1CA0">
        <w:rPr>
          <w:rFonts w:ascii="Arial Narrow" w:hAnsi="Arial Narrow" w:cs="Calibri"/>
          <w:spacing w:val="1"/>
          <w:sz w:val="22"/>
          <w:szCs w:val="22"/>
        </w:rPr>
        <w:t>n</w:t>
      </w:r>
      <w:r w:rsidRPr="008B1CA0">
        <w:rPr>
          <w:rFonts w:ascii="Arial Narrow" w:hAnsi="Arial Narrow" w:cs="Calibri"/>
          <w:spacing w:val="-2"/>
          <w:sz w:val="22"/>
          <w:szCs w:val="22"/>
        </w:rPr>
        <w:t>e</w:t>
      </w:r>
      <w:r w:rsidRPr="008B1CA0">
        <w:rPr>
          <w:rFonts w:ascii="Arial Narrow" w:hAnsi="Arial Narrow" w:cs="Calibri"/>
          <w:spacing w:val="1"/>
          <w:sz w:val="22"/>
          <w:szCs w:val="22"/>
        </w:rPr>
        <w:t>s</w:t>
      </w:r>
      <w:r w:rsidRPr="008B1CA0">
        <w:rPr>
          <w:rFonts w:ascii="Arial Narrow" w:hAnsi="Arial Narrow" w:cs="Calibri"/>
          <w:sz w:val="22"/>
          <w:szCs w:val="22"/>
        </w:rPr>
        <w:t xml:space="preserve">) </w:t>
      </w:r>
      <w:r w:rsidRPr="008B1CA0">
        <w:rPr>
          <w:rFonts w:ascii="Arial Narrow" w:hAnsi="Arial Narrow" w:cs="Calibri"/>
          <w:spacing w:val="-1"/>
          <w:sz w:val="22"/>
          <w:szCs w:val="22"/>
        </w:rPr>
        <w:t>pou</w:t>
      </w:r>
      <w:r w:rsidRPr="008B1CA0">
        <w:rPr>
          <w:rFonts w:ascii="Arial Narrow" w:hAnsi="Arial Narrow" w:cs="Calibri"/>
          <w:sz w:val="22"/>
          <w:szCs w:val="22"/>
        </w:rPr>
        <w:t xml:space="preserve">r </w:t>
      </w:r>
      <w:r w:rsidRPr="008B1CA0">
        <w:rPr>
          <w:rFonts w:ascii="Arial Narrow" w:hAnsi="Arial Narrow" w:cs="Calibri"/>
          <w:spacing w:val="-1"/>
          <w:sz w:val="22"/>
          <w:szCs w:val="22"/>
        </w:rPr>
        <w:t>ê</w:t>
      </w:r>
      <w:r w:rsidRPr="008B1CA0">
        <w:rPr>
          <w:rFonts w:ascii="Arial Narrow" w:hAnsi="Arial Narrow" w:cs="Calibri"/>
          <w:spacing w:val="1"/>
          <w:sz w:val="22"/>
          <w:szCs w:val="22"/>
        </w:rPr>
        <w:t>t</w:t>
      </w:r>
      <w:r w:rsidRPr="008B1CA0">
        <w:rPr>
          <w:rFonts w:ascii="Arial Narrow" w:hAnsi="Arial Narrow" w:cs="Calibri"/>
          <w:spacing w:val="-1"/>
          <w:sz w:val="22"/>
          <w:szCs w:val="22"/>
        </w:rPr>
        <w:t>r</w:t>
      </w:r>
      <w:r w:rsidRPr="008B1CA0">
        <w:rPr>
          <w:rFonts w:ascii="Arial Narrow" w:hAnsi="Arial Narrow" w:cs="Calibri"/>
          <w:spacing w:val="1"/>
          <w:sz w:val="22"/>
          <w:szCs w:val="22"/>
        </w:rPr>
        <w:t xml:space="preserve">e </w:t>
      </w:r>
      <w:r w:rsidRPr="008B1CA0">
        <w:rPr>
          <w:rFonts w:ascii="Arial Narrow" w:hAnsi="Arial Narrow" w:cs="Calibri"/>
          <w:spacing w:val="-1"/>
          <w:sz w:val="22"/>
          <w:szCs w:val="22"/>
        </w:rPr>
        <w:t>c</w:t>
      </w:r>
      <w:r w:rsidRPr="008B1CA0">
        <w:rPr>
          <w:rFonts w:ascii="Arial Narrow" w:hAnsi="Arial Narrow" w:cs="Calibri"/>
          <w:spacing w:val="1"/>
          <w:sz w:val="22"/>
          <w:szCs w:val="22"/>
        </w:rPr>
        <w:t>e</w:t>
      </w:r>
      <w:r w:rsidRPr="008B1CA0">
        <w:rPr>
          <w:rFonts w:ascii="Arial Narrow" w:hAnsi="Arial Narrow" w:cs="Calibri"/>
          <w:spacing w:val="-1"/>
          <w:sz w:val="22"/>
          <w:szCs w:val="22"/>
        </w:rPr>
        <w:t>rt</w:t>
      </w:r>
      <w:r w:rsidRPr="008B1CA0">
        <w:rPr>
          <w:rFonts w:ascii="Arial Narrow" w:hAnsi="Arial Narrow" w:cs="Calibri"/>
          <w:spacing w:val="1"/>
          <w:sz w:val="22"/>
          <w:szCs w:val="22"/>
        </w:rPr>
        <w:t>i</w:t>
      </w:r>
      <w:r w:rsidRPr="008B1CA0">
        <w:rPr>
          <w:rFonts w:ascii="Arial Narrow" w:hAnsi="Arial Narrow" w:cs="Calibri"/>
          <w:sz w:val="22"/>
          <w:szCs w:val="22"/>
        </w:rPr>
        <w:t>f</w:t>
      </w:r>
      <w:r w:rsidRPr="008B1CA0">
        <w:rPr>
          <w:rFonts w:ascii="Arial Narrow" w:hAnsi="Arial Narrow" w:cs="Calibri"/>
          <w:spacing w:val="-1"/>
          <w:sz w:val="22"/>
          <w:szCs w:val="22"/>
        </w:rPr>
        <w:t>i</w:t>
      </w:r>
      <w:r w:rsidRPr="008B1CA0">
        <w:rPr>
          <w:rFonts w:ascii="Arial Narrow" w:hAnsi="Arial Narrow" w:cs="Calibri"/>
          <w:spacing w:val="1"/>
          <w:sz w:val="22"/>
          <w:szCs w:val="22"/>
        </w:rPr>
        <w:t>é</w:t>
      </w:r>
      <w:r w:rsidRPr="008B1CA0">
        <w:rPr>
          <w:rFonts w:ascii="Arial Narrow" w:hAnsi="Arial Narrow" w:cs="Calibri"/>
          <w:sz w:val="22"/>
          <w:szCs w:val="22"/>
        </w:rPr>
        <w:t xml:space="preserve">s. Fait </w:t>
      </w:r>
      <w:r w:rsidRPr="008B1CA0">
        <w:rPr>
          <w:rFonts w:ascii="Arial Narrow" w:hAnsi="Arial Narrow" w:cs="Calibri"/>
          <w:sz w:val="22"/>
          <w:szCs w:val="22"/>
        </w:rPr>
        <w:lastRenderedPageBreak/>
        <w:t>notable, dans le cadre de la vulgarisation de l’approche ATPC, car certaines communautés voisines ont pris l’initiative d’imiter les communautés initialement couvertes.</w:t>
      </w:r>
    </w:p>
    <w:p w:rsidR="00A76FBB" w:rsidRDefault="00A76FBB" w:rsidP="00A76FBB">
      <w:pPr>
        <w:pStyle w:val="Paragraphedeliste"/>
        <w:tabs>
          <w:tab w:val="left" w:pos="851"/>
        </w:tabs>
        <w:ind w:left="0"/>
        <w:jc w:val="both"/>
        <w:rPr>
          <w:rFonts w:ascii="Arial Narrow" w:hAnsi="Arial Narrow"/>
          <w:sz w:val="22"/>
          <w:szCs w:val="22"/>
        </w:rPr>
      </w:pPr>
    </w:p>
    <w:p w:rsidR="00A76FBB" w:rsidRDefault="00A76FBB" w:rsidP="00A76FBB">
      <w:pPr>
        <w:pStyle w:val="Paragraphedeliste"/>
        <w:tabs>
          <w:tab w:val="left" w:pos="851"/>
        </w:tabs>
        <w:ind w:left="0"/>
        <w:jc w:val="both"/>
        <w:rPr>
          <w:rFonts w:ascii="Arial Narrow" w:hAnsi="Arial Narrow"/>
          <w:sz w:val="22"/>
          <w:szCs w:val="22"/>
        </w:rPr>
      </w:pPr>
      <w:r w:rsidRPr="00F818CD">
        <w:rPr>
          <w:rFonts w:ascii="Arial Narrow" w:hAnsi="Arial Narrow"/>
          <w:b/>
          <w:i/>
          <w:sz w:val="22"/>
          <w:szCs w:val="22"/>
          <w:u w:val="single"/>
        </w:rPr>
        <w:t>Malgré tout, le constat est que la durabilité de ces résultats est loin d’être assurée</w:t>
      </w:r>
      <w:r w:rsidRPr="00F818CD">
        <w:rPr>
          <w:rFonts w:ascii="Arial Narrow" w:hAnsi="Arial Narrow"/>
          <w:sz w:val="22"/>
          <w:szCs w:val="22"/>
        </w:rPr>
        <w:t>. En effet, certaines communautés viennent tout juste d’embrasser le Projet ATPC. La compréhension et les réalisations sont donc très sommaires.</w:t>
      </w:r>
      <w:r>
        <w:rPr>
          <w:rFonts w:ascii="Arial Narrow" w:hAnsi="Arial Narrow"/>
          <w:sz w:val="22"/>
          <w:szCs w:val="22"/>
        </w:rPr>
        <w:t xml:space="preserve"> </w:t>
      </w:r>
      <w:r>
        <w:rPr>
          <w:rFonts w:ascii="Arial Narrow" w:hAnsi="Arial Narrow"/>
          <w:sz w:val="22"/>
          <w:szCs w:val="22"/>
        </w:rPr>
        <w:lastRenderedPageBreak/>
        <w:t xml:space="preserve">Toutefois, </w:t>
      </w:r>
      <w:r w:rsidRPr="009A612C">
        <w:rPr>
          <w:rFonts w:ascii="Arial Narrow" w:hAnsi="Arial Narrow"/>
          <w:b/>
          <w:i/>
          <w:sz w:val="22"/>
          <w:szCs w:val="22"/>
          <w:u w:val="single"/>
        </w:rPr>
        <w:t>le plus gros problème dans la perspective de durabilité des acquis est que l’institution publique impliquée dans le projet (Services déconcentrés du Ministère de l’Environnement) et chargé des actions de pérennisation (généralisation dans la région et suivi) s’avèrerait aujourd’hui incapable d’assurer seule ce faute de moyens (matériel et logistique).</w:t>
      </w:r>
    </w:p>
    <w:p w:rsidR="00A76FBB" w:rsidRDefault="00A76FBB" w:rsidP="00A76FBB">
      <w:pPr>
        <w:pStyle w:val="Paragraphedeliste"/>
        <w:tabs>
          <w:tab w:val="left" w:pos="851"/>
        </w:tabs>
        <w:ind w:left="0"/>
        <w:jc w:val="both"/>
        <w:rPr>
          <w:rFonts w:ascii="Arial Narrow" w:hAnsi="Arial Narrow"/>
          <w:sz w:val="22"/>
          <w:szCs w:val="22"/>
        </w:rPr>
      </w:pPr>
    </w:p>
    <w:p w:rsidR="00A76FBB" w:rsidRDefault="00A76FBB" w:rsidP="00A76FBB">
      <w:pPr>
        <w:pStyle w:val="Paragraphedeliste"/>
        <w:tabs>
          <w:tab w:val="left" w:pos="851"/>
        </w:tabs>
        <w:ind w:left="0"/>
        <w:jc w:val="center"/>
        <w:rPr>
          <w:rFonts w:ascii="Arial Narrow" w:hAnsi="Arial Narrow"/>
          <w:sz w:val="22"/>
          <w:szCs w:val="22"/>
        </w:rPr>
      </w:pPr>
      <w:r>
        <w:rPr>
          <w:rFonts w:ascii="Arial Narrow" w:hAnsi="Arial Narrow"/>
          <w:noProof/>
          <w:sz w:val="22"/>
          <w:szCs w:val="22"/>
        </w:rPr>
        <w:lastRenderedPageBreak/>
        <w:drawing>
          <wp:inline distT="0" distB="0" distL="0" distR="0">
            <wp:extent cx="4615180" cy="3392170"/>
            <wp:effectExtent l="19050" t="0" r="0" b="0"/>
            <wp:docPr id="1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23" cstate="print"/>
                    <a:srcRect/>
                    <a:stretch>
                      <a:fillRect/>
                    </a:stretch>
                  </pic:blipFill>
                  <pic:spPr bwMode="auto">
                    <a:xfrm>
                      <a:off x="0" y="0"/>
                      <a:ext cx="4615180" cy="3392170"/>
                    </a:xfrm>
                    <a:prstGeom prst="rect">
                      <a:avLst/>
                    </a:prstGeom>
                    <a:noFill/>
                    <a:ln w="9525">
                      <a:noFill/>
                      <a:miter lim="800000"/>
                      <a:headEnd/>
                      <a:tailEnd/>
                    </a:ln>
                  </pic:spPr>
                </pic:pic>
              </a:graphicData>
            </a:graphic>
          </wp:inline>
        </w:drawing>
      </w:r>
    </w:p>
    <w:p w:rsidR="00A76FBB" w:rsidRPr="00C749CA" w:rsidRDefault="00A76FBB" w:rsidP="00A76FBB">
      <w:pPr>
        <w:pStyle w:val="Lgende"/>
        <w:spacing w:after="0"/>
        <w:jc w:val="center"/>
        <w:rPr>
          <w:rFonts w:ascii="Arial Narrow" w:hAnsi="Arial Narrow"/>
          <w:color w:val="auto"/>
          <w:sz w:val="16"/>
          <w:szCs w:val="16"/>
        </w:rPr>
      </w:pPr>
      <w:r w:rsidRPr="00C749CA">
        <w:rPr>
          <w:rFonts w:ascii="Arial Narrow" w:hAnsi="Arial Narrow"/>
          <w:color w:val="auto"/>
          <w:sz w:val="16"/>
          <w:szCs w:val="16"/>
        </w:rPr>
        <w:t xml:space="preserve">Figure </w:t>
      </w:r>
      <w:r w:rsidR="00723626" w:rsidRPr="00C749CA">
        <w:rPr>
          <w:rFonts w:ascii="Arial Narrow" w:hAnsi="Arial Narrow"/>
          <w:color w:val="auto"/>
          <w:sz w:val="16"/>
          <w:szCs w:val="16"/>
        </w:rPr>
        <w:fldChar w:fldCharType="begin"/>
      </w:r>
      <w:r w:rsidRPr="00C749CA">
        <w:rPr>
          <w:rFonts w:ascii="Arial Narrow" w:hAnsi="Arial Narrow"/>
          <w:color w:val="auto"/>
          <w:sz w:val="16"/>
          <w:szCs w:val="16"/>
        </w:rPr>
        <w:instrText xml:space="preserve"> SEQ Figure \* ARABIC </w:instrText>
      </w:r>
      <w:r w:rsidR="00723626" w:rsidRPr="00C749CA">
        <w:rPr>
          <w:rFonts w:ascii="Arial Narrow" w:hAnsi="Arial Narrow"/>
          <w:color w:val="auto"/>
          <w:sz w:val="16"/>
          <w:szCs w:val="16"/>
        </w:rPr>
        <w:fldChar w:fldCharType="separate"/>
      </w:r>
      <w:r w:rsidR="00276BF3">
        <w:rPr>
          <w:rFonts w:ascii="Arial Narrow" w:hAnsi="Arial Narrow"/>
          <w:noProof/>
          <w:color w:val="auto"/>
          <w:sz w:val="16"/>
          <w:szCs w:val="16"/>
        </w:rPr>
        <w:t>3</w:t>
      </w:r>
      <w:r w:rsidR="00723626" w:rsidRPr="00C749CA">
        <w:rPr>
          <w:rFonts w:ascii="Arial Narrow" w:hAnsi="Arial Narrow"/>
          <w:color w:val="auto"/>
          <w:sz w:val="16"/>
          <w:szCs w:val="16"/>
        </w:rPr>
        <w:fldChar w:fldCharType="end"/>
      </w:r>
      <w:r w:rsidRPr="00C749CA">
        <w:rPr>
          <w:rFonts w:ascii="Arial Narrow" w:hAnsi="Arial Narrow"/>
          <w:color w:val="auto"/>
          <w:sz w:val="16"/>
          <w:szCs w:val="16"/>
        </w:rPr>
        <w:t xml:space="preserve"> : Niveaux d’évolution différents du Projet ATPC avec en haut, les latrines d’une communauté récemment </w:t>
      </w:r>
    </w:p>
    <w:p w:rsidR="00A76FBB" w:rsidRDefault="00A76FBB" w:rsidP="00A76FBB">
      <w:pPr>
        <w:pStyle w:val="Lgende"/>
        <w:spacing w:after="0"/>
        <w:jc w:val="center"/>
        <w:rPr>
          <w:rFonts w:ascii="Arial Narrow" w:hAnsi="Arial Narrow"/>
          <w:color w:val="auto"/>
          <w:sz w:val="16"/>
          <w:szCs w:val="16"/>
        </w:rPr>
      </w:pPr>
      <w:r w:rsidRPr="00C749CA">
        <w:rPr>
          <w:rFonts w:ascii="Arial Narrow" w:hAnsi="Arial Narrow"/>
          <w:color w:val="auto"/>
          <w:sz w:val="16"/>
          <w:szCs w:val="16"/>
        </w:rPr>
        <w:t>incluse dans le projet et en bas, celles d’une communauté ayant adopté le projet depuis plus d’un an</w:t>
      </w:r>
    </w:p>
    <w:p w:rsidR="00A76FBB" w:rsidRPr="00E9370C" w:rsidRDefault="00A76FBB" w:rsidP="00A76FBB">
      <w:pPr>
        <w:rPr>
          <w:sz w:val="16"/>
        </w:rPr>
      </w:pPr>
    </w:p>
    <w:p w:rsidR="00AA3B37" w:rsidRDefault="00A76FBB">
      <w:pPr>
        <w:pStyle w:val="Titre3"/>
        <w:numPr>
          <w:ilvl w:val="0"/>
          <w:numId w:val="55"/>
        </w:numPr>
        <w:spacing w:before="0"/>
        <w:jc w:val="both"/>
        <w:rPr>
          <w:rFonts w:ascii="Arial Narrow" w:hAnsi="Arial Narrow" w:cs="Arial"/>
          <w:color w:val="0000CC"/>
          <w:w w:val="90"/>
          <w:sz w:val="22"/>
          <w:szCs w:val="22"/>
        </w:rPr>
      </w:pPr>
      <w:r w:rsidRPr="008E6451">
        <w:rPr>
          <w:rFonts w:ascii="Arial Narrow" w:hAnsi="Arial Narrow" w:cs="Arial"/>
          <w:color w:val="0000CC"/>
          <w:w w:val="90"/>
          <w:sz w:val="22"/>
          <w:szCs w:val="22"/>
        </w:rPr>
        <w:lastRenderedPageBreak/>
        <w:t xml:space="preserve">Dans le domaine de l’assainissement urbain, le système mis en place est encore embryonnaire </w:t>
      </w:r>
    </w:p>
    <w:p w:rsidR="00A76FBB" w:rsidRDefault="00A76FBB" w:rsidP="00A76FBB">
      <w:pPr>
        <w:pStyle w:val="Paragraphedeliste"/>
        <w:tabs>
          <w:tab w:val="left" w:pos="851"/>
        </w:tabs>
        <w:ind w:left="0"/>
        <w:jc w:val="both"/>
        <w:rPr>
          <w:rFonts w:ascii="Arial Narrow" w:hAnsi="Arial Narrow"/>
          <w:sz w:val="22"/>
          <w:szCs w:val="22"/>
        </w:rPr>
      </w:pPr>
      <w:r w:rsidRPr="00067514">
        <w:rPr>
          <w:rFonts w:ascii="Arial Narrow" w:hAnsi="Arial Narrow"/>
          <w:sz w:val="22"/>
          <w:szCs w:val="22"/>
        </w:rPr>
        <w:t xml:space="preserve">Les travaux d’aménagement et d’assainissement des villes de N’Zérékoré, de Macenta et de Lola </w:t>
      </w:r>
      <w:r>
        <w:rPr>
          <w:rFonts w:ascii="Arial Narrow" w:hAnsi="Arial Narrow"/>
          <w:sz w:val="22"/>
          <w:szCs w:val="22"/>
        </w:rPr>
        <w:t xml:space="preserve">ont eu un impact incommensurable cette année durant la saison des pluies (pas d’inondations, désenclavement des quartiers, propreté des espaces publics et des villes, emplois, etc.).  Un responsable de la santé a même dit que si la région, jadis une zone de choléra, n’a pas été </w:t>
      </w:r>
      <w:r>
        <w:rPr>
          <w:rFonts w:ascii="Arial Narrow" w:hAnsi="Arial Narrow"/>
          <w:sz w:val="22"/>
          <w:szCs w:val="22"/>
        </w:rPr>
        <w:lastRenderedPageBreak/>
        <w:t xml:space="preserve">touchée cette année contrairement à d’autres régions du pays, c’est en grande partie grâce à ce travail d’assainissement. </w:t>
      </w:r>
    </w:p>
    <w:p w:rsidR="00A76FBB" w:rsidRPr="00E9370C" w:rsidRDefault="00A76FBB" w:rsidP="00A76FBB">
      <w:pPr>
        <w:pStyle w:val="Paragraphedeliste"/>
        <w:tabs>
          <w:tab w:val="left" w:pos="851"/>
        </w:tabs>
        <w:ind w:left="0"/>
        <w:jc w:val="both"/>
        <w:rPr>
          <w:rFonts w:ascii="Arial Narrow" w:hAnsi="Arial Narrow"/>
          <w:sz w:val="14"/>
          <w:szCs w:val="22"/>
        </w:rPr>
      </w:pPr>
    </w:p>
    <w:p w:rsidR="00A76FBB" w:rsidRPr="00067514" w:rsidRDefault="00A76FBB" w:rsidP="00A76FBB">
      <w:pPr>
        <w:pStyle w:val="Paragraphedeliste"/>
        <w:tabs>
          <w:tab w:val="left" w:pos="851"/>
        </w:tabs>
        <w:ind w:left="0"/>
        <w:jc w:val="both"/>
        <w:rPr>
          <w:rFonts w:ascii="Arial Narrow" w:hAnsi="Arial Narrow"/>
          <w:sz w:val="22"/>
          <w:szCs w:val="22"/>
        </w:rPr>
      </w:pPr>
      <w:r>
        <w:rPr>
          <w:rFonts w:ascii="Arial Narrow" w:hAnsi="Arial Narrow"/>
          <w:sz w:val="22"/>
          <w:szCs w:val="22"/>
        </w:rPr>
        <w:t>Toutefois, il ne faut pas perdre de vue que le système qui a produit ces résultats est encore à l’état presque embryonnaire et n’a pu prendre corps que grâce au volontarisme du Programme Conjoint. Dans les trois villes, les moyens logistiques (</w:t>
      </w:r>
      <w:r w:rsidRPr="00067514">
        <w:rPr>
          <w:rFonts w:ascii="Arial Narrow" w:hAnsi="Arial Narrow"/>
          <w:sz w:val="22"/>
          <w:szCs w:val="22"/>
        </w:rPr>
        <w:t>camions bennes,</w:t>
      </w:r>
      <w:r w:rsidR="005E576E">
        <w:rPr>
          <w:rFonts w:ascii="Arial Narrow" w:hAnsi="Arial Narrow"/>
          <w:sz w:val="22"/>
          <w:szCs w:val="22"/>
        </w:rPr>
        <w:t xml:space="preserve"> </w:t>
      </w:r>
      <w:r w:rsidRPr="00067514">
        <w:rPr>
          <w:rFonts w:ascii="Arial Narrow" w:hAnsi="Arial Narrow"/>
          <w:sz w:val="22"/>
          <w:szCs w:val="22"/>
        </w:rPr>
        <w:t>pelle</w:t>
      </w:r>
      <w:r w:rsidR="005E576E">
        <w:rPr>
          <w:rFonts w:ascii="Arial Narrow" w:hAnsi="Arial Narrow"/>
          <w:sz w:val="22"/>
          <w:szCs w:val="22"/>
        </w:rPr>
        <w:t>s</w:t>
      </w:r>
      <w:r>
        <w:rPr>
          <w:rFonts w:ascii="Arial Narrow" w:hAnsi="Arial Narrow"/>
          <w:sz w:val="22"/>
          <w:szCs w:val="22"/>
        </w:rPr>
        <w:t xml:space="preserve"> mécanique</w:t>
      </w:r>
      <w:r w:rsidR="005E576E">
        <w:rPr>
          <w:rFonts w:ascii="Arial Narrow" w:hAnsi="Arial Narrow"/>
          <w:sz w:val="22"/>
          <w:szCs w:val="22"/>
        </w:rPr>
        <w:t>s</w:t>
      </w:r>
      <w:r w:rsidRPr="00067514">
        <w:rPr>
          <w:rFonts w:ascii="Arial Narrow" w:hAnsi="Arial Narrow"/>
          <w:sz w:val="22"/>
          <w:szCs w:val="22"/>
        </w:rPr>
        <w:t xml:space="preserve"> chargeuse</w:t>
      </w:r>
      <w:r w:rsidR="005E576E">
        <w:rPr>
          <w:rFonts w:ascii="Arial Narrow" w:hAnsi="Arial Narrow"/>
          <w:sz w:val="22"/>
          <w:szCs w:val="22"/>
        </w:rPr>
        <w:t>s</w:t>
      </w:r>
      <w:r>
        <w:rPr>
          <w:rFonts w:ascii="Arial Narrow" w:hAnsi="Arial Narrow"/>
          <w:sz w:val="22"/>
          <w:szCs w:val="22"/>
        </w:rPr>
        <w:t xml:space="preserve">) importants qui doivent le soutenir </w:t>
      </w:r>
      <w:r>
        <w:rPr>
          <w:rFonts w:ascii="Arial Narrow" w:hAnsi="Arial Narrow"/>
          <w:sz w:val="22"/>
          <w:szCs w:val="22"/>
        </w:rPr>
        <w:lastRenderedPageBreak/>
        <w:t>n’existent pas et les différents « arrangements » auxquels on procède pour palier ce déficit n’offrent aucune perspective de durabilité. À la décharge de ces villes, il faut souligner que la logistique nécessaire au système est très couteuse, trop couteuse même par rapport aux possibilités (le prix d’une pèle mécanique chargeuse est l’équivalent du budget annuel des villes de Lola et Macenta (environ 350 millions FG). S’agissant du c</w:t>
      </w:r>
      <w:r w:rsidRPr="00067514">
        <w:rPr>
          <w:rFonts w:ascii="Arial Narrow" w:hAnsi="Arial Narrow"/>
          <w:sz w:val="22"/>
          <w:szCs w:val="22"/>
        </w:rPr>
        <w:t xml:space="preserve">urage des marigots, l’insuffisance des moyens financiers pour sa poursuite </w:t>
      </w:r>
      <w:r>
        <w:rPr>
          <w:rFonts w:ascii="Arial Narrow" w:hAnsi="Arial Narrow"/>
          <w:sz w:val="22"/>
          <w:szCs w:val="22"/>
        </w:rPr>
        <w:t xml:space="preserve">risque </w:t>
      </w:r>
      <w:r>
        <w:rPr>
          <w:rFonts w:ascii="Arial Narrow" w:hAnsi="Arial Narrow"/>
          <w:sz w:val="22"/>
          <w:szCs w:val="22"/>
        </w:rPr>
        <w:lastRenderedPageBreak/>
        <w:t xml:space="preserve">d’annihiler les résultats actuels à moyen terme. </w:t>
      </w:r>
      <w:r w:rsidRPr="00067514">
        <w:rPr>
          <w:rFonts w:ascii="Arial Narrow" w:hAnsi="Arial Narrow"/>
          <w:sz w:val="22"/>
          <w:szCs w:val="22"/>
        </w:rPr>
        <w:t xml:space="preserve">Les perrés maçonnés de protection des drains latéraux </w:t>
      </w:r>
      <w:r>
        <w:rPr>
          <w:rFonts w:ascii="Arial Narrow" w:hAnsi="Arial Narrow"/>
          <w:sz w:val="22"/>
          <w:szCs w:val="22"/>
        </w:rPr>
        <w:t xml:space="preserve">des cours d’eau </w:t>
      </w:r>
      <w:r w:rsidRPr="00067514">
        <w:rPr>
          <w:rFonts w:ascii="Arial Narrow" w:hAnsi="Arial Narrow"/>
          <w:sz w:val="22"/>
          <w:szCs w:val="22"/>
        </w:rPr>
        <w:t xml:space="preserve">et la construction des  dalots de franchissement font la fierté de la population dans les préfectures de N’Zérékoré, Macenta et Lola. </w:t>
      </w:r>
      <w:r>
        <w:rPr>
          <w:rFonts w:ascii="Arial Narrow" w:hAnsi="Arial Narrow"/>
          <w:sz w:val="22"/>
          <w:szCs w:val="22"/>
        </w:rPr>
        <w:t>Mais beaucoup reste à faire dans ce cadre. Enfin, trouver des</w:t>
      </w:r>
      <w:r w:rsidRPr="00067514">
        <w:rPr>
          <w:rFonts w:ascii="Arial Narrow" w:hAnsi="Arial Narrow"/>
          <w:sz w:val="22"/>
          <w:szCs w:val="22"/>
        </w:rPr>
        <w:t xml:space="preserve"> décharges publiques </w:t>
      </w:r>
      <w:r>
        <w:rPr>
          <w:rFonts w:ascii="Arial Narrow" w:hAnsi="Arial Narrow"/>
          <w:sz w:val="22"/>
          <w:szCs w:val="22"/>
        </w:rPr>
        <w:t>adaptées et les centres de transit constitue un problème dans les trois villes.</w:t>
      </w:r>
    </w:p>
    <w:p w:rsidR="00A76FBB" w:rsidRDefault="00A76FBB" w:rsidP="004B6F3F">
      <w:pPr>
        <w:jc w:val="both"/>
        <w:rPr>
          <w:rFonts w:ascii="Arial Narrow" w:hAnsi="Arial Narrow"/>
          <w:bCs/>
          <w:color w:val="FF0000"/>
          <w:sz w:val="16"/>
          <w:szCs w:val="22"/>
        </w:rPr>
      </w:pPr>
    </w:p>
    <w:p w:rsidR="00A76FBB" w:rsidRDefault="00A76FBB" w:rsidP="004B6F3F">
      <w:pPr>
        <w:jc w:val="both"/>
        <w:rPr>
          <w:rFonts w:ascii="Arial Narrow" w:hAnsi="Arial Narrow"/>
          <w:bCs/>
          <w:color w:val="FF0000"/>
          <w:sz w:val="16"/>
          <w:szCs w:val="22"/>
        </w:rPr>
      </w:pPr>
    </w:p>
    <w:p w:rsidR="00A76FBB" w:rsidRDefault="00A76FBB" w:rsidP="004B6F3F">
      <w:pPr>
        <w:jc w:val="both"/>
        <w:rPr>
          <w:rFonts w:ascii="Arial Narrow" w:hAnsi="Arial Narrow"/>
          <w:bCs/>
          <w:color w:val="FF0000"/>
          <w:sz w:val="16"/>
          <w:szCs w:val="22"/>
        </w:rPr>
      </w:pPr>
    </w:p>
    <w:p w:rsidR="00A76FBB" w:rsidRDefault="00A76FBB" w:rsidP="004B6F3F">
      <w:pPr>
        <w:jc w:val="both"/>
        <w:rPr>
          <w:rFonts w:ascii="Arial Narrow" w:hAnsi="Arial Narrow"/>
          <w:bCs/>
          <w:color w:val="FF0000"/>
          <w:sz w:val="16"/>
          <w:szCs w:val="22"/>
        </w:rPr>
      </w:pPr>
    </w:p>
    <w:p w:rsidR="00A76FBB" w:rsidRDefault="00A76FBB" w:rsidP="004B6F3F">
      <w:pPr>
        <w:jc w:val="both"/>
        <w:rPr>
          <w:rFonts w:ascii="Arial Narrow" w:hAnsi="Arial Narrow"/>
          <w:bCs/>
          <w:color w:val="FF0000"/>
          <w:sz w:val="16"/>
          <w:szCs w:val="22"/>
        </w:rPr>
      </w:pPr>
    </w:p>
    <w:p w:rsidR="00A76FBB" w:rsidRDefault="00A76FBB" w:rsidP="004B6F3F">
      <w:pPr>
        <w:jc w:val="both"/>
        <w:rPr>
          <w:rFonts w:ascii="Arial Narrow" w:hAnsi="Arial Narrow"/>
          <w:bCs/>
          <w:color w:val="FF0000"/>
          <w:sz w:val="16"/>
          <w:szCs w:val="22"/>
        </w:rPr>
      </w:pPr>
    </w:p>
    <w:p w:rsidR="00A76FBB" w:rsidRDefault="00A76FBB" w:rsidP="004B6F3F">
      <w:pPr>
        <w:jc w:val="both"/>
        <w:rPr>
          <w:rFonts w:ascii="Arial Narrow" w:hAnsi="Arial Narrow"/>
          <w:bCs/>
          <w:color w:val="FF0000"/>
          <w:sz w:val="16"/>
          <w:szCs w:val="22"/>
        </w:rPr>
      </w:pPr>
    </w:p>
    <w:p w:rsidR="00A76FBB" w:rsidRPr="00F74E21" w:rsidRDefault="00A76FBB" w:rsidP="004B6F3F">
      <w:pPr>
        <w:jc w:val="both"/>
        <w:rPr>
          <w:rFonts w:ascii="Arial Narrow" w:hAnsi="Arial Narrow"/>
          <w:bCs/>
          <w:color w:val="FF0000"/>
          <w:sz w:val="16"/>
          <w:szCs w:val="22"/>
        </w:rPr>
      </w:pPr>
    </w:p>
    <w:p w:rsidR="004B6F3F" w:rsidRPr="00EF4E92" w:rsidRDefault="00BF1398" w:rsidP="004B6F3F">
      <w:pPr>
        <w:jc w:val="both"/>
        <w:rPr>
          <w:rFonts w:ascii="Arial Black" w:hAnsi="Arial Black"/>
          <w:bCs/>
          <w:sz w:val="22"/>
          <w:szCs w:val="22"/>
        </w:rPr>
      </w:pPr>
      <w:r w:rsidRPr="00EF4E92">
        <w:rPr>
          <w:rFonts w:ascii="Arial Black" w:hAnsi="Arial Black"/>
          <w:bCs/>
          <w:sz w:val="22"/>
          <w:szCs w:val="22"/>
        </w:rPr>
        <w:t>3.2.</w:t>
      </w:r>
      <w:r w:rsidR="00E31E82">
        <w:rPr>
          <w:rFonts w:ascii="Arial Black" w:hAnsi="Arial Black"/>
          <w:bCs/>
          <w:sz w:val="22"/>
          <w:szCs w:val="22"/>
        </w:rPr>
        <w:t>5</w:t>
      </w:r>
      <w:r w:rsidR="008A4245">
        <w:rPr>
          <w:rFonts w:ascii="Arial Black" w:hAnsi="Arial Black"/>
          <w:bCs/>
          <w:sz w:val="22"/>
          <w:szCs w:val="22"/>
        </w:rPr>
        <w:t xml:space="preserve"> </w:t>
      </w:r>
      <w:r w:rsidR="004B6F3F" w:rsidRPr="00EF4E92">
        <w:rPr>
          <w:rFonts w:ascii="Arial Black" w:hAnsi="Arial Black"/>
          <w:bCs/>
          <w:sz w:val="22"/>
          <w:szCs w:val="22"/>
        </w:rPr>
        <w:t>Éducation</w:t>
      </w:r>
    </w:p>
    <w:p w:rsidR="004B6F3F" w:rsidRPr="00E9370C" w:rsidRDefault="004B6F3F" w:rsidP="004B6F3F">
      <w:pPr>
        <w:jc w:val="both"/>
        <w:rPr>
          <w:rFonts w:ascii="Arial Black" w:hAnsi="Arial Black"/>
          <w:bCs/>
          <w:color w:val="FF0000"/>
          <w:sz w:val="14"/>
          <w:szCs w:val="22"/>
        </w:rPr>
      </w:pPr>
    </w:p>
    <w:p w:rsidR="004B6F3F" w:rsidRPr="00BA63D3" w:rsidRDefault="004B6F3F" w:rsidP="00207D24">
      <w:pPr>
        <w:numPr>
          <w:ilvl w:val="0"/>
          <w:numId w:val="11"/>
        </w:numPr>
        <w:jc w:val="both"/>
        <w:rPr>
          <w:rFonts w:ascii="Arial Narrow" w:hAnsi="Arial Narrow"/>
          <w:b/>
          <w:bCs/>
          <w:color w:val="FF0000"/>
          <w:sz w:val="22"/>
          <w:szCs w:val="22"/>
        </w:rPr>
      </w:pPr>
      <w:r w:rsidRPr="00BA63D3">
        <w:rPr>
          <w:rFonts w:ascii="Arial Narrow" w:hAnsi="Arial Narrow"/>
          <w:b/>
          <w:bCs/>
          <w:color w:val="FF0000"/>
          <w:sz w:val="22"/>
          <w:szCs w:val="22"/>
        </w:rPr>
        <w:t xml:space="preserve">Dans le domaine de l’éducation, les acquis sont relatifs et restent conditionnés </w:t>
      </w:r>
      <w:r>
        <w:rPr>
          <w:rFonts w:ascii="Arial Narrow" w:hAnsi="Arial Narrow"/>
          <w:b/>
          <w:bCs/>
          <w:color w:val="FF0000"/>
          <w:sz w:val="22"/>
          <w:szCs w:val="22"/>
        </w:rPr>
        <w:t>à</w:t>
      </w:r>
      <w:r w:rsidRPr="00BA63D3">
        <w:rPr>
          <w:rFonts w:ascii="Arial Narrow" w:hAnsi="Arial Narrow"/>
          <w:b/>
          <w:bCs/>
          <w:color w:val="FF0000"/>
          <w:sz w:val="22"/>
          <w:szCs w:val="22"/>
        </w:rPr>
        <w:t xml:space="preserve"> un renouvellement constant des efforts</w:t>
      </w:r>
      <w:r>
        <w:rPr>
          <w:rFonts w:ascii="Arial Narrow" w:hAnsi="Arial Narrow"/>
          <w:b/>
          <w:bCs/>
          <w:color w:val="FF0000"/>
          <w:sz w:val="22"/>
          <w:szCs w:val="22"/>
        </w:rPr>
        <w:t xml:space="preserve">. </w:t>
      </w:r>
    </w:p>
    <w:p w:rsidR="004B6F3F" w:rsidRDefault="004B6F3F" w:rsidP="004B6F3F">
      <w:pPr>
        <w:jc w:val="both"/>
        <w:rPr>
          <w:rFonts w:ascii="Arial Narrow" w:hAnsi="Arial Narrow"/>
          <w:bCs/>
          <w:sz w:val="22"/>
          <w:szCs w:val="22"/>
        </w:rPr>
      </w:pPr>
      <w:r>
        <w:rPr>
          <w:rFonts w:ascii="Arial Narrow" w:hAnsi="Arial Narrow"/>
          <w:bCs/>
          <w:sz w:val="22"/>
          <w:szCs w:val="22"/>
        </w:rPr>
        <w:t>De façon générale, l</w:t>
      </w:r>
      <w:r w:rsidRPr="00BA63D3">
        <w:rPr>
          <w:rFonts w:ascii="Arial Narrow" w:hAnsi="Arial Narrow"/>
          <w:bCs/>
          <w:sz w:val="22"/>
          <w:szCs w:val="22"/>
        </w:rPr>
        <w:t xml:space="preserve">’amélioration de l’offre éducative constatée </w:t>
      </w:r>
      <w:r>
        <w:rPr>
          <w:rFonts w:ascii="Arial Narrow" w:hAnsi="Arial Narrow"/>
          <w:bCs/>
          <w:sz w:val="22"/>
          <w:szCs w:val="22"/>
        </w:rPr>
        <w:t xml:space="preserve">ces dernières années à laquelle </w:t>
      </w:r>
      <w:r>
        <w:rPr>
          <w:rFonts w:ascii="Arial Narrow" w:hAnsi="Arial Narrow"/>
          <w:bCs/>
          <w:sz w:val="22"/>
          <w:szCs w:val="22"/>
        </w:rPr>
        <w:lastRenderedPageBreak/>
        <w:t xml:space="preserve">le Programme a contribué </w:t>
      </w:r>
      <w:r w:rsidRPr="00BA63D3">
        <w:rPr>
          <w:rFonts w:ascii="Arial Narrow" w:hAnsi="Arial Narrow"/>
          <w:bCs/>
          <w:sz w:val="22"/>
          <w:szCs w:val="22"/>
        </w:rPr>
        <w:t>n’est durable que si les efforts de construction de nouvelles infrastructures restent proportionnels à la croissance démographique</w:t>
      </w:r>
      <w:r>
        <w:rPr>
          <w:rFonts w:ascii="Arial Narrow" w:hAnsi="Arial Narrow"/>
          <w:bCs/>
          <w:sz w:val="22"/>
          <w:szCs w:val="22"/>
        </w:rPr>
        <w:t>. De ce point de vue, la région aura toujours besoin de l’accompagnement du SNU.</w:t>
      </w:r>
    </w:p>
    <w:p w:rsidR="004B6F3F" w:rsidRPr="00BA63D3" w:rsidRDefault="004B6F3F" w:rsidP="004B6F3F">
      <w:pPr>
        <w:ind w:left="360"/>
        <w:jc w:val="both"/>
        <w:rPr>
          <w:rFonts w:ascii="Arial Narrow" w:hAnsi="Arial Narrow"/>
          <w:bCs/>
          <w:sz w:val="22"/>
          <w:szCs w:val="22"/>
        </w:rPr>
      </w:pPr>
    </w:p>
    <w:p w:rsidR="004B6F3F" w:rsidRPr="00BA63D3" w:rsidRDefault="004B6F3F" w:rsidP="00207D24">
      <w:pPr>
        <w:numPr>
          <w:ilvl w:val="0"/>
          <w:numId w:val="11"/>
        </w:numPr>
        <w:jc w:val="both"/>
        <w:rPr>
          <w:rFonts w:ascii="Arial Narrow" w:hAnsi="Arial Narrow"/>
          <w:b/>
          <w:bCs/>
          <w:color w:val="FF0000"/>
          <w:sz w:val="22"/>
          <w:szCs w:val="22"/>
        </w:rPr>
      </w:pPr>
      <w:r w:rsidRPr="00BA63D3">
        <w:rPr>
          <w:rFonts w:ascii="Arial Narrow" w:hAnsi="Arial Narrow"/>
          <w:b/>
          <w:bCs/>
          <w:color w:val="FF0000"/>
          <w:sz w:val="22"/>
          <w:szCs w:val="22"/>
        </w:rPr>
        <w:t xml:space="preserve">L’amélioration des capacités d’encadrement du système reste assujettie aux capacités de fonctionnement des services </w:t>
      </w:r>
      <w:r w:rsidRPr="00BA63D3">
        <w:rPr>
          <w:rFonts w:ascii="Arial Narrow" w:hAnsi="Arial Narrow"/>
          <w:b/>
          <w:bCs/>
          <w:color w:val="FF0000"/>
          <w:sz w:val="22"/>
          <w:szCs w:val="22"/>
        </w:rPr>
        <w:lastRenderedPageBreak/>
        <w:t>techniques, donc à la mise en place d’un budget de fonctionnement par l’État</w:t>
      </w:r>
    </w:p>
    <w:p w:rsidR="004B6F3F" w:rsidRPr="00FA5B1E" w:rsidRDefault="004B6F3F" w:rsidP="004B6F3F">
      <w:pPr>
        <w:jc w:val="both"/>
        <w:rPr>
          <w:rFonts w:ascii="Arial Narrow" w:hAnsi="Arial Narrow"/>
          <w:bCs/>
          <w:sz w:val="22"/>
          <w:szCs w:val="22"/>
        </w:rPr>
      </w:pPr>
      <w:r w:rsidRPr="00FA5B1E">
        <w:rPr>
          <w:rFonts w:ascii="Arial Narrow" w:hAnsi="Arial Narrow"/>
          <w:bCs/>
          <w:sz w:val="22"/>
          <w:szCs w:val="22"/>
        </w:rPr>
        <w:t>Le Programme a œuvr</w:t>
      </w:r>
      <w:r w:rsidR="00441C40">
        <w:rPr>
          <w:rFonts w:ascii="Arial Narrow" w:hAnsi="Arial Narrow"/>
          <w:bCs/>
          <w:sz w:val="22"/>
          <w:szCs w:val="22"/>
        </w:rPr>
        <w:t>é</w:t>
      </w:r>
      <w:r w:rsidRPr="00FA5B1E">
        <w:rPr>
          <w:rFonts w:ascii="Arial Narrow" w:hAnsi="Arial Narrow"/>
          <w:bCs/>
          <w:sz w:val="22"/>
          <w:szCs w:val="22"/>
        </w:rPr>
        <w:t xml:space="preserve"> à améliorer les capacités des services déconcentrés (IRE/DPE/DSEE) du point de vue de leur fonctionnement (motos, équipements informatiques, prise en charge de certains besoins spécifique, formation, etc. Les résultats obtenus dans ce sens ne peuvent être durables que si l’État prend le relai du programme.</w:t>
      </w:r>
    </w:p>
    <w:p w:rsidR="004B6F3F" w:rsidRPr="00FA5B1E" w:rsidRDefault="004B6F3F" w:rsidP="004B6F3F">
      <w:pPr>
        <w:jc w:val="both"/>
        <w:rPr>
          <w:rFonts w:ascii="Arial Narrow" w:hAnsi="Arial Narrow"/>
          <w:bCs/>
          <w:color w:val="FF0000"/>
          <w:sz w:val="22"/>
          <w:szCs w:val="22"/>
        </w:rPr>
      </w:pPr>
    </w:p>
    <w:p w:rsidR="004B6F3F" w:rsidRPr="00F16F03" w:rsidRDefault="004B6F3F" w:rsidP="00207D24">
      <w:pPr>
        <w:numPr>
          <w:ilvl w:val="0"/>
          <w:numId w:val="18"/>
        </w:numPr>
        <w:jc w:val="both"/>
        <w:rPr>
          <w:rFonts w:ascii="Arial Narrow" w:hAnsi="Arial Narrow"/>
          <w:b/>
          <w:color w:val="FF0000"/>
          <w:sz w:val="22"/>
          <w:szCs w:val="22"/>
        </w:rPr>
      </w:pPr>
      <w:r w:rsidRPr="00F16F03">
        <w:rPr>
          <w:rFonts w:ascii="Arial Narrow" w:hAnsi="Arial Narrow"/>
          <w:b/>
          <w:color w:val="FF0000"/>
          <w:sz w:val="22"/>
          <w:szCs w:val="22"/>
        </w:rPr>
        <w:lastRenderedPageBreak/>
        <w:t xml:space="preserve">Le réajustement du Projet transfrontalier de l’éducation pour la pacification dans les zones post – crise « Apprendre le long de la frontière pour mieux vivre au – delà des frontières» (ALF) peut </w:t>
      </w:r>
      <w:r>
        <w:rPr>
          <w:rFonts w:ascii="Arial Narrow" w:hAnsi="Arial Narrow"/>
          <w:b/>
          <w:color w:val="FF0000"/>
          <w:sz w:val="22"/>
          <w:szCs w:val="22"/>
        </w:rPr>
        <w:t>constituer un facteur de durabilité….</w:t>
      </w:r>
    </w:p>
    <w:p w:rsidR="004B6F3F" w:rsidRPr="006B40A2" w:rsidRDefault="004B6F3F" w:rsidP="004B6F3F">
      <w:pPr>
        <w:jc w:val="both"/>
        <w:rPr>
          <w:rFonts w:ascii="Arial Narrow" w:hAnsi="Arial Narrow"/>
          <w:sz w:val="22"/>
          <w:szCs w:val="22"/>
        </w:rPr>
      </w:pPr>
      <w:r w:rsidRPr="006B40A2">
        <w:rPr>
          <w:rFonts w:ascii="Arial Narrow" w:hAnsi="Arial Narrow"/>
          <w:sz w:val="22"/>
          <w:szCs w:val="22"/>
        </w:rPr>
        <w:t>Pour mémoire, le Projet transfrontalier de l’éducation pour la pacification dans les zones post – crise « Apprendre le long de la frontière pour mieux vivre au – delà des frontières» (ALF), apport  majeure du Program</w:t>
      </w:r>
      <w:r w:rsidR="00440B35">
        <w:rPr>
          <w:rFonts w:ascii="Arial Narrow" w:hAnsi="Arial Narrow"/>
          <w:sz w:val="22"/>
          <w:szCs w:val="22"/>
        </w:rPr>
        <w:t xml:space="preserve">me à la région, voire à </w:t>
      </w:r>
      <w:r w:rsidR="00440B35">
        <w:rPr>
          <w:rFonts w:ascii="Arial Narrow" w:hAnsi="Arial Narrow"/>
          <w:sz w:val="22"/>
          <w:szCs w:val="22"/>
        </w:rPr>
        <w:lastRenderedPageBreak/>
        <w:t>la sous-</w:t>
      </w:r>
      <w:r w:rsidRPr="006B40A2">
        <w:rPr>
          <w:rFonts w:ascii="Arial Narrow" w:hAnsi="Arial Narrow"/>
          <w:sz w:val="22"/>
          <w:szCs w:val="22"/>
        </w:rPr>
        <w:t>région (Guinée, Libéria, Sierra Leone) dans le domaine de l’éducation  a été lancé en 2008 le long des frontières libériennes et Sierra léonaise dans les CR de Koyama, Fansankony (Macenta), Baalla dans la CR de Diécké (Yomou), Nongoa et la Commune urbaine de Guéckédou. Il était question de construire cinq complexes pouvant accueillir au moins 1 350 élèves et bénéficier à environ 5 000 Jeunes et enfants des communautés hôtes</w:t>
      </w:r>
    </w:p>
    <w:p w:rsidR="004B6F3F" w:rsidRPr="006B40A2" w:rsidRDefault="004B6F3F" w:rsidP="004B6F3F">
      <w:pPr>
        <w:jc w:val="both"/>
        <w:rPr>
          <w:rFonts w:ascii="Arial Narrow" w:hAnsi="Arial Narrow"/>
          <w:sz w:val="22"/>
          <w:szCs w:val="22"/>
        </w:rPr>
      </w:pPr>
    </w:p>
    <w:p w:rsidR="004B6F3F" w:rsidRPr="006B40A2" w:rsidRDefault="004B6F3F" w:rsidP="004B6F3F">
      <w:pPr>
        <w:jc w:val="both"/>
        <w:rPr>
          <w:rFonts w:ascii="Arial Narrow" w:hAnsi="Arial Narrow"/>
          <w:sz w:val="22"/>
          <w:szCs w:val="22"/>
        </w:rPr>
      </w:pPr>
      <w:r w:rsidRPr="006B40A2">
        <w:rPr>
          <w:rFonts w:ascii="Arial Narrow" w:hAnsi="Arial Narrow"/>
          <w:sz w:val="22"/>
          <w:szCs w:val="22"/>
        </w:rPr>
        <w:lastRenderedPageBreak/>
        <w:t xml:space="preserve">Dans leur conception originelle, les complexes à construire dans le cadre du Projet ALF dits de « deuxième génération » n’avaient rien à voir avec le type d’école jusqu’ici connu en Guinée. Il devait abriter entre autres en plus des classes, une salle informatique connectée à l’Internet, un cyber, une salle polyvalente, une cantine, des aires de jeu etc. Il était question de créer « une école pas comme les autres » où l’excellence serait le maître – mot et pour cela, il fallait que l’infrastructure prévoit « tout ce qu’il faut pour </w:t>
      </w:r>
      <w:r w:rsidRPr="006B40A2">
        <w:rPr>
          <w:rFonts w:ascii="Arial Narrow" w:hAnsi="Arial Narrow"/>
          <w:sz w:val="22"/>
          <w:szCs w:val="22"/>
        </w:rPr>
        <w:lastRenderedPageBreak/>
        <w:t>cela » du point de vue des commodités, de la sécurité, de la qualité des enseignants,  des méthodes pédagogiques innovatrices (utilisation du français et de l’anglais) et du contenue de la formation qui intégrerait outre ces deux langues, la formation dans le dom</w:t>
      </w:r>
      <w:r w:rsidR="00CB0434">
        <w:rPr>
          <w:rFonts w:ascii="Arial Narrow" w:hAnsi="Arial Narrow"/>
          <w:sz w:val="22"/>
          <w:szCs w:val="22"/>
        </w:rPr>
        <w:t>a</w:t>
      </w:r>
      <w:r w:rsidRPr="006B40A2">
        <w:rPr>
          <w:rFonts w:ascii="Arial Narrow" w:hAnsi="Arial Narrow"/>
          <w:sz w:val="22"/>
          <w:szCs w:val="22"/>
        </w:rPr>
        <w:t>ine des  NTICS.</w:t>
      </w:r>
    </w:p>
    <w:p w:rsidR="004B6F3F" w:rsidRPr="006B40A2" w:rsidRDefault="004B6F3F" w:rsidP="004B6F3F">
      <w:pPr>
        <w:jc w:val="both"/>
        <w:rPr>
          <w:rFonts w:ascii="Arial Narrow" w:hAnsi="Arial Narrow"/>
          <w:sz w:val="22"/>
          <w:szCs w:val="22"/>
        </w:rPr>
      </w:pPr>
    </w:p>
    <w:p w:rsidR="004B6F3F" w:rsidRDefault="004B6F3F" w:rsidP="004B6F3F">
      <w:pPr>
        <w:jc w:val="both"/>
        <w:rPr>
          <w:rFonts w:ascii="Arial Narrow" w:hAnsi="Arial Narrow"/>
          <w:sz w:val="22"/>
          <w:szCs w:val="22"/>
        </w:rPr>
      </w:pPr>
      <w:r w:rsidRPr="006B40A2">
        <w:rPr>
          <w:rFonts w:ascii="Arial Narrow" w:hAnsi="Arial Narrow"/>
          <w:sz w:val="22"/>
          <w:szCs w:val="22"/>
        </w:rPr>
        <w:t xml:space="preserve">Les difficultés rencontrées dans la construction des infrastructures ont eut le mérite d’attirer l’attention du Programme sur la nécessité de faire preuve d’un peu plus de réalisme dans la mise </w:t>
      </w:r>
      <w:r w:rsidRPr="006B40A2">
        <w:rPr>
          <w:rFonts w:ascii="Arial Narrow" w:hAnsi="Arial Narrow"/>
          <w:sz w:val="22"/>
          <w:szCs w:val="22"/>
        </w:rPr>
        <w:lastRenderedPageBreak/>
        <w:t xml:space="preserve">en œuvre de ce projet. En effet, comment et avec quels moyens assurer, de façon durable l’alimentation en énergie de ces complexe ? Comment réaliser l’intégration de ces complexes à leur environnement immédiat ou comment les populations pouvaient – elles s’approprier ces superstructures dont la gestion et la maintenance dépassent de loin leur possibilité ?Face à ces questions, le Programme a fort opportunément réduit la voilure du projet ALF et changé </w:t>
      </w:r>
      <w:r w:rsidRPr="006B40A2">
        <w:rPr>
          <w:rFonts w:ascii="Arial Narrow" w:hAnsi="Arial Narrow"/>
          <w:sz w:val="22"/>
          <w:szCs w:val="22"/>
        </w:rPr>
        <w:lastRenderedPageBreak/>
        <w:t>quelque peu d’orientation. Entre autres changements, le centre informatique sera transformé en CEC et affecté à la petite enfance, tandis que le Centre Polyvalent sera utilisé comme Centre NAFA dans le cadre de l’éducation non formelle.</w:t>
      </w:r>
      <w:r>
        <w:rPr>
          <w:rFonts w:ascii="Arial Narrow" w:hAnsi="Arial Narrow"/>
          <w:sz w:val="22"/>
          <w:szCs w:val="22"/>
        </w:rPr>
        <w:t xml:space="preserve"> L’apprentissage des NTICS et  la connexion à Internet ont été abandonnés. </w:t>
      </w:r>
    </w:p>
    <w:p w:rsidR="00F74E21" w:rsidRDefault="00F74E21" w:rsidP="004B6F3F">
      <w:pPr>
        <w:jc w:val="both"/>
        <w:rPr>
          <w:rFonts w:ascii="Arial Narrow" w:hAnsi="Arial Narrow"/>
          <w:sz w:val="22"/>
          <w:szCs w:val="22"/>
        </w:rPr>
      </w:pPr>
    </w:p>
    <w:p w:rsidR="004B6F3F" w:rsidRPr="00CD3BA0" w:rsidRDefault="004B6F3F" w:rsidP="009752D2">
      <w:pPr>
        <w:numPr>
          <w:ilvl w:val="0"/>
          <w:numId w:val="18"/>
        </w:numPr>
        <w:jc w:val="both"/>
        <w:rPr>
          <w:rFonts w:ascii="Arial Narrow" w:hAnsi="Arial Narrow"/>
          <w:b/>
          <w:color w:val="FF0000"/>
          <w:sz w:val="22"/>
          <w:szCs w:val="22"/>
        </w:rPr>
      </w:pPr>
      <w:r w:rsidRPr="00CD3BA0">
        <w:rPr>
          <w:rFonts w:ascii="Arial Narrow" w:hAnsi="Arial Narrow"/>
          <w:b/>
          <w:color w:val="FF0000"/>
          <w:sz w:val="22"/>
          <w:szCs w:val="22"/>
        </w:rPr>
        <w:t xml:space="preserve">Il convient toutefois de veiller des points importants de la Stratégie ALF relatives à </w:t>
      </w:r>
      <w:r w:rsidRPr="00CD3BA0">
        <w:rPr>
          <w:rFonts w:ascii="Arial Narrow" w:hAnsi="Arial Narrow"/>
          <w:b/>
          <w:color w:val="FF0000"/>
          <w:sz w:val="22"/>
          <w:szCs w:val="22"/>
        </w:rPr>
        <w:lastRenderedPageBreak/>
        <w:t xml:space="preserve">l’intégration sous – régionale, au développement d’une culture de paix entre les communautés qui partagent les trois frontières, à la qualité même de l’école, etc. ne fassent pas les frais de la réorientation  </w:t>
      </w:r>
    </w:p>
    <w:p w:rsidR="004B399B" w:rsidRDefault="004B6F3F" w:rsidP="009752D2">
      <w:pPr>
        <w:jc w:val="both"/>
        <w:rPr>
          <w:rFonts w:ascii="Arial Narrow" w:hAnsi="Arial Narrow"/>
          <w:b/>
          <w:bCs/>
          <w:sz w:val="22"/>
          <w:szCs w:val="22"/>
        </w:rPr>
      </w:pPr>
      <w:r w:rsidRPr="00CD3BA0">
        <w:rPr>
          <w:rFonts w:ascii="Arial Narrow" w:hAnsi="Arial Narrow"/>
          <w:sz w:val="22"/>
          <w:szCs w:val="22"/>
        </w:rPr>
        <w:t>En plus de la qualité de l’infrastructure, la stratégie ALF était en réalité une sorte de paquet contenant plusieurs « produits » particulièrement adaptés à la stabilisation de cette zone fortement ébranlée par les conflits qu’elle a enregistré</w:t>
      </w:r>
      <w:r w:rsidR="00F71E33">
        <w:rPr>
          <w:rFonts w:ascii="Arial Narrow" w:hAnsi="Arial Narrow"/>
          <w:sz w:val="22"/>
          <w:szCs w:val="22"/>
        </w:rPr>
        <w:t>s</w:t>
      </w:r>
      <w:r w:rsidRPr="00CD3BA0">
        <w:rPr>
          <w:rFonts w:ascii="Arial Narrow" w:hAnsi="Arial Narrow"/>
          <w:sz w:val="22"/>
          <w:szCs w:val="22"/>
        </w:rPr>
        <w:t xml:space="preserve"> ces deux dernières décennie</w:t>
      </w:r>
      <w:r>
        <w:rPr>
          <w:rFonts w:ascii="Arial Narrow" w:hAnsi="Arial Narrow"/>
          <w:sz w:val="22"/>
          <w:szCs w:val="22"/>
        </w:rPr>
        <w:t>s</w:t>
      </w:r>
      <w:r w:rsidRPr="00CD3BA0">
        <w:rPr>
          <w:rFonts w:ascii="Arial Narrow" w:hAnsi="Arial Narrow"/>
          <w:sz w:val="22"/>
          <w:szCs w:val="22"/>
        </w:rPr>
        <w:t xml:space="preserve">.  </w:t>
      </w:r>
      <w:r w:rsidRPr="00CD3BA0">
        <w:rPr>
          <w:rFonts w:ascii="Arial Narrow" w:hAnsi="Arial Narrow"/>
          <w:b/>
          <w:sz w:val="22"/>
          <w:szCs w:val="22"/>
        </w:rPr>
        <w:t xml:space="preserve">Le plus important </w:t>
      </w:r>
      <w:r w:rsidRPr="00CD3BA0">
        <w:rPr>
          <w:rFonts w:ascii="Arial Narrow" w:hAnsi="Arial Narrow"/>
          <w:b/>
          <w:sz w:val="22"/>
          <w:szCs w:val="22"/>
        </w:rPr>
        <w:lastRenderedPageBreak/>
        <w:t xml:space="preserve">de ces « produits »  était la promotion d’une culture de la paix dans la zone.  </w:t>
      </w:r>
      <w:r w:rsidR="007D5189">
        <w:rPr>
          <w:rFonts w:ascii="Arial Narrow" w:hAnsi="Arial Narrow"/>
          <w:b/>
          <w:sz w:val="22"/>
          <w:szCs w:val="22"/>
        </w:rPr>
        <w:t xml:space="preserve">Autour des </w:t>
      </w:r>
      <w:r w:rsidRPr="00CD3BA0">
        <w:rPr>
          <w:rFonts w:ascii="Arial Narrow" w:hAnsi="Arial Narrow"/>
          <w:b/>
          <w:sz w:val="22"/>
          <w:szCs w:val="22"/>
        </w:rPr>
        <w:t>écoles, il était prévu l’o</w:t>
      </w:r>
      <w:r w:rsidRPr="00CD3BA0">
        <w:rPr>
          <w:rFonts w:ascii="Arial Narrow" w:hAnsi="Arial Narrow"/>
          <w:b/>
          <w:bCs/>
          <w:sz w:val="22"/>
          <w:szCs w:val="22"/>
        </w:rPr>
        <w:t xml:space="preserve">rganisation des rencontres transfrontalières sur la culture de la </w:t>
      </w:r>
      <w:r w:rsidR="00441C40" w:rsidRPr="00CD3BA0">
        <w:rPr>
          <w:rFonts w:ascii="Arial Narrow" w:hAnsi="Arial Narrow"/>
          <w:b/>
          <w:bCs/>
          <w:sz w:val="22"/>
          <w:szCs w:val="22"/>
        </w:rPr>
        <w:t>paix,</w:t>
      </w:r>
      <w:r w:rsidRPr="00CD3BA0">
        <w:rPr>
          <w:rFonts w:ascii="Arial Narrow" w:hAnsi="Arial Narrow"/>
          <w:b/>
          <w:bCs/>
          <w:sz w:val="22"/>
          <w:szCs w:val="22"/>
        </w:rPr>
        <w:t xml:space="preserve"> la solidarité et l’intégration entre les communautés  dans les sites des écoles ALF. </w:t>
      </w:r>
    </w:p>
    <w:p w:rsidR="00E9370C" w:rsidRDefault="004B6F3F" w:rsidP="009752D2">
      <w:pPr>
        <w:jc w:val="both"/>
        <w:rPr>
          <w:rFonts w:ascii="Arial Narrow" w:hAnsi="Arial Narrow"/>
          <w:sz w:val="22"/>
          <w:szCs w:val="22"/>
        </w:rPr>
      </w:pPr>
      <w:r w:rsidRPr="00CD3BA0">
        <w:rPr>
          <w:rFonts w:ascii="Arial Narrow" w:hAnsi="Arial Narrow"/>
          <w:sz w:val="22"/>
          <w:szCs w:val="22"/>
        </w:rPr>
        <w:t>Plusieurs (cinq) rencontres transfrontalières ont du reste été tenue</w:t>
      </w:r>
      <w:r w:rsidR="00F71E33">
        <w:rPr>
          <w:rFonts w:ascii="Arial Narrow" w:hAnsi="Arial Narrow"/>
          <w:sz w:val="22"/>
          <w:szCs w:val="22"/>
        </w:rPr>
        <w:t>s</w:t>
      </w:r>
      <w:r w:rsidRPr="00CD3BA0">
        <w:rPr>
          <w:rFonts w:ascii="Arial Narrow" w:hAnsi="Arial Narrow"/>
          <w:sz w:val="22"/>
          <w:szCs w:val="22"/>
        </w:rPr>
        <w:t xml:space="preserve"> de part et d’autres des frontières qui ont contribué à (i) à accroitre les capacité des responsables locaux dans la prévention </w:t>
      </w:r>
      <w:r w:rsidRPr="00CD3BA0">
        <w:rPr>
          <w:rFonts w:ascii="Arial Narrow" w:hAnsi="Arial Narrow"/>
          <w:sz w:val="22"/>
          <w:szCs w:val="22"/>
        </w:rPr>
        <w:lastRenderedPageBreak/>
        <w:t>et la gestion des conflits et (ii) à renforcer la culture de la paix, la solidarité et l’intégration entre les communautés dans les sites ALF. À Fassankon</w:t>
      </w:r>
      <w:r w:rsidR="009752D2">
        <w:rPr>
          <w:rFonts w:ascii="Arial Narrow" w:hAnsi="Arial Narrow"/>
          <w:sz w:val="22"/>
          <w:szCs w:val="22"/>
        </w:rPr>
        <w:t>i</w:t>
      </w:r>
      <w:r w:rsidRPr="00CD3BA0">
        <w:rPr>
          <w:rFonts w:ascii="Arial Narrow" w:hAnsi="Arial Narrow"/>
          <w:sz w:val="22"/>
          <w:szCs w:val="22"/>
        </w:rPr>
        <w:t>,  un des sites ALF, un « Pacte de concordance et de bon voisinage » a même été signé entre les communautés voisines situées de part et d’autre de la frontière grâce à la sensibilisation réalisée dans le cadre du projet ALF.</w:t>
      </w:r>
    </w:p>
    <w:p w:rsidR="009752D2" w:rsidRDefault="009752D2" w:rsidP="009752D2">
      <w:pPr>
        <w:jc w:val="both"/>
        <w:rPr>
          <w:rFonts w:ascii="Arial Narrow" w:hAnsi="Arial Narrow"/>
          <w:sz w:val="22"/>
          <w:szCs w:val="22"/>
        </w:rPr>
      </w:pPr>
    </w:p>
    <w:p w:rsidR="004B6F3F" w:rsidRPr="00CD3BA0" w:rsidRDefault="004B6F3F" w:rsidP="009752D2">
      <w:pPr>
        <w:jc w:val="both"/>
        <w:rPr>
          <w:rFonts w:ascii="Arial Narrow" w:hAnsi="Arial Narrow"/>
          <w:sz w:val="22"/>
          <w:szCs w:val="22"/>
        </w:rPr>
      </w:pPr>
      <w:r w:rsidRPr="00CD3BA0">
        <w:rPr>
          <w:rFonts w:ascii="Arial Narrow" w:hAnsi="Arial Narrow"/>
          <w:sz w:val="22"/>
          <w:szCs w:val="22"/>
        </w:rPr>
        <w:t>Par ailleurs, le Concept  « </w:t>
      </w:r>
      <w:r w:rsidRPr="00CD3BA0">
        <w:rPr>
          <w:rFonts w:ascii="Arial Narrow" w:hAnsi="Arial Narrow"/>
          <w:bCs/>
          <w:sz w:val="22"/>
          <w:szCs w:val="22"/>
        </w:rPr>
        <w:t>l’École amie des enfants, amie des filles</w:t>
      </w:r>
      <w:r>
        <w:rPr>
          <w:rFonts w:ascii="Arial Narrow" w:hAnsi="Arial Narrow"/>
          <w:bCs/>
          <w:sz w:val="22"/>
          <w:szCs w:val="22"/>
        </w:rPr>
        <w:t xml:space="preserve"> » devait être mis en </w:t>
      </w:r>
      <w:r w:rsidRPr="00CD3BA0">
        <w:rPr>
          <w:rFonts w:ascii="Arial Narrow" w:hAnsi="Arial Narrow"/>
          <w:bCs/>
          <w:sz w:val="22"/>
          <w:szCs w:val="22"/>
        </w:rPr>
        <w:t>œ</w:t>
      </w:r>
      <w:r>
        <w:rPr>
          <w:rFonts w:ascii="Arial Narrow" w:hAnsi="Arial Narrow"/>
          <w:bCs/>
          <w:sz w:val="22"/>
          <w:szCs w:val="22"/>
        </w:rPr>
        <w:t>u</w:t>
      </w:r>
      <w:r w:rsidRPr="00CD3BA0">
        <w:rPr>
          <w:rFonts w:ascii="Arial Narrow" w:hAnsi="Arial Narrow"/>
          <w:bCs/>
          <w:sz w:val="22"/>
          <w:szCs w:val="22"/>
        </w:rPr>
        <w:t xml:space="preserve">vre </w:t>
      </w:r>
      <w:r w:rsidRPr="00CD3BA0">
        <w:rPr>
          <w:rFonts w:ascii="Arial Narrow" w:hAnsi="Arial Narrow"/>
          <w:bCs/>
          <w:sz w:val="22"/>
          <w:szCs w:val="22"/>
        </w:rPr>
        <w:lastRenderedPageBreak/>
        <w:t>avec pour cibles (i) 100% des enfants de l’aire de recrutement des écoles ALF inscrits à l’école ; (ii) toutes les filles en âge d’aller a l’école de l’aire de recrutement des écoles ALF scolarisées et le taux net de scolarisation des filles augmente d’au moins 10 point dans les autres localités voisines.  Pour réaliser cette performance, des C</w:t>
      </w:r>
      <w:r w:rsidR="00246DC1">
        <w:rPr>
          <w:rFonts w:ascii="Arial Narrow" w:hAnsi="Arial Narrow"/>
          <w:bCs/>
          <w:sz w:val="22"/>
          <w:szCs w:val="22"/>
        </w:rPr>
        <w:t>omités de mobilisation pour l’enrôlement des enfants, des filles en particulier</w:t>
      </w:r>
      <w:r w:rsidRPr="00CD3BA0">
        <w:rPr>
          <w:rFonts w:ascii="Arial Narrow" w:hAnsi="Arial Narrow"/>
          <w:bCs/>
          <w:sz w:val="22"/>
          <w:szCs w:val="22"/>
        </w:rPr>
        <w:t xml:space="preserve"> ont </w:t>
      </w:r>
      <w:r w:rsidR="00F71E33">
        <w:rPr>
          <w:rFonts w:ascii="Arial Narrow" w:hAnsi="Arial Narrow"/>
          <w:bCs/>
          <w:sz w:val="22"/>
          <w:szCs w:val="22"/>
        </w:rPr>
        <w:t xml:space="preserve">été </w:t>
      </w:r>
      <w:r w:rsidRPr="00CD3BA0">
        <w:rPr>
          <w:rFonts w:ascii="Arial Narrow" w:hAnsi="Arial Narrow"/>
          <w:bCs/>
          <w:sz w:val="22"/>
          <w:szCs w:val="22"/>
        </w:rPr>
        <w:t xml:space="preserve">mises en place dans les  écoles associées  et la formation de leurs membres a été assurée. C’est toujours </w:t>
      </w:r>
      <w:r w:rsidRPr="00CD3BA0">
        <w:rPr>
          <w:rFonts w:ascii="Arial Narrow" w:hAnsi="Arial Narrow"/>
          <w:bCs/>
          <w:sz w:val="22"/>
          <w:szCs w:val="22"/>
        </w:rPr>
        <w:lastRenderedPageBreak/>
        <w:t xml:space="preserve">dans le cadre des </w:t>
      </w:r>
      <w:r w:rsidRPr="00CD3BA0">
        <w:rPr>
          <w:rFonts w:ascii="Arial Narrow" w:hAnsi="Arial Narrow"/>
          <w:sz w:val="22"/>
          <w:szCs w:val="22"/>
        </w:rPr>
        <w:t>écoles ALF » qu’ont été introduits dans la zone frontalière (i) le principe d’apprendre aux enfants les notions d’hygiène (lavage des mains),  (ii) la promotion de la participation des enfants (introduction du gouvernement des enfants dans les écoles de la localité) et (iii) la  sensibilisation contre les violences scolaires, etc.</w:t>
      </w:r>
    </w:p>
    <w:p w:rsidR="004B6F3F" w:rsidRPr="00F74E21" w:rsidRDefault="004B6F3F" w:rsidP="004B6F3F">
      <w:pPr>
        <w:jc w:val="both"/>
        <w:rPr>
          <w:rFonts w:ascii="Arial Narrow" w:hAnsi="Arial Narrow"/>
          <w:sz w:val="16"/>
          <w:szCs w:val="22"/>
        </w:rPr>
      </w:pPr>
    </w:p>
    <w:p w:rsidR="004B6F3F" w:rsidRPr="00D71543" w:rsidRDefault="004B6F3F" w:rsidP="004B6F3F">
      <w:pPr>
        <w:jc w:val="both"/>
      </w:pPr>
      <w:r>
        <w:rPr>
          <w:rFonts w:ascii="Arial Narrow" w:hAnsi="Arial Narrow"/>
          <w:sz w:val="22"/>
          <w:szCs w:val="22"/>
        </w:rPr>
        <w:t xml:space="preserve">En tout état de cause, si le redimensionnement des ambitions du projet ALF est opportun pour la </w:t>
      </w:r>
      <w:r>
        <w:rPr>
          <w:rFonts w:ascii="Arial Narrow" w:hAnsi="Arial Narrow"/>
          <w:sz w:val="22"/>
          <w:szCs w:val="22"/>
        </w:rPr>
        <w:lastRenderedPageBreak/>
        <w:t xml:space="preserve">durabilité même des écoles, il ne faudrait pas que tout le « paquet de services » qui y était annexés soit abandonné. La zone est encore loin d’être stabilisée. Du point de vue purement éducatif, c’est comme si on a enregistré un certain retrait du Programme pendant l’année scolaire 2011/2012 avec peu ou pas d’accompagnement de la part du Programme selon les responsables de l’éducation rencontrés. Déjà, les résultats enregistrés à l’examen d’Entrée en sixième par la première École ALF à présenter des candidats à </w:t>
      </w:r>
      <w:r>
        <w:rPr>
          <w:rFonts w:ascii="Arial Narrow" w:hAnsi="Arial Narrow"/>
          <w:sz w:val="22"/>
          <w:szCs w:val="22"/>
        </w:rPr>
        <w:lastRenderedPageBreak/>
        <w:t xml:space="preserve">cet examen </w:t>
      </w:r>
      <w:r w:rsidR="009752D2">
        <w:rPr>
          <w:rFonts w:ascii="Arial Narrow" w:hAnsi="Arial Narrow"/>
          <w:sz w:val="22"/>
          <w:szCs w:val="22"/>
        </w:rPr>
        <w:t>suffisent</w:t>
      </w:r>
      <w:r>
        <w:rPr>
          <w:rFonts w:ascii="Arial Narrow" w:hAnsi="Arial Narrow"/>
          <w:sz w:val="22"/>
          <w:szCs w:val="22"/>
        </w:rPr>
        <w:t xml:space="preserve"> à tirer la sonnette d’alarme du point de vue qualité. En effet, selon la DPE de Guéckédou, l’</w:t>
      </w:r>
      <w:r w:rsidR="00441C40">
        <w:rPr>
          <w:rFonts w:ascii="Arial Narrow" w:hAnsi="Arial Narrow"/>
          <w:sz w:val="22"/>
          <w:szCs w:val="22"/>
        </w:rPr>
        <w:t>École</w:t>
      </w:r>
      <w:r>
        <w:rPr>
          <w:rFonts w:ascii="Arial Narrow" w:hAnsi="Arial Narrow"/>
          <w:sz w:val="22"/>
          <w:szCs w:val="22"/>
        </w:rPr>
        <w:t xml:space="preserve"> ALF de Nongoa a enregistré les résultats les plus médiocres de la préfecture avec seulement 7 admis (2 Filles, 5 garçons) sur 45 candidats. </w:t>
      </w:r>
    </w:p>
    <w:p w:rsidR="004B6F3F" w:rsidRPr="00F74E21" w:rsidRDefault="004B6F3F" w:rsidP="004B6F3F">
      <w:pPr>
        <w:jc w:val="both"/>
        <w:rPr>
          <w:rFonts w:ascii="Arial Narrow" w:hAnsi="Arial Narrow"/>
          <w:bCs/>
          <w:color w:val="FF0000"/>
          <w:sz w:val="16"/>
          <w:szCs w:val="22"/>
        </w:rPr>
      </w:pPr>
    </w:p>
    <w:p w:rsidR="004B6F3F" w:rsidRPr="00EF4E92" w:rsidRDefault="00BF1398" w:rsidP="004B6F3F">
      <w:pPr>
        <w:jc w:val="both"/>
        <w:rPr>
          <w:rFonts w:ascii="Arial Black" w:hAnsi="Arial Black"/>
          <w:bCs/>
          <w:sz w:val="22"/>
          <w:szCs w:val="22"/>
        </w:rPr>
      </w:pPr>
      <w:r w:rsidRPr="00EF4E92">
        <w:rPr>
          <w:rFonts w:ascii="Arial Black" w:hAnsi="Arial Black"/>
          <w:bCs/>
          <w:sz w:val="22"/>
          <w:szCs w:val="22"/>
        </w:rPr>
        <w:t>3.2.</w:t>
      </w:r>
      <w:r w:rsidR="00E31E82">
        <w:rPr>
          <w:rFonts w:ascii="Arial Black" w:hAnsi="Arial Black"/>
          <w:bCs/>
          <w:sz w:val="22"/>
          <w:szCs w:val="22"/>
        </w:rPr>
        <w:t>6</w:t>
      </w:r>
      <w:r w:rsidR="007760CC">
        <w:rPr>
          <w:rFonts w:ascii="Arial Black" w:hAnsi="Arial Black"/>
          <w:bCs/>
          <w:sz w:val="22"/>
          <w:szCs w:val="22"/>
        </w:rPr>
        <w:t xml:space="preserve"> </w:t>
      </w:r>
      <w:r w:rsidR="004B6F3F" w:rsidRPr="00EF4E92">
        <w:rPr>
          <w:rFonts w:ascii="Arial Black" w:hAnsi="Arial Black"/>
          <w:bCs/>
          <w:sz w:val="22"/>
          <w:szCs w:val="22"/>
        </w:rPr>
        <w:t>Protection</w:t>
      </w:r>
    </w:p>
    <w:p w:rsidR="004B6F3F" w:rsidRPr="00F74E21" w:rsidRDefault="004B6F3F" w:rsidP="004B6F3F">
      <w:pPr>
        <w:jc w:val="both"/>
        <w:rPr>
          <w:rFonts w:ascii="Arial Black" w:hAnsi="Arial Black"/>
          <w:bCs/>
          <w:color w:val="FF0000"/>
          <w:sz w:val="16"/>
          <w:szCs w:val="22"/>
        </w:rPr>
      </w:pPr>
    </w:p>
    <w:p w:rsidR="004B6F3F" w:rsidRPr="00BA63D3" w:rsidRDefault="004B6F3F" w:rsidP="00207D24">
      <w:pPr>
        <w:pStyle w:val="Titre1"/>
        <w:numPr>
          <w:ilvl w:val="0"/>
          <w:numId w:val="12"/>
        </w:numPr>
        <w:spacing w:before="0" w:after="0"/>
        <w:jc w:val="both"/>
        <w:rPr>
          <w:rFonts w:ascii="Arial Narrow" w:eastAsia="Calibri" w:hAnsi="Arial Narrow"/>
          <w:color w:val="FF0000"/>
          <w:spacing w:val="1"/>
          <w:sz w:val="22"/>
          <w:szCs w:val="22"/>
        </w:rPr>
      </w:pPr>
      <w:r w:rsidRPr="00BA63D3">
        <w:rPr>
          <w:rFonts w:ascii="Arial Narrow" w:eastAsia="Calibri" w:hAnsi="Arial Narrow"/>
          <w:color w:val="FF0000"/>
          <w:spacing w:val="1"/>
          <w:sz w:val="22"/>
          <w:szCs w:val="22"/>
        </w:rPr>
        <w:t xml:space="preserve">La pérennité des acquis dans le domaine de la protection des enfants, des femmes </w:t>
      </w:r>
      <w:r w:rsidRPr="00BA63D3">
        <w:rPr>
          <w:rFonts w:ascii="Arial Narrow" w:eastAsia="Calibri" w:hAnsi="Arial Narrow"/>
          <w:color w:val="FF0000"/>
          <w:spacing w:val="1"/>
          <w:sz w:val="22"/>
          <w:szCs w:val="22"/>
        </w:rPr>
        <w:lastRenderedPageBreak/>
        <w:t>abusées/exploitées et des réfugiés intégrés est à priori garantie du fait de l’ancrage communautaire dans l’approche de mise en œuvre</w:t>
      </w:r>
    </w:p>
    <w:p w:rsidR="004B6F3F" w:rsidRPr="00F70472" w:rsidRDefault="004B6F3F" w:rsidP="004B6F3F">
      <w:pPr>
        <w:jc w:val="both"/>
        <w:rPr>
          <w:rFonts w:ascii="Arial Narrow" w:hAnsi="Arial Narrow" w:cs="Arial"/>
          <w:sz w:val="22"/>
          <w:szCs w:val="22"/>
        </w:rPr>
      </w:pPr>
      <w:r w:rsidRPr="00F70472">
        <w:rPr>
          <w:rFonts w:ascii="Arial Narrow" w:hAnsi="Arial Narrow"/>
          <w:bCs/>
          <w:sz w:val="22"/>
          <w:szCs w:val="22"/>
        </w:rPr>
        <w:t xml:space="preserve">En effet, le dispositif de protection contre l’exploitation et la traite des enfants est mis en place au niveau des communautés dans les </w:t>
      </w:r>
      <w:r w:rsidR="00441C40" w:rsidRPr="00F70472">
        <w:rPr>
          <w:rFonts w:ascii="Arial Narrow" w:hAnsi="Arial Narrow"/>
          <w:bCs/>
          <w:sz w:val="22"/>
          <w:szCs w:val="22"/>
        </w:rPr>
        <w:t>CR</w:t>
      </w:r>
      <w:r w:rsidRPr="00F70472">
        <w:rPr>
          <w:rFonts w:ascii="Arial Narrow" w:hAnsi="Arial Narrow"/>
          <w:bCs/>
          <w:sz w:val="22"/>
          <w:szCs w:val="22"/>
        </w:rPr>
        <w:t xml:space="preserve"> des zones frontalières. Il est transfrontalier pour </w:t>
      </w:r>
      <w:r w:rsidRPr="00F70472">
        <w:rPr>
          <w:rFonts w:ascii="Arial Narrow" w:hAnsi="Arial Narrow" w:cs="Arial"/>
          <w:sz w:val="22"/>
          <w:szCs w:val="22"/>
        </w:rPr>
        <w:t xml:space="preserve">prévenir la </w:t>
      </w:r>
      <w:r w:rsidR="00440B35">
        <w:rPr>
          <w:rFonts w:ascii="Arial Narrow" w:hAnsi="Arial Narrow" w:cs="Arial"/>
          <w:sz w:val="22"/>
          <w:szCs w:val="22"/>
        </w:rPr>
        <w:t>traite des enfants dans la Sous-</w:t>
      </w:r>
      <w:r w:rsidRPr="00F70472">
        <w:rPr>
          <w:rFonts w:ascii="Arial Narrow" w:hAnsi="Arial Narrow" w:cs="Arial"/>
          <w:sz w:val="22"/>
          <w:szCs w:val="22"/>
        </w:rPr>
        <w:t>région</w:t>
      </w:r>
      <w:r w:rsidRPr="00F70472">
        <w:rPr>
          <w:rFonts w:ascii="Arial Narrow" w:hAnsi="Arial Narrow"/>
          <w:bCs/>
          <w:sz w:val="22"/>
          <w:szCs w:val="22"/>
        </w:rPr>
        <w:t xml:space="preserve"> Les CLP et CLEF sont installés au niveau des </w:t>
      </w:r>
      <w:r w:rsidRPr="00F70472">
        <w:rPr>
          <w:rFonts w:ascii="Arial Narrow" w:hAnsi="Arial Narrow"/>
          <w:bCs/>
          <w:sz w:val="22"/>
          <w:szCs w:val="22"/>
        </w:rPr>
        <w:lastRenderedPageBreak/>
        <w:t xml:space="preserve">villages frontaliers. </w:t>
      </w:r>
      <w:r w:rsidRPr="00F70472">
        <w:rPr>
          <w:rFonts w:ascii="Arial Narrow" w:hAnsi="Arial Narrow" w:cs="Arial"/>
          <w:sz w:val="22"/>
          <w:szCs w:val="22"/>
        </w:rPr>
        <w:t>La mobilisation et l’implication des autorités local</w:t>
      </w:r>
      <w:r w:rsidR="00440B35">
        <w:rPr>
          <w:rFonts w:ascii="Arial Narrow" w:hAnsi="Arial Narrow" w:cs="Arial"/>
          <w:sz w:val="22"/>
          <w:szCs w:val="22"/>
        </w:rPr>
        <w:t>es (Gouverneur, Préfets et Sous-</w:t>
      </w:r>
      <w:r w:rsidRPr="00F70472">
        <w:rPr>
          <w:rFonts w:ascii="Arial Narrow" w:hAnsi="Arial Narrow" w:cs="Arial"/>
          <w:sz w:val="22"/>
          <w:szCs w:val="22"/>
        </w:rPr>
        <w:t xml:space="preserve">Préfets) ont permis la relance de ce mécanisme de protection mis en place dès la première année du Programme. Les comités locaux de protection (CLP) et les Conseils Locaux pour l’Enfant et la Famille (CLEF)  ont été installés et rendu fonctionnels dans plus de 300 villages frontaliers des 67 </w:t>
      </w:r>
      <w:r w:rsidR="00441C40" w:rsidRPr="00F70472">
        <w:rPr>
          <w:rFonts w:ascii="Arial Narrow" w:hAnsi="Arial Narrow" w:cs="Arial"/>
          <w:sz w:val="22"/>
          <w:szCs w:val="22"/>
        </w:rPr>
        <w:t>CR</w:t>
      </w:r>
      <w:r w:rsidRPr="00F70472">
        <w:rPr>
          <w:rFonts w:ascii="Arial Narrow" w:hAnsi="Arial Narrow" w:cs="Arial"/>
          <w:sz w:val="22"/>
          <w:szCs w:val="22"/>
        </w:rPr>
        <w:t xml:space="preserve"> / districts des Pays du Fleuve Mano + la Cote d’Ivoire.</w:t>
      </w:r>
      <w:r w:rsidR="005E576E">
        <w:rPr>
          <w:rFonts w:ascii="Arial Narrow" w:hAnsi="Arial Narrow" w:cs="Arial"/>
          <w:sz w:val="22"/>
          <w:szCs w:val="22"/>
        </w:rPr>
        <w:t xml:space="preserve"> </w:t>
      </w:r>
      <w:r w:rsidRPr="00F70472">
        <w:rPr>
          <w:rFonts w:ascii="Arial Narrow" w:hAnsi="Arial Narrow" w:cs="Arial"/>
          <w:sz w:val="22"/>
          <w:szCs w:val="22"/>
        </w:rPr>
        <w:t xml:space="preserve">En un mot, la </w:t>
      </w:r>
      <w:r w:rsidRPr="00F70472">
        <w:rPr>
          <w:rFonts w:ascii="Arial Narrow" w:hAnsi="Arial Narrow" w:cs="Arial"/>
          <w:sz w:val="22"/>
          <w:szCs w:val="22"/>
        </w:rPr>
        <w:lastRenderedPageBreak/>
        <w:t>forte assise communautaire du dispositif de protection fait sa fiabilité aujourd’hui. De ce fait, la responsabilisation des communautés et de leurs élus sur les questions de protection sociale a permis de créer une dynamique dans le domaine de la lutte contre le trafic et l’exploitation. Cette dynamique est d’autant durable qu’elle repose sur un partenariat direct avec les autorités.</w:t>
      </w:r>
    </w:p>
    <w:p w:rsidR="004B6F3F" w:rsidRPr="00F74E21" w:rsidRDefault="004B6F3F" w:rsidP="004B6F3F">
      <w:pPr>
        <w:ind w:left="781"/>
        <w:jc w:val="both"/>
        <w:rPr>
          <w:rFonts w:ascii="Arial Narrow" w:hAnsi="Arial Narrow"/>
          <w:bCs/>
          <w:sz w:val="16"/>
          <w:szCs w:val="22"/>
        </w:rPr>
      </w:pPr>
    </w:p>
    <w:p w:rsidR="004B6F3F" w:rsidRPr="00C1308E" w:rsidRDefault="004B6F3F" w:rsidP="004B6F3F">
      <w:pPr>
        <w:jc w:val="both"/>
        <w:rPr>
          <w:rFonts w:ascii="Arial Narrow" w:hAnsi="Arial Narrow" w:cs="Arial"/>
          <w:sz w:val="22"/>
          <w:szCs w:val="22"/>
        </w:rPr>
      </w:pPr>
      <w:r w:rsidRPr="00C1308E">
        <w:rPr>
          <w:rFonts w:ascii="Arial Narrow" w:hAnsi="Arial Narrow" w:cs="Arial"/>
          <w:sz w:val="22"/>
          <w:szCs w:val="22"/>
        </w:rPr>
        <w:t xml:space="preserve">Par ailleurs, on a noté que le centre  pilote de lutte contre les VBG est intégré à une structure </w:t>
      </w:r>
      <w:r w:rsidRPr="00C1308E">
        <w:rPr>
          <w:rFonts w:ascii="Arial Narrow" w:hAnsi="Arial Narrow" w:cs="Arial"/>
          <w:sz w:val="22"/>
          <w:szCs w:val="22"/>
        </w:rPr>
        <w:lastRenderedPageBreak/>
        <w:t xml:space="preserve">pérenne en l’occurrence l’hôpital régional. Dans le même ordre d’idées, l’appropriation par les communautés hôtes du cadre stratégique d'intégration et d'insertion socioprofessionnelle des refugies a été possible parce </w:t>
      </w:r>
      <w:r w:rsidR="009752D2">
        <w:rPr>
          <w:rFonts w:ascii="Arial Narrow" w:hAnsi="Arial Narrow" w:cs="Arial"/>
          <w:sz w:val="22"/>
          <w:szCs w:val="22"/>
        </w:rPr>
        <w:t xml:space="preserve">que </w:t>
      </w:r>
      <w:r w:rsidRPr="00C1308E">
        <w:rPr>
          <w:rFonts w:ascii="Arial Narrow" w:hAnsi="Arial Narrow" w:cs="Arial"/>
          <w:sz w:val="22"/>
          <w:szCs w:val="22"/>
        </w:rPr>
        <w:t>l’approche d’accompagne</w:t>
      </w:r>
      <w:r w:rsidR="00440B35">
        <w:rPr>
          <w:rFonts w:ascii="Arial Narrow" w:hAnsi="Arial Narrow" w:cs="Arial"/>
          <w:sz w:val="22"/>
          <w:szCs w:val="22"/>
        </w:rPr>
        <w:t>ment bénéficie aussi bien aux ré</w:t>
      </w:r>
      <w:r w:rsidRPr="00C1308E">
        <w:rPr>
          <w:rFonts w:ascii="Arial Narrow" w:hAnsi="Arial Narrow" w:cs="Arial"/>
          <w:sz w:val="22"/>
          <w:szCs w:val="22"/>
        </w:rPr>
        <w:t>fugiés qu’aux communautés hôtes. Dans ce cadre aussi</w:t>
      </w:r>
      <w:r w:rsidR="009752D2">
        <w:rPr>
          <w:rFonts w:ascii="Arial Narrow" w:hAnsi="Arial Narrow" w:cs="Arial"/>
          <w:sz w:val="22"/>
          <w:szCs w:val="22"/>
        </w:rPr>
        <w:t>,</w:t>
      </w:r>
      <w:r w:rsidRPr="00C1308E">
        <w:rPr>
          <w:rFonts w:ascii="Arial Narrow" w:hAnsi="Arial Narrow" w:cs="Arial"/>
          <w:sz w:val="22"/>
          <w:szCs w:val="22"/>
        </w:rPr>
        <w:t xml:space="preserve"> il y a de réelle perspective en matière de durabilité même si on a noté par endroits des problèmes liés à la viabilité économique des </w:t>
      </w:r>
      <w:r w:rsidRPr="00C1308E">
        <w:rPr>
          <w:rFonts w:ascii="Arial Narrow" w:hAnsi="Arial Narrow" w:cs="Arial"/>
          <w:sz w:val="22"/>
          <w:szCs w:val="22"/>
        </w:rPr>
        <w:lastRenderedPageBreak/>
        <w:t>activités initiées pour accompagner les réfugiés ayant opté pour l’intégration.</w:t>
      </w:r>
    </w:p>
    <w:p w:rsidR="004B6F3F" w:rsidRPr="00F74E21" w:rsidRDefault="004B6F3F" w:rsidP="004B6F3F">
      <w:pPr>
        <w:jc w:val="both"/>
        <w:rPr>
          <w:rFonts w:ascii="Arial Narrow" w:hAnsi="Arial Narrow"/>
          <w:bCs/>
          <w:sz w:val="18"/>
          <w:szCs w:val="22"/>
        </w:rPr>
      </w:pPr>
    </w:p>
    <w:p w:rsidR="004B6F3F" w:rsidRPr="00BA63D3" w:rsidRDefault="004B6F3F" w:rsidP="00207D24">
      <w:pPr>
        <w:numPr>
          <w:ilvl w:val="0"/>
          <w:numId w:val="12"/>
        </w:numPr>
        <w:jc w:val="both"/>
        <w:rPr>
          <w:rFonts w:ascii="Arial Narrow" w:hAnsi="Arial Narrow"/>
          <w:b/>
          <w:bCs/>
          <w:color w:val="FF0000"/>
          <w:sz w:val="22"/>
          <w:szCs w:val="22"/>
        </w:rPr>
      </w:pPr>
      <w:r w:rsidRPr="00BA63D3">
        <w:rPr>
          <w:rFonts w:ascii="Arial Narrow" w:hAnsi="Arial Narrow"/>
          <w:b/>
          <w:bCs/>
          <w:color w:val="FF0000"/>
          <w:sz w:val="22"/>
          <w:szCs w:val="22"/>
        </w:rPr>
        <w:t>Par contre, l’abandon de l’excision déclaré par les communautés n’a rien de durable sauf si des efforts constants de sensibilisation et d’éducation sont consentis encore pendant une longue</w:t>
      </w:r>
      <w:r w:rsidR="009752D2">
        <w:rPr>
          <w:rFonts w:ascii="Arial Narrow" w:hAnsi="Arial Narrow"/>
          <w:b/>
          <w:bCs/>
          <w:color w:val="FF0000"/>
          <w:sz w:val="22"/>
          <w:szCs w:val="22"/>
        </w:rPr>
        <w:t xml:space="preserve"> période</w:t>
      </w:r>
    </w:p>
    <w:p w:rsidR="004B6F3F" w:rsidRDefault="004B6F3F" w:rsidP="004B6F3F">
      <w:pPr>
        <w:jc w:val="both"/>
        <w:rPr>
          <w:rFonts w:ascii="Arial Narrow" w:hAnsi="Arial Narrow"/>
          <w:bCs/>
          <w:sz w:val="22"/>
          <w:szCs w:val="22"/>
        </w:rPr>
      </w:pPr>
      <w:r w:rsidRPr="00FA5B1E">
        <w:rPr>
          <w:rFonts w:ascii="Arial Narrow" w:hAnsi="Arial Narrow"/>
          <w:bCs/>
          <w:sz w:val="22"/>
          <w:szCs w:val="22"/>
        </w:rPr>
        <w:t xml:space="preserve">Abandonner cette pratique équivaut en effet à un changement de comportement qui n’est possible que sur une longue période. La preuve, malgré </w:t>
      </w:r>
      <w:r w:rsidRPr="00FA5B1E">
        <w:rPr>
          <w:rFonts w:ascii="Arial Narrow" w:hAnsi="Arial Narrow"/>
          <w:bCs/>
          <w:sz w:val="22"/>
          <w:szCs w:val="22"/>
        </w:rPr>
        <w:lastRenderedPageBreak/>
        <w:t xml:space="preserve">tous les efforts et investissements dans la région dans le cadre de la lutte contre cette coutume, il n’est pas certain que cette pratique ait reculé de façon significative. </w:t>
      </w:r>
    </w:p>
    <w:p w:rsidR="007760CC" w:rsidRPr="00900DF9" w:rsidRDefault="007760CC" w:rsidP="007760CC">
      <w:pPr>
        <w:pStyle w:val="Paragraphedeliste"/>
        <w:numPr>
          <w:ilvl w:val="0"/>
          <w:numId w:val="65"/>
        </w:numPr>
        <w:jc w:val="both"/>
        <w:rPr>
          <w:rFonts w:ascii="Arial Narrow" w:hAnsi="Arial Narrow"/>
          <w:b/>
          <w:bCs/>
          <w:color w:val="FF0000"/>
          <w:sz w:val="22"/>
          <w:szCs w:val="22"/>
        </w:rPr>
      </w:pPr>
      <w:r w:rsidRPr="00900DF9">
        <w:rPr>
          <w:rFonts w:ascii="Arial Narrow" w:hAnsi="Arial Narrow"/>
          <w:b/>
          <w:bCs/>
          <w:color w:val="FF0000"/>
          <w:sz w:val="22"/>
          <w:szCs w:val="22"/>
        </w:rPr>
        <w:t>Le taux d’enregistrement des naissances a doublé du fait entre autres, des actions du Programme</w:t>
      </w:r>
    </w:p>
    <w:p w:rsidR="007760CC" w:rsidRDefault="007760CC" w:rsidP="007760CC">
      <w:pPr>
        <w:jc w:val="both"/>
        <w:rPr>
          <w:rFonts w:ascii="Arial Narrow" w:hAnsi="Arial Narrow"/>
          <w:bCs/>
          <w:sz w:val="22"/>
          <w:szCs w:val="22"/>
        </w:rPr>
      </w:pPr>
      <w:r>
        <w:rPr>
          <w:rFonts w:ascii="Arial Narrow" w:hAnsi="Arial Narrow"/>
          <w:bCs/>
          <w:sz w:val="22"/>
          <w:szCs w:val="22"/>
        </w:rPr>
        <w:t>Toujours dans le domaine de la protection, d’importants acquis ont été relevés au niveau régional en matière d’enregistrement des naissances</w:t>
      </w:r>
      <w:r w:rsidRPr="007760CC">
        <w:rPr>
          <w:rFonts w:ascii="Arial Narrow" w:hAnsi="Arial Narrow"/>
          <w:bCs/>
          <w:sz w:val="22"/>
          <w:szCs w:val="22"/>
        </w:rPr>
        <w:t>. L</w:t>
      </w:r>
      <w:r w:rsidRPr="00900DF9">
        <w:rPr>
          <w:rFonts w:ascii="Arial Narrow" w:hAnsi="Arial Narrow"/>
          <w:b/>
          <w:bCs/>
          <w:i/>
          <w:sz w:val="22"/>
          <w:szCs w:val="22"/>
          <w:u w:val="single"/>
        </w:rPr>
        <w:t xml:space="preserve">e taux d’enregistrement à la naissance est </w:t>
      </w:r>
      <w:r w:rsidRPr="00900DF9">
        <w:rPr>
          <w:rFonts w:ascii="Arial Narrow" w:hAnsi="Arial Narrow"/>
          <w:b/>
          <w:bCs/>
          <w:i/>
          <w:sz w:val="22"/>
          <w:szCs w:val="22"/>
          <w:u w:val="single"/>
        </w:rPr>
        <w:lastRenderedPageBreak/>
        <w:t>passé de 11 % en 2009 à 23,06 % en 2010</w:t>
      </w:r>
      <w:r>
        <w:rPr>
          <w:rFonts w:ascii="Arial Narrow" w:hAnsi="Arial Narrow"/>
          <w:b/>
          <w:bCs/>
          <w:i/>
          <w:sz w:val="22"/>
          <w:szCs w:val="22"/>
          <w:u w:val="single"/>
        </w:rPr>
        <w:t>.</w:t>
      </w:r>
      <w:r>
        <w:rPr>
          <w:rFonts w:ascii="Arial Narrow" w:hAnsi="Arial Narrow"/>
          <w:bCs/>
          <w:sz w:val="22"/>
          <w:szCs w:val="22"/>
        </w:rPr>
        <w:t xml:space="preserve"> Le Programme a grandement contribué à la réalisation de ce résultat par des actions de </w:t>
      </w:r>
      <w:r w:rsidRPr="00900DF9">
        <w:rPr>
          <w:rFonts w:ascii="Arial Narrow" w:hAnsi="Arial Narrow"/>
          <w:bCs/>
          <w:sz w:val="22"/>
          <w:szCs w:val="22"/>
        </w:rPr>
        <w:t xml:space="preserve">sensibilisation de proximité et </w:t>
      </w:r>
      <w:r>
        <w:rPr>
          <w:rFonts w:ascii="Arial Narrow" w:hAnsi="Arial Narrow"/>
          <w:bCs/>
          <w:sz w:val="22"/>
          <w:szCs w:val="22"/>
        </w:rPr>
        <w:t>d</w:t>
      </w:r>
      <w:r w:rsidRPr="00900DF9">
        <w:rPr>
          <w:rFonts w:ascii="Arial Narrow" w:hAnsi="Arial Narrow"/>
          <w:bCs/>
          <w:sz w:val="22"/>
          <w:szCs w:val="22"/>
        </w:rPr>
        <w:t>es séances d’IEC</w:t>
      </w:r>
      <w:r w:rsidRPr="00900DF9">
        <w:rPr>
          <w:rStyle w:val="Appelnotedebasdep"/>
          <w:rFonts w:ascii="Arial Narrow" w:hAnsi="Arial Narrow"/>
          <w:bCs/>
          <w:sz w:val="22"/>
          <w:szCs w:val="22"/>
        </w:rPr>
        <w:footnoteReference w:id="4"/>
      </w:r>
      <w:r>
        <w:rPr>
          <w:rFonts w:ascii="Arial Narrow" w:hAnsi="Arial Narrow"/>
          <w:bCs/>
          <w:sz w:val="22"/>
          <w:szCs w:val="22"/>
        </w:rPr>
        <w:t xml:space="preserve"> menées dans </w:t>
      </w:r>
      <w:r w:rsidRPr="00900DF9">
        <w:rPr>
          <w:rFonts w:ascii="Arial Narrow" w:hAnsi="Arial Narrow"/>
          <w:bCs/>
          <w:sz w:val="22"/>
          <w:szCs w:val="22"/>
        </w:rPr>
        <w:t xml:space="preserve">les six préfectures de la région administrative </w:t>
      </w:r>
      <w:r>
        <w:rPr>
          <w:rFonts w:ascii="Arial Narrow" w:hAnsi="Arial Narrow"/>
          <w:bCs/>
          <w:sz w:val="22"/>
          <w:szCs w:val="22"/>
        </w:rPr>
        <w:t xml:space="preserve">entre 2009 et 2010. Grâce à cela, </w:t>
      </w:r>
      <w:r w:rsidRPr="00900DF9">
        <w:rPr>
          <w:rFonts w:ascii="Arial Narrow" w:hAnsi="Arial Narrow"/>
          <w:bCs/>
          <w:sz w:val="22"/>
          <w:szCs w:val="22"/>
        </w:rPr>
        <w:t xml:space="preserve">6220 personnes dont 5000 membres de communautés et 1220 cadres déconcentrés et décentralisés ont </w:t>
      </w:r>
      <w:r>
        <w:rPr>
          <w:rFonts w:ascii="Arial Narrow" w:hAnsi="Arial Narrow"/>
          <w:bCs/>
          <w:sz w:val="22"/>
          <w:szCs w:val="22"/>
        </w:rPr>
        <w:lastRenderedPageBreak/>
        <w:t xml:space="preserve">vu </w:t>
      </w:r>
      <w:r w:rsidRPr="00900DF9">
        <w:rPr>
          <w:rFonts w:ascii="Arial Narrow" w:hAnsi="Arial Narrow"/>
          <w:bCs/>
          <w:sz w:val="22"/>
          <w:szCs w:val="22"/>
        </w:rPr>
        <w:t>leurs compréhensions accrues sur l’importance des actes d’état civil</w:t>
      </w:r>
    </w:p>
    <w:p w:rsidR="007760CC" w:rsidRDefault="007760CC" w:rsidP="004B6F3F">
      <w:pPr>
        <w:jc w:val="both"/>
        <w:rPr>
          <w:rFonts w:ascii="Arial Narrow" w:hAnsi="Arial Narrow"/>
          <w:bCs/>
          <w:sz w:val="22"/>
          <w:szCs w:val="22"/>
        </w:rPr>
      </w:pPr>
    </w:p>
    <w:p w:rsidR="004B6F3F" w:rsidRPr="00EF4E92" w:rsidRDefault="00BF1398" w:rsidP="004B6F3F">
      <w:pPr>
        <w:jc w:val="both"/>
        <w:rPr>
          <w:rFonts w:ascii="Arial Black" w:hAnsi="Arial Black"/>
          <w:bCs/>
          <w:sz w:val="22"/>
          <w:szCs w:val="22"/>
        </w:rPr>
      </w:pPr>
      <w:r w:rsidRPr="00EF4E92">
        <w:rPr>
          <w:rFonts w:ascii="Arial Black" w:hAnsi="Arial Black"/>
          <w:bCs/>
          <w:sz w:val="22"/>
          <w:szCs w:val="22"/>
        </w:rPr>
        <w:t>3.2.</w:t>
      </w:r>
      <w:r w:rsidR="00E31E82">
        <w:rPr>
          <w:rFonts w:ascii="Arial Black" w:hAnsi="Arial Black"/>
          <w:bCs/>
          <w:sz w:val="22"/>
          <w:szCs w:val="22"/>
        </w:rPr>
        <w:t>7</w:t>
      </w:r>
      <w:r w:rsidR="007760CC">
        <w:rPr>
          <w:rFonts w:ascii="Arial Black" w:hAnsi="Arial Black"/>
          <w:bCs/>
          <w:sz w:val="22"/>
          <w:szCs w:val="22"/>
        </w:rPr>
        <w:t xml:space="preserve"> </w:t>
      </w:r>
      <w:r w:rsidR="004B6F3F" w:rsidRPr="00EF4E92">
        <w:rPr>
          <w:rFonts w:ascii="Arial Black" w:hAnsi="Arial Black"/>
          <w:bCs/>
          <w:sz w:val="22"/>
          <w:szCs w:val="22"/>
        </w:rPr>
        <w:t>Gouvernance locale</w:t>
      </w:r>
    </w:p>
    <w:p w:rsidR="004B6F3F" w:rsidRPr="00F74E21" w:rsidRDefault="004B6F3F" w:rsidP="004B6F3F">
      <w:pPr>
        <w:jc w:val="both"/>
        <w:rPr>
          <w:rFonts w:ascii="Arial Black" w:hAnsi="Arial Black"/>
          <w:bCs/>
          <w:color w:val="FF0000"/>
          <w:sz w:val="12"/>
          <w:szCs w:val="22"/>
        </w:rPr>
      </w:pPr>
    </w:p>
    <w:p w:rsidR="004B6F3F" w:rsidRPr="00BA63D3" w:rsidRDefault="004B6F3F" w:rsidP="00207D24">
      <w:pPr>
        <w:pStyle w:val="Titre1"/>
        <w:numPr>
          <w:ilvl w:val="0"/>
          <w:numId w:val="13"/>
        </w:numPr>
        <w:spacing w:before="0" w:after="0"/>
        <w:jc w:val="both"/>
        <w:rPr>
          <w:rFonts w:ascii="Arial Narrow" w:eastAsia="Calibri" w:hAnsi="Arial Narrow"/>
          <w:color w:val="FF0000"/>
          <w:spacing w:val="1"/>
          <w:sz w:val="22"/>
          <w:szCs w:val="22"/>
        </w:rPr>
      </w:pPr>
      <w:r w:rsidRPr="00BA63D3">
        <w:rPr>
          <w:rFonts w:ascii="Arial Narrow" w:eastAsia="Calibri" w:hAnsi="Arial Narrow"/>
          <w:color w:val="FF0000"/>
          <w:spacing w:val="1"/>
          <w:sz w:val="22"/>
          <w:szCs w:val="22"/>
        </w:rPr>
        <w:t>Dans le domaine de la gouvernance, les acquis obtenus sont réputés durables si l’État s’implique à rendre réellement fonctionnels les services techniques</w:t>
      </w:r>
    </w:p>
    <w:p w:rsidR="004B6F3F" w:rsidRDefault="004B6F3F" w:rsidP="004B6F3F">
      <w:pPr>
        <w:jc w:val="both"/>
        <w:rPr>
          <w:rFonts w:ascii="Arial Narrow" w:hAnsi="Arial Narrow"/>
          <w:sz w:val="22"/>
          <w:szCs w:val="22"/>
        </w:rPr>
      </w:pPr>
      <w:r w:rsidRPr="00FA5B1E">
        <w:rPr>
          <w:rFonts w:ascii="Arial Narrow" w:hAnsi="Arial Narrow"/>
          <w:sz w:val="22"/>
          <w:szCs w:val="22"/>
        </w:rPr>
        <w:t>La capacité acquise en matière de consolidation et harmonisation des données stati</w:t>
      </w:r>
      <w:r w:rsidR="00440B35">
        <w:rPr>
          <w:rFonts w:ascii="Arial Narrow" w:hAnsi="Arial Narrow"/>
          <w:sz w:val="22"/>
          <w:szCs w:val="22"/>
        </w:rPr>
        <w:t xml:space="preserve">stiques dans </w:t>
      </w:r>
      <w:r w:rsidR="00440B35">
        <w:rPr>
          <w:rFonts w:ascii="Arial Narrow" w:hAnsi="Arial Narrow"/>
          <w:sz w:val="22"/>
          <w:szCs w:val="22"/>
        </w:rPr>
        <w:lastRenderedPageBreak/>
        <w:t>les domaines socio-</w:t>
      </w:r>
      <w:r w:rsidRPr="00FA5B1E">
        <w:rPr>
          <w:rFonts w:ascii="Arial Narrow" w:hAnsi="Arial Narrow"/>
          <w:sz w:val="22"/>
          <w:szCs w:val="22"/>
        </w:rPr>
        <w:t xml:space="preserve">économiques qui permet aujourd’hui la publication d’un bulletin de statistiques désagrégées par CR dans chaque préfecture est un effet stratégique définitif du programme. Ce qui n’est pas définitif en revanche, c’est l’activité de publication de ces bulletins de statistiques par préfecture qui requiert des moyens qui devraient être fournis par l’État au retrait du Programme. En d’autres termes, une administration capable de mettre en œuvre les projets de développement existe dans la région. </w:t>
      </w:r>
      <w:r w:rsidRPr="00FA5B1E">
        <w:rPr>
          <w:rFonts w:ascii="Arial Narrow" w:hAnsi="Arial Narrow"/>
          <w:sz w:val="22"/>
          <w:szCs w:val="22"/>
        </w:rPr>
        <w:lastRenderedPageBreak/>
        <w:t>Ce qui n’existe pas, ce sont les moyens à mettre à la disposition de cette administration pour lui permettre d’accomplir sa mission.</w:t>
      </w:r>
    </w:p>
    <w:p w:rsidR="00E31E82" w:rsidRDefault="00E31E82" w:rsidP="004B6F3F">
      <w:pPr>
        <w:jc w:val="both"/>
        <w:rPr>
          <w:rFonts w:ascii="Arial Narrow" w:hAnsi="Arial Narrow"/>
          <w:sz w:val="22"/>
          <w:szCs w:val="22"/>
        </w:rPr>
      </w:pPr>
    </w:p>
    <w:p w:rsidR="004B6F3F" w:rsidRPr="00BA63D3" w:rsidRDefault="004B6F3F" w:rsidP="00207D24">
      <w:pPr>
        <w:pStyle w:val="Titre1"/>
        <w:numPr>
          <w:ilvl w:val="0"/>
          <w:numId w:val="13"/>
        </w:numPr>
        <w:spacing w:before="0" w:after="0"/>
        <w:jc w:val="both"/>
        <w:rPr>
          <w:rFonts w:ascii="Arial Narrow" w:eastAsia="Calibri" w:hAnsi="Arial Narrow"/>
          <w:color w:val="FF0000"/>
          <w:spacing w:val="1"/>
          <w:sz w:val="22"/>
          <w:szCs w:val="22"/>
        </w:rPr>
      </w:pPr>
      <w:r w:rsidRPr="00BA63D3">
        <w:rPr>
          <w:rFonts w:ascii="Arial Narrow" w:eastAsia="Calibri" w:hAnsi="Arial Narrow"/>
          <w:color w:val="FF0000"/>
          <w:spacing w:val="1"/>
          <w:sz w:val="22"/>
          <w:szCs w:val="22"/>
        </w:rPr>
        <w:t xml:space="preserve">Dans le domaine de gouvernance locale, les principaux acquis semblent durables. </w:t>
      </w:r>
    </w:p>
    <w:p w:rsidR="004B6F3F" w:rsidRDefault="004B6F3F" w:rsidP="004B6F3F">
      <w:pPr>
        <w:pStyle w:val="Titre1"/>
        <w:spacing w:before="0" w:after="0"/>
        <w:jc w:val="both"/>
        <w:rPr>
          <w:rFonts w:ascii="Arial Narrow" w:hAnsi="Arial Narrow"/>
          <w:b w:val="0"/>
          <w:bCs w:val="0"/>
          <w:kern w:val="0"/>
          <w:sz w:val="22"/>
          <w:szCs w:val="22"/>
          <w:lang w:eastAsia="fr-FR"/>
        </w:rPr>
      </w:pPr>
      <w:r w:rsidRPr="00FA5B1E">
        <w:rPr>
          <w:rFonts w:ascii="Arial Narrow" w:hAnsi="Arial Narrow"/>
          <w:b w:val="0"/>
          <w:bCs w:val="0"/>
          <w:kern w:val="0"/>
          <w:sz w:val="22"/>
          <w:szCs w:val="22"/>
          <w:lang w:eastAsia="fr-FR"/>
        </w:rPr>
        <w:t>Ainsi, les capacités d’élaboration des plans de développement locaux sont acquises et il est sûr que chaque CR rendra désormais disponible son PDL et son PAI chaque année.</w:t>
      </w:r>
      <w:r>
        <w:rPr>
          <w:rFonts w:ascii="Arial Narrow" w:hAnsi="Arial Narrow"/>
          <w:b w:val="0"/>
          <w:bCs w:val="0"/>
          <w:kern w:val="0"/>
          <w:sz w:val="22"/>
          <w:szCs w:val="22"/>
          <w:lang w:eastAsia="fr-FR"/>
        </w:rPr>
        <w:t xml:space="preserve"> Par contre, d’énormes progrès restent à faire dans bien </w:t>
      </w:r>
      <w:r>
        <w:rPr>
          <w:rFonts w:ascii="Arial Narrow" w:hAnsi="Arial Narrow"/>
          <w:b w:val="0"/>
          <w:bCs w:val="0"/>
          <w:kern w:val="0"/>
          <w:sz w:val="22"/>
          <w:szCs w:val="22"/>
          <w:lang w:eastAsia="fr-FR"/>
        </w:rPr>
        <w:lastRenderedPageBreak/>
        <w:t xml:space="preserve">d’autres domaines concernant la trentaine de pouvoirs que l’État a </w:t>
      </w:r>
      <w:r w:rsidR="00440B35">
        <w:rPr>
          <w:rFonts w:ascii="Arial Narrow" w:hAnsi="Arial Narrow"/>
          <w:b w:val="0"/>
          <w:bCs w:val="0"/>
          <w:kern w:val="0"/>
          <w:sz w:val="22"/>
          <w:szCs w:val="22"/>
          <w:lang w:eastAsia="fr-FR"/>
        </w:rPr>
        <w:t>concédés</w:t>
      </w:r>
      <w:r>
        <w:rPr>
          <w:rFonts w:ascii="Arial Narrow" w:hAnsi="Arial Narrow"/>
          <w:b w:val="0"/>
          <w:bCs w:val="0"/>
          <w:kern w:val="0"/>
          <w:sz w:val="22"/>
          <w:szCs w:val="22"/>
          <w:lang w:eastAsia="fr-FR"/>
        </w:rPr>
        <w:t xml:space="preserve"> aux CU/CR. Il en est ainsi dans le domaine de la mobilisation des ressources propres. La qua</w:t>
      </w:r>
      <w:r w:rsidR="00441C40">
        <w:rPr>
          <w:rFonts w:ascii="Arial Narrow" w:hAnsi="Arial Narrow"/>
          <w:b w:val="0"/>
          <w:bCs w:val="0"/>
          <w:kern w:val="0"/>
          <w:sz w:val="22"/>
          <w:szCs w:val="22"/>
          <w:lang w:eastAsia="fr-FR"/>
        </w:rPr>
        <w:t>si</w:t>
      </w:r>
      <w:r w:rsidR="00440B35">
        <w:rPr>
          <w:rFonts w:ascii="Arial Narrow" w:hAnsi="Arial Narrow"/>
          <w:b w:val="0"/>
          <w:bCs w:val="0"/>
          <w:kern w:val="0"/>
          <w:sz w:val="22"/>
          <w:szCs w:val="22"/>
          <w:lang w:eastAsia="fr-FR"/>
        </w:rPr>
        <w:t>-</w:t>
      </w:r>
      <w:r>
        <w:rPr>
          <w:rFonts w:ascii="Arial Narrow" w:hAnsi="Arial Narrow"/>
          <w:b w:val="0"/>
          <w:bCs w:val="0"/>
          <w:kern w:val="0"/>
          <w:sz w:val="22"/>
          <w:szCs w:val="22"/>
          <w:lang w:eastAsia="fr-FR"/>
        </w:rPr>
        <w:t xml:space="preserve">totalité des élus locaux rencontrés invoque la baisse sinon la perte de leur capacité financière du fait de la suppression de l’IMDL, comme s’il s’agissait de la seule ou de la principale ressource locale mobilisable, alors qu’il y a beaucoup d’autres ressources propres mobilisables.   </w:t>
      </w:r>
    </w:p>
    <w:p w:rsidR="00E31E82" w:rsidRPr="009752D2" w:rsidRDefault="00E31E82" w:rsidP="00E31E82">
      <w:pPr>
        <w:rPr>
          <w:sz w:val="6"/>
        </w:rPr>
      </w:pPr>
    </w:p>
    <w:p w:rsidR="00E31E82" w:rsidRPr="00E31E82" w:rsidRDefault="00E31E82" w:rsidP="00E31E82">
      <w:pPr>
        <w:rPr>
          <w:sz w:val="10"/>
        </w:rPr>
      </w:pPr>
    </w:p>
    <w:p w:rsidR="004B6F3F" w:rsidRPr="00FA5B1E" w:rsidRDefault="004B6F3F" w:rsidP="00207D24">
      <w:pPr>
        <w:pStyle w:val="Titre1"/>
        <w:numPr>
          <w:ilvl w:val="0"/>
          <w:numId w:val="13"/>
        </w:numPr>
        <w:spacing w:before="0" w:after="0"/>
        <w:jc w:val="both"/>
        <w:rPr>
          <w:rFonts w:ascii="Arial Narrow" w:eastAsia="Calibri" w:hAnsi="Arial Narrow"/>
          <w:color w:val="000000"/>
          <w:spacing w:val="1"/>
          <w:sz w:val="22"/>
          <w:szCs w:val="22"/>
        </w:rPr>
      </w:pPr>
      <w:r w:rsidRPr="00BA63D3">
        <w:rPr>
          <w:rFonts w:ascii="Arial Narrow" w:eastAsia="Calibri" w:hAnsi="Arial Narrow"/>
          <w:color w:val="FF0000"/>
          <w:spacing w:val="1"/>
          <w:sz w:val="22"/>
          <w:szCs w:val="22"/>
        </w:rPr>
        <w:lastRenderedPageBreak/>
        <w:t>Les ASF, acquis majeurs du Programme, nécessitent encore un léger accompagnement pour pouvoir aller toutes seules</w:t>
      </w:r>
    </w:p>
    <w:p w:rsidR="004B6F3F" w:rsidRPr="00FA5B1E" w:rsidRDefault="004B6F3F" w:rsidP="004B6F3F">
      <w:pPr>
        <w:pStyle w:val="Titre1"/>
        <w:spacing w:before="0" w:after="0"/>
        <w:jc w:val="both"/>
        <w:rPr>
          <w:rFonts w:ascii="Arial Narrow" w:eastAsia="Calibri" w:hAnsi="Arial Narrow"/>
          <w:color w:val="000000"/>
          <w:spacing w:val="1"/>
          <w:sz w:val="22"/>
          <w:szCs w:val="22"/>
        </w:rPr>
      </w:pPr>
      <w:r w:rsidRPr="00FA5B1E">
        <w:rPr>
          <w:rFonts w:ascii="Arial Narrow" w:hAnsi="Arial Narrow"/>
          <w:b w:val="0"/>
          <w:bCs w:val="0"/>
          <w:kern w:val="0"/>
          <w:sz w:val="22"/>
          <w:szCs w:val="22"/>
          <w:lang w:eastAsia="fr-FR"/>
        </w:rPr>
        <w:t xml:space="preserve">Certes, la maturité des associations de </w:t>
      </w:r>
      <w:r w:rsidRPr="00FA5B1E">
        <w:rPr>
          <w:rFonts w:ascii="Arial Narrow" w:eastAsia="Calibri" w:hAnsi="Arial Narrow"/>
          <w:b w:val="0"/>
          <w:color w:val="000000"/>
          <w:spacing w:val="1"/>
          <w:sz w:val="22"/>
          <w:szCs w:val="22"/>
        </w:rPr>
        <w:t xml:space="preserve">services financiers varie d’une structure à l’autre. Mais l’acquis fondamental est que toutes les communautés intéressées ont aujourd’hui conscience qu’elles peuvent se développer, financer leurs activités et leur besoins en mobilisant l’épargne endogène. Les </w:t>
      </w:r>
      <w:r w:rsidRPr="00FA5B1E">
        <w:rPr>
          <w:rFonts w:ascii="Arial Narrow" w:eastAsia="Calibri" w:hAnsi="Arial Narrow"/>
          <w:b w:val="0"/>
          <w:color w:val="000000"/>
          <w:spacing w:val="1"/>
          <w:sz w:val="22"/>
          <w:szCs w:val="22"/>
        </w:rPr>
        <w:lastRenderedPageBreak/>
        <w:t xml:space="preserve">mécanismes du microcrédit sont assimilés. L’acceptation du principe de l’épargne, de l’actionnariat et du microcrédit est générale dans ces communautés.  Ces deux points fondent la pérennité possible des ASF. Toutefois, du point de vue pratique, la gestion rencontre encore aujourd’hui des limites évidentes par endroits. Certaines ASF éprouvent des difficultés techniques dans la conduite  des opérations courantes. Le calcul des intérêts, des dividendes, la tenue des fiches de suivi des </w:t>
      </w:r>
      <w:r w:rsidRPr="00FA5B1E">
        <w:rPr>
          <w:rFonts w:ascii="Arial Narrow" w:eastAsia="Calibri" w:hAnsi="Arial Narrow"/>
          <w:b w:val="0"/>
          <w:color w:val="000000"/>
          <w:spacing w:val="1"/>
          <w:sz w:val="22"/>
          <w:szCs w:val="22"/>
        </w:rPr>
        <w:lastRenderedPageBreak/>
        <w:t>« clients », etc., sont autant de compétences que l’opérateur (CAFODEC) n’a suffisamment pas transférées au niveau des ASF</w:t>
      </w:r>
      <w:r w:rsidRPr="00FA5B1E">
        <w:rPr>
          <w:rFonts w:ascii="Arial Narrow" w:eastAsia="Calibri" w:hAnsi="Arial Narrow"/>
          <w:color w:val="000000"/>
          <w:spacing w:val="1"/>
          <w:sz w:val="22"/>
          <w:szCs w:val="22"/>
        </w:rPr>
        <w:t xml:space="preserve">. </w:t>
      </w:r>
    </w:p>
    <w:p w:rsidR="004B6F3F" w:rsidRPr="00F74E21" w:rsidRDefault="004B6F3F" w:rsidP="004B6F3F">
      <w:pPr>
        <w:pStyle w:val="Titre1"/>
        <w:spacing w:before="0" w:after="0"/>
        <w:ind w:left="360"/>
        <w:jc w:val="both"/>
        <w:rPr>
          <w:rFonts w:ascii="Arial Narrow" w:eastAsia="Calibri" w:hAnsi="Arial Narrow"/>
          <w:color w:val="000000"/>
          <w:spacing w:val="1"/>
          <w:sz w:val="16"/>
          <w:szCs w:val="22"/>
        </w:rPr>
      </w:pPr>
    </w:p>
    <w:p w:rsidR="004B6F3F" w:rsidRPr="00BA63D3" w:rsidRDefault="004B6F3F" w:rsidP="00207D24">
      <w:pPr>
        <w:pStyle w:val="Titre1"/>
        <w:numPr>
          <w:ilvl w:val="0"/>
          <w:numId w:val="13"/>
        </w:numPr>
        <w:spacing w:before="0" w:after="0"/>
        <w:jc w:val="both"/>
        <w:rPr>
          <w:rFonts w:ascii="Arial Narrow" w:eastAsia="Calibri" w:hAnsi="Arial Narrow"/>
          <w:color w:val="FF0000"/>
          <w:spacing w:val="1"/>
          <w:sz w:val="22"/>
          <w:szCs w:val="22"/>
        </w:rPr>
      </w:pPr>
      <w:r w:rsidRPr="00BA63D3">
        <w:rPr>
          <w:rFonts w:ascii="Arial Narrow" w:eastAsia="Calibri" w:hAnsi="Arial Narrow"/>
          <w:color w:val="FF0000"/>
          <w:spacing w:val="1"/>
          <w:sz w:val="22"/>
          <w:szCs w:val="22"/>
        </w:rPr>
        <w:t>La participation des femmes au développement local est un acquis irréversible</w:t>
      </w:r>
    </w:p>
    <w:p w:rsidR="00F74E21" w:rsidRPr="00FA5B1E" w:rsidRDefault="004B6F3F" w:rsidP="00F74E21">
      <w:pPr>
        <w:jc w:val="both"/>
        <w:rPr>
          <w:rFonts w:ascii="Arial Narrow" w:hAnsi="Arial Narrow"/>
          <w:sz w:val="22"/>
          <w:szCs w:val="22"/>
          <w:lang w:eastAsia="en-US"/>
        </w:rPr>
      </w:pPr>
      <w:r w:rsidRPr="00FA5B1E">
        <w:rPr>
          <w:rFonts w:ascii="Arial Narrow" w:hAnsi="Arial Narrow"/>
          <w:sz w:val="22"/>
          <w:szCs w:val="22"/>
          <w:lang w:eastAsia="en-US"/>
        </w:rPr>
        <w:t>Les femmes sont majoritaires au sein des ASF, des groupements bénéficiant des pl</w:t>
      </w:r>
      <w:r w:rsidR="00440B35">
        <w:rPr>
          <w:rFonts w:ascii="Arial Narrow" w:hAnsi="Arial Narrow"/>
          <w:sz w:val="22"/>
          <w:szCs w:val="22"/>
          <w:lang w:eastAsia="en-US"/>
        </w:rPr>
        <w:t>ate</w:t>
      </w:r>
      <w:r w:rsidRPr="00FA5B1E">
        <w:rPr>
          <w:rFonts w:ascii="Arial Narrow" w:hAnsi="Arial Narrow"/>
          <w:sz w:val="22"/>
          <w:szCs w:val="22"/>
          <w:lang w:eastAsia="en-US"/>
        </w:rPr>
        <w:t xml:space="preserve">formes multifonctionnelles et des groupements de production partenaires du Programme. </w:t>
      </w:r>
      <w:r w:rsidR="00F74E21" w:rsidRPr="00FA5B1E">
        <w:rPr>
          <w:rFonts w:ascii="Arial Narrow" w:hAnsi="Arial Narrow"/>
          <w:sz w:val="22"/>
          <w:szCs w:val="22"/>
          <w:lang w:eastAsia="en-US"/>
        </w:rPr>
        <w:t xml:space="preserve">Ayant pris </w:t>
      </w:r>
      <w:r w:rsidR="00F74E21" w:rsidRPr="00FA5B1E">
        <w:rPr>
          <w:rFonts w:ascii="Arial Narrow" w:hAnsi="Arial Narrow"/>
          <w:sz w:val="22"/>
          <w:szCs w:val="22"/>
          <w:lang w:eastAsia="en-US"/>
        </w:rPr>
        <w:lastRenderedPageBreak/>
        <w:t>conscience de tout ce que leur participation à la vie de leur communauté pouvait leur apporter en termes d’émancipation et d’autonomisation, leur poids dans les organes de décisions des OCB ne peut qu’aller crescendo.</w:t>
      </w:r>
    </w:p>
    <w:p w:rsidR="004B6F3F" w:rsidRPr="004B399B" w:rsidRDefault="004B6F3F" w:rsidP="004B6F3F">
      <w:pPr>
        <w:jc w:val="both"/>
        <w:rPr>
          <w:rFonts w:ascii="Arial Narrow" w:hAnsi="Arial Narrow"/>
          <w:sz w:val="12"/>
          <w:szCs w:val="22"/>
          <w:lang w:eastAsia="en-US"/>
        </w:rPr>
      </w:pPr>
    </w:p>
    <w:p w:rsidR="004B6F3F" w:rsidRDefault="00041BAE" w:rsidP="004B6F3F">
      <w:pPr>
        <w:keepNext/>
        <w:jc w:val="center"/>
      </w:pPr>
      <w:r>
        <w:rPr>
          <w:rFonts w:ascii="Arial Narrow" w:hAnsi="Arial Narrow"/>
          <w:noProof/>
          <w:sz w:val="22"/>
          <w:szCs w:val="22"/>
        </w:rPr>
        <w:lastRenderedPageBreak/>
        <w:drawing>
          <wp:inline distT="0" distB="0" distL="0" distR="0">
            <wp:extent cx="4126522" cy="2487847"/>
            <wp:effectExtent l="19050" t="0" r="7328" b="0"/>
            <wp:docPr id="1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4" cstate="print"/>
                    <a:srcRect/>
                    <a:stretch>
                      <a:fillRect/>
                    </a:stretch>
                  </pic:blipFill>
                  <pic:spPr bwMode="auto">
                    <a:xfrm>
                      <a:off x="0" y="0"/>
                      <a:ext cx="4125627" cy="2487307"/>
                    </a:xfrm>
                    <a:prstGeom prst="rect">
                      <a:avLst/>
                    </a:prstGeom>
                    <a:noFill/>
                    <a:ln w="9525">
                      <a:noFill/>
                      <a:miter lim="800000"/>
                      <a:headEnd/>
                      <a:tailEnd/>
                    </a:ln>
                  </pic:spPr>
                </pic:pic>
              </a:graphicData>
            </a:graphic>
          </wp:inline>
        </w:drawing>
      </w:r>
    </w:p>
    <w:p w:rsidR="004B6F3F" w:rsidRDefault="004B6F3F" w:rsidP="004B6F3F">
      <w:pPr>
        <w:pStyle w:val="Lgende"/>
        <w:spacing w:after="0"/>
        <w:jc w:val="center"/>
        <w:rPr>
          <w:rFonts w:ascii="Arial Narrow" w:hAnsi="Arial Narrow"/>
          <w:color w:val="auto"/>
        </w:rPr>
      </w:pPr>
      <w:r w:rsidRPr="00A7402F">
        <w:rPr>
          <w:rFonts w:ascii="Arial Narrow" w:hAnsi="Arial Narrow"/>
          <w:color w:val="auto"/>
        </w:rPr>
        <w:t xml:space="preserve">Figure </w:t>
      </w:r>
      <w:r w:rsidR="00723626" w:rsidRPr="00A7402F">
        <w:rPr>
          <w:rFonts w:ascii="Arial Narrow" w:hAnsi="Arial Narrow"/>
          <w:color w:val="auto"/>
        </w:rPr>
        <w:fldChar w:fldCharType="begin"/>
      </w:r>
      <w:r w:rsidRPr="00A7402F">
        <w:rPr>
          <w:rFonts w:ascii="Arial Narrow" w:hAnsi="Arial Narrow"/>
          <w:color w:val="auto"/>
        </w:rPr>
        <w:instrText xml:space="preserve"> SEQ Figure \* ARABIC </w:instrText>
      </w:r>
      <w:r w:rsidR="00723626" w:rsidRPr="00A7402F">
        <w:rPr>
          <w:rFonts w:ascii="Arial Narrow" w:hAnsi="Arial Narrow"/>
          <w:color w:val="auto"/>
        </w:rPr>
        <w:fldChar w:fldCharType="separate"/>
      </w:r>
      <w:r w:rsidR="00276BF3">
        <w:rPr>
          <w:rFonts w:ascii="Arial Narrow" w:hAnsi="Arial Narrow"/>
          <w:noProof/>
          <w:color w:val="auto"/>
        </w:rPr>
        <w:t>4</w:t>
      </w:r>
      <w:r w:rsidR="00723626" w:rsidRPr="00A7402F">
        <w:rPr>
          <w:rFonts w:ascii="Arial Narrow" w:hAnsi="Arial Narrow"/>
          <w:color w:val="auto"/>
        </w:rPr>
        <w:fldChar w:fldCharType="end"/>
      </w:r>
      <w:r w:rsidRPr="00A7402F">
        <w:rPr>
          <w:rFonts w:ascii="Arial Narrow" w:hAnsi="Arial Narrow"/>
          <w:color w:val="auto"/>
        </w:rPr>
        <w:t xml:space="preserve"> : les femmes sont massivement présentes dans les OCB</w:t>
      </w:r>
    </w:p>
    <w:p w:rsidR="00FA332E" w:rsidRPr="00507776" w:rsidRDefault="00FA332E" w:rsidP="00FA332E">
      <w:pPr>
        <w:rPr>
          <w:sz w:val="14"/>
        </w:rPr>
      </w:pPr>
    </w:p>
    <w:p w:rsidR="004B6F3F" w:rsidRPr="00FA5B1E" w:rsidRDefault="004B6F3F" w:rsidP="00207D24">
      <w:pPr>
        <w:pStyle w:val="Titre1"/>
        <w:numPr>
          <w:ilvl w:val="0"/>
          <w:numId w:val="13"/>
        </w:numPr>
        <w:spacing w:before="0" w:after="0"/>
        <w:jc w:val="both"/>
        <w:rPr>
          <w:rFonts w:ascii="Arial Narrow" w:eastAsia="Calibri" w:hAnsi="Arial Narrow"/>
          <w:color w:val="000000"/>
          <w:spacing w:val="1"/>
          <w:sz w:val="22"/>
          <w:szCs w:val="22"/>
        </w:rPr>
      </w:pPr>
      <w:r w:rsidRPr="00BA63D3">
        <w:rPr>
          <w:rFonts w:ascii="Arial Narrow" w:eastAsia="Calibri" w:hAnsi="Arial Narrow"/>
          <w:color w:val="FF0000"/>
          <w:spacing w:val="1"/>
          <w:sz w:val="22"/>
          <w:szCs w:val="22"/>
        </w:rPr>
        <w:t xml:space="preserve">Des structures qui peuvent être pérennes dans le domaine de la promotion de l’emploi jeunes sont en création au niveau régional grâce à l’action du projet. Mais il </w:t>
      </w:r>
      <w:r w:rsidRPr="00BA63D3">
        <w:rPr>
          <w:rFonts w:ascii="Arial Narrow" w:eastAsia="Calibri" w:hAnsi="Arial Narrow"/>
          <w:color w:val="FF0000"/>
          <w:spacing w:val="1"/>
          <w:sz w:val="22"/>
          <w:szCs w:val="22"/>
        </w:rPr>
        <w:lastRenderedPageBreak/>
        <w:t>faut absolument les consolider pour pouvoir y compte</w:t>
      </w:r>
      <w:r w:rsidRPr="00FA5B1E">
        <w:rPr>
          <w:rFonts w:ascii="Arial Narrow" w:eastAsia="Calibri" w:hAnsi="Arial Narrow"/>
          <w:color w:val="000000"/>
          <w:spacing w:val="1"/>
          <w:sz w:val="22"/>
          <w:szCs w:val="22"/>
        </w:rPr>
        <w:t xml:space="preserve">r </w:t>
      </w:r>
    </w:p>
    <w:p w:rsidR="004B6F3F" w:rsidRPr="00BA63D3" w:rsidRDefault="004B6F3F" w:rsidP="004B6F3F">
      <w:pPr>
        <w:jc w:val="both"/>
        <w:rPr>
          <w:rFonts w:ascii="Arial Narrow" w:eastAsia="Calibri" w:hAnsi="Arial Narrow"/>
          <w:b/>
          <w:bCs/>
          <w:color w:val="FF0000"/>
          <w:spacing w:val="1"/>
          <w:kern w:val="32"/>
          <w:sz w:val="22"/>
          <w:szCs w:val="22"/>
          <w:lang w:eastAsia="en-US"/>
        </w:rPr>
      </w:pPr>
      <w:r w:rsidRPr="00FA5B1E">
        <w:rPr>
          <w:rFonts w:ascii="Arial Narrow" w:hAnsi="Arial Narrow"/>
          <w:sz w:val="22"/>
          <w:szCs w:val="22"/>
          <w:lang w:eastAsia="en-US"/>
        </w:rPr>
        <w:t>La Maison de l’emploi de Kissidougou est un exemple illustratif de cette situation. Elle a pour vocation de (i) jouer un rôle d’administration du marché du travail (enregistrement des demandeurs d’emplois, des emp</w:t>
      </w:r>
      <w:r w:rsidR="00A7402F">
        <w:rPr>
          <w:rFonts w:ascii="Arial Narrow" w:hAnsi="Arial Narrow"/>
          <w:sz w:val="22"/>
          <w:szCs w:val="22"/>
          <w:lang w:eastAsia="en-US"/>
        </w:rPr>
        <w:t xml:space="preserve">loyeurs et de courtage), (ii) </w:t>
      </w:r>
      <w:r w:rsidRPr="00FA5B1E">
        <w:rPr>
          <w:rFonts w:ascii="Arial Narrow" w:hAnsi="Arial Narrow"/>
          <w:sz w:val="22"/>
          <w:szCs w:val="22"/>
          <w:lang w:eastAsia="en-US"/>
        </w:rPr>
        <w:t>aide</w:t>
      </w:r>
      <w:r w:rsidR="00A7402F">
        <w:rPr>
          <w:rFonts w:ascii="Arial Narrow" w:hAnsi="Arial Narrow"/>
          <w:sz w:val="22"/>
          <w:szCs w:val="22"/>
          <w:lang w:eastAsia="en-US"/>
        </w:rPr>
        <w:t>r</w:t>
      </w:r>
      <w:r w:rsidRPr="00FA5B1E">
        <w:rPr>
          <w:rFonts w:ascii="Arial Narrow" w:hAnsi="Arial Narrow"/>
          <w:sz w:val="22"/>
          <w:szCs w:val="22"/>
          <w:lang w:eastAsia="en-US"/>
        </w:rPr>
        <w:t xml:space="preserve"> à l’orientation des chercheurs d’emplois, des employés et hommes de métiers et (iii) assurer la gestion de l’information relative au marché du travail. La pérennité de cet outil </w:t>
      </w:r>
      <w:r w:rsidRPr="00FA5B1E">
        <w:rPr>
          <w:rFonts w:ascii="Arial Narrow" w:hAnsi="Arial Narrow"/>
          <w:sz w:val="22"/>
          <w:szCs w:val="22"/>
          <w:lang w:eastAsia="en-US"/>
        </w:rPr>
        <w:lastRenderedPageBreak/>
        <w:t xml:space="preserve">est d’autant plus réalisable qu’il s’agit d’une unité administrative déconcentrée de l’AGUIPE relevant du Ministère de l’Emploi. Depuis sa création en 2009, la Maison de l’Emploi de Kissidougou a beaucoup œuvré dans le renforcement des capacités des jeunes à la recherche du premier emploi, la disponibilité d’une base de données informatisée sur le marché du travail de Kissidougou, la formation qualifiantes des jeunes, l’orientation professionnelle et l’apprentissage de l’outil informatique, etc. </w:t>
      </w:r>
      <w:r w:rsidRPr="00D23B8D">
        <w:rPr>
          <w:rFonts w:ascii="Arial Narrow" w:eastAsia="Calibri" w:hAnsi="Arial Narrow"/>
          <w:b/>
          <w:bCs/>
          <w:spacing w:val="1"/>
          <w:kern w:val="32"/>
          <w:sz w:val="22"/>
          <w:szCs w:val="22"/>
          <w:u w:val="single"/>
          <w:lang w:eastAsia="en-US"/>
        </w:rPr>
        <w:t xml:space="preserve">Il reste toutefois </w:t>
      </w:r>
      <w:r w:rsidRPr="00D23B8D">
        <w:rPr>
          <w:rFonts w:ascii="Arial Narrow" w:eastAsia="Calibri" w:hAnsi="Arial Narrow"/>
          <w:b/>
          <w:bCs/>
          <w:spacing w:val="1"/>
          <w:kern w:val="32"/>
          <w:sz w:val="22"/>
          <w:szCs w:val="22"/>
          <w:u w:val="single"/>
          <w:lang w:eastAsia="en-US"/>
        </w:rPr>
        <w:lastRenderedPageBreak/>
        <w:t>qu’à ce stade de s</w:t>
      </w:r>
      <w:r w:rsidR="00A7402F">
        <w:rPr>
          <w:rFonts w:ascii="Arial Narrow" w:eastAsia="Calibri" w:hAnsi="Arial Narrow"/>
          <w:b/>
          <w:bCs/>
          <w:spacing w:val="1"/>
          <w:kern w:val="32"/>
          <w:sz w:val="22"/>
          <w:szCs w:val="22"/>
          <w:u w:val="single"/>
          <w:lang w:eastAsia="en-US"/>
        </w:rPr>
        <w:t>on</w:t>
      </w:r>
      <w:r w:rsidRPr="00D23B8D">
        <w:rPr>
          <w:rFonts w:ascii="Arial Narrow" w:eastAsia="Calibri" w:hAnsi="Arial Narrow"/>
          <w:b/>
          <w:bCs/>
          <w:spacing w:val="1"/>
          <w:kern w:val="32"/>
          <w:sz w:val="22"/>
          <w:szCs w:val="22"/>
          <w:u w:val="single"/>
          <w:lang w:eastAsia="en-US"/>
        </w:rPr>
        <w:t xml:space="preserve"> évolution, la Maison de l’Emploi, actuellement hébergée dans les locaux du Programme Conjoint</w:t>
      </w:r>
      <w:r>
        <w:rPr>
          <w:rFonts w:ascii="Arial Narrow" w:eastAsia="Calibri" w:hAnsi="Arial Narrow"/>
          <w:b/>
          <w:bCs/>
          <w:spacing w:val="1"/>
          <w:kern w:val="32"/>
          <w:sz w:val="22"/>
          <w:szCs w:val="22"/>
          <w:u w:val="single"/>
          <w:lang w:eastAsia="en-US"/>
        </w:rPr>
        <w:t>,</w:t>
      </w:r>
      <w:r w:rsidRPr="00D23B8D">
        <w:rPr>
          <w:rFonts w:ascii="Arial Narrow" w:eastAsia="Calibri" w:hAnsi="Arial Narrow"/>
          <w:b/>
          <w:bCs/>
          <w:spacing w:val="1"/>
          <w:kern w:val="32"/>
          <w:sz w:val="22"/>
          <w:szCs w:val="22"/>
          <w:u w:val="single"/>
          <w:lang w:eastAsia="en-US"/>
        </w:rPr>
        <w:t xml:space="preserve">  a encore visiblement besoin d’appuis ciblés pour confirmer tout le bien qu’on pense </w:t>
      </w:r>
      <w:r w:rsidR="00827056" w:rsidRPr="00D23B8D">
        <w:rPr>
          <w:rFonts w:ascii="Arial Narrow" w:eastAsia="Calibri" w:hAnsi="Arial Narrow"/>
          <w:b/>
          <w:bCs/>
          <w:spacing w:val="1"/>
          <w:kern w:val="32"/>
          <w:sz w:val="22"/>
          <w:szCs w:val="22"/>
          <w:u w:val="single"/>
          <w:lang w:eastAsia="en-US"/>
        </w:rPr>
        <w:t>d</w:t>
      </w:r>
      <w:r w:rsidR="00827056">
        <w:rPr>
          <w:rFonts w:ascii="Arial Narrow" w:eastAsia="Calibri" w:hAnsi="Arial Narrow"/>
          <w:b/>
          <w:bCs/>
          <w:spacing w:val="1"/>
          <w:kern w:val="32"/>
          <w:sz w:val="22"/>
          <w:szCs w:val="22"/>
          <w:u w:val="single"/>
          <w:lang w:eastAsia="en-US"/>
        </w:rPr>
        <w:t>’</w:t>
      </w:r>
      <w:r w:rsidR="00827056" w:rsidRPr="00D23B8D">
        <w:rPr>
          <w:rFonts w:ascii="Arial Narrow" w:eastAsia="Calibri" w:hAnsi="Arial Narrow"/>
          <w:b/>
          <w:bCs/>
          <w:spacing w:val="1"/>
          <w:kern w:val="32"/>
          <w:sz w:val="22"/>
          <w:szCs w:val="22"/>
          <w:u w:val="single"/>
          <w:lang w:eastAsia="en-US"/>
        </w:rPr>
        <w:t>e</w:t>
      </w:r>
      <w:r w:rsidR="00827056">
        <w:rPr>
          <w:rFonts w:ascii="Arial Narrow" w:eastAsia="Calibri" w:hAnsi="Arial Narrow"/>
          <w:b/>
          <w:bCs/>
          <w:spacing w:val="1"/>
          <w:kern w:val="32"/>
          <w:sz w:val="22"/>
          <w:szCs w:val="22"/>
          <w:u w:val="single"/>
          <w:lang w:eastAsia="en-US"/>
        </w:rPr>
        <w:t>lle</w:t>
      </w:r>
      <w:r w:rsidR="00827056" w:rsidRPr="00D23B8D">
        <w:rPr>
          <w:rFonts w:ascii="Arial Narrow" w:eastAsia="Calibri" w:hAnsi="Arial Narrow"/>
          <w:b/>
          <w:bCs/>
          <w:spacing w:val="1"/>
          <w:kern w:val="32"/>
          <w:sz w:val="22"/>
          <w:szCs w:val="22"/>
          <w:u w:val="single"/>
          <w:lang w:eastAsia="en-US"/>
        </w:rPr>
        <w:t>.</w:t>
      </w:r>
    </w:p>
    <w:p w:rsidR="004B6F3F" w:rsidRPr="00F74E21" w:rsidRDefault="004B6F3F" w:rsidP="004B6F3F">
      <w:pPr>
        <w:jc w:val="both"/>
        <w:rPr>
          <w:rFonts w:ascii="Arial Narrow" w:hAnsi="Arial Narrow"/>
          <w:sz w:val="16"/>
          <w:szCs w:val="22"/>
          <w:lang w:eastAsia="en-US"/>
        </w:rPr>
      </w:pPr>
    </w:p>
    <w:p w:rsidR="004B6F3F" w:rsidRPr="00FA5B1E" w:rsidRDefault="004B6F3F" w:rsidP="004B6F3F">
      <w:pPr>
        <w:jc w:val="both"/>
        <w:rPr>
          <w:rFonts w:ascii="Arial Narrow" w:hAnsi="Arial Narrow"/>
          <w:sz w:val="22"/>
          <w:szCs w:val="22"/>
          <w:lang w:eastAsia="en-US"/>
        </w:rPr>
      </w:pPr>
      <w:r w:rsidRPr="00FA5B1E">
        <w:rPr>
          <w:rFonts w:ascii="Arial Narrow" w:hAnsi="Arial Narrow"/>
          <w:sz w:val="22"/>
          <w:szCs w:val="22"/>
          <w:lang w:eastAsia="en-US"/>
        </w:rPr>
        <w:t>Toujo</w:t>
      </w:r>
      <w:r w:rsidR="00440B35">
        <w:rPr>
          <w:rFonts w:ascii="Arial Narrow" w:hAnsi="Arial Narrow"/>
          <w:sz w:val="22"/>
          <w:szCs w:val="22"/>
          <w:lang w:eastAsia="en-US"/>
        </w:rPr>
        <w:t>urs à Kissidougou, la plate</w:t>
      </w:r>
      <w:r w:rsidRPr="00FA5B1E">
        <w:rPr>
          <w:rFonts w:ascii="Arial Narrow" w:hAnsi="Arial Narrow"/>
          <w:sz w:val="22"/>
          <w:szCs w:val="22"/>
          <w:lang w:eastAsia="en-US"/>
        </w:rPr>
        <w:t xml:space="preserve">forme des services en faveur des jeunes avec comme opérateurs deux IMF (RCCEG et la Maison Guinéenne de l’Entrepreneur) pour accompagner les projets des jeunes en termes de financement est entrain </w:t>
      </w:r>
      <w:r w:rsidRPr="00FA5B1E">
        <w:rPr>
          <w:rFonts w:ascii="Arial Narrow" w:hAnsi="Arial Narrow"/>
          <w:sz w:val="22"/>
          <w:szCs w:val="22"/>
          <w:lang w:eastAsia="en-US"/>
        </w:rPr>
        <w:lastRenderedPageBreak/>
        <w:t xml:space="preserve">de faire des résultats dans le domaine de l’auto </w:t>
      </w:r>
      <w:r w:rsidR="00827056">
        <w:rPr>
          <w:rFonts w:ascii="Arial Narrow" w:hAnsi="Arial Narrow"/>
          <w:sz w:val="22"/>
          <w:szCs w:val="22"/>
          <w:lang w:eastAsia="en-US"/>
        </w:rPr>
        <w:t xml:space="preserve">- </w:t>
      </w:r>
      <w:r w:rsidRPr="00FA5B1E">
        <w:rPr>
          <w:rFonts w:ascii="Arial Narrow" w:hAnsi="Arial Narrow"/>
          <w:sz w:val="22"/>
          <w:szCs w:val="22"/>
          <w:lang w:eastAsia="en-US"/>
        </w:rPr>
        <w:t xml:space="preserve">emploi des jeunes, même s’il faut encore du temps et quelques moyens pour consolider les acquis. Le RCCEG a reçu du programme un fond de 158 millions en faveur des jeunes et le MGE 200 millions pour les mêmes objectifs. Au total, ces deux fonds ont financés 13 projets de groupes et 100 projets individuels pour un total de 537 bénéficiaires dont 265 femmes avec un taux de remboursement de 97%. Cet élan est fort </w:t>
      </w:r>
      <w:r w:rsidRPr="00FA5B1E">
        <w:rPr>
          <w:rFonts w:ascii="Arial Narrow" w:hAnsi="Arial Narrow"/>
          <w:sz w:val="22"/>
          <w:szCs w:val="22"/>
          <w:lang w:eastAsia="en-US"/>
        </w:rPr>
        <w:lastRenderedPageBreak/>
        <w:t>promoteur, sauf qu’il faut encore du temps et surtout un certain encadrement du Programme pour consolider les acquis dans la zone, surtout que certaines activités, notamment avec la M</w:t>
      </w:r>
      <w:r w:rsidR="00827056">
        <w:rPr>
          <w:rFonts w:ascii="Arial Narrow" w:hAnsi="Arial Narrow"/>
          <w:sz w:val="22"/>
          <w:szCs w:val="22"/>
          <w:lang w:eastAsia="en-US"/>
        </w:rPr>
        <w:t xml:space="preserve">aison </w:t>
      </w:r>
      <w:r w:rsidRPr="00FA5B1E">
        <w:rPr>
          <w:rFonts w:ascii="Arial Narrow" w:hAnsi="Arial Narrow"/>
          <w:sz w:val="22"/>
          <w:szCs w:val="22"/>
          <w:lang w:eastAsia="en-US"/>
        </w:rPr>
        <w:t>G</w:t>
      </w:r>
      <w:r w:rsidR="00827056">
        <w:rPr>
          <w:rFonts w:ascii="Arial Narrow" w:hAnsi="Arial Narrow"/>
          <w:sz w:val="22"/>
          <w:szCs w:val="22"/>
          <w:lang w:eastAsia="en-US"/>
        </w:rPr>
        <w:t>uinéenne de l’</w:t>
      </w:r>
      <w:r w:rsidRPr="00FA5B1E">
        <w:rPr>
          <w:rFonts w:ascii="Arial Narrow" w:hAnsi="Arial Narrow"/>
          <w:sz w:val="22"/>
          <w:szCs w:val="22"/>
          <w:lang w:eastAsia="en-US"/>
        </w:rPr>
        <w:t>E</w:t>
      </w:r>
      <w:r w:rsidR="00827056">
        <w:rPr>
          <w:rFonts w:ascii="Arial Narrow" w:hAnsi="Arial Narrow"/>
          <w:sz w:val="22"/>
          <w:szCs w:val="22"/>
          <w:lang w:eastAsia="en-US"/>
        </w:rPr>
        <w:t>ntrepreneur</w:t>
      </w:r>
      <w:r w:rsidRPr="00FA5B1E">
        <w:rPr>
          <w:rFonts w:ascii="Arial Narrow" w:hAnsi="Arial Narrow"/>
          <w:sz w:val="22"/>
          <w:szCs w:val="22"/>
          <w:lang w:eastAsia="en-US"/>
        </w:rPr>
        <w:t xml:space="preserve"> n’ont débuté qu’en Février 2012 seulement.</w:t>
      </w:r>
      <w:r w:rsidR="005E576E">
        <w:rPr>
          <w:rFonts w:ascii="Arial Narrow" w:hAnsi="Arial Narrow"/>
          <w:sz w:val="22"/>
          <w:szCs w:val="22"/>
          <w:lang w:eastAsia="en-US"/>
        </w:rPr>
        <w:t xml:space="preserve"> </w:t>
      </w:r>
      <w:r w:rsidRPr="00FA5B1E">
        <w:rPr>
          <w:rFonts w:ascii="Arial Narrow" w:hAnsi="Arial Narrow"/>
          <w:sz w:val="22"/>
          <w:szCs w:val="22"/>
          <w:lang w:eastAsia="en-US"/>
        </w:rPr>
        <w:t xml:space="preserve">Dans la même situation, les entreprises de jeunes créées dans le cadre de la collecte des ordures dans les villes de Nzérékoré, Macenta et Lola qui présentent un </w:t>
      </w:r>
      <w:r w:rsidRPr="00FA5B1E">
        <w:rPr>
          <w:rFonts w:ascii="Arial Narrow" w:hAnsi="Arial Narrow"/>
          <w:sz w:val="22"/>
          <w:szCs w:val="22"/>
          <w:lang w:eastAsia="en-US"/>
        </w:rPr>
        <w:lastRenderedPageBreak/>
        <w:t>potentiel durable en matière d’emploi jeunes doivent encore être ac</w:t>
      </w:r>
      <w:r w:rsidR="00440B35">
        <w:rPr>
          <w:rFonts w:ascii="Arial Narrow" w:hAnsi="Arial Narrow"/>
          <w:sz w:val="22"/>
          <w:szCs w:val="22"/>
          <w:lang w:eastAsia="en-US"/>
        </w:rPr>
        <w:t>compagnées pendant une certaine</w:t>
      </w:r>
      <w:r w:rsidRPr="00FA5B1E">
        <w:rPr>
          <w:rFonts w:ascii="Arial Narrow" w:hAnsi="Arial Narrow"/>
          <w:sz w:val="22"/>
          <w:szCs w:val="22"/>
          <w:lang w:eastAsia="en-US"/>
        </w:rPr>
        <w:t xml:space="preserve"> période.</w:t>
      </w:r>
    </w:p>
    <w:p w:rsidR="004B6F3F" w:rsidRPr="00F74E21" w:rsidRDefault="004B6F3F" w:rsidP="004B6F3F">
      <w:pPr>
        <w:jc w:val="both"/>
        <w:rPr>
          <w:rFonts w:ascii="Arial Narrow" w:hAnsi="Arial Narrow"/>
          <w:sz w:val="16"/>
          <w:szCs w:val="22"/>
          <w:lang w:eastAsia="en-US"/>
        </w:rPr>
      </w:pPr>
    </w:p>
    <w:p w:rsidR="004B6F3F" w:rsidRPr="00BA63D3" w:rsidRDefault="004B6F3F" w:rsidP="00207D24">
      <w:pPr>
        <w:pStyle w:val="Titre1"/>
        <w:numPr>
          <w:ilvl w:val="0"/>
          <w:numId w:val="14"/>
        </w:numPr>
        <w:spacing w:before="0" w:after="0"/>
        <w:jc w:val="both"/>
        <w:rPr>
          <w:rFonts w:ascii="Arial Narrow" w:eastAsia="Calibri" w:hAnsi="Arial Narrow"/>
          <w:color w:val="FF0000"/>
          <w:spacing w:val="1"/>
          <w:sz w:val="22"/>
          <w:szCs w:val="22"/>
        </w:rPr>
      </w:pPr>
      <w:r w:rsidRPr="00BA63D3">
        <w:rPr>
          <w:rFonts w:ascii="Arial Narrow" w:eastAsia="Calibri" w:hAnsi="Arial Narrow"/>
          <w:color w:val="FF0000"/>
          <w:spacing w:val="1"/>
          <w:sz w:val="22"/>
          <w:szCs w:val="22"/>
        </w:rPr>
        <w:t xml:space="preserve">Pour le compte de la réinsertion de groupes vulnérables dans le cadre du mécanisme de prévention et de gestion des conflits, seulement le projet de réinsertion des jeunes démobilisés de </w:t>
      </w:r>
      <w:r w:rsidRPr="00BA63D3">
        <w:rPr>
          <w:rFonts w:ascii="Arial Narrow" w:eastAsia="Calibri" w:hAnsi="Arial Narrow"/>
          <w:color w:val="FF0000"/>
          <w:spacing w:val="1"/>
          <w:sz w:val="22"/>
          <w:szCs w:val="22"/>
        </w:rPr>
        <w:lastRenderedPageBreak/>
        <w:t>Kalia semble présenter un potentiel de durabilité</w:t>
      </w:r>
    </w:p>
    <w:p w:rsidR="004B6F3F" w:rsidRDefault="004B6F3F" w:rsidP="004B6F3F">
      <w:pPr>
        <w:jc w:val="both"/>
        <w:rPr>
          <w:rFonts w:ascii="Arial Narrow" w:hAnsi="Arial Narrow" w:cs="Calibri"/>
          <w:sz w:val="22"/>
          <w:szCs w:val="22"/>
        </w:rPr>
      </w:pPr>
      <w:r w:rsidRPr="00FA5B1E">
        <w:rPr>
          <w:rFonts w:ascii="Arial Narrow" w:eastAsia="Calibri" w:hAnsi="Arial Narrow"/>
          <w:sz w:val="22"/>
          <w:szCs w:val="22"/>
          <w:lang w:eastAsia="en-US"/>
        </w:rPr>
        <w:t xml:space="preserve">En effet, malgré les appuis dont ils ont bénéficié, les </w:t>
      </w:r>
      <w:r w:rsidR="00CB03F0">
        <w:rPr>
          <w:rFonts w:ascii="Arial Narrow" w:hAnsi="Arial Narrow" w:cs="Calibri"/>
          <w:sz w:val="22"/>
          <w:szCs w:val="22"/>
        </w:rPr>
        <w:t>huit</w:t>
      </w:r>
      <w:r w:rsidRPr="00FA5B1E">
        <w:rPr>
          <w:rFonts w:ascii="Arial Narrow" w:hAnsi="Arial Narrow" w:cs="Calibri"/>
          <w:sz w:val="22"/>
          <w:szCs w:val="22"/>
        </w:rPr>
        <w:t xml:space="preserve"> groupements d’élevage des ex</w:t>
      </w:r>
      <w:r w:rsidR="007760CC">
        <w:rPr>
          <w:rFonts w:ascii="Arial Narrow" w:hAnsi="Arial Narrow" w:cs="Calibri"/>
          <w:sz w:val="22"/>
          <w:szCs w:val="22"/>
        </w:rPr>
        <w:t xml:space="preserve"> - </w:t>
      </w:r>
      <w:r w:rsidRPr="00FA5B1E">
        <w:rPr>
          <w:rFonts w:ascii="Arial Narrow" w:hAnsi="Arial Narrow" w:cs="Calibri"/>
          <w:sz w:val="22"/>
          <w:szCs w:val="22"/>
        </w:rPr>
        <w:t>volontaires ant</w:t>
      </w:r>
      <w:r w:rsidRPr="00FA5B1E">
        <w:rPr>
          <w:rFonts w:ascii="Arial Narrow" w:hAnsi="Arial Narrow" w:cs="Maiandra GD"/>
          <w:sz w:val="22"/>
          <w:szCs w:val="22"/>
        </w:rPr>
        <w:t>é</w:t>
      </w:r>
      <w:r w:rsidRPr="00FA5B1E">
        <w:rPr>
          <w:rFonts w:ascii="Arial Narrow" w:hAnsi="Arial Narrow" w:cs="Calibri"/>
          <w:sz w:val="22"/>
          <w:szCs w:val="22"/>
        </w:rPr>
        <w:t>rieurement form</w:t>
      </w:r>
      <w:r w:rsidRPr="00FA5B1E">
        <w:rPr>
          <w:rFonts w:ascii="Arial Narrow" w:hAnsi="Arial Narrow" w:cs="Maiandra GD"/>
          <w:sz w:val="22"/>
          <w:szCs w:val="22"/>
        </w:rPr>
        <w:t>é</w:t>
      </w:r>
      <w:r w:rsidRPr="00FA5B1E">
        <w:rPr>
          <w:rFonts w:ascii="Arial Narrow" w:hAnsi="Arial Narrow" w:cs="Calibri"/>
          <w:sz w:val="22"/>
          <w:szCs w:val="22"/>
        </w:rPr>
        <w:t>s semblent s’essouffler. Les têtes de bétails s’amenuisent. Le GAPAG de Guéckédou par exemple</w:t>
      </w:r>
      <w:r>
        <w:rPr>
          <w:rFonts w:ascii="Arial Narrow" w:hAnsi="Arial Narrow" w:cs="Calibri"/>
          <w:sz w:val="22"/>
          <w:szCs w:val="22"/>
        </w:rPr>
        <w:t xml:space="preserve">, à l’instar de tous les projets financés en faveur des ex – volontaires d’ailleurs, </w:t>
      </w:r>
      <w:r w:rsidRPr="00FA5B1E">
        <w:rPr>
          <w:rFonts w:ascii="Arial Narrow" w:hAnsi="Arial Narrow" w:cs="Calibri"/>
          <w:sz w:val="22"/>
          <w:szCs w:val="22"/>
        </w:rPr>
        <w:t xml:space="preserve">n’inspire plus confiance en termes de continuation de l’activité étant donné </w:t>
      </w:r>
      <w:r w:rsidR="007760CC">
        <w:rPr>
          <w:rFonts w:ascii="Arial Narrow" w:hAnsi="Arial Narrow" w:cs="Calibri"/>
          <w:sz w:val="22"/>
          <w:szCs w:val="22"/>
        </w:rPr>
        <w:lastRenderedPageBreak/>
        <w:t xml:space="preserve">le niveau de motivation des bénéficiaires qui invoquent, entre autres, des les coûts élevés des intrants par rapport aux prix de la production sur le marché. </w:t>
      </w:r>
    </w:p>
    <w:p w:rsidR="004B6F3F" w:rsidRDefault="00041BAE" w:rsidP="004B6F3F">
      <w:pPr>
        <w:keepNext/>
        <w:jc w:val="center"/>
      </w:pPr>
      <w:r>
        <w:rPr>
          <w:rFonts w:ascii="Arial Narrow" w:hAnsi="Arial Narrow" w:cs="Calibri"/>
          <w:noProof/>
          <w:sz w:val="22"/>
          <w:szCs w:val="22"/>
        </w:rPr>
        <w:lastRenderedPageBreak/>
        <w:drawing>
          <wp:inline distT="0" distB="0" distL="0" distR="0">
            <wp:extent cx="3903345" cy="2907030"/>
            <wp:effectExtent l="19050" t="0" r="1905" b="0"/>
            <wp:docPr id="1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25" cstate="print"/>
                    <a:srcRect/>
                    <a:stretch>
                      <a:fillRect/>
                    </a:stretch>
                  </pic:blipFill>
                  <pic:spPr bwMode="auto">
                    <a:xfrm>
                      <a:off x="0" y="0"/>
                      <a:ext cx="3903345" cy="2907030"/>
                    </a:xfrm>
                    <a:prstGeom prst="rect">
                      <a:avLst/>
                    </a:prstGeom>
                    <a:noFill/>
                    <a:ln w="9525">
                      <a:noFill/>
                      <a:miter lim="800000"/>
                      <a:headEnd/>
                      <a:tailEnd/>
                    </a:ln>
                  </pic:spPr>
                </pic:pic>
              </a:graphicData>
            </a:graphic>
          </wp:inline>
        </w:drawing>
      </w:r>
    </w:p>
    <w:p w:rsidR="00F74E21" w:rsidRPr="00CB03F0" w:rsidRDefault="004B6F3F" w:rsidP="004B6F3F">
      <w:pPr>
        <w:pStyle w:val="Lgende"/>
        <w:spacing w:after="0"/>
        <w:jc w:val="center"/>
        <w:rPr>
          <w:rFonts w:ascii="Arial Narrow" w:hAnsi="Arial Narrow"/>
          <w:color w:val="auto"/>
        </w:rPr>
      </w:pPr>
      <w:r w:rsidRPr="00CB03F0">
        <w:rPr>
          <w:rFonts w:ascii="Arial Narrow" w:hAnsi="Arial Narrow"/>
          <w:color w:val="auto"/>
        </w:rPr>
        <w:t xml:space="preserve">Figure </w:t>
      </w:r>
      <w:r w:rsidR="00723626" w:rsidRPr="00CB03F0">
        <w:rPr>
          <w:rFonts w:ascii="Arial Narrow" w:hAnsi="Arial Narrow"/>
          <w:color w:val="auto"/>
        </w:rPr>
        <w:fldChar w:fldCharType="begin"/>
      </w:r>
      <w:r w:rsidRPr="00CB03F0">
        <w:rPr>
          <w:rFonts w:ascii="Arial Narrow" w:hAnsi="Arial Narrow"/>
          <w:color w:val="auto"/>
        </w:rPr>
        <w:instrText xml:space="preserve"> SEQ Figure \* ARABIC </w:instrText>
      </w:r>
      <w:r w:rsidR="00723626" w:rsidRPr="00CB03F0">
        <w:rPr>
          <w:rFonts w:ascii="Arial Narrow" w:hAnsi="Arial Narrow"/>
          <w:color w:val="auto"/>
        </w:rPr>
        <w:fldChar w:fldCharType="separate"/>
      </w:r>
      <w:r w:rsidR="00276BF3">
        <w:rPr>
          <w:rFonts w:ascii="Arial Narrow" w:hAnsi="Arial Narrow"/>
          <w:noProof/>
          <w:color w:val="auto"/>
        </w:rPr>
        <w:t>5</w:t>
      </w:r>
      <w:r w:rsidR="00723626" w:rsidRPr="00CB03F0">
        <w:rPr>
          <w:rFonts w:ascii="Arial Narrow" w:hAnsi="Arial Narrow"/>
          <w:color w:val="auto"/>
        </w:rPr>
        <w:fldChar w:fldCharType="end"/>
      </w:r>
      <w:r w:rsidRPr="00CB03F0">
        <w:rPr>
          <w:rFonts w:ascii="Arial Narrow" w:hAnsi="Arial Narrow"/>
          <w:color w:val="auto"/>
        </w:rPr>
        <w:t xml:space="preserve"> : les projets de réinsertion des ex </w:t>
      </w:r>
      <w:r w:rsidR="00827056">
        <w:rPr>
          <w:rFonts w:ascii="Arial Narrow" w:hAnsi="Arial Narrow"/>
          <w:color w:val="auto"/>
        </w:rPr>
        <w:t xml:space="preserve">- </w:t>
      </w:r>
      <w:r w:rsidRPr="00CB03F0">
        <w:rPr>
          <w:rFonts w:ascii="Arial Narrow" w:hAnsi="Arial Narrow"/>
          <w:color w:val="auto"/>
        </w:rPr>
        <w:t>volontaires n’offrent aucune garantie de durabilité</w:t>
      </w:r>
    </w:p>
    <w:p w:rsidR="004B6F3F" w:rsidRPr="00CB03F0" w:rsidRDefault="004B6F3F" w:rsidP="004B6F3F">
      <w:pPr>
        <w:pStyle w:val="Lgende"/>
        <w:spacing w:after="0"/>
        <w:jc w:val="center"/>
        <w:rPr>
          <w:rFonts w:ascii="Arial Narrow" w:hAnsi="Arial Narrow" w:cs="Calibri"/>
          <w:color w:val="auto"/>
          <w:sz w:val="22"/>
          <w:szCs w:val="22"/>
        </w:rPr>
      </w:pPr>
      <w:r w:rsidRPr="00CB03F0">
        <w:rPr>
          <w:rFonts w:ascii="Arial Narrow" w:hAnsi="Arial Narrow"/>
          <w:color w:val="auto"/>
        </w:rPr>
        <w:t>aujourd’hui. Ici, ce qui reste de l’élevage du GAPAG à Guéckédou</w:t>
      </w:r>
    </w:p>
    <w:p w:rsidR="004B6F3F" w:rsidRPr="00FA5B1E" w:rsidRDefault="004B6F3F" w:rsidP="004B6F3F">
      <w:pPr>
        <w:jc w:val="both"/>
        <w:rPr>
          <w:rFonts w:ascii="Arial Narrow" w:hAnsi="Arial Narrow" w:cs="Calibri"/>
          <w:sz w:val="22"/>
          <w:szCs w:val="22"/>
        </w:rPr>
      </w:pPr>
      <w:r w:rsidRPr="00FA5B1E">
        <w:rPr>
          <w:rFonts w:ascii="Arial Narrow" w:hAnsi="Arial Narrow" w:cs="Calibri"/>
          <w:sz w:val="22"/>
          <w:szCs w:val="22"/>
        </w:rPr>
        <w:t xml:space="preserve">Quant aux filles vulnérables certifiées en 2010 et réinsérées dans des corps de métiers (Couture, </w:t>
      </w:r>
      <w:r w:rsidRPr="00FA5B1E">
        <w:rPr>
          <w:rFonts w:ascii="Arial Narrow" w:hAnsi="Arial Narrow" w:cs="Calibri"/>
          <w:sz w:val="22"/>
          <w:szCs w:val="22"/>
        </w:rPr>
        <w:lastRenderedPageBreak/>
        <w:t>Broderie, Coiffure, Pâtisserie, Saponification et Teinture), il était déjà impossible à l’évaluation</w:t>
      </w:r>
      <w:r w:rsidR="00440B35">
        <w:rPr>
          <w:rFonts w:ascii="Arial Narrow" w:hAnsi="Arial Narrow" w:cs="Calibri"/>
          <w:sz w:val="22"/>
          <w:szCs w:val="22"/>
        </w:rPr>
        <w:t xml:space="preserve"> à mi-</w:t>
      </w:r>
      <w:r w:rsidRPr="00FA5B1E">
        <w:rPr>
          <w:rFonts w:ascii="Arial Narrow" w:hAnsi="Arial Narrow" w:cs="Calibri"/>
          <w:sz w:val="22"/>
          <w:szCs w:val="22"/>
        </w:rPr>
        <w:t>parcours d’en retrouver la majorité, à plus forte raison deux ans plus tard.</w:t>
      </w:r>
      <w:r w:rsidR="005E576E">
        <w:rPr>
          <w:rFonts w:ascii="Arial Narrow" w:hAnsi="Arial Narrow" w:cs="Calibri"/>
          <w:sz w:val="22"/>
          <w:szCs w:val="22"/>
        </w:rPr>
        <w:t xml:space="preserve"> </w:t>
      </w:r>
      <w:r w:rsidRPr="00FA5B1E">
        <w:rPr>
          <w:rFonts w:ascii="Arial Narrow" w:hAnsi="Arial Narrow" w:cs="Calibri"/>
          <w:sz w:val="22"/>
          <w:szCs w:val="22"/>
        </w:rPr>
        <w:t>Le seul projet de nature à fournir un résultat durable est la formation des jeunes ex</w:t>
      </w:r>
      <w:r w:rsidR="00827056">
        <w:rPr>
          <w:rFonts w:ascii="Arial Narrow" w:hAnsi="Arial Narrow" w:cs="Calibri"/>
          <w:sz w:val="22"/>
          <w:szCs w:val="22"/>
        </w:rPr>
        <w:t xml:space="preserve"> -</w:t>
      </w:r>
      <w:r w:rsidRPr="00FA5B1E">
        <w:rPr>
          <w:rFonts w:ascii="Arial Narrow" w:hAnsi="Arial Narrow" w:cs="Calibri"/>
          <w:sz w:val="22"/>
          <w:szCs w:val="22"/>
        </w:rPr>
        <w:t>combattant</w:t>
      </w:r>
      <w:r w:rsidR="00827056">
        <w:rPr>
          <w:rFonts w:ascii="Arial Narrow" w:hAnsi="Arial Narrow" w:cs="Calibri"/>
          <w:sz w:val="22"/>
          <w:szCs w:val="22"/>
        </w:rPr>
        <w:t>s</w:t>
      </w:r>
      <w:r w:rsidRPr="00FA5B1E">
        <w:rPr>
          <w:rFonts w:ascii="Arial Narrow" w:hAnsi="Arial Narrow" w:cs="Calibri"/>
          <w:sz w:val="22"/>
          <w:szCs w:val="22"/>
        </w:rPr>
        <w:t xml:space="preserve"> du camp de Kaleah</w:t>
      </w:r>
      <w:r>
        <w:rPr>
          <w:rFonts w:ascii="Arial Narrow" w:hAnsi="Arial Narrow" w:cs="Calibri"/>
          <w:sz w:val="22"/>
          <w:szCs w:val="22"/>
        </w:rPr>
        <w:t>,</w:t>
      </w:r>
      <w:r w:rsidRPr="00FA5B1E">
        <w:rPr>
          <w:rFonts w:ascii="Arial Narrow" w:hAnsi="Arial Narrow" w:cs="Calibri"/>
          <w:sz w:val="22"/>
          <w:szCs w:val="22"/>
        </w:rPr>
        <w:t xml:space="preserve"> autres jeunes vulnérables réinsérés dans des familles d'accueils et intégrés dans des CFP. En effet, si on en croit la direction de l’ENAE de Macenta, les bénéficiaires se sont rapidement </w:t>
      </w:r>
      <w:r w:rsidRPr="00FA5B1E">
        <w:rPr>
          <w:rFonts w:ascii="Arial Narrow" w:hAnsi="Arial Narrow" w:cs="Calibri"/>
          <w:sz w:val="22"/>
          <w:szCs w:val="22"/>
        </w:rPr>
        <w:lastRenderedPageBreak/>
        <w:t>reconvertis en « étudiants studieux » à « l’image de leur</w:t>
      </w:r>
      <w:r w:rsidR="00CB03F0">
        <w:rPr>
          <w:rFonts w:ascii="Arial Narrow" w:hAnsi="Arial Narrow" w:cs="Calibri"/>
          <w:sz w:val="22"/>
          <w:szCs w:val="22"/>
        </w:rPr>
        <w:t>s</w:t>
      </w:r>
      <w:r w:rsidRPr="00FA5B1E">
        <w:rPr>
          <w:rFonts w:ascii="Arial Narrow" w:hAnsi="Arial Narrow" w:cs="Calibri"/>
          <w:sz w:val="22"/>
          <w:szCs w:val="22"/>
        </w:rPr>
        <w:t xml:space="preserve"> camarades qu’ils ont trouvé sur place ». </w:t>
      </w:r>
    </w:p>
    <w:p w:rsidR="004B6F3F" w:rsidRDefault="004B6F3F" w:rsidP="004B6F3F">
      <w:pPr>
        <w:jc w:val="both"/>
        <w:rPr>
          <w:rFonts w:ascii="Arial Narrow" w:hAnsi="Arial Narrow"/>
          <w:sz w:val="22"/>
          <w:szCs w:val="22"/>
        </w:rPr>
      </w:pPr>
    </w:p>
    <w:p w:rsidR="004B6F3F" w:rsidRPr="00FA5B1E" w:rsidRDefault="004B6F3F" w:rsidP="004B6F3F">
      <w:pPr>
        <w:jc w:val="both"/>
        <w:rPr>
          <w:rFonts w:ascii="Arial Narrow" w:hAnsi="Arial Narrow"/>
          <w:sz w:val="22"/>
          <w:szCs w:val="22"/>
        </w:rPr>
      </w:pPr>
    </w:p>
    <w:p w:rsidR="004B6F3F" w:rsidRPr="00FA5B1E" w:rsidRDefault="004B6F3F" w:rsidP="004B6F3F">
      <w:pPr>
        <w:ind w:left="1776"/>
        <w:jc w:val="both"/>
        <w:rPr>
          <w:rFonts w:ascii="Arial Narrow" w:hAnsi="Arial Narrow"/>
          <w:sz w:val="22"/>
          <w:szCs w:val="22"/>
        </w:rPr>
      </w:pPr>
    </w:p>
    <w:p w:rsidR="004B6F3F" w:rsidRDefault="004B6F3F" w:rsidP="004B6F3F"/>
    <w:p w:rsidR="004B6F3F" w:rsidRDefault="004B6F3F">
      <w:pPr>
        <w:spacing w:after="200" w:line="276" w:lineRule="auto"/>
        <w:rPr>
          <w:rFonts w:ascii="Arial Narrow" w:hAnsi="Arial Narrow"/>
          <w:sz w:val="22"/>
          <w:szCs w:val="22"/>
        </w:rPr>
      </w:pPr>
      <w:r>
        <w:rPr>
          <w:rFonts w:ascii="Arial Narrow" w:hAnsi="Arial Narrow"/>
          <w:sz w:val="22"/>
          <w:szCs w:val="22"/>
        </w:rPr>
        <w:br w:type="page"/>
      </w:r>
    </w:p>
    <w:p w:rsidR="00197E28" w:rsidRPr="00145486" w:rsidRDefault="00197E28" w:rsidP="00197E28">
      <w:pPr>
        <w:jc w:val="right"/>
        <w:rPr>
          <w:rFonts w:ascii="Arial Black" w:hAnsi="Arial Black"/>
          <w:color w:val="FF0000"/>
          <w:sz w:val="36"/>
          <w:szCs w:val="36"/>
          <w:u w:val="single"/>
        </w:rPr>
      </w:pPr>
      <w:r w:rsidRPr="00145486">
        <w:rPr>
          <w:rFonts w:ascii="Arial Black" w:hAnsi="Arial Black"/>
          <w:color w:val="FF0000"/>
          <w:sz w:val="36"/>
          <w:szCs w:val="36"/>
          <w:u w:val="single"/>
        </w:rPr>
        <w:lastRenderedPageBreak/>
        <w:t xml:space="preserve">CHAPITRE </w:t>
      </w:r>
      <w:r>
        <w:rPr>
          <w:rFonts w:ascii="Arial Black" w:hAnsi="Arial Black"/>
          <w:color w:val="FF0000"/>
          <w:sz w:val="36"/>
          <w:szCs w:val="36"/>
          <w:u w:val="single"/>
        </w:rPr>
        <w:t>I</w:t>
      </w:r>
      <w:r w:rsidR="0022407A">
        <w:rPr>
          <w:rFonts w:ascii="Arial Black" w:hAnsi="Arial Black"/>
          <w:color w:val="FF0000"/>
          <w:sz w:val="36"/>
          <w:szCs w:val="36"/>
          <w:u w:val="single"/>
        </w:rPr>
        <w:t>V</w:t>
      </w:r>
      <w:r w:rsidRPr="00145486">
        <w:rPr>
          <w:rFonts w:ascii="Arial Black" w:hAnsi="Arial Black"/>
          <w:color w:val="FF0000"/>
          <w:sz w:val="36"/>
          <w:szCs w:val="36"/>
          <w:u w:val="single"/>
        </w:rPr>
        <w:t xml:space="preserve">. </w:t>
      </w:r>
    </w:p>
    <w:p w:rsidR="007425D3" w:rsidRPr="00846D50" w:rsidRDefault="00197E28" w:rsidP="00197E28">
      <w:pPr>
        <w:jc w:val="right"/>
        <w:rPr>
          <w:rFonts w:ascii="Arial Black" w:hAnsi="Arial Black"/>
          <w:caps/>
          <w:color w:val="000099"/>
          <w:sz w:val="28"/>
          <w:szCs w:val="28"/>
          <w:u w:val="single"/>
        </w:rPr>
      </w:pPr>
      <w:r w:rsidRPr="00846D50">
        <w:rPr>
          <w:rFonts w:ascii="Arial Black" w:hAnsi="Arial Black"/>
          <w:caps/>
          <w:color w:val="000099"/>
          <w:sz w:val="28"/>
          <w:szCs w:val="28"/>
          <w:u w:val="single"/>
        </w:rPr>
        <w:t xml:space="preserve">LEçons apprises </w:t>
      </w:r>
      <w:r w:rsidR="007425D3" w:rsidRPr="00846D50">
        <w:rPr>
          <w:rFonts w:ascii="Arial Black" w:hAnsi="Arial Black"/>
          <w:caps/>
          <w:color w:val="000099"/>
          <w:sz w:val="28"/>
          <w:szCs w:val="28"/>
          <w:u w:val="single"/>
        </w:rPr>
        <w:t xml:space="preserve">et </w:t>
      </w:r>
    </w:p>
    <w:p w:rsidR="00197E28" w:rsidRPr="007425D3" w:rsidRDefault="007425D3" w:rsidP="00197E28">
      <w:pPr>
        <w:jc w:val="right"/>
        <w:rPr>
          <w:rFonts w:ascii="Arial Black" w:hAnsi="Arial Black"/>
          <w:caps/>
          <w:color w:val="000099"/>
          <w:sz w:val="32"/>
          <w:szCs w:val="32"/>
          <w:u w:val="single"/>
        </w:rPr>
      </w:pPr>
      <w:r w:rsidRPr="00846D50">
        <w:rPr>
          <w:rFonts w:ascii="Arial Black" w:hAnsi="Arial Black"/>
          <w:caps/>
          <w:color w:val="000099"/>
          <w:sz w:val="28"/>
          <w:szCs w:val="28"/>
          <w:u w:val="single"/>
        </w:rPr>
        <w:t>meilleures pratiques</w:t>
      </w:r>
    </w:p>
    <w:p w:rsidR="00197E28" w:rsidRDefault="00197E28">
      <w:pPr>
        <w:spacing w:after="200" w:line="276" w:lineRule="auto"/>
        <w:rPr>
          <w:rFonts w:ascii="Rockwell Extra Bold" w:hAnsi="Rockwell Extra Bold" w:cs="Arial"/>
          <w:bCs/>
          <w:caps/>
          <w:sz w:val="22"/>
          <w:szCs w:val="22"/>
        </w:rPr>
      </w:pPr>
    </w:p>
    <w:p w:rsidR="00197E28" w:rsidRDefault="00197E28">
      <w:pPr>
        <w:spacing w:after="200" w:line="276" w:lineRule="auto"/>
        <w:rPr>
          <w:rFonts w:ascii="Rockwell Extra Bold" w:hAnsi="Rockwell Extra Bold" w:cs="Arial"/>
          <w:bCs/>
          <w:caps/>
          <w:sz w:val="22"/>
          <w:szCs w:val="22"/>
        </w:rPr>
      </w:pPr>
      <w:r>
        <w:rPr>
          <w:rFonts w:ascii="Rockwell Extra Bold" w:hAnsi="Rockwell Extra Bold" w:cs="Arial"/>
          <w:bCs/>
          <w:caps/>
          <w:sz w:val="22"/>
          <w:szCs w:val="22"/>
        </w:rPr>
        <w:br w:type="page"/>
      </w:r>
    </w:p>
    <w:p w:rsidR="0022407A" w:rsidRPr="0022407A" w:rsidRDefault="0022407A" w:rsidP="0022407A">
      <w:pPr>
        <w:jc w:val="both"/>
        <w:rPr>
          <w:rFonts w:ascii="Rockwell Extra Bold" w:hAnsi="Rockwell Extra Bold" w:cs="Arial"/>
          <w:bCs/>
          <w:caps/>
          <w:sz w:val="22"/>
          <w:szCs w:val="22"/>
        </w:rPr>
      </w:pPr>
      <w:r>
        <w:rPr>
          <w:rFonts w:ascii="Rockwell Extra Bold" w:hAnsi="Rockwell Extra Bold" w:cs="Arial"/>
          <w:bCs/>
          <w:caps/>
          <w:sz w:val="22"/>
          <w:szCs w:val="22"/>
        </w:rPr>
        <w:lastRenderedPageBreak/>
        <w:t>IV.  L</w:t>
      </w:r>
      <w:r w:rsidRPr="0022407A">
        <w:rPr>
          <w:rFonts w:ascii="Rockwell Extra Bold" w:hAnsi="Rockwell Extra Bold" w:cs="Arial"/>
          <w:bCs/>
          <w:caps/>
          <w:sz w:val="22"/>
          <w:szCs w:val="22"/>
        </w:rPr>
        <w:t>eçons apprises et meilleures pratiques </w:t>
      </w:r>
      <w:r>
        <w:rPr>
          <w:rFonts w:ascii="Rockwell Extra Bold" w:hAnsi="Rockwell Extra Bold" w:cs="Arial"/>
          <w:bCs/>
          <w:caps/>
          <w:sz w:val="22"/>
          <w:szCs w:val="22"/>
        </w:rPr>
        <w:t>à capitaliser</w:t>
      </w:r>
    </w:p>
    <w:p w:rsidR="0022407A" w:rsidRPr="004B399B" w:rsidRDefault="0022407A" w:rsidP="0022407A">
      <w:pPr>
        <w:rPr>
          <w:rFonts w:ascii="Arial Narrow" w:hAnsi="Arial Narrow" w:cs="Arial"/>
          <w:color w:val="FF0000"/>
          <w:sz w:val="14"/>
          <w:szCs w:val="22"/>
        </w:rPr>
      </w:pPr>
    </w:p>
    <w:p w:rsidR="0022407A" w:rsidRPr="0022407A" w:rsidRDefault="0022407A" w:rsidP="0022407A">
      <w:pPr>
        <w:jc w:val="both"/>
        <w:rPr>
          <w:rFonts w:ascii="Arial Narrow" w:hAnsi="Arial Narrow" w:cs="Arial"/>
          <w:sz w:val="22"/>
          <w:szCs w:val="22"/>
        </w:rPr>
      </w:pPr>
      <w:r w:rsidRPr="0022407A">
        <w:rPr>
          <w:rFonts w:ascii="Arial Narrow" w:hAnsi="Arial Narrow" w:cs="Arial"/>
          <w:sz w:val="22"/>
          <w:szCs w:val="22"/>
        </w:rPr>
        <w:t xml:space="preserve">La présente évaluation rapide du Programme a permis de tirer un certain nombre de leçons et des bonnes pratiques qui pourraient être capitalisées par le SNU dans la définition d’une seconde phase de pérennisations des acquis du Programme Conjoint de la Guinée Forestière ou au titre d’interventions conjointes dans d’autres </w:t>
      </w:r>
      <w:r w:rsidRPr="0022407A">
        <w:rPr>
          <w:rFonts w:ascii="Arial Narrow" w:hAnsi="Arial Narrow" w:cs="Arial"/>
          <w:sz w:val="22"/>
          <w:szCs w:val="22"/>
        </w:rPr>
        <w:lastRenderedPageBreak/>
        <w:t>régions du pays.</w:t>
      </w:r>
      <w:r>
        <w:rPr>
          <w:rFonts w:ascii="Arial Narrow" w:hAnsi="Arial Narrow" w:cs="Arial"/>
          <w:sz w:val="22"/>
          <w:szCs w:val="22"/>
        </w:rPr>
        <w:t xml:space="preserve"> Ces leçons et bonnes pratiques se déclinent comme suit :</w:t>
      </w:r>
    </w:p>
    <w:p w:rsidR="0022407A" w:rsidRPr="004B399B" w:rsidRDefault="0022407A" w:rsidP="0022407A">
      <w:pPr>
        <w:rPr>
          <w:rFonts w:ascii="Arial Narrow" w:hAnsi="Arial Narrow" w:cs="Arial"/>
          <w:color w:val="FF0000"/>
          <w:sz w:val="14"/>
          <w:szCs w:val="22"/>
        </w:rPr>
      </w:pPr>
    </w:p>
    <w:p w:rsidR="00AA3B37" w:rsidRDefault="0022407A">
      <w:pPr>
        <w:numPr>
          <w:ilvl w:val="0"/>
          <w:numId w:val="36"/>
        </w:numPr>
        <w:shd w:val="clear" w:color="auto" w:fill="FFFFFF"/>
        <w:tabs>
          <w:tab w:val="left" w:pos="284"/>
        </w:tabs>
        <w:ind w:left="714" w:hanging="357"/>
        <w:jc w:val="both"/>
        <w:rPr>
          <w:rFonts w:ascii="Arial Narrow" w:hAnsi="Arial Narrow"/>
          <w:b/>
          <w:color w:val="FF0000"/>
          <w:sz w:val="22"/>
          <w:szCs w:val="22"/>
        </w:rPr>
      </w:pPr>
      <w:r w:rsidRPr="0036418C">
        <w:rPr>
          <w:rFonts w:ascii="Arial Narrow" w:hAnsi="Arial Narrow"/>
          <w:b/>
          <w:color w:val="FF0000"/>
          <w:sz w:val="22"/>
          <w:szCs w:val="22"/>
        </w:rPr>
        <w:t>La mise en œuvre de programmes conjoints avec une synergie d’actions de toutes les agences (« delivering as one ») est un moyen efficace d’obtenir des résultats dans le cadre de la lutte contre la pauvreté</w:t>
      </w:r>
    </w:p>
    <w:p w:rsidR="0022407A" w:rsidRDefault="0022407A" w:rsidP="0022407A">
      <w:pPr>
        <w:shd w:val="clear" w:color="auto" w:fill="FFFFFF"/>
        <w:jc w:val="both"/>
        <w:rPr>
          <w:rFonts w:ascii="Arial Narrow" w:hAnsi="Arial Narrow"/>
          <w:sz w:val="22"/>
          <w:szCs w:val="22"/>
        </w:rPr>
      </w:pPr>
      <w:r w:rsidRPr="00BE4992">
        <w:rPr>
          <w:rStyle w:val="googqs-tidbit1"/>
          <w:rFonts w:ascii="Arial Narrow" w:hAnsi="Arial Narrow"/>
          <w:sz w:val="22"/>
          <w:szCs w:val="22"/>
          <w:specVanish w:val="0"/>
        </w:rPr>
        <w:t xml:space="preserve">Il est évident que l’unité d’action des différentes agences </w:t>
      </w:r>
      <w:r w:rsidRPr="00BE4992">
        <w:rPr>
          <w:rFonts w:ascii="Arial Narrow" w:hAnsi="Arial Narrow"/>
          <w:sz w:val="22"/>
          <w:szCs w:val="22"/>
        </w:rPr>
        <w:t xml:space="preserve">du Système des Nations Unies permet </w:t>
      </w:r>
      <w:r w:rsidRPr="00BE4992">
        <w:rPr>
          <w:rFonts w:ascii="Arial Narrow" w:hAnsi="Arial Narrow"/>
          <w:sz w:val="22"/>
          <w:szCs w:val="22"/>
        </w:rPr>
        <w:lastRenderedPageBreak/>
        <w:t xml:space="preserve">plus d’efficacité.  </w:t>
      </w:r>
      <w:r w:rsidRPr="00BE4992">
        <w:rPr>
          <w:rFonts w:ascii="Arial Narrow" w:hAnsi="Arial Narrow" w:cs="Arial"/>
          <w:sz w:val="22"/>
          <w:szCs w:val="22"/>
        </w:rPr>
        <w:t xml:space="preserve">C’est du reste l’esprit de </w:t>
      </w:r>
      <w:r w:rsidRPr="00553E59">
        <w:rPr>
          <w:rFonts w:ascii="Arial Narrow" w:hAnsi="Arial Narrow" w:cs="Arial"/>
          <w:sz w:val="22"/>
          <w:szCs w:val="22"/>
        </w:rPr>
        <w:t xml:space="preserve">l'initiative pilote « Delivering as One » </w:t>
      </w:r>
      <w:r w:rsidRPr="00BE4992">
        <w:rPr>
          <w:rFonts w:ascii="Arial Narrow" w:hAnsi="Arial Narrow" w:cs="Arial"/>
          <w:sz w:val="22"/>
          <w:szCs w:val="22"/>
        </w:rPr>
        <w:t xml:space="preserve">lancée </w:t>
      </w:r>
      <w:r w:rsidRPr="00553E59">
        <w:rPr>
          <w:rFonts w:ascii="Arial Narrow" w:hAnsi="Arial Narrow" w:cs="Arial"/>
          <w:sz w:val="22"/>
          <w:szCs w:val="22"/>
        </w:rPr>
        <w:t xml:space="preserve">en 2007 </w:t>
      </w:r>
      <w:r w:rsidRPr="00BE4992">
        <w:rPr>
          <w:rFonts w:ascii="Arial Narrow" w:hAnsi="Arial Narrow" w:cs="Arial"/>
          <w:sz w:val="22"/>
          <w:szCs w:val="22"/>
        </w:rPr>
        <w:t xml:space="preserve">par le SNU </w:t>
      </w:r>
      <w:r w:rsidRPr="00553E59">
        <w:rPr>
          <w:rFonts w:ascii="Arial Narrow" w:hAnsi="Arial Narrow" w:cs="Arial"/>
          <w:sz w:val="22"/>
          <w:szCs w:val="22"/>
        </w:rPr>
        <w:t>pour répondre aux défis d'un monde changeant et tester comment la famille des Nations Unies peu</w:t>
      </w:r>
      <w:r w:rsidRPr="00BE4992">
        <w:rPr>
          <w:rFonts w:ascii="Arial Narrow" w:hAnsi="Arial Narrow" w:cs="Arial"/>
          <w:sz w:val="22"/>
          <w:szCs w:val="22"/>
        </w:rPr>
        <w:t>t</w:t>
      </w:r>
      <w:r w:rsidRPr="00553E59">
        <w:rPr>
          <w:rFonts w:ascii="Arial Narrow" w:hAnsi="Arial Narrow" w:cs="Arial"/>
          <w:sz w:val="22"/>
          <w:szCs w:val="22"/>
        </w:rPr>
        <w:t xml:space="preserve"> fournir une assistance au développement de manière plus coordonnée.</w:t>
      </w:r>
      <w:r w:rsidR="008A4245">
        <w:rPr>
          <w:rFonts w:ascii="Arial Narrow" w:hAnsi="Arial Narrow" w:cs="Arial"/>
          <w:sz w:val="22"/>
          <w:szCs w:val="22"/>
        </w:rPr>
        <w:t xml:space="preserve"> </w:t>
      </w:r>
      <w:r w:rsidRPr="00BE4992">
        <w:rPr>
          <w:rFonts w:ascii="Arial Narrow" w:hAnsi="Arial Narrow" w:cs="Arial"/>
          <w:sz w:val="22"/>
          <w:szCs w:val="22"/>
        </w:rPr>
        <w:t xml:space="preserve">Le Programme Conjoint a permis de </w:t>
      </w:r>
      <w:r w:rsidRPr="00553E59">
        <w:rPr>
          <w:rFonts w:ascii="Arial Narrow" w:hAnsi="Arial Narrow" w:cs="Arial"/>
          <w:sz w:val="22"/>
          <w:szCs w:val="22"/>
        </w:rPr>
        <w:t xml:space="preserve">capitaliser sur les forces et les avantages comparatifs des différents </w:t>
      </w:r>
      <w:r w:rsidRPr="00BE4992">
        <w:rPr>
          <w:rFonts w:ascii="Arial Narrow" w:hAnsi="Arial Narrow" w:cs="Arial"/>
          <w:sz w:val="22"/>
          <w:szCs w:val="22"/>
        </w:rPr>
        <w:t xml:space="preserve">agences qui ont ensemble travaillé avec plus de synergie par le biais </w:t>
      </w:r>
      <w:r w:rsidRPr="00553E59">
        <w:rPr>
          <w:rFonts w:ascii="Arial Narrow" w:hAnsi="Arial Narrow" w:cs="Arial"/>
          <w:sz w:val="22"/>
          <w:szCs w:val="22"/>
        </w:rPr>
        <w:t>de pro</w:t>
      </w:r>
      <w:r w:rsidR="006835CC">
        <w:rPr>
          <w:rFonts w:ascii="Arial Narrow" w:hAnsi="Arial Narrow" w:cs="Arial"/>
          <w:sz w:val="22"/>
          <w:szCs w:val="22"/>
        </w:rPr>
        <w:t xml:space="preserve">jets </w:t>
      </w:r>
      <w:r w:rsidRPr="00553E59">
        <w:rPr>
          <w:rFonts w:ascii="Arial Narrow" w:hAnsi="Arial Narrow" w:cs="Arial"/>
          <w:sz w:val="22"/>
          <w:szCs w:val="22"/>
        </w:rPr>
        <w:t xml:space="preserve">plus cohérents, des coûts de transaction réduits et une </w:t>
      </w:r>
      <w:r w:rsidRPr="00553E59">
        <w:rPr>
          <w:rFonts w:ascii="Arial Narrow" w:hAnsi="Arial Narrow" w:cs="Arial"/>
          <w:sz w:val="22"/>
          <w:szCs w:val="22"/>
        </w:rPr>
        <w:lastRenderedPageBreak/>
        <w:t>baisse des frais en général pour le système des Nations Unies.</w:t>
      </w:r>
      <w:r w:rsidRPr="00BE4992">
        <w:rPr>
          <w:rFonts w:ascii="Arial Narrow" w:hAnsi="Arial Narrow" w:cs="Arial"/>
          <w:sz w:val="22"/>
          <w:szCs w:val="22"/>
        </w:rPr>
        <w:t xml:space="preserve"> L</w:t>
      </w:r>
      <w:r w:rsidRPr="00BE4992">
        <w:rPr>
          <w:rFonts w:ascii="Arial Narrow" w:hAnsi="Arial Narrow"/>
          <w:sz w:val="22"/>
          <w:szCs w:val="22"/>
        </w:rPr>
        <w:t xml:space="preserve">’unité d’action a permis de </w:t>
      </w:r>
      <w:r w:rsidRPr="00553E59">
        <w:rPr>
          <w:rFonts w:ascii="Arial Narrow" w:hAnsi="Arial Narrow"/>
          <w:sz w:val="22"/>
          <w:szCs w:val="22"/>
        </w:rPr>
        <w:t xml:space="preserve">rendre l’action des Nations Unies sur le terrain plus </w:t>
      </w:r>
      <w:r w:rsidRPr="00BE4992">
        <w:rPr>
          <w:rFonts w:ascii="Arial Narrow" w:hAnsi="Arial Narrow"/>
          <w:sz w:val="22"/>
          <w:szCs w:val="22"/>
        </w:rPr>
        <w:t xml:space="preserve">visible et plus </w:t>
      </w:r>
      <w:r w:rsidRPr="00553E59">
        <w:rPr>
          <w:rFonts w:ascii="Arial Narrow" w:hAnsi="Arial Narrow"/>
          <w:sz w:val="22"/>
          <w:szCs w:val="22"/>
        </w:rPr>
        <w:t>efficace</w:t>
      </w:r>
      <w:r w:rsidRPr="00BE4992">
        <w:rPr>
          <w:rFonts w:ascii="Arial Narrow" w:hAnsi="Arial Narrow"/>
          <w:sz w:val="22"/>
          <w:szCs w:val="22"/>
        </w:rPr>
        <w:t>. Les interventions ont eu plus d’impacts auprès des populations, notamment les plus pauvres et les plus vulnérables.</w:t>
      </w:r>
    </w:p>
    <w:p w:rsidR="00F74E21" w:rsidRPr="004B399B" w:rsidRDefault="00F74E21" w:rsidP="0022407A">
      <w:pPr>
        <w:shd w:val="clear" w:color="auto" w:fill="FFFFFF"/>
        <w:jc w:val="both"/>
        <w:rPr>
          <w:rFonts w:ascii="Arial Narrow" w:hAnsi="Arial Narrow"/>
          <w:sz w:val="16"/>
          <w:szCs w:val="22"/>
        </w:rPr>
      </w:pPr>
    </w:p>
    <w:p w:rsidR="00AA3B37" w:rsidRDefault="0022407A">
      <w:pPr>
        <w:numPr>
          <w:ilvl w:val="0"/>
          <w:numId w:val="36"/>
        </w:numPr>
        <w:shd w:val="clear" w:color="auto" w:fill="FFFFFF"/>
        <w:tabs>
          <w:tab w:val="left" w:pos="284"/>
        </w:tabs>
        <w:jc w:val="both"/>
        <w:rPr>
          <w:rFonts w:ascii="Arial Narrow" w:hAnsi="Arial Narrow"/>
          <w:b/>
          <w:color w:val="FF0000"/>
          <w:sz w:val="22"/>
          <w:szCs w:val="22"/>
        </w:rPr>
      </w:pPr>
      <w:r w:rsidRPr="0036418C">
        <w:rPr>
          <w:rFonts w:ascii="Arial Narrow" w:hAnsi="Arial Narrow"/>
          <w:b/>
          <w:color w:val="FF0000"/>
          <w:sz w:val="22"/>
          <w:szCs w:val="22"/>
        </w:rPr>
        <w:t xml:space="preserve">Toutefois, le principe de souveraineté et de visibilité des agences est de nature à </w:t>
      </w:r>
      <w:r w:rsidRPr="0036418C">
        <w:rPr>
          <w:rFonts w:ascii="Arial Narrow" w:hAnsi="Arial Narrow"/>
          <w:b/>
          <w:color w:val="FF0000"/>
          <w:sz w:val="22"/>
          <w:szCs w:val="22"/>
        </w:rPr>
        <w:lastRenderedPageBreak/>
        <w:t xml:space="preserve">réduire de façon substantielle cette efficacité. </w:t>
      </w:r>
    </w:p>
    <w:p w:rsidR="00F74E21" w:rsidRDefault="0022407A" w:rsidP="00F74E21">
      <w:pPr>
        <w:shd w:val="clear" w:color="auto" w:fill="FFFFFF"/>
        <w:tabs>
          <w:tab w:val="left" w:pos="284"/>
        </w:tabs>
        <w:jc w:val="both"/>
        <w:rPr>
          <w:rFonts w:ascii="Arial Narrow" w:hAnsi="Arial Narrow" w:cs="Arial"/>
          <w:sz w:val="22"/>
          <w:szCs w:val="22"/>
        </w:rPr>
      </w:pPr>
      <w:r w:rsidRPr="0036418C">
        <w:rPr>
          <w:rFonts w:ascii="Arial Narrow" w:hAnsi="Arial Narrow" w:cs="Arial"/>
          <w:sz w:val="22"/>
          <w:szCs w:val="22"/>
        </w:rPr>
        <w:t>En effet, la mise en commun des ressources (panier commun) autour d’objectifs communs clairement définis est la meilleure approche pour bénéficier du maximum d’efficacité</w:t>
      </w:r>
      <w:r>
        <w:rPr>
          <w:rFonts w:ascii="Arial Narrow" w:hAnsi="Arial Narrow" w:cs="Arial"/>
          <w:sz w:val="22"/>
          <w:szCs w:val="22"/>
        </w:rPr>
        <w:t xml:space="preserve">. Cela n’a pas pu se faire dans la mise en œuvre du Programme Conjoint. Chaque agence, sans doute pour des raisons de souveraineté et de visibilité a financé son PTA. Dans la même logique, il n’a pas été possible de bâtir des PTA réellement basés sur </w:t>
      </w:r>
      <w:r>
        <w:rPr>
          <w:rFonts w:ascii="Arial Narrow" w:hAnsi="Arial Narrow" w:cs="Arial"/>
          <w:sz w:val="22"/>
          <w:szCs w:val="22"/>
        </w:rPr>
        <w:lastRenderedPageBreak/>
        <w:t xml:space="preserve">les effets et les produits du Programme. C’est dire que les résultats obtenus auraient été beaucoup plus importants si la programmation était réalisée de façon </w:t>
      </w:r>
      <w:r w:rsidR="00CB03F0">
        <w:rPr>
          <w:rFonts w:ascii="Arial Narrow" w:hAnsi="Arial Narrow" w:cs="Arial"/>
          <w:sz w:val="22"/>
          <w:szCs w:val="22"/>
        </w:rPr>
        <w:t xml:space="preserve">réellement </w:t>
      </w:r>
      <w:r>
        <w:rPr>
          <w:rFonts w:ascii="Arial Narrow" w:hAnsi="Arial Narrow" w:cs="Arial"/>
          <w:sz w:val="22"/>
          <w:szCs w:val="22"/>
        </w:rPr>
        <w:t>participative (partenaires locaux du gouvernement et de la société civile), au niveau régional sur la base exclusive des effets et des produits du Programme.</w:t>
      </w:r>
    </w:p>
    <w:p w:rsidR="0022407A" w:rsidRPr="004B399B" w:rsidRDefault="0022407A" w:rsidP="00F74E21">
      <w:pPr>
        <w:shd w:val="clear" w:color="auto" w:fill="FFFFFF"/>
        <w:tabs>
          <w:tab w:val="left" w:pos="284"/>
        </w:tabs>
        <w:jc w:val="both"/>
        <w:rPr>
          <w:rFonts w:ascii="Arial Narrow" w:hAnsi="Arial Narrow" w:cs="Arial"/>
          <w:sz w:val="16"/>
          <w:szCs w:val="22"/>
        </w:rPr>
      </w:pPr>
    </w:p>
    <w:p w:rsidR="00AA3B37" w:rsidRDefault="0022407A">
      <w:pPr>
        <w:numPr>
          <w:ilvl w:val="0"/>
          <w:numId w:val="36"/>
        </w:numPr>
        <w:shd w:val="clear" w:color="auto" w:fill="FFFFFF"/>
        <w:tabs>
          <w:tab w:val="left" w:pos="284"/>
        </w:tabs>
        <w:jc w:val="both"/>
        <w:rPr>
          <w:rFonts w:ascii="Arial Narrow" w:hAnsi="Arial Narrow"/>
          <w:b/>
          <w:color w:val="FF0000"/>
          <w:sz w:val="22"/>
          <w:szCs w:val="22"/>
        </w:rPr>
      </w:pPr>
      <w:r w:rsidRPr="00AE79E7">
        <w:rPr>
          <w:rFonts w:ascii="Arial Narrow" w:hAnsi="Arial Narrow"/>
          <w:b/>
          <w:color w:val="FF0000"/>
          <w:sz w:val="22"/>
          <w:szCs w:val="22"/>
        </w:rPr>
        <w:t xml:space="preserve">L’alignement d’un tel programme aux priorités régionales est un gage d’adhésion de </w:t>
      </w:r>
      <w:r w:rsidRPr="00AE79E7">
        <w:rPr>
          <w:rFonts w:ascii="Arial Narrow" w:hAnsi="Arial Narrow"/>
          <w:b/>
          <w:color w:val="FF0000"/>
          <w:sz w:val="22"/>
          <w:szCs w:val="22"/>
        </w:rPr>
        <w:lastRenderedPageBreak/>
        <w:t>la partie nationale et des communautés locales</w:t>
      </w:r>
    </w:p>
    <w:p w:rsidR="0022407A" w:rsidRDefault="0022407A" w:rsidP="00F74E21">
      <w:pPr>
        <w:shd w:val="clear" w:color="auto" w:fill="FFFFFF"/>
        <w:tabs>
          <w:tab w:val="left" w:pos="284"/>
        </w:tabs>
        <w:jc w:val="both"/>
        <w:rPr>
          <w:rFonts w:ascii="Arial Narrow" w:hAnsi="Arial Narrow" w:cs="Arial"/>
          <w:sz w:val="22"/>
          <w:szCs w:val="22"/>
        </w:rPr>
      </w:pPr>
      <w:r w:rsidRPr="00242E4D">
        <w:rPr>
          <w:rFonts w:ascii="Arial Narrow" w:hAnsi="Arial Narrow" w:cs="Arial"/>
          <w:sz w:val="22"/>
          <w:szCs w:val="22"/>
        </w:rPr>
        <w:t xml:space="preserve">Le programme a pu bénéficier de l’adhésion de la partie gouvernementale et des communautés parce que toutes ses motivations exprimées répondaient à des besoins de la région.  Les effets et produits identifiés dans son cadre logique correspondaient à des besoins réels au niveau local, parfois même à des priorités locales. Aussi, son appropriation par les autorités locales, les </w:t>
      </w:r>
      <w:r w:rsidRPr="00242E4D">
        <w:rPr>
          <w:rFonts w:ascii="Arial Narrow" w:hAnsi="Arial Narrow" w:cs="Arial"/>
          <w:sz w:val="22"/>
          <w:szCs w:val="22"/>
        </w:rPr>
        <w:lastRenderedPageBreak/>
        <w:t xml:space="preserve">cadres et agents des services publics et les communautés a – t – il été immédiat. </w:t>
      </w:r>
    </w:p>
    <w:p w:rsidR="0022407A" w:rsidRPr="004B399B" w:rsidRDefault="0022407A" w:rsidP="0022407A">
      <w:pPr>
        <w:shd w:val="clear" w:color="auto" w:fill="FFFFFF"/>
        <w:tabs>
          <w:tab w:val="left" w:pos="284"/>
        </w:tabs>
        <w:jc w:val="both"/>
        <w:rPr>
          <w:rFonts w:ascii="Arial Narrow" w:hAnsi="Arial Narrow" w:cs="Arial"/>
          <w:sz w:val="14"/>
          <w:szCs w:val="22"/>
        </w:rPr>
      </w:pPr>
    </w:p>
    <w:p w:rsidR="00AA3B37" w:rsidRDefault="0022407A">
      <w:pPr>
        <w:numPr>
          <w:ilvl w:val="0"/>
          <w:numId w:val="36"/>
        </w:numPr>
        <w:shd w:val="clear" w:color="auto" w:fill="FFFFFF"/>
        <w:tabs>
          <w:tab w:val="left" w:pos="284"/>
        </w:tabs>
        <w:jc w:val="both"/>
        <w:rPr>
          <w:rFonts w:ascii="Arial Narrow" w:hAnsi="Arial Narrow"/>
          <w:b/>
          <w:color w:val="FF0000"/>
          <w:sz w:val="22"/>
          <w:szCs w:val="22"/>
        </w:rPr>
      </w:pPr>
      <w:r w:rsidRPr="001E5906">
        <w:rPr>
          <w:rFonts w:ascii="Arial Narrow" w:hAnsi="Arial Narrow"/>
          <w:b/>
          <w:color w:val="FF0000"/>
          <w:sz w:val="22"/>
          <w:szCs w:val="22"/>
        </w:rPr>
        <w:t>L’implication de bout en bout de  la partie nationale (services déconcentrés) ne suffira jamais à garantir la pérennité des résultats tant que celle –ci n’aura pas son autonomie de fonctionnement financé par l’État </w:t>
      </w:r>
    </w:p>
    <w:p w:rsidR="0022407A" w:rsidRDefault="0022407A" w:rsidP="00F74E21">
      <w:pPr>
        <w:shd w:val="clear" w:color="auto" w:fill="FFFFFF"/>
        <w:tabs>
          <w:tab w:val="left" w:pos="284"/>
        </w:tabs>
        <w:jc w:val="both"/>
        <w:rPr>
          <w:rFonts w:ascii="Arial Narrow" w:hAnsi="Arial Narrow"/>
          <w:sz w:val="22"/>
          <w:szCs w:val="22"/>
        </w:rPr>
      </w:pPr>
      <w:r w:rsidRPr="001E5906">
        <w:rPr>
          <w:rFonts w:ascii="Arial Narrow" w:hAnsi="Arial Narrow"/>
          <w:sz w:val="22"/>
          <w:szCs w:val="22"/>
        </w:rPr>
        <w:t xml:space="preserve">Le Programme a tenu à impliquer la partie nationale dans la conception, l’exécution et le suivi de </w:t>
      </w:r>
      <w:r w:rsidRPr="001E5906">
        <w:rPr>
          <w:rFonts w:ascii="Arial Narrow" w:hAnsi="Arial Narrow"/>
          <w:sz w:val="22"/>
          <w:szCs w:val="22"/>
        </w:rPr>
        <w:lastRenderedPageBreak/>
        <w:t xml:space="preserve">toutes les activités. Ce partenariat avait entre autres motivations, de développer l’appropriation et les capacités techniques nécessaires à ce que les services régionaux soient suffisamment outillés et aptes à prendre la relève à la fin du Programme. Aujourd’hui, si on peut dire avec certitude que la plupart des services régionaux sont capables du point de vue technique de continuer les actions et de pérenniser les acquis, on peut aussi dire que leur fonctionnalité ne leur permet point de jouer ce rôle. En clair, les services de </w:t>
      </w:r>
      <w:r w:rsidRPr="001E5906">
        <w:rPr>
          <w:rFonts w:ascii="Arial Narrow" w:hAnsi="Arial Narrow"/>
          <w:sz w:val="22"/>
          <w:szCs w:val="22"/>
        </w:rPr>
        <w:lastRenderedPageBreak/>
        <w:t xml:space="preserve">l’État n’ont pas les moyens matériels et financiers requis pour  </w:t>
      </w:r>
      <w:r w:rsidR="006835CC">
        <w:rPr>
          <w:rFonts w:ascii="Arial Narrow" w:hAnsi="Arial Narrow"/>
          <w:sz w:val="22"/>
          <w:szCs w:val="22"/>
        </w:rPr>
        <w:t xml:space="preserve">prendre la relève </w:t>
      </w:r>
      <w:r w:rsidRPr="001E5906">
        <w:rPr>
          <w:rFonts w:ascii="Arial Narrow" w:hAnsi="Arial Narrow"/>
          <w:sz w:val="22"/>
          <w:szCs w:val="22"/>
        </w:rPr>
        <w:t xml:space="preserve">au Programme dans la continuation des activités et la pérennisation des résultats. </w:t>
      </w:r>
      <w:r>
        <w:rPr>
          <w:rFonts w:ascii="Arial Narrow" w:hAnsi="Arial Narrow"/>
          <w:sz w:val="22"/>
          <w:szCs w:val="22"/>
        </w:rPr>
        <w:t xml:space="preserve">Ces services ne </w:t>
      </w:r>
      <w:r w:rsidR="00CB03F0">
        <w:rPr>
          <w:rFonts w:ascii="Arial Narrow" w:hAnsi="Arial Narrow"/>
          <w:sz w:val="22"/>
          <w:szCs w:val="22"/>
        </w:rPr>
        <w:t xml:space="preserve">reçoivent pas régulièrement leur part du </w:t>
      </w:r>
      <w:r>
        <w:rPr>
          <w:rFonts w:ascii="Arial Narrow" w:hAnsi="Arial Narrow"/>
          <w:sz w:val="22"/>
          <w:szCs w:val="22"/>
        </w:rPr>
        <w:t>budget</w:t>
      </w:r>
      <w:r w:rsidR="00CB03F0">
        <w:rPr>
          <w:rFonts w:ascii="Arial Narrow" w:hAnsi="Arial Narrow"/>
          <w:sz w:val="22"/>
          <w:szCs w:val="22"/>
        </w:rPr>
        <w:t xml:space="preserve"> national</w:t>
      </w:r>
      <w:r>
        <w:rPr>
          <w:rFonts w:ascii="Arial Narrow" w:hAnsi="Arial Narrow"/>
          <w:sz w:val="22"/>
          <w:szCs w:val="22"/>
        </w:rPr>
        <w:t>. Leur capacité de fonctionnement autonome est donc très faible.</w:t>
      </w:r>
    </w:p>
    <w:p w:rsidR="00F74E21" w:rsidRPr="004B399B" w:rsidRDefault="00F74E21" w:rsidP="0022407A">
      <w:pPr>
        <w:shd w:val="clear" w:color="auto" w:fill="FFFFFF"/>
        <w:tabs>
          <w:tab w:val="left" w:pos="284"/>
        </w:tabs>
        <w:jc w:val="both"/>
        <w:rPr>
          <w:rFonts w:ascii="Arial Narrow" w:hAnsi="Arial Narrow"/>
          <w:sz w:val="14"/>
          <w:szCs w:val="22"/>
        </w:rPr>
      </w:pPr>
    </w:p>
    <w:p w:rsidR="00AA3B37" w:rsidRDefault="0022407A">
      <w:pPr>
        <w:numPr>
          <w:ilvl w:val="0"/>
          <w:numId w:val="36"/>
        </w:numPr>
        <w:shd w:val="clear" w:color="auto" w:fill="FFFFFF"/>
        <w:tabs>
          <w:tab w:val="left" w:pos="284"/>
        </w:tabs>
        <w:jc w:val="both"/>
        <w:rPr>
          <w:rFonts w:ascii="Arial Narrow" w:hAnsi="Arial Narrow"/>
          <w:b/>
          <w:color w:val="FF0000"/>
          <w:sz w:val="22"/>
          <w:szCs w:val="22"/>
        </w:rPr>
      </w:pPr>
      <w:r w:rsidRPr="00451D70">
        <w:rPr>
          <w:rFonts w:ascii="Arial Narrow" w:hAnsi="Arial Narrow"/>
          <w:b/>
          <w:color w:val="FF0000"/>
          <w:sz w:val="22"/>
          <w:szCs w:val="22"/>
        </w:rPr>
        <w:t xml:space="preserve">Par conséquent, il est plus qu’indispensable dans la logique de mise en œuvre et </w:t>
      </w:r>
      <w:r w:rsidRPr="00451D70">
        <w:rPr>
          <w:rFonts w:ascii="Arial Narrow" w:hAnsi="Arial Narrow"/>
          <w:b/>
          <w:color w:val="FF0000"/>
          <w:sz w:val="22"/>
          <w:szCs w:val="22"/>
        </w:rPr>
        <w:lastRenderedPageBreak/>
        <w:t xml:space="preserve">de pérennisation des résultats de programmes conjoints d’amener l’État à non  seulement verser effectivement sa contre – partie mais à assurer les capacités de fonctionnement réel de ses services déconcentré   </w:t>
      </w:r>
    </w:p>
    <w:p w:rsidR="004B399B" w:rsidRDefault="0022407A" w:rsidP="00F74E21">
      <w:pPr>
        <w:shd w:val="clear" w:color="auto" w:fill="FFFFFF"/>
        <w:tabs>
          <w:tab w:val="left" w:pos="284"/>
        </w:tabs>
        <w:jc w:val="both"/>
        <w:rPr>
          <w:rFonts w:ascii="Arial Narrow" w:hAnsi="Arial Narrow"/>
          <w:sz w:val="22"/>
          <w:szCs w:val="22"/>
        </w:rPr>
      </w:pPr>
      <w:r>
        <w:rPr>
          <w:rFonts w:ascii="Arial Narrow" w:hAnsi="Arial Narrow"/>
          <w:sz w:val="22"/>
          <w:szCs w:val="22"/>
        </w:rPr>
        <w:t xml:space="preserve">L’État guinéen n’a jamais apporté sa contre – partie </w:t>
      </w:r>
      <w:r w:rsidR="00951C46">
        <w:rPr>
          <w:rFonts w:ascii="Arial Narrow" w:hAnsi="Arial Narrow"/>
          <w:sz w:val="22"/>
          <w:szCs w:val="22"/>
        </w:rPr>
        <w:t xml:space="preserve">financière </w:t>
      </w:r>
      <w:r>
        <w:rPr>
          <w:rFonts w:ascii="Arial Narrow" w:hAnsi="Arial Narrow"/>
          <w:sz w:val="22"/>
          <w:szCs w:val="22"/>
        </w:rPr>
        <w:t xml:space="preserve">au Programme Conjoint. </w:t>
      </w:r>
    </w:p>
    <w:p w:rsidR="0022407A" w:rsidRDefault="0022407A" w:rsidP="00F74E21">
      <w:pPr>
        <w:shd w:val="clear" w:color="auto" w:fill="FFFFFF"/>
        <w:tabs>
          <w:tab w:val="left" w:pos="284"/>
        </w:tabs>
        <w:jc w:val="both"/>
        <w:rPr>
          <w:rFonts w:ascii="Arial Narrow" w:hAnsi="Arial Narrow"/>
          <w:sz w:val="22"/>
          <w:szCs w:val="22"/>
        </w:rPr>
      </w:pPr>
      <w:r>
        <w:rPr>
          <w:rFonts w:ascii="Arial Narrow" w:hAnsi="Arial Narrow"/>
          <w:sz w:val="22"/>
          <w:szCs w:val="22"/>
        </w:rPr>
        <w:t>Cet apport de l’État aurait pu permettre aux services publics de bénéficier tant soit peu de cer</w:t>
      </w:r>
      <w:r>
        <w:rPr>
          <w:rFonts w:ascii="Arial Narrow" w:hAnsi="Arial Narrow"/>
          <w:sz w:val="22"/>
          <w:szCs w:val="22"/>
        </w:rPr>
        <w:lastRenderedPageBreak/>
        <w:t xml:space="preserve">taines ressources dans le cadre de leur fonctionnement. Il faudrait donc, dans le cadre de la phase de consolidation à venir, convaincre l’État à mettre en place ces fonds de contre – partie. Par ailleurs, de façon plus générale, rien ne s’oppose à la déconcentration budgétaire en Guinée. Au contraire, le principe est posé chaque année dans la Loi de finance. Il s’agit alors de mener un plaidoyer fort au plus haut niveau  de l’État de façon à ce que ce mécanisme (déconcentration </w:t>
      </w:r>
      <w:r>
        <w:rPr>
          <w:rFonts w:ascii="Arial Narrow" w:hAnsi="Arial Narrow"/>
          <w:sz w:val="22"/>
          <w:szCs w:val="22"/>
        </w:rPr>
        <w:lastRenderedPageBreak/>
        <w:t xml:space="preserve">de la gestion du budget) de financement des services déconcentré soit appliqué. </w:t>
      </w:r>
    </w:p>
    <w:p w:rsidR="00F74E21" w:rsidRPr="004B399B" w:rsidRDefault="00F74E21" w:rsidP="00F74E21">
      <w:pPr>
        <w:shd w:val="clear" w:color="auto" w:fill="FFFFFF"/>
        <w:tabs>
          <w:tab w:val="left" w:pos="284"/>
        </w:tabs>
        <w:jc w:val="both"/>
        <w:rPr>
          <w:rFonts w:ascii="Arial Narrow" w:hAnsi="Arial Narrow"/>
          <w:sz w:val="14"/>
          <w:szCs w:val="22"/>
        </w:rPr>
      </w:pPr>
    </w:p>
    <w:p w:rsidR="00AA3B37" w:rsidRDefault="0022407A">
      <w:pPr>
        <w:numPr>
          <w:ilvl w:val="0"/>
          <w:numId w:val="36"/>
        </w:numPr>
        <w:shd w:val="clear" w:color="auto" w:fill="FFFFFF"/>
        <w:tabs>
          <w:tab w:val="left" w:pos="284"/>
        </w:tabs>
        <w:jc w:val="both"/>
        <w:rPr>
          <w:rFonts w:ascii="Arial Narrow" w:hAnsi="Arial Narrow"/>
          <w:b/>
          <w:color w:val="FF0000"/>
          <w:sz w:val="22"/>
          <w:szCs w:val="22"/>
        </w:rPr>
      </w:pPr>
      <w:r w:rsidRPr="00451D70">
        <w:rPr>
          <w:rFonts w:ascii="Arial Narrow" w:hAnsi="Arial Narrow"/>
          <w:b/>
          <w:color w:val="FF0000"/>
          <w:sz w:val="22"/>
          <w:szCs w:val="22"/>
        </w:rPr>
        <w:t>L’exemple de la santé montre que le résultat est au bout de l’effort </w:t>
      </w:r>
    </w:p>
    <w:p w:rsidR="006835CC" w:rsidRDefault="0022407A" w:rsidP="00F74E21">
      <w:pPr>
        <w:shd w:val="clear" w:color="auto" w:fill="FFFFFF"/>
        <w:tabs>
          <w:tab w:val="left" w:pos="284"/>
        </w:tabs>
        <w:jc w:val="both"/>
        <w:rPr>
          <w:rFonts w:ascii="Arial Narrow" w:hAnsi="Arial Narrow"/>
          <w:sz w:val="22"/>
          <w:szCs w:val="22"/>
        </w:rPr>
      </w:pPr>
      <w:r w:rsidRPr="00451D70">
        <w:rPr>
          <w:rFonts w:ascii="Arial Narrow" w:hAnsi="Arial Narrow"/>
          <w:sz w:val="22"/>
          <w:szCs w:val="22"/>
        </w:rPr>
        <w:t>La Guinée Forestière était dans un passé encore récent  une zone régulièrement affectée par le choléra en saison hivernale. Cette année, alo</w:t>
      </w:r>
      <w:r w:rsidR="00951C46">
        <w:rPr>
          <w:rFonts w:ascii="Arial Narrow" w:hAnsi="Arial Narrow"/>
          <w:sz w:val="22"/>
          <w:szCs w:val="22"/>
        </w:rPr>
        <w:t>rs</w:t>
      </w:r>
      <w:r w:rsidRPr="00451D70">
        <w:rPr>
          <w:rFonts w:ascii="Arial Narrow" w:hAnsi="Arial Narrow"/>
          <w:sz w:val="22"/>
          <w:szCs w:val="22"/>
        </w:rPr>
        <w:t xml:space="preserve"> que la maladie fait des victimes dans d’autres régions, la zone est jusqu’ici épargnée.  Toutes les autorités rencontrées ont expliqué ce résultat par </w:t>
      </w:r>
      <w:r w:rsidRPr="00451D70">
        <w:rPr>
          <w:rFonts w:ascii="Arial Narrow" w:hAnsi="Arial Narrow"/>
          <w:sz w:val="22"/>
          <w:szCs w:val="22"/>
        </w:rPr>
        <w:lastRenderedPageBreak/>
        <w:t>le travail fait en profondeur dans le domaine l’approvisionnement en eau potable, de l’assainissement des villes et dans la lutte contre le péril fécal en zone rural. Le Programme conjoint peut, à juste titre, revendiquer  l’essentiel de ce résultat qui montre qu’avec des projets pertinents, il est possible, en peu de temps,  de gagner d’importantes batailles dans le domaine du développement</w:t>
      </w:r>
      <w:r w:rsidR="006835CC">
        <w:rPr>
          <w:rFonts w:ascii="Arial Narrow" w:hAnsi="Arial Narrow"/>
          <w:sz w:val="22"/>
          <w:szCs w:val="22"/>
        </w:rPr>
        <w:t>.</w:t>
      </w:r>
    </w:p>
    <w:p w:rsidR="006835CC" w:rsidRPr="004B399B" w:rsidRDefault="006835CC" w:rsidP="00F74E21">
      <w:pPr>
        <w:shd w:val="clear" w:color="auto" w:fill="FFFFFF"/>
        <w:tabs>
          <w:tab w:val="left" w:pos="284"/>
        </w:tabs>
        <w:jc w:val="both"/>
        <w:rPr>
          <w:rFonts w:ascii="Arial Narrow" w:hAnsi="Arial Narrow"/>
          <w:sz w:val="14"/>
          <w:szCs w:val="22"/>
        </w:rPr>
      </w:pPr>
    </w:p>
    <w:p w:rsidR="00AA3B37" w:rsidRDefault="0029025B">
      <w:pPr>
        <w:numPr>
          <w:ilvl w:val="0"/>
          <w:numId w:val="36"/>
        </w:numPr>
        <w:shd w:val="clear" w:color="auto" w:fill="FFFFFF"/>
        <w:tabs>
          <w:tab w:val="left" w:pos="284"/>
        </w:tabs>
        <w:jc w:val="both"/>
        <w:rPr>
          <w:rFonts w:ascii="Arial Narrow" w:hAnsi="Arial Narrow"/>
          <w:color w:val="0000CC"/>
          <w:sz w:val="22"/>
          <w:szCs w:val="22"/>
        </w:rPr>
      </w:pPr>
      <w:r w:rsidRPr="006C472E">
        <w:rPr>
          <w:rFonts w:ascii="Arial Narrow" w:hAnsi="Arial Narrow"/>
          <w:b/>
          <w:color w:val="FF0000"/>
          <w:sz w:val="22"/>
          <w:szCs w:val="22"/>
        </w:rPr>
        <w:lastRenderedPageBreak/>
        <w:t>Des interventions basées sur une approche communautaire permettent d’obtenir des résultats rapides, mais une attention particulière doit être accordée à leur ciblage</w:t>
      </w:r>
      <w:r w:rsidR="006835CC" w:rsidRPr="009F3CFA">
        <w:rPr>
          <w:rFonts w:ascii="Arial Narrow" w:hAnsi="Arial Narrow"/>
          <w:color w:val="0000CC"/>
          <w:sz w:val="22"/>
          <w:szCs w:val="22"/>
        </w:rPr>
        <w:t xml:space="preserve">. </w:t>
      </w:r>
    </w:p>
    <w:p w:rsidR="0022407A" w:rsidRPr="004B399B" w:rsidRDefault="00950B01" w:rsidP="0022407A">
      <w:pPr>
        <w:shd w:val="clear" w:color="auto" w:fill="FFFFFF"/>
        <w:tabs>
          <w:tab w:val="left" w:pos="284"/>
        </w:tabs>
        <w:jc w:val="both"/>
        <w:rPr>
          <w:rFonts w:ascii="Arial Narrow" w:hAnsi="Arial Narrow"/>
          <w:sz w:val="22"/>
          <w:szCs w:val="22"/>
        </w:rPr>
      </w:pPr>
      <w:r w:rsidRPr="004B399B">
        <w:rPr>
          <w:rFonts w:ascii="Arial Narrow" w:hAnsi="Arial Narrow"/>
          <w:sz w:val="22"/>
          <w:szCs w:val="22"/>
        </w:rPr>
        <w:t xml:space="preserve">Par rapports aux aspects institutionnels du programme, </w:t>
      </w:r>
      <w:r w:rsidR="00FB0D25">
        <w:rPr>
          <w:rFonts w:ascii="Arial Narrow" w:hAnsi="Arial Narrow"/>
          <w:sz w:val="22"/>
          <w:szCs w:val="22"/>
        </w:rPr>
        <w:t xml:space="preserve">la </w:t>
      </w:r>
      <w:r w:rsidR="00FB0D25" w:rsidRPr="00FB0D25">
        <w:rPr>
          <w:rFonts w:ascii="Arial Narrow" w:hAnsi="Arial Narrow"/>
          <w:b/>
          <w:i/>
          <w:sz w:val="22"/>
          <w:szCs w:val="22"/>
          <w:u w:val="single"/>
        </w:rPr>
        <w:t>pertinence de l’approche communautaire se vérifie</w:t>
      </w:r>
      <w:r w:rsidR="00FB0D25">
        <w:rPr>
          <w:rFonts w:ascii="Arial Narrow" w:hAnsi="Arial Narrow"/>
          <w:sz w:val="22"/>
          <w:szCs w:val="22"/>
        </w:rPr>
        <w:t xml:space="preserve">. En effet, </w:t>
      </w:r>
      <w:r w:rsidRPr="004B399B">
        <w:rPr>
          <w:rFonts w:ascii="Arial Narrow" w:hAnsi="Arial Narrow"/>
          <w:sz w:val="22"/>
          <w:szCs w:val="22"/>
        </w:rPr>
        <w:t xml:space="preserve">il est </w:t>
      </w:r>
      <w:r w:rsidR="00FB0D25">
        <w:rPr>
          <w:rFonts w:ascii="Arial Narrow" w:hAnsi="Arial Narrow"/>
          <w:sz w:val="22"/>
          <w:szCs w:val="22"/>
        </w:rPr>
        <w:t xml:space="preserve">nettement apparu qu’il est </w:t>
      </w:r>
      <w:r w:rsidRPr="004B399B">
        <w:rPr>
          <w:rFonts w:ascii="Arial Narrow" w:hAnsi="Arial Narrow"/>
          <w:sz w:val="22"/>
          <w:szCs w:val="22"/>
        </w:rPr>
        <w:t>plus facile d’</w:t>
      </w:r>
      <w:r w:rsidR="001D10EA" w:rsidRPr="004B399B">
        <w:rPr>
          <w:rFonts w:ascii="Arial Narrow" w:hAnsi="Arial Narrow"/>
          <w:sz w:val="22"/>
          <w:szCs w:val="22"/>
        </w:rPr>
        <w:t xml:space="preserve">obtenir des résultats plus rapidement </w:t>
      </w:r>
      <w:r w:rsidRPr="004B399B">
        <w:rPr>
          <w:rFonts w:ascii="Arial Narrow" w:hAnsi="Arial Narrow"/>
          <w:sz w:val="22"/>
          <w:szCs w:val="22"/>
        </w:rPr>
        <w:t xml:space="preserve">avec les organisations communautaires de base ou des collectivités locales. </w:t>
      </w:r>
      <w:r w:rsidR="00FB0D25">
        <w:rPr>
          <w:rFonts w:ascii="Arial Narrow" w:hAnsi="Arial Narrow"/>
          <w:sz w:val="22"/>
          <w:szCs w:val="22"/>
        </w:rPr>
        <w:lastRenderedPageBreak/>
        <w:t xml:space="preserve">Mais il est tout aussi vrai qu’il </w:t>
      </w:r>
      <w:r w:rsidR="001D10EA" w:rsidRPr="004B399B">
        <w:rPr>
          <w:rFonts w:ascii="Arial Narrow" w:hAnsi="Arial Narrow"/>
          <w:sz w:val="22"/>
          <w:szCs w:val="22"/>
        </w:rPr>
        <w:t xml:space="preserve"> </w:t>
      </w:r>
      <w:r w:rsidR="001D10EA" w:rsidRPr="00FB0D25">
        <w:rPr>
          <w:rFonts w:ascii="Arial Narrow" w:hAnsi="Arial Narrow"/>
          <w:b/>
          <w:i/>
          <w:sz w:val="22"/>
          <w:szCs w:val="22"/>
          <w:u w:val="single"/>
        </w:rPr>
        <w:t>est essentiel de bien cibler les OCB ayant un projet associatif</w:t>
      </w:r>
      <w:r w:rsidR="001D10EA" w:rsidRPr="004B399B">
        <w:rPr>
          <w:rFonts w:ascii="Arial Narrow" w:hAnsi="Arial Narrow"/>
          <w:sz w:val="22"/>
          <w:szCs w:val="22"/>
        </w:rPr>
        <w:t xml:space="preserve"> effectif et</w:t>
      </w:r>
      <w:r w:rsidR="00FB0D25">
        <w:rPr>
          <w:rFonts w:ascii="Arial Narrow" w:hAnsi="Arial Narrow"/>
          <w:sz w:val="22"/>
          <w:szCs w:val="22"/>
        </w:rPr>
        <w:t xml:space="preserve">, si possible </w:t>
      </w:r>
      <w:r w:rsidR="001D10EA" w:rsidRPr="004B399B">
        <w:rPr>
          <w:rFonts w:ascii="Arial Narrow" w:hAnsi="Arial Narrow"/>
          <w:sz w:val="22"/>
          <w:szCs w:val="22"/>
        </w:rPr>
        <w:t>une expérience antérieure</w:t>
      </w:r>
      <w:r w:rsidR="00FB0D25" w:rsidRPr="004B399B">
        <w:rPr>
          <w:rFonts w:ascii="Arial Narrow" w:hAnsi="Arial Narrow"/>
          <w:sz w:val="22"/>
          <w:szCs w:val="22"/>
        </w:rPr>
        <w:t>.</w:t>
      </w:r>
      <w:r w:rsidR="00536E9B" w:rsidRPr="004B399B">
        <w:rPr>
          <w:rFonts w:ascii="Arial Narrow" w:hAnsi="Arial Narrow"/>
          <w:sz w:val="22"/>
          <w:szCs w:val="22"/>
        </w:rPr>
        <w:t xml:space="preserve"> L’approche communautaire a montré son efficacité dans domaines </w:t>
      </w:r>
      <w:r w:rsidR="00FB0D25">
        <w:rPr>
          <w:rFonts w:ascii="Arial Narrow" w:hAnsi="Arial Narrow"/>
          <w:sz w:val="22"/>
          <w:szCs w:val="22"/>
        </w:rPr>
        <w:t>aussi varié</w:t>
      </w:r>
      <w:r w:rsidR="001D107B">
        <w:rPr>
          <w:rFonts w:ascii="Arial Narrow" w:hAnsi="Arial Narrow"/>
          <w:sz w:val="22"/>
          <w:szCs w:val="22"/>
        </w:rPr>
        <w:t>s</w:t>
      </w:r>
      <w:r w:rsidR="00FB0D25">
        <w:rPr>
          <w:rFonts w:ascii="Arial Narrow" w:hAnsi="Arial Narrow"/>
          <w:sz w:val="22"/>
          <w:szCs w:val="22"/>
        </w:rPr>
        <w:t xml:space="preserve"> </w:t>
      </w:r>
      <w:r w:rsidR="001D107B">
        <w:rPr>
          <w:rFonts w:ascii="Arial Narrow" w:hAnsi="Arial Narrow"/>
          <w:sz w:val="22"/>
          <w:szCs w:val="22"/>
        </w:rPr>
        <w:t>que</w:t>
      </w:r>
      <w:r w:rsidR="00536E9B" w:rsidRPr="004B399B">
        <w:rPr>
          <w:rFonts w:ascii="Arial Narrow" w:hAnsi="Arial Narrow"/>
          <w:sz w:val="22"/>
          <w:szCs w:val="22"/>
        </w:rPr>
        <w:t xml:space="preserve"> la prévention des épidémies</w:t>
      </w:r>
      <w:r w:rsidR="001D107B">
        <w:rPr>
          <w:rFonts w:ascii="Arial Narrow" w:hAnsi="Arial Narrow"/>
          <w:sz w:val="22"/>
          <w:szCs w:val="22"/>
        </w:rPr>
        <w:t> ; l’amélioration de la sécurité alimentaire par l’augmentation des revenus générés par les AGR et le microcrédit ; l’autonomisation des femmes à travers l’accroissement de leurs capacités de production, etc.</w:t>
      </w:r>
      <w:r w:rsidR="00536E9B" w:rsidRPr="004B399B">
        <w:rPr>
          <w:rFonts w:ascii="Arial Narrow" w:hAnsi="Arial Narrow"/>
          <w:sz w:val="22"/>
          <w:szCs w:val="22"/>
        </w:rPr>
        <w:t xml:space="preserve"> </w:t>
      </w:r>
      <w:r w:rsidR="00FB0D25">
        <w:rPr>
          <w:rFonts w:ascii="Arial Narrow" w:hAnsi="Arial Narrow"/>
          <w:sz w:val="22"/>
          <w:szCs w:val="22"/>
        </w:rPr>
        <w:t>Enfin, il faut noter sur ce point que l’</w:t>
      </w:r>
      <w:r w:rsidR="00FB0D25" w:rsidRPr="004B399B">
        <w:rPr>
          <w:rFonts w:ascii="Arial Narrow" w:hAnsi="Arial Narrow"/>
          <w:sz w:val="22"/>
          <w:szCs w:val="22"/>
        </w:rPr>
        <w:t xml:space="preserve">accompagnement et le </w:t>
      </w:r>
      <w:r w:rsidR="00FB0D25" w:rsidRPr="004B399B">
        <w:rPr>
          <w:rFonts w:ascii="Arial Narrow" w:hAnsi="Arial Narrow"/>
          <w:sz w:val="22"/>
          <w:szCs w:val="22"/>
        </w:rPr>
        <w:lastRenderedPageBreak/>
        <w:t>suivi des services techniques sont tout aussi importants</w:t>
      </w:r>
      <w:r w:rsidR="00FB0D25">
        <w:rPr>
          <w:rFonts w:ascii="Arial Narrow" w:hAnsi="Arial Narrow"/>
          <w:sz w:val="22"/>
          <w:szCs w:val="22"/>
        </w:rPr>
        <w:t xml:space="preserve"> </w:t>
      </w:r>
      <w:r w:rsidR="00FB0D25" w:rsidRPr="004B399B">
        <w:rPr>
          <w:rFonts w:ascii="Arial Narrow" w:hAnsi="Arial Narrow"/>
          <w:sz w:val="22"/>
          <w:szCs w:val="22"/>
        </w:rPr>
        <w:t>pour la pérennité des actions communautaire</w:t>
      </w:r>
    </w:p>
    <w:p w:rsidR="0022407A" w:rsidRPr="004B399B" w:rsidRDefault="0022407A" w:rsidP="0022407A">
      <w:pPr>
        <w:rPr>
          <w:rFonts w:ascii="Arial Narrow" w:hAnsi="Arial Narrow" w:cs="Arial"/>
          <w:sz w:val="22"/>
          <w:szCs w:val="22"/>
        </w:rPr>
      </w:pPr>
    </w:p>
    <w:p w:rsidR="0022407A" w:rsidRPr="004B399B" w:rsidRDefault="0022407A" w:rsidP="0022407A">
      <w:pPr>
        <w:rPr>
          <w:rFonts w:ascii="Arial Narrow" w:hAnsi="Arial Narrow"/>
          <w:sz w:val="22"/>
          <w:szCs w:val="22"/>
        </w:rPr>
      </w:pPr>
    </w:p>
    <w:p w:rsidR="0022407A" w:rsidRPr="004B6F3F" w:rsidRDefault="0022407A" w:rsidP="0022407A">
      <w:pPr>
        <w:jc w:val="both"/>
        <w:rPr>
          <w:rFonts w:ascii="Arial Narrow" w:hAnsi="Arial Narrow"/>
          <w:sz w:val="22"/>
          <w:szCs w:val="22"/>
        </w:rPr>
      </w:pPr>
    </w:p>
    <w:p w:rsidR="0022407A" w:rsidRPr="004B6F3F" w:rsidRDefault="0022407A" w:rsidP="0022407A">
      <w:pPr>
        <w:ind w:left="1776"/>
        <w:jc w:val="both"/>
        <w:rPr>
          <w:rFonts w:ascii="Arial Narrow" w:hAnsi="Arial Narrow"/>
          <w:sz w:val="22"/>
          <w:szCs w:val="22"/>
        </w:rPr>
      </w:pPr>
    </w:p>
    <w:p w:rsidR="0022407A" w:rsidRPr="004B6F3F" w:rsidRDefault="0022407A" w:rsidP="0022407A">
      <w:pPr>
        <w:jc w:val="both"/>
        <w:rPr>
          <w:rFonts w:ascii="Arial Narrow" w:hAnsi="Arial Narrow"/>
          <w:sz w:val="22"/>
          <w:szCs w:val="22"/>
          <w:lang w:eastAsia="en-US"/>
        </w:rPr>
      </w:pPr>
    </w:p>
    <w:p w:rsidR="0022407A" w:rsidRDefault="0022407A" w:rsidP="0022407A"/>
    <w:p w:rsidR="0022407A" w:rsidRPr="004B6F3F" w:rsidRDefault="0022407A" w:rsidP="0022407A">
      <w:pPr>
        <w:jc w:val="both"/>
        <w:rPr>
          <w:rFonts w:ascii="Arial Narrow" w:hAnsi="Arial Narrow"/>
          <w:sz w:val="22"/>
          <w:szCs w:val="22"/>
          <w:lang w:eastAsia="en-US"/>
        </w:rPr>
      </w:pPr>
    </w:p>
    <w:p w:rsidR="002A2257" w:rsidRDefault="002A2257">
      <w:pPr>
        <w:spacing w:after="200" w:line="276" w:lineRule="auto"/>
        <w:rPr>
          <w:rFonts w:ascii="Rockwell Extra Bold" w:hAnsi="Rockwell Extra Bold" w:cs="Arial"/>
          <w:bCs/>
          <w:caps/>
          <w:sz w:val="22"/>
          <w:szCs w:val="22"/>
        </w:rPr>
      </w:pPr>
    </w:p>
    <w:p w:rsidR="002A2257" w:rsidRPr="00145486" w:rsidRDefault="002A2257" w:rsidP="002A2257">
      <w:pPr>
        <w:jc w:val="right"/>
        <w:rPr>
          <w:rFonts w:ascii="Arial Black" w:hAnsi="Arial Black"/>
          <w:color w:val="FF0000"/>
          <w:sz w:val="36"/>
          <w:szCs w:val="36"/>
          <w:u w:val="single"/>
        </w:rPr>
      </w:pPr>
      <w:r>
        <w:rPr>
          <w:rFonts w:ascii="Rockwell Extra Bold" w:hAnsi="Rockwell Extra Bold" w:cs="Arial"/>
          <w:bCs/>
          <w:caps/>
          <w:sz w:val="22"/>
          <w:szCs w:val="22"/>
        </w:rPr>
        <w:br w:type="page"/>
      </w:r>
      <w:r w:rsidRPr="00145486">
        <w:rPr>
          <w:rFonts w:ascii="Arial Black" w:hAnsi="Arial Black"/>
          <w:color w:val="FF0000"/>
          <w:sz w:val="36"/>
          <w:szCs w:val="36"/>
          <w:u w:val="single"/>
        </w:rPr>
        <w:lastRenderedPageBreak/>
        <w:t xml:space="preserve">CHAPITRE </w:t>
      </w:r>
      <w:r>
        <w:rPr>
          <w:rFonts w:ascii="Arial Black" w:hAnsi="Arial Black"/>
          <w:color w:val="FF0000"/>
          <w:sz w:val="36"/>
          <w:szCs w:val="36"/>
          <w:u w:val="single"/>
        </w:rPr>
        <w:t>V</w:t>
      </w:r>
      <w:r w:rsidRPr="00145486">
        <w:rPr>
          <w:rFonts w:ascii="Arial Black" w:hAnsi="Arial Black"/>
          <w:color w:val="FF0000"/>
          <w:sz w:val="36"/>
          <w:szCs w:val="36"/>
          <w:u w:val="single"/>
        </w:rPr>
        <w:t xml:space="preserve">. </w:t>
      </w:r>
    </w:p>
    <w:p w:rsidR="00846D50" w:rsidRDefault="002A2257" w:rsidP="002A2257">
      <w:pPr>
        <w:jc w:val="right"/>
        <w:rPr>
          <w:rFonts w:ascii="Arial Black" w:hAnsi="Arial Black"/>
          <w:caps/>
          <w:color w:val="000099"/>
          <w:sz w:val="28"/>
          <w:szCs w:val="28"/>
          <w:u w:val="single"/>
        </w:rPr>
      </w:pPr>
      <w:r w:rsidRPr="00846D50">
        <w:rPr>
          <w:rFonts w:ascii="Arial Black" w:hAnsi="Arial Black"/>
          <w:caps/>
          <w:color w:val="000099"/>
          <w:sz w:val="28"/>
          <w:szCs w:val="28"/>
          <w:u w:val="single"/>
        </w:rPr>
        <w:t xml:space="preserve">stratégies d’accompagnement </w:t>
      </w:r>
      <w:r w:rsidR="00382048" w:rsidRPr="00846D50">
        <w:rPr>
          <w:rFonts w:ascii="Arial Black" w:hAnsi="Arial Black"/>
          <w:caps/>
          <w:color w:val="000099"/>
          <w:sz w:val="28"/>
          <w:szCs w:val="28"/>
          <w:u w:val="single"/>
        </w:rPr>
        <w:t xml:space="preserve">proposée </w:t>
      </w:r>
    </w:p>
    <w:p w:rsidR="002A2257" w:rsidRPr="00846D50" w:rsidRDefault="00DE014B" w:rsidP="002A2257">
      <w:pPr>
        <w:jc w:val="right"/>
        <w:rPr>
          <w:rFonts w:ascii="Arial Black" w:hAnsi="Arial Black"/>
          <w:caps/>
          <w:color w:val="000099"/>
          <w:sz w:val="28"/>
          <w:szCs w:val="28"/>
          <w:u w:val="single"/>
        </w:rPr>
      </w:pPr>
      <w:r>
        <w:rPr>
          <w:rFonts w:ascii="Arial Black" w:hAnsi="Arial Black"/>
          <w:caps/>
          <w:color w:val="000099"/>
          <w:sz w:val="28"/>
          <w:szCs w:val="28"/>
          <w:u w:val="single"/>
        </w:rPr>
        <w:t>p</w:t>
      </w:r>
      <w:r w:rsidR="002A2257" w:rsidRPr="00846D50">
        <w:rPr>
          <w:rFonts w:ascii="Arial Black" w:hAnsi="Arial Black"/>
          <w:caps/>
          <w:color w:val="000099"/>
          <w:sz w:val="28"/>
          <w:szCs w:val="28"/>
          <w:u w:val="single"/>
        </w:rPr>
        <w:t xml:space="preserve">our consolider les résultats </w:t>
      </w:r>
    </w:p>
    <w:p w:rsidR="002A2257" w:rsidRPr="00846D50" w:rsidRDefault="002A2257" w:rsidP="002A2257">
      <w:pPr>
        <w:jc w:val="right"/>
        <w:rPr>
          <w:rFonts w:ascii="Arial Black" w:hAnsi="Arial Black"/>
          <w:caps/>
          <w:color w:val="000099"/>
          <w:sz w:val="28"/>
          <w:szCs w:val="28"/>
          <w:u w:val="single"/>
        </w:rPr>
      </w:pPr>
      <w:r w:rsidRPr="00846D50">
        <w:rPr>
          <w:rFonts w:ascii="Arial Black" w:hAnsi="Arial Black"/>
          <w:caps/>
          <w:color w:val="000099"/>
          <w:sz w:val="28"/>
          <w:szCs w:val="28"/>
          <w:u w:val="single"/>
        </w:rPr>
        <w:t xml:space="preserve">et autonomiser les </w:t>
      </w:r>
    </w:p>
    <w:p w:rsidR="002A2257" w:rsidRPr="002A2257" w:rsidRDefault="002A2257" w:rsidP="002A2257">
      <w:pPr>
        <w:jc w:val="right"/>
        <w:rPr>
          <w:rFonts w:ascii="Arial Black" w:hAnsi="Arial Black"/>
          <w:caps/>
          <w:color w:val="000099"/>
          <w:sz w:val="32"/>
          <w:szCs w:val="32"/>
          <w:u w:val="single"/>
        </w:rPr>
      </w:pPr>
      <w:r w:rsidRPr="00846D50">
        <w:rPr>
          <w:rFonts w:ascii="Arial Black" w:hAnsi="Arial Black"/>
          <w:caps/>
          <w:color w:val="000099"/>
          <w:sz w:val="28"/>
          <w:szCs w:val="28"/>
          <w:u w:val="single"/>
        </w:rPr>
        <w:lastRenderedPageBreak/>
        <w:t>dynamiques impulsées</w:t>
      </w:r>
    </w:p>
    <w:p w:rsidR="002A2257" w:rsidRDefault="002A2257">
      <w:pPr>
        <w:spacing w:after="200" w:line="276" w:lineRule="auto"/>
        <w:rPr>
          <w:rFonts w:ascii="Arial Black" w:hAnsi="Arial Black"/>
          <w:caps/>
          <w:color w:val="000099"/>
          <w:sz w:val="36"/>
          <w:szCs w:val="36"/>
          <w:u w:val="single"/>
        </w:rPr>
      </w:pPr>
      <w:r>
        <w:rPr>
          <w:rFonts w:ascii="Arial Black" w:hAnsi="Arial Black"/>
          <w:caps/>
          <w:color w:val="000099"/>
          <w:sz w:val="36"/>
          <w:szCs w:val="36"/>
          <w:u w:val="single"/>
        </w:rPr>
        <w:br w:type="page"/>
      </w:r>
    </w:p>
    <w:p w:rsidR="004B6F3F" w:rsidRPr="001D4CE8" w:rsidRDefault="00EF4E92" w:rsidP="00EF4E92">
      <w:pPr>
        <w:ind w:left="567" w:hanging="567"/>
        <w:jc w:val="both"/>
        <w:rPr>
          <w:rFonts w:ascii="Rockwell Extra Bold" w:hAnsi="Rockwell Extra Bold" w:cs="Arial"/>
          <w:bCs/>
          <w:caps/>
          <w:sz w:val="22"/>
          <w:szCs w:val="22"/>
        </w:rPr>
      </w:pPr>
      <w:r>
        <w:rPr>
          <w:rFonts w:ascii="Rockwell Extra Bold" w:hAnsi="Rockwell Extra Bold" w:cs="Arial"/>
          <w:bCs/>
          <w:caps/>
          <w:sz w:val="22"/>
          <w:szCs w:val="22"/>
        </w:rPr>
        <w:lastRenderedPageBreak/>
        <w:t xml:space="preserve">V </w:t>
      </w:r>
      <w:r w:rsidR="004B6F3F" w:rsidRPr="001D4CE8">
        <w:rPr>
          <w:rFonts w:ascii="Rockwell Extra Bold" w:hAnsi="Rockwell Extra Bold" w:cs="Arial"/>
          <w:bCs/>
          <w:caps/>
          <w:sz w:val="22"/>
          <w:szCs w:val="22"/>
        </w:rPr>
        <w:t>stratégies d’accompagnement pour consolider les résultats et autonomiser les dynamiques impulsées par le programme, en s’appuyant sur les services déconcentrés dans la région et les communautés</w:t>
      </w:r>
    </w:p>
    <w:p w:rsidR="004B6F3F" w:rsidRPr="006E5001" w:rsidRDefault="004B6F3F" w:rsidP="004B6F3F">
      <w:pPr>
        <w:jc w:val="both"/>
        <w:rPr>
          <w:rFonts w:ascii="Arial Narrow" w:hAnsi="Arial Narrow" w:cs="Arial"/>
          <w:bCs/>
          <w:iCs/>
          <w:sz w:val="18"/>
          <w:szCs w:val="22"/>
        </w:rPr>
      </w:pPr>
    </w:p>
    <w:p w:rsidR="00E848E0" w:rsidRDefault="00EF4E92" w:rsidP="00EF4E92">
      <w:pPr>
        <w:jc w:val="both"/>
        <w:rPr>
          <w:rFonts w:ascii="Arial Black" w:hAnsi="Arial Black" w:cs="Arial"/>
          <w:bCs/>
          <w:iCs/>
          <w:color w:val="7030A0"/>
          <w:sz w:val="22"/>
          <w:szCs w:val="22"/>
        </w:rPr>
      </w:pPr>
      <w:r>
        <w:rPr>
          <w:rFonts w:ascii="Arial Black" w:hAnsi="Arial Black" w:cs="Arial"/>
          <w:bCs/>
          <w:iCs/>
          <w:color w:val="7030A0"/>
          <w:sz w:val="22"/>
          <w:szCs w:val="22"/>
        </w:rPr>
        <w:lastRenderedPageBreak/>
        <w:t xml:space="preserve">5.1   </w:t>
      </w:r>
      <w:r w:rsidR="00E848E0">
        <w:rPr>
          <w:rFonts w:ascii="Arial Black" w:hAnsi="Arial Black" w:cs="Arial"/>
          <w:bCs/>
          <w:iCs/>
          <w:color w:val="7030A0"/>
          <w:sz w:val="22"/>
          <w:szCs w:val="22"/>
        </w:rPr>
        <w:t xml:space="preserve">Évaluation du </w:t>
      </w:r>
      <w:r w:rsidR="00E848E0" w:rsidRPr="002D386B">
        <w:rPr>
          <w:rFonts w:ascii="Arial Black" w:hAnsi="Arial Black" w:cs="Arial"/>
          <w:bCs/>
          <w:iCs/>
          <w:color w:val="7030A0"/>
          <w:sz w:val="22"/>
          <w:szCs w:val="22"/>
        </w:rPr>
        <w:t>dispositif de pilotage du Programme</w:t>
      </w:r>
    </w:p>
    <w:p w:rsidR="00E848E0" w:rsidRPr="00E848E0" w:rsidRDefault="00E848E0" w:rsidP="00EF4E92">
      <w:pPr>
        <w:jc w:val="both"/>
        <w:rPr>
          <w:rFonts w:ascii="Arial Narrow" w:hAnsi="Arial Narrow" w:cs="Arial"/>
          <w:bCs/>
          <w:iCs/>
          <w:color w:val="7030A0"/>
          <w:sz w:val="22"/>
          <w:szCs w:val="22"/>
        </w:rPr>
      </w:pPr>
    </w:p>
    <w:p w:rsidR="00AA3B37" w:rsidRDefault="00E848E0">
      <w:pPr>
        <w:pStyle w:val="Paragraphedeliste"/>
        <w:numPr>
          <w:ilvl w:val="0"/>
          <w:numId w:val="49"/>
        </w:numPr>
        <w:jc w:val="both"/>
        <w:rPr>
          <w:rFonts w:ascii="Arial Narrow" w:hAnsi="Arial Narrow" w:cs="Arial"/>
          <w:b/>
          <w:color w:val="FF0000"/>
          <w:sz w:val="22"/>
          <w:szCs w:val="22"/>
        </w:rPr>
      </w:pPr>
      <w:r w:rsidRPr="00E848E0">
        <w:rPr>
          <w:rFonts w:ascii="Arial Narrow" w:hAnsi="Arial Narrow" w:cs="Arial"/>
          <w:b/>
          <w:color w:val="FF0000"/>
          <w:sz w:val="22"/>
          <w:szCs w:val="22"/>
        </w:rPr>
        <w:t xml:space="preserve">Au niveau stratégique, le </w:t>
      </w:r>
      <w:r w:rsidRPr="00E848E0">
        <w:rPr>
          <w:rFonts w:ascii="Arial Narrow" w:hAnsi="Arial Narrow"/>
          <w:b/>
          <w:color w:val="FF0000"/>
          <w:sz w:val="22"/>
          <w:szCs w:val="22"/>
        </w:rPr>
        <w:t xml:space="preserve">Comité de Pilotage du Programme Conjoint (CPPC) a rencontré quelques difficultés à jouer correctement son rôle. </w:t>
      </w:r>
    </w:p>
    <w:p w:rsidR="00E848E0" w:rsidRPr="004B399B" w:rsidRDefault="00E848E0" w:rsidP="00E848E0">
      <w:pPr>
        <w:jc w:val="both"/>
        <w:rPr>
          <w:rFonts w:ascii="Arial Narrow" w:hAnsi="Arial Narrow"/>
          <w:sz w:val="22"/>
          <w:szCs w:val="22"/>
        </w:rPr>
      </w:pPr>
      <w:r w:rsidRPr="004B399B">
        <w:rPr>
          <w:rFonts w:ascii="Arial Narrow" w:hAnsi="Arial Narrow"/>
          <w:sz w:val="22"/>
          <w:szCs w:val="22"/>
        </w:rPr>
        <w:t>Le Programme est dirigé par un « Comité de Pilotage du Programme Conjoint (CPPC), mis en place au niveau régional (N’Zérékoré). Pour mémoire, le CPP</w:t>
      </w:r>
      <w:r w:rsidR="00A1786C" w:rsidRPr="004B399B">
        <w:rPr>
          <w:rFonts w:ascii="Arial Narrow" w:hAnsi="Arial Narrow"/>
          <w:sz w:val="22"/>
          <w:szCs w:val="22"/>
        </w:rPr>
        <w:t>C</w:t>
      </w:r>
      <w:r w:rsidRPr="004B399B">
        <w:rPr>
          <w:rFonts w:ascii="Arial Narrow" w:hAnsi="Arial Narrow"/>
          <w:sz w:val="22"/>
          <w:szCs w:val="22"/>
        </w:rPr>
        <w:t xml:space="preserve"> est présidé par le Gouverneur de </w:t>
      </w:r>
      <w:r w:rsidRPr="004B399B">
        <w:rPr>
          <w:rFonts w:ascii="Arial Narrow" w:hAnsi="Arial Narrow"/>
          <w:sz w:val="22"/>
          <w:szCs w:val="22"/>
        </w:rPr>
        <w:lastRenderedPageBreak/>
        <w:t xml:space="preserve">N’Zérékoré et compte comme membres les représentants  (i) des agences du SNU (ii) des bailleurs de fonds participant au financement du Programme, (iii) des services techniques régionaux ; (iv) de la Cellule de Suivi du SIPIM de Kissidougou; (v) de la Société civile; (vi) des collectivités locales. Il était prévu que le CPPC se réunisse deux fois par an et à chaque fois que de besoin de façon extraordinaire. Ce rythme de travail devait lui permettre d’assurer ses fonctions d’orientation et de contrôle. </w:t>
      </w:r>
    </w:p>
    <w:p w:rsidR="00E848E0" w:rsidRPr="004B399B" w:rsidRDefault="00E848E0" w:rsidP="00E848E0">
      <w:pPr>
        <w:jc w:val="both"/>
        <w:rPr>
          <w:rFonts w:ascii="Arial Narrow" w:hAnsi="Arial Narrow"/>
          <w:sz w:val="22"/>
          <w:szCs w:val="22"/>
        </w:rPr>
      </w:pPr>
    </w:p>
    <w:p w:rsidR="00E848E0" w:rsidRPr="004B399B" w:rsidRDefault="00E848E0" w:rsidP="00E848E0">
      <w:pPr>
        <w:jc w:val="both"/>
        <w:rPr>
          <w:rFonts w:ascii="Arial Narrow" w:hAnsi="Arial Narrow"/>
          <w:b/>
          <w:i/>
          <w:sz w:val="22"/>
          <w:szCs w:val="22"/>
          <w:u w:val="single"/>
        </w:rPr>
      </w:pPr>
      <w:r w:rsidRPr="004B399B">
        <w:rPr>
          <w:rFonts w:ascii="Arial Narrow" w:hAnsi="Arial Narrow"/>
          <w:sz w:val="22"/>
          <w:szCs w:val="22"/>
        </w:rPr>
        <w:t xml:space="preserve">Le CPPC n’a pas pu respecter cette programmation de ses activités et par conséquent, n’a pas pu jouer pleinement son rôle stratégique (orientation et contrôle). Il est vrai que l’instabilité institutionnelle (changement fréquent de gouverneur, voire de Ministre au niveau de la tutelle) et l’environnement global marqué par une instabilité sociale et politique n’a pas aidé dans ce sens. </w:t>
      </w:r>
      <w:r w:rsidRPr="004B399B">
        <w:rPr>
          <w:rFonts w:ascii="Arial Narrow" w:hAnsi="Arial Narrow"/>
          <w:b/>
          <w:i/>
          <w:sz w:val="22"/>
          <w:szCs w:val="22"/>
          <w:u w:val="single"/>
        </w:rPr>
        <w:t xml:space="preserve">Cette situation a sans doute favorisé le repli des Sous Bureaux des Agences vers leurs </w:t>
      </w:r>
      <w:r w:rsidRPr="004B399B">
        <w:rPr>
          <w:rFonts w:ascii="Arial Narrow" w:hAnsi="Arial Narrow"/>
          <w:b/>
          <w:i/>
          <w:sz w:val="22"/>
          <w:szCs w:val="22"/>
          <w:u w:val="single"/>
        </w:rPr>
        <w:lastRenderedPageBreak/>
        <w:t xml:space="preserve">sièges (Conakry) à chaque fois qu’il s’est agit de faire face à des choix stratégiques qui auraient dus être tranchés par le CPPC effritant d’autant l’efficacité du Programme et l’esprit du « delevring as one ». </w:t>
      </w:r>
    </w:p>
    <w:p w:rsidR="00E848E0" w:rsidRPr="00E848E0" w:rsidRDefault="00E848E0" w:rsidP="00E848E0">
      <w:pPr>
        <w:pStyle w:val="Paragraphedeliste"/>
        <w:ind w:left="0"/>
        <w:jc w:val="both"/>
        <w:rPr>
          <w:rFonts w:ascii="Arial Narrow" w:hAnsi="Arial Narrow" w:cs="Arial"/>
          <w:b/>
          <w:i/>
          <w:sz w:val="22"/>
          <w:szCs w:val="22"/>
          <w:u w:val="single"/>
        </w:rPr>
      </w:pPr>
    </w:p>
    <w:p w:rsidR="00AA3B37" w:rsidRDefault="00E848E0">
      <w:pPr>
        <w:pStyle w:val="Paragraphedeliste"/>
        <w:numPr>
          <w:ilvl w:val="0"/>
          <w:numId w:val="49"/>
        </w:numPr>
        <w:jc w:val="both"/>
        <w:rPr>
          <w:rFonts w:ascii="Arial Narrow" w:hAnsi="Arial Narrow" w:cs="Arial"/>
          <w:b/>
          <w:color w:val="FF0000"/>
          <w:sz w:val="22"/>
          <w:szCs w:val="22"/>
        </w:rPr>
      </w:pPr>
      <w:r w:rsidRPr="00E848E0">
        <w:rPr>
          <w:rFonts w:ascii="Arial Narrow" w:hAnsi="Arial Narrow" w:cs="Arial"/>
          <w:b/>
          <w:color w:val="FF0000"/>
          <w:sz w:val="22"/>
          <w:szCs w:val="22"/>
        </w:rPr>
        <w:t>Au niveau opérationnel, l’unité de coordination prévue n’a jamais pu être mise en place</w:t>
      </w:r>
    </w:p>
    <w:p w:rsidR="00E848E0" w:rsidRPr="004B399B" w:rsidRDefault="00E848E0" w:rsidP="00E848E0">
      <w:pPr>
        <w:jc w:val="both"/>
        <w:rPr>
          <w:rFonts w:ascii="Arial Narrow" w:hAnsi="Arial Narrow"/>
          <w:b/>
          <w:sz w:val="22"/>
          <w:szCs w:val="22"/>
        </w:rPr>
      </w:pPr>
      <w:r w:rsidRPr="004B399B">
        <w:rPr>
          <w:rFonts w:ascii="Arial Narrow" w:hAnsi="Arial Narrow" w:cs="Arial"/>
          <w:sz w:val="22"/>
          <w:szCs w:val="22"/>
        </w:rPr>
        <w:t xml:space="preserve">La gestion courante du Programme est assurée par l’unité de coordination, sous la responsabilité </w:t>
      </w:r>
      <w:r w:rsidRPr="004B399B">
        <w:rPr>
          <w:rFonts w:ascii="Arial Narrow" w:hAnsi="Arial Narrow" w:cs="Arial"/>
          <w:sz w:val="22"/>
          <w:szCs w:val="22"/>
        </w:rPr>
        <w:lastRenderedPageBreak/>
        <w:t xml:space="preserve">du Coordonnateur assisté du Team Leader du SNU. Elle inclut les chefs de bureau des agences SNU et se réunit deux fois par mois. Pour lui permettre de jouer pleinement son rôle, l’unité de gestion est </w:t>
      </w:r>
      <w:r w:rsidRPr="004B399B">
        <w:rPr>
          <w:rFonts w:ascii="Arial Narrow" w:hAnsi="Arial Narrow"/>
          <w:sz w:val="22"/>
          <w:szCs w:val="22"/>
        </w:rPr>
        <w:t xml:space="preserve">normalement appuyée par (i) une Cellule de Suivi-Évaluation et de Communication (CSE/C), (ii) la  Cellule Inter - régionale de Suivi du SIPIM (CS/ SIPIM mise en place à Kissidougou).  Cette structuration sensée lui permettre de développer une base de données  (suivi évaluation) et une stratégie de communication mettant </w:t>
      </w:r>
      <w:r w:rsidRPr="004B399B">
        <w:rPr>
          <w:rFonts w:ascii="Arial Narrow" w:hAnsi="Arial Narrow"/>
          <w:sz w:val="22"/>
          <w:szCs w:val="22"/>
        </w:rPr>
        <w:lastRenderedPageBreak/>
        <w:t xml:space="preserve">notamment en relief la visibilité de du Programme tant au niveau régional que national n’a jamais été achevée. La communication n’a pas été prise en charge. Quant au Suivi/évaluation, bien que pourvu, faute de moyen et mis à temps partiel à la disposition du Programme, son apport a été très en de – ça de ce qu’il aurait du être. Comme conséquence à ces manquements, chaque agence s’est retrouvée à assurer le suivi/évaluation de ses projets et le Programme réduit à additionner les données fournies par les </w:t>
      </w:r>
      <w:r w:rsidRPr="004B399B">
        <w:rPr>
          <w:rFonts w:ascii="Arial Narrow" w:hAnsi="Arial Narrow"/>
          <w:sz w:val="22"/>
          <w:szCs w:val="22"/>
        </w:rPr>
        <w:lastRenderedPageBreak/>
        <w:t xml:space="preserve">agences. </w:t>
      </w:r>
      <w:r w:rsidRPr="004B399B">
        <w:rPr>
          <w:rFonts w:ascii="Arial Narrow" w:hAnsi="Arial Narrow"/>
          <w:b/>
          <w:i/>
          <w:sz w:val="22"/>
          <w:szCs w:val="22"/>
          <w:u w:val="single"/>
        </w:rPr>
        <w:t xml:space="preserve">Malgré tout, </w:t>
      </w:r>
      <w:r w:rsidRPr="004B399B">
        <w:rPr>
          <w:rFonts w:ascii="Arial Narrow" w:hAnsi="Arial Narrow" w:cs="Arial"/>
          <w:b/>
          <w:i/>
          <w:sz w:val="22"/>
          <w:szCs w:val="22"/>
          <w:u w:val="single"/>
        </w:rPr>
        <w:t xml:space="preserve">l’unité de coordination, sous la responsabilité du Coordonnateur National assisté du Team Leader du SNU s’est montrée très </w:t>
      </w:r>
      <w:r w:rsidRPr="004B399B">
        <w:rPr>
          <w:rFonts w:ascii="Arial Narrow" w:eastAsia="+mn-ea" w:hAnsi="Arial Narrow"/>
          <w:b/>
          <w:i/>
          <w:sz w:val="22"/>
          <w:szCs w:val="22"/>
          <w:u w:val="single"/>
        </w:rPr>
        <w:t>expérimentée sur le terrain</w:t>
      </w:r>
      <w:r w:rsidRPr="004B399B">
        <w:rPr>
          <w:rFonts w:ascii="Arial Narrow" w:hAnsi="Arial Narrow"/>
          <w:b/>
          <w:i/>
          <w:sz w:val="22"/>
          <w:szCs w:val="22"/>
          <w:u w:val="single"/>
        </w:rPr>
        <w:t xml:space="preserve"> et a développé une véritable dynamique de groupe et</w:t>
      </w:r>
      <w:r w:rsidRPr="004B399B">
        <w:rPr>
          <w:rFonts w:ascii="Arial Narrow" w:eastAsia="+mn-ea" w:hAnsi="Arial Narrow"/>
          <w:b/>
          <w:i/>
          <w:sz w:val="22"/>
          <w:szCs w:val="22"/>
          <w:u w:val="single"/>
        </w:rPr>
        <w:t xml:space="preserve"> une culture de travailler ensemble, </w:t>
      </w:r>
      <w:r w:rsidRPr="004B399B">
        <w:rPr>
          <w:rFonts w:ascii="Arial Narrow" w:hAnsi="Arial Narrow"/>
          <w:b/>
          <w:i/>
          <w:sz w:val="22"/>
          <w:szCs w:val="22"/>
          <w:u w:val="single"/>
        </w:rPr>
        <w:t xml:space="preserve">qui a étroitement associé </w:t>
      </w:r>
      <w:r w:rsidRPr="004B399B">
        <w:rPr>
          <w:rFonts w:ascii="Arial Narrow" w:eastAsia="+mn-ea" w:hAnsi="Arial Narrow"/>
          <w:b/>
          <w:i/>
          <w:sz w:val="22"/>
          <w:szCs w:val="22"/>
          <w:u w:val="single"/>
        </w:rPr>
        <w:t>les services techniques</w:t>
      </w:r>
      <w:r w:rsidRPr="004B399B">
        <w:rPr>
          <w:rFonts w:ascii="Arial Narrow" w:hAnsi="Arial Narrow"/>
          <w:b/>
          <w:i/>
          <w:sz w:val="22"/>
          <w:szCs w:val="22"/>
          <w:u w:val="single"/>
        </w:rPr>
        <w:t xml:space="preserve"> de la régio</w:t>
      </w:r>
      <w:r w:rsidRPr="004B399B">
        <w:rPr>
          <w:rFonts w:ascii="Arial Narrow" w:hAnsi="Arial Narrow"/>
          <w:b/>
          <w:sz w:val="22"/>
          <w:szCs w:val="22"/>
        </w:rPr>
        <w:t>n</w:t>
      </w:r>
    </w:p>
    <w:p w:rsidR="00E848E0" w:rsidRPr="004B399B" w:rsidRDefault="00E848E0" w:rsidP="00E848E0">
      <w:pPr>
        <w:jc w:val="both"/>
        <w:rPr>
          <w:rFonts w:ascii="Arial Narrow" w:hAnsi="Arial Narrow"/>
          <w:sz w:val="22"/>
          <w:szCs w:val="22"/>
        </w:rPr>
      </w:pPr>
    </w:p>
    <w:p w:rsidR="00AA3B37" w:rsidRDefault="00E848E0">
      <w:pPr>
        <w:pStyle w:val="Paragraphedeliste"/>
        <w:numPr>
          <w:ilvl w:val="0"/>
          <w:numId w:val="49"/>
        </w:numPr>
        <w:jc w:val="both"/>
        <w:rPr>
          <w:rFonts w:ascii="Arial Narrow" w:hAnsi="Arial Narrow" w:cs="Arial"/>
          <w:b/>
          <w:color w:val="FF0000"/>
          <w:sz w:val="22"/>
          <w:szCs w:val="22"/>
        </w:rPr>
      </w:pPr>
      <w:r w:rsidRPr="00E848E0">
        <w:rPr>
          <w:rFonts w:ascii="Arial Narrow" w:hAnsi="Arial Narrow" w:cs="Arial"/>
          <w:b/>
          <w:color w:val="FF0000"/>
          <w:sz w:val="22"/>
          <w:szCs w:val="22"/>
        </w:rPr>
        <w:lastRenderedPageBreak/>
        <w:t>Au niveau d’exécution et de suivi, les points focaux n’ont pas pu assurer correctement leur mission faute de moyen</w:t>
      </w:r>
    </w:p>
    <w:p w:rsidR="00E848E0" w:rsidRPr="004B399B" w:rsidRDefault="00E848E0" w:rsidP="00E848E0">
      <w:pPr>
        <w:jc w:val="both"/>
        <w:rPr>
          <w:rFonts w:ascii="Arial Narrow" w:hAnsi="Arial Narrow"/>
          <w:sz w:val="22"/>
          <w:szCs w:val="22"/>
        </w:rPr>
      </w:pPr>
      <w:r w:rsidRPr="004B399B">
        <w:rPr>
          <w:rFonts w:ascii="Arial Narrow" w:hAnsi="Arial Narrow" w:cs="Arial"/>
          <w:sz w:val="22"/>
          <w:szCs w:val="22"/>
        </w:rPr>
        <w:t xml:space="preserve">Le niveau d’exécution et de suivi est constitué par les groupes thématiques présidés par les chefs des services régionaux en charge du secteur, appuyés par les bureaux des Agences. À ce niveau aussi, </w:t>
      </w:r>
      <w:r w:rsidRPr="004B399B">
        <w:rPr>
          <w:rFonts w:ascii="Arial Narrow" w:hAnsi="Arial Narrow"/>
          <w:sz w:val="22"/>
          <w:szCs w:val="22"/>
        </w:rPr>
        <w:t xml:space="preserve">il s’est avéré que les unités de suivi évaluation (groupe thématique et programme conjoint)  n’ont pas toujours travaillé de façon suffisamment coordonnée. </w:t>
      </w:r>
      <w:r w:rsidRPr="004B399B">
        <w:rPr>
          <w:rFonts w:ascii="Arial Narrow" w:hAnsi="Arial Narrow"/>
          <w:b/>
          <w:i/>
          <w:sz w:val="22"/>
          <w:szCs w:val="22"/>
          <w:u w:val="single"/>
        </w:rPr>
        <w:t xml:space="preserve">L’explication </w:t>
      </w:r>
      <w:r w:rsidRPr="004B399B">
        <w:rPr>
          <w:rFonts w:ascii="Arial Narrow" w:hAnsi="Arial Narrow"/>
          <w:b/>
          <w:i/>
          <w:sz w:val="22"/>
          <w:szCs w:val="22"/>
          <w:u w:val="single"/>
        </w:rPr>
        <w:lastRenderedPageBreak/>
        <w:t>fournie par les intéressés est que les services régionaux ne sont pas suffisamment associés à la planification sauf quand il s’agit de validation. En plus dans leur fonctionnement, les unités de suivi des groupes thématiques se résument dans les faits à une personne (« point focal ») ne disposant d’aucun moyen (matériel, financier, logistique) pour assurer sa mission</w:t>
      </w:r>
      <w:r w:rsidRPr="004B399B">
        <w:rPr>
          <w:rFonts w:ascii="Arial Narrow" w:hAnsi="Arial Narrow"/>
          <w:sz w:val="22"/>
          <w:szCs w:val="22"/>
        </w:rPr>
        <w:t xml:space="preserve"> qui est de collecter les informations de suivi et de constituer une passe</w:t>
      </w:r>
      <w:r w:rsidRPr="004B399B">
        <w:rPr>
          <w:rFonts w:ascii="Arial Narrow" w:hAnsi="Arial Narrow"/>
          <w:sz w:val="22"/>
          <w:szCs w:val="22"/>
        </w:rPr>
        <w:lastRenderedPageBreak/>
        <w:t xml:space="preserve">relle entre le Groupe et le Programme. Cette situation a constamment constitué un véritable handicap dans la mise en œuvre du Programme. </w:t>
      </w:r>
    </w:p>
    <w:p w:rsidR="00E848E0" w:rsidRPr="00A11FF1" w:rsidRDefault="00E848E0" w:rsidP="00E848E0">
      <w:pPr>
        <w:jc w:val="both"/>
        <w:rPr>
          <w:rFonts w:ascii="Arial Black" w:hAnsi="Arial Black"/>
          <w:color w:val="0000CC"/>
          <w:sz w:val="20"/>
          <w:szCs w:val="20"/>
        </w:rPr>
      </w:pPr>
    </w:p>
    <w:p w:rsidR="004B399B" w:rsidRDefault="004B399B" w:rsidP="00EF4E92">
      <w:pPr>
        <w:jc w:val="both"/>
        <w:rPr>
          <w:rFonts w:ascii="Arial Black" w:hAnsi="Arial Black" w:cs="Arial"/>
          <w:bCs/>
          <w:iCs/>
          <w:color w:val="7030A0"/>
          <w:sz w:val="22"/>
          <w:szCs w:val="22"/>
        </w:rPr>
      </w:pPr>
    </w:p>
    <w:p w:rsidR="004B6F3F" w:rsidRPr="00B010C6" w:rsidRDefault="00E848E0" w:rsidP="00EF4E92">
      <w:pPr>
        <w:jc w:val="both"/>
        <w:rPr>
          <w:rFonts w:ascii="Arial Black" w:hAnsi="Arial Black" w:cs="Arial"/>
          <w:bCs/>
          <w:iCs/>
          <w:color w:val="7030A0"/>
          <w:sz w:val="22"/>
          <w:szCs w:val="22"/>
        </w:rPr>
      </w:pPr>
      <w:r>
        <w:rPr>
          <w:rFonts w:ascii="Arial Black" w:hAnsi="Arial Black" w:cs="Arial"/>
          <w:bCs/>
          <w:iCs/>
          <w:color w:val="7030A0"/>
          <w:sz w:val="22"/>
          <w:szCs w:val="22"/>
        </w:rPr>
        <w:t xml:space="preserve">5.2   </w:t>
      </w:r>
      <w:r w:rsidR="00EF4E92">
        <w:rPr>
          <w:rFonts w:ascii="Arial Black" w:hAnsi="Arial Black" w:cs="Arial"/>
          <w:bCs/>
          <w:iCs/>
          <w:color w:val="7030A0"/>
          <w:sz w:val="22"/>
          <w:szCs w:val="22"/>
        </w:rPr>
        <w:t>A</w:t>
      </w:r>
      <w:r w:rsidR="004B6F3F" w:rsidRPr="00B010C6">
        <w:rPr>
          <w:rFonts w:ascii="Arial Black" w:hAnsi="Arial Black" w:cs="Arial"/>
          <w:bCs/>
          <w:iCs/>
          <w:color w:val="7030A0"/>
          <w:sz w:val="22"/>
          <w:szCs w:val="22"/>
        </w:rPr>
        <w:t>pproche globale de suivi et de pérennisation des acquis </w:t>
      </w:r>
    </w:p>
    <w:p w:rsidR="004B6F3F" w:rsidRPr="00AA3B37" w:rsidRDefault="004B6F3F" w:rsidP="004B6F3F">
      <w:pPr>
        <w:jc w:val="both"/>
        <w:rPr>
          <w:rFonts w:ascii="Arial Narrow" w:hAnsi="Arial Narrow" w:cs="Arial"/>
          <w:bCs/>
          <w:iCs/>
          <w:color w:val="0000CC"/>
          <w:sz w:val="10"/>
          <w:szCs w:val="22"/>
        </w:rPr>
      </w:pPr>
    </w:p>
    <w:p w:rsidR="004B6F3F" w:rsidRPr="00692CDD" w:rsidRDefault="002C2B90" w:rsidP="00B010C6">
      <w:pPr>
        <w:jc w:val="both"/>
        <w:rPr>
          <w:rFonts w:ascii="Arial Black" w:hAnsi="Arial Black" w:cs="Arial"/>
          <w:bCs/>
          <w:iCs/>
          <w:sz w:val="22"/>
          <w:szCs w:val="22"/>
        </w:rPr>
      </w:pPr>
      <w:r w:rsidRPr="00692CDD">
        <w:rPr>
          <w:rFonts w:ascii="Arial Black" w:hAnsi="Arial Black" w:cs="Arial"/>
          <w:bCs/>
          <w:iCs/>
          <w:sz w:val="22"/>
          <w:szCs w:val="22"/>
        </w:rPr>
        <w:t>5</w:t>
      </w:r>
      <w:r w:rsidR="00B010C6" w:rsidRPr="00692CDD">
        <w:rPr>
          <w:rFonts w:ascii="Arial Black" w:hAnsi="Arial Black" w:cs="Arial"/>
          <w:bCs/>
          <w:iCs/>
          <w:sz w:val="22"/>
          <w:szCs w:val="22"/>
        </w:rPr>
        <w:t xml:space="preserve">.1.1   </w:t>
      </w:r>
      <w:r w:rsidR="004B6F3F" w:rsidRPr="00692CDD">
        <w:rPr>
          <w:rFonts w:ascii="Arial Black" w:hAnsi="Arial Black" w:cs="Arial"/>
          <w:bCs/>
          <w:iCs/>
          <w:sz w:val="22"/>
          <w:szCs w:val="22"/>
        </w:rPr>
        <w:t>Objectif principal de la seconde phase du Programme</w:t>
      </w:r>
    </w:p>
    <w:p w:rsidR="004B6F3F" w:rsidRPr="0092606D" w:rsidRDefault="004B6F3F" w:rsidP="004B6F3F">
      <w:pPr>
        <w:jc w:val="both"/>
        <w:rPr>
          <w:rFonts w:ascii="Arial Black" w:hAnsi="Arial Black" w:cs="Arial"/>
          <w:bCs/>
          <w:iCs/>
          <w:color w:val="0000CC"/>
          <w:sz w:val="22"/>
          <w:szCs w:val="22"/>
        </w:rPr>
      </w:pPr>
      <w:r w:rsidRPr="0092606D">
        <w:rPr>
          <w:rFonts w:ascii="Arial Narrow" w:hAnsi="Arial Narrow"/>
          <w:bCs/>
          <w:sz w:val="22"/>
          <w:szCs w:val="22"/>
        </w:rPr>
        <w:lastRenderedPageBreak/>
        <w:t xml:space="preserve">Pour consolider et pérenniser l’ensemble des acquis du Programme, une seconde phase </w:t>
      </w:r>
      <w:r w:rsidRPr="002A16B8">
        <w:rPr>
          <w:rFonts w:ascii="Arial Narrow" w:hAnsi="Arial Narrow"/>
          <w:bCs/>
          <w:sz w:val="22"/>
          <w:szCs w:val="22"/>
        </w:rPr>
        <w:t xml:space="preserve">d’accompagnement </w:t>
      </w:r>
      <w:r w:rsidRPr="0092606D">
        <w:rPr>
          <w:rFonts w:ascii="Arial Narrow" w:hAnsi="Arial Narrow"/>
          <w:bCs/>
          <w:sz w:val="22"/>
          <w:szCs w:val="22"/>
        </w:rPr>
        <w:t>est nécessaire. Celle – ci aura pour objectif</w:t>
      </w:r>
      <w:r w:rsidR="00951C46">
        <w:rPr>
          <w:rFonts w:ascii="Arial Narrow" w:hAnsi="Arial Narrow"/>
          <w:bCs/>
          <w:sz w:val="22"/>
          <w:szCs w:val="22"/>
        </w:rPr>
        <w:t>s :</w:t>
      </w:r>
      <w:r w:rsidRPr="0092606D">
        <w:rPr>
          <w:rFonts w:ascii="Arial Narrow" w:hAnsi="Arial Narrow"/>
          <w:bCs/>
          <w:sz w:val="22"/>
          <w:szCs w:val="22"/>
        </w:rPr>
        <w:t xml:space="preserve"> </w:t>
      </w:r>
      <w:r w:rsidRPr="008A1F94">
        <w:rPr>
          <w:rFonts w:ascii="Arial Narrow" w:hAnsi="Arial Narrow"/>
          <w:b/>
          <w:bCs/>
          <w:i/>
          <w:sz w:val="22"/>
          <w:szCs w:val="22"/>
          <w:u w:val="single"/>
        </w:rPr>
        <w:t xml:space="preserve">(i) </w:t>
      </w:r>
      <w:r w:rsidR="00951C46" w:rsidRPr="008A1F94">
        <w:rPr>
          <w:rFonts w:ascii="Arial Narrow" w:hAnsi="Arial Narrow"/>
          <w:b/>
          <w:bCs/>
          <w:i/>
          <w:sz w:val="22"/>
          <w:szCs w:val="22"/>
          <w:u w:val="single"/>
        </w:rPr>
        <w:t>consolider l</w:t>
      </w:r>
      <w:r w:rsidRPr="008A1F94">
        <w:rPr>
          <w:rFonts w:ascii="Arial Narrow" w:hAnsi="Arial Narrow"/>
          <w:b/>
          <w:bCs/>
          <w:i/>
          <w:sz w:val="22"/>
          <w:szCs w:val="22"/>
          <w:u w:val="single"/>
        </w:rPr>
        <w:t xml:space="preserve">es résultats obtenus et (ii) </w:t>
      </w:r>
      <w:r w:rsidR="00951C46" w:rsidRPr="008A1F94">
        <w:rPr>
          <w:rFonts w:ascii="Arial Narrow" w:hAnsi="Arial Narrow"/>
          <w:b/>
          <w:bCs/>
          <w:i/>
          <w:sz w:val="22"/>
          <w:szCs w:val="22"/>
          <w:u w:val="single"/>
        </w:rPr>
        <w:t xml:space="preserve">rendre autonome </w:t>
      </w:r>
      <w:r w:rsidRPr="008A1F94">
        <w:rPr>
          <w:rFonts w:ascii="Arial Narrow" w:hAnsi="Arial Narrow"/>
          <w:b/>
          <w:bCs/>
          <w:i/>
          <w:sz w:val="22"/>
          <w:szCs w:val="22"/>
          <w:u w:val="single"/>
        </w:rPr>
        <w:t>toutes les dynamiques créées par le programme en matière de développement. Cette phase devrait naturellement s’appuyer essentiellement sur les services déconcentrés de la région et les communautés</w:t>
      </w:r>
    </w:p>
    <w:p w:rsidR="004B6F3F" w:rsidRPr="00AA3B37" w:rsidRDefault="004B6F3F" w:rsidP="004B6F3F">
      <w:pPr>
        <w:jc w:val="both"/>
        <w:rPr>
          <w:rFonts w:ascii="Arial Narrow" w:hAnsi="Arial Narrow"/>
          <w:bCs/>
          <w:sz w:val="8"/>
          <w:szCs w:val="22"/>
        </w:rPr>
      </w:pPr>
    </w:p>
    <w:p w:rsidR="004B6F3F" w:rsidRPr="00692CDD" w:rsidRDefault="002C2B90" w:rsidP="00B010C6">
      <w:pPr>
        <w:jc w:val="both"/>
        <w:rPr>
          <w:rFonts w:ascii="Arial Black" w:hAnsi="Arial Black" w:cs="Arial"/>
          <w:bCs/>
          <w:iCs/>
          <w:sz w:val="22"/>
          <w:szCs w:val="22"/>
        </w:rPr>
      </w:pPr>
      <w:r w:rsidRPr="00692CDD">
        <w:rPr>
          <w:rFonts w:ascii="Arial Black" w:hAnsi="Arial Black" w:cs="Arial"/>
          <w:bCs/>
          <w:iCs/>
          <w:sz w:val="22"/>
          <w:szCs w:val="22"/>
        </w:rPr>
        <w:lastRenderedPageBreak/>
        <w:t>5</w:t>
      </w:r>
      <w:r w:rsidR="00B010C6" w:rsidRPr="00692CDD">
        <w:rPr>
          <w:rFonts w:ascii="Arial Black" w:hAnsi="Arial Black" w:cs="Arial"/>
          <w:bCs/>
          <w:iCs/>
          <w:sz w:val="22"/>
          <w:szCs w:val="22"/>
        </w:rPr>
        <w:t xml:space="preserve">.1.2  </w:t>
      </w:r>
      <w:r w:rsidR="004B6F3F" w:rsidRPr="00692CDD">
        <w:rPr>
          <w:rFonts w:ascii="Arial Black" w:hAnsi="Arial Black" w:cs="Arial"/>
          <w:bCs/>
          <w:iCs/>
          <w:sz w:val="22"/>
          <w:szCs w:val="22"/>
        </w:rPr>
        <w:t>Durée, Pilotage, coordination et moyens à mettre en œuvre </w:t>
      </w:r>
    </w:p>
    <w:p w:rsidR="004B6F3F" w:rsidRPr="00AA3B37" w:rsidRDefault="004B6F3F" w:rsidP="004B6F3F">
      <w:pPr>
        <w:jc w:val="both"/>
        <w:rPr>
          <w:rFonts w:ascii="Arial Narrow" w:hAnsi="Arial Narrow" w:cs="Arial"/>
          <w:b/>
          <w:bCs/>
          <w:iCs/>
          <w:sz w:val="12"/>
          <w:szCs w:val="22"/>
        </w:rPr>
      </w:pPr>
    </w:p>
    <w:p w:rsidR="00AA3B37" w:rsidRDefault="004B6F3F">
      <w:pPr>
        <w:numPr>
          <w:ilvl w:val="0"/>
          <w:numId w:val="24"/>
        </w:numPr>
        <w:jc w:val="both"/>
        <w:rPr>
          <w:rFonts w:ascii="Arial Narrow" w:hAnsi="Arial Narrow" w:cs="Arial"/>
          <w:b/>
          <w:bCs/>
          <w:iCs/>
          <w:sz w:val="22"/>
          <w:szCs w:val="22"/>
        </w:rPr>
      </w:pPr>
      <w:r w:rsidRPr="00441D36">
        <w:rPr>
          <w:rFonts w:ascii="Arial Narrow" w:hAnsi="Arial Narrow" w:cs="Arial"/>
          <w:b/>
          <w:bCs/>
          <w:iCs/>
          <w:color w:val="FF0000"/>
          <w:sz w:val="22"/>
          <w:szCs w:val="22"/>
        </w:rPr>
        <w:t>Poursuivre le programme conjoint pendant au moins trois ans</w:t>
      </w:r>
      <w:r w:rsidRPr="004D084C">
        <w:rPr>
          <w:rFonts w:ascii="Arial Narrow" w:hAnsi="Arial Narrow" w:cs="Arial"/>
          <w:b/>
          <w:bCs/>
          <w:iCs/>
          <w:sz w:val="22"/>
          <w:szCs w:val="22"/>
        </w:rPr>
        <w:t xml:space="preserve">, </w:t>
      </w:r>
      <w:r w:rsidRPr="005135FD">
        <w:rPr>
          <w:rFonts w:ascii="Arial Narrow" w:hAnsi="Arial Narrow" w:cs="Arial"/>
          <w:bCs/>
          <w:iCs/>
          <w:sz w:val="22"/>
          <w:szCs w:val="22"/>
        </w:rPr>
        <w:t>durée estimée nécessaire pour suivre et consolider les acquis obtenus, transférer les capacités d’encadrement et d’intervention aux services régionaux et autonomiser les initiatives de développement communautaires</w:t>
      </w:r>
      <w:r w:rsidRPr="004D084C">
        <w:rPr>
          <w:rFonts w:ascii="Arial Narrow" w:hAnsi="Arial Narrow" w:cs="Arial"/>
          <w:b/>
          <w:bCs/>
          <w:iCs/>
          <w:sz w:val="22"/>
          <w:szCs w:val="22"/>
        </w:rPr>
        <w:t> ;</w:t>
      </w:r>
    </w:p>
    <w:p w:rsidR="004B6F3F" w:rsidRPr="00AA3B37" w:rsidRDefault="004B6F3F" w:rsidP="004B6F3F">
      <w:pPr>
        <w:ind w:left="720"/>
        <w:jc w:val="both"/>
        <w:rPr>
          <w:rFonts w:ascii="Arial Black" w:hAnsi="Arial Black" w:cs="Arial"/>
          <w:bCs/>
          <w:iCs/>
          <w:color w:val="0000CC"/>
          <w:sz w:val="10"/>
          <w:szCs w:val="22"/>
        </w:rPr>
      </w:pPr>
    </w:p>
    <w:p w:rsidR="00AA3B37" w:rsidRDefault="004B6F3F">
      <w:pPr>
        <w:numPr>
          <w:ilvl w:val="0"/>
          <w:numId w:val="24"/>
        </w:numPr>
        <w:jc w:val="both"/>
        <w:rPr>
          <w:rFonts w:ascii="Arial Narrow" w:hAnsi="Arial Narrow" w:cs="Arial"/>
          <w:bCs/>
          <w:iCs/>
          <w:sz w:val="22"/>
          <w:szCs w:val="22"/>
        </w:rPr>
      </w:pPr>
      <w:r w:rsidRPr="00441D36">
        <w:rPr>
          <w:rFonts w:ascii="Arial Narrow" w:hAnsi="Arial Narrow" w:cs="Arial"/>
          <w:b/>
          <w:bCs/>
          <w:iCs/>
          <w:color w:val="FF0000"/>
          <w:sz w:val="22"/>
          <w:szCs w:val="22"/>
        </w:rPr>
        <w:t>Maintenir le dispositif de pilotage avec au niveau stratégique le « Comité de Pilotage » mis en place au niveau régional pour servir d’organe d’Orientation et de Décision et au niveau opérationnel</w:t>
      </w:r>
      <w:r>
        <w:rPr>
          <w:rFonts w:ascii="Arial Narrow" w:hAnsi="Arial Narrow" w:cs="Arial"/>
          <w:b/>
          <w:bCs/>
          <w:iCs/>
          <w:sz w:val="22"/>
          <w:szCs w:val="22"/>
        </w:rPr>
        <w:t>,</w:t>
      </w:r>
      <w:r w:rsidR="008A1F94">
        <w:rPr>
          <w:rFonts w:ascii="Arial Narrow" w:hAnsi="Arial Narrow" w:cs="Arial"/>
          <w:b/>
          <w:bCs/>
          <w:iCs/>
          <w:sz w:val="22"/>
          <w:szCs w:val="22"/>
        </w:rPr>
        <w:t xml:space="preserve"> </w:t>
      </w:r>
      <w:r w:rsidRPr="005135FD">
        <w:rPr>
          <w:rFonts w:ascii="Arial Narrow" w:hAnsi="Arial Narrow" w:cs="Arial"/>
          <w:bCs/>
          <w:iCs/>
          <w:sz w:val="22"/>
          <w:szCs w:val="22"/>
        </w:rPr>
        <w:t xml:space="preserve">l’Unité de coordination sous la responsabilité du Coordonnateur du SNU. </w:t>
      </w:r>
      <w:r w:rsidR="00951C46" w:rsidRPr="005135FD">
        <w:rPr>
          <w:rFonts w:ascii="Arial Narrow" w:hAnsi="Arial Narrow" w:cs="Arial"/>
          <w:bCs/>
          <w:iCs/>
          <w:sz w:val="22"/>
          <w:szCs w:val="22"/>
        </w:rPr>
        <w:t xml:space="preserve">À ce titre, </w:t>
      </w:r>
      <w:r w:rsidR="00951C46" w:rsidRPr="008A1F94">
        <w:rPr>
          <w:rFonts w:ascii="Arial Narrow" w:hAnsi="Arial Narrow" w:cs="Arial"/>
          <w:b/>
          <w:bCs/>
          <w:i/>
          <w:iCs/>
          <w:sz w:val="22"/>
          <w:szCs w:val="22"/>
          <w:u w:val="single"/>
        </w:rPr>
        <w:t xml:space="preserve">l’autorité </w:t>
      </w:r>
      <w:r w:rsidRPr="008A1F94">
        <w:rPr>
          <w:rFonts w:ascii="Arial Narrow" w:hAnsi="Arial Narrow" w:cs="Arial"/>
          <w:b/>
          <w:bCs/>
          <w:i/>
          <w:iCs/>
          <w:sz w:val="22"/>
          <w:szCs w:val="22"/>
          <w:u w:val="single"/>
        </w:rPr>
        <w:t>région</w:t>
      </w:r>
      <w:r w:rsidR="00951C46" w:rsidRPr="008A1F94">
        <w:rPr>
          <w:rFonts w:ascii="Arial Narrow" w:hAnsi="Arial Narrow" w:cs="Arial"/>
          <w:b/>
          <w:bCs/>
          <w:i/>
          <w:iCs/>
          <w:sz w:val="22"/>
          <w:szCs w:val="22"/>
          <w:u w:val="single"/>
        </w:rPr>
        <w:t>ale</w:t>
      </w:r>
      <w:r w:rsidRPr="008A1F94">
        <w:rPr>
          <w:rFonts w:ascii="Arial Narrow" w:hAnsi="Arial Narrow" w:cs="Arial"/>
          <w:b/>
          <w:bCs/>
          <w:i/>
          <w:iCs/>
          <w:sz w:val="22"/>
          <w:szCs w:val="22"/>
          <w:u w:val="single"/>
        </w:rPr>
        <w:t xml:space="preserve"> doit s’investir activement dans le mécanisme de coordination au niveau régional et préfectoral et veiller à ce que </w:t>
      </w:r>
      <w:r w:rsidRPr="008A1F94">
        <w:rPr>
          <w:rFonts w:ascii="Arial Narrow" w:hAnsi="Arial Narrow" w:cs="Arial"/>
          <w:b/>
          <w:bCs/>
          <w:i/>
          <w:iCs/>
          <w:sz w:val="22"/>
          <w:szCs w:val="22"/>
          <w:u w:val="single"/>
        </w:rPr>
        <w:lastRenderedPageBreak/>
        <w:t>les services techniques assurent un leadership effectif dans la coordination thématique, et les Préfets dans la coordination préfectorale</w:t>
      </w:r>
      <w:r w:rsidRPr="005135FD">
        <w:rPr>
          <w:rFonts w:ascii="Arial Narrow" w:hAnsi="Arial Narrow" w:cs="Arial"/>
          <w:bCs/>
          <w:iCs/>
          <w:sz w:val="22"/>
          <w:szCs w:val="22"/>
        </w:rPr>
        <w:t>;</w:t>
      </w:r>
    </w:p>
    <w:p w:rsidR="004B6F3F" w:rsidRPr="00AA3B37" w:rsidRDefault="004B6F3F" w:rsidP="004B6F3F">
      <w:pPr>
        <w:pStyle w:val="Paragraphedeliste"/>
        <w:rPr>
          <w:rFonts w:ascii="Arial Narrow" w:hAnsi="Arial Narrow" w:cs="Arial"/>
          <w:b/>
          <w:bCs/>
          <w:iCs/>
          <w:sz w:val="10"/>
          <w:szCs w:val="22"/>
        </w:rPr>
      </w:pPr>
    </w:p>
    <w:p w:rsidR="00AA3B37" w:rsidRDefault="004B6F3F">
      <w:pPr>
        <w:numPr>
          <w:ilvl w:val="0"/>
          <w:numId w:val="24"/>
        </w:numPr>
        <w:jc w:val="both"/>
        <w:rPr>
          <w:rFonts w:ascii="Arial Narrow" w:hAnsi="Arial Narrow" w:cs="Arial"/>
          <w:bCs/>
          <w:iCs/>
          <w:sz w:val="22"/>
          <w:szCs w:val="22"/>
        </w:rPr>
      </w:pPr>
      <w:r>
        <w:rPr>
          <w:rFonts w:ascii="Arial Narrow" w:hAnsi="Arial Narrow" w:cs="Arial"/>
          <w:b/>
          <w:bCs/>
          <w:iCs/>
          <w:color w:val="FF0000"/>
          <w:sz w:val="22"/>
          <w:szCs w:val="22"/>
        </w:rPr>
        <w:t>Renforcer l</w:t>
      </w:r>
      <w:r w:rsidRPr="00441D36">
        <w:rPr>
          <w:rFonts w:ascii="Arial Narrow" w:hAnsi="Arial Narrow" w:cs="Arial"/>
          <w:b/>
          <w:bCs/>
          <w:iCs/>
          <w:color w:val="FF0000"/>
          <w:sz w:val="22"/>
          <w:szCs w:val="22"/>
        </w:rPr>
        <w:t xml:space="preserve">e niveau d’exécution et de suivi </w:t>
      </w:r>
      <w:r>
        <w:rPr>
          <w:rFonts w:ascii="Arial Narrow" w:hAnsi="Arial Narrow" w:cs="Arial"/>
          <w:b/>
          <w:bCs/>
          <w:iCs/>
          <w:color w:val="FF0000"/>
          <w:sz w:val="22"/>
          <w:szCs w:val="22"/>
        </w:rPr>
        <w:t>du Programme</w:t>
      </w:r>
      <w:r w:rsidRPr="00F91C05">
        <w:rPr>
          <w:rFonts w:ascii="Arial Narrow" w:hAnsi="Arial Narrow" w:cs="Arial"/>
          <w:b/>
          <w:bCs/>
          <w:iCs/>
          <w:sz w:val="22"/>
          <w:szCs w:val="22"/>
        </w:rPr>
        <w:t xml:space="preserve">. </w:t>
      </w:r>
      <w:r w:rsidR="005135FD" w:rsidRPr="005135FD">
        <w:rPr>
          <w:rFonts w:ascii="Arial Narrow" w:hAnsi="Arial Narrow" w:cs="Arial"/>
          <w:bCs/>
          <w:iCs/>
          <w:sz w:val="22"/>
          <w:szCs w:val="22"/>
        </w:rPr>
        <w:t>L</w:t>
      </w:r>
      <w:r w:rsidRPr="005135FD">
        <w:rPr>
          <w:rFonts w:ascii="Arial Narrow" w:hAnsi="Arial Narrow" w:cs="Arial"/>
          <w:bCs/>
          <w:iCs/>
          <w:sz w:val="22"/>
          <w:szCs w:val="22"/>
        </w:rPr>
        <w:t xml:space="preserve">’exécution et le suivi de cette phase de capitalisation doit rester sous le leadership des chefs des services régionaux par l’intermédiaire des groupes thématiques appuyés par les bureaux des Agences. </w:t>
      </w:r>
      <w:r w:rsidRPr="008A1F94">
        <w:rPr>
          <w:rFonts w:ascii="Arial Narrow" w:hAnsi="Arial Narrow" w:cs="Arial"/>
          <w:b/>
          <w:bCs/>
          <w:i/>
          <w:iCs/>
          <w:sz w:val="22"/>
          <w:szCs w:val="22"/>
          <w:u w:val="single"/>
        </w:rPr>
        <w:lastRenderedPageBreak/>
        <w:t>Le relâchement observé dans le fonctionnement des ces groupes thématique en fin de Programme doit être corrigé</w:t>
      </w:r>
      <w:r w:rsidRPr="005135FD">
        <w:rPr>
          <w:rFonts w:ascii="Arial Narrow" w:hAnsi="Arial Narrow" w:cs="Arial"/>
          <w:bCs/>
          <w:iCs/>
          <w:sz w:val="22"/>
          <w:szCs w:val="22"/>
        </w:rPr>
        <w:t xml:space="preserve">. La fréquence des rencontres doit être accrue pour une meilleure efficacité du suivi. Les </w:t>
      </w:r>
      <w:r w:rsidR="009F3CFA" w:rsidRPr="005135FD">
        <w:rPr>
          <w:rFonts w:ascii="Arial Narrow" w:hAnsi="Arial Narrow" w:cs="Arial"/>
          <w:bCs/>
          <w:iCs/>
          <w:sz w:val="22"/>
          <w:szCs w:val="22"/>
        </w:rPr>
        <w:t xml:space="preserve">six </w:t>
      </w:r>
      <w:r w:rsidRPr="005135FD">
        <w:rPr>
          <w:rFonts w:ascii="Arial Narrow" w:hAnsi="Arial Narrow" w:cs="Arial"/>
          <w:bCs/>
          <w:iCs/>
          <w:sz w:val="22"/>
          <w:szCs w:val="22"/>
        </w:rPr>
        <w:t>Groupes thématiques (Sécurité alimentaire ; VIH/SIDA ; Santé, Eau, Hygiène et Assainissement</w:t>
      </w:r>
      <w:r w:rsidR="009F3CFA" w:rsidRPr="005135FD">
        <w:rPr>
          <w:rFonts w:ascii="Arial Narrow" w:hAnsi="Arial Narrow" w:cs="Arial"/>
          <w:bCs/>
          <w:iCs/>
          <w:sz w:val="22"/>
          <w:szCs w:val="22"/>
        </w:rPr>
        <w:t xml:space="preserve">, </w:t>
      </w:r>
      <w:r w:rsidR="008A1F94" w:rsidRPr="005135FD">
        <w:rPr>
          <w:rFonts w:ascii="Arial Narrow" w:hAnsi="Arial Narrow" w:cs="Arial"/>
          <w:bCs/>
          <w:iCs/>
          <w:sz w:val="22"/>
          <w:szCs w:val="22"/>
        </w:rPr>
        <w:t>Éducation</w:t>
      </w:r>
      <w:r w:rsidR="009F3CFA" w:rsidRPr="005135FD">
        <w:rPr>
          <w:rFonts w:ascii="Arial Narrow" w:hAnsi="Arial Narrow" w:cs="Arial"/>
          <w:bCs/>
          <w:iCs/>
          <w:sz w:val="22"/>
          <w:szCs w:val="22"/>
        </w:rPr>
        <w:t>, Protection</w:t>
      </w:r>
      <w:r w:rsidRPr="005135FD">
        <w:rPr>
          <w:rFonts w:ascii="Arial Narrow" w:hAnsi="Arial Narrow" w:cs="Arial"/>
          <w:bCs/>
          <w:iCs/>
          <w:sz w:val="22"/>
          <w:szCs w:val="22"/>
        </w:rPr>
        <w:t xml:space="preserve">  et Gouvernance) devraient se réunir au moins une fois par mois. </w:t>
      </w:r>
    </w:p>
    <w:p w:rsidR="004B6F3F" w:rsidRPr="005135FD" w:rsidRDefault="004B6F3F" w:rsidP="004B6F3F">
      <w:pPr>
        <w:ind w:left="360"/>
        <w:jc w:val="both"/>
        <w:rPr>
          <w:rFonts w:ascii="Arial Narrow" w:hAnsi="Arial Narrow" w:cs="Arial"/>
          <w:bCs/>
          <w:iCs/>
          <w:sz w:val="16"/>
          <w:szCs w:val="22"/>
        </w:rPr>
      </w:pPr>
    </w:p>
    <w:p w:rsidR="00AA3B37" w:rsidRDefault="004B6F3F">
      <w:pPr>
        <w:numPr>
          <w:ilvl w:val="0"/>
          <w:numId w:val="24"/>
        </w:numPr>
        <w:jc w:val="both"/>
        <w:rPr>
          <w:rFonts w:ascii="Arial Black" w:hAnsi="Arial Black" w:cs="Arial"/>
          <w:bCs/>
          <w:iCs/>
          <w:color w:val="0000CC"/>
          <w:sz w:val="22"/>
          <w:szCs w:val="22"/>
        </w:rPr>
      </w:pPr>
      <w:r w:rsidRPr="00441D36">
        <w:rPr>
          <w:rFonts w:ascii="Arial Narrow" w:hAnsi="Arial Narrow" w:cs="Arial"/>
          <w:b/>
          <w:bCs/>
          <w:iCs/>
          <w:color w:val="FF0000"/>
          <w:sz w:val="22"/>
          <w:szCs w:val="22"/>
        </w:rPr>
        <w:lastRenderedPageBreak/>
        <w:t>Maintenir la structure de l’Unité de coordination du Programme</w:t>
      </w:r>
      <w:r w:rsidRPr="00441D36">
        <w:rPr>
          <w:rFonts w:ascii="Arial Narrow" w:hAnsi="Arial Narrow" w:cs="Arial"/>
          <w:b/>
          <w:bCs/>
          <w:iCs/>
          <w:sz w:val="22"/>
          <w:szCs w:val="22"/>
        </w:rPr>
        <w:t> :</w:t>
      </w:r>
    </w:p>
    <w:p w:rsidR="004B6F3F" w:rsidRPr="006E5001" w:rsidRDefault="004B6F3F" w:rsidP="004B6F3F">
      <w:pPr>
        <w:ind w:left="720"/>
        <w:jc w:val="both"/>
        <w:rPr>
          <w:rFonts w:ascii="Arial Black" w:hAnsi="Arial Black" w:cs="Arial"/>
          <w:bCs/>
          <w:iCs/>
          <w:color w:val="0000CC"/>
          <w:sz w:val="14"/>
          <w:szCs w:val="22"/>
        </w:rPr>
      </w:pPr>
    </w:p>
    <w:p w:rsidR="00AA3B37" w:rsidRDefault="004B6F3F">
      <w:pPr>
        <w:numPr>
          <w:ilvl w:val="0"/>
          <w:numId w:val="31"/>
        </w:numPr>
        <w:ind w:left="1134" w:hanging="425"/>
        <w:jc w:val="both"/>
        <w:rPr>
          <w:rFonts w:ascii="Arial Narrow" w:hAnsi="Arial Narrow" w:cs="Arial"/>
          <w:bCs/>
          <w:iCs/>
          <w:sz w:val="22"/>
          <w:szCs w:val="22"/>
        </w:rPr>
      </w:pPr>
      <w:r w:rsidRPr="00F11E16">
        <w:rPr>
          <w:rFonts w:ascii="Arial Narrow" w:hAnsi="Arial Narrow" w:cs="Arial"/>
          <w:b/>
          <w:bCs/>
          <w:iCs/>
          <w:color w:val="0000CC"/>
          <w:sz w:val="22"/>
          <w:szCs w:val="22"/>
        </w:rPr>
        <w:t>En conférant une autonomie financière à l’Unité de Coordination</w:t>
      </w:r>
      <w:r w:rsidRPr="00F11E16">
        <w:rPr>
          <w:rFonts w:ascii="Arial Narrow" w:hAnsi="Arial Narrow" w:cs="Arial"/>
          <w:bCs/>
          <w:iCs/>
          <w:sz w:val="22"/>
          <w:szCs w:val="22"/>
        </w:rPr>
        <w:t> : en prenant acte de l’absence du panier commun pour le financement conjoint des activités (</w:t>
      </w:r>
      <w:r w:rsidRPr="00F11E16">
        <w:rPr>
          <w:rFonts w:ascii="Arial Narrow" w:hAnsi="Arial Narrow"/>
          <w:bCs/>
          <w:sz w:val="22"/>
          <w:szCs w:val="22"/>
        </w:rPr>
        <w:t>l’évolution vers un panier commun  envisagé</w:t>
      </w:r>
      <w:r>
        <w:rPr>
          <w:rFonts w:ascii="Arial Narrow" w:hAnsi="Arial Narrow"/>
          <w:bCs/>
          <w:sz w:val="22"/>
          <w:szCs w:val="22"/>
        </w:rPr>
        <w:t>e</w:t>
      </w:r>
      <w:r w:rsidRPr="00F11E16">
        <w:rPr>
          <w:rFonts w:ascii="Arial Narrow" w:hAnsi="Arial Narrow"/>
          <w:bCs/>
          <w:sz w:val="22"/>
          <w:szCs w:val="22"/>
        </w:rPr>
        <w:t xml:space="preserve"> et fortement recommandée par l’évaluation à mi – parcours n’a jamais été réalisée)</w:t>
      </w:r>
      <w:r w:rsidRPr="00F11E16">
        <w:rPr>
          <w:rFonts w:ascii="Arial Narrow" w:hAnsi="Arial Narrow" w:cs="Arial"/>
          <w:bCs/>
          <w:iCs/>
          <w:sz w:val="22"/>
          <w:szCs w:val="22"/>
        </w:rPr>
        <w:t xml:space="preserve">, </w:t>
      </w:r>
      <w:r w:rsidRPr="008A1F94">
        <w:rPr>
          <w:rFonts w:ascii="Arial Narrow" w:hAnsi="Arial Narrow" w:cs="Arial"/>
          <w:b/>
          <w:bCs/>
          <w:i/>
          <w:iCs/>
          <w:sz w:val="22"/>
          <w:szCs w:val="22"/>
          <w:u w:val="single"/>
        </w:rPr>
        <w:t xml:space="preserve">un « fond commun »  approvisionné par la </w:t>
      </w:r>
      <w:r w:rsidRPr="008A1F94">
        <w:rPr>
          <w:rFonts w:ascii="Arial Narrow" w:hAnsi="Arial Narrow" w:cs="Arial"/>
          <w:b/>
          <w:bCs/>
          <w:i/>
          <w:iCs/>
          <w:sz w:val="22"/>
          <w:szCs w:val="22"/>
          <w:u w:val="single"/>
        </w:rPr>
        <w:lastRenderedPageBreak/>
        <w:t>contribution des différentes agences pour le fonctionnement autonome de la Coordination devrait être mis en place</w:t>
      </w:r>
      <w:r w:rsidRPr="00F11E16">
        <w:rPr>
          <w:rFonts w:ascii="Arial Narrow" w:hAnsi="Arial Narrow" w:cs="Arial"/>
          <w:bCs/>
          <w:iCs/>
          <w:sz w:val="22"/>
          <w:szCs w:val="22"/>
        </w:rPr>
        <w:t>. Ce</w:t>
      </w:r>
      <w:r>
        <w:rPr>
          <w:rFonts w:ascii="Arial Narrow" w:hAnsi="Arial Narrow" w:cs="Arial"/>
          <w:bCs/>
          <w:iCs/>
          <w:sz w:val="22"/>
          <w:szCs w:val="22"/>
        </w:rPr>
        <w:t xml:space="preserve">tte démarche est indispensable pour un pilotage correct de la phase de consolidation. Le </w:t>
      </w:r>
      <w:r w:rsidRPr="00F11E16">
        <w:rPr>
          <w:rFonts w:ascii="Arial Narrow" w:hAnsi="Arial Narrow" w:cs="Arial"/>
          <w:bCs/>
          <w:iCs/>
          <w:sz w:val="22"/>
          <w:szCs w:val="22"/>
        </w:rPr>
        <w:t>fonds pourrait être alimenté « au prorata du coût du PTA » de chaque agence ;</w:t>
      </w:r>
    </w:p>
    <w:p w:rsidR="004B6F3F" w:rsidRPr="00AA3B37" w:rsidRDefault="004B6F3F" w:rsidP="004B6F3F">
      <w:pPr>
        <w:ind w:left="1068"/>
        <w:jc w:val="both"/>
        <w:rPr>
          <w:rFonts w:ascii="Arial Narrow" w:hAnsi="Arial Narrow" w:cs="Arial"/>
          <w:bCs/>
          <w:iCs/>
          <w:sz w:val="10"/>
          <w:szCs w:val="22"/>
        </w:rPr>
      </w:pPr>
    </w:p>
    <w:p w:rsidR="00AA3B37" w:rsidRDefault="004B6F3F">
      <w:pPr>
        <w:numPr>
          <w:ilvl w:val="0"/>
          <w:numId w:val="25"/>
        </w:numPr>
        <w:ind w:left="1068"/>
        <w:jc w:val="both"/>
        <w:rPr>
          <w:rFonts w:ascii="Arial Narrow" w:hAnsi="Arial Narrow" w:cs="Arial"/>
          <w:bCs/>
          <w:iCs/>
          <w:sz w:val="22"/>
          <w:szCs w:val="22"/>
        </w:rPr>
      </w:pPr>
      <w:r w:rsidRPr="00441D36">
        <w:rPr>
          <w:rFonts w:ascii="Arial Narrow" w:hAnsi="Arial Narrow" w:cs="Arial"/>
          <w:b/>
          <w:bCs/>
          <w:iCs/>
          <w:color w:val="0000CC"/>
          <w:sz w:val="22"/>
          <w:szCs w:val="22"/>
        </w:rPr>
        <w:t xml:space="preserve">En donnant au Suivi/évaluation  (S/E) plus de pouvoirs d’intervention auprès </w:t>
      </w:r>
      <w:r w:rsidRPr="00441D36">
        <w:rPr>
          <w:rFonts w:ascii="Arial Narrow" w:hAnsi="Arial Narrow" w:cs="Arial"/>
          <w:b/>
          <w:bCs/>
          <w:iCs/>
          <w:color w:val="0000CC"/>
          <w:sz w:val="22"/>
          <w:szCs w:val="22"/>
        </w:rPr>
        <w:lastRenderedPageBreak/>
        <w:t>des différentes agences et de moyens d’action.</w:t>
      </w:r>
      <w:r w:rsidRPr="00431DB3">
        <w:rPr>
          <w:rFonts w:ascii="Arial Narrow" w:hAnsi="Arial Narrow" w:cs="Arial"/>
          <w:bCs/>
          <w:iCs/>
          <w:sz w:val="22"/>
          <w:szCs w:val="22"/>
        </w:rPr>
        <w:t xml:space="preserve"> Cette remise en selle du Suivi/évaluation est d’autant plus importante qu’il s’agit au cours de cette phase de suivre et consolider les acquis. Le Suivi/Évaluation aurait ainsi la latitude de remonter les informations de terrain aux agences, notamment l’état d’évolution des acquis et de requérir auprès d’elles des actions pertinentes à entreprendre dans le sens des objectifs de la phase de consolidation. Du reste, les </w:t>
      </w:r>
      <w:r w:rsidRPr="00431DB3">
        <w:rPr>
          <w:rFonts w:ascii="Arial Narrow" w:hAnsi="Arial Narrow" w:cs="Arial"/>
          <w:bCs/>
          <w:iCs/>
          <w:sz w:val="22"/>
          <w:szCs w:val="22"/>
        </w:rPr>
        <w:lastRenderedPageBreak/>
        <w:t>agences ne possédant pas localement ce type d’agent, la fonctionnalité réelle du S/E pourrait leur faciliter la collecte des informations et améliorer de fait la qualité du suivi et de la programmation des activités</w:t>
      </w:r>
      <w:r>
        <w:rPr>
          <w:rFonts w:ascii="Arial Narrow" w:hAnsi="Arial Narrow" w:cs="Arial"/>
          <w:bCs/>
          <w:iCs/>
          <w:sz w:val="22"/>
          <w:szCs w:val="22"/>
        </w:rPr>
        <w:t xml:space="preserve">. </w:t>
      </w:r>
      <w:r w:rsidRPr="00431DB3">
        <w:rPr>
          <w:rFonts w:ascii="Arial Narrow" w:hAnsi="Arial Narrow" w:cs="Arial"/>
          <w:b/>
          <w:bCs/>
          <w:i/>
          <w:iCs/>
          <w:sz w:val="22"/>
          <w:szCs w:val="22"/>
          <w:u w:val="single"/>
        </w:rPr>
        <w:t>En tout état de cause, la situation jusqu’ici vécue dans le domaine du S/E ne peut en aucun cas assurer le succès de la mise en œuvre de la phase de consolidation</w:t>
      </w:r>
      <w:r w:rsidRPr="00431DB3">
        <w:rPr>
          <w:rFonts w:ascii="Arial Narrow" w:hAnsi="Arial Narrow" w:cs="Arial"/>
          <w:bCs/>
          <w:iCs/>
          <w:sz w:val="22"/>
          <w:szCs w:val="22"/>
        </w:rPr>
        <w:t xml:space="preserve"> ; </w:t>
      </w:r>
    </w:p>
    <w:p w:rsidR="006E5001" w:rsidRPr="00AA3B37" w:rsidRDefault="006E5001" w:rsidP="006E5001">
      <w:pPr>
        <w:jc w:val="both"/>
        <w:rPr>
          <w:rFonts w:ascii="Arial Narrow" w:hAnsi="Arial Narrow" w:cs="Arial"/>
          <w:bCs/>
          <w:iCs/>
          <w:sz w:val="10"/>
          <w:szCs w:val="22"/>
        </w:rPr>
      </w:pPr>
    </w:p>
    <w:p w:rsidR="00AA3B37" w:rsidRDefault="004B6F3F">
      <w:pPr>
        <w:numPr>
          <w:ilvl w:val="0"/>
          <w:numId w:val="25"/>
        </w:numPr>
        <w:ind w:left="1068"/>
        <w:jc w:val="both"/>
        <w:rPr>
          <w:rFonts w:ascii="Arial Narrow" w:hAnsi="Arial Narrow" w:cs="Arial"/>
          <w:bCs/>
          <w:iCs/>
          <w:sz w:val="22"/>
          <w:szCs w:val="22"/>
        </w:rPr>
      </w:pPr>
      <w:r w:rsidRPr="00441D36">
        <w:rPr>
          <w:rFonts w:ascii="Arial Narrow" w:hAnsi="Arial Narrow" w:cs="Arial"/>
          <w:b/>
          <w:bCs/>
          <w:iCs/>
          <w:color w:val="0000CC"/>
          <w:sz w:val="22"/>
          <w:szCs w:val="22"/>
        </w:rPr>
        <w:lastRenderedPageBreak/>
        <w:t>En intégrant, comme initialement prévu au lancement du Programme, un spécialiste en Communication à plein temps dans le dispositif de coordination</w:t>
      </w:r>
      <w:r w:rsidRPr="0010046D">
        <w:rPr>
          <w:rFonts w:ascii="Arial Narrow" w:hAnsi="Arial Narrow" w:cs="Arial"/>
          <w:bCs/>
          <w:iCs/>
          <w:sz w:val="22"/>
          <w:szCs w:val="22"/>
        </w:rPr>
        <w:t xml:space="preserve">. Prévu mains non réalisé dans la mise en œuvre du programme, le développement d’une politique de communication devrait appuyer la phase de consolidation. Outre la nécessité de « vendre » les acquis du Programme, il y a que cette politique devrait aider à informer </w:t>
      </w:r>
      <w:r w:rsidRPr="0010046D">
        <w:rPr>
          <w:rFonts w:ascii="Arial Narrow" w:hAnsi="Arial Narrow" w:cs="Arial"/>
          <w:bCs/>
          <w:iCs/>
          <w:sz w:val="22"/>
          <w:szCs w:val="22"/>
        </w:rPr>
        <w:lastRenderedPageBreak/>
        <w:t xml:space="preserve">et à mettre tous les partenaires au même niveau de compréhension </w:t>
      </w:r>
      <w:r w:rsidR="00440B35" w:rsidRPr="0010046D">
        <w:rPr>
          <w:rFonts w:ascii="Arial Narrow" w:hAnsi="Arial Narrow" w:cs="Arial"/>
          <w:bCs/>
          <w:iCs/>
          <w:sz w:val="22"/>
          <w:szCs w:val="22"/>
        </w:rPr>
        <w:t>quant</w:t>
      </w:r>
      <w:r w:rsidRPr="0010046D">
        <w:rPr>
          <w:rFonts w:ascii="Arial Narrow" w:hAnsi="Arial Narrow" w:cs="Arial"/>
          <w:bCs/>
          <w:iCs/>
          <w:sz w:val="22"/>
          <w:szCs w:val="22"/>
        </w:rPr>
        <w:t xml:space="preserve"> aux objectifs visés,  aux stratégies</w:t>
      </w:r>
      <w:r w:rsidR="009F3CFA">
        <w:rPr>
          <w:rFonts w:ascii="Arial Narrow" w:hAnsi="Arial Narrow" w:cs="Arial"/>
          <w:bCs/>
          <w:iCs/>
          <w:sz w:val="22"/>
          <w:szCs w:val="22"/>
        </w:rPr>
        <w:t>,</w:t>
      </w:r>
      <w:r w:rsidRPr="0010046D">
        <w:rPr>
          <w:rFonts w:ascii="Arial Narrow" w:hAnsi="Arial Narrow" w:cs="Arial"/>
          <w:bCs/>
          <w:iCs/>
          <w:sz w:val="22"/>
          <w:szCs w:val="22"/>
        </w:rPr>
        <w:t xml:space="preserve"> outils et mécanismes à déploy</w:t>
      </w:r>
      <w:r w:rsidR="009F3CFA">
        <w:rPr>
          <w:rFonts w:ascii="Arial Narrow" w:hAnsi="Arial Narrow" w:cs="Arial"/>
          <w:bCs/>
          <w:iCs/>
          <w:sz w:val="22"/>
          <w:szCs w:val="22"/>
        </w:rPr>
        <w:t>er</w:t>
      </w:r>
      <w:r w:rsidRPr="0010046D">
        <w:rPr>
          <w:rFonts w:ascii="Arial Narrow" w:hAnsi="Arial Narrow" w:cs="Arial"/>
          <w:bCs/>
          <w:iCs/>
          <w:sz w:val="22"/>
          <w:szCs w:val="22"/>
        </w:rPr>
        <w:t xml:space="preserve"> (…) dans le cadre de la mise en œuvre de la phase de consolidation. </w:t>
      </w:r>
    </w:p>
    <w:p w:rsidR="002F21C5" w:rsidRDefault="002F21C5" w:rsidP="002F21C5">
      <w:pPr>
        <w:ind w:left="720"/>
        <w:jc w:val="both"/>
        <w:rPr>
          <w:rFonts w:ascii="Arial Narrow" w:hAnsi="Arial Narrow" w:cs="Arial"/>
          <w:b/>
          <w:bCs/>
          <w:iCs/>
          <w:color w:val="FF0000"/>
          <w:sz w:val="22"/>
          <w:szCs w:val="22"/>
        </w:rPr>
      </w:pPr>
    </w:p>
    <w:p w:rsidR="002F21C5" w:rsidRDefault="002F21C5" w:rsidP="008A1F94">
      <w:pPr>
        <w:numPr>
          <w:ilvl w:val="0"/>
          <w:numId w:val="24"/>
        </w:numPr>
        <w:jc w:val="both"/>
        <w:rPr>
          <w:rFonts w:ascii="Arial Narrow" w:hAnsi="Arial Narrow" w:cs="Arial"/>
          <w:b/>
          <w:bCs/>
          <w:iCs/>
          <w:color w:val="FF0000"/>
          <w:sz w:val="22"/>
          <w:szCs w:val="22"/>
        </w:rPr>
      </w:pPr>
      <w:r>
        <w:rPr>
          <w:rFonts w:ascii="Arial Narrow" w:hAnsi="Arial Narrow" w:cs="Arial"/>
          <w:b/>
          <w:bCs/>
          <w:iCs/>
          <w:color w:val="FF0000"/>
          <w:sz w:val="22"/>
          <w:szCs w:val="22"/>
        </w:rPr>
        <w:t>Reformuler clairement la phase de consolidation</w:t>
      </w:r>
    </w:p>
    <w:p w:rsidR="002B31DD" w:rsidRPr="002B31DD" w:rsidRDefault="002B31DD" w:rsidP="002B31DD">
      <w:pPr>
        <w:jc w:val="both"/>
        <w:rPr>
          <w:rFonts w:ascii="Arial Narrow" w:hAnsi="Arial Narrow"/>
          <w:sz w:val="22"/>
          <w:szCs w:val="22"/>
        </w:rPr>
      </w:pPr>
      <w:r w:rsidRPr="002B31DD">
        <w:rPr>
          <w:rFonts w:ascii="Arial Narrow" w:hAnsi="Arial Narrow"/>
          <w:sz w:val="22"/>
          <w:szCs w:val="22"/>
        </w:rPr>
        <w:t xml:space="preserve">La première étape après la présente évaluation finale devra être la formulation de la phase de consolidation. Une mission indépendante du </w:t>
      </w:r>
      <w:r w:rsidRPr="002B31DD">
        <w:rPr>
          <w:rFonts w:ascii="Arial Narrow" w:hAnsi="Arial Narrow"/>
          <w:sz w:val="22"/>
          <w:szCs w:val="22"/>
        </w:rPr>
        <w:lastRenderedPageBreak/>
        <w:t xml:space="preserve">SNU devra, sur la base des conclusions des évaluations à mi – parcours et final enrichis des opportunités nouvelles qui se présenteront sur le terrain et du contenu programmatique du nouvel UNDAF (2013-2017), établir une </w:t>
      </w:r>
      <w:r w:rsidRPr="002B31DD">
        <w:rPr>
          <w:rFonts w:ascii="Arial Narrow" w:hAnsi="Arial Narrow"/>
          <w:b/>
          <w:i/>
          <w:sz w:val="22"/>
          <w:szCs w:val="22"/>
          <w:u w:val="single"/>
        </w:rPr>
        <w:t>feuille de route</w:t>
      </w:r>
      <w:r w:rsidRPr="002B31DD">
        <w:rPr>
          <w:rFonts w:ascii="Arial Narrow" w:hAnsi="Arial Narrow"/>
          <w:sz w:val="22"/>
          <w:szCs w:val="22"/>
        </w:rPr>
        <w:t xml:space="preserve"> claire et précise pour le « nouveau » Programme.</w:t>
      </w:r>
    </w:p>
    <w:p w:rsidR="004B6F3F" w:rsidRPr="00E9370C" w:rsidRDefault="004B6F3F" w:rsidP="004B6F3F">
      <w:pPr>
        <w:ind w:left="1416"/>
        <w:jc w:val="both"/>
        <w:rPr>
          <w:rFonts w:ascii="Arial Narrow" w:hAnsi="Arial Narrow" w:cs="Arial"/>
          <w:bCs/>
          <w:iCs/>
          <w:sz w:val="10"/>
          <w:szCs w:val="22"/>
        </w:rPr>
      </w:pPr>
    </w:p>
    <w:p w:rsidR="00AA3B37" w:rsidRPr="00C350B5" w:rsidRDefault="00692CDD">
      <w:pPr>
        <w:numPr>
          <w:ilvl w:val="1"/>
          <w:numId w:val="45"/>
        </w:numPr>
        <w:jc w:val="both"/>
        <w:rPr>
          <w:rFonts w:ascii="Arial Black" w:hAnsi="Arial Black"/>
          <w:bCs/>
          <w:color w:val="7030A0"/>
          <w:sz w:val="22"/>
          <w:szCs w:val="22"/>
        </w:rPr>
      </w:pPr>
      <w:r w:rsidRPr="00C350B5">
        <w:rPr>
          <w:rFonts w:ascii="Arial Black" w:hAnsi="Arial Black" w:cs="Arial"/>
          <w:bCs/>
          <w:iCs/>
          <w:color w:val="7030A0"/>
          <w:sz w:val="22"/>
          <w:szCs w:val="22"/>
        </w:rPr>
        <w:t>Proposition de s</w:t>
      </w:r>
      <w:r w:rsidR="004B6F3F" w:rsidRPr="00C350B5">
        <w:rPr>
          <w:rFonts w:ascii="Arial Black" w:hAnsi="Arial Black" w:cs="Arial"/>
          <w:bCs/>
          <w:iCs/>
          <w:color w:val="7030A0"/>
          <w:sz w:val="22"/>
          <w:szCs w:val="22"/>
        </w:rPr>
        <w:t xml:space="preserve">tratégie d’accompagnement </w:t>
      </w:r>
      <w:r w:rsidRPr="00C350B5">
        <w:rPr>
          <w:rFonts w:ascii="Arial Black" w:hAnsi="Arial Black" w:cs="Arial"/>
          <w:bCs/>
          <w:iCs/>
          <w:color w:val="7030A0"/>
          <w:sz w:val="22"/>
          <w:szCs w:val="22"/>
        </w:rPr>
        <w:t>par composante</w:t>
      </w:r>
    </w:p>
    <w:p w:rsidR="00692CDD" w:rsidRPr="00E9370C" w:rsidRDefault="00692CDD" w:rsidP="00692CDD">
      <w:pPr>
        <w:jc w:val="both"/>
        <w:rPr>
          <w:rFonts w:ascii="Arial Black" w:hAnsi="Arial Black" w:cs="Arial"/>
          <w:bCs/>
          <w:iCs/>
          <w:sz w:val="12"/>
          <w:szCs w:val="22"/>
        </w:rPr>
      </w:pPr>
    </w:p>
    <w:p w:rsidR="00AA3B37" w:rsidRDefault="00692CDD">
      <w:pPr>
        <w:numPr>
          <w:ilvl w:val="2"/>
          <w:numId w:val="45"/>
        </w:numPr>
        <w:jc w:val="both"/>
        <w:rPr>
          <w:rFonts w:ascii="Arial Black" w:hAnsi="Arial Black"/>
          <w:bCs/>
          <w:sz w:val="22"/>
          <w:szCs w:val="22"/>
        </w:rPr>
      </w:pPr>
      <w:r>
        <w:rPr>
          <w:rFonts w:ascii="Arial Black" w:hAnsi="Arial Black" w:cs="Arial"/>
          <w:bCs/>
          <w:iCs/>
          <w:sz w:val="22"/>
          <w:szCs w:val="22"/>
        </w:rPr>
        <w:t xml:space="preserve">  S</w:t>
      </w:r>
      <w:r w:rsidR="004B6F3F" w:rsidRPr="00692CDD">
        <w:rPr>
          <w:rFonts w:ascii="Arial Black" w:hAnsi="Arial Black"/>
          <w:bCs/>
          <w:sz w:val="22"/>
          <w:szCs w:val="22"/>
        </w:rPr>
        <w:t xml:space="preserve">écurité alimentaire : </w:t>
      </w:r>
    </w:p>
    <w:p w:rsidR="004B6F3F" w:rsidRPr="006E5001" w:rsidRDefault="004B6F3F" w:rsidP="004B6F3F">
      <w:pPr>
        <w:jc w:val="both"/>
        <w:rPr>
          <w:rFonts w:ascii="Arial Narrow" w:hAnsi="Arial Narrow" w:cs="Arial"/>
          <w:bCs/>
          <w:iCs/>
          <w:sz w:val="14"/>
          <w:szCs w:val="22"/>
        </w:rPr>
      </w:pPr>
    </w:p>
    <w:p w:rsidR="004B6F3F" w:rsidRPr="00692CDD" w:rsidRDefault="00692CDD" w:rsidP="00207D24">
      <w:pPr>
        <w:numPr>
          <w:ilvl w:val="0"/>
          <w:numId w:val="11"/>
        </w:numPr>
        <w:jc w:val="both"/>
        <w:rPr>
          <w:rFonts w:ascii="Arial Narrow" w:hAnsi="Arial Narrow"/>
          <w:b/>
          <w:bCs/>
          <w:color w:val="FF0000"/>
          <w:sz w:val="22"/>
          <w:szCs w:val="22"/>
        </w:rPr>
      </w:pPr>
      <w:r w:rsidRPr="00692CDD">
        <w:rPr>
          <w:rFonts w:ascii="Arial Narrow" w:hAnsi="Arial Narrow"/>
          <w:b/>
          <w:bCs/>
          <w:color w:val="FF0000"/>
          <w:sz w:val="22"/>
          <w:szCs w:val="22"/>
        </w:rPr>
        <w:t xml:space="preserve">Stratégie d’accompagnement des OCB et de leurs acquis : </w:t>
      </w:r>
      <w:r>
        <w:rPr>
          <w:rFonts w:ascii="Arial Narrow" w:hAnsi="Arial Narrow"/>
          <w:b/>
          <w:bCs/>
          <w:color w:val="FF0000"/>
          <w:sz w:val="22"/>
          <w:szCs w:val="22"/>
        </w:rPr>
        <w:t>a</w:t>
      </w:r>
      <w:r w:rsidR="004B6F3F" w:rsidRPr="00692CDD">
        <w:rPr>
          <w:rFonts w:ascii="Arial Narrow" w:hAnsi="Arial Narrow"/>
          <w:b/>
          <w:bCs/>
          <w:color w:val="FF0000"/>
          <w:sz w:val="22"/>
          <w:szCs w:val="22"/>
        </w:rPr>
        <w:t>ccompagner encore les groupements agricoles et d’élevage au moyen d’un encadrement technique et du microcrédit</w:t>
      </w:r>
    </w:p>
    <w:p w:rsidR="004B6F3F" w:rsidRPr="002B31DD" w:rsidRDefault="004B6F3F" w:rsidP="004B6F3F">
      <w:pPr>
        <w:jc w:val="both"/>
        <w:rPr>
          <w:rFonts w:ascii="Arial Narrow" w:hAnsi="Arial Narrow"/>
          <w:b/>
          <w:i/>
          <w:sz w:val="22"/>
          <w:szCs w:val="22"/>
          <w:u w:val="single"/>
        </w:rPr>
      </w:pPr>
      <w:r>
        <w:rPr>
          <w:rFonts w:ascii="Arial Narrow" w:hAnsi="Arial Narrow"/>
          <w:sz w:val="22"/>
          <w:szCs w:val="22"/>
        </w:rPr>
        <w:t>Le Programme a travaillé avec que</w:t>
      </w:r>
      <w:r w:rsidRPr="000818BA">
        <w:rPr>
          <w:rFonts w:ascii="Arial Narrow" w:hAnsi="Arial Narrow"/>
          <w:sz w:val="22"/>
          <w:szCs w:val="22"/>
        </w:rPr>
        <w:t xml:space="preserve">lques 600 groupements </w:t>
      </w:r>
      <w:r>
        <w:rPr>
          <w:rFonts w:ascii="Arial Narrow" w:hAnsi="Arial Narrow"/>
          <w:sz w:val="22"/>
          <w:szCs w:val="22"/>
        </w:rPr>
        <w:t xml:space="preserve">dans la région pour plus de </w:t>
      </w:r>
      <w:r w:rsidRPr="000818BA">
        <w:rPr>
          <w:rFonts w:ascii="Arial Narrow" w:hAnsi="Arial Narrow"/>
          <w:sz w:val="22"/>
          <w:szCs w:val="22"/>
        </w:rPr>
        <w:t xml:space="preserve">1000 </w:t>
      </w:r>
      <w:r w:rsidRPr="000818BA">
        <w:rPr>
          <w:rFonts w:ascii="Arial Narrow" w:hAnsi="Arial Narrow"/>
          <w:sz w:val="22"/>
          <w:szCs w:val="22"/>
        </w:rPr>
        <w:lastRenderedPageBreak/>
        <w:t>ha d’aménagement artisanal de bas-fonds et divers microprojets agricoles et générateurs de revenus</w:t>
      </w:r>
      <w:r w:rsidRPr="002B31DD">
        <w:rPr>
          <w:rFonts w:ascii="Arial Narrow" w:hAnsi="Arial Narrow"/>
          <w:b/>
          <w:i/>
          <w:sz w:val="22"/>
          <w:szCs w:val="22"/>
          <w:u w:val="single"/>
        </w:rPr>
        <w:t>. Bien entendu, il ne s’agira pas continuer à encadrer et financer toutes ces OCB.</w:t>
      </w:r>
      <w:r w:rsidR="005E576E">
        <w:rPr>
          <w:rFonts w:ascii="Arial Narrow" w:hAnsi="Arial Narrow"/>
          <w:b/>
          <w:i/>
          <w:sz w:val="22"/>
          <w:szCs w:val="22"/>
          <w:u w:val="single"/>
        </w:rPr>
        <w:t xml:space="preserve"> </w:t>
      </w:r>
      <w:r w:rsidRPr="002B31DD">
        <w:rPr>
          <w:rFonts w:ascii="Arial Narrow" w:hAnsi="Arial Narrow"/>
          <w:b/>
          <w:i/>
          <w:sz w:val="22"/>
          <w:szCs w:val="22"/>
          <w:u w:val="single"/>
        </w:rPr>
        <w:t>Il sera plutôt question de :</w:t>
      </w:r>
    </w:p>
    <w:p w:rsidR="004B6F3F" w:rsidRPr="006E5001" w:rsidRDefault="004B6F3F" w:rsidP="004B6F3F">
      <w:pPr>
        <w:jc w:val="both"/>
        <w:rPr>
          <w:rFonts w:ascii="Arial Narrow" w:hAnsi="Arial Narrow"/>
          <w:sz w:val="16"/>
          <w:szCs w:val="22"/>
        </w:rPr>
      </w:pPr>
    </w:p>
    <w:p w:rsidR="00AA3B37" w:rsidRDefault="004B6F3F">
      <w:pPr>
        <w:numPr>
          <w:ilvl w:val="0"/>
          <w:numId w:val="26"/>
        </w:numPr>
        <w:jc w:val="both"/>
        <w:rPr>
          <w:rFonts w:ascii="Arial Narrow" w:hAnsi="Arial Narrow"/>
          <w:b/>
          <w:color w:val="0000CC"/>
          <w:sz w:val="22"/>
          <w:szCs w:val="22"/>
        </w:rPr>
      </w:pPr>
      <w:r w:rsidRPr="00551918">
        <w:rPr>
          <w:rFonts w:ascii="Arial Narrow" w:hAnsi="Arial Narrow"/>
          <w:b/>
          <w:color w:val="0000CC"/>
          <w:sz w:val="22"/>
          <w:szCs w:val="22"/>
        </w:rPr>
        <w:t xml:space="preserve">Auditer toutes les OCB pour identifier celles possédant un potentiel de développent certain avec lesquelles l’accompagnement du projet peut aboutir à une autonomisation à terme. </w:t>
      </w:r>
    </w:p>
    <w:p w:rsidR="004B6F3F" w:rsidRDefault="004B6F3F" w:rsidP="004B6F3F">
      <w:pPr>
        <w:jc w:val="both"/>
        <w:rPr>
          <w:rFonts w:ascii="Arial Narrow" w:hAnsi="Arial Narrow"/>
          <w:sz w:val="22"/>
          <w:szCs w:val="22"/>
        </w:rPr>
      </w:pPr>
      <w:r>
        <w:rPr>
          <w:rFonts w:ascii="Arial Narrow" w:hAnsi="Arial Narrow"/>
          <w:sz w:val="22"/>
          <w:szCs w:val="22"/>
        </w:rPr>
        <w:lastRenderedPageBreak/>
        <w:t xml:space="preserve">En effet, il ne sera surtout pas question de disperser les efforts au cours de la phase de consolidation. </w:t>
      </w:r>
      <w:r w:rsidRPr="006C4FC8">
        <w:rPr>
          <w:rFonts w:ascii="Arial Narrow" w:hAnsi="Arial Narrow"/>
          <w:sz w:val="22"/>
          <w:szCs w:val="22"/>
        </w:rPr>
        <w:t>Pour cela, il faudrait réaliser un diagnostic portant sur les résultats et la capacité organisationnelle des principales OCB pour déterminer celles présentant le meilleur potentiel productif à court et moyen termes</w:t>
      </w:r>
      <w:r>
        <w:rPr>
          <w:rFonts w:ascii="Arial Narrow" w:hAnsi="Arial Narrow"/>
          <w:sz w:val="22"/>
          <w:szCs w:val="22"/>
        </w:rPr>
        <w:t>. Celles – ci devraient être par la suite accompagnée dans l’optique de les rendre autonomes dans la période des trois ans</w:t>
      </w:r>
      <w:r w:rsidR="006E5001">
        <w:rPr>
          <w:rFonts w:ascii="Arial Narrow" w:hAnsi="Arial Narrow"/>
          <w:sz w:val="22"/>
          <w:szCs w:val="22"/>
        </w:rPr>
        <w:t> ;</w:t>
      </w:r>
    </w:p>
    <w:p w:rsidR="004B6F3F" w:rsidRPr="006E5001" w:rsidRDefault="004B6F3F" w:rsidP="004B6F3F">
      <w:pPr>
        <w:jc w:val="both"/>
        <w:rPr>
          <w:rFonts w:ascii="Arial Narrow" w:hAnsi="Arial Narrow"/>
          <w:sz w:val="16"/>
          <w:szCs w:val="22"/>
        </w:rPr>
      </w:pPr>
    </w:p>
    <w:p w:rsidR="00AA3B37" w:rsidRDefault="004B6F3F">
      <w:pPr>
        <w:numPr>
          <w:ilvl w:val="0"/>
          <w:numId w:val="27"/>
        </w:numPr>
        <w:jc w:val="both"/>
        <w:rPr>
          <w:rFonts w:ascii="Arial Narrow" w:hAnsi="Arial Narrow"/>
          <w:sz w:val="22"/>
          <w:szCs w:val="22"/>
        </w:rPr>
      </w:pPr>
      <w:r w:rsidRPr="00551918">
        <w:rPr>
          <w:rFonts w:ascii="Arial Narrow" w:hAnsi="Arial Narrow"/>
          <w:b/>
          <w:color w:val="0000CC"/>
          <w:sz w:val="22"/>
          <w:szCs w:val="22"/>
        </w:rPr>
        <w:lastRenderedPageBreak/>
        <w:t xml:space="preserve">Renforcer les structures faitières au niveau des OP aux fins de leur transférer les compétences qui peuvent l’être dans le domaine de l’appui aux OCB. </w:t>
      </w:r>
    </w:p>
    <w:p w:rsidR="004B6F3F" w:rsidRDefault="004B6F3F" w:rsidP="004B6F3F">
      <w:pPr>
        <w:jc w:val="both"/>
        <w:rPr>
          <w:rFonts w:ascii="Arial Narrow" w:hAnsi="Arial Narrow"/>
          <w:sz w:val="22"/>
          <w:szCs w:val="22"/>
        </w:rPr>
      </w:pPr>
      <w:r w:rsidRPr="00551918">
        <w:rPr>
          <w:rFonts w:ascii="Arial Narrow" w:hAnsi="Arial Narrow"/>
          <w:sz w:val="22"/>
          <w:szCs w:val="22"/>
        </w:rPr>
        <w:t xml:space="preserve">Des unions de groupements ou plus généralement des structures à vocation faitière sur lesquelles il est possible de s’appuyer pour atteindre les OCB existent dans la région. Trois structures de ce type ont été identifiées sur le terrain, en l’occurrence la CNOP GF à vocation </w:t>
      </w:r>
      <w:r w:rsidRPr="00551918">
        <w:rPr>
          <w:rFonts w:ascii="Arial Narrow" w:hAnsi="Arial Narrow"/>
          <w:sz w:val="22"/>
          <w:szCs w:val="22"/>
        </w:rPr>
        <w:lastRenderedPageBreak/>
        <w:t xml:space="preserve">régionale, l’UPCK à vocation préfectorale à Kissidougou et l’UGML à Lola. </w:t>
      </w:r>
      <w:r w:rsidRPr="002B31DD">
        <w:rPr>
          <w:rFonts w:ascii="Arial Narrow" w:hAnsi="Arial Narrow"/>
          <w:b/>
          <w:i/>
          <w:sz w:val="22"/>
          <w:szCs w:val="22"/>
          <w:u w:val="single"/>
        </w:rPr>
        <w:t>Ces trois structures possèdent aujourd’hui une certaine maturité au niveau organisationnel qui peut permettre de s’appuyer sur elles</w:t>
      </w:r>
      <w:r>
        <w:rPr>
          <w:rFonts w:ascii="Arial Narrow" w:hAnsi="Arial Narrow"/>
          <w:sz w:val="22"/>
          <w:szCs w:val="22"/>
        </w:rPr>
        <w:t>. Dans le domaine de la promotion du NERICA par exemple, un certain nombre d’activités actuellement dévolues au Programme pourraient progressivement être transférer à l’UPCK dans la préfecture de Kissidougou et à la CNOP GF dans les CPM autour de N’</w:t>
      </w:r>
      <w:r w:rsidR="00947B76">
        <w:rPr>
          <w:rFonts w:ascii="Arial Narrow" w:hAnsi="Arial Narrow"/>
          <w:sz w:val="22"/>
          <w:szCs w:val="22"/>
        </w:rPr>
        <w:t>Z</w:t>
      </w:r>
      <w:r>
        <w:rPr>
          <w:rFonts w:ascii="Arial Narrow" w:hAnsi="Arial Narrow"/>
          <w:sz w:val="22"/>
          <w:szCs w:val="22"/>
        </w:rPr>
        <w:t xml:space="preserve">érékoré (voir par ailleurs) </w:t>
      </w:r>
    </w:p>
    <w:p w:rsidR="004B6F3F" w:rsidRPr="006E5001" w:rsidRDefault="004B6F3F" w:rsidP="004B6F3F">
      <w:pPr>
        <w:jc w:val="both"/>
        <w:rPr>
          <w:rFonts w:ascii="Arial Narrow" w:hAnsi="Arial Narrow"/>
          <w:sz w:val="18"/>
          <w:szCs w:val="22"/>
        </w:rPr>
      </w:pPr>
    </w:p>
    <w:p w:rsidR="00AA3B37" w:rsidRDefault="004B6F3F">
      <w:pPr>
        <w:numPr>
          <w:ilvl w:val="0"/>
          <w:numId w:val="28"/>
        </w:numPr>
        <w:jc w:val="both"/>
        <w:rPr>
          <w:rFonts w:ascii="Arial Narrow" w:hAnsi="Arial Narrow"/>
          <w:sz w:val="22"/>
          <w:szCs w:val="22"/>
        </w:rPr>
      </w:pPr>
      <w:r w:rsidRPr="00057401">
        <w:rPr>
          <w:rFonts w:ascii="Arial Narrow" w:hAnsi="Arial Narrow"/>
          <w:b/>
          <w:color w:val="0000CC"/>
          <w:sz w:val="22"/>
          <w:szCs w:val="22"/>
        </w:rPr>
        <w:t xml:space="preserve">Maintenir encore pendant </w:t>
      </w:r>
      <w:r w:rsidR="00D36CD5">
        <w:rPr>
          <w:rFonts w:ascii="Arial Narrow" w:hAnsi="Arial Narrow"/>
          <w:b/>
          <w:color w:val="0000CC"/>
          <w:sz w:val="22"/>
          <w:szCs w:val="22"/>
        </w:rPr>
        <w:t xml:space="preserve">la phase de consolidation </w:t>
      </w:r>
      <w:r w:rsidRPr="00057401">
        <w:rPr>
          <w:rFonts w:ascii="Arial Narrow" w:hAnsi="Arial Narrow"/>
          <w:b/>
          <w:color w:val="0000CC"/>
          <w:sz w:val="22"/>
          <w:szCs w:val="22"/>
        </w:rPr>
        <w:t>les appuis dans le domaine financement (microcrédit) et de l’encadrement technique</w:t>
      </w:r>
      <w:r w:rsidRPr="00057401">
        <w:rPr>
          <w:rFonts w:ascii="Arial Narrow" w:hAnsi="Arial Narrow"/>
          <w:sz w:val="22"/>
          <w:szCs w:val="22"/>
        </w:rPr>
        <w:t xml:space="preserve">. </w:t>
      </w:r>
    </w:p>
    <w:p w:rsidR="006E5001" w:rsidRDefault="004B6F3F" w:rsidP="004B6F3F">
      <w:pPr>
        <w:jc w:val="both"/>
        <w:rPr>
          <w:rFonts w:ascii="Arial Narrow" w:hAnsi="Arial Narrow"/>
          <w:sz w:val="22"/>
          <w:szCs w:val="22"/>
        </w:rPr>
      </w:pPr>
      <w:r>
        <w:rPr>
          <w:rFonts w:ascii="Arial Narrow" w:hAnsi="Arial Narrow"/>
          <w:sz w:val="22"/>
          <w:szCs w:val="22"/>
        </w:rPr>
        <w:t xml:space="preserve">Il semble encore important de maintenir les appuis aux OCB en matière de financement (activités de microcrédit) et d’encadrement technique. Il a pu être constaté sur le terrain combien la mise en place du microcrédit est entrain de </w:t>
      </w:r>
      <w:r>
        <w:rPr>
          <w:rFonts w:ascii="Arial Narrow" w:hAnsi="Arial Narrow"/>
          <w:sz w:val="22"/>
          <w:szCs w:val="22"/>
        </w:rPr>
        <w:lastRenderedPageBreak/>
        <w:t xml:space="preserve">contribuer à l’autonomisation des femmes surtout en zone rurale à travers les microprojets dans le domaine de l’agriculture et de l’élevage. </w:t>
      </w:r>
      <w:r w:rsidRPr="002B31DD">
        <w:rPr>
          <w:rFonts w:ascii="Arial Narrow" w:hAnsi="Arial Narrow"/>
          <w:b/>
          <w:i/>
          <w:sz w:val="22"/>
          <w:szCs w:val="22"/>
          <w:u w:val="single"/>
        </w:rPr>
        <w:t>Cette tendance doit être renforcée. Pour ce faire, des appuis techniques sont tout aussi indispensables que le financement pour améliorer la rentabilité du travail</w:t>
      </w:r>
      <w:r>
        <w:rPr>
          <w:rFonts w:ascii="Arial Narrow" w:hAnsi="Arial Narrow"/>
          <w:sz w:val="22"/>
          <w:szCs w:val="22"/>
        </w:rPr>
        <w:t xml:space="preserve">. Dans le domaine de l’agriculture par exemple, il y a lieu d’aider à l’augmentation des rendements et la qualité des produits en améliorant par exemple les itinéraires agricoles. </w:t>
      </w:r>
    </w:p>
    <w:p w:rsidR="006E5001" w:rsidRPr="006E5001" w:rsidRDefault="006E5001" w:rsidP="004B6F3F">
      <w:pPr>
        <w:jc w:val="both"/>
        <w:rPr>
          <w:rFonts w:ascii="Arial Narrow" w:hAnsi="Arial Narrow"/>
          <w:sz w:val="10"/>
          <w:szCs w:val="22"/>
        </w:rPr>
      </w:pPr>
    </w:p>
    <w:p w:rsidR="004B6F3F" w:rsidRDefault="004B6F3F" w:rsidP="00D36CD5">
      <w:pPr>
        <w:jc w:val="both"/>
        <w:rPr>
          <w:rFonts w:ascii="Arial Narrow" w:hAnsi="Arial Narrow"/>
          <w:sz w:val="22"/>
          <w:szCs w:val="22"/>
        </w:rPr>
      </w:pPr>
      <w:r>
        <w:rPr>
          <w:rFonts w:ascii="Arial Narrow" w:hAnsi="Arial Narrow"/>
          <w:sz w:val="22"/>
          <w:szCs w:val="22"/>
        </w:rPr>
        <w:t>En termes de mise en œuvre, le</w:t>
      </w:r>
      <w:r w:rsidRPr="00057401">
        <w:rPr>
          <w:rFonts w:ascii="Arial Narrow" w:hAnsi="Arial Narrow"/>
          <w:sz w:val="22"/>
          <w:szCs w:val="22"/>
        </w:rPr>
        <w:t xml:space="preserve"> </w:t>
      </w:r>
      <w:r w:rsidRPr="002B31DD">
        <w:rPr>
          <w:rFonts w:ascii="Arial Narrow" w:hAnsi="Arial Narrow"/>
          <w:b/>
          <w:i/>
          <w:sz w:val="22"/>
          <w:szCs w:val="22"/>
          <w:u w:val="single"/>
        </w:rPr>
        <w:t>microcrédit pourrait continuer à être géré par les opérateurs partenaires actuels que sont la MGE et RCCEG à Kissidougou et CAFODEC dans les autres localités</w:t>
      </w:r>
      <w:r w:rsidRPr="00057401">
        <w:rPr>
          <w:rFonts w:ascii="Arial Narrow" w:hAnsi="Arial Narrow"/>
          <w:sz w:val="22"/>
          <w:szCs w:val="22"/>
        </w:rPr>
        <w:t>. Un fonds revolving pourrait être affecté à l’activité auprès de chacune de ces IMF destiné au financement d</w:t>
      </w:r>
      <w:r>
        <w:rPr>
          <w:rFonts w:ascii="Arial Narrow" w:hAnsi="Arial Narrow"/>
          <w:sz w:val="22"/>
          <w:szCs w:val="22"/>
        </w:rPr>
        <w:t>es OCB retenues après l’audit situationnel demandé plus haut.</w:t>
      </w:r>
      <w:r w:rsidR="002B31DD">
        <w:rPr>
          <w:rFonts w:ascii="Arial Narrow" w:hAnsi="Arial Narrow"/>
          <w:sz w:val="22"/>
          <w:szCs w:val="22"/>
        </w:rPr>
        <w:t xml:space="preserve"> </w:t>
      </w:r>
      <w:r>
        <w:rPr>
          <w:rFonts w:ascii="Arial Narrow" w:hAnsi="Arial Narrow"/>
          <w:sz w:val="22"/>
          <w:szCs w:val="22"/>
        </w:rPr>
        <w:t>Quant à l</w:t>
      </w:r>
      <w:r w:rsidRPr="00057401">
        <w:rPr>
          <w:rFonts w:ascii="Arial Narrow" w:hAnsi="Arial Narrow"/>
          <w:sz w:val="22"/>
          <w:szCs w:val="22"/>
        </w:rPr>
        <w:t>’encadrement technique</w:t>
      </w:r>
      <w:r>
        <w:rPr>
          <w:rFonts w:ascii="Arial Narrow" w:hAnsi="Arial Narrow"/>
          <w:sz w:val="22"/>
          <w:szCs w:val="22"/>
        </w:rPr>
        <w:t xml:space="preserve">, il revient comme aujourd’hui aux services déconcentrés, </w:t>
      </w:r>
      <w:r w:rsidRPr="00057401">
        <w:rPr>
          <w:rFonts w:ascii="Arial Narrow" w:hAnsi="Arial Narrow"/>
          <w:sz w:val="22"/>
          <w:szCs w:val="22"/>
        </w:rPr>
        <w:lastRenderedPageBreak/>
        <w:t>notamment l</w:t>
      </w:r>
      <w:r w:rsidR="00D435A2">
        <w:rPr>
          <w:rFonts w:ascii="Arial Narrow" w:hAnsi="Arial Narrow"/>
          <w:sz w:val="22"/>
          <w:szCs w:val="22"/>
        </w:rPr>
        <w:t>es services de la D</w:t>
      </w:r>
      <w:r>
        <w:rPr>
          <w:rFonts w:ascii="Arial Narrow" w:hAnsi="Arial Narrow"/>
          <w:sz w:val="22"/>
          <w:szCs w:val="22"/>
        </w:rPr>
        <w:t>RA (</w:t>
      </w:r>
      <w:r w:rsidRPr="00057401">
        <w:rPr>
          <w:rFonts w:ascii="Arial Narrow" w:hAnsi="Arial Narrow"/>
          <w:sz w:val="22"/>
          <w:szCs w:val="22"/>
        </w:rPr>
        <w:t>ANPROCA pour les aspects liés au renforcement des capacités productives</w:t>
      </w:r>
      <w:r>
        <w:rPr>
          <w:rFonts w:ascii="Arial Narrow" w:hAnsi="Arial Narrow"/>
          <w:sz w:val="22"/>
          <w:szCs w:val="22"/>
        </w:rPr>
        <w:t>) et de l’élevage dans ses aspects techniques</w:t>
      </w:r>
      <w:r w:rsidR="00D36CD5">
        <w:rPr>
          <w:rFonts w:ascii="Arial Narrow" w:hAnsi="Arial Narrow"/>
          <w:sz w:val="22"/>
          <w:szCs w:val="22"/>
        </w:rPr>
        <w:t>. P</w:t>
      </w:r>
      <w:r>
        <w:rPr>
          <w:rFonts w:ascii="Arial Narrow" w:hAnsi="Arial Narrow"/>
          <w:sz w:val="22"/>
          <w:szCs w:val="22"/>
        </w:rPr>
        <w:t>our ce qui concerne l’animation et l’amélioration des aspects organisationnels</w:t>
      </w:r>
      <w:r w:rsidR="00D36CD5">
        <w:rPr>
          <w:rFonts w:ascii="Arial Narrow" w:hAnsi="Arial Narrow"/>
          <w:sz w:val="22"/>
          <w:szCs w:val="22"/>
        </w:rPr>
        <w:t>, le Programme devrait faire appel aux compétences des ONG spécialisées.</w:t>
      </w:r>
      <w:r>
        <w:rPr>
          <w:rFonts w:ascii="Arial Narrow" w:hAnsi="Arial Narrow"/>
          <w:sz w:val="22"/>
          <w:szCs w:val="22"/>
        </w:rPr>
        <w:t xml:space="preserve"> Enfin </w:t>
      </w:r>
      <w:r w:rsidRPr="00057401">
        <w:rPr>
          <w:rFonts w:ascii="Arial Narrow" w:hAnsi="Arial Narrow"/>
          <w:sz w:val="22"/>
          <w:szCs w:val="22"/>
        </w:rPr>
        <w:t xml:space="preserve">PRIDE Formation </w:t>
      </w:r>
      <w:r w:rsidR="002B31DD" w:rsidRPr="00057401">
        <w:rPr>
          <w:rFonts w:ascii="Arial Narrow" w:hAnsi="Arial Narrow"/>
          <w:sz w:val="22"/>
          <w:szCs w:val="22"/>
        </w:rPr>
        <w:t>pour</w:t>
      </w:r>
      <w:r w:rsidR="002B31DD">
        <w:rPr>
          <w:rFonts w:ascii="Arial Narrow" w:hAnsi="Arial Narrow"/>
          <w:sz w:val="22"/>
          <w:szCs w:val="22"/>
        </w:rPr>
        <w:t>rait assurer</w:t>
      </w:r>
      <w:r>
        <w:rPr>
          <w:rFonts w:ascii="Arial Narrow" w:hAnsi="Arial Narrow"/>
          <w:sz w:val="22"/>
          <w:szCs w:val="22"/>
        </w:rPr>
        <w:t xml:space="preserve"> les aspects concernant </w:t>
      </w:r>
      <w:r w:rsidRPr="00057401">
        <w:rPr>
          <w:rFonts w:ascii="Arial Narrow" w:hAnsi="Arial Narrow"/>
          <w:sz w:val="22"/>
          <w:szCs w:val="22"/>
        </w:rPr>
        <w:t xml:space="preserve">la capacitation des OCB dans le domaine de la gestion de leurs activités et des marchés. </w:t>
      </w:r>
    </w:p>
    <w:p w:rsidR="005135FD" w:rsidRDefault="005135FD" w:rsidP="00D36CD5">
      <w:pPr>
        <w:rPr>
          <w:rFonts w:ascii="Arial Narrow" w:hAnsi="Arial Narrow"/>
          <w:sz w:val="22"/>
          <w:szCs w:val="22"/>
        </w:rPr>
      </w:pPr>
      <w:r>
        <w:rPr>
          <w:rFonts w:ascii="Arial Narrow" w:hAnsi="Arial Narrow"/>
          <w:sz w:val="22"/>
          <w:szCs w:val="22"/>
        </w:rPr>
        <w:br w:type="page"/>
      </w:r>
    </w:p>
    <w:p w:rsidR="00AA3B37" w:rsidRDefault="004B6F3F">
      <w:pPr>
        <w:numPr>
          <w:ilvl w:val="0"/>
          <w:numId w:val="29"/>
        </w:numPr>
        <w:jc w:val="both"/>
        <w:rPr>
          <w:rFonts w:ascii="Arial Narrow" w:hAnsi="Arial Narrow"/>
          <w:sz w:val="22"/>
          <w:szCs w:val="22"/>
        </w:rPr>
      </w:pPr>
      <w:r w:rsidRPr="00F31EBD">
        <w:rPr>
          <w:rFonts w:ascii="Arial Narrow" w:hAnsi="Arial Narrow"/>
          <w:b/>
          <w:color w:val="0000CC"/>
          <w:sz w:val="22"/>
          <w:szCs w:val="22"/>
        </w:rPr>
        <w:lastRenderedPageBreak/>
        <w:t>Supprimer durant cette phase, la fourniture des équipement</w:t>
      </w:r>
      <w:r>
        <w:rPr>
          <w:rFonts w:ascii="Arial Narrow" w:hAnsi="Arial Narrow"/>
          <w:b/>
          <w:color w:val="0000CC"/>
          <w:sz w:val="22"/>
          <w:szCs w:val="22"/>
        </w:rPr>
        <w:t>s et petits outillages aux OCB</w:t>
      </w:r>
    </w:p>
    <w:p w:rsidR="004B6F3F" w:rsidRPr="00FB1A03" w:rsidRDefault="004B6F3F" w:rsidP="004B6F3F">
      <w:pPr>
        <w:jc w:val="both"/>
        <w:rPr>
          <w:rFonts w:ascii="Arial Narrow" w:hAnsi="Arial Narrow"/>
          <w:sz w:val="22"/>
          <w:szCs w:val="22"/>
        </w:rPr>
      </w:pPr>
      <w:r w:rsidRPr="00F31EBD">
        <w:rPr>
          <w:rFonts w:ascii="Arial Narrow" w:hAnsi="Arial Narrow"/>
          <w:sz w:val="22"/>
          <w:szCs w:val="22"/>
        </w:rPr>
        <w:t>L’implication</w:t>
      </w:r>
      <w:r w:rsidRPr="000818BA">
        <w:rPr>
          <w:rFonts w:ascii="Arial Narrow" w:hAnsi="Arial Narrow"/>
          <w:sz w:val="22"/>
          <w:szCs w:val="22"/>
        </w:rPr>
        <w:t xml:space="preserve"> d’un opérateur comme PRIDE a pour finalité d’apprendre aux OCB et à ses membres de maitriser leurs comptes d’exploitation (dépenses d’exploitation/recettes/bénéfices). Il est de notoriété qu’il faut bannir la subvention dans les phases de construction de la micro entreprise pour davantage asseoir l’esprit d’entreprise des promoteurs</w:t>
      </w:r>
      <w:r w:rsidRPr="00FB1A03">
        <w:rPr>
          <w:rFonts w:ascii="Arial Narrow" w:hAnsi="Arial Narrow"/>
          <w:sz w:val="22"/>
          <w:szCs w:val="22"/>
        </w:rPr>
        <w:t xml:space="preserve">. La fourniture des </w:t>
      </w:r>
      <w:r w:rsidRPr="00FB1A03">
        <w:rPr>
          <w:rFonts w:ascii="Arial Narrow" w:hAnsi="Arial Narrow"/>
          <w:sz w:val="22"/>
          <w:szCs w:val="22"/>
        </w:rPr>
        <w:lastRenderedPageBreak/>
        <w:t>outils basiques que les paysans peuvent eux – mêmes trouver crée un esprit de dépendance à éviter dans la phase de capitalisation.</w:t>
      </w:r>
    </w:p>
    <w:p w:rsidR="004B6F3F" w:rsidRPr="00AA3B37" w:rsidRDefault="004B6F3F" w:rsidP="004B6F3F">
      <w:pPr>
        <w:jc w:val="both"/>
        <w:rPr>
          <w:rFonts w:ascii="Arial Narrow" w:hAnsi="Arial Narrow"/>
          <w:sz w:val="12"/>
          <w:szCs w:val="22"/>
        </w:rPr>
      </w:pPr>
    </w:p>
    <w:p w:rsidR="00AA3B37" w:rsidRDefault="004C666A">
      <w:pPr>
        <w:numPr>
          <w:ilvl w:val="0"/>
          <w:numId w:val="29"/>
        </w:numPr>
        <w:jc w:val="both"/>
        <w:rPr>
          <w:rFonts w:ascii="Arial Narrow" w:hAnsi="Arial Narrow"/>
          <w:b/>
          <w:color w:val="0000CC"/>
          <w:sz w:val="22"/>
          <w:szCs w:val="22"/>
        </w:rPr>
      </w:pPr>
      <w:r w:rsidRPr="00A42586">
        <w:rPr>
          <w:rFonts w:ascii="Arial Narrow" w:hAnsi="Arial Narrow"/>
          <w:b/>
          <w:color w:val="0000CC"/>
          <w:sz w:val="22"/>
          <w:szCs w:val="22"/>
        </w:rPr>
        <w:t xml:space="preserve">Suivre </w:t>
      </w:r>
      <w:r w:rsidRPr="006C472E">
        <w:rPr>
          <w:rFonts w:ascii="Arial Narrow" w:hAnsi="Arial Narrow"/>
          <w:b/>
          <w:color w:val="0000CC"/>
          <w:sz w:val="22"/>
          <w:szCs w:val="22"/>
        </w:rPr>
        <w:t xml:space="preserve">et appuyer </w:t>
      </w:r>
      <w:r w:rsidRPr="00A42586">
        <w:rPr>
          <w:rFonts w:ascii="Arial Narrow" w:hAnsi="Arial Narrow"/>
          <w:b/>
          <w:color w:val="0000CC"/>
          <w:sz w:val="22"/>
          <w:szCs w:val="22"/>
        </w:rPr>
        <w:t xml:space="preserve">pendant </w:t>
      </w:r>
      <w:r w:rsidR="00D36CD5">
        <w:rPr>
          <w:rFonts w:ascii="Arial Narrow" w:hAnsi="Arial Narrow"/>
          <w:b/>
          <w:color w:val="0000CC"/>
          <w:sz w:val="22"/>
          <w:szCs w:val="22"/>
        </w:rPr>
        <w:t>la phase de consolidation</w:t>
      </w:r>
      <w:r w:rsidRPr="006C472E">
        <w:rPr>
          <w:rFonts w:ascii="Arial Narrow" w:hAnsi="Arial Narrow"/>
          <w:b/>
          <w:color w:val="0000CC"/>
          <w:sz w:val="22"/>
          <w:szCs w:val="22"/>
        </w:rPr>
        <w:t xml:space="preserve"> </w:t>
      </w:r>
      <w:r w:rsidRPr="00A42586">
        <w:rPr>
          <w:rFonts w:ascii="Arial Narrow" w:hAnsi="Arial Narrow"/>
          <w:b/>
          <w:color w:val="0000CC"/>
          <w:sz w:val="22"/>
          <w:szCs w:val="22"/>
        </w:rPr>
        <w:t xml:space="preserve">le fonctionnement des CPC </w:t>
      </w:r>
    </w:p>
    <w:p w:rsidR="004C666A" w:rsidRPr="005135FD" w:rsidRDefault="004C666A" w:rsidP="004C666A">
      <w:pPr>
        <w:jc w:val="both"/>
        <w:rPr>
          <w:rFonts w:ascii="Arial Narrow" w:hAnsi="Arial Narrow"/>
          <w:sz w:val="22"/>
          <w:szCs w:val="22"/>
        </w:rPr>
      </w:pPr>
      <w:r w:rsidRPr="005135FD">
        <w:rPr>
          <w:rFonts w:ascii="Arial Narrow" w:hAnsi="Arial Narrow"/>
          <w:sz w:val="22"/>
          <w:szCs w:val="22"/>
        </w:rPr>
        <w:t>Le CPC est conçu comme un incubateur d’entreprises, dans lequel les jeunes entrent les mains nues et ressortent au bout d’une période de for</w:t>
      </w:r>
      <w:r w:rsidRPr="005135FD">
        <w:rPr>
          <w:rFonts w:ascii="Arial Narrow" w:hAnsi="Arial Narrow"/>
          <w:sz w:val="22"/>
          <w:szCs w:val="22"/>
        </w:rPr>
        <w:lastRenderedPageBreak/>
        <w:t>mation avec un métier technique. Il a été construit et équipé d’un outillage simple, facilement maniable et réparable par les ouvriers et techniciens de la place. Comme tel, le CPC a une double vocation à savoir :</w:t>
      </w:r>
    </w:p>
    <w:p w:rsidR="004C666A" w:rsidRPr="005135FD" w:rsidRDefault="004C666A" w:rsidP="004C666A">
      <w:pPr>
        <w:jc w:val="both"/>
        <w:rPr>
          <w:rFonts w:ascii="Arial Narrow" w:hAnsi="Arial Narrow"/>
          <w:sz w:val="14"/>
          <w:szCs w:val="22"/>
        </w:rPr>
      </w:pPr>
    </w:p>
    <w:p w:rsidR="00AA3B37" w:rsidRDefault="004C666A">
      <w:pPr>
        <w:numPr>
          <w:ilvl w:val="0"/>
          <w:numId w:val="47"/>
        </w:numPr>
        <w:ind w:left="720" w:hanging="426"/>
        <w:jc w:val="both"/>
        <w:rPr>
          <w:rFonts w:ascii="Arial Narrow" w:hAnsi="Arial Narrow"/>
          <w:sz w:val="22"/>
          <w:szCs w:val="22"/>
        </w:rPr>
      </w:pPr>
      <w:r w:rsidRPr="005135FD">
        <w:rPr>
          <w:rFonts w:ascii="Arial Narrow" w:hAnsi="Arial Narrow"/>
          <w:sz w:val="22"/>
          <w:szCs w:val="22"/>
        </w:rPr>
        <w:t>Assurer la formation des jeunes qui sont devenus très nombreux en milieu rural, dans des activités hors sol, professionnalisant (Menuiserie métallique et bois, teinture et saponi</w:t>
      </w:r>
      <w:r w:rsidRPr="005135FD">
        <w:rPr>
          <w:rFonts w:ascii="Arial Narrow" w:hAnsi="Arial Narrow"/>
          <w:sz w:val="22"/>
          <w:szCs w:val="22"/>
        </w:rPr>
        <w:lastRenderedPageBreak/>
        <w:t>fication, couture, coiffure, broderie, forge traditionnelle, boulangerie traditionnelle, esprit d’entreprise, et alphabétisation fonctionnelle) ;</w:t>
      </w:r>
    </w:p>
    <w:p w:rsidR="00AA3B37" w:rsidRPr="00AA3B37" w:rsidRDefault="00AA3B37" w:rsidP="00AA3B37">
      <w:pPr>
        <w:ind w:left="720"/>
        <w:jc w:val="both"/>
        <w:rPr>
          <w:rFonts w:ascii="Arial Narrow" w:hAnsi="Arial Narrow"/>
          <w:sz w:val="12"/>
          <w:szCs w:val="22"/>
        </w:rPr>
      </w:pPr>
    </w:p>
    <w:p w:rsidR="00AA3B37" w:rsidRDefault="004C666A">
      <w:pPr>
        <w:numPr>
          <w:ilvl w:val="0"/>
          <w:numId w:val="47"/>
        </w:numPr>
        <w:ind w:left="720" w:hanging="426"/>
        <w:jc w:val="both"/>
        <w:rPr>
          <w:rFonts w:ascii="Arial Narrow" w:hAnsi="Arial Narrow"/>
          <w:sz w:val="22"/>
          <w:szCs w:val="22"/>
        </w:rPr>
      </w:pPr>
      <w:r w:rsidRPr="005135FD">
        <w:rPr>
          <w:rFonts w:ascii="Arial Narrow" w:hAnsi="Arial Narrow"/>
          <w:sz w:val="22"/>
          <w:szCs w:val="22"/>
        </w:rPr>
        <w:t>Assurer la transformation des produits agroalimentaire (Riz, mais, arachide, café, manioc) pour les paysans qui gardent ainsi la plu</w:t>
      </w:r>
      <w:r w:rsidR="00390D29">
        <w:rPr>
          <w:rFonts w:ascii="Arial Narrow" w:hAnsi="Arial Narrow"/>
          <w:sz w:val="22"/>
          <w:szCs w:val="22"/>
        </w:rPr>
        <w:t>s-</w:t>
      </w:r>
      <w:r w:rsidRPr="005135FD">
        <w:rPr>
          <w:rFonts w:ascii="Arial Narrow" w:hAnsi="Arial Narrow"/>
          <w:sz w:val="22"/>
          <w:szCs w:val="22"/>
        </w:rPr>
        <w:t>value et réduisant ainsi la pénibilité des durs travaux des femmes.</w:t>
      </w:r>
    </w:p>
    <w:p w:rsidR="004C666A" w:rsidRPr="005135FD" w:rsidRDefault="004C666A" w:rsidP="004C666A">
      <w:pPr>
        <w:jc w:val="both"/>
        <w:rPr>
          <w:rFonts w:ascii="Arial Narrow" w:hAnsi="Arial Narrow"/>
          <w:sz w:val="12"/>
          <w:szCs w:val="22"/>
        </w:rPr>
      </w:pPr>
    </w:p>
    <w:p w:rsidR="004C666A" w:rsidRPr="00D36CD5" w:rsidRDefault="004C666A" w:rsidP="004C666A">
      <w:pPr>
        <w:jc w:val="both"/>
        <w:rPr>
          <w:rFonts w:ascii="Arial Narrow" w:hAnsi="Arial Narrow"/>
          <w:b/>
          <w:i/>
          <w:sz w:val="22"/>
          <w:szCs w:val="22"/>
          <w:u w:val="single"/>
        </w:rPr>
      </w:pPr>
      <w:r w:rsidRPr="005135FD">
        <w:rPr>
          <w:rFonts w:ascii="Arial Narrow" w:hAnsi="Arial Narrow"/>
          <w:sz w:val="22"/>
          <w:szCs w:val="22"/>
        </w:rPr>
        <w:lastRenderedPageBreak/>
        <w:t>La remise officielle des CPC de Gouécké (N’Zérékoré) et Yomou (Commune Urbaine) a été effective au cours des mois de septembre 2011 et Février 2012 après la formation des comités de gestion et la sélection des directeurs de centres.</w:t>
      </w:r>
      <w:r w:rsidR="00D36CD5">
        <w:rPr>
          <w:rFonts w:ascii="Arial Narrow" w:hAnsi="Arial Narrow"/>
          <w:sz w:val="22"/>
          <w:szCs w:val="22"/>
        </w:rPr>
        <w:t xml:space="preserve"> C’est dire qu’il besoin de renforcer l’expérience à ce niveau. </w:t>
      </w:r>
      <w:r w:rsidRPr="00D36CD5">
        <w:rPr>
          <w:rFonts w:ascii="Arial Narrow" w:hAnsi="Arial Narrow"/>
          <w:b/>
          <w:i/>
          <w:sz w:val="22"/>
          <w:szCs w:val="22"/>
          <w:u w:val="single"/>
        </w:rPr>
        <w:t xml:space="preserve">Dans leur fonctionnement, les CPC sont confronté à plusieurs contraintes pour lesquels un suivi pendant </w:t>
      </w:r>
      <w:r w:rsidR="00D36CD5">
        <w:rPr>
          <w:rFonts w:ascii="Arial Narrow" w:hAnsi="Arial Narrow"/>
          <w:b/>
          <w:i/>
          <w:sz w:val="22"/>
          <w:szCs w:val="22"/>
          <w:u w:val="single"/>
        </w:rPr>
        <w:t>la phase de consolidation</w:t>
      </w:r>
      <w:r w:rsidRPr="00D36CD5">
        <w:rPr>
          <w:rFonts w:ascii="Arial Narrow" w:hAnsi="Arial Narrow"/>
          <w:b/>
          <w:i/>
          <w:sz w:val="22"/>
          <w:szCs w:val="22"/>
          <w:u w:val="single"/>
        </w:rPr>
        <w:t xml:space="preserve">, appuyé par la mise à disposition d’un fond de roulement et une formation </w:t>
      </w:r>
      <w:r w:rsidRPr="00D36CD5">
        <w:rPr>
          <w:rFonts w:ascii="Arial Narrow" w:hAnsi="Arial Narrow"/>
          <w:b/>
          <w:i/>
          <w:sz w:val="22"/>
          <w:szCs w:val="22"/>
          <w:u w:val="single"/>
        </w:rPr>
        <w:lastRenderedPageBreak/>
        <w:t>des formateurs s’avèrent nécessaire voir indispensable pour leur pérennisation.</w:t>
      </w:r>
    </w:p>
    <w:p w:rsidR="00DD7496" w:rsidRPr="00AA3B37" w:rsidRDefault="00DD7496" w:rsidP="004B6F3F">
      <w:pPr>
        <w:jc w:val="both"/>
        <w:rPr>
          <w:rFonts w:ascii="Arial Narrow" w:hAnsi="Arial Narrow"/>
          <w:sz w:val="14"/>
          <w:szCs w:val="22"/>
        </w:rPr>
      </w:pPr>
    </w:p>
    <w:p w:rsidR="004B6F3F" w:rsidRPr="000818BA" w:rsidRDefault="004B6F3F" w:rsidP="00207D24">
      <w:pPr>
        <w:numPr>
          <w:ilvl w:val="0"/>
          <w:numId w:val="11"/>
        </w:numPr>
        <w:jc w:val="both"/>
        <w:rPr>
          <w:rFonts w:ascii="Arial Narrow" w:hAnsi="Arial Narrow"/>
          <w:b/>
          <w:bCs/>
          <w:color w:val="FF0000"/>
          <w:sz w:val="22"/>
          <w:szCs w:val="22"/>
        </w:rPr>
      </w:pPr>
      <w:r w:rsidRPr="000818BA">
        <w:rPr>
          <w:rFonts w:ascii="Arial Narrow" w:hAnsi="Arial Narrow"/>
          <w:b/>
          <w:bCs/>
          <w:color w:val="FF0000"/>
          <w:sz w:val="22"/>
          <w:szCs w:val="22"/>
        </w:rPr>
        <w:t xml:space="preserve">Un accompagnement plus lourd s’impose dans le cas de la promotion du NERICA, </w:t>
      </w:r>
    </w:p>
    <w:p w:rsidR="004B6F3F" w:rsidRPr="000818BA" w:rsidRDefault="004B6F3F" w:rsidP="004B6F3F">
      <w:pPr>
        <w:jc w:val="both"/>
        <w:rPr>
          <w:rFonts w:ascii="Arial Narrow" w:hAnsi="Arial Narrow"/>
          <w:bCs/>
          <w:sz w:val="22"/>
          <w:szCs w:val="22"/>
        </w:rPr>
      </w:pPr>
      <w:r w:rsidRPr="000818BA">
        <w:rPr>
          <w:rFonts w:ascii="Arial Narrow" w:hAnsi="Arial Narrow"/>
          <w:bCs/>
          <w:sz w:val="22"/>
          <w:szCs w:val="22"/>
        </w:rPr>
        <w:t xml:space="preserve">Aussi bien au niveau de 14 CPM que du projet NERICA </w:t>
      </w:r>
      <w:r w:rsidR="006E4359">
        <w:rPr>
          <w:rFonts w:ascii="Arial Narrow" w:hAnsi="Arial Narrow"/>
          <w:bCs/>
          <w:sz w:val="22"/>
          <w:szCs w:val="22"/>
        </w:rPr>
        <w:t>Kissidougou</w:t>
      </w:r>
      <w:r w:rsidRPr="000818BA">
        <w:rPr>
          <w:rFonts w:ascii="Arial Narrow" w:hAnsi="Arial Narrow"/>
          <w:bCs/>
          <w:sz w:val="22"/>
          <w:szCs w:val="22"/>
        </w:rPr>
        <w:t xml:space="preserve">/Beyla, un retrait actuel du programme compromettrait la promotion du NERICA et des bons résultats obtenus à ce jour. Dans les deux cas, un accompagnement d’une durée estimée </w:t>
      </w:r>
      <w:r w:rsidR="008C2182">
        <w:rPr>
          <w:rFonts w:ascii="Arial Narrow" w:hAnsi="Arial Narrow"/>
          <w:bCs/>
          <w:sz w:val="22"/>
          <w:szCs w:val="22"/>
        </w:rPr>
        <w:t>à</w:t>
      </w:r>
      <w:r w:rsidRPr="000818BA">
        <w:rPr>
          <w:rFonts w:ascii="Arial Narrow" w:hAnsi="Arial Narrow"/>
          <w:bCs/>
          <w:sz w:val="22"/>
          <w:szCs w:val="22"/>
        </w:rPr>
        <w:t xml:space="preserve"> trois </w:t>
      </w:r>
      <w:r w:rsidR="006E4359">
        <w:rPr>
          <w:rFonts w:ascii="Arial Narrow" w:hAnsi="Arial Narrow"/>
          <w:bCs/>
          <w:sz w:val="22"/>
          <w:szCs w:val="22"/>
        </w:rPr>
        <w:t xml:space="preserve">ans </w:t>
      </w:r>
      <w:r w:rsidRPr="000818BA">
        <w:rPr>
          <w:rFonts w:ascii="Arial Narrow" w:hAnsi="Arial Narrow"/>
          <w:bCs/>
          <w:sz w:val="22"/>
          <w:szCs w:val="22"/>
        </w:rPr>
        <w:t xml:space="preserve">est nécessaire. Cette </w:t>
      </w:r>
      <w:r w:rsidRPr="000818BA">
        <w:rPr>
          <w:rFonts w:ascii="Arial Narrow" w:hAnsi="Arial Narrow"/>
          <w:bCs/>
          <w:sz w:val="22"/>
          <w:szCs w:val="22"/>
        </w:rPr>
        <w:lastRenderedPageBreak/>
        <w:t>période serait mise à profit pour transférer progressivement toutes les compétences du Programme vers les Organisations de producteurs notamment la CNOPGF dans les 14 sites CPM et l’Union des producteurs de Céréales dans le cas du projet NERICA Kissidougou/Beyla.</w:t>
      </w:r>
      <w:r w:rsidR="008C2182">
        <w:rPr>
          <w:rFonts w:ascii="Arial Narrow" w:hAnsi="Arial Narrow"/>
          <w:bCs/>
          <w:sz w:val="22"/>
          <w:szCs w:val="22"/>
        </w:rPr>
        <w:t xml:space="preserve"> </w:t>
      </w:r>
      <w:r w:rsidRPr="000818BA">
        <w:rPr>
          <w:rFonts w:ascii="Arial Narrow" w:hAnsi="Arial Narrow"/>
          <w:bCs/>
          <w:sz w:val="22"/>
          <w:szCs w:val="22"/>
        </w:rPr>
        <w:t xml:space="preserve">Concrètement, il est question, de parvenir dans </w:t>
      </w:r>
      <w:r w:rsidR="008C2182">
        <w:rPr>
          <w:rFonts w:ascii="Arial Narrow" w:hAnsi="Arial Narrow"/>
          <w:bCs/>
          <w:sz w:val="22"/>
          <w:szCs w:val="22"/>
        </w:rPr>
        <w:t>cette période</w:t>
      </w:r>
      <w:r w:rsidRPr="000818BA">
        <w:rPr>
          <w:rFonts w:ascii="Arial Narrow" w:hAnsi="Arial Narrow"/>
          <w:bCs/>
          <w:sz w:val="22"/>
          <w:szCs w:val="22"/>
        </w:rPr>
        <w:t xml:space="preserve"> à ce que ces organisations de base puissent assumer tout le travail que fait aujourd’hui le programme, notamment :</w:t>
      </w:r>
    </w:p>
    <w:p w:rsidR="004B6F3F" w:rsidRPr="00DD7496" w:rsidRDefault="004B6F3F" w:rsidP="004B6F3F">
      <w:pPr>
        <w:jc w:val="both"/>
        <w:rPr>
          <w:rFonts w:ascii="Arial Narrow" w:hAnsi="Arial Narrow"/>
          <w:bCs/>
          <w:sz w:val="16"/>
          <w:szCs w:val="22"/>
        </w:rPr>
      </w:pPr>
    </w:p>
    <w:p w:rsidR="00AA3B37" w:rsidRDefault="004B6F3F">
      <w:pPr>
        <w:numPr>
          <w:ilvl w:val="0"/>
          <w:numId w:val="20"/>
        </w:numPr>
        <w:jc w:val="both"/>
        <w:rPr>
          <w:rFonts w:ascii="Arial Narrow" w:hAnsi="Arial Narrow"/>
          <w:bCs/>
          <w:sz w:val="22"/>
          <w:szCs w:val="22"/>
        </w:rPr>
      </w:pPr>
      <w:r w:rsidRPr="000818BA">
        <w:rPr>
          <w:rFonts w:ascii="Arial Narrow" w:hAnsi="Arial Narrow"/>
          <w:bCs/>
          <w:sz w:val="22"/>
          <w:szCs w:val="22"/>
        </w:rPr>
        <w:lastRenderedPageBreak/>
        <w:t>La coordination générale des activités ;</w:t>
      </w:r>
    </w:p>
    <w:p w:rsidR="00AA3B37" w:rsidRDefault="004B6F3F">
      <w:pPr>
        <w:numPr>
          <w:ilvl w:val="0"/>
          <w:numId w:val="20"/>
        </w:numPr>
        <w:jc w:val="both"/>
        <w:rPr>
          <w:rFonts w:ascii="Arial Narrow" w:hAnsi="Arial Narrow"/>
          <w:bCs/>
          <w:sz w:val="22"/>
          <w:szCs w:val="22"/>
        </w:rPr>
      </w:pPr>
      <w:r w:rsidRPr="000818BA">
        <w:rPr>
          <w:rFonts w:ascii="Arial Narrow" w:hAnsi="Arial Narrow"/>
          <w:bCs/>
          <w:sz w:val="22"/>
          <w:szCs w:val="22"/>
        </w:rPr>
        <w:t>La collecte du riz dû au projet à la récolte au titre du remboursement des semences et des intrants reçus ;</w:t>
      </w:r>
    </w:p>
    <w:p w:rsidR="00AA3B37" w:rsidRDefault="004B6F3F">
      <w:pPr>
        <w:numPr>
          <w:ilvl w:val="0"/>
          <w:numId w:val="20"/>
        </w:numPr>
        <w:jc w:val="both"/>
        <w:rPr>
          <w:rFonts w:ascii="Arial Narrow" w:hAnsi="Arial Narrow"/>
          <w:bCs/>
          <w:sz w:val="22"/>
          <w:szCs w:val="22"/>
        </w:rPr>
      </w:pPr>
      <w:r w:rsidRPr="000818BA">
        <w:rPr>
          <w:rFonts w:ascii="Arial Narrow" w:hAnsi="Arial Narrow"/>
          <w:bCs/>
          <w:sz w:val="22"/>
          <w:szCs w:val="22"/>
        </w:rPr>
        <w:t>Le stockage et la bonne conservation de ces semences ;</w:t>
      </w:r>
    </w:p>
    <w:p w:rsidR="00AA3B37" w:rsidRDefault="004B6F3F">
      <w:pPr>
        <w:numPr>
          <w:ilvl w:val="0"/>
          <w:numId w:val="20"/>
        </w:numPr>
        <w:jc w:val="both"/>
        <w:rPr>
          <w:rFonts w:ascii="Arial Narrow" w:hAnsi="Arial Narrow"/>
          <w:bCs/>
          <w:sz w:val="22"/>
          <w:szCs w:val="22"/>
        </w:rPr>
      </w:pPr>
      <w:r w:rsidRPr="000818BA">
        <w:rPr>
          <w:rFonts w:ascii="Arial Narrow" w:hAnsi="Arial Narrow"/>
          <w:bCs/>
          <w:sz w:val="22"/>
          <w:szCs w:val="22"/>
        </w:rPr>
        <w:t>L’approvisionnement en semences et en intrants au bon moment en début de campagne (logistique)</w:t>
      </w:r>
    </w:p>
    <w:p w:rsidR="00AA3B37" w:rsidRDefault="004B6F3F">
      <w:pPr>
        <w:numPr>
          <w:ilvl w:val="0"/>
          <w:numId w:val="20"/>
        </w:numPr>
        <w:jc w:val="both"/>
        <w:rPr>
          <w:rFonts w:ascii="Arial Narrow" w:hAnsi="Arial Narrow"/>
          <w:bCs/>
          <w:sz w:val="22"/>
          <w:szCs w:val="22"/>
        </w:rPr>
      </w:pPr>
      <w:r w:rsidRPr="000818BA">
        <w:rPr>
          <w:rFonts w:ascii="Arial Narrow" w:hAnsi="Arial Narrow"/>
          <w:bCs/>
          <w:sz w:val="22"/>
          <w:szCs w:val="22"/>
        </w:rPr>
        <w:t xml:space="preserve">Le financement des coûts d’encadrement de la DRA </w:t>
      </w:r>
    </w:p>
    <w:p w:rsidR="004B6F3F" w:rsidRPr="00AA3B37" w:rsidRDefault="004B6F3F" w:rsidP="004B6F3F">
      <w:pPr>
        <w:jc w:val="both"/>
        <w:rPr>
          <w:rFonts w:ascii="Arial Narrow" w:hAnsi="Arial Narrow"/>
          <w:bCs/>
          <w:sz w:val="12"/>
          <w:szCs w:val="22"/>
        </w:rPr>
      </w:pPr>
    </w:p>
    <w:p w:rsidR="004B6F3F" w:rsidRPr="000818BA" w:rsidRDefault="004B6F3F" w:rsidP="004B6F3F">
      <w:pPr>
        <w:jc w:val="both"/>
        <w:rPr>
          <w:rFonts w:ascii="Arial Narrow" w:hAnsi="Arial Narrow"/>
          <w:bCs/>
          <w:sz w:val="22"/>
          <w:szCs w:val="22"/>
        </w:rPr>
      </w:pPr>
      <w:r w:rsidRPr="000818BA">
        <w:rPr>
          <w:rFonts w:ascii="Arial Narrow" w:hAnsi="Arial Narrow"/>
          <w:bCs/>
          <w:sz w:val="22"/>
          <w:szCs w:val="22"/>
        </w:rPr>
        <w:t>Pour parvenir à ce résultat, le Programme doit :</w:t>
      </w:r>
    </w:p>
    <w:p w:rsidR="004B6F3F" w:rsidRPr="00AA3B37" w:rsidRDefault="004B6F3F" w:rsidP="004B6F3F">
      <w:pPr>
        <w:jc w:val="both"/>
        <w:rPr>
          <w:rFonts w:ascii="Arial Narrow" w:hAnsi="Arial Narrow"/>
          <w:bCs/>
          <w:sz w:val="12"/>
          <w:szCs w:val="22"/>
        </w:rPr>
      </w:pPr>
    </w:p>
    <w:p w:rsidR="00AA3B37" w:rsidRDefault="004B6F3F">
      <w:pPr>
        <w:numPr>
          <w:ilvl w:val="0"/>
          <w:numId w:val="21"/>
        </w:numPr>
        <w:jc w:val="both"/>
        <w:rPr>
          <w:rFonts w:ascii="Arial Narrow" w:hAnsi="Arial Narrow"/>
          <w:bCs/>
          <w:sz w:val="22"/>
          <w:szCs w:val="22"/>
        </w:rPr>
      </w:pPr>
      <w:r w:rsidRPr="000818BA">
        <w:rPr>
          <w:rFonts w:ascii="Arial Narrow" w:hAnsi="Arial Narrow"/>
          <w:bCs/>
          <w:sz w:val="22"/>
          <w:szCs w:val="22"/>
        </w:rPr>
        <w:t>Maintenir son unité « développement communautaire » qui aura pour principale mission dans ce cadre procéder graduellement dans la période au transfert de compétence vers l’UPCK pour ce qui concerne le projet NERICA Kissidougou/Beyla et la CNOPGF pour les 14 sites CPM ;</w:t>
      </w:r>
    </w:p>
    <w:p w:rsidR="006E5001" w:rsidRPr="006E5001" w:rsidRDefault="006E5001" w:rsidP="006E5001">
      <w:pPr>
        <w:ind w:left="720"/>
        <w:jc w:val="both"/>
        <w:rPr>
          <w:rFonts w:ascii="Arial Narrow" w:hAnsi="Arial Narrow"/>
          <w:bCs/>
          <w:sz w:val="18"/>
          <w:szCs w:val="22"/>
        </w:rPr>
      </w:pPr>
    </w:p>
    <w:p w:rsidR="00AA3B37" w:rsidRDefault="004B6F3F">
      <w:pPr>
        <w:numPr>
          <w:ilvl w:val="0"/>
          <w:numId w:val="21"/>
        </w:numPr>
        <w:jc w:val="both"/>
        <w:rPr>
          <w:rFonts w:ascii="Arial Narrow" w:hAnsi="Arial Narrow"/>
          <w:bCs/>
          <w:sz w:val="22"/>
          <w:szCs w:val="22"/>
        </w:rPr>
      </w:pPr>
      <w:r w:rsidRPr="000818BA">
        <w:rPr>
          <w:rFonts w:ascii="Arial Narrow" w:hAnsi="Arial Narrow"/>
          <w:bCs/>
          <w:sz w:val="22"/>
          <w:szCs w:val="22"/>
        </w:rPr>
        <w:lastRenderedPageBreak/>
        <w:t>Prendre les mesures d’accompagnement suivantes :</w:t>
      </w:r>
    </w:p>
    <w:p w:rsidR="006E5001" w:rsidRPr="00AA3B37" w:rsidRDefault="006E5001" w:rsidP="006E5001">
      <w:pPr>
        <w:pStyle w:val="Paragraphedeliste"/>
        <w:rPr>
          <w:rFonts w:ascii="Arial Narrow" w:hAnsi="Arial Narrow"/>
          <w:bCs/>
          <w:sz w:val="12"/>
          <w:szCs w:val="22"/>
        </w:rPr>
      </w:pPr>
    </w:p>
    <w:p w:rsidR="008C2182" w:rsidRDefault="008C2182">
      <w:pPr>
        <w:numPr>
          <w:ilvl w:val="1"/>
          <w:numId w:val="50"/>
        </w:numPr>
        <w:jc w:val="both"/>
        <w:rPr>
          <w:rFonts w:ascii="Arial Narrow" w:hAnsi="Arial Narrow"/>
          <w:bCs/>
          <w:sz w:val="22"/>
          <w:szCs w:val="22"/>
        </w:rPr>
      </w:pPr>
      <w:r>
        <w:rPr>
          <w:rFonts w:ascii="Arial Narrow" w:hAnsi="Arial Narrow"/>
          <w:bCs/>
          <w:sz w:val="22"/>
          <w:szCs w:val="22"/>
        </w:rPr>
        <w:t xml:space="preserve">Poursuivre la construction des </w:t>
      </w:r>
      <w:r w:rsidR="004B6F3F" w:rsidRPr="000818BA">
        <w:rPr>
          <w:rFonts w:ascii="Arial Narrow" w:hAnsi="Arial Narrow"/>
          <w:bCs/>
          <w:sz w:val="22"/>
          <w:szCs w:val="22"/>
        </w:rPr>
        <w:t xml:space="preserve">magasins de stockage </w:t>
      </w:r>
      <w:r>
        <w:rPr>
          <w:rFonts w:ascii="Arial Narrow" w:hAnsi="Arial Narrow"/>
          <w:bCs/>
          <w:sz w:val="22"/>
          <w:szCs w:val="22"/>
        </w:rPr>
        <w:t>déjà initiée dans les localités visées par le projet NERICA</w:t>
      </w:r>
    </w:p>
    <w:p w:rsidR="00AA3B37" w:rsidRDefault="008C2182">
      <w:pPr>
        <w:numPr>
          <w:ilvl w:val="1"/>
          <w:numId w:val="50"/>
        </w:numPr>
        <w:jc w:val="both"/>
        <w:rPr>
          <w:rFonts w:ascii="Arial Narrow" w:hAnsi="Arial Narrow"/>
          <w:bCs/>
          <w:sz w:val="22"/>
          <w:szCs w:val="22"/>
        </w:rPr>
      </w:pPr>
      <w:r>
        <w:rPr>
          <w:rFonts w:ascii="Arial Narrow" w:hAnsi="Arial Narrow"/>
          <w:bCs/>
          <w:sz w:val="22"/>
          <w:szCs w:val="22"/>
        </w:rPr>
        <w:t xml:space="preserve">Construire dans la même lancée, des </w:t>
      </w:r>
      <w:r w:rsidR="004B6F3F" w:rsidRPr="000818BA">
        <w:rPr>
          <w:rFonts w:ascii="Arial Narrow" w:hAnsi="Arial Narrow"/>
          <w:bCs/>
          <w:sz w:val="22"/>
          <w:szCs w:val="22"/>
        </w:rPr>
        <w:t xml:space="preserve"> aires de séchage dans les communautés ciblées ;</w:t>
      </w:r>
    </w:p>
    <w:p w:rsidR="00AA3B37" w:rsidRDefault="004B6F3F">
      <w:pPr>
        <w:numPr>
          <w:ilvl w:val="1"/>
          <w:numId w:val="50"/>
        </w:numPr>
        <w:jc w:val="both"/>
        <w:rPr>
          <w:rFonts w:ascii="Arial Narrow" w:hAnsi="Arial Narrow"/>
          <w:bCs/>
          <w:sz w:val="22"/>
          <w:szCs w:val="22"/>
        </w:rPr>
      </w:pPr>
      <w:r w:rsidRPr="000818BA">
        <w:rPr>
          <w:rFonts w:ascii="Arial Narrow" w:hAnsi="Arial Narrow"/>
          <w:bCs/>
          <w:sz w:val="22"/>
          <w:szCs w:val="22"/>
        </w:rPr>
        <w:lastRenderedPageBreak/>
        <w:t xml:space="preserve">Aider à mettre en place un Comptoir commercial agricole dans la région où seraient vendus tous les intrants, matériel et équipements nécessaires à la culture du riz, voire à l’agriculture. En effet, bon nombre de paysans et responsables rencontrés ont déclaré qu’ils ne savaient pas où commander les intrants du genre que leur fournit le programme. Cet établissement commercial pourrait être privé. Il s’agirait dans ce cas pour le programme </w:t>
      </w:r>
      <w:r w:rsidRPr="000818BA">
        <w:rPr>
          <w:rFonts w:ascii="Arial Narrow" w:hAnsi="Arial Narrow"/>
          <w:bCs/>
          <w:sz w:val="22"/>
          <w:szCs w:val="22"/>
        </w:rPr>
        <w:lastRenderedPageBreak/>
        <w:t>de se porter garant d’un opérateur privé auprès d’une banque  pour son financement. Il peut aussi être la propriété de la CNOPGF ou de l’Union des producteurs de céréales. Mais la première hypothèse semble plus crédible, étant donné l’étendu du travail à mener en terme d’organisation et de renforcement des capacités qu’il faut entreprendre aujourd’hui pour remplir les conditions de réalisation de la seconde hypothèse ;</w:t>
      </w:r>
    </w:p>
    <w:p w:rsidR="00AA3B37" w:rsidRDefault="004B6F3F">
      <w:pPr>
        <w:numPr>
          <w:ilvl w:val="1"/>
          <w:numId w:val="50"/>
        </w:numPr>
        <w:jc w:val="both"/>
        <w:rPr>
          <w:rFonts w:ascii="Arial Narrow" w:hAnsi="Arial Narrow"/>
          <w:bCs/>
          <w:sz w:val="22"/>
          <w:szCs w:val="22"/>
        </w:rPr>
      </w:pPr>
      <w:r w:rsidRPr="000818BA">
        <w:rPr>
          <w:rFonts w:ascii="Arial Narrow" w:hAnsi="Arial Narrow"/>
          <w:bCs/>
          <w:sz w:val="22"/>
          <w:szCs w:val="22"/>
        </w:rPr>
        <w:lastRenderedPageBreak/>
        <w:t>Renforcer fortement les capacités des organisations de producteurs (UPCK et CNOPGF) au moyen de formations (organisation, dynamique de groupe, animation, gestion, management des organisations, etc.) et de visit</w:t>
      </w:r>
      <w:r w:rsidR="00390D29">
        <w:rPr>
          <w:rFonts w:ascii="Arial Narrow" w:hAnsi="Arial Narrow"/>
          <w:bCs/>
          <w:sz w:val="22"/>
          <w:szCs w:val="22"/>
        </w:rPr>
        <w:t>e dans d’autres pays de la sous-</w:t>
      </w:r>
      <w:r w:rsidRPr="000818BA">
        <w:rPr>
          <w:rFonts w:ascii="Arial Narrow" w:hAnsi="Arial Narrow"/>
          <w:bCs/>
          <w:sz w:val="22"/>
          <w:szCs w:val="22"/>
        </w:rPr>
        <w:t>région où de telles structures assument un leadership d’imp</w:t>
      </w:r>
      <w:r w:rsidR="006B6D03">
        <w:rPr>
          <w:rFonts w:ascii="Arial Narrow" w:hAnsi="Arial Narrow"/>
          <w:bCs/>
          <w:sz w:val="22"/>
          <w:szCs w:val="22"/>
        </w:rPr>
        <w:t>ortance (Burkina Faso, Sénégal)</w:t>
      </w:r>
      <w:r w:rsidRPr="000818BA">
        <w:rPr>
          <w:rFonts w:ascii="Arial Narrow" w:hAnsi="Arial Narrow"/>
          <w:bCs/>
          <w:sz w:val="22"/>
          <w:szCs w:val="22"/>
        </w:rPr>
        <w:t>;</w:t>
      </w:r>
    </w:p>
    <w:p w:rsidR="00AA3B37" w:rsidRDefault="004B6F3F">
      <w:pPr>
        <w:numPr>
          <w:ilvl w:val="1"/>
          <w:numId w:val="50"/>
        </w:numPr>
        <w:jc w:val="both"/>
        <w:rPr>
          <w:rFonts w:ascii="Arial Narrow" w:hAnsi="Arial Narrow"/>
          <w:bCs/>
          <w:sz w:val="22"/>
          <w:szCs w:val="22"/>
        </w:rPr>
      </w:pPr>
      <w:r w:rsidRPr="000818BA">
        <w:rPr>
          <w:rFonts w:ascii="Arial Narrow" w:hAnsi="Arial Narrow"/>
          <w:bCs/>
          <w:sz w:val="22"/>
          <w:szCs w:val="22"/>
        </w:rPr>
        <w:t xml:space="preserve">Mise en relation directe des producteurs avec les Centres de recherche du </w:t>
      </w:r>
      <w:r w:rsidRPr="000818BA">
        <w:rPr>
          <w:rFonts w:ascii="Arial Narrow" w:hAnsi="Arial Narrow"/>
          <w:bCs/>
          <w:sz w:val="22"/>
          <w:szCs w:val="22"/>
        </w:rPr>
        <w:lastRenderedPageBreak/>
        <w:t>pays par le biais des organisations de producteurs (UPCK et CNOPGF) ;</w:t>
      </w:r>
    </w:p>
    <w:p w:rsidR="00AA3B37" w:rsidRDefault="004B6F3F">
      <w:pPr>
        <w:numPr>
          <w:ilvl w:val="1"/>
          <w:numId w:val="50"/>
        </w:numPr>
        <w:jc w:val="both"/>
        <w:rPr>
          <w:rFonts w:ascii="Arial Narrow" w:hAnsi="Arial Narrow"/>
          <w:bCs/>
          <w:sz w:val="22"/>
          <w:szCs w:val="22"/>
        </w:rPr>
      </w:pPr>
      <w:r w:rsidRPr="000818BA">
        <w:rPr>
          <w:rFonts w:ascii="Arial Narrow" w:hAnsi="Arial Narrow"/>
          <w:bCs/>
          <w:sz w:val="22"/>
          <w:szCs w:val="22"/>
        </w:rPr>
        <w:t>Obtenir du PAM que ses livraisons de vivres cadrent bien avec la bonne période qui est ici celle pendant laquelle le paysan semencier voit murir son riz NERICA et n’a plus de vivres à la maison (soudure : Juillet, Août, Septembre).  Si pour des raisons qui lui sont propres l</w:t>
      </w:r>
      <w:r w:rsidR="006E4359">
        <w:rPr>
          <w:rFonts w:ascii="Arial Narrow" w:hAnsi="Arial Narrow"/>
          <w:bCs/>
          <w:sz w:val="22"/>
          <w:szCs w:val="22"/>
        </w:rPr>
        <w:t>e</w:t>
      </w:r>
      <w:r w:rsidRPr="000818BA">
        <w:rPr>
          <w:rFonts w:ascii="Arial Narrow" w:hAnsi="Arial Narrow"/>
          <w:bCs/>
          <w:sz w:val="22"/>
          <w:szCs w:val="22"/>
        </w:rPr>
        <w:t xml:space="preserve"> PAM devait distribuer avant cette « bonne période », les stocks pourraient être remis aux Unions de </w:t>
      </w:r>
      <w:r w:rsidRPr="000818BA">
        <w:rPr>
          <w:rFonts w:ascii="Arial Narrow" w:hAnsi="Arial Narrow"/>
          <w:bCs/>
          <w:sz w:val="22"/>
          <w:szCs w:val="22"/>
        </w:rPr>
        <w:lastRenderedPageBreak/>
        <w:t>producteurs (UPCK et CNOPGF), à charges pour celles – ci de les conserver jusqu’au moment indiqué.</w:t>
      </w:r>
    </w:p>
    <w:p w:rsidR="00AA3B37" w:rsidRDefault="004B6F3F">
      <w:pPr>
        <w:numPr>
          <w:ilvl w:val="1"/>
          <w:numId w:val="50"/>
        </w:numPr>
        <w:jc w:val="both"/>
        <w:rPr>
          <w:rFonts w:ascii="Arial Narrow" w:hAnsi="Arial Narrow"/>
          <w:bCs/>
          <w:sz w:val="22"/>
          <w:szCs w:val="22"/>
        </w:rPr>
      </w:pPr>
      <w:r w:rsidRPr="000818BA">
        <w:rPr>
          <w:rFonts w:ascii="Arial Narrow" w:hAnsi="Arial Narrow"/>
          <w:bCs/>
          <w:sz w:val="22"/>
          <w:szCs w:val="22"/>
        </w:rPr>
        <w:t>Encourager les producteurs par la mise en place de lignes de crédit spécifiques (« Crédit de campagne » au niveau des I</w:t>
      </w:r>
      <w:r w:rsidR="00581FFB">
        <w:rPr>
          <w:rFonts w:ascii="Arial Narrow" w:hAnsi="Arial Narrow"/>
          <w:bCs/>
          <w:sz w:val="22"/>
          <w:szCs w:val="22"/>
        </w:rPr>
        <w:t xml:space="preserve">nstitutions de </w:t>
      </w:r>
      <w:r w:rsidRPr="000818BA">
        <w:rPr>
          <w:rFonts w:ascii="Arial Narrow" w:hAnsi="Arial Narrow"/>
          <w:bCs/>
          <w:sz w:val="22"/>
          <w:szCs w:val="22"/>
        </w:rPr>
        <w:t>M</w:t>
      </w:r>
      <w:r w:rsidR="00581FFB">
        <w:rPr>
          <w:rFonts w:ascii="Arial Narrow" w:hAnsi="Arial Narrow"/>
          <w:bCs/>
          <w:sz w:val="22"/>
          <w:szCs w:val="22"/>
        </w:rPr>
        <w:t>icro</w:t>
      </w:r>
      <w:r w:rsidR="00000CF0">
        <w:rPr>
          <w:rFonts w:ascii="Arial Narrow" w:hAnsi="Arial Narrow"/>
          <w:bCs/>
          <w:sz w:val="22"/>
          <w:szCs w:val="22"/>
        </w:rPr>
        <w:t xml:space="preserve"> </w:t>
      </w:r>
      <w:r w:rsidRPr="000818BA">
        <w:rPr>
          <w:rFonts w:ascii="Arial Narrow" w:hAnsi="Arial Narrow"/>
          <w:bCs/>
          <w:sz w:val="22"/>
          <w:szCs w:val="22"/>
        </w:rPr>
        <w:t>F</w:t>
      </w:r>
      <w:r w:rsidR="00581FFB">
        <w:rPr>
          <w:rFonts w:ascii="Arial Narrow" w:hAnsi="Arial Narrow"/>
          <w:bCs/>
          <w:sz w:val="22"/>
          <w:szCs w:val="22"/>
        </w:rPr>
        <w:t>inance (IMF)</w:t>
      </w:r>
      <w:r w:rsidRPr="000818BA">
        <w:rPr>
          <w:rFonts w:ascii="Arial Narrow" w:hAnsi="Arial Narrow"/>
          <w:bCs/>
          <w:sz w:val="22"/>
          <w:szCs w:val="22"/>
        </w:rPr>
        <w:t xml:space="preserve"> partenaires. </w:t>
      </w:r>
    </w:p>
    <w:p w:rsidR="004B6F3F" w:rsidRPr="000818BA" w:rsidRDefault="004B6F3F" w:rsidP="004B6F3F">
      <w:pPr>
        <w:jc w:val="both"/>
        <w:rPr>
          <w:rFonts w:ascii="Arial Narrow" w:hAnsi="Arial Narrow"/>
          <w:b/>
          <w:bCs/>
          <w:sz w:val="22"/>
          <w:szCs w:val="22"/>
        </w:rPr>
      </w:pPr>
    </w:p>
    <w:p w:rsidR="004B6F3F" w:rsidRPr="000818BA" w:rsidRDefault="004B6F3F" w:rsidP="00207D24">
      <w:pPr>
        <w:numPr>
          <w:ilvl w:val="0"/>
          <w:numId w:val="11"/>
        </w:numPr>
        <w:jc w:val="both"/>
        <w:rPr>
          <w:rFonts w:ascii="Arial Narrow" w:hAnsi="Arial Narrow"/>
          <w:b/>
          <w:bCs/>
          <w:color w:val="FF0000"/>
          <w:sz w:val="22"/>
          <w:szCs w:val="22"/>
        </w:rPr>
      </w:pPr>
      <w:r w:rsidRPr="000818BA">
        <w:rPr>
          <w:rFonts w:ascii="Arial Narrow" w:hAnsi="Arial Narrow"/>
          <w:b/>
          <w:bCs/>
          <w:color w:val="FF0000"/>
          <w:sz w:val="22"/>
          <w:szCs w:val="22"/>
        </w:rPr>
        <w:t xml:space="preserve">Aider les communautés bénéficiaires des plateformes multifonctionnelles à tirer le </w:t>
      </w:r>
      <w:r w:rsidRPr="000818BA">
        <w:rPr>
          <w:rFonts w:ascii="Arial Narrow" w:hAnsi="Arial Narrow"/>
          <w:b/>
          <w:bCs/>
          <w:color w:val="FF0000"/>
          <w:sz w:val="22"/>
          <w:szCs w:val="22"/>
        </w:rPr>
        <w:lastRenderedPageBreak/>
        <w:t>maximum de ces unités dans un délai d</w:t>
      </w:r>
      <w:r>
        <w:rPr>
          <w:rFonts w:ascii="Arial Narrow" w:hAnsi="Arial Narrow"/>
          <w:b/>
          <w:bCs/>
          <w:color w:val="FF0000"/>
          <w:sz w:val="22"/>
          <w:szCs w:val="22"/>
        </w:rPr>
        <w:t>e deux ans</w:t>
      </w:r>
    </w:p>
    <w:p w:rsidR="004B6F3F" w:rsidRDefault="004B6F3F" w:rsidP="004B6F3F">
      <w:pPr>
        <w:jc w:val="both"/>
        <w:rPr>
          <w:rFonts w:ascii="Arial Narrow" w:hAnsi="Arial Narrow"/>
          <w:bCs/>
          <w:sz w:val="22"/>
          <w:szCs w:val="22"/>
        </w:rPr>
      </w:pPr>
    </w:p>
    <w:p w:rsidR="004B6F3F" w:rsidRDefault="004B6F3F" w:rsidP="004B6F3F">
      <w:pPr>
        <w:jc w:val="both"/>
        <w:rPr>
          <w:rFonts w:ascii="Arial Narrow" w:hAnsi="Arial Narrow"/>
          <w:bCs/>
          <w:sz w:val="22"/>
          <w:szCs w:val="22"/>
        </w:rPr>
      </w:pPr>
      <w:r w:rsidRPr="000818BA">
        <w:rPr>
          <w:rFonts w:ascii="Arial Narrow" w:hAnsi="Arial Narrow"/>
          <w:bCs/>
          <w:sz w:val="22"/>
          <w:szCs w:val="22"/>
        </w:rPr>
        <w:t>Ce travail passe par :</w:t>
      </w:r>
    </w:p>
    <w:p w:rsidR="004B6F3F" w:rsidRPr="000818BA" w:rsidRDefault="004B6F3F" w:rsidP="004B6F3F">
      <w:pPr>
        <w:jc w:val="both"/>
        <w:rPr>
          <w:rFonts w:ascii="Arial Narrow" w:hAnsi="Arial Narrow"/>
          <w:bCs/>
          <w:sz w:val="22"/>
          <w:szCs w:val="22"/>
        </w:rPr>
      </w:pPr>
    </w:p>
    <w:p w:rsidR="00AA3B37" w:rsidRDefault="004B6F3F">
      <w:pPr>
        <w:numPr>
          <w:ilvl w:val="0"/>
          <w:numId w:val="22"/>
        </w:numPr>
        <w:jc w:val="both"/>
        <w:rPr>
          <w:rFonts w:ascii="Arial Narrow" w:hAnsi="Arial Narrow"/>
          <w:bCs/>
          <w:sz w:val="22"/>
          <w:szCs w:val="22"/>
        </w:rPr>
      </w:pPr>
      <w:r w:rsidRPr="000818BA">
        <w:rPr>
          <w:rFonts w:ascii="Arial Narrow" w:hAnsi="Arial Narrow"/>
          <w:b/>
          <w:bCs/>
          <w:sz w:val="22"/>
          <w:szCs w:val="22"/>
          <w:u w:val="single"/>
        </w:rPr>
        <w:t>Un appui substantiel en termes de renforcement des capacités en esprit d’entreprise fortement requis</w:t>
      </w:r>
      <w:r w:rsidRPr="000818BA">
        <w:rPr>
          <w:rFonts w:ascii="Arial Narrow" w:hAnsi="Arial Narrow"/>
          <w:bCs/>
          <w:sz w:val="22"/>
          <w:szCs w:val="22"/>
        </w:rPr>
        <w:t xml:space="preserve">. La gestion financière ne semble plus causer de difficultés au niveau des plateformes. Le problème actuel </w:t>
      </w:r>
      <w:r w:rsidRPr="000818BA">
        <w:rPr>
          <w:rFonts w:ascii="Arial Narrow" w:hAnsi="Arial Narrow"/>
          <w:bCs/>
          <w:sz w:val="22"/>
          <w:szCs w:val="22"/>
        </w:rPr>
        <w:lastRenderedPageBreak/>
        <w:t>est pertinent et réside dans le manque d’initiatives des Comités de gestion. Il faudrait que les Comités de Gestion arrivent à penser l’exploitation des plateformes en termes de rentabilité financières (recettes/dépenses) et économiques (utilités pour la communauté avec toutes les opportunités offertes : transformations des céréales et multiples prestations possibles grâce à la dis</w:t>
      </w:r>
      <w:r w:rsidR="006E5001">
        <w:rPr>
          <w:rFonts w:ascii="Arial Narrow" w:hAnsi="Arial Narrow"/>
          <w:bCs/>
          <w:sz w:val="22"/>
          <w:szCs w:val="22"/>
        </w:rPr>
        <w:t>ponibilité de l’électricité) ;</w:t>
      </w:r>
    </w:p>
    <w:p w:rsidR="006E5001" w:rsidRPr="006E5001" w:rsidRDefault="006E5001" w:rsidP="006E5001">
      <w:pPr>
        <w:ind w:left="720"/>
        <w:jc w:val="both"/>
        <w:rPr>
          <w:rFonts w:ascii="Arial Narrow" w:hAnsi="Arial Narrow"/>
          <w:bCs/>
          <w:sz w:val="16"/>
          <w:szCs w:val="22"/>
        </w:rPr>
      </w:pPr>
    </w:p>
    <w:p w:rsidR="00AA3B37" w:rsidRDefault="004B6F3F">
      <w:pPr>
        <w:numPr>
          <w:ilvl w:val="0"/>
          <w:numId w:val="22"/>
        </w:numPr>
        <w:jc w:val="both"/>
        <w:rPr>
          <w:rFonts w:ascii="Arial Narrow" w:hAnsi="Arial Narrow"/>
          <w:bCs/>
          <w:sz w:val="22"/>
          <w:szCs w:val="22"/>
        </w:rPr>
      </w:pPr>
      <w:r w:rsidRPr="000818BA">
        <w:rPr>
          <w:rFonts w:ascii="Arial Narrow" w:hAnsi="Arial Narrow"/>
          <w:b/>
          <w:bCs/>
          <w:sz w:val="22"/>
          <w:szCs w:val="22"/>
          <w:u w:val="single"/>
        </w:rPr>
        <w:lastRenderedPageBreak/>
        <w:t>Un appui technique et matériel pour le passage à l’électrification</w:t>
      </w:r>
      <w:r w:rsidRPr="000818BA">
        <w:rPr>
          <w:rFonts w:ascii="Arial Narrow" w:hAnsi="Arial Narrow"/>
          <w:bCs/>
          <w:sz w:val="22"/>
          <w:szCs w:val="22"/>
        </w:rPr>
        <w:t xml:space="preserve"> : la plupart des communautés bénéficiaires pensent à la phase électrification avec une légitime appréhension. Les difficultés exposées sont généralement de deux ordres : l’absence d’un électricien qualifié au village et l’importance de l’investissement à consentir (installation de base : poteaux et fils). Ces deux contraintes devraient être prises en considération par le programme. L’animation à poursuivre </w:t>
      </w:r>
      <w:r w:rsidRPr="000818BA">
        <w:rPr>
          <w:rFonts w:ascii="Arial Narrow" w:hAnsi="Arial Narrow"/>
          <w:bCs/>
          <w:sz w:val="22"/>
          <w:szCs w:val="22"/>
        </w:rPr>
        <w:lastRenderedPageBreak/>
        <w:t xml:space="preserve">devrait aider à mettre en place un système de rémunération d’un agent électricien. Dès que ce système sera convenu, il sera possible d’avoir cet agent. S’agissant des équipements, le programme pourrait doter toutes les communautés présentant les conditions requises d’accéder à la phase électrification (le programme </w:t>
      </w:r>
      <w:r w:rsidR="00581FFB">
        <w:rPr>
          <w:rFonts w:ascii="Arial Narrow" w:hAnsi="Arial Narrow"/>
          <w:bCs/>
          <w:sz w:val="22"/>
          <w:szCs w:val="22"/>
        </w:rPr>
        <w:t xml:space="preserve">doit </w:t>
      </w:r>
      <w:r w:rsidRPr="000818BA">
        <w:rPr>
          <w:rFonts w:ascii="Arial Narrow" w:hAnsi="Arial Narrow"/>
          <w:bCs/>
          <w:sz w:val="22"/>
          <w:szCs w:val="22"/>
        </w:rPr>
        <w:t>certifier ce stade en fonction de critères à établir) d’un lot de fils (500 mètres) so</w:t>
      </w:r>
      <w:r w:rsidR="006E5001">
        <w:rPr>
          <w:rFonts w:ascii="Arial Narrow" w:hAnsi="Arial Narrow"/>
          <w:bCs/>
          <w:sz w:val="22"/>
          <w:szCs w:val="22"/>
        </w:rPr>
        <w:t>us formes de prêts à rembourser ;</w:t>
      </w:r>
    </w:p>
    <w:p w:rsidR="006E5001" w:rsidRPr="006E5001" w:rsidRDefault="006E5001" w:rsidP="006E5001">
      <w:pPr>
        <w:pStyle w:val="Paragraphedeliste"/>
        <w:rPr>
          <w:rFonts w:ascii="Arial Narrow" w:hAnsi="Arial Narrow"/>
          <w:bCs/>
          <w:sz w:val="18"/>
          <w:szCs w:val="22"/>
        </w:rPr>
      </w:pPr>
    </w:p>
    <w:p w:rsidR="00AA3B37" w:rsidRDefault="004B6F3F">
      <w:pPr>
        <w:numPr>
          <w:ilvl w:val="0"/>
          <w:numId w:val="22"/>
        </w:numPr>
        <w:jc w:val="both"/>
        <w:rPr>
          <w:rFonts w:ascii="Arial Narrow" w:hAnsi="Arial Narrow"/>
          <w:bCs/>
          <w:sz w:val="22"/>
          <w:szCs w:val="22"/>
        </w:rPr>
      </w:pPr>
      <w:r w:rsidRPr="000818BA">
        <w:rPr>
          <w:rFonts w:ascii="Arial Narrow" w:hAnsi="Arial Narrow"/>
          <w:b/>
          <w:bCs/>
          <w:sz w:val="22"/>
          <w:szCs w:val="22"/>
          <w:u w:val="single"/>
        </w:rPr>
        <w:lastRenderedPageBreak/>
        <w:t xml:space="preserve">La formation </w:t>
      </w:r>
      <w:r>
        <w:rPr>
          <w:rFonts w:ascii="Arial Narrow" w:hAnsi="Arial Narrow"/>
          <w:b/>
          <w:bCs/>
          <w:sz w:val="22"/>
          <w:szCs w:val="22"/>
          <w:u w:val="single"/>
        </w:rPr>
        <w:t xml:space="preserve">ou la certification </w:t>
      </w:r>
      <w:r w:rsidRPr="000818BA">
        <w:rPr>
          <w:rFonts w:ascii="Arial Narrow" w:hAnsi="Arial Narrow"/>
          <w:b/>
          <w:bCs/>
          <w:sz w:val="22"/>
          <w:szCs w:val="22"/>
          <w:u w:val="single"/>
        </w:rPr>
        <w:t>d’agents maintenanciers</w:t>
      </w:r>
      <w:r w:rsidRPr="000818BA">
        <w:rPr>
          <w:rFonts w:ascii="Arial Narrow" w:hAnsi="Arial Narrow"/>
          <w:b/>
          <w:bCs/>
          <w:sz w:val="22"/>
          <w:szCs w:val="22"/>
        </w:rPr>
        <w:t> :</w:t>
      </w:r>
      <w:r w:rsidRPr="000818BA">
        <w:rPr>
          <w:rFonts w:ascii="Arial Narrow" w:hAnsi="Arial Narrow"/>
          <w:bCs/>
          <w:sz w:val="22"/>
          <w:szCs w:val="22"/>
        </w:rPr>
        <w:t>avec l’appui de l’ONUDI, le programme pourrait identifier au moins dans les centres urbains des techniciens capables (à former au besoin) de réparer les machines et en communiquer les références aux Comités de gestion des unités ;</w:t>
      </w:r>
    </w:p>
    <w:p w:rsidR="006E5001" w:rsidRPr="006E5001" w:rsidRDefault="006E5001" w:rsidP="006E5001">
      <w:pPr>
        <w:pStyle w:val="Paragraphedeliste"/>
        <w:rPr>
          <w:rFonts w:ascii="Arial Narrow" w:hAnsi="Arial Narrow"/>
          <w:bCs/>
          <w:sz w:val="18"/>
          <w:szCs w:val="22"/>
        </w:rPr>
      </w:pPr>
    </w:p>
    <w:p w:rsidR="00AA3B37" w:rsidRDefault="004B6F3F">
      <w:pPr>
        <w:numPr>
          <w:ilvl w:val="0"/>
          <w:numId w:val="22"/>
        </w:numPr>
        <w:jc w:val="both"/>
        <w:rPr>
          <w:rFonts w:ascii="Arial Narrow" w:hAnsi="Arial Narrow"/>
          <w:bCs/>
          <w:sz w:val="22"/>
          <w:szCs w:val="22"/>
        </w:rPr>
      </w:pPr>
      <w:r w:rsidRPr="00000CF0">
        <w:rPr>
          <w:rFonts w:ascii="Arial Narrow" w:hAnsi="Arial Narrow"/>
          <w:b/>
          <w:bCs/>
          <w:i/>
          <w:sz w:val="22"/>
          <w:szCs w:val="22"/>
          <w:u w:val="single"/>
        </w:rPr>
        <w:t>Dans le cas spécifique de Yendé</w:t>
      </w:r>
      <w:r w:rsidR="007F598E">
        <w:rPr>
          <w:rFonts w:ascii="Arial Narrow" w:hAnsi="Arial Narrow"/>
          <w:b/>
          <w:bCs/>
          <w:i/>
          <w:sz w:val="22"/>
          <w:szCs w:val="22"/>
          <w:u w:val="single"/>
        </w:rPr>
        <w:t xml:space="preserve"> </w:t>
      </w:r>
      <w:r w:rsidRPr="00000CF0">
        <w:rPr>
          <w:rFonts w:ascii="Arial Narrow" w:hAnsi="Arial Narrow"/>
          <w:b/>
          <w:bCs/>
          <w:i/>
          <w:sz w:val="22"/>
          <w:szCs w:val="22"/>
          <w:u w:val="single"/>
        </w:rPr>
        <w:t xml:space="preserve">Milimou où la plateforme n’est pas utilisée, il faut simplement la démonter pendant qu’elle </w:t>
      </w:r>
      <w:r w:rsidRPr="00000CF0">
        <w:rPr>
          <w:rFonts w:ascii="Arial Narrow" w:hAnsi="Arial Narrow"/>
          <w:b/>
          <w:bCs/>
          <w:i/>
          <w:sz w:val="22"/>
          <w:szCs w:val="22"/>
          <w:u w:val="single"/>
        </w:rPr>
        <w:lastRenderedPageBreak/>
        <w:t xml:space="preserve">est encore toute neuve et entière </w:t>
      </w:r>
      <w:r w:rsidR="00000CF0">
        <w:rPr>
          <w:rFonts w:ascii="Arial Narrow" w:hAnsi="Arial Narrow"/>
          <w:b/>
          <w:bCs/>
          <w:i/>
          <w:sz w:val="22"/>
          <w:szCs w:val="22"/>
          <w:u w:val="single"/>
        </w:rPr>
        <w:t xml:space="preserve">(attention au risque de la laisser sur place) </w:t>
      </w:r>
      <w:r w:rsidRPr="00000CF0">
        <w:rPr>
          <w:rFonts w:ascii="Arial Narrow" w:hAnsi="Arial Narrow"/>
          <w:b/>
          <w:bCs/>
          <w:i/>
          <w:sz w:val="22"/>
          <w:szCs w:val="22"/>
          <w:u w:val="single"/>
        </w:rPr>
        <w:t>et identifier une autre communauté plus intéressée par son développement</w:t>
      </w:r>
      <w:r w:rsidRPr="000818BA">
        <w:rPr>
          <w:rFonts w:ascii="Arial Narrow" w:hAnsi="Arial Narrow"/>
          <w:bCs/>
          <w:sz w:val="22"/>
          <w:szCs w:val="22"/>
        </w:rPr>
        <w:t xml:space="preserve">. Il n’y a pas de perspective qu’elle soit utilisée à bon escient à Yendé. </w:t>
      </w:r>
    </w:p>
    <w:p w:rsidR="00AA3B37" w:rsidRDefault="00AA3B37">
      <w:pPr>
        <w:rPr>
          <w:rFonts w:ascii="Arial Black" w:hAnsi="Arial Black"/>
          <w:bCs/>
          <w:color w:val="FF0000"/>
          <w:sz w:val="12"/>
          <w:szCs w:val="22"/>
        </w:rPr>
      </w:pPr>
      <w:r>
        <w:rPr>
          <w:rFonts w:ascii="Arial Black" w:hAnsi="Arial Black"/>
          <w:bCs/>
          <w:color w:val="FF0000"/>
          <w:sz w:val="12"/>
          <w:szCs w:val="22"/>
        </w:rPr>
        <w:br w:type="page"/>
      </w:r>
    </w:p>
    <w:p w:rsidR="00AA3B37" w:rsidRDefault="000F11F1">
      <w:pPr>
        <w:numPr>
          <w:ilvl w:val="2"/>
          <w:numId w:val="45"/>
        </w:numPr>
        <w:rPr>
          <w:rFonts w:ascii="Arial Black" w:hAnsi="Arial Black"/>
          <w:bCs/>
          <w:sz w:val="22"/>
          <w:szCs w:val="22"/>
        </w:rPr>
      </w:pPr>
      <w:r w:rsidRPr="00B13067">
        <w:rPr>
          <w:rFonts w:ascii="Arial Black" w:hAnsi="Arial Black"/>
          <w:bCs/>
          <w:sz w:val="22"/>
          <w:szCs w:val="22"/>
        </w:rPr>
        <w:lastRenderedPageBreak/>
        <w:t xml:space="preserve">Consolidation des résultats dans la </w:t>
      </w:r>
      <w:r w:rsidR="004B6F3F" w:rsidRPr="00B13067">
        <w:rPr>
          <w:rFonts w:ascii="Arial Black" w:hAnsi="Arial Black"/>
          <w:bCs/>
          <w:sz w:val="22"/>
          <w:szCs w:val="22"/>
        </w:rPr>
        <w:t>Riposte au VIH/SIDA</w:t>
      </w:r>
    </w:p>
    <w:p w:rsidR="006E5001" w:rsidRPr="005135FD" w:rsidRDefault="006E5001" w:rsidP="006E5001">
      <w:pPr>
        <w:ind w:left="720"/>
        <w:rPr>
          <w:rFonts w:ascii="Arial Black" w:hAnsi="Arial Black"/>
          <w:bCs/>
          <w:color w:val="FF0000"/>
          <w:sz w:val="12"/>
          <w:szCs w:val="22"/>
        </w:rPr>
      </w:pPr>
    </w:p>
    <w:p w:rsidR="004B6F3F" w:rsidRPr="006E4C0A" w:rsidRDefault="004B6F3F" w:rsidP="00207D24">
      <w:pPr>
        <w:numPr>
          <w:ilvl w:val="0"/>
          <w:numId w:val="11"/>
        </w:numPr>
        <w:jc w:val="both"/>
        <w:rPr>
          <w:rFonts w:ascii="Arial Narrow" w:hAnsi="Arial Narrow"/>
          <w:b/>
          <w:bCs/>
          <w:color w:val="FF0000"/>
          <w:sz w:val="22"/>
          <w:szCs w:val="22"/>
        </w:rPr>
      </w:pPr>
      <w:r w:rsidRPr="006E4C0A">
        <w:rPr>
          <w:rFonts w:ascii="Arial Narrow" w:hAnsi="Arial Narrow"/>
          <w:b/>
          <w:bCs/>
          <w:color w:val="FF0000"/>
          <w:sz w:val="22"/>
          <w:szCs w:val="22"/>
        </w:rPr>
        <w:t xml:space="preserve">Poursuivre et intensifier les actions du Programme </w:t>
      </w:r>
      <w:r>
        <w:rPr>
          <w:rFonts w:ascii="Arial Narrow" w:hAnsi="Arial Narrow"/>
          <w:b/>
          <w:bCs/>
          <w:color w:val="FF0000"/>
          <w:sz w:val="22"/>
          <w:szCs w:val="22"/>
        </w:rPr>
        <w:t>afin d’</w:t>
      </w:r>
      <w:r w:rsidRPr="006E4C0A">
        <w:rPr>
          <w:rFonts w:ascii="Arial Narrow" w:hAnsi="Arial Narrow"/>
          <w:b/>
          <w:bCs/>
          <w:color w:val="FF0000"/>
          <w:sz w:val="22"/>
          <w:szCs w:val="22"/>
        </w:rPr>
        <w:t>améliorer la riposte au VIH/SIDA dans la région</w:t>
      </w:r>
      <w:r>
        <w:rPr>
          <w:rFonts w:ascii="Arial Narrow" w:hAnsi="Arial Narrow"/>
          <w:b/>
          <w:bCs/>
          <w:color w:val="FF0000"/>
          <w:sz w:val="22"/>
          <w:szCs w:val="22"/>
        </w:rPr>
        <w:t xml:space="preserve"> : </w:t>
      </w:r>
    </w:p>
    <w:p w:rsidR="004B6F3F" w:rsidRPr="006E5001" w:rsidRDefault="004B6F3F" w:rsidP="006E5001">
      <w:pPr>
        <w:tabs>
          <w:tab w:val="left" w:pos="720"/>
        </w:tabs>
        <w:jc w:val="both"/>
        <w:rPr>
          <w:rFonts w:ascii="Arial Narrow" w:hAnsi="Arial Narrow"/>
          <w:bCs/>
          <w:sz w:val="18"/>
          <w:szCs w:val="22"/>
        </w:rPr>
      </w:pPr>
    </w:p>
    <w:p w:rsidR="00AA3B37" w:rsidRDefault="004B6F3F">
      <w:pPr>
        <w:numPr>
          <w:ilvl w:val="1"/>
          <w:numId w:val="34"/>
        </w:numPr>
        <w:jc w:val="both"/>
        <w:rPr>
          <w:rFonts w:ascii="Arial Narrow" w:hAnsi="Arial Narrow"/>
          <w:b/>
          <w:bCs/>
          <w:color w:val="0000CC"/>
          <w:sz w:val="22"/>
          <w:szCs w:val="22"/>
        </w:rPr>
      </w:pPr>
      <w:r w:rsidRPr="00650DFC">
        <w:rPr>
          <w:rFonts w:ascii="Arial Narrow" w:hAnsi="Arial Narrow"/>
          <w:b/>
          <w:bCs/>
          <w:color w:val="0000CC"/>
          <w:sz w:val="22"/>
          <w:szCs w:val="22"/>
        </w:rPr>
        <w:t xml:space="preserve">… Dans l’approvisionnement en médicaments, réactifs et consommables </w:t>
      </w:r>
    </w:p>
    <w:p w:rsidR="004B6F3F" w:rsidRDefault="004B6F3F" w:rsidP="004B6F3F">
      <w:pPr>
        <w:tabs>
          <w:tab w:val="left" w:pos="720"/>
        </w:tabs>
        <w:jc w:val="both"/>
        <w:rPr>
          <w:rFonts w:ascii="Arial Narrow" w:hAnsi="Arial Narrow"/>
          <w:bCs/>
          <w:sz w:val="22"/>
          <w:szCs w:val="22"/>
        </w:rPr>
      </w:pPr>
      <w:r w:rsidRPr="00650DFC">
        <w:rPr>
          <w:rFonts w:ascii="Arial Narrow" w:hAnsi="Arial Narrow"/>
          <w:bCs/>
          <w:sz w:val="22"/>
          <w:szCs w:val="22"/>
        </w:rPr>
        <w:lastRenderedPageBreak/>
        <w:t>À l’état actuel, il est nécessaire de maintenir la participation du Programme dans les actions d’approvisionnement des sites de CDV/PTME/PEC en réactifs, médicaments IO, IST, ARV, en aliment</w:t>
      </w:r>
      <w:r w:rsidR="00951C46">
        <w:rPr>
          <w:rFonts w:ascii="Arial Narrow" w:hAnsi="Arial Narrow"/>
          <w:bCs/>
          <w:sz w:val="22"/>
          <w:szCs w:val="22"/>
        </w:rPr>
        <w:t>s</w:t>
      </w:r>
      <w:r w:rsidRPr="00650DFC">
        <w:rPr>
          <w:rFonts w:ascii="Arial Narrow" w:hAnsi="Arial Narrow"/>
          <w:bCs/>
          <w:sz w:val="22"/>
          <w:szCs w:val="22"/>
        </w:rPr>
        <w:t xml:space="preserve"> thérapeutique</w:t>
      </w:r>
      <w:r w:rsidR="00951C46">
        <w:rPr>
          <w:rFonts w:ascii="Arial Narrow" w:hAnsi="Arial Narrow"/>
          <w:bCs/>
          <w:sz w:val="22"/>
          <w:szCs w:val="22"/>
        </w:rPr>
        <w:t>s</w:t>
      </w:r>
      <w:r w:rsidRPr="00650DFC">
        <w:rPr>
          <w:rFonts w:ascii="Arial Narrow" w:hAnsi="Arial Narrow"/>
          <w:bCs/>
          <w:sz w:val="22"/>
          <w:szCs w:val="22"/>
        </w:rPr>
        <w:t xml:space="preserve">, consommables médicaux et outils de gestion de façon régulière et suffisante. </w:t>
      </w:r>
      <w:r>
        <w:rPr>
          <w:rFonts w:ascii="Arial Narrow" w:hAnsi="Arial Narrow"/>
          <w:bCs/>
          <w:sz w:val="22"/>
          <w:szCs w:val="22"/>
        </w:rPr>
        <w:t xml:space="preserve">Cet approvisionnement devrait toucher aussi les </w:t>
      </w:r>
      <w:r w:rsidRPr="00531C4F">
        <w:rPr>
          <w:rFonts w:ascii="Arial Narrow" w:hAnsi="Arial Narrow"/>
          <w:b/>
          <w:bCs/>
          <w:sz w:val="22"/>
          <w:szCs w:val="22"/>
        </w:rPr>
        <w:t>matériels médicaux (tensiomètre,  balance et toise adultes/enfants, otoscope, etc.</w:t>
      </w:r>
      <w:r>
        <w:rPr>
          <w:rFonts w:ascii="Arial Narrow" w:hAnsi="Arial Narrow"/>
          <w:b/>
          <w:bCs/>
          <w:sz w:val="22"/>
          <w:szCs w:val="22"/>
        </w:rPr>
        <w:t xml:space="preserve">). </w:t>
      </w:r>
      <w:r w:rsidRPr="00650DFC">
        <w:rPr>
          <w:rFonts w:ascii="Arial Narrow" w:hAnsi="Arial Narrow"/>
          <w:bCs/>
          <w:sz w:val="22"/>
          <w:szCs w:val="22"/>
        </w:rPr>
        <w:t xml:space="preserve">Ces approvisionnements sont, soulignons- le, réalisés par la contribution </w:t>
      </w:r>
      <w:r w:rsidRPr="00650DFC">
        <w:rPr>
          <w:rFonts w:ascii="Arial Narrow" w:hAnsi="Arial Narrow"/>
          <w:bCs/>
          <w:sz w:val="22"/>
          <w:szCs w:val="22"/>
        </w:rPr>
        <w:lastRenderedPageBreak/>
        <w:t xml:space="preserve">des différents partenaires du Système, au nombre desquels le Programme prend une place importante.   </w:t>
      </w:r>
    </w:p>
    <w:p w:rsidR="004B6F3F" w:rsidRPr="005135FD" w:rsidRDefault="004B6F3F" w:rsidP="004B6F3F">
      <w:pPr>
        <w:tabs>
          <w:tab w:val="left" w:pos="720"/>
        </w:tabs>
        <w:jc w:val="both"/>
        <w:rPr>
          <w:rFonts w:ascii="Arial Narrow" w:hAnsi="Arial Narrow"/>
          <w:bCs/>
          <w:sz w:val="16"/>
          <w:szCs w:val="22"/>
        </w:rPr>
      </w:pPr>
    </w:p>
    <w:p w:rsidR="00AA3B37" w:rsidRDefault="004B6F3F">
      <w:pPr>
        <w:numPr>
          <w:ilvl w:val="1"/>
          <w:numId w:val="34"/>
        </w:numPr>
        <w:jc w:val="both"/>
        <w:rPr>
          <w:rFonts w:ascii="Arial Narrow" w:hAnsi="Arial Narrow"/>
          <w:b/>
          <w:bCs/>
          <w:color w:val="0000CC"/>
          <w:sz w:val="22"/>
          <w:szCs w:val="22"/>
        </w:rPr>
      </w:pPr>
      <w:r>
        <w:rPr>
          <w:rFonts w:ascii="Arial Narrow" w:hAnsi="Arial Narrow"/>
          <w:b/>
          <w:bCs/>
          <w:color w:val="0000CC"/>
          <w:sz w:val="22"/>
          <w:szCs w:val="22"/>
        </w:rPr>
        <w:t>Maintenir et renforcer l’assistance nutritionnelle au</w:t>
      </w:r>
      <w:r w:rsidR="00951C46">
        <w:rPr>
          <w:rFonts w:ascii="Arial Narrow" w:hAnsi="Arial Narrow"/>
          <w:b/>
          <w:bCs/>
          <w:color w:val="0000CC"/>
          <w:sz w:val="22"/>
          <w:szCs w:val="22"/>
        </w:rPr>
        <w:t>x</w:t>
      </w:r>
      <w:r>
        <w:rPr>
          <w:rFonts w:ascii="Arial Narrow" w:hAnsi="Arial Narrow"/>
          <w:b/>
          <w:bCs/>
          <w:color w:val="0000CC"/>
          <w:sz w:val="22"/>
          <w:szCs w:val="22"/>
        </w:rPr>
        <w:t xml:space="preserve"> PVVIH</w:t>
      </w:r>
    </w:p>
    <w:p w:rsidR="004B6F3F" w:rsidRPr="000B2F23" w:rsidRDefault="004B6F3F" w:rsidP="004B6F3F">
      <w:pPr>
        <w:tabs>
          <w:tab w:val="left" w:pos="720"/>
        </w:tabs>
        <w:jc w:val="both"/>
        <w:rPr>
          <w:rFonts w:ascii="Arial Narrow" w:hAnsi="Arial Narrow"/>
          <w:bCs/>
          <w:sz w:val="22"/>
          <w:szCs w:val="22"/>
        </w:rPr>
      </w:pPr>
      <w:r w:rsidRPr="000B2F23">
        <w:rPr>
          <w:rFonts w:ascii="Arial Narrow" w:hAnsi="Arial Narrow"/>
          <w:bCs/>
          <w:sz w:val="22"/>
          <w:szCs w:val="22"/>
        </w:rPr>
        <w:t xml:space="preserve">L’assistance nutritionnelle est assurée par le Programme par un ravitaillement en vivre dont la </w:t>
      </w:r>
      <w:r w:rsidR="00951C46" w:rsidRPr="000B2F23">
        <w:rPr>
          <w:rFonts w:ascii="Arial Narrow" w:hAnsi="Arial Narrow"/>
          <w:bCs/>
          <w:sz w:val="22"/>
          <w:szCs w:val="22"/>
        </w:rPr>
        <w:t>répartit</w:t>
      </w:r>
      <w:r w:rsidR="00951C46">
        <w:rPr>
          <w:rFonts w:ascii="Arial Narrow" w:hAnsi="Arial Narrow"/>
          <w:bCs/>
          <w:sz w:val="22"/>
          <w:szCs w:val="22"/>
        </w:rPr>
        <w:t>io</w:t>
      </w:r>
      <w:r w:rsidR="00951C46" w:rsidRPr="000B2F23">
        <w:rPr>
          <w:rFonts w:ascii="Arial Narrow" w:hAnsi="Arial Narrow"/>
          <w:bCs/>
          <w:sz w:val="22"/>
          <w:szCs w:val="22"/>
        </w:rPr>
        <w:t>n</w:t>
      </w:r>
      <w:r w:rsidRPr="000B2F23">
        <w:rPr>
          <w:rFonts w:ascii="Arial Narrow" w:hAnsi="Arial Narrow"/>
          <w:bCs/>
          <w:sz w:val="22"/>
          <w:szCs w:val="22"/>
        </w:rPr>
        <w:t xml:space="preserve"> est assurée par les associations de PVVIH. La quantité livrée par le Programme ne couvre pas en général les besoins exprimés par </w:t>
      </w:r>
      <w:r w:rsidRPr="000B2F23">
        <w:rPr>
          <w:rFonts w:ascii="Arial Narrow" w:hAnsi="Arial Narrow"/>
          <w:bCs/>
          <w:sz w:val="22"/>
          <w:szCs w:val="22"/>
        </w:rPr>
        <w:lastRenderedPageBreak/>
        <w:t>les bénéficiaires. Il convient donc de renforcer quantitativement cette assistance aux PVVIH/OEV hospitalisés dans les structures et à ceux suivis par les sites PEC/ CTA. S’agissant de la distribution des vivres du Programme, elle est aujourd’hui du ressort exclusif des Associations des PVVIH. Sur le terrain, il a été constaté un certain nombre d’impairs qu’il convient de corriger. À ce titre, l’implication des autorités sanitaire reste nécessaire pour qualifier les critères de sélection de</w:t>
      </w:r>
      <w:r w:rsidR="007F598E">
        <w:rPr>
          <w:rFonts w:ascii="Arial Narrow" w:hAnsi="Arial Narrow"/>
          <w:bCs/>
          <w:sz w:val="22"/>
          <w:szCs w:val="22"/>
        </w:rPr>
        <w:t>s</w:t>
      </w:r>
      <w:r w:rsidRPr="000B2F23">
        <w:rPr>
          <w:rFonts w:ascii="Arial Narrow" w:hAnsi="Arial Narrow"/>
          <w:bCs/>
          <w:sz w:val="22"/>
          <w:szCs w:val="22"/>
        </w:rPr>
        <w:t xml:space="preserve"> bénéficiaires. Le système actuel </w:t>
      </w:r>
      <w:r w:rsidRPr="000B2F23">
        <w:rPr>
          <w:rFonts w:ascii="Arial Narrow" w:hAnsi="Arial Narrow"/>
          <w:bCs/>
          <w:sz w:val="22"/>
          <w:szCs w:val="22"/>
        </w:rPr>
        <w:lastRenderedPageBreak/>
        <w:t xml:space="preserve">de distribution ne favorise pas par exemple les PVVIH sous ARV, ce qui devrait être le cas. </w:t>
      </w:r>
    </w:p>
    <w:p w:rsidR="004B6F3F" w:rsidRPr="005135FD" w:rsidRDefault="004B6F3F" w:rsidP="004B6F3F">
      <w:pPr>
        <w:tabs>
          <w:tab w:val="left" w:pos="720"/>
        </w:tabs>
        <w:jc w:val="both"/>
        <w:rPr>
          <w:rFonts w:ascii="Arial Narrow" w:hAnsi="Arial Narrow"/>
          <w:b/>
          <w:bCs/>
          <w:sz w:val="14"/>
          <w:szCs w:val="22"/>
        </w:rPr>
      </w:pPr>
    </w:p>
    <w:p w:rsidR="00AA3B37" w:rsidRDefault="004B6F3F">
      <w:pPr>
        <w:numPr>
          <w:ilvl w:val="1"/>
          <w:numId w:val="34"/>
        </w:numPr>
        <w:jc w:val="both"/>
        <w:rPr>
          <w:rFonts w:ascii="Arial Narrow" w:hAnsi="Arial Narrow"/>
          <w:b/>
          <w:bCs/>
          <w:color w:val="0000CC"/>
          <w:sz w:val="22"/>
          <w:szCs w:val="22"/>
        </w:rPr>
      </w:pPr>
      <w:r>
        <w:rPr>
          <w:rFonts w:ascii="Arial Narrow" w:hAnsi="Arial Narrow"/>
          <w:b/>
          <w:bCs/>
          <w:color w:val="0000CC"/>
          <w:sz w:val="22"/>
          <w:szCs w:val="22"/>
        </w:rPr>
        <w:t>Appuyer les sites PEC/CTA en moyens logistique</w:t>
      </w:r>
    </w:p>
    <w:p w:rsidR="004B6F3F" w:rsidRPr="000B2F23" w:rsidRDefault="004B6F3F" w:rsidP="004B6F3F">
      <w:pPr>
        <w:tabs>
          <w:tab w:val="left" w:pos="720"/>
        </w:tabs>
        <w:jc w:val="both"/>
        <w:rPr>
          <w:rFonts w:ascii="Arial Narrow" w:hAnsi="Arial Narrow"/>
          <w:bCs/>
          <w:sz w:val="22"/>
          <w:szCs w:val="22"/>
        </w:rPr>
      </w:pPr>
      <w:r w:rsidRPr="000B2F23">
        <w:rPr>
          <w:rFonts w:ascii="Arial Narrow" w:hAnsi="Arial Narrow"/>
          <w:bCs/>
          <w:sz w:val="22"/>
          <w:szCs w:val="22"/>
        </w:rPr>
        <w:t>Les sites PEC/CTA, notamment celui de l’Hôpital régional de N’zérékoré, Lola et Beyla devraient disposer de moyens  de déplacement ou frais de transport pour les visites domiciliaires et la recherche/relance des perdus de vue. L’appui lo</w:t>
      </w:r>
      <w:r w:rsidRPr="000B2F23">
        <w:rPr>
          <w:rFonts w:ascii="Arial Narrow" w:hAnsi="Arial Narrow"/>
          <w:bCs/>
          <w:sz w:val="22"/>
          <w:szCs w:val="22"/>
        </w:rPr>
        <w:lastRenderedPageBreak/>
        <w:t>gistique concerne aussi l’installation au laboratoire du CDV/CTA du frigo solaire livré par le Programme mais non fonctionnel à ce jour.</w:t>
      </w:r>
    </w:p>
    <w:p w:rsidR="004B6F3F" w:rsidRPr="005135FD" w:rsidRDefault="004B6F3F" w:rsidP="004B6F3F">
      <w:pPr>
        <w:tabs>
          <w:tab w:val="left" w:pos="720"/>
        </w:tabs>
        <w:jc w:val="both"/>
        <w:rPr>
          <w:rFonts w:ascii="Arial Narrow" w:hAnsi="Arial Narrow"/>
          <w:b/>
          <w:bCs/>
          <w:sz w:val="12"/>
          <w:szCs w:val="22"/>
        </w:rPr>
      </w:pPr>
    </w:p>
    <w:p w:rsidR="00AA3B37" w:rsidRDefault="007F598E">
      <w:pPr>
        <w:numPr>
          <w:ilvl w:val="1"/>
          <w:numId w:val="34"/>
        </w:numPr>
        <w:jc w:val="both"/>
        <w:rPr>
          <w:rFonts w:ascii="Arial Narrow" w:hAnsi="Arial Narrow"/>
          <w:b/>
          <w:bCs/>
          <w:color w:val="0000CC"/>
          <w:sz w:val="22"/>
          <w:szCs w:val="22"/>
        </w:rPr>
      </w:pPr>
      <w:r>
        <w:rPr>
          <w:rFonts w:ascii="Arial Narrow" w:hAnsi="Arial Narrow"/>
          <w:b/>
          <w:bCs/>
          <w:color w:val="0000CC"/>
          <w:sz w:val="22"/>
          <w:szCs w:val="22"/>
        </w:rPr>
        <w:t>Poursuivre le r</w:t>
      </w:r>
      <w:r w:rsidR="004B6F3F">
        <w:rPr>
          <w:rFonts w:ascii="Arial Narrow" w:hAnsi="Arial Narrow"/>
          <w:b/>
          <w:bCs/>
          <w:color w:val="0000CC"/>
          <w:sz w:val="22"/>
          <w:szCs w:val="22"/>
        </w:rPr>
        <w:t>enforcement des capacités des personnels</w:t>
      </w:r>
    </w:p>
    <w:p w:rsidR="00F65DAB" w:rsidRDefault="004B6F3F" w:rsidP="004B6F3F">
      <w:pPr>
        <w:tabs>
          <w:tab w:val="left" w:pos="720"/>
        </w:tabs>
        <w:jc w:val="both"/>
        <w:rPr>
          <w:rFonts w:ascii="Arial Narrow" w:hAnsi="Arial Narrow"/>
          <w:bCs/>
          <w:sz w:val="22"/>
          <w:szCs w:val="22"/>
        </w:rPr>
      </w:pPr>
      <w:r w:rsidRPr="000B2F23">
        <w:rPr>
          <w:rFonts w:ascii="Arial Narrow" w:hAnsi="Arial Narrow"/>
          <w:bCs/>
          <w:sz w:val="22"/>
          <w:szCs w:val="22"/>
        </w:rPr>
        <w:t xml:space="preserve">Il faudrait réaliser la formation du personnel / agents de laboratoire pour l’utilisation du robot biochimique et du photomètre Elisa de l’Hôpital régional et rendre disponible les réactifs nécessaires à leur bonne exploitation. À ce jour, ces </w:t>
      </w:r>
      <w:r w:rsidRPr="000B2F23">
        <w:rPr>
          <w:rFonts w:ascii="Arial Narrow" w:hAnsi="Arial Narrow"/>
          <w:bCs/>
          <w:sz w:val="22"/>
          <w:szCs w:val="22"/>
        </w:rPr>
        <w:lastRenderedPageBreak/>
        <w:t xml:space="preserve">équipements dont l’importance n’est pas à démontrer ne fonctionnent pas faute de réactifs et consommables. </w:t>
      </w:r>
    </w:p>
    <w:p w:rsidR="00F65DAB" w:rsidRPr="0041381D" w:rsidRDefault="00F65DAB" w:rsidP="004B6F3F">
      <w:pPr>
        <w:tabs>
          <w:tab w:val="left" w:pos="720"/>
        </w:tabs>
        <w:jc w:val="both"/>
        <w:rPr>
          <w:rFonts w:ascii="Arial Narrow" w:hAnsi="Arial Narrow"/>
          <w:bCs/>
          <w:sz w:val="16"/>
          <w:szCs w:val="22"/>
        </w:rPr>
      </w:pPr>
    </w:p>
    <w:p w:rsidR="00F65DAB" w:rsidRDefault="00041BAE" w:rsidP="00F65DAB">
      <w:pPr>
        <w:keepNext/>
        <w:tabs>
          <w:tab w:val="left" w:pos="720"/>
        </w:tabs>
        <w:jc w:val="center"/>
      </w:pPr>
      <w:r>
        <w:rPr>
          <w:rFonts w:ascii="Arial" w:hAnsi="Arial" w:cs="Arial"/>
          <w:noProof/>
          <w:color w:val="1F497D"/>
        </w:rPr>
        <w:drawing>
          <wp:inline distT="0" distB="0" distL="0" distR="0">
            <wp:extent cx="3705225" cy="2783840"/>
            <wp:effectExtent l="19050" t="0" r="9525" b="0"/>
            <wp:docPr id="16" name="Image 3" descr="Description: C:\Users\DOCTEUR SIDIBE\Desktop\CONSULTATION N'ZEREKORE\Photos SINATA\100DICAM\DSCI0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C:\Users\DOCTEUR SIDIBE\Desktop\CONSULTATION N'ZEREKORE\Photos SINATA\100DICAM\DSCI0384.JPG"/>
                    <pic:cNvPicPr>
                      <a:picLocks noChangeAspect="1" noChangeArrowheads="1"/>
                    </pic:cNvPicPr>
                  </pic:nvPicPr>
                  <pic:blipFill>
                    <a:blip r:embed="rId26" cstate="print"/>
                    <a:srcRect/>
                    <a:stretch>
                      <a:fillRect/>
                    </a:stretch>
                  </pic:blipFill>
                  <pic:spPr bwMode="auto">
                    <a:xfrm>
                      <a:off x="0" y="0"/>
                      <a:ext cx="3705225" cy="2783840"/>
                    </a:xfrm>
                    <a:prstGeom prst="rect">
                      <a:avLst/>
                    </a:prstGeom>
                    <a:noFill/>
                    <a:ln w="9525">
                      <a:noFill/>
                      <a:miter lim="800000"/>
                      <a:headEnd/>
                      <a:tailEnd/>
                    </a:ln>
                  </pic:spPr>
                </pic:pic>
              </a:graphicData>
            </a:graphic>
          </wp:inline>
        </w:drawing>
      </w:r>
    </w:p>
    <w:p w:rsidR="00F65DAB" w:rsidRPr="00507776" w:rsidRDefault="00F65DAB" w:rsidP="00F65DAB">
      <w:pPr>
        <w:pStyle w:val="Lgende"/>
        <w:spacing w:after="0"/>
        <w:jc w:val="center"/>
        <w:rPr>
          <w:rFonts w:ascii="Arial Narrow" w:hAnsi="Arial Narrow"/>
          <w:bCs w:val="0"/>
          <w:color w:val="auto"/>
          <w:sz w:val="16"/>
          <w:szCs w:val="16"/>
        </w:rPr>
      </w:pPr>
      <w:r w:rsidRPr="00507776">
        <w:rPr>
          <w:rFonts w:ascii="Arial Narrow" w:hAnsi="Arial Narrow"/>
          <w:color w:val="auto"/>
          <w:sz w:val="16"/>
          <w:szCs w:val="16"/>
        </w:rPr>
        <w:t xml:space="preserve">Figure </w:t>
      </w:r>
      <w:r w:rsidR="00723626" w:rsidRPr="00507776">
        <w:rPr>
          <w:rFonts w:ascii="Arial Narrow" w:hAnsi="Arial Narrow"/>
          <w:color w:val="auto"/>
          <w:sz w:val="16"/>
          <w:szCs w:val="16"/>
        </w:rPr>
        <w:fldChar w:fldCharType="begin"/>
      </w:r>
      <w:r w:rsidRPr="00507776">
        <w:rPr>
          <w:rFonts w:ascii="Arial Narrow" w:hAnsi="Arial Narrow"/>
          <w:color w:val="auto"/>
          <w:sz w:val="16"/>
          <w:szCs w:val="16"/>
        </w:rPr>
        <w:instrText xml:space="preserve"> SEQ Figure \* ARABIC </w:instrText>
      </w:r>
      <w:r w:rsidR="00723626" w:rsidRPr="00507776">
        <w:rPr>
          <w:rFonts w:ascii="Arial Narrow" w:hAnsi="Arial Narrow"/>
          <w:color w:val="auto"/>
          <w:sz w:val="16"/>
          <w:szCs w:val="16"/>
        </w:rPr>
        <w:fldChar w:fldCharType="separate"/>
      </w:r>
      <w:r w:rsidR="00276BF3">
        <w:rPr>
          <w:rFonts w:ascii="Arial Narrow" w:hAnsi="Arial Narrow"/>
          <w:noProof/>
          <w:color w:val="auto"/>
          <w:sz w:val="16"/>
          <w:szCs w:val="16"/>
        </w:rPr>
        <w:t>6</w:t>
      </w:r>
      <w:r w:rsidR="00723626" w:rsidRPr="00507776">
        <w:rPr>
          <w:rFonts w:ascii="Arial Narrow" w:hAnsi="Arial Narrow"/>
          <w:color w:val="auto"/>
          <w:sz w:val="16"/>
          <w:szCs w:val="16"/>
        </w:rPr>
        <w:fldChar w:fldCharType="end"/>
      </w:r>
      <w:r w:rsidRPr="00507776">
        <w:rPr>
          <w:rFonts w:ascii="Arial Narrow" w:hAnsi="Arial Narrow"/>
          <w:color w:val="auto"/>
          <w:sz w:val="16"/>
          <w:szCs w:val="16"/>
        </w:rPr>
        <w:t xml:space="preserve"> : Le Robot biochimique fourni par le Programme ne fonctionne pas faute de réactifs</w:t>
      </w:r>
    </w:p>
    <w:p w:rsidR="00F65DAB" w:rsidRPr="005B50D8" w:rsidRDefault="00F65DAB" w:rsidP="004B6F3F">
      <w:pPr>
        <w:tabs>
          <w:tab w:val="left" w:pos="720"/>
        </w:tabs>
        <w:jc w:val="both"/>
        <w:rPr>
          <w:rFonts w:ascii="Arial Narrow" w:hAnsi="Arial Narrow"/>
          <w:bCs/>
          <w:sz w:val="18"/>
          <w:szCs w:val="22"/>
        </w:rPr>
      </w:pPr>
    </w:p>
    <w:p w:rsidR="004B6F3F" w:rsidRPr="000B2F23" w:rsidRDefault="004B6F3F" w:rsidP="004B6F3F">
      <w:pPr>
        <w:tabs>
          <w:tab w:val="left" w:pos="720"/>
        </w:tabs>
        <w:jc w:val="both"/>
        <w:rPr>
          <w:rFonts w:ascii="Arial Narrow" w:hAnsi="Arial Narrow"/>
          <w:bCs/>
          <w:sz w:val="22"/>
          <w:szCs w:val="22"/>
        </w:rPr>
      </w:pPr>
      <w:r w:rsidRPr="000B2F23">
        <w:rPr>
          <w:rFonts w:ascii="Arial Narrow" w:hAnsi="Arial Narrow"/>
          <w:bCs/>
          <w:sz w:val="22"/>
          <w:szCs w:val="22"/>
        </w:rPr>
        <w:t>Enfin, il y a lieu de renforcer la formation du personnel en informatique (logiciels Excel, Power Point, Access,…) et en suivi évaluation des activités pour une meilleure gestion des données;</w:t>
      </w:r>
    </w:p>
    <w:p w:rsidR="004B6F3F" w:rsidRPr="00B13067" w:rsidRDefault="002C2B90" w:rsidP="004B6F3F">
      <w:pPr>
        <w:spacing w:after="200" w:line="276" w:lineRule="auto"/>
        <w:rPr>
          <w:rFonts w:ascii="Arial Black" w:hAnsi="Arial Black"/>
          <w:bCs/>
          <w:sz w:val="22"/>
          <w:szCs w:val="22"/>
        </w:rPr>
      </w:pPr>
      <w:r w:rsidRPr="00B13067">
        <w:rPr>
          <w:rFonts w:ascii="Arial Black" w:hAnsi="Arial Black"/>
          <w:bCs/>
          <w:sz w:val="22"/>
          <w:szCs w:val="22"/>
        </w:rPr>
        <w:t>5</w:t>
      </w:r>
      <w:r w:rsidR="000F11F1" w:rsidRPr="00B13067">
        <w:rPr>
          <w:rFonts w:ascii="Arial Black" w:hAnsi="Arial Black"/>
          <w:bCs/>
          <w:sz w:val="22"/>
          <w:szCs w:val="22"/>
        </w:rPr>
        <w:t>.</w:t>
      </w:r>
      <w:r w:rsidR="00B13067" w:rsidRPr="00B13067">
        <w:rPr>
          <w:rFonts w:ascii="Arial Black" w:hAnsi="Arial Black"/>
          <w:bCs/>
          <w:sz w:val="22"/>
          <w:szCs w:val="22"/>
        </w:rPr>
        <w:t>2.3</w:t>
      </w:r>
      <w:r w:rsidR="007F598E">
        <w:rPr>
          <w:rFonts w:ascii="Arial Black" w:hAnsi="Arial Black"/>
          <w:bCs/>
          <w:sz w:val="22"/>
          <w:szCs w:val="22"/>
        </w:rPr>
        <w:t xml:space="preserve"> </w:t>
      </w:r>
      <w:r w:rsidR="004B6F3F" w:rsidRPr="00B13067">
        <w:rPr>
          <w:rFonts w:ascii="Arial Black" w:hAnsi="Arial Black"/>
          <w:bCs/>
          <w:sz w:val="22"/>
          <w:szCs w:val="22"/>
        </w:rPr>
        <w:t>Santé</w:t>
      </w:r>
    </w:p>
    <w:p w:rsidR="00AA3B37" w:rsidRDefault="004B6F3F">
      <w:pPr>
        <w:numPr>
          <w:ilvl w:val="0"/>
          <w:numId w:val="32"/>
        </w:numPr>
        <w:jc w:val="both"/>
        <w:rPr>
          <w:rFonts w:ascii="Arial Narrow" w:hAnsi="Arial Narrow"/>
          <w:b/>
          <w:color w:val="FF0000"/>
          <w:sz w:val="22"/>
          <w:szCs w:val="22"/>
        </w:rPr>
      </w:pPr>
      <w:r w:rsidRPr="00CD7A5A">
        <w:rPr>
          <w:rFonts w:ascii="Arial Narrow" w:hAnsi="Arial Narrow"/>
          <w:b/>
          <w:color w:val="FF0000"/>
          <w:sz w:val="22"/>
          <w:szCs w:val="22"/>
        </w:rPr>
        <w:t xml:space="preserve">Pour la réduction de la mortalité maternelle et néo natale, la stabilisation des acquis nécessite un effort conjoint des </w:t>
      </w:r>
      <w:r w:rsidRPr="00CD7A5A">
        <w:rPr>
          <w:rFonts w:ascii="Arial Narrow" w:hAnsi="Arial Narrow"/>
          <w:b/>
          <w:color w:val="FF0000"/>
          <w:sz w:val="22"/>
          <w:szCs w:val="22"/>
        </w:rPr>
        <w:lastRenderedPageBreak/>
        <w:t>agents des services techniques et des partenaires dans les structures sanitaires de la région</w:t>
      </w:r>
    </w:p>
    <w:p w:rsidR="004B6F3F" w:rsidRPr="00CD7A5A" w:rsidRDefault="004B6F3F" w:rsidP="004B6F3F">
      <w:pPr>
        <w:pStyle w:val="Paragraphedeliste"/>
        <w:tabs>
          <w:tab w:val="left" w:pos="4680"/>
        </w:tabs>
        <w:ind w:left="0"/>
        <w:jc w:val="both"/>
        <w:rPr>
          <w:rFonts w:ascii="Arial Narrow" w:hAnsi="Arial Narrow"/>
          <w:sz w:val="22"/>
          <w:szCs w:val="22"/>
        </w:rPr>
      </w:pPr>
      <w:r w:rsidRPr="00CD7A5A">
        <w:rPr>
          <w:rFonts w:ascii="Arial Narrow" w:hAnsi="Arial Narrow"/>
          <w:sz w:val="22"/>
          <w:szCs w:val="22"/>
        </w:rPr>
        <w:t>La poursuite de la dotation d</w:t>
      </w:r>
      <w:r w:rsidR="00951C46">
        <w:rPr>
          <w:rFonts w:ascii="Arial Narrow" w:hAnsi="Arial Narrow"/>
          <w:sz w:val="22"/>
          <w:szCs w:val="22"/>
        </w:rPr>
        <w:t xml:space="preserve">es CS en motos ambulances et l’existence </w:t>
      </w:r>
      <w:r w:rsidRPr="00CD7A5A">
        <w:rPr>
          <w:rFonts w:ascii="Arial Narrow" w:hAnsi="Arial Narrow"/>
          <w:sz w:val="22"/>
          <w:szCs w:val="22"/>
        </w:rPr>
        <w:t xml:space="preserve">d’une « flotte téléphonique » </w:t>
      </w:r>
      <w:r w:rsidR="00951C46">
        <w:rPr>
          <w:rFonts w:ascii="Arial Narrow" w:hAnsi="Arial Narrow"/>
          <w:sz w:val="22"/>
          <w:szCs w:val="22"/>
        </w:rPr>
        <w:t xml:space="preserve">fonctionnelle </w:t>
      </w:r>
      <w:r w:rsidRPr="00CD7A5A">
        <w:rPr>
          <w:rFonts w:ascii="Arial Narrow" w:hAnsi="Arial Narrow"/>
          <w:sz w:val="22"/>
          <w:szCs w:val="22"/>
        </w:rPr>
        <w:t>faciliterai</w:t>
      </w:r>
      <w:r w:rsidR="00841F13">
        <w:rPr>
          <w:rFonts w:ascii="Arial Narrow" w:hAnsi="Arial Narrow"/>
          <w:sz w:val="22"/>
          <w:szCs w:val="22"/>
        </w:rPr>
        <w:t>ent</w:t>
      </w:r>
      <w:r w:rsidRPr="00CD7A5A">
        <w:rPr>
          <w:rFonts w:ascii="Arial Narrow" w:hAnsi="Arial Narrow"/>
          <w:sz w:val="22"/>
          <w:szCs w:val="22"/>
        </w:rPr>
        <w:t xml:space="preserve"> la promptitude dans la prise en charge des femmes enceintes et autres urgences obstétricales. Les MURIGA seraient effectivement fonctionnelles avec l’implication des communautés à travers un « Comité de gestion communautaire ». L’élimination </w:t>
      </w:r>
      <w:r w:rsidRPr="00CD7A5A">
        <w:rPr>
          <w:rFonts w:ascii="Arial Narrow" w:hAnsi="Arial Narrow"/>
          <w:sz w:val="22"/>
          <w:szCs w:val="22"/>
        </w:rPr>
        <w:lastRenderedPageBreak/>
        <w:t>de la T</w:t>
      </w:r>
      <w:r w:rsidR="00D6757D">
        <w:rPr>
          <w:rFonts w:ascii="Arial Narrow" w:hAnsi="Arial Narrow"/>
          <w:sz w:val="22"/>
          <w:szCs w:val="22"/>
        </w:rPr>
        <w:t xml:space="preserve">ransmission </w:t>
      </w:r>
      <w:r w:rsidRPr="00CD7A5A">
        <w:rPr>
          <w:rFonts w:ascii="Arial Narrow" w:hAnsi="Arial Narrow"/>
          <w:sz w:val="22"/>
          <w:szCs w:val="22"/>
        </w:rPr>
        <w:t>M</w:t>
      </w:r>
      <w:r w:rsidR="00D6757D">
        <w:rPr>
          <w:rFonts w:ascii="Arial Narrow" w:hAnsi="Arial Narrow"/>
          <w:sz w:val="22"/>
          <w:szCs w:val="22"/>
        </w:rPr>
        <w:t xml:space="preserve">ère </w:t>
      </w:r>
      <w:r w:rsidRPr="00CD7A5A">
        <w:rPr>
          <w:rFonts w:ascii="Arial Narrow" w:hAnsi="Arial Narrow"/>
          <w:sz w:val="22"/>
          <w:szCs w:val="22"/>
        </w:rPr>
        <w:t>E</w:t>
      </w:r>
      <w:r w:rsidR="00D6757D">
        <w:rPr>
          <w:rFonts w:ascii="Arial Narrow" w:hAnsi="Arial Narrow"/>
          <w:sz w:val="22"/>
          <w:szCs w:val="22"/>
        </w:rPr>
        <w:t>nfant (TME)</w:t>
      </w:r>
      <w:r w:rsidRPr="00CD7A5A">
        <w:rPr>
          <w:rFonts w:ascii="Arial Narrow" w:hAnsi="Arial Narrow"/>
          <w:sz w:val="22"/>
          <w:szCs w:val="22"/>
        </w:rPr>
        <w:t xml:space="preserve"> par la mise en place des sites PTME fonctionnels </w:t>
      </w:r>
      <w:r w:rsidR="00841F13">
        <w:rPr>
          <w:rFonts w:ascii="Arial Narrow" w:hAnsi="Arial Narrow"/>
          <w:sz w:val="22"/>
          <w:szCs w:val="22"/>
        </w:rPr>
        <w:t xml:space="preserve">dans tous les centres de santé </w:t>
      </w:r>
      <w:r w:rsidR="00885AD8">
        <w:rPr>
          <w:rFonts w:ascii="Arial Narrow" w:hAnsi="Arial Narrow"/>
          <w:sz w:val="22"/>
          <w:szCs w:val="22"/>
        </w:rPr>
        <w:t xml:space="preserve">et maternités des hôpitaux </w:t>
      </w:r>
      <w:r w:rsidRPr="00CD7A5A">
        <w:rPr>
          <w:rFonts w:ascii="Arial Narrow" w:hAnsi="Arial Narrow"/>
          <w:sz w:val="22"/>
          <w:szCs w:val="22"/>
        </w:rPr>
        <w:t>est une stratégie de réduction de la mortalité maternelle et infantile</w:t>
      </w:r>
      <w:r w:rsidR="007F598E">
        <w:rPr>
          <w:rFonts w:ascii="Arial Narrow" w:hAnsi="Arial Narrow"/>
          <w:sz w:val="22"/>
          <w:szCs w:val="22"/>
        </w:rPr>
        <w:t xml:space="preserve"> que le Programme devrait adopter</w:t>
      </w:r>
      <w:r w:rsidRPr="00CD7A5A">
        <w:rPr>
          <w:rFonts w:ascii="Arial Narrow" w:hAnsi="Arial Narrow"/>
          <w:sz w:val="22"/>
          <w:szCs w:val="22"/>
        </w:rPr>
        <w:t xml:space="preserve">. </w:t>
      </w:r>
    </w:p>
    <w:p w:rsidR="004B6F3F" w:rsidRPr="00E017C2" w:rsidRDefault="004B6F3F" w:rsidP="004B6F3F">
      <w:pPr>
        <w:pStyle w:val="Paragraphedeliste"/>
      </w:pPr>
    </w:p>
    <w:p w:rsidR="00AA3B37" w:rsidRDefault="004B6F3F">
      <w:pPr>
        <w:numPr>
          <w:ilvl w:val="0"/>
          <w:numId w:val="33"/>
        </w:numPr>
        <w:tabs>
          <w:tab w:val="left" w:pos="851"/>
        </w:tabs>
        <w:jc w:val="both"/>
        <w:rPr>
          <w:rFonts w:ascii="Arial Narrow" w:hAnsi="Arial Narrow"/>
          <w:b/>
          <w:color w:val="FF0000"/>
          <w:sz w:val="22"/>
          <w:szCs w:val="22"/>
        </w:rPr>
      </w:pPr>
      <w:r w:rsidRPr="00CD7A5A">
        <w:rPr>
          <w:rFonts w:ascii="Arial Narrow" w:hAnsi="Arial Narrow"/>
          <w:b/>
          <w:color w:val="FF0000"/>
          <w:sz w:val="22"/>
          <w:szCs w:val="22"/>
        </w:rPr>
        <w:t xml:space="preserve">Pour la réduction des maladies potentiellement épidémiques, il faut </w:t>
      </w:r>
      <w:r>
        <w:rPr>
          <w:rFonts w:ascii="Arial Narrow" w:hAnsi="Arial Narrow"/>
          <w:b/>
          <w:color w:val="FF0000"/>
          <w:sz w:val="22"/>
          <w:szCs w:val="22"/>
        </w:rPr>
        <w:t>p</w:t>
      </w:r>
      <w:r w:rsidRPr="00CD7A5A">
        <w:rPr>
          <w:rFonts w:ascii="Arial Narrow" w:hAnsi="Arial Narrow"/>
          <w:b/>
          <w:color w:val="FF0000"/>
          <w:sz w:val="22"/>
          <w:szCs w:val="22"/>
        </w:rPr>
        <w:t>oursuivre le travail d’amélioration du système surveillance épidémiologique :</w:t>
      </w:r>
    </w:p>
    <w:p w:rsidR="004B6F3F" w:rsidRDefault="004B6F3F" w:rsidP="004B6F3F">
      <w:pPr>
        <w:pStyle w:val="Paragraphedeliste"/>
        <w:tabs>
          <w:tab w:val="left" w:pos="851"/>
        </w:tabs>
        <w:ind w:left="0"/>
        <w:jc w:val="both"/>
        <w:rPr>
          <w:rFonts w:ascii="Arial Narrow" w:hAnsi="Arial Narrow"/>
          <w:sz w:val="22"/>
          <w:szCs w:val="22"/>
        </w:rPr>
      </w:pPr>
      <w:r w:rsidRPr="00FE70D6">
        <w:rPr>
          <w:rFonts w:ascii="Arial Narrow" w:hAnsi="Arial Narrow"/>
          <w:sz w:val="22"/>
          <w:szCs w:val="22"/>
        </w:rPr>
        <w:lastRenderedPageBreak/>
        <w:t xml:space="preserve">Le plan de contingence de la DRS disponible y compris les zones d'accueil des </w:t>
      </w:r>
      <w:r w:rsidR="00440B35" w:rsidRPr="00FE70D6">
        <w:rPr>
          <w:rFonts w:ascii="Arial Narrow" w:hAnsi="Arial Narrow"/>
          <w:sz w:val="22"/>
          <w:szCs w:val="22"/>
        </w:rPr>
        <w:t>réfugiés</w:t>
      </w:r>
      <w:r w:rsidRPr="00FE70D6">
        <w:rPr>
          <w:rFonts w:ascii="Arial Narrow" w:hAnsi="Arial Narrow"/>
          <w:sz w:val="22"/>
          <w:szCs w:val="22"/>
        </w:rPr>
        <w:t xml:space="preserve"> est un acquis. Mais l’appropriation du plan par tous les niveaux de la pyramide sanitaire et l’implication de la communauté </w:t>
      </w:r>
      <w:r w:rsidR="007F598E">
        <w:rPr>
          <w:rFonts w:ascii="Arial Narrow" w:hAnsi="Arial Narrow"/>
          <w:sz w:val="22"/>
          <w:szCs w:val="22"/>
        </w:rPr>
        <w:t>sont</w:t>
      </w:r>
      <w:r w:rsidRPr="00FE70D6">
        <w:rPr>
          <w:rFonts w:ascii="Arial Narrow" w:hAnsi="Arial Narrow"/>
          <w:sz w:val="22"/>
          <w:szCs w:val="22"/>
        </w:rPr>
        <w:t xml:space="preserve"> la clé de la pérennisation</w:t>
      </w:r>
      <w:r>
        <w:rPr>
          <w:rFonts w:ascii="Arial Narrow" w:hAnsi="Arial Narrow"/>
          <w:sz w:val="22"/>
          <w:szCs w:val="22"/>
        </w:rPr>
        <w:t xml:space="preserve">. </w:t>
      </w:r>
      <w:r w:rsidRPr="00FE70D6">
        <w:rPr>
          <w:rFonts w:ascii="Arial Narrow" w:hAnsi="Arial Narrow"/>
          <w:sz w:val="22"/>
          <w:szCs w:val="22"/>
        </w:rPr>
        <w:t>La PEC des victimes des urgences et des épidémies dans la région repose sur des éléments forts appréciables</w:t>
      </w:r>
      <w:r w:rsidR="007F598E">
        <w:rPr>
          <w:rFonts w:ascii="Arial Narrow" w:hAnsi="Arial Narrow"/>
          <w:sz w:val="22"/>
          <w:szCs w:val="22"/>
        </w:rPr>
        <w:t>,</w:t>
      </w:r>
      <w:r w:rsidRPr="00FE70D6">
        <w:rPr>
          <w:rFonts w:ascii="Arial Narrow" w:hAnsi="Arial Narrow"/>
          <w:sz w:val="22"/>
          <w:szCs w:val="22"/>
        </w:rPr>
        <w:t xml:space="preserve"> néanmoins certains sont à renforcer tels que le comité de crise, la pré positionnement des kits d’urgences et le renforcement continu des acteurs</w:t>
      </w:r>
      <w:r>
        <w:rPr>
          <w:rFonts w:ascii="Arial Narrow" w:hAnsi="Arial Narrow"/>
          <w:sz w:val="22"/>
          <w:szCs w:val="22"/>
        </w:rPr>
        <w:t xml:space="preserve">. Par ailleurs, des </w:t>
      </w:r>
      <w:r w:rsidRPr="00FE70D6">
        <w:rPr>
          <w:rFonts w:ascii="Arial Narrow" w:hAnsi="Arial Narrow"/>
          <w:sz w:val="22"/>
          <w:szCs w:val="22"/>
        </w:rPr>
        <w:lastRenderedPageBreak/>
        <w:t>campagnes de riposte contre la poliomyélite</w:t>
      </w:r>
      <w:r w:rsidR="007F598E">
        <w:rPr>
          <w:rFonts w:ascii="Arial Narrow" w:hAnsi="Arial Narrow"/>
          <w:sz w:val="22"/>
          <w:szCs w:val="22"/>
        </w:rPr>
        <w:t xml:space="preserve"> et</w:t>
      </w:r>
      <w:r w:rsidRPr="00FE70D6">
        <w:rPr>
          <w:rFonts w:ascii="Arial Narrow" w:hAnsi="Arial Narrow"/>
          <w:sz w:val="22"/>
          <w:szCs w:val="22"/>
        </w:rPr>
        <w:t xml:space="preserve"> la rougeole  ont amélioré considérable</w:t>
      </w:r>
      <w:r w:rsidR="007F598E">
        <w:rPr>
          <w:rFonts w:ascii="Arial Narrow" w:hAnsi="Arial Narrow"/>
          <w:sz w:val="22"/>
          <w:szCs w:val="22"/>
        </w:rPr>
        <w:t>ment</w:t>
      </w:r>
      <w:r w:rsidRPr="00FE70D6">
        <w:rPr>
          <w:rFonts w:ascii="Arial Narrow" w:hAnsi="Arial Narrow"/>
          <w:sz w:val="22"/>
          <w:szCs w:val="22"/>
        </w:rPr>
        <w:t xml:space="preserve"> la situation sanitaire dans la région. </w:t>
      </w:r>
      <w:r w:rsidR="007F598E">
        <w:rPr>
          <w:rFonts w:ascii="Arial Narrow" w:hAnsi="Arial Narrow"/>
          <w:sz w:val="22"/>
          <w:szCs w:val="22"/>
        </w:rPr>
        <w:t xml:space="preserve">Il reste que </w:t>
      </w:r>
      <w:r w:rsidRPr="00FE70D6">
        <w:rPr>
          <w:rFonts w:ascii="Arial Narrow" w:hAnsi="Arial Narrow"/>
          <w:sz w:val="22"/>
          <w:szCs w:val="22"/>
        </w:rPr>
        <w:t xml:space="preserve"> le renforcement du PEV de routine est la stratégie sure pour pérenniser les résultats obtenus des campagnes.</w:t>
      </w:r>
    </w:p>
    <w:p w:rsidR="004B6F3F" w:rsidRPr="00CE209D" w:rsidRDefault="004B6F3F" w:rsidP="004B6F3F">
      <w:pPr>
        <w:pStyle w:val="Paragraphedeliste"/>
        <w:tabs>
          <w:tab w:val="left" w:pos="851"/>
        </w:tabs>
        <w:ind w:left="0"/>
        <w:jc w:val="both"/>
        <w:rPr>
          <w:rFonts w:ascii="Arial Narrow" w:hAnsi="Arial Narrow"/>
          <w:sz w:val="18"/>
          <w:szCs w:val="22"/>
        </w:rPr>
      </w:pPr>
    </w:p>
    <w:p w:rsidR="004B6F3F" w:rsidRPr="00FE70D6" w:rsidRDefault="004B6F3F" w:rsidP="00F4274C">
      <w:pPr>
        <w:pStyle w:val="Paragraphedeliste"/>
        <w:tabs>
          <w:tab w:val="left" w:pos="851"/>
        </w:tabs>
        <w:ind w:left="0"/>
        <w:jc w:val="both"/>
        <w:rPr>
          <w:rFonts w:ascii="Arial Narrow" w:hAnsi="Arial Narrow"/>
          <w:sz w:val="22"/>
          <w:szCs w:val="22"/>
        </w:rPr>
      </w:pPr>
      <w:r>
        <w:rPr>
          <w:rFonts w:ascii="Arial Narrow" w:hAnsi="Arial Narrow"/>
          <w:sz w:val="22"/>
          <w:szCs w:val="22"/>
        </w:rPr>
        <w:t xml:space="preserve">Dans le domaine de la lutte contre les maladies hydriques, une </w:t>
      </w:r>
      <w:r w:rsidRPr="00FE70D6">
        <w:rPr>
          <w:rFonts w:ascii="Arial Narrow" w:hAnsi="Arial Narrow"/>
          <w:sz w:val="22"/>
          <w:szCs w:val="22"/>
        </w:rPr>
        <w:t xml:space="preserve">unité de fabrication de solution chlorée est mise en place </w:t>
      </w:r>
      <w:r>
        <w:rPr>
          <w:rFonts w:ascii="Arial Narrow" w:hAnsi="Arial Narrow"/>
          <w:sz w:val="22"/>
          <w:szCs w:val="22"/>
        </w:rPr>
        <w:t xml:space="preserve">et </w:t>
      </w:r>
      <w:r w:rsidRPr="00FE70D6">
        <w:rPr>
          <w:rFonts w:ascii="Arial Narrow" w:hAnsi="Arial Narrow"/>
          <w:sz w:val="22"/>
          <w:szCs w:val="22"/>
        </w:rPr>
        <w:t xml:space="preserve">a contribué à l’atteinte de «Zéro cas de choléra» pendant quatre </w:t>
      </w:r>
      <w:r w:rsidRPr="00FE70D6">
        <w:rPr>
          <w:rFonts w:ascii="Arial Narrow" w:hAnsi="Arial Narrow"/>
          <w:sz w:val="22"/>
          <w:szCs w:val="22"/>
        </w:rPr>
        <w:lastRenderedPageBreak/>
        <w:t>années consécutives de 2008 à 2011 dans la région</w:t>
      </w:r>
      <w:r>
        <w:rPr>
          <w:rFonts w:ascii="Arial Narrow" w:hAnsi="Arial Narrow"/>
          <w:sz w:val="22"/>
          <w:szCs w:val="22"/>
        </w:rPr>
        <w:t xml:space="preserve">. </w:t>
      </w:r>
      <w:r w:rsidRPr="00FE70D6">
        <w:rPr>
          <w:rFonts w:ascii="Arial Narrow" w:hAnsi="Arial Narrow"/>
          <w:sz w:val="22"/>
          <w:szCs w:val="22"/>
        </w:rPr>
        <w:t xml:space="preserve">Cette unité </w:t>
      </w:r>
      <w:r>
        <w:rPr>
          <w:rFonts w:ascii="Arial Narrow" w:hAnsi="Arial Narrow"/>
          <w:sz w:val="22"/>
          <w:szCs w:val="22"/>
        </w:rPr>
        <w:t xml:space="preserve">ne fonctionne </w:t>
      </w:r>
      <w:r w:rsidR="006E4359">
        <w:rPr>
          <w:rFonts w:ascii="Arial Narrow" w:hAnsi="Arial Narrow"/>
          <w:sz w:val="22"/>
          <w:szCs w:val="22"/>
        </w:rPr>
        <w:t xml:space="preserve">pas </w:t>
      </w:r>
      <w:r>
        <w:rPr>
          <w:rFonts w:ascii="Arial Narrow" w:hAnsi="Arial Narrow"/>
          <w:sz w:val="22"/>
          <w:szCs w:val="22"/>
        </w:rPr>
        <w:t xml:space="preserve">à ce jour, </w:t>
      </w:r>
      <w:r w:rsidR="007F598E">
        <w:rPr>
          <w:rFonts w:ascii="Arial Narrow" w:hAnsi="Arial Narrow"/>
          <w:sz w:val="22"/>
          <w:szCs w:val="22"/>
        </w:rPr>
        <w:t xml:space="preserve">à cause, </w:t>
      </w:r>
      <w:r>
        <w:rPr>
          <w:rFonts w:ascii="Arial Narrow" w:hAnsi="Arial Narrow"/>
          <w:sz w:val="22"/>
          <w:szCs w:val="22"/>
        </w:rPr>
        <w:t xml:space="preserve">dit – on, </w:t>
      </w:r>
      <w:r w:rsidR="007F598E">
        <w:rPr>
          <w:rFonts w:ascii="Arial Narrow" w:hAnsi="Arial Narrow"/>
          <w:sz w:val="22"/>
          <w:szCs w:val="22"/>
        </w:rPr>
        <w:t>d’</w:t>
      </w:r>
      <w:r>
        <w:rPr>
          <w:rFonts w:ascii="Arial Narrow" w:hAnsi="Arial Narrow"/>
          <w:sz w:val="22"/>
          <w:szCs w:val="22"/>
        </w:rPr>
        <w:t>une « </w:t>
      </w:r>
      <w:r w:rsidRPr="00FE70D6">
        <w:rPr>
          <w:rFonts w:ascii="Arial Narrow" w:hAnsi="Arial Narrow"/>
          <w:sz w:val="22"/>
          <w:szCs w:val="22"/>
        </w:rPr>
        <w:t>panne de relais et de batterie</w:t>
      </w:r>
      <w:r>
        <w:rPr>
          <w:rFonts w:ascii="Arial Narrow" w:hAnsi="Arial Narrow"/>
          <w:sz w:val="22"/>
          <w:szCs w:val="22"/>
        </w:rPr>
        <w:t> »</w:t>
      </w:r>
      <w:r w:rsidRPr="00FE70D6">
        <w:rPr>
          <w:rFonts w:ascii="Arial Narrow" w:hAnsi="Arial Narrow"/>
          <w:sz w:val="22"/>
          <w:szCs w:val="22"/>
        </w:rPr>
        <w:t xml:space="preserve"> (accumulateurs). </w:t>
      </w:r>
      <w:r>
        <w:rPr>
          <w:rFonts w:ascii="Arial Narrow" w:hAnsi="Arial Narrow"/>
          <w:sz w:val="22"/>
          <w:szCs w:val="22"/>
        </w:rPr>
        <w:t xml:space="preserve">Si cette situation se prolonge, il y a des risques de </w:t>
      </w:r>
      <w:r w:rsidRPr="00FE70D6">
        <w:rPr>
          <w:rFonts w:ascii="Arial Narrow" w:hAnsi="Arial Narrow"/>
          <w:sz w:val="22"/>
          <w:szCs w:val="22"/>
        </w:rPr>
        <w:t>compromettre l</w:t>
      </w:r>
      <w:r>
        <w:rPr>
          <w:rFonts w:ascii="Arial Narrow" w:hAnsi="Arial Narrow"/>
          <w:sz w:val="22"/>
          <w:szCs w:val="22"/>
        </w:rPr>
        <w:t xml:space="preserve">es </w:t>
      </w:r>
      <w:r w:rsidRPr="00FE70D6">
        <w:rPr>
          <w:rFonts w:ascii="Arial Narrow" w:hAnsi="Arial Narrow"/>
          <w:sz w:val="22"/>
          <w:szCs w:val="22"/>
        </w:rPr>
        <w:t>acquis.</w:t>
      </w:r>
      <w:r w:rsidR="007F598E">
        <w:rPr>
          <w:rFonts w:ascii="Arial Narrow" w:hAnsi="Arial Narrow"/>
          <w:sz w:val="22"/>
          <w:szCs w:val="22"/>
        </w:rPr>
        <w:t xml:space="preserve"> Il convient donc de rétablir le fonctionnement de cette unité et de veiller à son bon état de marche.</w:t>
      </w:r>
    </w:p>
    <w:p w:rsidR="005B50D8" w:rsidRPr="008A4245" w:rsidRDefault="005B50D8" w:rsidP="00F4274C">
      <w:pPr>
        <w:rPr>
          <w:rFonts w:ascii="Arial Black" w:hAnsi="Arial Black"/>
          <w:bCs/>
          <w:sz w:val="12"/>
          <w:szCs w:val="22"/>
        </w:rPr>
      </w:pPr>
    </w:p>
    <w:p w:rsidR="004B6F3F" w:rsidRPr="00B13067" w:rsidRDefault="002C2B90" w:rsidP="00F4274C">
      <w:pPr>
        <w:rPr>
          <w:rFonts w:ascii="Arial Black" w:hAnsi="Arial Black"/>
          <w:bCs/>
          <w:sz w:val="22"/>
          <w:szCs w:val="22"/>
        </w:rPr>
      </w:pPr>
      <w:r w:rsidRPr="00B13067">
        <w:rPr>
          <w:rFonts w:ascii="Arial Black" w:hAnsi="Arial Black"/>
          <w:bCs/>
          <w:sz w:val="22"/>
          <w:szCs w:val="22"/>
        </w:rPr>
        <w:t>5</w:t>
      </w:r>
      <w:r w:rsidR="00B010C6" w:rsidRPr="00B13067">
        <w:rPr>
          <w:rFonts w:ascii="Arial Black" w:hAnsi="Arial Black"/>
          <w:bCs/>
          <w:sz w:val="22"/>
          <w:szCs w:val="22"/>
        </w:rPr>
        <w:t>.</w:t>
      </w:r>
      <w:r w:rsidR="00B13067" w:rsidRPr="00B13067">
        <w:rPr>
          <w:rFonts w:ascii="Arial Black" w:hAnsi="Arial Black"/>
          <w:bCs/>
          <w:sz w:val="22"/>
          <w:szCs w:val="22"/>
        </w:rPr>
        <w:t>2.4</w:t>
      </w:r>
      <w:r w:rsidR="007F598E">
        <w:rPr>
          <w:rFonts w:ascii="Arial Black" w:hAnsi="Arial Black"/>
          <w:bCs/>
          <w:sz w:val="22"/>
          <w:szCs w:val="22"/>
        </w:rPr>
        <w:t xml:space="preserve"> </w:t>
      </w:r>
      <w:r w:rsidR="004B6F3F" w:rsidRPr="00B13067">
        <w:rPr>
          <w:rFonts w:ascii="Arial Black" w:hAnsi="Arial Black"/>
          <w:bCs/>
          <w:sz w:val="22"/>
          <w:szCs w:val="22"/>
        </w:rPr>
        <w:t>Eau, Hygiène et Assainissement</w:t>
      </w:r>
    </w:p>
    <w:p w:rsidR="004B6F3F" w:rsidRDefault="004B6F3F" w:rsidP="00F4274C">
      <w:pPr>
        <w:tabs>
          <w:tab w:val="left" w:pos="4680"/>
        </w:tabs>
        <w:jc w:val="both"/>
        <w:rPr>
          <w:rFonts w:ascii="Arial Narrow" w:hAnsi="Arial Narrow"/>
          <w:sz w:val="22"/>
          <w:szCs w:val="22"/>
        </w:rPr>
      </w:pPr>
    </w:p>
    <w:p w:rsidR="00AA3B37" w:rsidRDefault="004B6F3F">
      <w:pPr>
        <w:numPr>
          <w:ilvl w:val="0"/>
          <w:numId w:val="35"/>
        </w:numPr>
        <w:tabs>
          <w:tab w:val="left" w:pos="709"/>
        </w:tabs>
        <w:jc w:val="both"/>
        <w:rPr>
          <w:rFonts w:ascii="Arial Narrow" w:hAnsi="Arial Narrow"/>
          <w:b/>
          <w:color w:val="FF0000"/>
          <w:sz w:val="22"/>
          <w:szCs w:val="22"/>
        </w:rPr>
      </w:pPr>
      <w:r>
        <w:rPr>
          <w:rFonts w:ascii="Arial Narrow" w:hAnsi="Arial Narrow"/>
          <w:b/>
          <w:color w:val="FF0000"/>
          <w:sz w:val="22"/>
          <w:szCs w:val="22"/>
        </w:rPr>
        <w:t xml:space="preserve">Renforcer </w:t>
      </w:r>
      <w:r w:rsidRPr="00565982">
        <w:rPr>
          <w:rFonts w:ascii="Arial Narrow" w:hAnsi="Arial Narrow"/>
          <w:b/>
          <w:color w:val="FF0000"/>
          <w:sz w:val="22"/>
          <w:szCs w:val="22"/>
        </w:rPr>
        <w:t>la capacité des  comités de gestion des points d’eau par des formations en maintenance </w:t>
      </w:r>
    </w:p>
    <w:p w:rsidR="004B6F3F" w:rsidRDefault="004B6F3F" w:rsidP="00F4274C">
      <w:pPr>
        <w:pStyle w:val="Paragraphedeliste"/>
        <w:tabs>
          <w:tab w:val="left" w:pos="4680"/>
        </w:tabs>
        <w:ind w:left="0"/>
        <w:jc w:val="both"/>
        <w:rPr>
          <w:rFonts w:ascii="Arial Narrow" w:eastAsia="Calibri" w:hAnsi="Arial Narrow"/>
          <w:bCs/>
          <w:color w:val="000000"/>
          <w:spacing w:val="1"/>
          <w:kern w:val="32"/>
          <w:sz w:val="22"/>
          <w:szCs w:val="22"/>
          <w:lang w:eastAsia="en-US"/>
        </w:rPr>
      </w:pPr>
      <w:r>
        <w:rPr>
          <w:rFonts w:ascii="Arial Narrow" w:eastAsia="Calibri" w:hAnsi="Arial Narrow"/>
          <w:bCs/>
          <w:color w:val="000000"/>
          <w:spacing w:val="1"/>
          <w:kern w:val="32"/>
          <w:sz w:val="22"/>
          <w:szCs w:val="22"/>
          <w:lang w:eastAsia="en-US"/>
        </w:rPr>
        <w:t xml:space="preserve">La maintenance des points d’eau reste une contrainte majeure dans le domaine de la pérennisation des acquis dans le domaine de l’approvisionnement en eau. À côté du service national compétent dans ce secteur (SNAPE), il convient de maintenir </w:t>
      </w:r>
      <w:r w:rsidR="007F598E">
        <w:rPr>
          <w:rFonts w:ascii="Arial Narrow" w:eastAsia="Calibri" w:hAnsi="Arial Narrow"/>
          <w:bCs/>
          <w:color w:val="000000"/>
          <w:spacing w:val="1"/>
          <w:kern w:val="32"/>
          <w:sz w:val="22"/>
          <w:szCs w:val="22"/>
          <w:lang w:eastAsia="en-US"/>
        </w:rPr>
        <w:t>la présence du Programme</w:t>
      </w:r>
      <w:r>
        <w:rPr>
          <w:rFonts w:ascii="Arial Narrow" w:eastAsia="Calibri" w:hAnsi="Arial Narrow"/>
          <w:bCs/>
          <w:color w:val="000000"/>
          <w:spacing w:val="1"/>
          <w:kern w:val="32"/>
          <w:sz w:val="22"/>
          <w:szCs w:val="22"/>
          <w:lang w:eastAsia="en-US"/>
        </w:rPr>
        <w:t xml:space="preserve"> pendant encore quelques temps dans le but de renforcer </w:t>
      </w:r>
      <w:r>
        <w:rPr>
          <w:rFonts w:ascii="Arial Narrow" w:eastAsia="Calibri" w:hAnsi="Arial Narrow"/>
          <w:bCs/>
          <w:color w:val="000000"/>
          <w:spacing w:val="1"/>
          <w:kern w:val="32"/>
          <w:sz w:val="22"/>
          <w:szCs w:val="22"/>
          <w:lang w:eastAsia="en-US"/>
        </w:rPr>
        <w:lastRenderedPageBreak/>
        <w:t>les capacités techniques et organisationnelles des Comités de Gestion mis en place. La formation des agents de maintenance au niveau local est particulièrement recommandée.</w:t>
      </w:r>
    </w:p>
    <w:p w:rsidR="004B6F3F" w:rsidRDefault="004B6F3F" w:rsidP="004B6F3F">
      <w:pPr>
        <w:pStyle w:val="Paragraphedeliste"/>
        <w:tabs>
          <w:tab w:val="left" w:pos="4680"/>
        </w:tabs>
        <w:ind w:left="0"/>
        <w:jc w:val="both"/>
        <w:rPr>
          <w:rFonts w:ascii="Arial Narrow" w:eastAsia="Calibri" w:hAnsi="Arial Narrow"/>
          <w:bCs/>
          <w:color w:val="000000"/>
          <w:spacing w:val="1"/>
          <w:kern w:val="32"/>
          <w:sz w:val="22"/>
          <w:szCs w:val="22"/>
          <w:lang w:eastAsia="en-US"/>
        </w:rPr>
      </w:pPr>
    </w:p>
    <w:p w:rsidR="00AA3B37" w:rsidRDefault="004B6F3F">
      <w:pPr>
        <w:numPr>
          <w:ilvl w:val="0"/>
          <w:numId w:val="35"/>
        </w:numPr>
        <w:tabs>
          <w:tab w:val="left" w:pos="709"/>
        </w:tabs>
        <w:jc w:val="both"/>
        <w:rPr>
          <w:rFonts w:ascii="Arial Narrow" w:hAnsi="Arial Narrow"/>
          <w:b/>
          <w:color w:val="FF0000"/>
          <w:sz w:val="22"/>
          <w:szCs w:val="22"/>
        </w:rPr>
      </w:pPr>
      <w:r>
        <w:rPr>
          <w:rFonts w:ascii="Arial Narrow" w:hAnsi="Arial Narrow"/>
          <w:b/>
          <w:color w:val="FF0000"/>
          <w:sz w:val="22"/>
          <w:szCs w:val="22"/>
        </w:rPr>
        <w:t xml:space="preserve">Poursuivre la vulgarisation du </w:t>
      </w:r>
      <w:r w:rsidRPr="00565982">
        <w:rPr>
          <w:rFonts w:ascii="Arial Narrow" w:hAnsi="Arial Narrow"/>
          <w:b/>
          <w:color w:val="FF0000"/>
          <w:sz w:val="22"/>
          <w:szCs w:val="22"/>
        </w:rPr>
        <w:t>lavage des mai</w:t>
      </w:r>
      <w:r>
        <w:rPr>
          <w:rFonts w:ascii="Arial Narrow" w:hAnsi="Arial Narrow"/>
          <w:b/>
          <w:color w:val="FF0000"/>
          <w:sz w:val="22"/>
          <w:szCs w:val="22"/>
        </w:rPr>
        <w:t>ns pendant les moments critiques</w:t>
      </w:r>
    </w:p>
    <w:p w:rsidR="004B6F3F" w:rsidRPr="00565982" w:rsidRDefault="004B6F3F" w:rsidP="004B6F3F">
      <w:pPr>
        <w:pStyle w:val="Paragraphedeliste"/>
        <w:tabs>
          <w:tab w:val="left" w:pos="851"/>
        </w:tabs>
        <w:ind w:left="0"/>
        <w:jc w:val="both"/>
        <w:rPr>
          <w:rFonts w:ascii="Arial Narrow" w:hAnsi="Arial Narrow"/>
          <w:sz w:val="22"/>
          <w:szCs w:val="22"/>
        </w:rPr>
      </w:pPr>
      <w:r>
        <w:rPr>
          <w:rFonts w:ascii="Arial Narrow" w:hAnsi="Arial Narrow"/>
          <w:sz w:val="22"/>
          <w:szCs w:val="22"/>
        </w:rPr>
        <w:t>Cette stratégie, alliée avec le</w:t>
      </w:r>
      <w:r w:rsidRPr="00565982">
        <w:rPr>
          <w:rFonts w:ascii="Arial Narrow" w:hAnsi="Arial Narrow"/>
          <w:sz w:val="22"/>
          <w:szCs w:val="22"/>
        </w:rPr>
        <w:t xml:space="preserve">s 5 clés </w:t>
      </w:r>
      <w:r>
        <w:rPr>
          <w:rFonts w:ascii="Arial Narrow" w:hAnsi="Arial Narrow"/>
          <w:sz w:val="22"/>
          <w:szCs w:val="22"/>
        </w:rPr>
        <w:t xml:space="preserve">devraient être poursuivies </w:t>
      </w:r>
      <w:r w:rsidRPr="00565982">
        <w:rPr>
          <w:rFonts w:ascii="Arial Narrow" w:hAnsi="Arial Narrow"/>
          <w:sz w:val="22"/>
          <w:szCs w:val="22"/>
        </w:rPr>
        <w:t>dans toutes écoles primaires de la région</w:t>
      </w:r>
      <w:r>
        <w:rPr>
          <w:rFonts w:ascii="Arial Narrow" w:hAnsi="Arial Narrow"/>
          <w:sz w:val="22"/>
          <w:szCs w:val="22"/>
        </w:rPr>
        <w:t xml:space="preserve"> et plus généralement, être promue au sein des communautés. Il faudrait en plus, </w:t>
      </w:r>
      <w:r>
        <w:rPr>
          <w:rFonts w:ascii="Arial Narrow" w:hAnsi="Arial Narrow"/>
          <w:sz w:val="22"/>
          <w:szCs w:val="22"/>
        </w:rPr>
        <w:lastRenderedPageBreak/>
        <w:t xml:space="preserve">rendre fonctionnelle l’unité </w:t>
      </w:r>
      <w:r w:rsidRPr="00565982">
        <w:rPr>
          <w:rFonts w:ascii="Arial Narrow" w:hAnsi="Arial Narrow"/>
          <w:sz w:val="22"/>
          <w:szCs w:val="22"/>
        </w:rPr>
        <w:t>de production d’hypochlorite de la DRS</w:t>
      </w:r>
      <w:r>
        <w:rPr>
          <w:rFonts w:ascii="Arial Narrow" w:hAnsi="Arial Narrow"/>
          <w:sz w:val="22"/>
          <w:szCs w:val="22"/>
        </w:rPr>
        <w:t xml:space="preserve">. Enfin la </w:t>
      </w:r>
      <w:r w:rsidRPr="00565982">
        <w:rPr>
          <w:rFonts w:ascii="Arial Narrow" w:hAnsi="Arial Narrow"/>
          <w:sz w:val="22"/>
          <w:szCs w:val="22"/>
        </w:rPr>
        <w:t xml:space="preserve">poursuite de la sensibilisation par les pairs serait la stratégie de pérennisation de ces acquis. </w:t>
      </w:r>
    </w:p>
    <w:p w:rsidR="004B6F3F" w:rsidRPr="00565982" w:rsidRDefault="004B6F3F" w:rsidP="004B6F3F">
      <w:pPr>
        <w:tabs>
          <w:tab w:val="left" w:pos="851"/>
        </w:tabs>
        <w:jc w:val="both"/>
        <w:rPr>
          <w:rFonts w:ascii="Arial Narrow" w:hAnsi="Arial Narrow" w:cs="Arial"/>
          <w:sz w:val="22"/>
          <w:szCs w:val="22"/>
        </w:rPr>
      </w:pPr>
    </w:p>
    <w:p w:rsidR="00AA3B37" w:rsidRDefault="004B6F3F">
      <w:pPr>
        <w:numPr>
          <w:ilvl w:val="0"/>
          <w:numId w:val="35"/>
        </w:numPr>
        <w:tabs>
          <w:tab w:val="left" w:pos="709"/>
        </w:tabs>
        <w:jc w:val="both"/>
        <w:rPr>
          <w:rFonts w:ascii="Arial Narrow" w:hAnsi="Arial Narrow"/>
          <w:b/>
          <w:color w:val="FF0000"/>
          <w:sz w:val="22"/>
          <w:szCs w:val="22"/>
        </w:rPr>
      </w:pPr>
      <w:r w:rsidRPr="00B969E6">
        <w:rPr>
          <w:rFonts w:ascii="Arial Narrow" w:hAnsi="Arial Narrow"/>
          <w:b/>
          <w:color w:val="FF0000"/>
          <w:sz w:val="22"/>
          <w:szCs w:val="22"/>
        </w:rPr>
        <w:t>Dans le cadre de la dynamique de village propre, la lutte contre le péril fécal et l’amélioration du cadre de vie des communautés, les actions suivantes méritent d’être poursuivies:</w:t>
      </w:r>
    </w:p>
    <w:p w:rsidR="004B6F3F" w:rsidRDefault="004B6F3F" w:rsidP="004B6F3F">
      <w:pPr>
        <w:pStyle w:val="Paragraphedeliste"/>
        <w:tabs>
          <w:tab w:val="left" w:pos="851"/>
        </w:tabs>
        <w:ind w:left="0"/>
        <w:jc w:val="both"/>
        <w:rPr>
          <w:rFonts w:ascii="Arial Narrow" w:hAnsi="Arial Narrow"/>
          <w:sz w:val="22"/>
          <w:szCs w:val="22"/>
        </w:rPr>
      </w:pPr>
      <w:r>
        <w:rPr>
          <w:rFonts w:ascii="Arial Narrow" w:hAnsi="Arial Narrow"/>
          <w:sz w:val="22"/>
          <w:szCs w:val="22"/>
        </w:rPr>
        <w:lastRenderedPageBreak/>
        <w:t xml:space="preserve">Le projet </w:t>
      </w:r>
      <w:r w:rsidRPr="00565982">
        <w:rPr>
          <w:rFonts w:ascii="Arial Narrow" w:hAnsi="Arial Narrow"/>
          <w:sz w:val="22"/>
          <w:szCs w:val="22"/>
        </w:rPr>
        <w:t>ATPC d</w:t>
      </w:r>
      <w:r>
        <w:rPr>
          <w:rFonts w:ascii="Arial Narrow" w:hAnsi="Arial Narrow"/>
          <w:sz w:val="22"/>
          <w:szCs w:val="22"/>
        </w:rPr>
        <w:t xml:space="preserve">evrait être inscrit dans une durée plus longue que celle actuellement prévue pour réellement produire des résultats durables. </w:t>
      </w:r>
      <w:r w:rsidR="00635979">
        <w:rPr>
          <w:rFonts w:ascii="Arial Narrow" w:hAnsi="Arial Narrow"/>
          <w:sz w:val="22"/>
          <w:szCs w:val="22"/>
        </w:rPr>
        <w:t>Quand il est question de changer les comportement</w:t>
      </w:r>
      <w:r w:rsidR="006E4359">
        <w:rPr>
          <w:rFonts w:ascii="Arial Narrow" w:hAnsi="Arial Narrow"/>
          <w:sz w:val="22"/>
          <w:szCs w:val="22"/>
        </w:rPr>
        <w:t>s</w:t>
      </w:r>
      <w:r w:rsidR="00635979">
        <w:rPr>
          <w:rFonts w:ascii="Arial Narrow" w:hAnsi="Arial Narrow"/>
          <w:sz w:val="22"/>
          <w:szCs w:val="22"/>
        </w:rPr>
        <w:t>, il faut travailler dans la durée.</w:t>
      </w:r>
      <w:r w:rsidR="00BD4236">
        <w:rPr>
          <w:rFonts w:ascii="Arial Narrow" w:hAnsi="Arial Narrow"/>
          <w:sz w:val="22"/>
          <w:szCs w:val="22"/>
        </w:rPr>
        <w:t xml:space="preserve"> </w:t>
      </w:r>
      <w:r>
        <w:rPr>
          <w:rFonts w:ascii="Arial Narrow" w:hAnsi="Arial Narrow"/>
          <w:sz w:val="22"/>
          <w:szCs w:val="22"/>
        </w:rPr>
        <w:t xml:space="preserve">En plus de la durée à allonger, il y a lieu de passer à l’échelle, c’est – à dire embrasser un maximum de communautés étant donné le niveau et d’acceptation des populations. Dans une perspective de pérennisation, il faut aussi penser à renforcer les capacités des </w:t>
      </w:r>
      <w:r w:rsidRPr="00565982">
        <w:rPr>
          <w:rFonts w:ascii="Arial Narrow" w:hAnsi="Arial Narrow"/>
          <w:sz w:val="22"/>
          <w:szCs w:val="22"/>
        </w:rPr>
        <w:t xml:space="preserve">services techniques </w:t>
      </w:r>
      <w:r>
        <w:rPr>
          <w:rFonts w:ascii="Arial Narrow" w:hAnsi="Arial Narrow"/>
          <w:sz w:val="22"/>
          <w:szCs w:val="22"/>
        </w:rPr>
        <w:t xml:space="preserve">impliqués </w:t>
      </w:r>
      <w:r>
        <w:rPr>
          <w:rFonts w:ascii="Arial Narrow" w:hAnsi="Arial Narrow"/>
          <w:sz w:val="22"/>
          <w:szCs w:val="22"/>
        </w:rPr>
        <w:lastRenderedPageBreak/>
        <w:t>dans la mise en œuvre pour qu’ils puissent prendre avec efficacité le relai à moyen terme.</w:t>
      </w:r>
    </w:p>
    <w:p w:rsidR="004B6F3F" w:rsidRDefault="004B6F3F" w:rsidP="004B6F3F">
      <w:pPr>
        <w:pStyle w:val="Paragraphedeliste"/>
        <w:tabs>
          <w:tab w:val="left" w:pos="851"/>
        </w:tabs>
        <w:ind w:left="0"/>
        <w:jc w:val="both"/>
        <w:rPr>
          <w:rFonts w:ascii="Arial Narrow" w:hAnsi="Arial Narrow"/>
          <w:sz w:val="22"/>
          <w:szCs w:val="22"/>
        </w:rPr>
      </w:pPr>
    </w:p>
    <w:p w:rsidR="008A4245" w:rsidRDefault="008A4245" w:rsidP="004B6F3F">
      <w:pPr>
        <w:pStyle w:val="Paragraphedeliste"/>
        <w:tabs>
          <w:tab w:val="left" w:pos="851"/>
        </w:tabs>
        <w:ind w:left="0"/>
        <w:jc w:val="both"/>
        <w:rPr>
          <w:rFonts w:ascii="Arial Narrow" w:hAnsi="Arial Narrow"/>
          <w:sz w:val="22"/>
          <w:szCs w:val="22"/>
        </w:rPr>
      </w:pPr>
    </w:p>
    <w:p w:rsidR="00AA3B37" w:rsidRDefault="004B6F3F">
      <w:pPr>
        <w:numPr>
          <w:ilvl w:val="0"/>
          <w:numId w:val="35"/>
        </w:numPr>
        <w:tabs>
          <w:tab w:val="left" w:pos="709"/>
        </w:tabs>
        <w:jc w:val="both"/>
        <w:rPr>
          <w:rFonts w:ascii="Arial Narrow" w:hAnsi="Arial Narrow"/>
          <w:b/>
          <w:color w:val="FF0000"/>
          <w:sz w:val="22"/>
          <w:szCs w:val="22"/>
        </w:rPr>
      </w:pPr>
      <w:r>
        <w:rPr>
          <w:rFonts w:ascii="Arial Narrow" w:hAnsi="Arial Narrow"/>
          <w:b/>
          <w:color w:val="FF0000"/>
          <w:sz w:val="22"/>
          <w:szCs w:val="22"/>
        </w:rPr>
        <w:t xml:space="preserve">Pour le financement relativement lourd du système d’assainissement urbain </w:t>
      </w:r>
      <w:r w:rsidR="00A165EC">
        <w:rPr>
          <w:rFonts w:ascii="Arial Narrow" w:hAnsi="Arial Narrow"/>
          <w:b/>
          <w:color w:val="FF0000"/>
          <w:sz w:val="22"/>
          <w:szCs w:val="22"/>
        </w:rPr>
        <w:t>qu’il faut impérativement poursuivre</w:t>
      </w:r>
      <w:r>
        <w:rPr>
          <w:rFonts w:ascii="Arial Narrow" w:hAnsi="Arial Narrow"/>
          <w:b/>
          <w:color w:val="FF0000"/>
          <w:sz w:val="22"/>
          <w:szCs w:val="22"/>
        </w:rPr>
        <w:t xml:space="preserve">, </w:t>
      </w:r>
      <w:r w:rsidR="00A165EC">
        <w:rPr>
          <w:rFonts w:ascii="Arial Narrow" w:hAnsi="Arial Narrow"/>
          <w:b/>
          <w:color w:val="FF0000"/>
          <w:sz w:val="22"/>
          <w:szCs w:val="22"/>
        </w:rPr>
        <w:t>impliquer</w:t>
      </w:r>
      <w:r>
        <w:rPr>
          <w:rFonts w:ascii="Arial Narrow" w:hAnsi="Arial Narrow"/>
          <w:b/>
          <w:color w:val="FF0000"/>
          <w:sz w:val="22"/>
          <w:szCs w:val="22"/>
        </w:rPr>
        <w:t xml:space="preserve"> d’autres partenaires comme les sociétés minières </w:t>
      </w:r>
    </w:p>
    <w:p w:rsidR="00A165EC" w:rsidRDefault="00A165EC" w:rsidP="006E5001">
      <w:pPr>
        <w:pStyle w:val="Paragraphedeliste"/>
        <w:tabs>
          <w:tab w:val="left" w:pos="851"/>
        </w:tabs>
        <w:ind w:left="0"/>
        <w:jc w:val="both"/>
        <w:rPr>
          <w:rFonts w:ascii="Arial Narrow" w:hAnsi="Arial Narrow"/>
          <w:sz w:val="22"/>
          <w:szCs w:val="22"/>
        </w:rPr>
      </w:pPr>
      <w:r>
        <w:rPr>
          <w:rFonts w:ascii="Arial Narrow" w:hAnsi="Arial Narrow"/>
          <w:sz w:val="22"/>
          <w:szCs w:val="22"/>
        </w:rPr>
        <w:t xml:space="preserve">Beaucoup de choses restent à faire pour consolider les résultats obtenus dans le domaine de </w:t>
      </w:r>
      <w:r>
        <w:rPr>
          <w:rFonts w:ascii="Arial Narrow" w:hAnsi="Arial Narrow"/>
          <w:sz w:val="22"/>
          <w:szCs w:val="22"/>
        </w:rPr>
        <w:lastRenderedPageBreak/>
        <w:t xml:space="preserve">l’assainissement urbain. D’ailleurs, certaines réalisations ne sont pas achevées. Il faut élargir les voies d’eau aménagées, poursuivre la construction des dalots pour désenclaver certains quartiers et/ou dégager certaines voies, aider à structurer et dynamiser les unités de collecte des ordures, etc. En un mot, le projet d’assainissement urbain doit être impérativement </w:t>
      </w:r>
      <w:r w:rsidR="00BD4236">
        <w:rPr>
          <w:rFonts w:ascii="Arial Narrow" w:hAnsi="Arial Narrow"/>
          <w:sz w:val="22"/>
          <w:szCs w:val="22"/>
        </w:rPr>
        <w:t>poursuivi</w:t>
      </w:r>
      <w:r>
        <w:rPr>
          <w:rFonts w:ascii="Arial Narrow" w:hAnsi="Arial Narrow"/>
          <w:sz w:val="22"/>
          <w:szCs w:val="22"/>
        </w:rPr>
        <w:t xml:space="preserve">. </w:t>
      </w:r>
    </w:p>
    <w:p w:rsidR="00A165EC" w:rsidRDefault="00A165EC" w:rsidP="006E5001">
      <w:pPr>
        <w:pStyle w:val="Paragraphedeliste"/>
        <w:tabs>
          <w:tab w:val="left" w:pos="851"/>
        </w:tabs>
        <w:ind w:left="0"/>
        <w:jc w:val="both"/>
        <w:rPr>
          <w:rFonts w:ascii="Arial Narrow" w:hAnsi="Arial Narrow"/>
          <w:sz w:val="22"/>
          <w:szCs w:val="22"/>
        </w:rPr>
      </w:pPr>
    </w:p>
    <w:p w:rsidR="00BA7EA4" w:rsidRDefault="00041BAE" w:rsidP="00BA7EA4">
      <w:pPr>
        <w:pStyle w:val="Paragraphedeliste"/>
        <w:keepNext/>
        <w:tabs>
          <w:tab w:val="left" w:pos="851"/>
        </w:tabs>
        <w:ind w:left="0"/>
        <w:jc w:val="center"/>
      </w:pPr>
      <w:r>
        <w:rPr>
          <w:rFonts w:ascii="Arial Narrow" w:hAnsi="Arial Narrow"/>
          <w:noProof/>
          <w:sz w:val="22"/>
          <w:szCs w:val="22"/>
        </w:rPr>
        <w:lastRenderedPageBreak/>
        <w:drawing>
          <wp:inline distT="0" distB="0" distL="0" distR="0">
            <wp:extent cx="4715510" cy="2708910"/>
            <wp:effectExtent l="19050" t="0" r="8890" b="0"/>
            <wp:docPr id="17"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27" cstate="print"/>
                    <a:srcRect/>
                    <a:stretch>
                      <a:fillRect/>
                    </a:stretch>
                  </pic:blipFill>
                  <pic:spPr bwMode="auto">
                    <a:xfrm>
                      <a:off x="0" y="0"/>
                      <a:ext cx="4715510" cy="2708910"/>
                    </a:xfrm>
                    <a:prstGeom prst="rect">
                      <a:avLst/>
                    </a:prstGeom>
                    <a:noFill/>
                    <a:ln w="9525">
                      <a:noFill/>
                      <a:miter lim="800000"/>
                      <a:headEnd/>
                      <a:tailEnd/>
                    </a:ln>
                  </pic:spPr>
                </pic:pic>
              </a:graphicData>
            </a:graphic>
          </wp:inline>
        </w:drawing>
      </w:r>
    </w:p>
    <w:p w:rsidR="00BA7EA4" w:rsidRPr="00CE209D" w:rsidRDefault="00BA7EA4" w:rsidP="00BA7EA4">
      <w:pPr>
        <w:pStyle w:val="Lgende"/>
        <w:spacing w:after="0"/>
        <w:jc w:val="center"/>
        <w:rPr>
          <w:rFonts w:ascii="Arial Narrow" w:hAnsi="Arial Narrow"/>
          <w:color w:val="auto"/>
          <w:sz w:val="16"/>
          <w:szCs w:val="16"/>
        </w:rPr>
      </w:pPr>
      <w:r w:rsidRPr="00CE209D">
        <w:rPr>
          <w:rFonts w:ascii="Arial Narrow" w:hAnsi="Arial Narrow"/>
          <w:color w:val="auto"/>
          <w:sz w:val="16"/>
          <w:szCs w:val="16"/>
        </w:rPr>
        <w:t xml:space="preserve">Figure </w:t>
      </w:r>
      <w:r w:rsidR="00723626" w:rsidRPr="00CE209D">
        <w:rPr>
          <w:rFonts w:ascii="Arial Narrow" w:hAnsi="Arial Narrow"/>
          <w:color w:val="auto"/>
          <w:sz w:val="16"/>
          <w:szCs w:val="16"/>
        </w:rPr>
        <w:fldChar w:fldCharType="begin"/>
      </w:r>
      <w:r w:rsidRPr="00CE209D">
        <w:rPr>
          <w:rFonts w:ascii="Arial Narrow" w:hAnsi="Arial Narrow"/>
          <w:color w:val="auto"/>
          <w:sz w:val="16"/>
          <w:szCs w:val="16"/>
        </w:rPr>
        <w:instrText xml:space="preserve"> SEQ Figure \* ARABIC </w:instrText>
      </w:r>
      <w:r w:rsidR="00723626" w:rsidRPr="00CE209D">
        <w:rPr>
          <w:rFonts w:ascii="Arial Narrow" w:hAnsi="Arial Narrow"/>
          <w:color w:val="auto"/>
          <w:sz w:val="16"/>
          <w:szCs w:val="16"/>
        </w:rPr>
        <w:fldChar w:fldCharType="separate"/>
      </w:r>
      <w:r w:rsidR="00276BF3">
        <w:rPr>
          <w:rFonts w:ascii="Arial Narrow" w:hAnsi="Arial Narrow"/>
          <w:noProof/>
          <w:color w:val="auto"/>
          <w:sz w:val="16"/>
          <w:szCs w:val="16"/>
        </w:rPr>
        <w:t>7</w:t>
      </w:r>
      <w:r w:rsidR="00723626" w:rsidRPr="00CE209D">
        <w:rPr>
          <w:rFonts w:ascii="Arial Narrow" w:hAnsi="Arial Narrow"/>
          <w:color w:val="auto"/>
          <w:sz w:val="16"/>
          <w:szCs w:val="16"/>
        </w:rPr>
        <w:fldChar w:fldCharType="end"/>
      </w:r>
      <w:r w:rsidRPr="00CE209D">
        <w:rPr>
          <w:rFonts w:ascii="Arial Narrow" w:hAnsi="Arial Narrow"/>
          <w:color w:val="auto"/>
          <w:sz w:val="16"/>
          <w:szCs w:val="16"/>
        </w:rPr>
        <w:t xml:space="preserve"> : beaucoup de choses restent à faire en termes de finition des activités entamées, de désenclavement,</w:t>
      </w:r>
    </w:p>
    <w:p w:rsidR="00A165EC" w:rsidRPr="00CE209D" w:rsidRDefault="00BA7EA4" w:rsidP="00BA7EA4">
      <w:pPr>
        <w:pStyle w:val="Lgende"/>
        <w:spacing w:after="0"/>
        <w:jc w:val="center"/>
        <w:rPr>
          <w:rFonts w:ascii="Arial Narrow" w:hAnsi="Arial Narrow"/>
          <w:color w:val="auto"/>
          <w:sz w:val="22"/>
          <w:szCs w:val="22"/>
        </w:rPr>
      </w:pPr>
      <w:r w:rsidRPr="00CE209D">
        <w:rPr>
          <w:rFonts w:ascii="Arial Narrow" w:hAnsi="Arial Narrow"/>
          <w:color w:val="auto"/>
          <w:sz w:val="16"/>
          <w:szCs w:val="16"/>
        </w:rPr>
        <w:t>consolidation des unités de ramassage des ordures, etc</w:t>
      </w:r>
      <w:r w:rsidRPr="00CE209D">
        <w:rPr>
          <w:color w:val="auto"/>
        </w:rPr>
        <w:t>.</w:t>
      </w:r>
    </w:p>
    <w:p w:rsidR="00A165EC" w:rsidRPr="00CE209D" w:rsidRDefault="00A165EC" w:rsidP="006E5001">
      <w:pPr>
        <w:pStyle w:val="Paragraphedeliste"/>
        <w:tabs>
          <w:tab w:val="left" w:pos="851"/>
        </w:tabs>
        <w:ind w:left="0"/>
        <w:jc w:val="both"/>
        <w:rPr>
          <w:rFonts w:ascii="Arial Narrow" w:hAnsi="Arial Narrow"/>
          <w:sz w:val="10"/>
          <w:szCs w:val="22"/>
        </w:rPr>
      </w:pPr>
    </w:p>
    <w:p w:rsidR="004B6F3F" w:rsidRPr="00565982" w:rsidRDefault="004B6F3F" w:rsidP="006E5001">
      <w:pPr>
        <w:pStyle w:val="Paragraphedeliste"/>
        <w:tabs>
          <w:tab w:val="left" w:pos="851"/>
        </w:tabs>
        <w:ind w:left="0"/>
        <w:jc w:val="both"/>
        <w:rPr>
          <w:rFonts w:ascii="Arial Narrow" w:hAnsi="Arial Narrow"/>
          <w:sz w:val="22"/>
          <w:szCs w:val="22"/>
        </w:rPr>
      </w:pPr>
      <w:r w:rsidRPr="00565982">
        <w:rPr>
          <w:rFonts w:ascii="Arial Narrow" w:hAnsi="Arial Narrow"/>
          <w:sz w:val="22"/>
          <w:szCs w:val="22"/>
        </w:rPr>
        <w:t>L’implication des sociétés minières dans l</w:t>
      </w:r>
      <w:r>
        <w:rPr>
          <w:rFonts w:ascii="Arial Narrow" w:hAnsi="Arial Narrow"/>
          <w:sz w:val="22"/>
          <w:szCs w:val="22"/>
        </w:rPr>
        <w:t xml:space="preserve">e financement de équipements, moyens de transport et </w:t>
      </w:r>
      <w:r>
        <w:rPr>
          <w:rFonts w:ascii="Arial Narrow" w:hAnsi="Arial Narrow"/>
          <w:sz w:val="22"/>
          <w:szCs w:val="22"/>
        </w:rPr>
        <w:lastRenderedPageBreak/>
        <w:t xml:space="preserve">la suite </w:t>
      </w:r>
      <w:r w:rsidRPr="00565982">
        <w:rPr>
          <w:rFonts w:ascii="Arial Narrow" w:hAnsi="Arial Narrow"/>
          <w:sz w:val="22"/>
          <w:szCs w:val="22"/>
        </w:rPr>
        <w:t xml:space="preserve">des travaux d’aménagement et d’assainissement des villes de N’Zérékoré, de Macenta et de Lola serait la solution. </w:t>
      </w:r>
      <w:r>
        <w:rPr>
          <w:rFonts w:ascii="Arial Narrow" w:hAnsi="Arial Narrow"/>
          <w:sz w:val="22"/>
          <w:szCs w:val="22"/>
        </w:rPr>
        <w:t xml:space="preserve">Pour se faire, le Programme devrait appuyer les municipalités concernées à élaborer des projets à soumettre à ces compagnies minières.  </w:t>
      </w:r>
      <w:r w:rsidRPr="00565982">
        <w:rPr>
          <w:rFonts w:ascii="Arial Narrow" w:hAnsi="Arial Narrow"/>
          <w:sz w:val="22"/>
          <w:szCs w:val="22"/>
        </w:rPr>
        <w:t>L’implication effective de l’</w:t>
      </w:r>
      <w:r w:rsidR="00441C40" w:rsidRPr="00565982">
        <w:rPr>
          <w:rFonts w:ascii="Arial Narrow" w:hAnsi="Arial Narrow"/>
          <w:sz w:val="22"/>
          <w:szCs w:val="22"/>
        </w:rPr>
        <w:t>État</w:t>
      </w:r>
      <w:r w:rsidRPr="00565982">
        <w:rPr>
          <w:rFonts w:ascii="Arial Narrow" w:hAnsi="Arial Narrow"/>
          <w:sz w:val="22"/>
          <w:szCs w:val="22"/>
        </w:rPr>
        <w:t xml:space="preserve"> dans  la recherche des décharges publiques</w:t>
      </w:r>
      <w:r>
        <w:rPr>
          <w:rFonts w:ascii="Arial Narrow" w:hAnsi="Arial Narrow"/>
          <w:sz w:val="22"/>
          <w:szCs w:val="22"/>
        </w:rPr>
        <w:t xml:space="preserve"> définitives  serait une solution aux difficultés qui se posent aujourd’hui dans ce domaine.</w:t>
      </w:r>
    </w:p>
    <w:p w:rsidR="006E5001" w:rsidRPr="006E5001" w:rsidRDefault="006E5001" w:rsidP="006E5001">
      <w:pPr>
        <w:rPr>
          <w:rFonts w:ascii="Arial Black" w:hAnsi="Arial Black"/>
          <w:bCs/>
          <w:color w:val="FF0000"/>
          <w:sz w:val="14"/>
          <w:szCs w:val="22"/>
        </w:rPr>
      </w:pPr>
    </w:p>
    <w:p w:rsidR="004B6F3F" w:rsidRDefault="00B13067" w:rsidP="006E5001">
      <w:pPr>
        <w:rPr>
          <w:rFonts w:ascii="Arial Black" w:hAnsi="Arial Black"/>
          <w:bCs/>
          <w:sz w:val="22"/>
          <w:szCs w:val="22"/>
        </w:rPr>
      </w:pPr>
      <w:r w:rsidRPr="00B13067">
        <w:rPr>
          <w:rFonts w:ascii="Arial Black" w:hAnsi="Arial Black"/>
          <w:bCs/>
          <w:sz w:val="22"/>
          <w:szCs w:val="22"/>
        </w:rPr>
        <w:lastRenderedPageBreak/>
        <w:t>5.2.5     Éducation</w:t>
      </w:r>
    </w:p>
    <w:p w:rsidR="00AA3B37" w:rsidRPr="00AA3B37" w:rsidRDefault="00AA3B37" w:rsidP="006E5001">
      <w:pPr>
        <w:rPr>
          <w:rFonts w:ascii="Arial Black" w:hAnsi="Arial Black"/>
          <w:bCs/>
          <w:sz w:val="10"/>
          <w:szCs w:val="22"/>
        </w:rPr>
      </w:pPr>
    </w:p>
    <w:p w:rsidR="00AA3B37" w:rsidRDefault="002A521A">
      <w:pPr>
        <w:pStyle w:val="Paragraphedeliste"/>
        <w:numPr>
          <w:ilvl w:val="0"/>
          <w:numId w:val="48"/>
        </w:numPr>
        <w:shd w:val="clear" w:color="auto" w:fill="FFFFFF"/>
        <w:tabs>
          <w:tab w:val="left" w:pos="284"/>
        </w:tabs>
        <w:spacing w:line="240" w:lineRule="exact"/>
        <w:jc w:val="both"/>
        <w:rPr>
          <w:rFonts w:ascii="Arial Narrow" w:hAnsi="Arial Narrow"/>
          <w:b/>
          <w:color w:val="FF0000"/>
          <w:sz w:val="22"/>
          <w:szCs w:val="22"/>
          <w:u w:val="single"/>
        </w:rPr>
      </w:pPr>
      <w:r w:rsidRPr="002A521A">
        <w:rPr>
          <w:rFonts w:ascii="Arial Narrow" w:hAnsi="Arial Narrow"/>
          <w:b/>
          <w:color w:val="FF0000"/>
          <w:sz w:val="22"/>
          <w:szCs w:val="22"/>
          <w:u w:val="single"/>
        </w:rPr>
        <w:t>Privilégier les appuis dans le domaine de l’amélioration de la qualité</w:t>
      </w:r>
    </w:p>
    <w:p w:rsidR="002A521A" w:rsidRPr="005135FD" w:rsidRDefault="002A521A" w:rsidP="002A521A">
      <w:pPr>
        <w:shd w:val="clear" w:color="auto" w:fill="FFFFFF"/>
        <w:tabs>
          <w:tab w:val="left" w:pos="284"/>
        </w:tabs>
        <w:spacing w:line="240" w:lineRule="exact"/>
        <w:jc w:val="both"/>
        <w:rPr>
          <w:rFonts w:ascii="Arial Narrow" w:hAnsi="Arial Narrow"/>
          <w:sz w:val="22"/>
          <w:szCs w:val="22"/>
        </w:rPr>
      </w:pPr>
      <w:r w:rsidRPr="005135FD">
        <w:rPr>
          <w:rFonts w:ascii="Arial Narrow" w:hAnsi="Arial Narrow"/>
          <w:bCs/>
          <w:sz w:val="22"/>
          <w:szCs w:val="22"/>
        </w:rPr>
        <w:t xml:space="preserve">Même si les appuis au système dans le domaine de l’augmentation de la capacité d’accueil resteront toujours nécessaires, au stade actuel, l’amélioration de la qualité apparait comme prioritaire. Les besoins dans ce domaine, selon les autorités de la région, concernent le </w:t>
      </w:r>
      <w:r w:rsidRPr="005135FD">
        <w:rPr>
          <w:rFonts w:ascii="Arial Narrow" w:hAnsi="Arial Narrow"/>
          <w:sz w:val="22"/>
          <w:szCs w:val="22"/>
        </w:rPr>
        <w:t xml:space="preserve">recrutement des enseignants, la mise en place d’un système </w:t>
      </w:r>
      <w:r w:rsidRPr="005135FD">
        <w:rPr>
          <w:rFonts w:ascii="Arial Narrow" w:hAnsi="Arial Narrow"/>
          <w:sz w:val="22"/>
          <w:szCs w:val="22"/>
        </w:rPr>
        <w:lastRenderedPageBreak/>
        <w:t>de formation continue mais aussi la remise à niveau des enseignants en fonction. Concrètement, le Programme devrait au cours de la phase de consolidation aider à (1) renforcer les capacités d’accueil  et la qualité de la formation de l’ENI de N’Zérékoré et (ii) mettre en place un plan régional de formation continue et de remise à niveau des enseignants au sein de l’ENI</w:t>
      </w:r>
    </w:p>
    <w:p w:rsidR="002A521A" w:rsidRPr="002A521A" w:rsidRDefault="002A521A" w:rsidP="002A521A">
      <w:pPr>
        <w:jc w:val="both"/>
        <w:rPr>
          <w:rFonts w:ascii="Arial Narrow" w:hAnsi="Arial Narrow"/>
          <w:color w:val="0000CC"/>
          <w:sz w:val="22"/>
          <w:szCs w:val="22"/>
        </w:rPr>
      </w:pPr>
    </w:p>
    <w:p w:rsidR="00AA3B37" w:rsidRDefault="002A521A">
      <w:pPr>
        <w:pStyle w:val="Paragraphedeliste"/>
        <w:numPr>
          <w:ilvl w:val="0"/>
          <w:numId w:val="48"/>
        </w:numPr>
        <w:shd w:val="clear" w:color="auto" w:fill="FFFFFF"/>
        <w:tabs>
          <w:tab w:val="left" w:pos="284"/>
        </w:tabs>
        <w:spacing w:line="240" w:lineRule="exact"/>
        <w:jc w:val="both"/>
        <w:rPr>
          <w:rFonts w:ascii="Arial Narrow" w:hAnsi="Arial Narrow"/>
          <w:b/>
          <w:color w:val="FF0000"/>
          <w:sz w:val="22"/>
          <w:szCs w:val="22"/>
          <w:u w:val="single"/>
        </w:rPr>
      </w:pPr>
      <w:r w:rsidRPr="000B193A">
        <w:rPr>
          <w:rFonts w:ascii="Arial Narrow" w:hAnsi="Arial Narrow"/>
          <w:b/>
          <w:color w:val="FF0000"/>
          <w:sz w:val="22"/>
          <w:szCs w:val="22"/>
          <w:u w:val="single"/>
        </w:rPr>
        <w:lastRenderedPageBreak/>
        <w:t xml:space="preserve">Dans la gestion du secteur, appuyer les efforts de formation et l’informatisation du système </w:t>
      </w:r>
    </w:p>
    <w:p w:rsidR="002A521A" w:rsidRPr="005135FD" w:rsidRDefault="002A521A" w:rsidP="002A521A">
      <w:pPr>
        <w:shd w:val="clear" w:color="auto" w:fill="FFFFFF"/>
        <w:tabs>
          <w:tab w:val="left" w:pos="284"/>
        </w:tabs>
        <w:spacing w:line="240" w:lineRule="exact"/>
        <w:jc w:val="both"/>
        <w:rPr>
          <w:rFonts w:ascii="Arial Narrow" w:hAnsi="Arial Narrow"/>
          <w:sz w:val="22"/>
          <w:szCs w:val="22"/>
        </w:rPr>
      </w:pPr>
      <w:r w:rsidRPr="005135FD">
        <w:rPr>
          <w:rFonts w:ascii="Arial Narrow" w:hAnsi="Arial Narrow"/>
          <w:sz w:val="22"/>
          <w:szCs w:val="22"/>
        </w:rPr>
        <w:t xml:space="preserve">Le renforcement des capacités des personnels de gestion du système est encore nécessaire pour faire face aux nombreuses disfonctionnements des services. Le Programme devrait continuer à aider dans ce sens. Il devrait aussi appuyer le système, au niveau régional, à informatiser de ses services. </w:t>
      </w:r>
    </w:p>
    <w:p w:rsidR="002A521A" w:rsidRDefault="002A521A" w:rsidP="002A521A">
      <w:pPr>
        <w:jc w:val="both"/>
        <w:rPr>
          <w:rFonts w:ascii="Arial Narrow" w:hAnsi="Arial Narrow"/>
          <w:b/>
          <w:sz w:val="22"/>
          <w:szCs w:val="22"/>
        </w:rPr>
      </w:pPr>
    </w:p>
    <w:p w:rsidR="00AA3B37" w:rsidRDefault="002A521A">
      <w:pPr>
        <w:pStyle w:val="Paragraphedeliste"/>
        <w:numPr>
          <w:ilvl w:val="0"/>
          <w:numId w:val="48"/>
        </w:numPr>
        <w:shd w:val="clear" w:color="auto" w:fill="FFFFFF"/>
        <w:tabs>
          <w:tab w:val="left" w:pos="284"/>
        </w:tabs>
        <w:spacing w:line="240" w:lineRule="exact"/>
        <w:jc w:val="both"/>
        <w:rPr>
          <w:rFonts w:ascii="Arial Narrow" w:hAnsi="Arial Narrow"/>
          <w:b/>
          <w:color w:val="FF0000"/>
          <w:sz w:val="22"/>
          <w:szCs w:val="22"/>
          <w:u w:val="single"/>
        </w:rPr>
      </w:pPr>
      <w:r w:rsidRPr="000B193A">
        <w:rPr>
          <w:rFonts w:ascii="Arial Narrow" w:hAnsi="Arial Narrow"/>
          <w:b/>
          <w:color w:val="FF0000"/>
          <w:sz w:val="22"/>
          <w:szCs w:val="22"/>
          <w:u w:val="single"/>
        </w:rPr>
        <w:lastRenderedPageBreak/>
        <w:t xml:space="preserve">Mettre en place une </w:t>
      </w:r>
      <w:r w:rsidR="005E576E" w:rsidRPr="000B193A">
        <w:rPr>
          <w:rFonts w:ascii="Arial Narrow" w:hAnsi="Arial Narrow"/>
          <w:b/>
          <w:color w:val="FF0000"/>
          <w:sz w:val="22"/>
          <w:szCs w:val="22"/>
          <w:u w:val="single"/>
        </w:rPr>
        <w:t>stratégie</w:t>
      </w:r>
      <w:r w:rsidRPr="000B193A">
        <w:rPr>
          <w:rFonts w:ascii="Arial Narrow" w:hAnsi="Arial Narrow"/>
          <w:b/>
          <w:color w:val="FF0000"/>
          <w:sz w:val="22"/>
          <w:szCs w:val="22"/>
          <w:u w:val="single"/>
        </w:rPr>
        <w:t xml:space="preserve"> de ciblage permanent des goulots d’étranglement du système</w:t>
      </w:r>
    </w:p>
    <w:p w:rsidR="00B13067" w:rsidRPr="005135FD" w:rsidRDefault="002A521A" w:rsidP="000B193A">
      <w:pPr>
        <w:jc w:val="both"/>
        <w:rPr>
          <w:rFonts w:ascii="Arial Narrow" w:hAnsi="Arial Narrow"/>
          <w:sz w:val="22"/>
          <w:szCs w:val="22"/>
        </w:rPr>
      </w:pPr>
      <w:r w:rsidRPr="005135FD">
        <w:rPr>
          <w:rFonts w:ascii="Arial Narrow" w:hAnsi="Arial Narrow"/>
          <w:sz w:val="22"/>
          <w:szCs w:val="22"/>
        </w:rPr>
        <w:t>Puisqu’il s’agit de la phase de consolidation des acquis dans le système, le Programme devrait adopter et mettre en place un</w:t>
      </w:r>
      <w:r w:rsidR="000B193A" w:rsidRPr="005135FD">
        <w:rPr>
          <w:rFonts w:ascii="Arial Narrow" w:hAnsi="Arial Narrow"/>
          <w:sz w:val="22"/>
          <w:szCs w:val="22"/>
        </w:rPr>
        <w:t>e</w:t>
      </w:r>
      <w:r w:rsidRPr="005135FD">
        <w:rPr>
          <w:rFonts w:ascii="Arial Narrow" w:hAnsi="Arial Narrow"/>
          <w:sz w:val="22"/>
          <w:szCs w:val="22"/>
        </w:rPr>
        <w:t xml:space="preserve"> stratégie </w:t>
      </w:r>
      <w:r w:rsidR="000B193A" w:rsidRPr="005135FD">
        <w:rPr>
          <w:rFonts w:ascii="Arial Narrow" w:hAnsi="Arial Narrow"/>
          <w:sz w:val="22"/>
          <w:szCs w:val="22"/>
        </w:rPr>
        <w:t>opérationnelle</w:t>
      </w:r>
      <w:r w:rsidRPr="005135FD">
        <w:rPr>
          <w:rFonts w:ascii="Arial Narrow" w:hAnsi="Arial Narrow"/>
          <w:sz w:val="22"/>
          <w:szCs w:val="22"/>
        </w:rPr>
        <w:t xml:space="preserve"> lui permettant d’être capable d’identifier en </w:t>
      </w:r>
      <w:r w:rsidR="000B193A" w:rsidRPr="005135FD">
        <w:rPr>
          <w:rFonts w:ascii="Arial Narrow" w:hAnsi="Arial Narrow"/>
          <w:sz w:val="22"/>
          <w:szCs w:val="22"/>
        </w:rPr>
        <w:t>permanence</w:t>
      </w:r>
      <w:r w:rsidRPr="005135FD">
        <w:rPr>
          <w:rFonts w:ascii="Arial Narrow" w:hAnsi="Arial Narrow"/>
          <w:sz w:val="22"/>
          <w:szCs w:val="22"/>
        </w:rPr>
        <w:t xml:space="preserve"> les goulots d’étranglement qui se présentent dans le système, à l’effet de les prendre en charge. </w:t>
      </w:r>
    </w:p>
    <w:p w:rsidR="008A4245" w:rsidRDefault="008A4245">
      <w:pPr>
        <w:rPr>
          <w:rFonts w:ascii="Arial Narrow" w:hAnsi="Arial Narrow"/>
          <w:bCs/>
          <w:sz w:val="22"/>
          <w:szCs w:val="22"/>
        </w:rPr>
      </w:pPr>
    </w:p>
    <w:p w:rsidR="005135FD" w:rsidRDefault="005135FD">
      <w:pPr>
        <w:rPr>
          <w:rFonts w:ascii="Arial Narrow" w:hAnsi="Arial Narrow"/>
          <w:bCs/>
          <w:sz w:val="22"/>
          <w:szCs w:val="22"/>
        </w:rPr>
      </w:pPr>
      <w:r>
        <w:rPr>
          <w:rFonts w:ascii="Arial Narrow" w:hAnsi="Arial Narrow"/>
          <w:bCs/>
          <w:sz w:val="22"/>
          <w:szCs w:val="22"/>
        </w:rPr>
        <w:lastRenderedPageBreak/>
        <w:br w:type="page"/>
      </w:r>
    </w:p>
    <w:p w:rsidR="00AA3B37" w:rsidRDefault="002A521A">
      <w:pPr>
        <w:numPr>
          <w:ilvl w:val="0"/>
          <w:numId w:val="23"/>
        </w:numPr>
        <w:ind w:left="709" w:hanging="283"/>
        <w:jc w:val="both"/>
        <w:rPr>
          <w:rFonts w:ascii="Arial Narrow" w:hAnsi="Arial Narrow"/>
          <w:b/>
          <w:color w:val="FF0000"/>
          <w:sz w:val="22"/>
          <w:szCs w:val="22"/>
        </w:rPr>
      </w:pPr>
      <w:r w:rsidRPr="002A521A">
        <w:rPr>
          <w:rFonts w:ascii="Arial Narrow" w:hAnsi="Arial Narrow"/>
          <w:b/>
          <w:bCs/>
          <w:color w:val="FF0000"/>
          <w:sz w:val="22"/>
          <w:szCs w:val="22"/>
        </w:rPr>
        <w:lastRenderedPageBreak/>
        <w:t xml:space="preserve">Finaliser la construction des infrastructures ALF conformément aux orientations nouvelles (redimensionnement) et réactiver </w:t>
      </w:r>
      <w:r w:rsidRPr="002A521A">
        <w:rPr>
          <w:rFonts w:ascii="Arial Narrow" w:hAnsi="Arial Narrow"/>
          <w:b/>
          <w:color w:val="FF0000"/>
          <w:sz w:val="22"/>
          <w:szCs w:val="22"/>
        </w:rPr>
        <w:t xml:space="preserve">la stratégie ALF d’intégration sous – régionale, le développement d’une culture de paix entre les communautés des trois frontières, les critères de qualité et d’hygiène </w:t>
      </w:r>
    </w:p>
    <w:p w:rsidR="002A521A" w:rsidRPr="005135FD" w:rsidRDefault="002A521A" w:rsidP="002A521A">
      <w:pPr>
        <w:jc w:val="both"/>
        <w:rPr>
          <w:rFonts w:ascii="Arial Narrow" w:hAnsi="Arial Narrow"/>
          <w:bCs/>
          <w:sz w:val="22"/>
          <w:szCs w:val="22"/>
        </w:rPr>
      </w:pPr>
      <w:r w:rsidRPr="005135FD">
        <w:rPr>
          <w:rFonts w:ascii="Arial Narrow" w:hAnsi="Arial Narrow"/>
          <w:sz w:val="22"/>
          <w:szCs w:val="22"/>
        </w:rPr>
        <w:t xml:space="preserve">Le Programme devrait mettre à profit la phase de capitalisation pour achever la construction des </w:t>
      </w:r>
      <w:r w:rsidR="005E576E" w:rsidRPr="005135FD">
        <w:rPr>
          <w:rFonts w:ascii="Arial Narrow" w:hAnsi="Arial Narrow"/>
          <w:sz w:val="22"/>
          <w:szCs w:val="22"/>
        </w:rPr>
        <w:lastRenderedPageBreak/>
        <w:t>Écoles</w:t>
      </w:r>
      <w:r w:rsidRPr="005135FD">
        <w:rPr>
          <w:rFonts w:ascii="Arial Narrow" w:hAnsi="Arial Narrow"/>
          <w:sz w:val="22"/>
          <w:szCs w:val="22"/>
        </w:rPr>
        <w:t xml:space="preserve"> ALF conformément à la nouvelle orientation fondée sur leur redimensionnement. Ce redimensionnement ne devrait affecter la stratégie globale ALF visant notamment l’intégration sous – régionale, le développement d’une culture de pais de part et d’autre des frontières, la qualité des enseignements notamment l’introduction de l’anglais, l’application des méthodes actives d’enseignement, </w:t>
      </w:r>
      <w:r w:rsidR="005E576E" w:rsidRPr="005135FD">
        <w:rPr>
          <w:rFonts w:ascii="Arial Narrow" w:hAnsi="Arial Narrow"/>
          <w:sz w:val="22"/>
          <w:szCs w:val="22"/>
        </w:rPr>
        <w:t>etc.</w:t>
      </w:r>
    </w:p>
    <w:p w:rsidR="00B863C9" w:rsidRPr="00662397" w:rsidRDefault="00B863C9" w:rsidP="00B863C9">
      <w:pPr>
        <w:jc w:val="both"/>
        <w:rPr>
          <w:rFonts w:ascii="Arial Narrow" w:hAnsi="Arial Narrow"/>
          <w:b/>
          <w:sz w:val="10"/>
          <w:szCs w:val="22"/>
        </w:rPr>
      </w:pPr>
    </w:p>
    <w:p w:rsidR="00AA3B37" w:rsidRDefault="002A521A">
      <w:pPr>
        <w:numPr>
          <w:ilvl w:val="0"/>
          <w:numId w:val="23"/>
        </w:numPr>
        <w:jc w:val="both"/>
        <w:rPr>
          <w:rFonts w:ascii="Arial Narrow" w:hAnsi="Arial Narrow"/>
          <w:b/>
          <w:color w:val="FF0000"/>
          <w:sz w:val="22"/>
          <w:szCs w:val="22"/>
        </w:rPr>
      </w:pPr>
      <w:r w:rsidRPr="002A521A">
        <w:rPr>
          <w:rFonts w:ascii="Arial Narrow" w:hAnsi="Arial Narrow"/>
          <w:b/>
          <w:color w:val="FF0000"/>
          <w:sz w:val="22"/>
          <w:szCs w:val="22"/>
        </w:rPr>
        <w:lastRenderedPageBreak/>
        <w:t>Travailler en priorité à la crédibilité de l’approche Nafa</w:t>
      </w:r>
    </w:p>
    <w:p w:rsidR="009B2C73" w:rsidRPr="005135FD" w:rsidRDefault="00B863C9" w:rsidP="009B2C73">
      <w:pPr>
        <w:jc w:val="both"/>
        <w:rPr>
          <w:rFonts w:ascii="Arial Narrow" w:hAnsi="Arial Narrow"/>
          <w:sz w:val="22"/>
          <w:szCs w:val="22"/>
        </w:rPr>
      </w:pPr>
      <w:r w:rsidRPr="005135FD">
        <w:rPr>
          <w:rFonts w:ascii="Arial Narrow" w:hAnsi="Arial Narrow"/>
          <w:sz w:val="22"/>
          <w:szCs w:val="22"/>
        </w:rPr>
        <w:t xml:space="preserve">Dans le domaine de l’éducation non formelle, En dépit des résultats obtenus qui s’observent du reste essentiellement dans l’amélioration de l’offre (capacité d’accueil), la problématique du développement de l’éducation non formelle (centres  NAFA, alphabétisation…) reste entière. En effet, le développement de l’éducation non formelle à travers l’approche Nafa reste pertinent. Mais étant la faiblesse des résultats (par </w:t>
      </w:r>
      <w:r w:rsidRPr="005135FD">
        <w:rPr>
          <w:rFonts w:ascii="Arial Narrow" w:hAnsi="Arial Narrow"/>
          <w:sz w:val="22"/>
          <w:szCs w:val="22"/>
        </w:rPr>
        <w:lastRenderedPageBreak/>
        <w:t xml:space="preserve">rapport à l’apprentissage informelle par exemple), il convient de changer d’orientation. La priorité devrait être de rendre crédible le centre Nafa par une formation adéquate, professionnalisant qui confère réellement des aptitudes professionnelles à ses pensionnaires. </w:t>
      </w:r>
      <w:r w:rsidR="009B2C73" w:rsidRPr="005135FD">
        <w:rPr>
          <w:rFonts w:ascii="Arial Narrow" w:hAnsi="Arial Narrow"/>
          <w:sz w:val="22"/>
          <w:szCs w:val="22"/>
        </w:rPr>
        <w:t>Une expérience pilote à travers deux à trois centres Nafa de référence pendant la phase de capitalisation pourrait être tentée. Il s’agirait dans ces centres d’assurer une formation de qualité à tra</w:t>
      </w:r>
      <w:r w:rsidR="009B2C73" w:rsidRPr="005135FD">
        <w:rPr>
          <w:rFonts w:ascii="Arial Narrow" w:hAnsi="Arial Narrow"/>
          <w:sz w:val="22"/>
          <w:szCs w:val="22"/>
        </w:rPr>
        <w:lastRenderedPageBreak/>
        <w:t xml:space="preserve">vers un personnel d’encadrement et d’enseignement compétent, la disponibilité des équipements, matériels et matières d’œuvres. </w:t>
      </w:r>
    </w:p>
    <w:p w:rsidR="00A23C00" w:rsidRPr="00662397" w:rsidRDefault="00A23C00" w:rsidP="009B2C73">
      <w:pPr>
        <w:jc w:val="both"/>
        <w:rPr>
          <w:rFonts w:ascii="Arial Narrow" w:hAnsi="Arial Narrow"/>
          <w:color w:val="0000CC"/>
          <w:sz w:val="14"/>
          <w:szCs w:val="22"/>
        </w:rPr>
      </w:pPr>
    </w:p>
    <w:p w:rsidR="004B6F3F" w:rsidRPr="00B13067" w:rsidRDefault="002C2B90" w:rsidP="004B6F3F">
      <w:pPr>
        <w:jc w:val="both"/>
        <w:rPr>
          <w:rFonts w:ascii="Arial Black" w:hAnsi="Arial Black"/>
          <w:bCs/>
          <w:sz w:val="22"/>
          <w:szCs w:val="22"/>
        </w:rPr>
      </w:pPr>
      <w:r w:rsidRPr="00B13067">
        <w:rPr>
          <w:rFonts w:ascii="Arial Black" w:hAnsi="Arial Black"/>
          <w:bCs/>
          <w:sz w:val="22"/>
          <w:szCs w:val="22"/>
        </w:rPr>
        <w:t>5</w:t>
      </w:r>
      <w:r w:rsidR="00B010C6" w:rsidRPr="00B13067">
        <w:rPr>
          <w:rFonts w:ascii="Arial Black" w:hAnsi="Arial Black"/>
          <w:bCs/>
          <w:sz w:val="22"/>
          <w:szCs w:val="22"/>
        </w:rPr>
        <w:t>.</w:t>
      </w:r>
      <w:r w:rsidR="00B13067" w:rsidRPr="00B13067">
        <w:rPr>
          <w:rFonts w:ascii="Arial Black" w:hAnsi="Arial Black"/>
          <w:bCs/>
          <w:sz w:val="22"/>
          <w:szCs w:val="22"/>
        </w:rPr>
        <w:t>2.6</w:t>
      </w:r>
      <w:r w:rsidR="00BD4236">
        <w:rPr>
          <w:rFonts w:ascii="Arial Black" w:hAnsi="Arial Black"/>
          <w:bCs/>
          <w:sz w:val="22"/>
          <w:szCs w:val="22"/>
        </w:rPr>
        <w:t xml:space="preserve"> </w:t>
      </w:r>
      <w:r w:rsidR="004B6F3F" w:rsidRPr="00B13067">
        <w:rPr>
          <w:rFonts w:ascii="Arial Black" w:hAnsi="Arial Black"/>
          <w:bCs/>
          <w:sz w:val="22"/>
          <w:szCs w:val="22"/>
        </w:rPr>
        <w:t>Protection</w:t>
      </w:r>
    </w:p>
    <w:p w:rsidR="004B6F3F" w:rsidRPr="00662397" w:rsidRDefault="004B6F3F" w:rsidP="004B6F3F">
      <w:pPr>
        <w:jc w:val="both"/>
        <w:rPr>
          <w:rFonts w:ascii="Arial Narrow" w:hAnsi="Arial Narrow"/>
          <w:bCs/>
          <w:sz w:val="12"/>
          <w:szCs w:val="22"/>
        </w:rPr>
      </w:pPr>
    </w:p>
    <w:p w:rsidR="004B6F3F" w:rsidRPr="00A23C00" w:rsidRDefault="004B6F3F" w:rsidP="00207D24">
      <w:pPr>
        <w:numPr>
          <w:ilvl w:val="0"/>
          <w:numId w:val="12"/>
        </w:numPr>
        <w:jc w:val="both"/>
        <w:rPr>
          <w:rFonts w:ascii="Arial Narrow" w:hAnsi="Arial Narrow"/>
          <w:b/>
          <w:bCs/>
          <w:color w:val="FF0000"/>
          <w:sz w:val="22"/>
          <w:szCs w:val="22"/>
        </w:rPr>
      </w:pPr>
      <w:r w:rsidRPr="00A23C00">
        <w:rPr>
          <w:rFonts w:ascii="Arial Narrow" w:hAnsi="Arial Narrow"/>
          <w:b/>
          <w:bCs/>
          <w:color w:val="FF0000"/>
          <w:sz w:val="22"/>
          <w:szCs w:val="22"/>
        </w:rPr>
        <w:t xml:space="preserve">Poursuivre la sensibilisation contre les l’excision </w:t>
      </w:r>
    </w:p>
    <w:p w:rsidR="006A0F4F" w:rsidRPr="005135FD" w:rsidRDefault="006A0F4F" w:rsidP="006A0F4F">
      <w:pPr>
        <w:jc w:val="both"/>
        <w:rPr>
          <w:rFonts w:ascii="Arial Narrow" w:hAnsi="Arial Narrow"/>
          <w:bCs/>
          <w:sz w:val="22"/>
          <w:szCs w:val="22"/>
        </w:rPr>
      </w:pPr>
      <w:r w:rsidRPr="005135FD">
        <w:rPr>
          <w:rFonts w:ascii="Arial Narrow" w:hAnsi="Arial Narrow"/>
          <w:bCs/>
          <w:sz w:val="22"/>
          <w:szCs w:val="22"/>
        </w:rPr>
        <w:t xml:space="preserve">Les résultats obtenus dans le domaine de l’élimination des MGF restent des intentions (déclaration d’abandon de l’excision). Entre la formulation de ces intentions et leur mise en œuvre, </w:t>
      </w:r>
      <w:r w:rsidRPr="005135FD">
        <w:rPr>
          <w:rFonts w:ascii="Arial Narrow" w:hAnsi="Arial Narrow"/>
          <w:bCs/>
          <w:sz w:val="22"/>
          <w:szCs w:val="22"/>
        </w:rPr>
        <w:lastRenderedPageBreak/>
        <w:t xml:space="preserve">beaucoup d’influences peuvent agir d’un côté comme de l’autre. En d’autres termes, sans déconsidérer la valeur de ces déclarations, </w:t>
      </w:r>
      <w:r w:rsidR="00A23C00" w:rsidRPr="005135FD">
        <w:rPr>
          <w:rFonts w:ascii="Arial Narrow" w:hAnsi="Arial Narrow"/>
          <w:bCs/>
          <w:sz w:val="22"/>
          <w:szCs w:val="22"/>
        </w:rPr>
        <w:t>il est nécessaire d’intensifier la formation et la sensibilisation auprès de ces communautés et leaders communautaires pour influencer leur mise en exécution. Il y a beaucoup d’exemples en Guinée qui montrent que ce genre de déclaration ne fait pas toujours reculer l’excision.</w:t>
      </w:r>
    </w:p>
    <w:p w:rsidR="00A23C00" w:rsidRPr="000818BA" w:rsidRDefault="00A23C00" w:rsidP="006A0F4F">
      <w:pPr>
        <w:jc w:val="both"/>
        <w:rPr>
          <w:rFonts w:ascii="Arial Narrow" w:hAnsi="Arial Narrow"/>
          <w:b/>
          <w:bCs/>
          <w:sz w:val="22"/>
          <w:szCs w:val="22"/>
        </w:rPr>
      </w:pPr>
    </w:p>
    <w:p w:rsidR="006A0F4F" w:rsidRPr="00000698" w:rsidRDefault="006A0F4F" w:rsidP="006A0F4F">
      <w:pPr>
        <w:pStyle w:val="Paragraphedeliste"/>
        <w:numPr>
          <w:ilvl w:val="0"/>
          <w:numId w:val="12"/>
        </w:numPr>
        <w:shd w:val="clear" w:color="auto" w:fill="FFFFFF"/>
        <w:tabs>
          <w:tab w:val="left" w:pos="284"/>
        </w:tabs>
        <w:spacing w:line="240" w:lineRule="exact"/>
        <w:jc w:val="both"/>
        <w:rPr>
          <w:rFonts w:ascii="Arial Narrow" w:hAnsi="Arial Narrow"/>
          <w:b/>
          <w:color w:val="FF0000"/>
          <w:sz w:val="22"/>
          <w:szCs w:val="22"/>
          <w:u w:val="single"/>
        </w:rPr>
      </w:pPr>
      <w:r w:rsidRPr="00000698">
        <w:rPr>
          <w:rFonts w:ascii="Arial Narrow" w:hAnsi="Arial Narrow"/>
          <w:b/>
          <w:color w:val="FF0000"/>
          <w:sz w:val="22"/>
          <w:szCs w:val="22"/>
          <w:u w:val="single"/>
        </w:rPr>
        <w:lastRenderedPageBreak/>
        <w:t>Renforcer les capacités des services régionaux des Affaires sociales</w:t>
      </w:r>
    </w:p>
    <w:p w:rsidR="006A0F4F" w:rsidRPr="005135FD" w:rsidRDefault="006A0F4F" w:rsidP="006A0F4F">
      <w:pPr>
        <w:pStyle w:val="Paragraphedeliste"/>
        <w:shd w:val="clear" w:color="auto" w:fill="FFFFFF"/>
        <w:tabs>
          <w:tab w:val="left" w:pos="284"/>
        </w:tabs>
        <w:spacing w:line="240" w:lineRule="exact"/>
        <w:ind w:left="0"/>
        <w:jc w:val="both"/>
        <w:rPr>
          <w:rFonts w:ascii="Arial Narrow" w:hAnsi="Arial Narrow" w:cs="Arial"/>
          <w:sz w:val="22"/>
          <w:szCs w:val="22"/>
        </w:rPr>
      </w:pPr>
      <w:r w:rsidRPr="005135FD">
        <w:rPr>
          <w:rFonts w:ascii="Arial Narrow" w:hAnsi="Arial Narrow" w:cs="Arial"/>
          <w:sz w:val="22"/>
          <w:szCs w:val="22"/>
        </w:rPr>
        <w:t>En dépit des appuis dont il a bénéficié, les capacités opérationnelles des services régionaux des affaires sociales semblent toujours très faibles. Pourtant, son rôle est incontournable quand il s’agira de la de poser concrètement la pérennisation des acquis dans le domaine de la protection des enfants et des femmes en situation de vulnérabilité. Sans négliger la formation, les ap</w:t>
      </w:r>
      <w:r w:rsidRPr="005135FD">
        <w:rPr>
          <w:rFonts w:ascii="Arial Narrow" w:hAnsi="Arial Narrow" w:cs="Arial"/>
          <w:sz w:val="22"/>
          <w:szCs w:val="22"/>
        </w:rPr>
        <w:lastRenderedPageBreak/>
        <w:t>puis souhaités concernent en priorité le renforcement des capacités matérielles (matériels de bureau, logistique).</w:t>
      </w:r>
    </w:p>
    <w:p w:rsidR="004B6F3F" w:rsidRPr="00662397" w:rsidRDefault="004B6F3F" w:rsidP="004B6F3F">
      <w:pPr>
        <w:jc w:val="both"/>
        <w:rPr>
          <w:rFonts w:ascii="Arial Narrow" w:hAnsi="Arial Narrow"/>
          <w:bCs/>
          <w:sz w:val="16"/>
          <w:szCs w:val="22"/>
        </w:rPr>
      </w:pPr>
    </w:p>
    <w:p w:rsidR="004B6F3F" w:rsidRPr="00B13067" w:rsidRDefault="006E5001" w:rsidP="004B6F3F">
      <w:pPr>
        <w:jc w:val="both"/>
        <w:rPr>
          <w:rFonts w:ascii="Arial Black" w:hAnsi="Arial Black"/>
          <w:bCs/>
          <w:sz w:val="22"/>
          <w:szCs w:val="22"/>
        </w:rPr>
      </w:pPr>
      <w:r w:rsidRPr="00B13067">
        <w:rPr>
          <w:rFonts w:ascii="Arial Black" w:hAnsi="Arial Black"/>
          <w:bCs/>
          <w:sz w:val="22"/>
          <w:szCs w:val="22"/>
        </w:rPr>
        <w:t>5</w:t>
      </w:r>
      <w:r w:rsidR="00B010C6" w:rsidRPr="00B13067">
        <w:rPr>
          <w:rFonts w:ascii="Arial Black" w:hAnsi="Arial Black"/>
          <w:bCs/>
          <w:sz w:val="22"/>
          <w:szCs w:val="22"/>
        </w:rPr>
        <w:t>.</w:t>
      </w:r>
      <w:r w:rsidR="00581FFB">
        <w:rPr>
          <w:rFonts w:ascii="Arial Black" w:hAnsi="Arial Black"/>
          <w:bCs/>
          <w:sz w:val="22"/>
          <w:szCs w:val="22"/>
        </w:rPr>
        <w:t>2</w:t>
      </w:r>
      <w:r w:rsidR="00B010C6" w:rsidRPr="00B13067">
        <w:rPr>
          <w:rFonts w:ascii="Arial Black" w:hAnsi="Arial Black"/>
          <w:bCs/>
          <w:sz w:val="22"/>
          <w:szCs w:val="22"/>
        </w:rPr>
        <w:t>.</w:t>
      </w:r>
      <w:r w:rsidR="00B13067" w:rsidRPr="00B13067">
        <w:rPr>
          <w:rFonts w:ascii="Arial Black" w:hAnsi="Arial Black"/>
          <w:bCs/>
          <w:sz w:val="22"/>
          <w:szCs w:val="22"/>
        </w:rPr>
        <w:t>7</w:t>
      </w:r>
      <w:r w:rsidR="00BD4236">
        <w:rPr>
          <w:rFonts w:ascii="Arial Black" w:hAnsi="Arial Black"/>
          <w:bCs/>
          <w:sz w:val="22"/>
          <w:szCs w:val="22"/>
        </w:rPr>
        <w:t xml:space="preserve"> </w:t>
      </w:r>
      <w:r w:rsidR="004B6F3F" w:rsidRPr="00B13067">
        <w:rPr>
          <w:rFonts w:ascii="Arial Black" w:hAnsi="Arial Black"/>
          <w:bCs/>
          <w:sz w:val="22"/>
          <w:szCs w:val="22"/>
        </w:rPr>
        <w:t xml:space="preserve">Gouvernance locale </w:t>
      </w:r>
    </w:p>
    <w:p w:rsidR="004B6F3F" w:rsidRPr="005135FD" w:rsidRDefault="004B6F3F" w:rsidP="004B6F3F">
      <w:pPr>
        <w:jc w:val="both"/>
        <w:rPr>
          <w:rFonts w:ascii="Arial Narrow" w:hAnsi="Arial Narrow"/>
          <w:bCs/>
          <w:color w:val="FF0000"/>
          <w:sz w:val="14"/>
          <w:szCs w:val="22"/>
        </w:rPr>
      </w:pPr>
    </w:p>
    <w:p w:rsidR="004B6F3F" w:rsidRPr="00F71386" w:rsidRDefault="004B6F3F" w:rsidP="00207D24">
      <w:pPr>
        <w:numPr>
          <w:ilvl w:val="0"/>
          <w:numId w:val="12"/>
        </w:numPr>
        <w:jc w:val="both"/>
        <w:rPr>
          <w:rFonts w:ascii="Arial Narrow" w:hAnsi="Arial Narrow"/>
          <w:b/>
          <w:bCs/>
          <w:color w:val="FF0000"/>
          <w:sz w:val="22"/>
          <w:szCs w:val="22"/>
        </w:rPr>
      </w:pPr>
      <w:r w:rsidRPr="00F71386">
        <w:rPr>
          <w:rFonts w:ascii="Arial Narrow" w:hAnsi="Arial Narrow"/>
          <w:b/>
          <w:bCs/>
          <w:color w:val="FF0000"/>
          <w:sz w:val="22"/>
          <w:szCs w:val="22"/>
        </w:rPr>
        <w:t>Mener le plaidoyer pour que l’État s’implique à rendre réellement fonctionnels les services techniques régionaux et préfectoraux </w:t>
      </w:r>
    </w:p>
    <w:p w:rsidR="00662397" w:rsidRDefault="004B6F3F" w:rsidP="004B6F3F">
      <w:pPr>
        <w:jc w:val="both"/>
        <w:rPr>
          <w:rFonts w:ascii="Arial Narrow" w:hAnsi="Arial Narrow"/>
          <w:bCs/>
          <w:sz w:val="22"/>
          <w:szCs w:val="22"/>
        </w:rPr>
      </w:pPr>
      <w:r w:rsidRPr="00312982">
        <w:rPr>
          <w:rFonts w:ascii="Arial Narrow" w:hAnsi="Arial Narrow"/>
          <w:bCs/>
          <w:sz w:val="22"/>
          <w:szCs w:val="22"/>
        </w:rPr>
        <w:lastRenderedPageBreak/>
        <w:t>Pour être proche du citoyen</w:t>
      </w:r>
      <w:r>
        <w:rPr>
          <w:rFonts w:ascii="Arial Narrow" w:hAnsi="Arial Narrow"/>
          <w:bCs/>
          <w:sz w:val="22"/>
          <w:szCs w:val="22"/>
        </w:rPr>
        <w:t>,</w:t>
      </w:r>
      <w:r w:rsidRPr="00312982">
        <w:rPr>
          <w:rFonts w:ascii="Arial Narrow" w:hAnsi="Arial Narrow"/>
          <w:bCs/>
          <w:sz w:val="22"/>
          <w:szCs w:val="22"/>
        </w:rPr>
        <w:t xml:space="preserve"> l’administration ne peut rester concentrée</w:t>
      </w:r>
      <w:r>
        <w:rPr>
          <w:rFonts w:ascii="Arial Narrow" w:hAnsi="Arial Narrow"/>
          <w:bCs/>
          <w:sz w:val="22"/>
          <w:szCs w:val="22"/>
        </w:rPr>
        <w:t xml:space="preserve"> au niveau central</w:t>
      </w:r>
      <w:r w:rsidRPr="00312982">
        <w:rPr>
          <w:rFonts w:ascii="Arial Narrow" w:hAnsi="Arial Narrow"/>
          <w:bCs/>
          <w:sz w:val="22"/>
          <w:szCs w:val="22"/>
        </w:rPr>
        <w:t>. L’efficacité de son fonctionnement passe par une déconcentration des responsabilités et des moyens sur l’étendu</w:t>
      </w:r>
      <w:r w:rsidR="00440B35">
        <w:rPr>
          <w:rFonts w:ascii="Arial Narrow" w:hAnsi="Arial Narrow"/>
          <w:bCs/>
          <w:sz w:val="22"/>
          <w:szCs w:val="22"/>
        </w:rPr>
        <w:t>e</w:t>
      </w:r>
      <w:r w:rsidRPr="00312982">
        <w:rPr>
          <w:rFonts w:ascii="Arial Narrow" w:hAnsi="Arial Narrow"/>
          <w:bCs/>
          <w:sz w:val="22"/>
          <w:szCs w:val="22"/>
        </w:rPr>
        <w:t xml:space="preserve"> du territoire national. De fait, la déconcentration administrative devrait s’accompagner de la déconcentration budgétaire. Concrètement, cette déconcentration du budget national devrait permettre de rompre avec le délabrement des services publics à l’intérieur du pays en leur assurant des dotations  budgétaires aussi </w:t>
      </w:r>
      <w:r w:rsidRPr="00312982">
        <w:rPr>
          <w:rFonts w:ascii="Arial Narrow" w:hAnsi="Arial Narrow"/>
          <w:bCs/>
          <w:sz w:val="22"/>
          <w:szCs w:val="22"/>
        </w:rPr>
        <w:lastRenderedPageBreak/>
        <w:t>bien pour leur fonctionnement et leur modernisation que pour leur conférer les capacités réelles de rendre des prestations de qualité aux population</w:t>
      </w:r>
      <w:r>
        <w:rPr>
          <w:rFonts w:ascii="Arial Narrow" w:hAnsi="Arial Narrow"/>
          <w:bCs/>
          <w:sz w:val="22"/>
          <w:szCs w:val="22"/>
        </w:rPr>
        <w:t>s</w:t>
      </w:r>
      <w:r w:rsidRPr="00312982">
        <w:rPr>
          <w:rFonts w:ascii="Arial Narrow" w:hAnsi="Arial Narrow"/>
          <w:bCs/>
          <w:sz w:val="22"/>
          <w:szCs w:val="22"/>
        </w:rPr>
        <w:t>.</w:t>
      </w:r>
      <w:r>
        <w:rPr>
          <w:rFonts w:ascii="Arial Narrow" w:hAnsi="Arial Narrow"/>
          <w:bCs/>
          <w:sz w:val="22"/>
          <w:szCs w:val="22"/>
        </w:rPr>
        <w:t xml:space="preserve"> Dans cette logique la </w:t>
      </w:r>
      <w:r w:rsidRPr="00312982">
        <w:rPr>
          <w:rFonts w:ascii="Arial Narrow" w:hAnsi="Arial Narrow"/>
          <w:b/>
          <w:bCs/>
          <w:i/>
          <w:sz w:val="22"/>
          <w:szCs w:val="22"/>
          <w:u w:val="single"/>
        </w:rPr>
        <w:t>préparation et l’exécution</w:t>
      </w:r>
      <w:r>
        <w:rPr>
          <w:rFonts w:ascii="Arial Narrow" w:hAnsi="Arial Narrow"/>
          <w:bCs/>
          <w:sz w:val="22"/>
          <w:szCs w:val="22"/>
        </w:rPr>
        <w:t xml:space="preserve"> du budget doivent étroitement associer toutes les structures administratives. Ainsi, l’objectif  de déconcentration budgétaire est de donner les responsabilités de la gestion de certains crédits budgétaires aux échelons de l’administration les plus proches des bénéficiaires  et d’en contrôler l’utilisation par la tutelle administrative </w:t>
      </w:r>
      <w:r>
        <w:rPr>
          <w:rFonts w:ascii="Arial Narrow" w:hAnsi="Arial Narrow"/>
          <w:bCs/>
          <w:sz w:val="22"/>
          <w:szCs w:val="22"/>
        </w:rPr>
        <w:lastRenderedPageBreak/>
        <w:t xml:space="preserve">(Services du MEF, Cours des Comptes, Assemblée Nationale). Cette approche de la déconcentration relève de la volonté politique. </w:t>
      </w:r>
    </w:p>
    <w:p w:rsidR="004B6F3F" w:rsidRDefault="004B6F3F" w:rsidP="004B6F3F">
      <w:pPr>
        <w:jc w:val="both"/>
        <w:rPr>
          <w:rFonts w:ascii="Arial Narrow" w:hAnsi="Arial Narrow"/>
          <w:bCs/>
          <w:sz w:val="22"/>
          <w:szCs w:val="22"/>
        </w:rPr>
      </w:pPr>
      <w:r>
        <w:rPr>
          <w:rFonts w:ascii="Arial Narrow" w:hAnsi="Arial Narrow"/>
          <w:bCs/>
          <w:sz w:val="22"/>
          <w:szCs w:val="22"/>
        </w:rPr>
        <w:t>Elle est donc possible à mettre en œuvre. Pour preuve, elle a même été initiée en Guinée en 2001, 2002 et 2003</w:t>
      </w:r>
      <w:r>
        <w:rPr>
          <w:rStyle w:val="Appelnotedebasdep"/>
          <w:rFonts w:ascii="Arial Narrow" w:hAnsi="Arial Narrow"/>
          <w:bCs/>
          <w:sz w:val="22"/>
          <w:szCs w:val="22"/>
        </w:rPr>
        <w:footnoteReference w:id="5"/>
      </w:r>
      <w:r>
        <w:rPr>
          <w:rFonts w:ascii="Arial Narrow" w:hAnsi="Arial Narrow"/>
          <w:bCs/>
          <w:sz w:val="22"/>
          <w:szCs w:val="22"/>
        </w:rPr>
        <w:t xml:space="preserve">. Pendant cette période, le </w:t>
      </w:r>
      <w:r>
        <w:rPr>
          <w:rFonts w:ascii="Arial Narrow" w:hAnsi="Arial Narrow"/>
          <w:bCs/>
          <w:sz w:val="22"/>
          <w:szCs w:val="22"/>
        </w:rPr>
        <w:lastRenderedPageBreak/>
        <w:t xml:space="preserve">gouvernement a tenté de mettre en place une politique de déconcentration financière en détaillant dans les budgets des Ministères les crédits des services déconcentrés par bénéficiaires (Région, Préfectures, Sous – préfectures). Avec ce système, chaque Ministère pouvait assurer le fonctionnement de ses services en procédant trimestriellement à des délégations de crédits.  </w:t>
      </w:r>
    </w:p>
    <w:p w:rsidR="004B6F3F" w:rsidRPr="006E5001" w:rsidRDefault="004B6F3F" w:rsidP="004B6F3F">
      <w:pPr>
        <w:jc w:val="both"/>
        <w:rPr>
          <w:rFonts w:ascii="Arial Narrow" w:hAnsi="Arial Narrow"/>
          <w:bCs/>
          <w:sz w:val="14"/>
          <w:szCs w:val="22"/>
        </w:rPr>
      </w:pPr>
    </w:p>
    <w:p w:rsidR="004B6F3F" w:rsidRPr="00BD4E1D" w:rsidRDefault="004B6F3F" w:rsidP="00207D24">
      <w:pPr>
        <w:numPr>
          <w:ilvl w:val="0"/>
          <w:numId w:val="12"/>
        </w:numPr>
        <w:jc w:val="both"/>
        <w:rPr>
          <w:rFonts w:ascii="Arial Narrow" w:hAnsi="Arial Narrow"/>
          <w:b/>
          <w:bCs/>
          <w:color w:val="FF0000"/>
          <w:sz w:val="22"/>
          <w:szCs w:val="22"/>
        </w:rPr>
      </w:pPr>
      <w:r w:rsidRPr="00BD4E1D">
        <w:rPr>
          <w:rFonts w:ascii="Arial Narrow" w:hAnsi="Arial Narrow"/>
          <w:b/>
          <w:bCs/>
          <w:color w:val="FF0000"/>
          <w:sz w:val="22"/>
          <w:szCs w:val="22"/>
        </w:rPr>
        <w:lastRenderedPageBreak/>
        <w:t xml:space="preserve">Renforcer les compétences des collectivités locales dans le domaine de la mobilisation des ressources et </w:t>
      </w:r>
      <w:r>
        <w:rPr>
          <w:rFonts w:ascii="Arial Narrow" w:hAnsi="Arial Narrow"/>
          <w:b/>
          <w:bCs/>
          <w:color w:val="FF0000"/>
          <w:sz w:val="22"/>
          <w:szCs w:val="22"/>
        </w:rPr>
        <w:t xml:space="preserve">la gestion </w:t>
      </w:r>
      <w:r w:rsidRPr="00BD4E1D">
        <w:rPr>
          <w:rFonts w:ascii="Arial Narrow" w:hAnsi="Arial Narrow"/>
          <w:b/>
          <w:bCs/>
          <w:color w:val="FF0000"/>
          <w:sz w:val="22"/>
          <w:szCs w:val="22"/>
        </w:rPr>
        <w:t>de l’occupation des sols et de l’aménagement d</w:t>
      </w:r>
      <w:r>
        <w:rPr>
          <w:rFonts w:ascii="Arial Narrow" w:hAnsi="Arial Narrow"/>
          <w:b/>
          <w:bCs/>
          <w:color w:val="FF0000"/>
          <w:sz w:val="22"/>
          <w:szCs w:val="22"/>
        </w:rPr>
        <w:t>e leur territoire</w:t>
      </w:r>
    </w:p>
    <w:p w:rsidR="004B6F3F" w:rsidRPr="002C121E" w:rsidRDefault="004B6F3F" w:rsidP="004B6F3F">
      <w:pPr>
        <w:jc w:val="both"/>
        <w:rPr>
          <w:rFonts w:ascii="Arial Narrow" w:hAnsi="Arial Narrow"/>
          <w:sz w:val="22"/>
          <w:szCs w:val="22"/>
        </w:rPr>
      </w:pPr>
      <w:r w:rsidRPr="00D5605A">
        <w:rPr>
          <w:rFonts w:ascii="Arial Narrow" w:hAnsi="Arial Narrow"/>
          <w:bCs/>
          <w:sz w:val="22"/>
          <w:szCs w:val="22"/>
        </w:rPr>
        <w:t xml:space="preserve">Les multiples appuis aux collectivités locales (de la part du Programme comme des autres intervenants) se sont </w:t>
      </w:r>
      <w:r w:rsidRPr="002C121E">
        <w:rPr>
          <w:rFonts w:ascii="Arial Narrow" w:hAnsi="Arial Narrow"/>
          <w:bCs/>
          <w:sz w:val="22"/>
          <w:szCs w:val="22"/>
        </w:rPr>
        <w:t xml:space="preserve">jusqu’ici essentiellement focalisés sur l’élaboration des PDL et des PAI donc dans le domaine du renforcement des capacités de programmation. L’impact de la suppression </w:t>
      </w:r>
      <w:r w:rsidRPr="002C121E">
        <w:rPr>
          <w:rFonts w:ascii="Arial Narrow" w:hAnsi="Arial Narrow"/>
          <w:bCs/>
          <w:sz w:val="22"/>
          <w:szCs w:val="22"/>
        </w:rPr>
        <w:lastRenderedPageBreak/>
        <w:t xml:space="preserve">de l’IMDL qui a déstabilisé les capacités fonctionnelles des administrations décentralisées (CU et CR) a mis au grand jour leur faiblesse structurelle et les immenses besoins en matière de renforcement des capacités dans la mobilisation des ressources que la législation leur attribue. Par ailleurs, au regard des nombreux conflits d’ordre fonciers enregistrés dans la région forestière, des appuis spécifiques devraient être initiés pour </w:t>
      </w:r>
      <w:r w:rsidRPr="002C121E">
        <w:rPr>
          <w:rFonts w:ascii="Arial Narrow" w:hAnsi="Arial Narrow"/>
          <w:b/>
          <w:bCs/>
          <w:i/>
          <w:sz w:val="22"/>
          <w:szCs w:val="22"/>
          <w:u w:val="single"/>
        </w:rPr>
        <w:t xml:space="preserve">renforcer les capacités des administrations décentralisées dans la gestion de </w:t>
      </w:r>
      <w:r w:rsidRPr="002C121E">
        <w:rPr>
          <w:rFonts w:ascii="Arial Narrow" w:hAnsi="Arial Narrow"/>
          <w:b/>
          <w:bCs/>
          <w:i/>
          <w:sz w:val="22"/>
          <w:szCs w:val="22"/>
          <w:u w:val="single"/>
        </w:rPr>
        <w:lastRenderedPageBreak/>
        <w:t>l’occupation des sols et de l’aménagement du territoire des collectivités locales</w:t>
      </w:r>
      <w:r w:rsidRPr="002C121E">
        <w:rPr>
          <w:rStyle w:val="Appelnotedebasdep"/>
          <w:rFonts w:ascii="Arial Narrow" w:hAnsi="Arial Narrow"/>
          <w:b/>
          <w:bCs/>
          <w:i/>
          <w:sz w:val="22"/>
          <w:szCs w:val="22"/>
        </w:rPr>
        <w:footnoteReference w:id="6"/>
      </w:r>
      <w:r w:rsidRPr="002C121E">
        <w:rPr>
          <w:rFonts w:ascii="Arial Narrow" w:hAnsi="Arial Narrow"/>
          <w:b/>
          <w:bCs/>
          <w:i/>
          <w:sz w:val="22"/>
          <w:szCs w:val="22"/>
        </w:rPr>
        <w:t xml:space="preserve">.  </w:t>
      </w:r>
      <w:r w:rsidRPr="002C121E">
        <w:rPr>
          <w:rFonts w:ascii="Arial Narrow" w:hAnsi="Arial Narrow"/>
          <w:bCs/>
          <w:sz w:val="22"/>
          <w:szCs w:val="22"/>
        </w:rPr>
        <w:t xml:space="preserve">Une étude du REFMAP (Réseau des Femmes du Fleuve Mano pour la Paix) dans la région a en effet trouvé que les conflits les plus fréquents </w:t>
      </w:r>
      <w:r w:rsidRPr="002C121E">
        <w:rPr>
          <w:rFonts w:ascii="Arial Narrow" w:hAnsi="Arial Narrow"/>
          <w:bCs/>
          <w:sz w:val="22"/>
          <w:szCs w:val="22"/>
        </w:rPr>
        <w:lastRenderedPageBreak/>
        <w:t>dans la zone se rapportent aux questions foncières et domaniales</w:t>
      </w:r>
      <w:r w:rsidRPr="002C121E">
        <w:rPr>
          <w:rFonts w:ascii="Arial Narrow" w:hAnsi="Arial Narrow"/>
          <w:sz w:val="22"/>
          <w:szCs w:val="22"/>
          <w:vertAlign w:val="superscript"/>
        </w:rPr>
        <w:footnoteReference w:id="7"/>
      </w:r>
      <w:r w:rsidRPr="002C121E">
        <w:rPr>
          <w:rFonts w:ascii="Arial Narrow" w:hAnsi="Arial Narrow"/>
          <w:bCs/>
          <w:sz w:val="22"/>
          <w:szCs w:val="22"/>
          <w:vertAlign w:val="superscript"/>
        </w:rPr>
        <w:t>.</w:t>
      </w:r>
      <w:r w:rsidRPr="002C121E">
        <w:rPr>
          <w:rFonts w:ascii="Arial Narrow" w:hAnsi="Arial Narrow"/>
          <w:sz w:val="22"/>
          <w:szCs w:val="22"/>
        </w:rPr>
        <w:t xml:space="preserve">C’est un fait aujourd’hui que les terres cultivables demeurent insuffisantes par rapport au nombre de candidats à l’exploitation. Les pratiques des cultures pérennes et le long séjour des refugiés pendant les guerres civiles au Liberia et en Sierra Léone ont beaucoup contribué à cela. </w:t>
      </w:r>
    </w:p>
    <w:p w:rsidR="004B6F3F" w:rsidRPr="006E5001" w:rsidRDefault="004B6F3F" w:rsidP="004B6F3F">
      <w:pPr>
        <w:pStyle w:val="Paragraphedeliste"/>
        <w:rPr>
          <w:rFonts w:ascii="Arial Narrow" w:hAnsi="Arial Narrow"/>
          <w:b/>
          <w:bCs/>
          <w:sz w:val="16"/>
          <w:szCs w:val="22"/>
        </w:rPr>
      </w:pPr>
    </w:p>
    <w:p w:rsidR="004B6F3F" w:rsidRPr="000818BA" w:rsidRDefault="004B6F3F" w:rsidP="00207D24">
      <w:pPr>
        <w:numPr>
          <w:ilvl w:val="0"/>
          <w:numId w:val="12"/>
        </w:numPr>
        <w:jc w:val="both"/>
        <w:rPr>
          <w:rFonts w:ascii="Arial Narrow" w:hAnsi="Arial Narrow"/>
          <w:b/>
          <w:bCs/>
          <w:sz w:val="22"/>
          <w:szCs w:val="22"/>
        </w:rPr>
      </w:pPr>
      <w:r w:rsidRPr="006E5001">
        <w:rPr>
          <w:rFonts w:ascii="Arial Narrow" w:hAnsi="Arial Narrow"/>
          <w:b/>
          <w:bCs/>
          <w:color w:val="FF0000"/>
          <w:sz w:val="22"/>
          <w:szCs w:val="22"/>
        </w:rPr>
        <w:lastRenderedPageBreak/>
        <w:t>Accompagner encore les ASF pendant</w:t>
      </w:r>
      <w:r w:rsidR="00BD4236">
        <w:rPr>
          <w:rFonts w:ascii="Arial Narrow" w:hAnsi="Arial Narrow"/>
          <w:b/>
          <w:bCs/>
          <w:color w:val="FF0000"/>
          <w:sz w:val="22"/>
          <w:szCs w:val="22"/>
        </w:rPr>
        <w:t xml:space="preserve"> la phase de consolidation</w:t>
      </w:r>
      <w:r w:rsidRPr="006E5001">
        <w:rPr>
          <w:rFonts w:ascii="Arial Narrow" w:hAnsi="Arial Narrow"/>
          <w:b/>
          <w:bCs/>
          <w:color w:val="FF0000"/>
          <w:sz w:val="22"/>
          <w:szCs w:val="22"/>
        </w:rPr>
        <w:t xml:space="preserve"> en renforçant les capacités de gestion</w:t>
      </w:r>
      <w:r w:rsidRPr="000818BA">
        <w:rPr>
          <w:rFonts w:ascii="Arial Narrow" w:hAnsi="Arial Narrow"/>
          <w:b/>
          <w:bCs/>
          <w:sz w:val="22"/>
          <w:szCs w:val="22"/>
        </w:rPr>
        <w:t>.</w:t>
      </w:r>
    </w:p>
    <w:p w:rsidR="004B6F3F" w:rsidRPr="000818BA" w:rsidRDefault="006E5001" w:rsidP="006E5001">
      <w:pPr>
        <w:pStyle w:val="Titre1"/>
        <w:spacing w:before="0" w:after="0"/>
        <w:jc w:val="both"/>
        <w:rPr>
          <w:rFonts w:ascii="Arial Narrow" w:eastAsia="Calibri" w:hAnsi="Arial Narrow"/>
          <w:b w:val="0"/>
          <w:color w:val="000000"/>
          <w:spacing w:val="1"/>
          <w:sz w:val="22"/>
          <w:szCs w:val="22"/>
        </w:rPr>
      </w:pPr>
      <w:r>
        <w:rPr>
          <w:rFonts w:ascii="Arial Narrow" w:eastAsia="Calibri" w:hAnsi="Arial Narrow"/>
          <w:b w:val="0"/>
          <w:color w:val="000000"/>
          <w:spacing w:val="1"/>
          <w:sz w:val="22"/>
          <w:szCs w:val="22"/>
        </w:rPr>
        <w:t>L</w:t>
      </w:r>
      <w:r w:rsidR="004B6F3F">
        <w:rPr>
          <w:rFonts w:ascii="Arial Narrow" w:eastAsia="Calibri" w:hAnsi="Arial Narrow"/>
          <w:b w:val="0"/>
          <w:color w:val="000000"/>
          <w:spacing w:val="1"/>
          <w:sz w:val="22"/>
          <w:szCs w:val="22"/>
        </w:rPr>
        <w:t>es capacités techniques des ASF restent à améliorer pour qu’elles puissent aller seules. Pour entamer la phase de consolidation, le Programme devrait réaliser un audit des besoins de toutes les ASF. Ce travail devrait permettre de savoir les besoins spécifiques de chaque structure. Sur cette base, l</w:t>
      </w:r>
      <w:r w:rsidR="004B6F3F" w:rsidRPr="000818BA">
        <w:rPr>
          <w:rFonts w:ascii="Arial Narrow" w:eastAsia="Calibri" w:hAnsi="Arial Narrow"/>
          <w:b w:val="0"/>
          <w:color w:val="000000"/>
          <w:spacing w:val="1"/>
          <w:sz w:val="22"/>
          <w:szCs w:val="22"/>
        </w:rPr>
        <w:t xml:space="preserve">es besoins précis en matière de formation devraient être cernées et </w:t>
      </w:r>
      <w:r w:rsidR="004B6F3F" w:rsidRPr="000818BA">
        <w:rPr>
          <w:rFonts w:ascii="Arial Narrow" w:eastAsia="Calibri" w:hAnsi="Arial Narrow"/>
          <w:b w:val="0"/>
          <w:color w:val="000000"/>
          <w:spacing w:val="1"/>
          <w:sz w:val="22"/>
          <w:szCs w:val="22"/>
        </w:rPr>
        <w:lastRenderedPageBreak/>
        <w:t>pourvue pour chaque ASF</w:t>
      </w:r>
      <w:r w:rsidR="004B6F3F">
        <w:rPr>
          <w:rFonts w:ascii="Arial Narrow" w:eastAsia="Calibri" w:hAnsi="Arial Narrow"/>
          <w:b w:val="0"/>
          <w:color w:val="000000"/>
          <w:spacing w:val="1"/>
          <w:sz w:val="22"/>
          <w:szCs w:val="22"/>
        </w:rPr>
        <w:t>. Durant la phase de consolidation proprement dite, le</w:t>
      </w:r>
      <w:r w:rsidR="00BD4236">
        <w:rPr>
          <w:rFonts w:ascii="Arial Narrow" w:eastAsia="Calibri" w:hAnsi="Arial Narrow"/>
          <w:b w:val="0"/>
          <w:color w:val="000000"/>
          <w:spacing w:val="1"/>
          <w:sz w:val="22"/>
          <w:szCs w:val="22"/>
        </w:rPr>
        <w:t xml:space="preserve"> </w:t>
      </w:r>
      <w:r w:rsidR="004B6F3F">
        <w:rPr>
          <w:rFonts w:ascii="Arial Narrow" w:eastAsia="Calibri" w:hAnsi="Arial Narrow"/>
          <w:b w:val="0"/>
          <w:color w:val="000000"/>
          <w:spacing w:val="1"/>
          <w:sz w:val="22"/>
          <w:szCs w:val="22"/>
        </w:rPr>
        <w:t>P</w:t>
      </w:r>
      <w:r w:rsidR="004B6F3F" w:rsidRPr="000818BA">
        <w:rPr>
          <w:rFonts w:ascii="Arial Narrow" w:eastAsia="Calibri" w:hAnsi="Arial Narrow"/>
          <w:b w:val="0"/>
          <w:color w:val="000000"/>
          <w:spacing w:val="1"/>
          <w:sz w:val="22"/>
          <w:szCs w:val="22"/>
        </w:rPr>
        <w:t>rogramme devrait constamment contrôler le</w:t>
      </w:r>
      <w:r w:rsidR="004B6F3F">
        <w:rPr>
          <w:rFonts w:ascii="Arial Narrow" w:eastAsia="Calibri" w:hAnsi="Arial Narrow"/>
          <w:b w:val="0"/>
          <w:color w:val="000000"/>
          <w:spacing w:val="1"/>
          <w:sz w:val="22"/>
          <w:szCs w:val="22"/>
        </w:rPr>
        <w:t xml:space="preserve"> niveau de réalisation de</w:t>
      </w:r>
      <w:r w:rsidR="004B6F3F" w:rsidRPr="000818BA">
        <w:rPr>
          <w:rFonts w:ascii="Arial Narrow" w:eastAsia="Calibri" w:hAnsi="Arial Narrow"/>
          <w:b w:val="0"/>
          <w:color w:val="000000"/>
          <w:spacing w:val="1"/>
          <w:sz w:val="22"/>
          <w:szCs w:val="22"/>
        </w:rPr>
        <w:t>s résultats obtenus par l’opérateur vers la réalisation de</w:t>
      </w:r>
      <w:r w:rsidR="004B6F3F">
        <w:rPr>
          <w:rFonts w:ascii="Arial Narrow" w:eastAsia="Calibri" w:hAnsi="Arial Narrow"/>
          <w:b w:val="0"/>
          <w:color w:val="000000"/>
          <w:spacing w:val="1"/>
          <w:sz w:val="22"/>
          <w:szCs w:val="22"/>
        </w:rPr>
        <w:t>s objectifs ciblés pour chaque ASF.</w:t>
      </w:r>
      <w:r w:rsidR="004B6F3F" w:rsidRPr="000818BA">
        <w:rPr>
          <w:rFonts w:ascii="Arial Narrow" w:eastAsia="Calibri" w:hAnsi="Arial Narrow"/>
          <w:b w:val="0"/>
          <w:color w:val="000000"/>
          <w:spacing w:val="1"/>
          <w:sz w:val="22"/>
          <w:szCs w:val="22"/>
        </w:rPr>
        <w:t xml:space="preserve"> Les subventions portant sur les outils de gestion (imprimés) devraient être arrêtées pour que les ASF apprennent à se prendre progressivement en charge pendant cette période. </w:t>
      </w:r>
    </w:p>
    <w:p w:rsidR="004B6F3F" w:rsidRPr="006E5001" w:rsidRDefault="004B6F3F" w:rsidP="004B6F3F">
      <w:pPr>
        <w:jc w:val="both"/>
        <w:rPr>
          <w:rFonts w:ascii="Arial Narrow" w:hAnsi="Arial Narrow"/>
          <w:sz w:val="14"/>
          <w:szCs w:val="22"/>
          <w:lang w:eastAsia="en-US"/>
        </w:rPr>
      </w:pPr>
    </w:p>
    <w:p w:rsidR="004B6F3F" w:rsidRPr="003C133A" w:rsidRDefault="004B6F3F" w:rsidP="00207D24">
      <w:pPr>
        <w:pStyle w:val="Titre1"/>
        <w:numPr>
          <w:ilvl w:val="0"/>
          <w:numId w:val="13"/>
        </w:numPr>
        <w:spacing w:before="0" w:after="0"/>
        <w:jc w:val="both"/>
        <w:rPr>
          <w:rFonts w:ascii="Arial Narrow" w:eastAsia="Calibri" w:hAnsi="Arial Narrow"/>
          <w:color w:val="FF0000"/>
          <w:spacing w:val="1"/>
          <w:sz w:val="22"/>
          <w:szCs w:val="22"/>
        </w:rPr>
      </w:pPr>
      <w:r w:rsidRPr="003C133A">
        <w:rPr>
          <w:rFonts w:ascii="Arial Narrow" w:eastAsia="Calibri" w:hAnsi="Arial Narrow"/>
          <w:color w:val="FF0000"/>
          <w:spacing w:val="1"/>
          <w:sz w:val="22"/>
          <w:szCs w:val="22"/>
        </w:rPr>
        <w:lastRenderedPageBreak/>
        <w:t>Aider à consolider les structures créées dans le domaine de l’emploi jeunes</w:t>
      </w:r>
    </w:p>
    <w:p w:rsidR="004B6F3F" w:rsidRPr="006E5001" w:rsidRDefault="004B6F3F" w:rsidP="004B6F3F">
      <w:pPr>
        <w:rPr>
          <w:rFonts w:eastAsia="Calibri"/>
          <w:sz w:val="14"/>
          <w:lang w:eastAsia="en-US"/>
        </w:rPr>
      </w:pPr>
    </w:p>
    <w:p w:rsidR="00AA3B37" w:rsidRPr="00AA3B37" w:rsidRDefault="004B6F3F">
      <w:pPr>
        <w:numPr>
          <w:ilvl w:val="0"/>
          <w:numId w:val="23"/>
        </w:numPr>
        <w:jc w:val="both"/>
        <w:rPr>
          <w:rFonts w:ascii="Arial Narrow" w:eastAsia="Calibri" w:hAnsi="Arial Narrow"/>
          <w:bCs/>
          <w:spacing w:val="1"/>
          <w:kern w:val="32"/>
          <w:sz w:val="22"/>
          <w:szCs w:val="22"/>
          <w:lang w:eastAsia="en-US"/>
        </w:rPr>
      </w:pPr>
      <w:r w:rsidRPr="00C06007">
        <w:rPr>
          <w:rFonts w:ascii="Arial Narrow" w:hAnsi="Arial Narrow"/>
          <w:b/>
          <w:color w:val="0000CC"/>
          <w:sz w:val="22"/>
          <w:szCs w:val="22"/>
          <w:lang w:eastAsia="en-US"/>
        </w:rPr>
        <w:t>La Maison de l’emploi de Kissidougou est un acquis majeur du Programme qu’il convient consolider</w:t>
      </w:r>
      <w:r w:rsidRPr="00C06007">
        <w:rPr>
          <w:rFonts w:ascii="Arial Narrow" w:hAnsi="Arial Narrow"/>
          <w:b/>
          <w:sz w:val="22"/>
          <w:szCs w:val="22"/>
          <w:lang w:eastAsia="en-US"/>
        </w:rPr>
        <w:t xml:space="preserve">. </w:t>
      </w:r>
      <w:r w:rsidRPr="000818BA">
        <w:rPr>
          <w:rFonts w:ascii="Arial Narrow" w:hAnsi="Arial Narrow"/>
          <w:sz w:val="22"/>
          <w:szCs w:val="22"/>
          <w:lang w:eastAsia="en-US"/>
        </w:rPr>
        <w:t> </w:t>
      </w:r>
      <w:r>
        <w:rPr>
          <w:rFonts w:ascii="Arial Narrow" w:hAnsi="Arial Narrow"/>
          <w:sz w:val="22"/>
          <w:szCs w:val="22"/>
          <w:lang w:eastAsia="en-US"/>
        </w:rPr>
        <w:t xml:space="preserve">En effet, elle peut jouer un rôle déterminant pour l’emploi jeune dans la région une fois que ses structures seront renforcées. Cette consolidation est d’autant plus </w:t>
      </w:r>
      <w:r w:rsidR="00441C40">
        <w:rPr>
          <w:rFonts w:ascii="Arial Narrow" w:hAnsi="Arial Narrow"/>
          <w:sz w:val="22"/>
          <w:szCs w:val="22"/>
          <w:lang w:eastAsia="en-US"/>
        </w:rPr>
        <w:t>aisée</w:t>
      </w:r>
      <w:r>
        <w:rPr>
          <w:rFonts w:ascii="Arial Narrow" w:hAnsi="Arial Narrow"/>
          <w:sz w:val="22"/>
          <w:szCs w:val="22"/>
          <w:lang w:eastAsia="en-US"/>
        </w:rPr>
        <w:t xml:space="preserve"> que dans son fonctionnement et ses statuts, la structure relève </w:t>
      </w:r>
      <w:r>
        <w:rPr>
          <w:rFonts w:ascii="Arial Narrow" w:hAnsi="Arial Narrow"/>
          <w:sz w:val="22"/>
          <w:szCs w:val="22"/>
          <w:lang w:eastAsia="en-US"/>
        </w:rPr>
        <w:lastRenderedPageBreak/>
        <w:t xml:space="preserve">du Ministère de l’Emploi donc de l’État. Mieux, il y a un potentiel d’autonomisation étant donné que certaines de ses prestations peuvent être rémunérées. Aujourd’hui, il est seulement question pour le Programme de lui assurer un siège et d’aider à asseoir son administration. Durant la période de consolidation, il sera question d’accompagner la Maison de l’Emploi vers cette autonomie en développant ses services </w:t>
      </w:r>
      <w:r>
        <w:rPr>
          <w:rFonts w:ascii="Arial Narrow" w:hAnsi="Arial Narrow"/>
          <w:sz w:val="22"/>
          <w:szCs w:val="22"/>
          <w:lang w:eastAsia="en-US"/>
        </w:rPr>
        <w:lastRenderedPageBreak/>
        <w:t>payants notamment en direction des Sociétés Minières de la région</w:t>
      </w:r>
      <w:r w:rsidR="00AA3B37">
        <w:rPr>
          <w:rFonts w:ascii="Arial Narrow" w:hAnsi="Arial Narrow"/>
          <w:sz w:val="22"/>
          <w:szCs w:val="22"/>
          <w:lang w:eastAsia="en-US"/>
        </w:rPr>
        <w:t> ;</w:t>
      </w:r>
    </w:p>
    <w:p w:rsidR="00AA3B37" w:rsidRPr="00AA3B37" w:rsidRDefault="00AA3B37" w:rsidP="00AA3B37">
      <w:pPr>
        <w:jc w:val="both"/>
        <w:rPr>
          <w:rFonts w:ascii="Arial Narrow" w:eastAsia="Calibri" w:hAnsi="Arial Narrow"/>
          <w:bCs/>
          <w:spacing w:val="1"/>
          <w:kern w:val="32"/>
          <w:sz w:val="8"/>
          <w:szCs w:val="22"/>
          <w:lang w:eastAsia="en-US"/>
        </w:rPr>
      </w:pPr>
    </w:p>
    <w:p w:rsidR="00AA3B37" w:rsidRDefault="004B6F3F">
      <w:pPr>
        <w:numPr>
          <w:ilvl w:val="0"/>
          <w:numId w:val="58"/>
        </w:numPr>
        <w:ind w:left="1134"/>
        <w:jc w:val="both"/>
        <w:rPr>
          <w:rFonts w:ascii="Arial Narrow" w:hAnsi="Arial Narrow"/>
          <w:color w:val="0000CC"/>
          <w:sz w:val="22"/>
          <w:szCs w:val="22"/>
          <w:lang w:eastAsia="en-US"/>
        </w:rPr>
      </w:pPr>
      <w:r w:rsidRPr="002F710F">
        <w:rPr>
          <w:rFonts w:ascii="Arial Narrow" w:eastAsia="Calibri" w:hAnsi="Arial Narrow"/>
          <w:b/>
          <w:bCs/>
          <w:color w:val="0000CC"/>
          <w:spacing w:val="1"/>
          <w:kern w:val="32"/>
          <w:sz w:val="22"/>
          <w:szCs w:val="22"/>
          <w:lang w:eastAsia="en-US"/>
        </w:rPr>
        <w:t>Dans le même ordre d’idées, il faut maintenir et renforcer la</w:t>
      </w:r>
      <w:r w:rsidR="00440B35">
        <w:rPr>
          <w:rFonts w:ascii="Arial Narrow" w:hAnsi="Arial Narrow"/>
          <w:b/>
          <w:color w:val="0000CC"/>
          <w:sz w:val="22"/>
          <w:szCs w:val="22"/>
          <w:lang w:eastAsia="en-US"/>
        </w:rPr>
        <w:t xml:space="preserve"> plate</w:t>
      </w:r>
      <w:r w:rsidRPr="002F710F">
        <w:rPr>
          <w:rFonts w:ascii="Arial Narrow" w:hAnsi="Arial Narrow"/>
          <w:b/>
          <w:color w:val="0000CC"/>
          <w:sz w:val="22"/>
          <w:szCs w:val="22"/>
          <w:lang w:eastAsia="en-US"/>
        </w:rPr>
        <w:t>forme des services en faveur des jeunes de Kissidougou pour avoir un impact certain</w:t>
      </w:r>
      <w:r>
        <w:rPr>
          <w:rFonts w:ascii="Arial Narrow" w:hAnsi="Arial Narrow"/>
          <w:b/>
          <w:color w:val="0000CC"/>
          <w:sz w:val="22"/>
          <w:szCs w:val="22"/>
          <w:lang w:eastAsia="en-US"/>
        </w:rPr>
        <w:t xml:space="preserve">. </w:t>
      </w:r>
      <w:r w:rsidRPr="00BF4F17">
        <w:rPr>
          <w:rFonts w:ascii="Arial Narrow" w:hAnsi="Arial Narrow"/>
          <w:sz w:val="22"/>
          <w:szCs w:val="22"/>
          <w:lang w:eastAsia="en-US"/>
        </w:rPr>
        <w:t xml:space="preserve">Les fonds de crédits mis </w:t>
      </w:r>
      <w:r w:rsidR="00440B35">
        <w:rPr>
          <w:rFonts w:ascii="Arial Narrow" w:hAnsi="Arial Narrow"/>
          <w:sz w:val="22"/>
          <w:szCs w:val="22"/>
          <w:lang w:eastAsia="en-US"/>
        </w:rPr>
        <w:t>à la disposition de cette plate</w:t>
      </w:r>
      <w:r w:rsidRPr="00BF4F17">
        <w:rPr>
          <w:rFonts w:ascii="Arial Narrow" w:hAnsi="Arial Narrow"/>
          <w:sz w:val="22"/>
          <w:szCs w:val="22"/>
          <w:lang w:eastAsia="en-US"/>
        </w:rPr>
        <w:t xml:space="preserve">forme ont notamment permis d’offrir beaucoup d’opportunités d’emplois à la jeunesse. On peut citer entre autres exemples, </w:t>
      </w:r>
      <w:r w:rsidRPr="00BF4F17">
        <w:rPr>
          <w:rFonts w:ascii="Arial Narrow" w:hAnsi="Arial Narrow"/>
          <w:sz w:val="22"/>
          <w:szCs w:val="22"/>
          <w:lang w:eastAsia="en-US"/>
        </w:rPr>
        <w:lastRenderedPageBreak/>
        <w:t xml:space="preserve">le potentiel d’emplois et surtout d’amélioration de la qualité des prestations </w:t>
      </w:r>
      <w:r w:rsidR="00440B35">
        <w:rPr>
          <w:rFonts w:ascii="Arial Narrow" w:hAnsi="Arial Narrow"/>
          <w:sz w:val="22"/>
          <w:szCs w:val="22"/>
          <w:lang w:eastAsia="en-US"/>
        </w:rPr>
        <w:t>des Taxis Motos que cette plate</w:t>
      </w:r>
      <w:r w:rsidRPr="00BF4F17">
        <w:rPr>
          <w:rFonts w:ascii="Arial Narrow" w:hAnsi="Arial Narrow"/>
          <w:sz w:val="22"/>
          <w:szCs w:val="22"/>
          <w:lang w:eastAsia="en-US"/>
        </w:rPr>
        <w:t>forme des services en faveur des jeunes pourrait générer à moyens termes (acquisition des motos, formations des conducteurs, renforcement de leur organisation, etc.).</w:t>
      </w:r>
    </w:p>
    <w:p w:rsidR="004B6F3F" w:rsidRPr="002F710F" w:rsidRDefault="004B6F3F" w:rsidP="00DE014B">
      <w:pPr>
        <w:ind w:left="1080"/>
        <w:jc w:val="both"/>
        <w:rPr>
          <w:rFonts w:ascii="Arial Narrow" w:hAnsi="Arial Narrow"/>
          <w:b/>
          <w:color w:val="0000CC"/>
          <w:sz w:val="22"/>
          <w:szCs w:val="22"/>
          <w:lang w:eastAsia="en-US"/>
        </w:rPr>
      </w:pPr>
    </w:p>
    <w:p w:rsidR="00AA3B37" w:rsidRDefault="004B6F3F">
      <w:pPr>
        <w:numPr>
          <w:ilvl w:val="0"/>
          <w:numId w:val="23"/>
        </w:numPr>
        <w:jc w:val="both"/>
        <w:rPr>
          <w:rFonts w:ascii="Arial Narrow" w:hAnsi="Arial Narrow"/>
          <w:sz w:val="22"/>
          <w:szCs w:val="22"/>
          <w:lang w:eastAsia="en-US"/>
        </w:rPr>
      </w:pPr>
      <w:r w:rsidRPr="00BF4F17">
        <w:rPr>
          <w:rFonts w:ascii="Arial Narrow" w:eastAsia="Calibri" w:hAnsi="Arial Narrow"/>
          <w:b/>
          <w:bCs/>
          <w:color w:val="0000CC"/>
          <w:spacing w:val="1"/>
          <w:kern w:val="32"/>
          <w:sz w:val="22"/>
          <w:szCs w:val="22"/>
          <w:lang w:eastAsia="en-US"/>
        </w:rPr>
        <w:t>Suivre et appuyer les entreprises de jeunes créées dans le cadre de la col</w:t>
      </w:r>
      <w:r w:rsidRPr="00BF4F17">
        <w:rPr>
          <w:rFonts w:ascii="Arial Narrow" w:eastAsia="Calibri" w:hAnsi="Arial Narrow"/>
          <w:b/>
          <w:bCs/>
          <w:color w:val="0000CC"/>
          <w:spacing w:val="1"/>
          <w:kern w:val="32"/>
          <w:sz w:val="22"/>
          <w:szCs w:val="22"/>
          <w:lang w:eastAsia="en-US"/>
        </w:rPr>
        <w:lastRenderedPageBreak/>
        <w:t>lecte des ordures dans les villes de Nzérékoré, Macenta et Lola</w:t>
      </w:r>
      <w:r>
        <w:rPr>
          <w:rFonts w:ascii="Arial Narrow" w:hAnsi="Arial Narrow"/>
          <w:sz w:val="22"/>
          <w:szCs w:val="22"/>
          <w:lang w:eastAsia="en-US"/>
        </w:rPr>
        <w:t>. Dans le cadre de l’assainissement urbain, entre autres opportunités d’emplois créées dans le sillage des activités, il y a eu la mise en place</w:t>
      </w:r>
      <w:r w:rsidR="006E4359">
        <w:rPr>
          <w:rFonts w:ascii="Arial Narrow" w:hAnsi="Arial Narrow"/>
          <w:sz w:val="22"/>
          <w:szCs w:val="22"/>
          <w:lang w:eastAsia="en-US"/>
        </w:rPr>
        <w:t xml:space="preserve"> des</w:t>
      </w:r>
      <w:r>
        <w:rPr>
          <w:rFonts w:ascii="Arial Narrow" w:hAnsi="Arial Narrow"/>
          <w:sz w:val="22"/>
          <w:szCs w:val="22"/>
          <w:lang w:eastAsia="en-US"/>
        </w:rPr>
        <w:t xml:space="preserve"> entreprises de ramassage des ordures dans les communes de N’Zérékoré, Lola et Macenta. Ces unités sont aujourd’hui très embryonnaires. Toutefois, étant donné leur potentiel HIMO, il convient de porter une atten</w:t>
      </w:r>
      <w:r>
        <w:rPr>
          <w:rFonts w:ascii="Arial Narrow" w:hAnsi="Arial Narrow"/>
          <w:sz w:val="22"/>
          <w:szCs w:val="22"/>
          <w:lang w:eastAsia="en-US"/>
        </w:rPr>
        <w:lastRenderedPageBreak/>
        <w:t>tion particulière à leur consolidation. Il faudrait les aider à mieux se structurer (formation) et à acquérir  les moyens lourds de travail</w:t>
      </w:r>
      <w:r w:rsidRPr="000818BA">
        <w:rPr>
          <w:rFonts w:ascii="Arial Narrow" w:hAnsi="Arial Narrow"/>
          <w:sz w:val="22"/>
          <w:szCs w:val="22"/>
          <w:lang w:eastAsia="en-US"/>
        </w:rPr>
        <w:t xml:space="preserve"> (augmenter par exemple le nombre de « Motos – poubelle »</w:t>
      </w:r>
      <w:r>
        <w:rPr>
          <w:rFonts w:ascii="Arial Narrow" w:hAnsi="Arial Narrow"/>
          <w:sz w:val="22"/>
          <w:szCs w:val="22"/>
          <w:lang w:eastAsia="en-US"/>
        </w:rPr>
        <w:t>).</w:t>
      </w:r>
    </w:p>
    <w:p w:rsidR="004B6F3F" w:rsidRPr="005135FD" w:rsidRDefault="004B6F3F" w:rsidP="004B6F3F">
      <w:pPr>
        <w:pStyle w:val="Paragraphedeliste"/>
        <w:rPr>
          <w:rFonts w:ascii="Arial Narrow" w:hAnsi="Arial Narrow"/>
          <w:sz w:val="14"/>
          <w:szCs w:val="22"/>
          <w:lang w:eastAsia="en-US"/>
        </w:rPr>
      </w:pPr>
    </w:p>
    <w:p w:rsidR="00AA1ACA" w:rsidRPr="00AA1ACA" w:rsidRDefault="004B6F3F" w:rsidP="00207D24">
      <w:pPr>
        <w:pStyle w:val="Titre1"/>
        <w:numPr>
          <w:ilvl w:val="0"/>
          <w:numId w:val="14"/>
        </w:numPr>
        <w:spacing w:before="0" w:after="0"/>
        <w:jc w:val="both"/>
        <w:rPr>
          <w:rFonts w:ascii="Arial Narrow" w:hAnsi="Arial Narrow"/>
          <w:b w:val="0"/>
          <w:sz w:val="22"/>
          <w:szCs w:val="22"/>
        </w:rPr>
      </w:pPr>
      <w:r w:rsidRPr="00AA1ACA">
        <w:rPr>
          <w:rFonts w:ascii="Arial Narrow" w:eastAsia="Calibri" w:hAnsi="Arial Narrow"/>
          <w:color w:val="FF0000"/>
          <w:spacing w:val="1"/>
          <w:sz w:val="22"/>
          <w:szCs w:val="22"/>
        </w:rPr>
        <w:t xml:space="preserve">Dans le cas spécifique du projet de réinsertion des jeunes démobilisés de Kalia affectés à l’ENAE de Macenta, </w:t>
      </w:r>
      <w:r w:rsidRPr="00AA1ACA">
        <w:rPr>
          <w:rFonts w:ascii="Arial Narrow" w:eastAsia="Calibri" w:hAnsi="Arial Narrow"/>
          <w:color w:val="FF0000"/>
          <w:spacing w:val="1"/>
          <w:sz w:val="22"/>
          <w:szCs w:val="22"/>
        </w:rPr>
        <w:lastRenderedPageBreak/>
        <w:t>négocier avec l’école la mise en internat des 271 « élèves » du programme.</w:t>
      </w:r>
    </w:p>
    <w:p w:rsidR="004B6F3F" w:rsidRPr="000818BA" w:rsidRDefault="004B6F3F" w:rsidP="00AA1ACA">
      <w:pPr>
        <w:pStyle w:val="Titre1"/>
        <w:spacing w:before="0" w:after="0"/>
        <w:jc w:val="both"/>
        <w:rPr>
          <w:rFonts w:ascii="Arial Narrow" w:hAnsi="Arial Narrow"/>
          <w:b w:val="0"/>
          <w:sz w:val="22"/>
          <w:szCs w:val="22"/>
        </w:rPr>
      </w:pPr>
      <w:r w:rsidRPr="000818BA">
        <w:rPr>
          <w:rFonts w:ascii="Arial Narrow" w:eastAsia="Calibri" w:hAnsi="Arial Narrow"/>
          <w:b w:val="0"/>
          <w:spacing w:val="1"/>
          <w:sz w:val="22"/>
          <w:szCs w:val="22"/>
        </w:rPr>
        <w:t xml:space="preserve">En effet, selon la direction, malgré leur discipline et leur détermination à étudier, les jeunes en question rencontrent beaucoup de problèmes en ce qui concerne la nourriture et l’hébergement. Les vivres que donnent le PAM ne leur suffisent pas. Puisque tous les autres élèves bénéficient du régime de l’internat, le programme pourrait négocier avec l’établissement (qui souhaite qu’ils soient internés) les conditions </w:t>
      </w:r>
      <w:r w:rsidRPr="000818BA">
        <w:rPr>
          <w:rFonts w:ascii="Arial Narrow" w:eastAsia="Calibri" w:hAnsi="Arial Narrow"/>
          <w:b w:val="0"/>
          <w:spacing w:val="1"/>
          <w:sz w:val="22"/>
          <w:szCs w:val="22"/>
        </w:rPr>
        <w:lastRenderedPageBreak/>
        <w:t xml:space="preserve">d’internement de ces jeunes. </w:t>
      </w:r>
      <w:r>
        <w:rPr>
          <w:rFonts w:ascii="Arial Narrow" w:eastAsia="Calibri" w:hAnsi="Arial Narrow"/>
          <w:b w:val="0"/>
          <w:spacing w:val="1"/>
          <w:sz w:val="22"/>
          <w:szCs w:val="22"/>
        </w:rPr>
        <w:t>Il s’agirait de reprendre la rénovation d’un dortoir (qui existe sur les lieux) et de voir les modalités d’affectation des vivres par le PAM à la cantine de l’école.</w:t>
      </w:r>
    </w:p>
    <w:p w:rsidR="004B6F3F" w:rsidRDefault="004B6F3F" w:rsidP="004B6F3F">
      <w:pPr>
        <w:pStyle w:val="Titre1"/>
        <w:spacing w:before="0" w:after="0"/>
        <w:jc w:val="both"/>
        <w:rPr>
          <w:rFonts w:ascii="Arial Narrow" w:eastAsia="Calibri" w:hAnsi="Arial Narrow"/>
          <w:color w:val="FF0000"/>
          <w:spacing w:val="1"/>
          <w:sz w:val="22"/>
          <w:szCs w:val="22"/>
        </w:rPr>
      </w:pPr>
    </w:p>
    <w:p w:rsidR="004B6F3F" w:rsidRPr="00B13067" w:rsidRDefault="006E5001" w:rsidP="004B6F3F">
      <w:pPr>
        <w:pStyle w:val="Titre1"/>
        <w:spacing w:before="0" w:after="0"/>
        <w:jc w:val="both"/>
        <w:rPr>
          <w:rFonts w:ascii="Arial Black" w:eastAsia="Calibri" w:hAnsi="Arial Black"/>
          <w:spacing w:val="1"/>
          <w:sz w:val="22"/>
          <w:szCs w:val="22"/>
        </w:rPr>
      </w:pPr>
      <w:r w:rsidRPr="00B13067">
        <w:rPr>
          <w:rFonts w:ascii="Arial Black" w:eastAsia="Calibri" w:hAnsi="Arial Black"/>
          <w:spacing w:val="1"/>
          <w:sz w:val="22"/>
          <w:szCs w:val="22"/>
        </w:rPr>
        <w:t>5.</w:t>
      </w:r>
      <w:r w:rsidR="00B13067" w:rsidRPr="00B13067">
        <w:rPr>
          <w:rFonts w:ascii="Arial Black" w:eastAsia="Calibri" w:hAnsi="Arial Black"/>
          <w:spacing w:val="1"/>
          <w:sz w:val="22"/>
          <w:szCs w:val="22"/>
        </w:rPr>
        <w:t>2.8</w:t>
      </w:r>
      <w:r w:rsidR="00BD4236">
        <w:rPr>
          <w:rFonts w:ascii="Arial Black" w:eastAsia="Calibri" w:hAnsi="Arial Black"/>
          <w:spacing w:val="1"/>
          <w:sz w:val="22"/>
          <w:szCs w:val="22"/>
        </w:rPr>
        <w:t xml:space="preserve"> </w:t>
      </w:r>
      <w:r w:rsidR="004B6F3F" w:rsidRPr="00B13067">
        <w:rPr>
          <w:rFonts w:ascii="Arial Black" w:eastAsia="Calibri" w:hAnsi="Arial Black"/>
          <w:spacing w:val="1"/>
          <w:sz w:val="22"/>
          <w:szCs w:val="22"/>
        </w:rPr>
        <w:t>Prévention des conflits et consolidation de la paix</w:t>
      </w:r>
    </w:p>
    <w:p w:rsidR="004B6F3F" w:rsidRDefault="004B6F3F" w:rsidP="004B6F3F">
      <w:pPr>
        <w:rPr>
          <w:rFonts w:eastAsia="Calibri"/>
          <w:lang w:eastAsia="en-US"/>
        </w:rPr>
      </w:pPr>
    </w:p>
    <w:p w:rsidR="004B6F3F" w:rsidRPr="003C133A" w:rsidRDefault="004B6F3F" w:rsidP="00207D24">
      <w:pPr>
        <w:pStyle w:val="Titre1"/>
        <w:numPr>
          <w:ilvl w:val="0"/>
          <w:numId w:val="13"/>
        </w:numPr>
        <w:spacing w:before="0" w:after="0"/>
        <w:jc w:val="both"/>
        <w:rPr>
          <w:rFonts w:ascii="Arial Narrow" w:eastAsia="Calibri" w:hAnsi="Arial Narrow"/>
          <w:color w:val="FF0000"/>
          <w:spacing w:val="1"/>
          <w:sz w:val="22"/>
          <w:szCs w:val="22"/>
        </w:rPr>
      </w:pPr>
      <w:r w:rsidRPr="003C133A">
        <w:rPr>
          <w:rFonts w:ascii="Arial Narrow" w:eastAsia="Calibri" w:hAnsi="Arial Narrow"/>
          <w:color w:val="FF0000"/>
          <w:spacing w:val="1"/>
          <w:sz w:val="22"/>
          <w:szCs w:val="22"/>
        </w:rPr>
        <w:t xml:space="preserve">Aider à améliorer la gouvernance </w:t>
      </w:r>
      <w:r>
        <w:rPr>
          <w:rFonts w:ascii="Arial Narrow" w:eastAsia="Calibri" w:hAnsi="Arial Narrow"/>
          <w:color w:val="FF0000"/>
          <w:spacing w:val="1"/>
          <w:sz w:val="22"/>
          <w:szCs w:val="22"/>
        </w:rPr>
        <w:t xml:space="preserve">dans la région </w:t>
      </w:r>
      <w:r w:rsidRPr="003C133A">
        <w:rPr>
          <w:rFonts w:ascii="Arial Narrow" w:eastAsia="Calibri" w:hAnsi="Arial Narrow"/>
          <w:color w:val="FF0000"/>
          <w:spacing w:val="1"/>
          <w:sz w:val="22"/>
          <w:szCs w:val="22"/>
        </w:rPr>
        <w:t xml:space="preserve">et </w:t>
      </w:r>
      <w:r>
        <w:rPr>
          <w:rFonts w:ascii="Arial Narrow" w:eastAsia="Calibri" w:hAnsi="Arial Narrow"/>
          <w:color w:val="FF0000"/>
          <w:spacing w:val="1"/>
          <w:sz w:val="22"/>
          <w:szCs w:val="22"/>
        </w:rPr>
        <w:t xml:space="preserve">à </w:t>
      </w:r>
      <w:r w:rsidRPr="003C133A">
        <w:rPr>
          <w:rFonts w:ascii="Arial Narrow" w:eastAsia="Calibri" w:hAnsi="Arial Narrow"/>
          <w:color w:val="FF0000"/>
          <w:spacing w:val="1"/>
          <w:sz w:val="22"/>
          <w:szCs w:val="22"/>
        </w:rPr>
        <w:t xml:space="preserve">amortir les chocs provoqués </w:t>
      </w:r>
      <w:r w:rsidRPr="003C133A">
        <w:rPr>
          <w:rFonts w:ascii="Arial Narrow" w:eastAsia="Calibri" w:hAnsi="Arial Narrow"/>
          <w:color w:val="FF0000"/>
          <w:spacing w:val="1"/>
          <w:sz w:val="22"/>
          <w:szCs w:val="22"/>
        </w:rPr>
        <w:lastRenderedPageBreak/>
        <w:t>par l’implantation toute azimut des compagnies minière</w:t>
      </w:r>
      <w:r>
        <w:rPr>
          <w:rFonts w:ascii="Arial Narrow" w:eastAsia="Calibri" w:hAnsi="Arial Narrow"/>
          <w:color w:val="FF0000"/>
          <w:spacing w:val="1"/>
          <w:sz w:val="22"/>
          <w:szCs w:val="22"/>
        </w:rPr>
        <w:t>s</w:t>
      </w:r>
    </w:p>
    <w:p w:rsidR="006E5001" w:rsidRDefault="004B6F3F" w:rsidP="004B6F3F">
      <w:pPr>
        <w:autoSpaceDE w:val="0"/>
        <w:autoSpaceDN w:val="0"/>
        <w:adjustRightInd w:val="0"/>
        <w:jc w:val="both"/>
        <w:rPr>
          <w:rFonts w:ascii="Arial Narrow" w:hAnsi="Arial Narrow"/>
          <w:sz w:val="22"/>
          <w:szCs w:val="22"/>
        </w:rPr>
      </w:pPr>
      <w:r w:rsidRPr="00457B54">
        <w:rPr>
          <w:rFonts w:ascii="Arial Narrow" w:hAnsi="Arial Narrow" w:cs="Verdana"/>
          <w:sz w:val="22"/>
          <w:szCs w:val="22"/>
        </w:rPr>
        <w:t>Il est incontestable que la criminalité transfrontalière, la prolifération des armes légères et toutes les formes de trafic illicites contribuent au développement de l’insécurité et de l’instabilité et compromettent le développement social et économique de la région forestière. En outre, la gestion du foncier, comme rapporté ci – dessus est un facteur de conflit. La région a besoin d’appuis dans ces domaines précis.</w:t>
      </w:r>
      <w:r w:rsidR="00BD4236">
        <w:rPr>
          <w:rFonts w:ascii="Arial Narrow" w:hAnsi="Arial Narrow" w:cs="Verdana"/>
          <w:sz w:val="22"/>
          <w:szCs w:val="22"/>
        </w:rPr>
        <w:t xml:space="preserve"> </w:t>
      </w:r>
      <w:r w:rsidRPr="00457B54">
        <w:rPr>
          <w:rFonts w:ascii="Arial Narrow" w:hAnsi="Arial Narrow"/>
          <w:sz w:val="22"/>
          <w:szCs w:val="22"/>
        </w:rPr>
        <w:t xml:space="preserve">Mais il faut admettre </w:t>
      </w:r>
      <w:r w:rsidRPr="00457B54">
        <w:rPr>
          <w:rFonts w:ascii="Arial Narrow" w:hAnsi="Arial Narrow"/>
          <w:sz w:val="22"/>
          <w:szCs w:val="22"/>
        </w:rPr>
        <w:lastRenderedPageBreak/>
        <w:t xml:space="preserve">ces derniers temps  que parmi les causes des conflits et les défaillances dans les méthodes de gestion des conflits en Guinée Forestière figurent en bonne place la </w:t>
      </w:r>
      <w:r w:rsidRPr="00EC41F4">
        <w:rPr>
          <w:rFonts w:ascii="Arial Narrow" w:hAnsi="Arial Narrow"/>
          <w:b/>
          <w:i/>
          <w:sz w:val="22"/>
          <w:szCs w:val="22"/>
          <w:u w:val="single"/>
        </w:rPr>
        <w:t>mauvaise gouvernance</w:t>
      </w:r>
      <w:r w:rsidRPr="00457B54">
        <w:rPr>
          <w:rFonts w:ascii="Arial Narrow" w:hAnsi="Arial Narrow"/>
          <w:sz w:val="22"/>
          <w:szCs w:val="22"/>
        </w:rPr>
        <w:t xml:space="preserve"> et </w:t>
      </w:r>
      <w:r w:rsidRPr="00EC41F4">
        <w:rPr>
          <w:rFonts w:ascii="Arial Narrow" w:hAnsi="Arial Narrow"/>
          <w:b/>
          <w:i/>
          <w:sz w:val="22"/>
          <w:szCs w:val="22"/>
          <w:u w:val="single"/>
        </w:rPr>
        <w:t>l’implantation non accompagnée</w:t>
      </w:r>
      <w:r w:rsidRPr="00457B54">
        <w:rPr>
          <w:rFonts w:ascii="Arial Narrow" w:hAnsi="Arial Narrow"/>
          <w:sz w:val="22"/>
          <w:szCs w:val="22"/>
        </w:rPr>
        <w:t xml:space="preserve"> d’efforts d’intégration des sociétés minières.</w:t>
      </w:r>
    </w:p>
    <w:p w:rsidR="006E5001" w:rsidRPr="006E5001" w:rsidRDefault="006E5001" w:rsidP="004B6F3F">
      <w:pPr>
        <w:autoSpaceDE w:val="0"/>
        <w:autoSpaceDN w:val="0"/>
        <w:adjustRightInd w:val="0"/>
        <w:jc w:val="both"/>
        <w:rPr>
          <w:rFonts w:ascii="Arial Narrow" w:hAnsi="Arial Narrow"/>
          <w:sz w:val="16"/>
          <w:szCs w:val="22"/>
        </w:rPr>
      </w:pPr>
    </w:p>
    <w:p w:rsidR="004B6F3F" w:rsidRPr="00457B54" w:rsidRDefault="004B6F3F" w:rsidP="004B6F3F">
      <w:pPr>
        <w:autoSpaceDE w:val="0"/>
        <w:autoSpaceDN w:val="0"/>
        <w:adjustRightInd w:val="0"/>
        <w:jc w:val="both"/>
        <w:rPr>
          <w:rFonts w:ascii="Arial Narrow" w:hAnsi="Arial Narrow"/>
          <w:sz w:val="22"/>
          <w:szCs w:val="22"/>
        </w:rPr>
      </w:pPr>
      <w:r w:rsidRPr="00B9264E">
        <w:rPr>
          <w:rFonts w:ascii="Arial Narrow" w:hAnsi="Arial Narrow"/>
          <w:b/>
          <w:i/>
          <w:sz w:val="22"/>
          <w:szCs w:val="22"/>
          <w:u w:val="single"/>
        </w:rPr>
        <w:t>Le Système des Nations Unies, de façon globale, devrait réfléchir à une s</w:t>
      </w:r>
      <w:r>
        <w:rPr>
          <w:rFonts w:ascii="Arial Narrow" w:hAnsi="Arial Narrow"/>
          <w:b/>
          <w:i/>
          <w:sz w:val="22"/>
          <w:szCs w:val="22"/>
          <w:u w:val="single"/>
        </w:rPr>
        <w:t>tratégie</w:t>
      </w:r>
      <w:r w:rsidRPr="00B9264E">
        <w:rPr>
          <w:rFonts w:ascii="Arial Narrow" w:hAnsi="Arial Narrow"/>
          <w:b/>
          <w:i/>
          <w:sz w:val="22"/>
          <w:szCs w:val="22"/>
          <w:u w:val="single"/>
        </w:rPr>
        <w:t xml:space="preserve"> d’appui au gouvernement et à la région pour faire face à ces deux contraintes déterminantes </w:t>
      </w:r>
      <w:r w:rsidRPr="00B9264E">
        <w:rPr>
          <w:rFonts w:ascii="Arial Narrow" w:hAnsi="Arial Narrow"/>
          <w:b/>
          <w:i/>
          <w:sz w:val="22"/>
          <w:szCs w:val="22"/>
          <w:u w:val="single"/>
        </w:rPr>
        <w:lastRenderedPageBreak/>
        <w:t>pour la paix et la stabilité</w:t>
      </w:r>
      <w:r w:rsidR="00440B35">
        <w:rPr>
          <w:rFonts w:ascii="Arial Narrow" w:hAnsi="Arial Narrow"/>
          <w:b/>
          <w:i/>
          <w:sz w:val="22"/>
          <w:szCs w:val="22"/>
          <w:u w:val="single"/>
        </w:rPr>
        <w:t xml:space="preserve"> de la région, voire de la sous-</w:t>
      </w:r>
      <w:r w:rsidRPr="00B9264E">
        <w:rPr>
          <w:rFonts w:ascii="Arial Narrow" w:hAnsi="Arial Narrow"/>
          <w:b/>
          <w:i/>
          <w:sz w:val="22"/>
          <w:szCs w:val="22"/>
          <w:u w:val="single"/>
        </w:rPr>
        <w:t>région à moyen et long termes</w:t>
      </w:r>
      <w:r w:rsidRPr="006E5001">
        <w:rPr>
          <w:rFonts w:ascii="Arial Narrow" w:hAnsi="Arial Narrow"/>
          <w:sz w:val="22"/>
          <w:szCs w:val="22"/>
        </w:rPr>
        <w:t xml:space="preserve">.   </w:t>
      </w:r>
      <w:r w:rsidRPr="00457B54">
        <w:rPr>
          <w:rFonts w:ascii="Arial Narrow" w:hAnsi="Arial Narrow"/>
          <w:sz w:val="22"/>
          <w:szCs w:val="22"/>
        </w:rPr>
        <w:t xml:space="preserve">En effet, l’exercice de l’autorité politique et administrative </w:t>
      </w:r>
      <w:r w:rsidRPr="005B5630">
        <w:rPr>
          <w:rFonts w:ascii="Arial Narrow" w:hAnsi="Arial Narrow"/>
          <w:sz w:val="22"/>
          <w:szCs w:val="22"/>
        </w:rPr>
        <w:t xml:space="preserve">dans la gestion des affaires de la région a fortement été indexé dans un certain nombre de conflits qu’a connu la région récemment (Zogota en 2012, Galapaye 2011). </w:t>
      </w:r>
      <w:r w:rsidRPr="005B5630">
        <w:rPr>
          <w:rFonts w:ascii="Arial Narrow" w:hAnsi="Arial Narrow"/>
          <w:b/>
          <w:i/>
          <w:sz w:val="22"/>
          <w:szCs w:val="22"/>
          <w:u w:val="single"/>
        </w:rPr>
        <w:t>La répression brutale, la corruption et l’inefficacité gouvernementale sont souvent à l’origine des contestations qui dégénèrent dangereusement.</w:t>
      </w:r>
      <w:r w:rsidRPr="005B5630">
        <w:rPr>
          <w:rFonts w:ascii="Arial Narrow" w:hAnsi="Arial Narrow"/>
          <w:sz w:val="22"/>
          <w:szCs w:val="22"/>
        </w:rPr>
        <w:t xml:space="preserve"> Or, </w:t>
      </w:r>
      <w:r w:rsidRPr="005B5630">
        <w:rPr>
          <w:rFonts w:ascii="Arial Narrow" w:hAnsi="Arial Narrow"/>
          <w:sz w:val="22"/>
          <w:szCs w:val="22"/>
        </w:rPr>
        <w:lastRenderedPageBreak/>
        <w:t>l’importance de la gouvernance dans la prévention et le règlement des conflits est primordiale. Il ne faut jamais perdre de vue le lien entre la bonne gouvernance, le développement humain, la paix et la sécurité (PNUD 2002).</w:t>
      </w:r>
    </w:p>
    <w:p w:rsidR="004B6F3F" w:rsidRPr="003C133A" w:rsidRDefault="004B6F3F" w:rsidP="004B6F3F">
      <w:pPr>
        <w:autoSpaceDE w:val="0"/>
        <w:autoSpaceDN w:val="0"/>
        <w:adjustRightInd w:val="0"/>
        <w:jc w:val="both"/>
        <w:rPr>
          <w:rFonts w:ascii="Arial Narrow" w:hAnsi="Arial Narrow"/>
          <w:sz w:val="22"/>
          <w:szCs w:val="22"/>
        </w:rPr>
      </w:pPr>
    </w:p>
    <w:p w:rsidR="004B6F3F" w:rsidRDefault="004B6F3F" w:rsidP="004B6F3F">
      <w:pPr>
        <w:autoSpaceDE w:val="0"/>
        <w:autoSpaceDN w:val="0"/>
        <w:adjustRightInd w:val="0"/>
        <w:jc w:val="both"/>
        <w:rPr>
          <w:rFonts w:ascii="Arial Narrow" w:hAnsi="Arial Narrow"/>
          <w:sz w:val="22"/>
          <w:szCs w:val="22"/>
        </w:rPr>
      </w:pPr>
      <w:r w:rsidRPr="003C133A">
        <w:rPr>
          <w:rFonts w:ascii="Arial Narrow" w:hAnsi="Arial Narrow"/>
          <w:sz w:val="22"/>
          <w:szCs w:val="22"/>
        </w:rPr>
        <w:t xml:space="preserve">D’autre part, l’implantation tout azimut des compagnies minières dans la région constitue à la fois une opportunité de développement et un gros risque de déstabilisation. </w:t>
      </w:r>
      <w:r>
        <w:rPr>
          <w:rFonts w:ascii="Arial Narrow" w:hAnsi="Arial Narrow"/>
          <w:sz w:val="22"/>
          <w:szCs w:val="22"/>
        </w:rPr>
        <w:t>L</w:t>
      </w:r>
      <w:r w:rsidRPr="003C133A">
        <w:rPr>
          <w:rFonts w:ascii="Arial Narrow" w:hAnsi="Arial Narrow"/>
          <w:sz w:val="22"/>
          <w:szCs w:val="22"/>
        </w:rPr>
        <w:t xml:space="preserve">es mines s’installent </w:t>
      </w:r>
      <w:r>
        <w:rPr>
          <w:rFonts w:ascii="Arial Narrow" w:hAnsi="Arial Narrow"/>
          <w:sz w:val="22"/>
          <w:szCs w:val="22"/>
        </w:rPr>
        <w:t xml:space="preserve">là où </w:t>
      </w:r>
      <w:r w:rsidRPr="003C133A">
        <w:rPr>
          <w:rFonts w:ascii="Arial Narrow" w:hAnsi="Arial Narrow"/>
          <w:sz w:val="22"/>
          <w:szCs w:val="22"/>
        </w:rPr>
        <w:t xml:space="preserve">les paysans sont expropriés de leur </w:t>
      </w:r>
      <w:r w:rsidRPr="003C133A">
        <w:rPr>
          <w:rFonts w:ascii="Arial Narrow" w:hAnsi="Arial Narrow"/>
          <w:sz w:val="22"/>
          <w:szCs w:val="22"/>
        </w:rPr>
        <w:lastRenderedPageBreak/>
        <w:t xml:space="preserve">terre d’où un premier </w:t>
      </w:r>
      <w:r>
        <w:rPr>
          <w:rFonts w:ascii="Arial Narrow" w:hAnsi="Arial Narrow"/>
          <w:sz w:val="22"/>
          <w:szCs w:val="22"/>
        </w:rPr>
        <w:t>conflit potentiel</w:t>
      </w:r>
      <w:r w:rsidRPr="003C133A">
        <w:rPr>
          <w:rFonts w:ascii="Arial Narrow" w:hAnsi="Arial Narrow"/>
          <w:sz w:val="22"/>
          <w:szCs w:val="22"/>
        </w:rPr>
        <w:t xml:space="preserve"> à gérer. En outre, les espoirs d’emplois déçus peuvent </w:t>
      </w:r>
      <w:r>
        <w:rPr>
          <w:rFonts w:ascii="Arial Narrow" w:hAnsi="Arial Narrow"/>
          <w:sz w:val="22"/>
          <w:szCs w:val="22"/>
        </w:rPr>
        <w:t xml:space="preserve">localement </w:t>
      </w:r>
      <w:r w:rsidRPr="003C133A">
        <w:rPr>
          <w:rFonts w:ascii="Arial Narrow" w:hAnsi="Arial Narrow"/>
          <w:sz w:val="22"/>
          <w:szCs w:val="22"/>
        </w:rPr>
        <w:t xml:space="preserve">constituer un facteur déstabilisateur. </w:t>
      </w:r>
      <w:r>
        <w:rPr>
          <w:rFonts w:ascii="Arial Narrow" w:hAnsi="Arial Narrow"/>
          <w:sz w:val="22"/>
          <w:szCs w:val="22"/>
        </w:rPr>
        <w:t>S’y ajoute que du</w:t>
      </w:r>
      <w:r w:rsidRPr="003C133A">
        <w:rPr>
          <w:rFonts w:ascii="Arial Narrow" w:hAnsi="Arial Narrow"/>
          <w:sz w:val="22"/>
          <w:szCs w:val="22"/>
        </w:rPr>
        <w:t xml:space="preserve"> point de vue socioéconomique, la transformation des villes de la région de « cités agricoles</w:t>
      </w:r>
      <w:r>
        <w:rPr>
          <w:rFonts w:ascii="Arial Narrow" w:hAnsi="Arial Narrow"/>
          <w:sz w:val="22"/>
          <w:szCs w:val="22"/>
        </w:rPr>
        <w:t> »</w:t>
      </w:r>
      <w:r w:rsidRPr="003C133A">
        <w:rPr>
          <w:rFonts w:ascii="Arial Narrow" w:hAnsi="Arial Narrow"/>
          <w:sz w:val="22"/>
          <w:szCs w:val="22"/>
        </w:rPr>
        <w:t xml:space="preserve"> en  des « cités minières »  est fortement porteuse de convulsions. D’où l’importance, de la part des autorités publiques</w:t>
      </w:r>
      <w:r>
        <w:rPr>
          <w:rFonts w:ascii="Arial Narrow" w:hAnsi="Arial Narrow"/>
          <w:sz w:val="22"/>
          <w:szCs w:val="22"/>
        </w:rPr>
        <w:t>,</w:t>
      </w:r>
      <w:r w:rsidRPr="003C133A">
        <w:rPr>
          <w:rFonts w:ascii="Arial Narrow" w:hAnsi="Arial Narrow"/>
          <w:sz w:val="22"/>
          <w:szCs w:val="22"/>
        </w:rPr>
        <w:t xml:space="preserve"> de mettre en place des mesures d’accompagnement pertinentes.</w:t>
      </w:r>
    </w:p>
    <w:p w:rsidR="004B6F3F" w:rsidRPr="003C133A" w:rsidRDefault="004B6F3F" w:rsidP="004B6F3F">
      <w:pPr>
        <w:autoSpaceDE w:val="0"/>
        <w:autoSpaceDN w:val="0"/>
        <w:adjustRightInd w:val="0"/>
        <w:jc w:val="both"/>
        <w:rPr>
          <w:rFonts w:ascii="Arial Narrow" w:hAnsi="Arial Narrow" w:cs="Verdana"/>
          <w:sz w:val="22"/>
          <w:szCs w:val="22"/>
        </w:rPr>
      </w:pPr>
    </w:p>
    <w:p w:rsidR="004B6F3F" w:rsidRPr="00235EE7" w:rsidRDefault="004B6F3F" w:rsidP="00207D24">
      <w:pPr>
        <w:pStyle w:val="Titre1"/>
        <w:numPr>
          <w:ilvl w:val="0"/>
          <w:numId w:val="13"/>
        </w:numPr>
        <w:spacing w:before="0" w:after="0"/>
        <w:jc w:val="both"/>
        <w:rPr>
          <w:rFonts w:ascii="Arial Narrow" w:eastAsia="Calibri" w:hAnsi="Arial Narrow"/>
          <w:color w:val="FF0000"/>
          <w:spacing w:val="1"/>
          <w:sz w:val="22"/>
          <w:szCs w:val="22"/>
        </w:rPr>
      </w:pPr>
      <w:r w:rsidRPr="00943C12">
        <w:rPr>
          <w:rFonts w:ascii="Arial Narrow" w:eastAsia="Calibri" w:hAnsi="Arial Narrow"/>
          <w:color w:val="FF0000"/>
          <w:spacing w:val="1"/>
          <w:sz w:val="22"/>
          <w:szCs w:val="22"/>
        </w:rPr>
        <w:lastRenderedPageBreak/>
        <w:t xml:space="preserve">Mais la meilleure approche de prévention des conflits/consolidation de la paix </w:t>
      </w:r>
      <w:r>
        <w:rPr>
          <w:rFonts w:ascii="Arial Narrow" w:eastAsia="Calibri" w:hAnsi="Arial Narrow"/>
          <w:color w:val="FF0000"/>
          <w:spacing w:val="1"/>
          <w:sz w:val="22"/>
          <w:szCs w:val="22"/>
        </w:rPr>
        <w:t xml:space="preserve">en Guinée Forestière </w:t>
      </w:r>
      <w:r w:rsidRPr="00943C12">
        <w:rPr>
          <w:rFonts w:ascii="Arial Narrow" w:eastAsia="Calibri" w:hAnsi="Arial Narrow"/>
          <w:color w:val="FF0000"/>
          <w:spacing w:val="1"/>
          <w:sz w:val="22"/>
          <w:szCs w:val="22"/>
        </w:rPr>
        <w:t xml:space="preserve">reste la </w:t>
      </w:r>
      <w:r w:rsidRPr="00235EE7">
        <w:rPr>
          <w:rFonts w:ascii="Arial Narrow" w:eastAsia="Calibri" w:hAnsi="Arial Narrow"/>
          <w:color w:val="FF0000"/>
          <w:spacing w:val="1"/>
          <w:sz w:val="22"/>
          <w:szCs w:val="22"/>
        </w:rPr>
        <w:t>promotion de l’emploi Jeune</w:t>
      </w:r>
    </w:p>
    <w:p w:rsidR="004B6F3F" w:rsidRPr="00235EE7" w:rsidRDefault="004B6F3F" w:rsidP="004B6F3F">
      <w:pPr>
        <w:jc w:val="both"/>
        <w:rPr>
          <w:rFonts w:ascii="Arial Narrow" w:eastAsia="Calibri" w:hAnsi="Arial Narrow"/>
          <w:sz w:val="22"/>
          <w:szCs w:val="22"/>
          <w:lang w:eastAsia="en-US"/>
        </w:rPr>
      </w:pPr>
      <w:r w:rsidRPr="00235EE7">
        <w:rPr>
          <w:rFonts w:ascii="Arial Narrow" w:eastAsia="Calibri" w:hAnsi="Arial Narrow"/>
          <w:sz w:val="22"/>
          <w:szCs w:val="22"/>
          <w:lang w:eastAsia="en-US"/>
        </w:rPr>
        <w:t>La forte demande d’emploi au niveau des jeunes continue d’être un risque qui pèse sur la région. Beaucoup de conflits ont été enregistrés ces derniers temps entre les jeunes et les différentes sociétés minières de la région relativement à l’emploi. Certains responsables rencontrés ont souli</w:t>
      </w:r>
      <w:r w:rsidRPr="00235EE7">
        <w:rPr>
          <w:rFonts w:ascii="Arial Narrow" w:eastAsia="Calibri" w:hAnsi="Arial Narrow"/>
          <w:sz w:val="22"/>
          <w:szCs w:val="22"/>
          <w:lang w:eastAsia="en-US"/>
        </w:rPr>
        <w:lastRenderedPageBreak/>
        <w:t xml:space="preserve">gné que les projets HIMO engagés dans le domaine de l’assainissement par le Programme dans les villes de N’Zérékoré, Lola et Macenta qui ont employé des milliers de jeunes ont fortement contribué à réduire cette pression des jeunes sur les compagnies minières. D’autre part, les projet de réinsertion sociale engagés en faveur des ex  - volontaires, y compris ceux financés par le Programme sont loin d’offrir la garantie de revenu pouvant « fixer » ces jeunes qui </w:t>
      </w:r>
      <w:r w:rsidRPr="00235EE7">
        <w:rPr>
          <w:rFonts w:ascii="Arial Narrow" w:eastAsia="Calibri" w:hAnsi="Arial Narrow"/>
          <w:sz w:val="22"/>
          <w:szCs w:val="22"/>
          <w:lang w:eastAsia="en-US"/>
        </w:rPr>
        <w:lastRenderedPageBreak/>
        <w:t>restent aujourd’hui comme hier, une menace potentielle contre la paix.</w:t>
      </w:r>
      <w:r w:rsidR="005E576E">
        <w:rPr>
          <w:rFonts w:ascii="Arial Narrow" w:eastAsia="Calibri" w:hAnsi="Arial Narrow"/>
          <w:sz w:val="22"/>
          <w:szCs w:val="22"/>
          <w:lang w:eastAsia="en-US"/>
        </w:rPr>
        <w:t xml:space="preserve"> </w:t>
      </w:r>
      <w:r w:rsidRPr="00235EE7">
        <w:rPr>
          <w:rFonts w:ascii="Arial Narrow" w:eastAsia="Calibri" w:hAnsi="Arial Narrow"/>
          <w:sz w:val="22"/>
          <w:szCs w:val="22"/>
          <w:lang w:eastAsia="en-US"/>
        </w:rPr>
        <w:t xml:space="preserve">Dans cette situation, </w:t>
      </w:r>
      <w:r w:rsidRPr="00235EE7">
        <w:rPr>
          <w:rFonts w:ascii="Arial Narrow" w:eastAsia="Calibri" w:hAnsi="Arial Narrow"/>
          <w:b/>
          <w:i/>
          <w:sz w:val="22"/>
          <w:szCs w:val="22"/>
          <w:u w:val="single"/>
          <w:lang w:eastAsia="en-US"/>
        </w:rPr>
        <w:t>il est donc clair que seule la promotion de l’emploi jeune au niveau de la région peut assurer la paix et la stabilité</w:t>
      </w:r>
      <w:r w:rsidRPr="00235EE7">
        <w:rPr>
          <w:rFonts w:ascii="Arial Narrow" w:eastAsia="Calibri" w:hAnsi="Arial Narrow"/>
          <w:sz w:val="22"/>
          <w:szCs w:val="22"/>
          <w:lang w:eastAsia="en-US"/>
        </w:rPr>
        <w:t>. À cet égard, le Programme pourrait :</w:t>
      </w:r>
    </w:p>
    <w:p w:rsidR="004B6F3F" w:rsidRPr="00EC41F4" w:rsidRDefault="004B6F3F" w:rsidP="004B6F3F">
      <w:pPr>
        <w:jc w:val="both"/>
        <w:rPr>
          <w:rFonts w:ascii="Arial Narrow" w:eastAsia="Calibri" w:hAnsi="Arial Narrow"/>
          <w:sz w:val="18"/>
          <w:szCs w:val="22"/>
          <w:lang w:eastAsia="en-US"/>
        </w:rPr>
      </w:pPr>
    </w:p>
    <w:p w:rsidR="00AA3B37" w:rsidRDefault="004B6F3F">
      <w:pPr>
        <w:numPr>
          <w:ilvl w:val="0"/>
          <w:numId w:val="30"/>
        </w:numPr>
        <w:jc w:val="both"/>
        <w:rPr>
          <w:rFonts w:ascii="Arial Narrow" w:eastAsia="Calibri" w:hAnsi="Arial Narrow"/>
          <w:sz w:val="22"/>
          <w:szCs w:val="22"/>
          <w:lang w:eastAsia="en-US"/>
        </w:rPr>
      </w:pPr>
      <w:r w:rsidRPr="00235EE7">
        <w:rPr>
          <w:rFonts w:ascii="Arial Narrow" w:eastAsia="Calibri" w:hAnsi="Arial Narrow"/>
          <w:b/>
          <w:i/>
          <w:sz w:val="22"/>
          <w:szCs w:val="22"/>
          <w:u w:val="single"/>
          <w:lang w:eastAsia="en-US"/>
        </w:rPr>
        <w:t>Poursuivre la mise en œuvre des projets HIMO dans le domaine de l’assainissement</w:t>
      </w:r>
      <w:r w:rsidRPr="00235EE7">
        <w:rPr>
          <w:rFonts w:ascii="Arial Narrow" w:eastAsia="Calibri" w:hAnsi="Arial Narrow"/>
          <w:sz w:val="22"/>
          <w:szCs w:val="22"/>
          <w:lang w:eastAsia="en-US"/>
        </w:rPr>
        <w:t xml:space="preserve">. Cela est d’autant plus conseillé que les résultats obtenus en matière d’hygiène et </w:t>
      </w:r>
      <w:r w:rsidRPr="00235EE7">
        <w:rPr>
          <w:rFonts w:ascii="Arial Narrow" w:eastAsia="Calibri" w:hAnsi="Arial Narrow"/>
          <w:sz w:val="22"/>
          <w:szCs w:val="22"/>
          <w:lang w:eastAsia="en-US"/>
        </w:rPr>
        <w:lastRenderedPageBreak/>
        <w:t>d’amélioration générale du cadre de vie nécessitent d’être consolidés : curage à nouveau des cours d’eau</w:t>
      </w:r>
      <w:r>
        <w:rPr>
          <w:rFonts w:ascii="Arial Narrow" w:eastAsia="Calibri" w:hAnsi="Arial Narrow"/>
          <w:sz w:val="22"/>
          <w:szCs w:val="22"/>
          <w:lang w:eastAsia="en-US"/>
        </w:rPr>
        <w:t xml:space="preserve"> et élargissement des voies</w:t>
      </w:r>
      <w:r w:rsidRPr="00235EE7">
        <w:rPr>
          <w:rFonts w:ascii="Arial Narrow" w:eastAsia="Calibri" w:hAnsi="Arial Narrow"/>
          <w:sz w:val="22"/>
          <w:szCs w:val="22"/>
          <w:lang w:eastAsia="en-US"/>
        </w:rPr>
        <w:t xml:space="preserve">, poursuite du désenclavement des quartiers (construction de dalots), etc. ; </w:t>
      </w:r>
    </w:p>
    <w:p w:rsidR="00AA3B37" w:rsidRDefault="004B6F3F">
      <w:pPr>
        <w:numPr>
          <w:ilvl w:val="0"/>
          <w:numId w:val="30"/>
        </w:numPr>
        <w:jc w:val="both"/>
        <w:rPr>
          <w:rFonts w:ascii="Arial Narrow" w:eastAsia="Calibri" w:hAnsi="Arial Narrow"/>
          <w:sz w:val="22"/>
          <w:szCs w:val="22"/>
          <w:lang w:eastAsia="en-US"/>
        </w:rPr>
      </w:pPr>
      <w:r w:rsidRPr="00235EE7">
        <w:rPr>
          <w:rFonts w:ascii="Arial Narrow" w:eastAsia="Calibri" w:hAnsi="Arial Narrow"/>
          <w:b/>
          <w:i/>
          <w:sz w:val="22"/>
          <w:szCs w:val="22"/>
          <w:u w:val="single"/>
          <w:lang w:eastAsia="en-US"/>
        </w:rPr>
        <w:t>Dupliquer l’expérience de la Maison de l’Emploi et de la plate forme de services en faveur des jeunes de Kissidougou à N’Zérékoré.</w:t>
      </w:r>
      <w:r w:rsidRPr="00235EE7">
        <w:rPr>
          <w:rFonts w:ascii="Arial Narrow" w:eastAsia="Calibri" w:hAnsi="Arial Narrow"/>
          <w:sz w:val="22"/>
          <w:szCs w:val="22"/>
          <w:lang w:eastAsia="en-US"/>
        </w:rPr>
        <w:t xml:space="preserve"> Du point de vue de leur potentiel, il y a certainement plus d’emplois possibles à </w:t>
      </w:r>
      <w:r w:rsidRPr="00235EE7">
        <w:rPr>
          <w:rFonts w:ascii="Arial Narrow" w:eastAsia="Calibri" w:hAnsi="Arial Narrow"/>
          <w:sz w:val="22"/>
          <w:szCs w:val="22"/>
          <w:lang w:eastAsia="en-US"/>
        </w:rPr>
        <w:lastRenderedPageBreak/>
        <w:t>N’Zérékoré qu’à Kissidougo</w:t>
      </w:r>
      <w:r w:rsidR="00CE209D">
        <w:rPr>
          <w:rFonts w:ascii="Arial Narrow" w:eastAsia="Calibri" w:hAnsi="Arial Narrow"/>
          <w:sz w:val="22"/>
          <w:szCs w:val="22"/>
          <w:lang w:eastAsia="en-US"/>
        </w:rPr>
        <w:t>u. Si cette initiative a réussi</w:t>
      </w:r>
      <w:r w:rsidRPr="00235EE7">
        <w:rPr>
          <w:rFonts w:ascii="Arial Narrow" w:eastAsia="Calibri" w:hAnsi="Arial Narrow"/>
          <w:sz w:val="22"/>
          <w:szCs w:val="22"/>
          <w:lang w:eastAsia="en-US"/>
        </w:rPr>
        <w:t xml:space="preserve"> à booster l’emploi jeune à Kissidougou, on peut penser qu’elle en ferait plus à N’Zérékoré.  </w:t>
      </w:r>
    </w:p>
    <w:p w:rsidR="004B6F3F" w:rsidRPr="005D6EC4" w:rsidRDefault="004B6F3F" w:rsidP="004B6F3F">
      <w:pPr>
        <w:jc w:val="both"/>
        <w:rPr>
          <w:rFonts w:ascii="Arial Narrow" w:eastAsia="Calibri" w:hAnsi="Arial Narrow"/>
          <w:sz w:val="14"/>
          <w:szCs w:val="22"/>
          <w:lang w:eastAsia="en-US"/>
        </w:rPr>
      </w:pPr>
    </w:p>
    <w:p w:rsidR="004B6F3F" w:rsidRPr="0015027F" w:rsidRDefault="004B6F3F" w:rsidP="005D6EC4">
      <w:pPr>
        <w:jc w:val="both"/>
        <w:rPr>
          <w:rFonts w:ascii="Arial Narrow" w:eastAsia="Calibri" w:hAnsi="Arial Narrow"/>
          <w:sz w:val="22"/>
          <w:szCs w:val="22"/>
          <w:lang w:eastAsia="en-US"/>
        </w:rPr>
      </w:pPr>
      <w:r>
        <w:rPr>
          <w:rFonts w:ascii="Arial Narrow" w:eastAsia="Calibri" w:hAnsi="Arial Narrow"/>
          <w:sz w:val="22"/>
          <w:szCs w:val="22"/>
          <w:lang w:eastAsia="en-US"/>
        </w:rPr>
        <w:t>En tout état de cause, la paix et la sécurité dépendront dans une large mesure des réponses qui seront apportées à l’épineuse question de l’emploi des jeunes dans la région forestière pendant les prochaines années</w:t>
      </w:r>
    </w:p>
    <w:p w:rsidR="005D6EC4" w:rsidRPr="005D6EC4" w:rsidRDefault="005D6EC4" w:rsidP="005D6EC4">
      <w:pPr>
        <w:rPr>
          <w:rFonts w:ascii="Arial Narrow" w:hAnsi="Arial Narrow" w:cs="Arial"/>
          <w:b/>
          <w:color w:val="FF0000"/>
          <w:sz w:val="14"/>
          <w:szCs w:val="22"/>
        </w:rPr>
      </w:pPr>
    </w:p>
    <w:p w:rsidR="00586885" w:rsidRPr="00BD4236" w:rsidRDefault="00396AA5" w:rsidP="005D6EC4">
      <w:pPr>
        <w:rPr>
          <w:rFonts w:ascii="Arial Black" w:hAnsi="Arial Black" w:cs="Arial"/>
          <w:b/>
          <w:color w:val="7030A0"/>
          <w:sz w:val="22"/>
          <w:szCs w:val="22"/>
        </w:rPr>
      </w:pPr>
      <w:r w:rsidRPr="00BD4236">
        <w:rPr>
          <w:rFonts w:ascii="Arial Black" w:hAnsi="Arial Black" w:cs="Arial"/>
          <w:b/>
          <w:color w:val="7030A0"/>
          <w:sz w:val="22"/>
          <w:szCs w:val="22"/>
        </w:rPr>
        <w:lastRenderedPageBreak/>
        <w:t xml:space="preserve">5.3 </w:t>
      </w:r>
      <w:r w:rsidR="00757379" w:rsidRPr="00BD4236">
        <w:rPr>
          <w:rFonts w:ascii="Arial Black" w:hAnsi="Arial Black" w:cs="Arial"/>
          <w:b/>
          <w:color w:val="7030A0"/>
          <w:sz w:val="22"/>
          <w:szCs w:val="22"/>
        </w:rPr>
        <w:t>C</w:t>
      </w:r>
      <w:r w:rsidR="003B2834" w:rsidRPr="00BD4236">
        <w:rPr>
          <w:rFonts w:ascii="Arial Black" w:hAnsi="Arial Black" w:cs="Arial"/>
          <w:b/>
          <w:color w:val="7030A0"/>
          <w:sz w:val="22"/>
          <w:szCs w:val="22"/>
        </w:rPr>
        <w:t>onclusion</w:t>
      </w:r>
      <w:r w:rsidR="00757379" w:rsidRPr="00BD4236">
        <w:rPr>
          <w:rFonts w:ascii="Arial Black" w:hAnsi="Arial Black" w:cs="Arial"/>
          <w:b/>
          <w:color w:val="7030A0"/>
          <w:sz w:val="22"/>
          <w:szCs w:val="22"/>
        </w:rPr>
        <w:t> </w:t>
      </w:r>
    </w:p>
    <w:p w:rsidR="005D6EC4" w:rsidRPr="005D6EC4" w:rsidRDefault="005D6EC4" w:rsidP="005D6EC4">
      <w:pPr>
        <w:jc w:val="both"/>
        <w:rPr>
          <w:rFonts w:ascii="Arial Narrow" w:hAnsi="Arial Narrow"/>
          <w:sz w:val="12"/>
          <w:szCs w:val="22"/>
        </w:rPr>
      </w:pPr>
    </w:p>
    <w:p w:rsidR="00F723F0" w:rsidRPr="00F723F0" w:rsidRDefault="00F723F0" w:rsidP="005D6EC4">
      <w:pPr>
        <w:jc w:val="both"/>
        <w:rPr>
          <w:rFonts w:ascii="Arial Narrow" w:hAnsi="Arial Narrow"/>
          <w:sz w:val="22"/>
          <w:szCs w:val="22"/>
        </w:rPr>
      </w:pPr>
      <w:r w:rsidRPr="00F723F0">
        <w:rPr>
          <w:rFonts w:ascii="Arial Narrow" w:hAnsi="Arial Narrow"/>
          <w:sz w:val="22"/>
          <w:szCs w:val="22"/>
        </w:rPr>
        <w:t xml:space="preserve">Le Programme conjoint a été mis en œuvre dans une période d’extrêmes difficultés en Guinée. Entre 2007 et 2010, le contexte a été marqué en effet une instabilité politique et sociale notoire qui a considérablement gêné la réalisation des résultats escomptés. Néanmoins, d’importants résultats ont été atteints. L’insécurité alimentaire n’a pas été réduite de moitié comme prévue, </w:t>
      </w:r>
      <w:r w:rsidRPr="00F723F0">
        <w:rPr>
          <w:rFonts w:ascii="Arial Narrow" w:hAnsi="Arial Narrow"/>
          <w:sz w:val="22"/>
          <w:szCs w:val="22"/>
        </w:rPr>
        <w:lastRenderedPageBreak/>
        <w:t>mais des dynamiques de production et d’accroissement de la productivité agricole ont été relancées. Le monde rural est en profonde structuration, de nouvelles variétés de riz (culture vivrière  de base de la région) à haut rendement et à cycle plus court ont été introduites ave</w:t>
      </w:r>
      <w:r w:rsidR="00440B35">
        <w:rPr>
          <w:rFonts w:ascii="Arial Narrow" w:hAnsi="Arial Narrow"/>
          <w:sz w:val="22"/>
          <w:szCs w:val="22"/>
        </w:rPr>
        <w:t>c succès. L’aménagement des bas</w:t>
      </w:r>
      <w:r w:rsidR="00BD4236">
        <w:rPr>
          <w:rFonts w:ascii="Arial Narrow" w:hAnsi="Arial Narrow"/>
          <w:sz w:val="22"/>
          <w:szCs w:val="22"/>
        </w:rPr>
        <w:t xml:space="preserve"> </w:t>
      </w:r>
      <w:r w:rsidRPr="00F723F0">
        <w:rPr>
          <w:rFonts w:ascii="Arial Narrow" w:hAnsi="Arial Narrow"/>
          <w:sz w:val="22"/>
          <w:szCs w:val="22"/>
        </w:rPr>
        <w:t>fonds, l’approvisionnement en intrants et le désenclavement des sites de production sont autant d’actions du Pro</w:t>
      </w:r>
      <w:r w:rsidRPr="00F723F0">
        <w:rPr>
          <w:rFonts w:ascii="Arial Narrow" w:hAnsi="Arial Narrow"/>
          <w:sz w:val="22"/>
          <w:szCs w:val="22"/>
        </w:rPr>
        <w:lastRenderedPageBreak/>
        <w:t>gramme qui ont largement contribué à l’amélioration notable des performances du secteur agricole.</w:t>
      </w:r>
    </w:p>
    <w:p w:rsidR="00F723F0" w:rsidRPr="00F723F0" w:rsidRDefault="00F723F0" w:rsidP="00F723F0">
      <w:pPr>
        <w:jc w:val="both"/>
        <w:rPr>
          <w:rFonts w:ascii="Arial Narrow" w:hAnsi="Arial Narrow"/>
          <w:sz w:val="22"/>
          <w:szCs w:val="22"/>
        </w:rPr>
      </w:pPr>
    </w:p>
    <w:p w:rsidR="00F723F0" w:rsidRPr="00F723F0" w:rsidRDefault="00F723F0" w:rsidP="00F723F0">
      <w:pPr>
        <w:jc w:val="both"/>
        <w:rPr>
          <w:rFonts w:ascii="Arial Narrow" w:hAnsi="Arial Narrow" w:cs="Arial"/>
          <w:bCs/>
          <w:iCs/>
          <w:sz w:val="22"/>
          <w:szCs w:val="22"/>
        </w:rPr>
      </w:pPr>
      <w:r w:rsidRPr="00F723F0">
        <w:rPr>
          <w:rFonts w:ascii="Arial Narrow" w:hAnsi="Arial Narrow"/>
          <w:sz w:val="22"/>
          <w:szCs w:val="22"/>
        </w:rPr>
        <w:t>Dans la lutte contre le VIH/SIDA, autre secteur d’intervention du Programme, cette même dynamique vers la réalisation des effets défis par le Programme est observable. En effet, même si l’</w:t>
      </w:r>
      <w:r w:rsidRPr="00F723F0">
        <w:rPr>
          <w:rFonts w:ascii="Arial Narrow" w:eastAsia="Calibri" w:hAnsi="Arial Narrow"/>
          <w:sz w:val="22"/>
          <w:szCs w:val="22"/>
        </w:rPr>
        <w:t>accès universel à la prévention, aux soins, aux traitements aux ARV et soutien dans</w:t>
      </w:r>
      <w:r w:rsidRPr="00F723F0">
        <w:rPr>
          <w:rFonts w:ascii="Arial Narrow" w:hAnsi="Arial Narrow"/>
          <w:sz w:val="22"/>
          <w:szCs w:val="22"/>
        </w:rPr>
        <w:t xml:space="preserve"> toute</w:t>
      </w:r>
      <w:r w:rsidRPr="00F723F0">
        <w:rPr>
          <w:rFonts w:ascii="Arial Narrow" w:eastAsia="Calibri" w:hAnsi="Arial Narrow"/>
          <w:sz w:val="22"/>
          <w:szCs w:val="22"/>
        </w:rPr>
        <w:t xml:space="preserve"> la région, résultat ultime du Programme n’a pas été </w:t>
      </w:r>
      <w:r w:rsidRPr="00F723F0">
        <w:rPr>
          <w:rFonts w:ascii="Arial Narrow" w:eastAsia="Calibri" w:hAnsi="Arial Narrow"/>
          <w:sz w:val="22"/>
          <w:szCs w:val="22"/>
        </w:rPr>
        <w:lastRenderedPageBreak/>
        <w:t>atteint, d’importants acquis l’ont été dans ce sens.</w:t>
      </w:r>
      <w:r w:rsidRPr="00F723F0">
        <w:rPr>
          <w:rFonts w:ascii="Arial Narrow" w:hAnsi="Arial Narrow"/>
          <w:sz w:val="22"/>
          <w:szCs w:val="22"/>
        </w:rPr>
        <w:t xml:space="preserve"> L</w:t>
      </w:r>
      <w:r w:rsidRPr="00F723F0">
        <w:rPr>
          <w:rFonts w:ascii="Arial Narrow" w:hAnsi="Arial Narrow"/>
          <w:bCs/>
          <w:sz w:val="22"/>
          <w:szCs w:val="22"/>
        </w:rPr>
        <w:t xml:space="preserve">es capacités de prise en charge du système ont été améliorées. Les </w:t>
      </w:r>
      <w:r w:rsidRPr="00F723F0">
        <w:rPr>
          <w:rFonts w:ascii="Arial Narrow" w:hAnsi="Arial Narrow" w:cs="Arial"/>
          <w:bCs/>
          <w:iCs/>
          <w:sz w:val="22"/>
          <w:szCs w:val="22"/>
        </w:rPr>
        <w:t xml:space="preserve">services de prévention, le </w:t>
      </w:r>
      <w:r w:rsidRPr="00F723F0">
        <w:rPr>
          <w:rFonts w:ascii="Arial Narrow" w:hAnsi="Arial Narrow"/>
          <w:sz w:val="22"/>
          <w:szCs w:val="22"/>
        </w:rPr>
        <w:t xml:space="preserve">conseil et le dépistage volontaire (CDV) ainsi que la prise charge ont été renforcés. Des résultats importants comme la réduction de la </w:t>
      </w:r>
      <w:r w:rsidRPr="00F723F0">
        <w:rPr>
          <w:rFonts w:ascii="Arial Narrow" w:hAnsi="Arial Narrow" w:cs="Arial"/>
          <w:bCs/>
          <w:iCs/>
          <w:sz w:val="22"/>
          <w:szCs w:val="22"/>
        </w:rPr>
        <w:t>transmission parents - enfant ont été réalisés.</w:t>
      </w:r>
    </w:p>
    <w:p w:rsidR="00F723F0" w:rsidRPr="00F723F0" w:rsidRDefault="00F723F0" w:rsidP="00F723F0">
      <w:pPr>
        <w:jc w:val="both"/>
        <w:rPr>
          <w:rFonts w:ascii="Arial Narrow" w:hAnsi="Arial Narrow"/>
          <w:bCs/>
          <w:sz w:val="22"/>
          <w:szCs w:val="22"/>
        </w:rPr>
      </w:pPr>
    </w:p>
    <w:p w:rsidR="00F723F0" w:rsidRPr="00F723F0" w:rsidRDefault="00F723F0" w:rsidP="00F723F0">
      <w:pPr>
        <w:jc w:val="both"/>
        <w:rPr>
          <w:rFonts w:ascii="Arial Narrow" w:eastAsia="+mn-ea" w:hAnsi="Arial Narrow"/>
          <w:sz w:val="22"/>
          <w:szCs w:val="22"/>
        </w:rPr>
      </w:pPr>
      <w:r w:rsidRPr="00F723F0">
        <w:rPr>
          <w:rFonts w:ascii="Arial Narrow" w:hAnsi="Arial Narrow"/>
          <w:sz w:val="22"/>
          <w:szCs w:val="22"/>
        </w:rPr>
        <w:t>Dans le domaine de la santé où l’effet de Programme était de contribuer à ce que l</w:t>
      </w:r>
      <w:r w:rsidRPr="00F723F0">
        <w:rPr>
          <w:rFonts w:ascii="Arial Narrow" w:eastAsia="Calibri" w:hAnsi="Arial Narrow"/>
          <w:sz w:val="22"/>
          <w:szCs w:val="22"/>
        </w:rPr>
        <w:t xml:space="preserve">’état de </w:t>
      </w:r>
      <w:r w:rsidRPr="00F723F0">
        <w:rPr>
          <w:rFonts w:ascii="Arial Narrow" w:eastAsia="Calibri" w:hAnsi="Arial Narrow"/>
          <w:sz w:val="22"/>
          <w:szCs w:val="22"/>
        </w:rPr>
        <w:lastRenderedPageBreak/>
        <w:t xml:space="preserve">santé des populations de la région forestière </w:t>
      </w:r>
      <w:r w:rsidRPr="00F723F0">
        <w:rPr>
          <w:rFonts w:ascii="Arial Narrow" w:hAnsi="Arial Narrow"/>
          <w:sz w:val="22"/>
          <w:szCs w:val="22"/>
        </w:rPr>
        <w:t xml:space="preserve">soit </w:t>
      </w:r>
      <w:r w:rsidRPr="00F723F0">
        <w:rPr>
          <w:rFonts w:ascii="Arial Narrow" w:eastAsia="Calibri" w:hAnsi="Arial Narrow"/>
          <w:sz w:val="22"/>
          <w:szCs w:val="22"/>
        </w:rPr>
        <w:t xml:space="preserve">amélioré, on a noté des avancées </w:t>
      </w:r>
      <w:r w:rsidR="00CE54E0" w:rsidRPr="00F723F0">
        <w:rPr>
          <w:rFonts w:ascii="Arial Narrow" w:eastAsia="Calibri" w:hAnsi="Arial Narrow"/>
          <w:sz w:val="22"/>
          <w:szCs w:val="22"/>
        </w:rPr>
        <w:t>significatives</w:t>
      </w:r>
      <w:r w:rsidRPr="00F723F0">
        <w:rPr>
          <w:rFonts w:ascii="Arial Narrow" w:eastAsia="Calibri" w:hAnsi="Arial Narrow"/>
          <w:sz w:val="22"/>
          <w:szCs w:val="22"/>
        </w:rPr>
        <w:t xml:space="preserve"> comme la réduction des </w:t>
      </w:r>
      <w:r w:rsidRPr="00F723F0">
        <w:rPr>
          <w:rFonts w:ascii="Arial Narrow" w:hAnsi="Arial Narrow" w:cs="Arial"/>
          <w:bCs/>
          <w:iCs/>
          <w:sz w:val="22"/>
          <w:szCs w:val="22"/>
        </w:rPr>
        <w:t xml:space="preserve">maladies infantiles meurtrières (PEV, Diarrhée, Paludisme), l’amélioration du taux de fréquentation </w:t>
      </w:r>
      <w:r w:rsidRPr="00F723F0">
        <w:rPr>
          <w:rFonts w:ascii="Arial Narrow" w:eastAsia="+mn-ea" w:hAnsi="Arial Narrow"/>
          <w:bCs/>
          <w:sz w:val="22"/>
          <w:szCs w:val="22"/>
        </w:rPr>
        <w:t xml:space="preserve">des services de santé et la </w:t>
      </w:r>
      <w:r w:rsidR="001259B2" w:rsidRPr="00F723F0">
        <w:rPr>
          <w:rFonts w:ascii="Arial Narrow" w:eastAsia="+mn-ea" w:hAnsi="Arial Narrow"/>
          <w:bCs/>
          <w:sz w:val="22"/>
          <w:szCs w:val="22"/>
        </w:rPr>
        <w:t>diminution</w:t>
      </w:r>
      <w:r w:rsidRPr="00F723F0">
        <w:rPr>
          <w:rFonts w:ascii="Arial Narrow" w:eastAsia="+mn-ea" w:hAnsi="Arial Narrow"/>
          <w:bCs/>
          <w:sz w:val="22"/>
          <w:szCs w:val="22"/>
        </w:rPr>
        <w:t xml:space="preserve"> de la </w:t>
      </w:r>
      <w:r w:rsidRPr="00F723F0">
        <w:rPr>
          <w:rFonts w:ascii="Arial Narrow" w:hAnsi="Arial Narrow" w:cs="Arial"/>
          <w:bCs/>
          <w:iCs/>
          <w:sz w:val="22"/>
          <w:szCs w:val="22"/>
        </w:rPr>
        <w:t>mortalité maternelle et néonatale entre autres.</w:t>
      </w:r>
      <w:r w:rsidR="00BD4236">
        <w:rPr>
          <w:rFonts w:ascii="Arial Narrow" w:hAnsi="Arial Narrow" w:cs="Arial"/>
          <w:bCs/>
          <w:iCs/>
          <w:sz w:val="22"/>
          <w:szCs w:val="22"/>
        </w:rPr>
        <w:t xml:space="preserve"> </w:t>
      </w:r>
      <w:r w:rsidRPr="00F723F0">
        <w:rPr>
          <w:rFonts w:ascii="Arial Narrow" w:hAnsi="Arial Narrow" w:cs="Arial"/>
          <w:bCs/>
          <w:iCs/>
          <w:sz w:val="22"/>
          <w:szCs w:val="22"/>
        </w:rPr>
        <w:t xml:space="preserve">En matière d’eau et d’assainissement, les résultats sont encore beaucoup plus visibles avec notamment </w:t>
      </w:r>
      <w:r w:rsidRPr="00F723F0">
        <w:rPr>
          <w:rFonts w:ascii="Arial Narrow" w:hAnsi="Arial Narrow"/>
          <w:sz w:val="22"/>
          <w:szCs w:val="22"/>
        </w:rPr>
        <w:t xml:space="preserve"> la réa</w:t>
      </w:r>
      <w:r w:rsidRPr="00F723F0">
        <w:rPr>
          <w:rFonts w:ascii="Arial Narrow" w:hAnsi="Arial Narrow"/>
          <w:sz w:val="22"/>
          <w:szCs w:val="22"/>
        </w:rPr>
        <w:lastRenderedPageBreak/>
        <w:t xml:space="preserve">lisation de l’objectif </w:t>
      </w:r>
      <w:r w:rsidRPr="00F723F0">
        <w:rPr>
          <w:rFonts w:ascii="Arial Narrow" w:eastAsia="+mn-ea" w:hAnsi="Arial Narrow"/>
          <w:sz w:val="22"/>
          <w:szCs w:val="22"/>
        </w:rPr>
        <w:t xml:space="preserve">«Zéro cas de choléra» pendant cinq années successives maintenant (2008 – 2012). </w:t>
      </w:r>
    </w:p>
    <w:p w:rsidR="00F723F0" w:rsidRPr="00F723F0" w:rsidRDefault="00F723F0" w:rsidP="00F723F0">
      <w:pPr>
        <w:jc w:val="both"/>
        <w:rPr>
          <w:rFonts w:ascii="Arial Narrow" w:eastAsia="+mn-ea" w:hAnsi="Arial Narrow"/>
          <w:sz w:val="22"/>
          <w:szCs w:val="22"/>
        </w:rPr>
      </w:pPr>
    </w:p>
    <w:p w:rsidR="00F723F0" w:rsidRPr="00F723F0" w:rsidRDefault="00F723F0" w:rsidP="00F723F0">
      <w:pPr>
        <w:jc w:val="both"/>
        <w:rPr>
          <w:rFonts w:ascii="Arial Narrow" w:hAnsi="Arial Narrow"/>
          <w:bCs/>
          <w:sz w:val="22"/>
          <w:szCs w:val="22"/>
        </w:rPr>
      </w:pPr>
      <w:r w:rsidRPr="00F723F0">
        <w:rPr>
          <w:rFonts w:ascii="Arial Narrow" w:hAnsi="Arial Narrow"/>
          <w:bCs/>
          <w:sz w:val="22"/>
          <w:szCs w:val="22"/>
        </w:rPr>
        <w:t xml:space="preserve">Au niveau de l’éducation, à défaut de réaliser l’objectif de 80% d’inscription des enfants en âge scolaire, la capacité d’accueil a été augmentée ainsi que le Taux net d’inscription à l’école primaire. Le TBS a, quant à lui, baissé. La gestion du système et les capacités d’encadrement ont </w:t>
      </w:r>
      <w:r w:rsidRPr="00F723F0">
        <w:rPr>
          <w:rFonts w:ascii="Arial Narrow" w:hAnsi="Arial Narrow"/>
          <w:bCs/>
          <w:sz w:val="22"/>
          <w:szCs w:val="22"/>
        </w:rPr>
        <w:lastRenderedPageBreak/>
        <w:t xml:space="preserve">été renforcées. Du point de vue de la fréquentation et de la rétention, la multiplication des cantines scolaires a contribué à l’amélioration des indicateurs. Pour le préscolaire, le travail a surtout porté sur l’appropriation du système par les communautés et le renforcement des capacités des parties prenantes, autant d’action de nature à jeter les bases d’un véritables système d’éducation préscolaire dans la région. S’agissant de l’éducation non formelle, elle a été renforcée du </w:t>
      </w:r>
      <w:r w:rsidRPr="00F723F0">
        <w:rPr>
          <w:rFonts w:ascii="Arial Narrow" w:hAnsi="Arial Narrow"/>
          <w:bCs/>
          <w:sz w:val="22"/>
          <w:szCs w:val="22"/>
        </w:rPr>
        <w:lastRenderedPageBreak/>
        <w:t>point d vue sa capacité d’accueil, mais dans l’ensemble, l’effet recherché, à savoir offrir une seconde chance aux enfants exclus du système éducatif formel n’a pas été atteint.</w:t>
      </w:r>
    </w:p>
    <w:p w:rsidR="00F723F0" w:rsidRPr="00F723F0" w:rsidRDefault="00F723F0" w:rsidP="00F723F0">
      <w:pPr>
        <w:jc w:val="both"/>
        <w:rPr>
          <w:rFonts w:ascii="Arial Narrow" w:hAnsi="Arial Narrow"/>
          <w:sz w:val="22"/>
          <w:szCs w:val="22"/>
          <w:lang w:val="fr-CH"/>
        </w:rPr>
      </w:pPr>
    </w:p>
    <w:p w:rsidR="008A4245" w:rsidRDefault="008A4245" w:rsidP="00F723F0">
      <w:pPr>
        <w:jc w:val="both"/>
        <w:rPr>
          <w:rFonts w:ascii="Arial Narrow" w:hAnsi="Arial Narrow"/>
          <w:sz w:val="22"/>
          <w:szCs w:val="22"/>
          <w:lang w:val="fr-CH"/>
        </w:rPr>
      </w:pPr>
    </w:p>
    <w:p w:rsidR="00F723F0" w:rsidRPr="00F723F0" w:rsidRDefault="00F723F0" w:rsidP="00F723F0">
      <w:pPr>
        <w:jc w:val="both"/>
        <w:rPr>
          <w:rFonts w:ascii="Arial Narrow" w:hAnsi="Arial Narrow"/>
          <w:bCs/>
          <w:sz w:val="22"/>
          <w:szCs w:val="22"/>
        </w:rPr>
      </w:pPr>
      <w:r w:rsidRPr="00F723F0">
        <w:rPr>
          <w:rFonts w:ascii="Arial Narrow" w:hAnsi="Arial Narrow"/>
          <w:sz w:val="22"/>
          <w:szCs w:val="22"/>
          <w:lang w:val="fr-CH"/>
        </w:rPr>
        <w:t>Par ailleurs, l’</w:t>
      </w:r>
      <w:r w:rsidRPr="00F723F0">
        <w:rPr>
          <w:rFonts w:ascii="Arial Narrow" w:eastAsia="Calibri" w:hAnsi="Arial Narrow"/>
          <w:spacing w:val="1"/>
          <w:sz w:val="22"/>
          <w:szCs w:val="22"/>
        </w:rPr>
        <w:t xml:space="preserve">objectif portant sur la connaissance des problèmes de l’enfance maltraitée et exploitée, la violence faite aux femmes et l’intégration des réfugiés ainsi que la mise en œuvre d’un cadre stratégique pour la  protection et insertion </w:t>
      </w:r>
      <w:r w:rsidRPr="00F723F0">
        <w:rPr>
          <w:rFonts w:ascii="Arial Narrow" w:eastAsia="Calibri" w:hAnsi="Arial Narrow"/>
          <w:spacing w:val="1"/>
          <w:sz w:val="22"/>
          <w:szCs w:val="22"/>
        </w:rPr>
        <w:lastRenderedPageBreak/>
        <w:t xml:space="preserve">des réfugiés est en voie d’être atteint.  Des progrès notoires ont été enregistrés dans La protection des enfants et des femmes abusées/exploitées par la mise en place d’un </w:t>
      </w:r>
      <w:r w:rsidRPr="00F723F0">
        <w:rPr>
          <w:rFonts w:ascii="Arial Narrow" w:hAnsi="Arial Narrow"/>
          <w:bCs/>
          <w:sz w:val="22"/>
          <w:szCs w:val="22"/>
        </w:rPr>
        <w:t>dispositif communautaire de protection contre l’exploitation et la traite des enfants dans toutes les CR des zones frontalières de la région. Pour ce qui est de l’excision, il n’a pu être obtenu que des déclarations d’abandon. Enfin l’i</w:t>
      </w:r>
      <w:r w:rsidRPr="00F723F0">
        <w:rPr>
          <w:rFonts w:ascii="Arial Narrow" w:eastAsia="Calibri" w:hAnsi="Arial Narrow"/>
          <w:spacing w:val="1"/>
          <w:sz w:val="22"/>
          <w:szCs w:val="22"/>
        </w:rPr>
        <w:t xml:space="preserve">nintégration et l'insertion socioprofessionnelle des refugies qui ont opté de </w:t>
      </w:r>
      <w:r w:rsidRPr="00F723F0">
        <w:rPr>
          <w:rFonts w:ascii="Arial Narrow" w:eastAsia="Calibri" w:hAnsi="Arial Narrow"/>
          <w:spacing w:val="1"/>
          <w:sz w:val="22"/>
          <w:szCs w:val="22"/>
        </w:rPr>
        <w:lastRenderedPageBreak/>
        <w:t xml:space="preserve">rester dans la région a pu évoluer positivement grâce à la mise en place d’un cadre stratégique. </w:t>
      </w:r>
    </w:p>
    <w:p w:rsidR="00F723F0" w:rsidRPr="00F723F0" w:rsidRDefault="00F723F0" w:rsidP="00F723F0">
      <w:pPr>
        <w:jc w:val="both"/>
        <w:rPr>
          <w:rFonts w:ascii="Arial Narrow" w:hAnsi="Arial Narrow"/>
          <w:sz w:val="22"/>
          <w:szCs w:val="22"/>
        </w:rPr>
      </w:pPr>
    </w:p>
    <w:p w:rsidR="00F723F0" w:rsidRPr="00F723F0" w:rsidRDefault="00F723F0" w:rsidP="00F723F0">
      <w:pPr>
        <w:pStyle w:val="Titre1"/>
        <w:spacing w:before="0" w:after="0"/>
        <w:jc w:val="both"/>
        <w:rPr>
          <w:rFonts w:ascii="Arial Narrow" w:eastAsia="Calibri" w:hAnsi="Arial Narrow"/>
          <w:b w:val="0"/>
          <w:spacing w:val="1"/>
          <w:sz w:val="22"/>
          <w:szCs w:val="22"/>
        </w:rPr>
      </w:pPr>
      <w:r w:rsidRPr="00F723F0">
        <w:rPr>
          <w:rFonts w:ascii="Arial Narrow" w:hAnsi="Arial Narrow"/>
          <w:b w:val="0"/>
          <w:sz w:val="22"/>
          <w:szCs w:val="22"/>
        </w:rPr>
        <w:t xml:space="preserve">Dans le domaine de la gouvernance, </w:t>
      </w:r>
      <w:r w:rsidRPr="00F723F0">
        <w:rPr>
          <w:rFonts w:ascii="Arial Narrow" w:eastAsia="Calibri" w:hAnsi="Arial Narrow"/>
          <w:b w:val="0"/>
          <w:spacing w:val="1"/>
          <w:sz w:val="22"/>
          <w:szCs w:val="22"/>
        </w:rPr>
        <w:t>la décentralisation s’est consolidée dans la région avec des communautés de plus en plus conscientes de rôle et de leur capacité pour le développement local.</w:t>
      </w:r>
    </w:p>
    <w:p w:rsidR="00F723F0" w:rsidRPr="00F723F0" w:rsidRDefault="00F723F0" w:rsidP="00F723F0">
      <w:pPr>
        <w:jc w:val="both"/>
        <w:rPr>
          <w:rFonts w:ascii="Arial Narrow" w:hAnsi="Arial Narrow"/>
          <w:sz w:val="22"/>
          <w:szCs w:val="22"/>
        </w:rPr>
      </w:pPr>
    </w:p>
    <w:p w:rsidR="00F723F0" w:rsidRPr="00F723F0" w:rsidRDefault="00F723F0" w:rsidP="00F723F0">
      <w:pPr>
        <w:pStyle w:val="Titre1"/>
        <w:spacing w:before="0" w:after="0"/>
        <w:jc w:val="both"/>
        <w:rPr>
          <w:rFonts w:ascii="Arial Narrow" w:hAnsi="Arial Narrow"/>
          <w:b w:val="0"/>
          <w:sz w:val="22"/>
          <w:szCs w:val="22"/>
        </w:rPr>
      </w:pPr>
      <w:r w:rsidRPr="00F723F0">
        <w:rPr>
          <w:rFonts w:ascii="Arial Narrow" w:hAnsi="Arial Narrow"/>
          <w:b w:val="0"/>
          <w:sz w:val="22"/>
          <w:szCs w:val="22"/>
        </w:rPr>
        <w:t xml:space="preserve">Le problème de fonds au stade final actuel du Programme est que la plupart de résultats </w:t>
      </w:r>
      <w:r w:rsidRPr="00F723F0">
        <w:rPr>
          <w:rFonts w:ascii="Arial Narrow" w:hAnsi="Arial Narrow"/>
          <w:b w:val="0"/>
          <w:sz w:val="22"/>
          <w:szCs w:val="22"/>
        </w:rPr>
        <w:lastRenderedPageBreak/>
        <w:t xml:space="preserve">exposés ci – dessus demeurent fragiles parce trop récents voire en voie de formation.de ce fait, leur durabilité tiendra essentiellement de leur niveau d’appropriation par les services déconcentrés de l’État sensés prendre la relève et par les  communautés.  Or, le manque de moyen d’intervention des services déconcentrés inquiète quant à leur capacité à jouer pleinement leur rôle dans la pérennisation des acquis.  Au niveau des communautés, même si des progrès significatifs ont été relevés en matière </w:t>
      </w:r>
      <w:r w:rsidRPr="00F723F0">
        <w:rPr>
          <w:rFonts w:ascii="Arial Narrow" w:hAnsi="Arial Narrow"/>
          <w:b w:val="0"/>
          <w:sz w:val="22"/>
          <w:szCs w:val="22"/>
        </w:rPr>
        <w:lastRenderedPageBreak/>
        <w:t>d’appropriation, il a été relevé que la plupart des organisations paysannes présentent encore un certain nombre de faiblesse qui pourraient être fatales à la consolidation des acquis. C’est pour faire face à cette situation qu’une phase de consolidation décrite ci – dessus a été proposée.</w:t>
      </w:r>
    </w:p>
    <w:p w:rsidR="00F723F0" w:rsidRPr="00F723F0" w:rsidRDefault="00F723F0" w:rsidP="00F723F0">
      <w:pPr>
        <w:pStyle w:val="Titre1"/>
        <w:spacing w:before="0" w:after="0"/>
        <w:jc w:val="both"/>
        <w:rPr>
          <w:rFonts w:ascii="Arial Narrow" w:hAnsi="Arial Narrow"/>
          <w:b w:val="0"/>
          <w:sz w:val="22"/>
          <w:szCs w:val="22"/>
        </w:rPr>
      </w:pPr>
    </w:p>
    <w:p w:rsidR="00F723F0" w:rsidRPr="00CB3DF2" w:rsidRDefault="00F723F0" w:rsidP="00F723F0">
      <w:pPr>
        <w:jc w:val="both"/>
      </w:pPr>
    </w:p>
    <w:p w:rsidR="00F723F0" w:rsidRPr="00586885" w:rsidRDefault="00F723F0">
      <w:pPr>
        <w:spacing w:after="200" w:line="276" w:lineRule="auto"/>
        <w:rPr>
          <w:rFonts w:ascii="Arial Narrow" w:hAnsi="Arial Narrow" w:cs="Arial"/>
          <w:b/>
          <w:color w:val="FF0000"/>
          <w:sz w:val="22"/>
          <w:szCs w:val="22"/>
        </w:rPr>
      </w:pPr>
    </w:p>
    <w:sectPr w:rsidR="00F723F0" w:rsidRPr="00586885" w:rsidSect="009752D2">
      <w:footerReference w:type="default" r:id="rId2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DF5" w:rsidRDefault="005F1DF5" w:rsidP="004B6F3F">
      <w:r>
        <w:separator/>
      </w:r>
    </w:p>
  </w:endnote>
  <w:endnote w:type="continuationSeparator" w:id="0">
    <w:p w:rsidR="005F1DF5" w:rsidRDefault="005F1DF5" w:rsidP="004B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lbertus Extra Bold">
    <w:panose1 w:val="020E0802040304020204"/>
    <w:charset w:val="00"/>
    <w:family w:val="swiss"/>
    <w:pitch w:val="variable"/>
    <w:sig w:usb0="00000007"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Rockwell Extra Bold">
    <w:panose1 w:val="02060903040505020403"/>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7D4" w:rsidRDefault="00F1125C">
    <w:pPr>
      <w:pStyle w:val="Pieddepage"/>
    </w:pPr>
    <w:r>
      <w:rPr>
        <w:noProof/>
      </w:rPr>
      <mc:AlternateContent>
        <mc:Choice Requires="wps">
          <w:drawing>
            <wp:anchor distT="0" distB="0" distL="114300" distR="114300" simplePos="0" relativeHeight="251657728" behindDoc="0" locked="0" layoutInCell="1" allowOverlap="1">
              <wp:simplePos x="0" y="0"/>
              <wp:positionH relativeFrom="page">
                <wp:posOffset>3274695</wp:posOffset>
              </wp:positionH>
              <wp:positionV relativeFrom="page">
                <wp:posOffset>9817100</wp:posOffset>
              </wp:positionV>
              <wp:extent cx="444500" cy="340360"/>
              <wp:effectExtent l="0" t="0" r="0" b="0"/>
              <wp:wrapNone/>
              <wp:docPr id="2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444500" cy="340360"/>
                      </a:xfrm>
                      <a:prstGeom prst="flowChartAlternateProcess">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55000"/>
                                <a:lumOff val="45000"/>
                              </a:schemeClr>
                            </a:solidFill>
                            <a:miter lim="800000"/>
                            <a:headEnd/>
                            <a:tailEnd/>
                          </a14:hiddenLine>
                        </a:ext>
                      </a:extLst>
                    </wps:spPr>
                    <wps:txbx>
                      <w:txbxContent>
                        <w:p w:rsidR="009667D4" w:rsidRPr="00951C46" w:rsidRDefault="009667D4" w:rsidP="002A16B8">
                          <w:pPr>
                            <w:pStyle w:val="Pieddepage"/>
                            <w:pBdr>
                              <w:top w:val="single" w:sz="12" w:space="1" w:color="9BBB59"/>
                              <w:bottom w:val="single" w:sz="48" w:space="1" w:color="9BBB59"/>
                            </w:pBdr>
                            <w:jc w:val="center"/>
                            <w:rPr>
                              <w:b/>
                              <w:sz w:val="18"/>
                              <w:szCs w:val="18"/>
                            </w:rPr>
                          </w:pPr>
                          <w:r w:rsidRPr="00951C46">
                            <w:rPr>
                              <w:b/>
                              <w:sz w:val="18"/>
                              <w:szCs w:val="18"/>
                            </w:rPr>
                            <w:fldChar w:fldCharType="begin"/>
                          </w:r>
                          <w:r w:rsidRPr="00951C46">
                            <w:rPr>
                              <w:b/>
                              <w:sz w:val="18"/>
                              <w:szCs w:val="18"/>
                            </w:rPr>
                            <w:instrText xml:space="preserve"> PAGE    \* MERGEFORMAT </w:instrText>
                          </w:r>
                          <w:r w:rsidRPr="00951C46">
                            <w:rPr>
                              <w:b/>
                              <w:sz w:val="18"/>
                              <w:szCs w:val="18"/>
                            </w:rPr>
                            <w:fldChar w:fldCharType="separate"/>
                          </w:r>
                          <w:r w:rsidR="00F1125C">
                            <w:rPr>
                              <w:b/>
                              <w:noProof/>
                              <w:sz w:val="18"/>
                              <w:szCs w:val="18"/>
                            </w:rPr>
                            <w:t>1</w:t>
                          </w:r>
                          <w:r w:rsidRPr="00951C46">
                            <w:rPr>
                              <w:b/>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8" type="#_x0000_t176" style="position:absolute;margin-left:257.85pt;margin-top:773pt;width:35pt;height:26.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" filled="f" fillcolor="#4f81bd [3204]" stroked="f" strokecolor="#737373 [1789]">
              <v:textbox>
                <w:txbxContent>
                  <w:p w:rsidR="009667D4" w:rsidRPr="00951C46" w:rsidRDefault="009667D4" w:rsidP="002A16B8">
                    <w:pPr>
                      <w:pStyle w:val="Pieddepage"/>
                      <w:pBdr>
                        <w:top w:val="single" w:sz="12" w:space="1" w:color="9BBB59"/>
                        <w:bottom w:val="single" w:sz="48" w:space="1" w:color="9BBB59"/>
                      </w:pBdr>
                      <w:jc w:val="center"/>
                      <w:rPr>
                        <w:b/>
                        <w:sz w:val="18"/>
                        <w:szCs w:val="18"/>
                      </w:rPr>
                    </w:pPr>
                    <w:r w:rsidRPr="00951C46">
                      <w:rPr>
                        <w:b/>
                        <w:sz w:val="18"/>
                        <w:szCs w:val="18"/>
                      </w:rPr>
                      <w:fldChar w:fldCharType="begin"/>
                    </w:r>
                    <w:r w:rsidRPr="00951C46">
                      <w:rPr>
                        <w:b/>
                        <w:sz w:val="18"/>
                        <w:szCs w:val="18"/>
                      </w:rPr>
                      <w:instrText xml:space="preserve"> PAGE    \* MERGEFORMAT </w:instrText>
                    </w:r>
                    <w:r w:rsidRPr="00951C46">
                      <w:rPr>
                        <w:b/>
                        <w:sz w:val="18"/>
                        <w:szCs w:val="18"/>
                      </w:rPr>
                      <w:fldChar w:fldCharType="separate"/>
                    </w:r>
                    <w:r w:rsidR="00F1125C">
                      <w:rPr>
                        <w:b/>
                        <w:noProof/>
                        <w:sz w:val="18"/>
                        <w:szCs w:val="18"/>
                      </w:rPr>
                      <w:t>1</w:t>
                    </w:r>
                    <w:r w:rsidRPr="00951C46">
                      <w:rPr>
                        <w:b/>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DF5" w:rsidRDefault="005F1DF5" w:rsidP="004B6F3F">
      <w:r>
        <w:separator/>
      </w:r>
    </w:p>
  </w:footnote>
  <w:footnote w:type="continuationSeparator" w:id="0">
    <w:p w:rsidR="005F1DF5" w:rsidRDefault="005F1DF5" w:rsidP="004B6F3F">
      <w:r>
        <w:continuationSeparator/>
      </w:r>
    </w:p>
  </w:footnote>
  <w:footnote w:id="1">
    <w:p w:rsidR="009667D4" w:rsidRDefault="009667D4" w:rsidP="00B8555A">
      <w:pPr>
        <w:pStyle w:val="Commentaire"/>
      </w:pPr>
      <w:r w:rsidRPr="00507776">
        <w:rPr>
          <w:rStyle w:val="Appelnotedebasdep"/>
          <w:rFonts w:ascii="Arial Narrow" w:hAnsi="Arial Narrow" w:cstheme="minorHAnsi"/>
          <w:sz w:val="18"/>
          <w:szCs w:val="18"/>
        </w:rPr>
        <w:footnoteRef/>
      </w:r>
      <w:r w:rsidRPr="00507776">
        <w:rPr>
          <w:rFonts w:ascii="Arial Narrow" w:hAnsi="Arial Narrow" w:cstheme="minorHAnsi"/>
          <w:sz w:val="18"/>
          <w:szCs w:val="18"/>
        </w:rPr>
        <w:t xml:space="preserve"> Source : rapport 2009</w:t>
      </w:r>
    </w:p>
  </w:footnote>
  <w:footnote w:id="2">
    <w:p w:rsidR="009667D4" w:rsidRPr="00507776" w:rsidRDefault="009667D4" w:rsidP="008925FB">
      <w:pPr>
        <w:pStyle w:val="Commentaire"/>
        <w:rPr>
          <w:rFonts w:ascii="Arial Narrow" w:hAnsi="Arial Narrow" w:cstheme="minorHAnsi"/>
          <w:sz w:val="18"/>
          <w:szCs w:val="18"/>
        </w:rPr>
      </w:pPr>
      <w:r w:rsidRPr="00507776">
        <w:rPr>
          <w:rStyle w:val="Appelnotedebasdep"/>
          <w:rFonts w:ascii="Arial Narrow" w:hAnsi="Arial Narrow" w:cstheme="minorHAnsi"/>
          <w:sz w:val="18"/>
          <w:szCs w:val="18"/>
        </w:rPr>
        <w:footnoteRef/>
      </w:r>
      <w:r w:rsidRPr="00507776">
        <w:rPr>
          <w:rFonts w:ascii="Arial Narrow" w:hAnsi="Arial Narrow" w:cstheme="minorHAnsi"/>
          <w:sz w:val="18"/>
          <w:szCs w:val="18"/>
        </w:rPr>
        <w:t xml:space="preserve"> Source : rapport 2008</w:t>
      </w:r>
    </w:p>
  </w:footnote>
  <w:footnote w:id="3">
    <w:p w:rsidR="009667D4" w:rsidRPr="00AA3B37" w:rsidRDefault="009667D4" w:rsidP="004B6F3F">
      <w:pPr>
        <w:pStyle w:val="Notedebasdepage"/>
        <w:rPr>
          <w:rFonts w:ascii="Arial Narrow" w:hAnsi="Arial Narrow"/>
          <w:sz w:val="16"/>
          <w:szCs w:val="16"/>
        </w:rPr>
      </w:pPr>
      <w:r w:rsidRPr="00AA3B37">
        <w:rPr>
          <w:rStyle w:val="Appelnotedebasdep"/>
          <w:rFonts w:ascii="Arial Narrow" w:hAnsi="Arial Narrow"/>
          <w:sz w:val="16"/>
          <w:szCs w:val="16"/>
        </w:rPr>
        <w:footnoteRef/>
      </w:r>
      <w:r w:rsidRPr="00AA3B37">
        <w:rPr>
          <w:rFonts w:ascii="Arial Narrow" w:hAnsi="Arial Narrow"/>
          <w:sz w:val="16"/>
          <w:szCs w:val="16"/>
        </w:rPr>
        <w:t xml:space="preserve"> 5 plates formes visitées sur les 7 installées</w:t>
      </w:r>
    </w:p>
  </w:footnote>
  <w:footnote w:id="4">
    <w:p w:rsidR="009667D4" w:rsidRPr="008A4245" w:rsidRDefault="009667D4" w:rsidP="007760CC">
      <w:pPr>
        <w:pStyle w:val="Notedebasdepage"/>
        <w:rPr>
          <w:rFonts w:ascii="Arial Narrow" w:hAnsi="Arial Narrow"/>
        </w:rPr>
      </w:pPr>
      <w:r w:rsidRPr="008A4245">
        <w:rPr>
          <w:rStyle w:val="Appelnotedebasdep"/>
          <w:rFonts w:ascii="Arial Narrow" w:hAnsi="Arial Narrow"/>
        </w:rPr>
        <w:footnoteRef/>
      </w:r>
      <w:r w:rsidRPr="008A4245">
        <w:rPr>
          <w:rFonts w:ascii="Arial Narrow" w:hAnsi="Arial Narrow"/>
        </w:rPr>
        <w:t xml:space="preserve"> Rapport annuel 2010</w:t>
      </w:r>
    </w:p>
  </w:footnote>
  <w:footnote w:id="5">
    <w:p w:rsidR="009667D4" w:rsidRPr="00D518C4" w:rsidRDefault="009667D4" w:rsidP="004B6F3F">
      <w:pPr>
        <w:pStyle w:val="Notedebasdepage"/>
        <w:jc w:val="both"/>
        <w:rPr>
          <w:rFonts w:ascii="Arial Narrow" w:hAnsi="Arial Narrow"/>
          <w:sz w:val="16"/>
          <w:szCs w:val="16"/>
        </w:rPr>
      </w:pPr>
      <w:r w:rsidRPr="00D518C4">
        <w:rPr>
          <w:rStyle w:val="Appelnotedebasdep"/>
          <w:rFonts w:ascii="Arial Narrow" w:hAnsi="Arial Narrow"/>
          <w:sz w:val="16"/>
          <w:szCs w:val="16"/>
        </w:rPr>
        <w:footnoteRef/>
      </w:r>
      <w:r w:rsidRPr="00D518C4">
        <w:rPr>
          <w:rFonts w:ascii="Arial Narrow" w:hAnsi="Arial Narrow"/>
          <w:sz w:val="16"/>
          <w:szCs w:val="16"/>
        </w:rPr>
        <w:t xml:space="preserve"> La dernière fois que cette déconcentration a été appliquée (1</w:t>
      </w:r>
      <w:r w:rsidRPr="00D518C4">
        <w:rPr>
          <w:rFonts w:ascii="Arial Narrow" w:hAnsi="Arial Narrow"/>
          <w:sz w:val="16"/>
          <w:szCs w:val="16"/>
          <w:vertAlign w:val="superscript"/>
        </w:rPr>
        <w:t>er</w:t>
      </w:r>
      <w:r w:rsidRPr="00D518C4">
        <w:rPr>
          <w:rFonts w:ascii="Arial Narrow" w:hAnsi="Arial Narrow"/>
          <w:sz w:val="16"/>
          <w:szCs w:val="16"/>
        </w:rPr>
        <w:t xml:space="preserve"> trimestre 2003), l’affectation budgétaire avait l’objet d’une large diffusion dans le quotidien national HOROYA du Lundi 29 Juillet 2003</w:t>
      </w:r>
      <w:r>
        <w:rPr>
          <w:rFonts w:ascii="Arial Narrow" w:hAnsi="Arial Narrow"/>
          <w:sz w:val="16"/>
          <w:szCs w:val="16"/>
        </w:rPr>
        <w:t xml:space="preserve"> (Exemplaire HOROYA remis par la Direction du Budget à la Mission)</w:t>
      </w:r>
    </w:p>
  </w:footnote>
  <w:footnote w:id="6">
    <w:p w:rsidR="009667D4" w:rsidRPr="003F1057" w:rsidRDefault="009667D4" w:rsidP="004B6F3F">
      <w:pPr>
        <w:pStyle w:val="Notedebasdepage"/>
        <w:jc w:val="both"/>
        <w:rPr>
          <w:rFonts w:ascii="Arial Narrow" w:hAnsi="Arial Narrow"/>
          <w:sz w:val="16"/>
          <w:szCs w:val="16"/>
        </w:rPr>
      </w:pPr>
      <w:r w:rsidRPr="003F1057">
        <w:rPr>
          <w:rFonts w:ascii="Arial Narrow" w:hAnsi="Arial Narrow"/>
          <w:sz w:val="16"/>
          <w:szCs w:val="16"/>
          <w:vertAlign w:val="superscript"/>
        </w:rPr>
        <w:footnoteRef/>
      </w:r>
      <w:r w:rsidRPr="003F1057">
        <w:rPr>
          <w:rFonts w:ascii="Arial Narrow" w:hAnsi="Arial Narrow"/>
          <w:sz w:val="16"/>
          <w:szCs w:val="16"/>
        </w:rPr>
        <w:t xml:space="preserve">La Gestion de l’occupation des sols et de l’aménagement du territoire des collectivités locales fait l’objet d’un chapitre (Chapitre V) dans le code des collectivités locales. </w:t>
      </w:r>
    </w:p>
  </w:footnote>
  <w:footnote w:id="7">
    <w:p w:rsidR="009667D4" w:rsidRPr="00A90649" w:rsidRDefault="009667D4" w:rsidP="004B6F3F">
      <w:pPr>
        <w:jc w:val="both"/>
        <w:rPr>
          <w:rFonts w:ascii="Arial Narrow" w:hAnsi="Arial Narrow"/>
          <w:sz w:val="16"/>
          <w:szCs w:val="16"/>
        </w:rPr>
      </w:pPr>
      <w:r w:rsidRPr="00A90649">
        <w:rPr>
          <w:rStyle w:val="Appelnotedebasdep"/>
          <w:sz w:val="16"/>
          <w:szCs w:val="16"/>
        </w:rPr>
        <w:footnoteRef/>
      </w:r>
      <w:r w:rsidRPr="00A90649">
        <w:rPr>
          <w:rFonts w:ascii="Arial Narrow" w:hAnsi="Arial Narrow"/>
          <w:sz w:val="16"/>
          <w:szCs w:val="16"/>
        </w:rPr>
        <w:t>Études sur les facteurs de tensions et de conflits en Guinée Forestière/ REFMAP, Juillet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9.75pt" o:bullet="t">
        <v:imagedata r:id="rId1" o:title="BD21298_"/>
      </v:shape>
    </w:pict>
  </w:numPicBullet>
  <w:numPicBullet w:numPicBulletId="1">
    <w:pict>
      <v:shape id="_x0000_i1031" type="#_x0000_t75" style="width:11.25pt;height:11.25pt" o:bullet="t">
        <v:imagedata r:id="rId2" o:title="BD14565_"/>
      </v:shape>
    </w:pict>
  </w:numPicBullet>
  <w:numPicBullet w:numPicBulletId="2">
    <w:pict>
      <v:shape id="_x0000_i1032" type="#_x0000_t75" style="width:9.75pt;height:9.75pt" o:bullet="t">
        <v:imagedata r:id="rId3" o:title="BD21298_"/>
      </v:shape>
    </w:pict>
  </w:numPicBullet>
  <w:numPicBullet w:numPicBulletId="3">
    <w:pict>
      <v:shape id="_x0000_i1033" type="#_x0000_t75" style="width:11.25pt;height:11.25pt" o:bullet="t">
        <v:imagedata r:id="rId4" o:title="BD14565_"/>
      </v:shape>
    </w:pict>
  </w:numPicBullet>
  <w:abstractNum w:abstractNumId="0">
    <w:nsid w:val="00B00AA2"/>
    <w:multiLevelType w:val="hybridMultilevel"/>
    <w:tmpl w:val="1FA2ED40"/>
    <w:lvl w:ilvl="0" w:tplc="187A4F00">
      <w:numFmt w:val="bullet"/>
      <w:lvlText w:val="-"/>
      <w:lvlJc w:val="left"/>
      <w:pPr>
        <w:ind w:left="360" w:hanging="360"/>
      </w:pPr>
      <w:rPr>
        <w:rFonts w:ascii="Arial Narrow" w:eastAsia="Calibri" w:hAnsi="Arial Narrow" w:cs="Times New Roman" w:hint="default"/>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0C41B04"/>
    <w:multiLevelType w:val="hybridMultilevel"/>
    <w:tmpl w:val="1A0A3D68"/>
    <w:lvl w:ilvl="0" w:tplc="FA4A9FF0">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FA77EF"/>
    <w:multiLevelType w:val="hybridMultilevel"/>
    <w:tmpl w:val="DE40BA8C"/>
    <w:lvl w:ilvl="0" w:tplc="FA4A9FF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2419D5"/>
    <w:multiLevelType w:val="hybridMultilevel"/>
    <w:tmpl w:val="5EDEFC24"/>
    <w:lvl w:ilvl="0" w:tplc="A1AA7730">
      <w:start w:val="1"/>
      <w:numFmt w:val="bullet"/>
      <w:lvlText w:val=""/>
      <w:lvlPicBulletId w:val="1"/>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6D2744"/>
    <w:multiLevelType w:val="hybridMultilevel"/>
    <w:tmpl w:val="A95002F2"/>
    <w:lvl w:ilvl="0" w:tplc="187A4F00">
      <w:numFmt w:val="bullet"/>
      <w:lvlText w:val="-"/>
      <w:lvlJc w:val="left"/>
      <w:pPr>
        <w:ind w:left="720" w:hanging="360"/>
      </w:pPr>
      <w:rPr>
        <w:rFonts w:ascii="Arial Narrow" w:eastAsia="Calibri" w:hAnsi="Arial Narrow" w:cs="Times New Roman" w:hint="default"/>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D786442"/>
    <w:multiLevelType w:val="hybridMultilevel"/>
    <w:tmpl w:val="9DD6880E"/>
    <w:lvl w:ilvl="0" w:tplc="FA4A9FF0">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E6C03F6"/>
    <w:multiLevelType w:val="hybridMultilevel"/>
    <w:tmpl w:val="2266E414"/>
    <w:lvl w:ilvl="0" w:tplc="A1AA7730">
      <w:start w:val="1"/>
      <w:numFmt w:val="bullet"/>
      <w:lvlText w:val=""/>
      <w:lvlPicBulletId w:val="1"/>
      <w:lvlJc w:val="left"/>
      <w:pPr>
        <w:ind w:left="1068" w:hanging="360"/>
      </w:pPr>
      <w:rPr>
        <w:rFonts w:ascii="Symbol" w:hAnsi="Symbol"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12101DE8"/>
    <w:multiLevelType w:val="hybridMultilevel"/>
    <w:tmpl w:val="1896AD14"/>
    <w:lvl w:ilvl="0" w:tplc="FA4A9FF0">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2771AA"/>
    <w:multiLevelType w:val="hybridMultilevel"/>
    <w:tmpl w:val="180CCA5C"/>
    <w:lvl w:ilvl="0" w:tplc="FA4A9FF0">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7C5E78"/>
    <w:multiLevelType w:val="hybridMultilevel"/>
    <w:tmpl w:val="C26E95C4"/>
    <w:lvl w:ilvl="0" w:tplc="FA4A9FF0">
      <w:start w:val="1"/>
      <w:numFmt w:val="bullet"/>
      <w:lvlText w:val=""/>
      <w:lvlPicBulletId w:val="0"/>
      <w:lvlJc w:val="left"/>
      <w:pPr>
        <w:ind w:left="781" w:hanging="360"/>
      </w:pPr>
      <w:rPr>
        <w:rFonts w:ascii="Symbol" w:hAnsi="Symbol" w:hint="default"/>
        <w:color w:val="auto"/>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10">
    <w:nsid w:val="19D52702"/>
    <w:multiLevelType w:val="hybridMultilevel"/>
    <w:tmpl w:val="D1C89A1E"/>
    <w:lvl w:ilvl="0" w:tplc="FA4A9FF0">
      <w:start w:val="1"/>
      <w:numFmt w:val="bullet"/>
      <w:lvlText w:val=""/>
      <w:lvlPicBulletId w:val="0"/>
      <w:lvlJc w:val="left"/>
      <w:pPr>
        <w:ind w:left="781" w:hanging="360"/>
      </w:pPr>
      <w:rPr>
        <w:rFonts w:ascii="Symbol" w:hAnsi="Symbol" w:hint="default"/>
        <w:color w:val="auto"/>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11">
    <w:nsid w:val="1B7A3C64"/>
    <w:multiLevelType w:val="hybridMultilevel"/>
    <w:tmpl w:val="1132F53C"/>
    <w:lvl w:ilvl="0" w:tplc="FA4A9FF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EB716C1"/>
    <w:multiLevelType w:val="hybridMultilevel"/>
    <w:tmpl w:val="2F1CC696"/>
    <w:lvl w:ilvl="0" w:tplc="FA4A9FF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01E54E1"/>
    <w:multiLevelType w:val="hybridMultilevel"/>
    <w:tmpl w:val="05E0A148"/>
    <w:lvl w:ilvl="0" w:tplc="040C0003">
      <w:start w:val="1"/>
      <w:numFmt w:val="bullet"/>
      <w:lvlText w:val="o"/>
      <w:lvlJc w:val="left"/>
      <w:pPr>
        <w:ind w:left="1776" w:hanging="360"/>
      </w:pPr>
      <w:rPr>
        <w:rFonts w:ascii="Courier New" w:hAnsi="Courier New" w:cs="Courier New"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nsid w:val="20EF1764"/>
    <w:multiLevelType w:val="hybridMultilevel"/>
    <w:tmpl w:val="295AEB12"/>
    <w:lvl w:ilvl="0" w:tplc="FA4A9FF0">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16562B1"/>
    <w:multiLevelType w:val="hybridMultilevel"/>
    <w:tmpl w:val="ADBEC0BA"/>
    <w:lvl w:ilvl="0" w:tplc="FA4A9FF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3070DEC"/>
    <w:multiLevelType w:val="hybridMultilevel"/>
    <w:tmpl w:val="A0821ACE"/>
    <w:lvl w:ilvl="0" w:tplc="FA4A9FF0">
      <w:start w:val="1"/>
      <w:numFmt w:val="bullet"/>
      <w:lvlText w:val=""/>
      <w:lvlPicBulletId w:val="0"/>
      <w:lvlJc w:val="left"/>
      <w:pPr>
        <w:ind w:left="720" w:hanging="360"/>
      </w:pPr>
      <w:rPr>
        <w:rFonts w:ascii="Symbol" w:hAnsi="Symbol" w:hint="default"/>
        <w:color w:val="auto"/>
      </w:rPr>
    </w:lvl>
    <w:lvl w:ilvl="1" w:tplc="FA4A9FF0">
      <w:start w:val="1"/>
      <w:numFmt w:val="bullet"/>
      <w:lvlText w:val=""/>
      <w:lvlPicBulletId w:val="0"/>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33A2E11"/>
    <w:multiLevelType w:val="hybridMultilevel"/>
    <w:tmpl w:val="19AE6824"/>
    <w:lvl w:ilvl="0" w:tplc="FA4A9FF0">
      <w:start w:val="1"/>
      <w:numFmt w:val="bullet"/>
      <w:lvlText w:val=""/>
      <w:lvlPicBulletId w:val="0"/>
      <w:lvlJc w:val="left"/>
      <w:pPr>
        <w:ind w:left="781" w:hanging="360"/>
      </w:pPr>
      <w:rPr>
        <w:rFonts w:ascii="Symbol" w:hAnsi="Symbol" w:hint="default"/>
        <w:color w:val="auto"/>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18">
    <w:nsid w:val="259633A6"/>
    <w:multiLevelType w:val="hybridMultilevel"/>
    <w:tmpl w:val="5B8ED6D0"/>
    <w:lvl w:ilvl="0" w:tplc="FA4A9FF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B1A4D27"/>
    <w:multiLevelType w:val="hybridMultilevel"/>
    <w:tmpl w:val="37F6372E"/>
    <w:lvl w:ilvl="0" w:tplc="FA4A9FF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D9D0BBC"/>
    <w:multiLevelType w:val="hybridMultilevel"/>
    <w:tmpl w:val="CFDA8A0E"/>
    <w:lvl w:ilvl="0" w:tplc="FA4A9FF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20B08EE"/>
    <w:multiLevelType w:val="hybridMultilevel"/>
    <w:tmpl w:val="81260942"/>
    <w:lvl w:ilvl="0" w:tplc="A1AA7730">
      <w:start w:val="1"/>
      <w:numFmt w:val="bullet"/>
      <w:lvlText w:val=""/>
      <w:lvlPicBulletId w:val="1"/>
      <w:lvlJc w:val="left"/>
      <w:pPr>
        <w:ind w:left="1068" w:hanging="360"/>
      </w:pPr>
      <w:rPr>
        <w:rFonts w:ascii="Symbol" w:hAnsi="Symbol"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nsid w:val="32314D06"/>
    <w:multiLevelType w:val="hybridMultilevel"/>
    <w:tmpl w:val="6388C930"/>
    <w:lvl w:ilvl="0" w:tplc="FA4A9FF0">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3B6097D"/>
    <w:multiLevelType w:val="hybridMultilevel"/>
    <w:tmpl w:val="4F9C9BA8"/>
    <w:lvl w:ilvl="0" w:tplc="E91A4F9A">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33F7376B"/>
    <w:multiLevelType w:val="hybridMultilevel"/>
    <w:tmpl w:val="7332CB56"/>
    <w:lvl w:ilvl="0" w:tplc="A1AA7730">
      <w:start w:val="1"/>
      <w:numFmt w:val="bullet"/>
      <w:lvlText w:val=""/>
      <w:lvlPicBulletId w:val="1"/>
      <w:lvlJc w:val="left"/>
      <w:pPr>
        <w:ind w:left="1068" w:hanging="360"/>
      </w:pPr>
      <w:rPr>
        <w:rFonts w:ascii="Symbol" w:hAnsi="Symbol"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nsid w:val="34501CA8"/>
    <w:multiLevelType w:val="hybridMultilevel"/>
    <w:tmpl w:val="307A0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8671056"/>
    <w:multiLevelType w:val="hybridMultilevel"/>
    <w:tmpl w:val="AF189654"/>
    <w:lvl w:ilvl="0" w:tplc="A1AA7730">
      <w:start w:val="1"/>
      <w:numFmt w:val="bullet"/>
      <w:lvlText w:val=""/>
      <w:lvlPicBulletId w:val="3"/>
      <w:lvlJc w:val="left"/>
      <w:pPr>
        <w:ind w:left="1068" w:hanging="360"/>
      </w:pPr>
      <w:rPr>
        <w:rFonts w:ascii="Symbol" w:hAnsi="Symbol"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nsid w:val="3CB647C7"/>
    <w:multiLevelType w:val="hybridMultilevel"/>
    <w:tmpl w:val="A0623A3C"/>
    <w:lvl w:ilvl="0" w:tplc="A1AA7730">
      <w:start w:val="1"/>
      <w:numFmt w:val="bullet"/>
      <w:lvlText w:val=""/>
      <w:lvlPicBulletId w:val="3"/>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DBE56B6"/>
    <w:multiLevelType w:val="hybridMultilevel"/>
    <w:tmpl w:val="E220A0D2"/>
    <w:lvl w:ilvl="0" w:tplc="FA4A9FF0">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F795652"/>
    <w:multiLevelType w:val="hybridMultilevel"/>
    <w:tmpl w:val="9364CA6E"/>
    <w:lvl w:ilvl="0" w:tplc="AE183EF8">
      <w:start w:val="1"/>
      <w:numFmt w:val="bullet"/>
      <w:lvlText w:val=""/>
      <w:lvlPicBulletId w:val="1"/>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0168BC"/>
    <w:multiLevelType w:val="hybridMultilevel"/>
    <w:tmpl w:val="9BD84A02"/>
    <w:lvl w:ilvl="0" w:tplc="FA4A9FF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5BE4D63"/>
    <w:multiLevelType w:val="hybridMultilevel"/>
    <w:tmpl w:val="12525B96"/>
    <w:lvl w:ilvl="0" w:tplc="A1AA7730">
      <w:start w:val="1"/>
      <w:numFmt w:val="bullet"/>
      <w:lvlText w:val=""/>
      <w:lvlPicBulletId w:val="1"/>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5EA5427"/>
    <w:multiLevelType w:val="hybridMultilevel"/>
    <w:tmpl w:val="2D7A196E"/>
    <w:lvl w:ilvl="0" w:tplc="AE183EF8">
      <w:start w:val="1"/>
      <w:numFmt w:val="bullet"/>
      <w:lvlText w:val=""/>
      <w:lvlPicBulletId w:val="1"/>
      <w:lvlJc w:val="left"/>
      <w:pPr>
        <w:tabs>
          <w:tab w:val="num" w:pos="720"/>
        </w:tabs>
        <w:ind w:left="720" w:hanging="360"/>
      </w:pPr>
      <w:rPr>
        <w:rFonts w:ascii="Symbol" w:hAnsi="Symbol" w:hint="default"/>
        <w:color w:val="auto"/>
      </w:rPr>
    </w:lvl>
    <w:lvl w:ilvl="1" w:tplc="D64A7076" w:tentative="1">
      <w:start w:val="1"/>
      <w:numFmt w:val="bullet"/>
      <w:lvlText w:val=""/>
      <w:lvlJc w:val="left"/>
      <w:pPr>
        <w:tabs>
          <w:tab w:val="num" w:pos="1440"/>
        </w:tabs>
        <w:ind w:left="1440" w:hanging="360"/>
      </w:pPr>
      <w:rPr>
        <w:rFonts w:ascii="Wingdings" w:hAnsi="Wingdings" w:hint="default"/>
      </w:rPr>
    </w:lvl>
    <w:lvl w:ilvl="2" w:tplc="F7A65310" w:tentative="1">
      <w:start w:val="1"/>
      <w:numFmt w:val="bullet"/>
      <w:lvlText w:val=""/>
      <w:lvlJc w:val="left"/>
      <w:pPr>
        <w:tabs>
          <w:tab w:val="num" w:pos="2160"/>
        </w:tabs>
        <w:ind w:left="2160" w:hanging="360"/>
      </w:pPr>
      <w:rPr>
        <w:rFonts w:ascii="Wingdings" w:hAnsi="Wingdings" w:hint="default"/>
      </w:rPr>
    </w:lvl>
    <w:lvl w:ilvl="3" w:tplc="E18A222A" w:tentative="1">
      <w:start w:val="1"/>
      <w:numFmt w:val="bullet"/>
      <w:lvlText w:val=""/>
      <w:lvlJc w:val="left"/>
      <w:pPr>
        <w:tabs>
          <w:tab w:val="num" w:pos="2880"/>
        </w:tabs>
        <w:ind w:left="2880" w:hanging="360"/>
      </w:pPr>
      <w:rPr>
        <w:rFonts w:ascii="Wingdings" w:hAnsi="Wingdings" w:hint="default"/>
      </w:rPr>
    </w:lvl>
    <w:lvl w:ilvl="4" w:tplc="F3349C7A" w:tentative="1">
      <w:start w:val="1"/>
      <w:numFmt w:val="bullet"/>
      <w:lvlText w:val=""/>
      <w:lvlJc w:val="left"/>
      <w:pPr>
        <w:tabs>
          <w:tab w:val="num" w:pos="3600"/>
        </w:tabs>
        <w:ind w:left="3600" w:hanging="360"/>
      </w:pPr>
      <w:rPr>
        <w:rFonts w:ascii="Wingdings" w:hAnsi="Wingdings" w:hint="default"/>
      </w:rPr>
    </w:lvl>
    <w:lvl w:ilvl="5" w:tplc="753019E2" w:tentative="1">
      <w:start w:val="1"/>
      <w:numFmt w:val="bullet"/>
      <w:lvlText w:val=""/>
      <w:lvlJc w:val="left"/>
      <w:pPr>
        <w:tabs>
          <w:tab w:val="num" w:pos="4320"/>
        </w:tabs>
        <w:ind w:left="4320" w:hanging="360"/>
      </w:pPr>
      <w:rPr>
        <w:rFonts w:ascii="Wingdings" w:hAnsi="Wingdings" w:hint="default"/>
      </w:rPr>
    </w:lvl>
    <w:lvl w:ilvl="6" w:tplc="3AAA0B66" w:tentative="1">
      <w:start w:val="1"/>
      <w:numFmt w:val="bullet"/>
      <w:lvlText w:val=""/>
      <w:lvlJc w:val="left"/>
      <w:pPr>
        <w:tabs>
          <w:tab w:val="num" w:pos="5040"/>
        </w:tabs>
        <w:ind w:left="5040" w:hanging="360"/>
      </w:pPr>
      <w:rPr>
        <w:rFonts w:ascii="Wingdings" w:hAnsi="Wingdings" w:hint="default"/>
      </w:rPr>
    </w:lvl>
    <w:lvl w:ilvl="7" w:tplc="ACDE74CC" w:tentative="1">
      <w:start w:val="1"/>
      <w:numFmt w:val="bullet"/>
      <w:lvlText w:val=""/>
      <w:lvlJc w:val="left"/>
      <w:pPr>
        <w:tabs>
          <w:tab w:val="num" w:pos="5760"/>
        </w:tabs>
        <w:ind w:left="5760" w:hanging="360"/>
      </w:pPr>
      <w:rPr>
        <w:rFonts w:ascii="Wingdings" w:hAnsi="Wingdings" w:hint="default"/>
      </w:rPr>
    </w:lvl>
    <w:lvl w:ilvl="8" w:tplc="3CDC573E" w:tentative="1">
      <w:start w:val="1"/>
      <w:numFmt w:val="bullet"/>
      <w:lvlText w:val=""/>
      <w:lvlJc w:val="left"/>
      <w:pPr>
        <w:tabs>
          <w:tab w:val="num" w:pos="6480"/>
        </w:tabs>
        <w:ind w:left="6480" w:hanging="360"/>
      </w:pPr>
      <w:rPr>
        <w:rFonts w:ascii="Wingdings" w:hAnsi="Wingdings" w:hint="default"/>
      </w:rPr>
    </w:lvl>
  </w:abstractNum>
  <w:abstractNum w:abstractNumId="33">
    <w:nsid w:val="46A034C1"/>
    <w:multiLevelType w:val="hybridMultilevel"/>
    <w:tmpl w:val="394099BE"/>
    <w:lvl w:ilvl="0" w:tplc="C5DAD85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48D4356A"/>
    <w:multiLevelType w:val="hybridMultilevel"/>
    <w:tmpl w:val="B59EE88E"/>
    <w:lvl w:ilvl="0" w:tplc="FA4A9FF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4E3165DF"/>
    <w:multiLevelType w:val="multilevel"/>
    <w:tmpl w:val="CA4085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512660FF"/>
    <w:multiLevelType w:val="hybridMultilevel"/>
    <w:tmpl w:val="A4468546"/>
    <w:lvl w:ilvl="0" w:tplc="FA4A9FF0">
      <w:start w:val="1"/>
      <w:numFmt w:val="bullet"/>
      <w:lvlText w:val=""/>
      <w:lvlPicBulletId w:val="0"/>
      <w:lvlJc w:val="left"/>
      <w:pPr>
        <w:ind w:left="781" w:hanging="360"/>
      </w:pPr>
      <w:rPr>
        <w:rFonts w:ascii="Symbol" w:hAnsi="Symbol" w:hint="default"/>
        <w:color w:val="auto"/>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37">
    <w:nsid w:val="54132E0B"/>
    <w:multiLevelType w:val="hybridMultilevel"/>
    <w:tmpl w:val="29087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736769C"/>
    <w:multiLevelType w:val="hybridMultilevel"/>
    <w:tmpl w:val="0CFC944C"/>
    <w:lvl w:ilvl="0" w:tplc="FA4A9FF0">
      <w:start w:val="1"/>
      <w:numFmt w:val="bullet"/>
      <w:lvlText w:val=""/>
      <w:lvlPicBulletId w:val="0"/>
      <w:lvlJc w:val="left"/>
      <w:pPr>
        <w:ind w:left="781" w:hanging="360"/>
      </w:pPr>
      <w:rPr>
        <w:rFonts w:ascii="Symbol" w:hAnsi="Symbol" w:hint="default"/>
        <w:color w:val="auto"/>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39">
    <w:nsid w:val="5A2B7D13"/>
    <w:multiLevelType w:val="hybridMultilevel"/>
    <w:tmpl w:val="1B6A05DA"/>
    <w:lvl w:ilvl="0" w:tplc="FA4A9FF0">
      <w:start w:val="1"/>
      <w:numFmt w:val="bullet"/>
      <w:lvlText w:val=""/>
      <w:lvlPicBulletId w:val="0"/>
      <w:lvlJc w:val="left"/>
      <w:pPr>
        <w:ind w:left="1506" w:hanging="360"/>
      </w:pPr>
      <w:rPr>
        <w:rFonts w:ascii="Symbol" w:hAnsi="Symbol" w:hint="default"/>
        <w:color w:val="auto"/>
      </w:rPr>
    </w:lvl>
    <w:lvl w:ilvl="1" w:tplc="040C0003">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40">
    <w:nsid w:val="5AFE7CA9"/>
    <w:multiLevelType w:val="hybridMultilevel"/>
    <w:tmpl w:val="8BE67B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5B2B567C"/>
    <w:multiLevelType w:val="multilevel"/>
    <w:tmpl w:val="4B988116"/>
    <w:lvl w:ilvl="0">
      <w:start w:val="5"/>
      <w:numFmt w:val="decimal"/>
      <w:lvlText w:val="%1"/>
      <w:lvlJc w:val="left"/>
      <w:pPr>
        <w:ind w:left="375" w:hanging="375"/>
      </w:pPr>
      <w:rPr>
        <w:rFonts w:cs="Arial" w:hint="default"/>
      </w:rPr>
    </w:lvl>
    <w:lvl w:ilvl="1">
      <w:start w:val="2"/>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42">
    <w:nsid w:val="60A43FF1"/>
    <w:multiLevelType w:val="hybridMultilevel"/>
    <w:tmpl w:val="A4CEFA0C"/>
    <w:lvl w:ilvl="0" w:tplc="A1AA7730">
      <w:start w:val="1"/>
      <w:numFmt w:val="bullet"/>
      <w:lvlText w:val=""/>
      <w:lvlPicBulletId w:val="3"/>
      <w:lvlJc w:val="left"/>
      <w:pPr>
        <w:ind w:left="1068" w:hanging="360"/>
      </w:pPr>
      <w:rPr>
        <w:rFonts w:ascii="Symbol" w:hAnsi="Symbol"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3">
    <w:nsid w:val="61A83E34"/>
    <w:multiLevelType w:val="hybridMultilevel"/>
    <w:tmpl w:val="1CE2765E"/>
    <w:lvl w:ilvl="0" w:tplc="FA4A9FF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1AC5207"/>
    <w:multiLevelType w:val="hybridMultilevel"/>
    <w:tmpl w:val="2A5213C6"/>
    <w:lvl w:ilvl="0" w:tplc="FA4A9FF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3D477BE"/>
    <w:multiLevelType w:val="multilevel"/>
    <w:tmpl w:val="57667A82"/>
    <w:lvl w:ilvl="0">
      <w:start w:val="1"/>
      <w:numFmt w:val="upperRoman"/>
      <w:lvlText w:val="%1."/>
      <w:lvlJc w:val="left"/>
      <w:pPr>
        <w:ind w:left="1080" w:hanging="720"/>
      </w:pPr>
      <w:rPr>
        <w:rFonts w:hint="default"/>
      </w:r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nsid w:val="6670148C"/>
    <w:multiLevelType w:val="hybridMultilevel"/>
    <w:tmpl w:val="C29C6BBE"/>
    <w:lvl w:ilvl="0" w:tplc="FA4A9FF0">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673D5AF1"/>
    <w:multiLevelType w:val="hybridMultilevel"/>
    <w:tmpl w:val="32E6F19E"/>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67A0275B"/>
    <w:multiLevelType w:val="hybridMultilevel"/>
    <w:tmpl w:val="26863446"/>
    <w:lvl w:ilvl="0" w:tplc="FA4A9FF0">
      <w:start w:val="1"/>
      <w:numFmt w:val="bullet"/>
      <w:lvlText w:val=""/>
      <w:lvlPicBulletId w:val="0"/>
      <w:lvlJc w:val="left"/>
      <w:pPr>
        <w:ind w:left="781" w:hanging="360"/>
      </w:pPr>
      <w:rPr>
        <w:rFonts w:ascii="Symbol" w:hAnsi="Symbol" w:hint="default"/>
        <w:color w:val="auto"/>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49">
    <w:nsid w:val="67DF30C2"/>
    <w:multiLevelType w:val="hybridMultilevel"/>
    <w:tmpl w:val="996C3696"/>
    <w:lvl w:ilvl="0" w:tplc="A1AA7730">
      <w:start w:val="1"/>
      <w:numFmt w:val="bullet"/>
      <w:lvlText w:val=""/>
      <w:lvlPicBulletId w:val="1"/>
      <w:lvlJc w:val="left"/>
      <w:pPr>
        <w:ind w:left="1068" w:hanging="360"/>
      </w:pPr>
      <w:rPr>
        <w:rFonts w:ascii="Symbol" w:hAnsi="Symbol" w:hint="default"/>
        <w:color w:val="auto"/>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0">
    <w:nsid w:val="6AAF10C3"/>
    <w:multiLevelType w:val="hybridMultilevel"/>
    <w:tmpl w:val="93D4B1CE"/>
    <w:lvl w:ilvl="0" w:tplc="FA4A9FF0">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6BC93D9F"/>
    <w:multiLevelType w:val="hybridMultilevel"/>
    <w:tmpl w:val="871813EA"/>
    <w:lvl w:ilvl="0" w:tplc="731EC8FE">
      <w:start w:val="1"/>
      <w:numFmt w:val="bullet"/>
      <w:lvlText w:val=""/>
      <w:lvlJc w:val="left"/>
      <w:pPr>
        <w:ind w:left="1440" w:hanging="360"/>
      </w:pPr>
      <w:rPr>
        <w:rFonts w:ascii="Symbol" w:hAnsi="Symbol" w:hint="default"/>
        <w:color w:val="auto"/>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2">
    <w:nsid w:val="6DBF0B12"/>
    <w:multiLevelType w:val="hybridMultilevel"/>
    <w:tmpl w:val="F690BEF4"/>
    <w:lvl w:ilvl="0" w:tplc="FA4A9FF0">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71163BBB"/>
    <w:multiLevelType w:val="hybridMultilevel"/>
    <w:tmpl w:val="2EB4FA52"/>
    <w:lvl w:ilvl="0" w:tplc="E6C6FB8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nsid w:val="72975D11"/>
    <w:multiLevelType w:val="hybridMultilevel"/>
    <w:tmpl w:val="EED026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73432D82"/>
    <w:multiLevelType w:val="hybridMultilevel"/>
    <w:tmpl w:val="1820FAFE"/>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56">
    <w:nsid w:val="73E02B6E"/>
    <w:multiLevelType w:val="hybridMultilevel"/>
    <w:tmpl w:val="C9007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74E83B1E"/>
    <w:multiLevelType w:val="hybridMultilevel"/>
    <w:tmpl w:val="8398CC36"/>
    <w:lvl w:ilvl="0" w:tplc="FA4A9FF0">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8">
    <w:nsid w:val="76CC3F62"/>
    <w:multiLevelType w:val="hybridMultilevel"/>
    <w:tmpl w:val="A0A8E0D8"/>
    <w:lvl w:ilvl="0" w:tplc="FA4A9FF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7C1B77E6"/>
    <w:multiLevelType w:val="hybridMultilevel"/>
    <w:tmpl w:val="ED66E6A2"/>
    <w:lvl w:ilvl="0" w:tplc="A1AA7730">
      <w:start w:val="1"/>
      <w:numFmt w:val="bullet"/>
      <w:lvlText w:val=""/>
      <w:lvlPicBulletId w:val="3"/>
      <w:lvlJc w:val="left"/>
      <w:pPr>
        <w:ind w:left="1068" w:hanging="360"/>
      </w:pPr>
      <w:rPr>
        <w:rFonts w:ascii="Symbol" w:hAnsi="Symbol"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0">
    <w:nsid w:val="7DA621DB"/>
    <w:multiLevelType w:val="hybridMultilevel"/>
    <w:tmpl w:val="1736C67C"/>
    <w:lvl w:ilvl="0" w:tplc="FA4A9FF0">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7DDF2E0F"/>
    <w:multiLevelType w:val="hybridMultilevel"/>
    <w:tmpl w:val="6BEEFD02"/>
    <w:lvl w:ilvl="0" w:tplc="C2A48AE0">
      <w:start w:val="1"/>
      <w:numFmt w:val="bullet"/>
      <w:lvlText w:val="▪"/>
      <w:lvlJc w:val="left"/>
      <w:pPr>
        <w:ind w:left="1440" w:hanging="360"/>
      </w:pPr>
      <w:rPr>
        <w:rFonts w:ascii="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3"/>
  </w:num>
  <w:num w:numId="2">
    <w:abstractNumId w:val="52"/>
  </w:num>
  <w:num w:numId="3">
    <w:abstractNumId w:val="60"/>
  </w:num>
  <w:num w:numId="4">
    <w:abstractNumId w:val="38"/>
  </w:num>
  <w:num w:numId="5">
    <w:abstractNumId w:val="36"/>
  </w:num>
  <w:num w:numId="6">
    <w:abstractNumId w:val="48"/>
  </w:num>
  <w:num w:numId="7">
    <w:abstractNumId w:val="9"/>
  </w:num>
  <w:num w:numId="8">
    <w:abstractNumId w:val="39"/>
  </w:num>
  <w:num w:numId="9">
    <w:abstractNumId w:val="12"/>
  </w:num>
  <w:num w:numId="10">
    <w:abstractNumId w:val="43"/>
  </w:num>
  <w:num w:numId="11">
    <w:abstractNumId w:val="1"/>
  </w:num>
  <w:num w:numId="12">
    <w:abstractNumId w:val="10"/>
  </w:num>
  <w:num w:numId="13">
    <w:abstractNumId w:val="15"/>
  </w:num>
  <w:num w:numId="14">
    <w:abstractNumId w:val="17"/>
  </w:num>
  <w:num w:numId="15">
    <w:abstractNumId w:val="11"/>
  </w:num>
  <w:num w:numId="16">
    <w:abstractNumId w:val="8"/>
  </w:num>
  <w:num w:numId="17">
    <w:abstractNumId w:val="20"/>
  </w:num>
  <w:num w:numId="18">
    <w:abstractNumId w:val="30"/>
  </w:num>
  <w:num w:numId="19">
    <w:abstractNumId w:val="2"/>
  </w:num>
  <w:num w:numId="20">
    <w:abstractNumId w:val="55"/>
  </w:num>
  <w:num w:numId="21">
    <w:abstractNumId w:val="40"/>
  </w:num>
  <w:num w:numId="22">
    <w:abstractNumId w:val="54"/>
  </w:num>
  <w:num w:numId="23">
    <w:abstractNumId w:val="57"/>
  </w:num>
  <w:num w:numId="24">
    <w:abstractNumId w:val="28"/>
  </w:num>
  <w:num w:numId="25">
    <w:abstractNumId w:val="31"/>
  </w:num>
  <w:num w:numId="26">
    <w:abstractNumId w:val="6"/>
  </w:num>
  <w:num w:numId="27">
    <w:abstractNumId w:val="21"/>
  </w:num>
  <w:num w:numId="28">
    <w:abstractNumId w:val="24"/>
  </w:num>
  <w:num w:numId="29">
    <w:abstractNumId w:val="49"/>
  </w:num>
  <w:num w:numId="30">
    <w:abstractNumId w:val="56"/>
  </w:num>
  <w:num w:numId="31">
    <w:abstractNumId w:val="3"/>
  </w:num>
  <w:num w:numId="32">
    <w:abstractNumId w:val="44"/>
  </w:num>
  <w:num w:numId="33">
    <w:abstractNumId w:val="58"/>
  </w:num>
  <w:num w:numId="34">
    <w:abstractNumId w:val="16"/>
  </w:num>
  <w:num w:numId="35">
    <w:abstractNumId w:val="18"/>
  </w:num>
  <w:num w:numId="36">
    <w:abstractNumId w:val="22"/>
  </w:num>
  <w:num w:numId="37">
    <w:abstractNumId w:val="23"/>
  </w:num>
  <w:num w:numId="38">
    <w:abstractNumId w:val="32"/>
  </w:num>
  <w:num w:numId="39">
    <w:abstractNumId w:val="29"/>
  </w:num>
  <w:num w:numId="40">
    <w:abstractNumId w:val="61"/>
  </w:num>
  <w:num w:numId="41">
    <w:abstractNumId w:val="45"/>
  </w:num>
  <w:num w:numId="42">
    <w:abstractNumId w:val="19"/>
  </w:num>
  <w:num w:numId="43">
    <w:abstractNumId w:val="7"/>
  </w:num>
  <w:num w:numId="44">
    <w:abstractNumId w:val="37"/>
  </w:num>
  <w:num w:numId="45">
    <w:abstractNumId w:val="41"/>
  </w:num>
  <w:num w:numId="46">
    <w:abstractNumId w:val="50"/>
  </w:num>
  <w:num w:numId="47">
    <w:abstractNumId w:val="51"/>
  </w:num>
  <w:num w:numId="48">
    <w:abstractNumId w:val="5"/>
  </w:num>
  <w:num w:numId="49">
    <w:abstractNumId w:val="14"/>
  </w:num>
  <w:num w:numId="50">
    <w:abstractNumId w:val="47"/>
  </w:num>
  <w:num w:numId="51">
    <w:abstractNumId w:val="53"/>
  </w:num>
  <w:num w:numId="52">
    <w:abstractNumId w:val="0"/>
  </w:num>
  <w:num w:numId="53">
    <w:abstractNumId w:val="33"/>
  </w:num>
  <w:num w:numId="54">
    <w:abstractNumId w:val="4"/>
  </w:num>
  <w:num w:numId="55">
    <w:abstractNumId w:val="59"/>
  </w:num>
  <w:num w:numId="56">
    <w:abstractNumId w:val="26"/>
  </w:num>
  <w:num w:numId="57">
    <w:abstractNumId w:val="42"/>
  </w:num>
  <w:num w:numId="58">
    <w:abstractNumId w:val="46"/>
  </w:num>
  <w:num w:numId="59">
    <w:abstractNumId w:val="27"/>
  </w:num>
  <w:num w:numId="60">
    <w:abstractNumId w:val="35"/>
  </w:num>
  <w:num w:numId="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num>
  <w:num w:numId="66">
    <w:abstractNumId w:val="3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38B"/>
    <w:rsid w:val="00000CF0"/>
    <w:rsid w:val="000149B2"/>
    <w:rsid w:val="00014EFD"/>
    <w:rsid w:val="00017FC8"/>
    <w:rsid w:val="000232AF"/>
    <w:rsid w:val="0003018A"/>
    <w:rsid w:val="00036BD2"/>
    <w:rsid w:val="00041BAE"/>
    <w:rsid w:val="00044F54"/>
    <w:rsid w:val="00051DA7"/>
    <w:rsid w:val="00062EC4"/>
    <w:rsid w:val="0006388C"/>
    <w:rsid w:val="00081694"/>
    <w:rsid w:val="000A61C1"/>
    <w:rsid w:val="000B193A"/>
    <w:rsid w:val="000B2B24"/>
    <w:rsid w:val="000C3836"/>
    <w:rsid w:val="000D59EC"/>
    <w:rsid w:val="000E3B56"/>
    <w:rsid w:val="000E6FF2"/>
    <w:rsid w:val="000E7DAC"/>
    <w:rsid w:val="000F11F1"/>
    <w:rsid w:val="000F3800"/>
    <w:rsid w:val="000F3E6B"/>
    <w:rsid w:val="0010713D"/>
    <w:rsid w:val="0010749F"/>
    <w:rsid w:val="001101B1"/>
    <w:rsid w:val="001116FF"/>
    <w:rsid w:val="00123C7E"/>
    <w:rsid w:val="001259B2"/>
    <w:rsid w:val="001274EC"/>
    <w:rsid w:val="00130E32"/>
    <w:rsid w:val="00133584"/>
    <w:rsid w:val="00152A3D"/>
    <w:rsid w:val="00154477"/>
    <w:rsid w:val="001625CF"/>
    <w:rsid w:val="00164C90"/>
    <w:rsid w:val="00170F4D"/>
    <w:rsid w:val="00172C38"/>
    <w:rsid w:val="001815BC"/>
    <w:rsid w:val="00192C96"/>
    <w:rsid w:val="00197E28"/>
    <w:rsid w:val="001A0D4E"/>
    <w:rsid w:val="001B0BAD"/>
    <w:rsid w:val="001B19CF"/>
    <w:rsid w:val="001B4E57"/>
    <w:rsid w:val="001B5AF4"/>
    <w:rsid w:val="001B796B"/>
    <w:rsid w:val="001C2398"/>
    <w:rsid w:val="001C45DE"/>
    <w:rsid w:val="001C523C"/>
    <w:rsid w:val="001C6548"/>
    <w:rsid w:val="001D107B"/>
    <w:rsid w:val="001D10EA"/>
    <w:rsid w:val="001D583E"/>
    <w:rsid w:val="001D76FB"/>
    <w:rsid w:val="001D7FD6"/>
    <w:rsid w:val="001E025A"/>
    <w:rsid w:val="001E260D"/>
    <w:rsid w:val="001F33FD"/>
    <w:rsid w:val="001F6B6F"/>
    <w:rsid w:val="001F7806"/>
    <w:rsid w:val="00207D24"/>
    <w:rsid w:val="002176D1"/>
    <w:rsid w:val="00220995"/>
    <w:rsid w:val="0022407A"/>
    <w:rsid w:val="00231EF3"/>
    <w:rsid w:val="00233105"/>
    <w:rsid w:val="00242359"/>
    <w:rsid w:val="0024307C"/>
    <w:rsid w:val="00243E6D"/>
    <w:rsid w:val="00246DC1"/>
    <w:rsid w:val="002536EB"/>
    <w:rsid w:val="002611F5"/>
    <w:rsid w:val="00270599"/>
    <w:rsid w:val="00275510"/>
    <w:rsid w:val="00276BF3"/>
    <w:rsid w:val="00282395"/>
    <w:rsid w:val="00286A85"/>
    <w:rsid w:val="0029025B"/>
    <w:rsid w:val="00291110"/>
    <w:rsid w:val="00292D25"/>
    <w:rsid w:val="00294340"/>
    <w:rsid w:val="002A16B8"/>
    <w:rsid w:val="002A2257"/>
    <w:rsid w:val="002A4CEC"/>
    <w:rsid w:val="002A521A"/>
    <w:rsid w:val="002A58A0"/>
    <w:rsid w:val="002B31DD"/>
    <w:rsid w:val="002C08C3"/>
    <w:rsid w:val="002C2B90"/>
    <w:rsid w:val="002D386B"/>
    <w:rsid w:val="002E6F52"/>
    <w:rsid w:val="002F21C5"/>
    <w:rsid w:val="002F5001"/>
    <w:rsid w:val="002F750D"/>
    <w:rsid w:val="003059C6"/>
    <w:rsid w:val="0031582A"/>
    <w:rsid w:val="00317AF3"/>
    <w:rsid w:val="00320988"/>
    <w:rsid w:val="00322964"/>
    <w:rsid w:val="003233A3"/>
    <w:rsid w:val="00323487"/>
    <w:rsid w:val="00326535"/>
    <w:rsid w:val="003318A5"/>
    <w:rsid w:val="003318CC"/>
    <w:rsid w:val="00336816"/>
    <w:rsid w:val="00344791"/>
    <w:rsid w:val="003458C9"/>
    <w:rsid w:val="00347451"/>
    <w:rsid w:val="00350198"/>
    <w:rsid w:val="00360E4D"/>
    <w:rsid w:val="0036463F"/>
    <w:rsid w:val="00373129"/>
    <w:rsid w:val="00382048"/>
    <w:rsid w:val="003823CC"/>
    <w:rsid w:val="003830B0"/>
    <w:rsid w:val="00383F35"/>
    <w:rsid w:val="00390D29"/>
    <w:rsid w:val="0039655F"/>
    <w:rsid w:val="00396AA5"/>
    <w:rsid w:val="003A32FD"/>
    <w:rsid w:val="003B2834"/>
    <w:rsid w:val="003B7708"/>
    <w:rsid w:val="003C18BD"/>
    <w:rsid w:val="003C60AB"/>
    <w:rsid w:val="003D7FB0"/>
    <w:rsid w:val="003E51EA"/>
    <w:rsid w:val="003E6F8A"/>
    <w:rsid w:val="00407564"/>
    <w:rsid w:val="00407941"/>
    <w:rsid w:val="0041381D"/>
    <w:rsid w:val="004175B1"/>
    <w:rsid w:val="00420760"/>
    <w:rsid w:val="004220E8"/>
    <w:rsid w:val="0042648B"/>
    <w:rsid w:val="0043105F"/>
    <w:rsid w:val="00431FEA"/>
    <w:rsid w:val="004326F7"/>
    <w:rsid w:val="00435373"/>
    <w:rsid w:val="00440B35"/>
    <w:rsid w:val="00441C40"/>
    <w:rsid w:val="004528B3"/>
    <w:rsid w:val="00452EFE"/>
    <w:rsid w:val="0046490F"/>
    <w:rsid w:val="00465622"/>
    <w:rsid w:val="0047191E"/>
    <w:rsid w:val="00480CF0"/>
    <w:rsid w:val="00486466"/>
    <w:rsid w:val="004970AE"/>
    <w:rsid w:val="004B399B"/>
    <w:rsid w:val="004B3BB3"/>
    <w:rsid w:val="004B5B74"/>
    <w:rsid w:val="004B6F3F"/>
    <w:rsid w:val="004B70C7"/>
    <w:rsid w:val="004C1278"/>
    <w:rsid w:val="004C334E"/>
    <w:rsid w:val="004C666A"/>
    <w:rsid w:val="004D3F43"/>
    <w:rsid w:val="004D5EEC"/>
    <w:rsid w:val="004E5543"/>
    <w:rsid w:val="004F394E"/>
    <w:rsid w:val="00500315"/>
    <w:rsid w:val="00503750"/>
    <w:rsid w:val="00505E67"/>
    <w:rsid w:val="00506572"/>
    <w:rsid w:val="00507776"/>
    <w:rsid w:val="005135FD"/>
    <w:rsid w:val="00520044"/>
    <w:rsid w:val="005321EA"/>
    <w:rsid w:val="00536E9B"/>
    <w:rsid w:val="00540DC7"/>
    <w:rsid w:val="00554195"/>
    <w:rsid w:val="0055497A"/>
    <w:rsid w:val="00562ED1"/>
    <w:rsid w:val="0057683D"/>
    <w:rsid w:val="00576A54"/>
    <w:rsid w:val="00581FFB"/>
    <w:rsid w:val="00586885"/>
    <w:rsid w:val="00586DEB"/>
    <w:rsid w:val="0059139B"/>
    <w:rsid w:val="0059790C"/>
    <w:rsid w:val="005A4773"/>
    <w:rsid w:val="005B50D8"/>
    <w:rsid w:val="005C5014"/>
    <w:rsid w:val="005C6B00"/>
    <w:rsid w:val="005D5402"/>
    <w:rsid w:val="005D64A4"/>
    <w:rsid w:val="005D6EC4"/>
    <w:rsid w:val="005E061D"/>
    <w:rsid w:val="005E29F5"/>
    <w:rsid w:val="005E576E"/>
    <w:rsid w:val="005E76EB"/>
    <w:rsid w:val="005E77AE"/>
    <w:rsid w:val="005F1149"/>
    <w:rsid w:val="005F1DF5"/>
    <w:rsid w:val="00605781"/>
    <w:rsid w:val="00616BA7"/>
    <w:rsid w:val="006179A4"/>
    <w:rsid w:val="006215EC"/>
    <w:rsid w:val="00625541"/>
    <w:rsid w:val="00635979"/>
    <w:rsid w:val="0064191D"/>
    <w:rsid w:val="006432BF"/>
    <w:rsid w:val="0064571A"/>
    <w:rsid w:val="00660D4A"/>
    <w:rsid w:val="00662397"/>
    <w:rsid w:val="00670EED"/>
    <w:rsid w:val="006755FA"/>
    <w:rsid w:val="006835CC"/>
    <w:rsid w:val="00684C09"/>
    <w:rsid w:val="00692CDD"/>
    <w:rsid w:val="00692E41"/>
    <w:rsid w:val="00697EDB"/>
    <w:rsid w:val="006A0F4F"/>
    <w:rsid w:val="006A6FEE"/>
    <w:rsid w:val="006B0EDD"/>
    <w:rsid w:val="006B3824"/>
    <w:rsid w:val="006B47D5"/>
    <w:rsid w:val="006B6D03"/>
    <w:rsid w:val="006B78BB"/>
    <w:rsid w:val="006C0AD5"/>
    <w:rsid w:val="006C43FA"/>
    <w:rsid w:val="006C472E"/>
    <w:rsid w:val="006C61C8"/>
    <w:rsid w:val="006C719F"/>
    <w:rsid w:val="006C7731"/>
    <w:rsid w:val="006D13A3"/>
    <w:rsid w:val="006D3380"/>
    <w:rsid w:val="006E0256"/>
    <w:rsid w:val="006E3327"/>
    <w:rsid w:val="006E4129"/>
    <w:rsid w:val="006E4359"/>
    <w:rsid w:val="006E5001"/>
    <w:rsid w:val="006F0E7A"/>
    <w:rsid w:val="006F5851"/>
    <w:rsid w:val="006F5959"/>
    <w:rsid w:val="00700FFE"/>
    <w:rsid w:val="00705BA9"/>
    <w:rsid w:val="00711D5E"/>
    <w:rsid w:val="007158B9"/>
    <w:rsid w:val="00722103"/>
    <w:rsid w:val="00723626"/>
    <w:rsid w:val="00740806"/>
    <w:rsid w:val="007425D3"/>
    <w:rsid w:val="00745B39"/>
    <w:rsid w:val="00747EDD"/>
    <w:rsid w:val="00750F97"/>
    <w:rsid w:val="0075256E"/>
    <w:rsid w:val="00752F26"/>
    <w:rsid w:val="007544A6"/>
    <w:rsid w:val="00757379"/>
    <w:rsid w:val="007665F3"/>
    <w:rsid w:val="00771DF0"/>
    <w:rsid w:val="00773E1F"/>
    <w:rsid w:val="007760CC"/>
    <w:rsid w:val="0077703F"/>
    <w:rsid w:val="00777B62"/>
    <w:rsid w:val="007821A2"/>
    <w:rsid w:val="00783B01"/>
    <w:rsid w:val="007869B1"/>
    <w:rsid w:val="0079024A"/>
    <w:rsid w:val="007B4F32"/>
    <w:rsid w:val="007B7164"/>
    <w:rsid w:val="007D0636"/>
    <w:rsid w:val="007D5189"/>
    <w:rsid w:val="007F1EBC"/>
    <w:rsid w:val="007F38D4"/>
    <w:rsid w:val="007F4B3B"/>
    <w:rsid w:val="007F598E"/>
    <w:rsid w:val="007F67F7"/>
    <w:rsid w:val="00811FB9"/>
    <w:rsid w:val="00815AF5"/>
    <w:rsid w:val="00820F3B"/>
    <w:rsid w:val="00827056"/>
    <w:rsid w:val="00827238"/>
    <w:rsid w:val="00833561"/>
    <w:rsid w:val="008356D3"/>
    <w:rsid w:val="00840581"/>
    <w:rsid w:val="00841F13"/>
    <w:rsid w:val="00843A21"/>
    <w:rsid w:val="00846D36"/>
    <w:rsid w:val="00846D50"/>
    <w:rsid w:val="00864036"/>
    <w:rsid w:val="00870D55"/>
    <w:rsid w:val="00880875"/>
    <w:rsid w:val="008842BD"/>
    <w:rsid w:val="00885AD8"/>
    <w:rsid w:val="00892539"/>
    <w:rsid w:val="008925FB"/>
    <w:rsid w:val="008972C4"/>
    <w:rsid w:val="008A1F94"/>
    <w:rsid w:val="008A2D2F"/>
    <w:rsid w:val="008A4245"/>
    <w:rsid w:val="008A4AD7"/>
    <w:rsid w:val="008B1CA0"/>
    <w:rsid w:val="008C2182"/>
    <w:rsid w:val="008C3D8D"/>
    <w:rsid w:val="008C6C4B"/>
    <w:rsid w:val="008D3C1E"/>
    <w:rsid w:val="008E2285"/>
    <w:rsid w:val="008E255E"/>
    <w:rsid w:val="008E3086"/>
    <w:rsid w:val="008E6451"/>
    <w:rsid w:val="008F7962"/>
    <w:rsid w:val="00926773"/>
    <w:rsid w:val="00935077"/>
    <w:rsid w:val="00937C04"/>
    <w:rsid w:val="0094257A"/>
    <w:rsid w:val="0094796A"/>
    <w:rsid w:val="00947B76"/>
    <w:rsid w:val="00950B01"/>
    <w:rsid w:val="00951C46"/>
    <w:rsid w:val="00952E44"/>
    <w:rsid w:val="009647FC"/>
    <w:rsid w:val="009649B1"/>
    <w:rsid w:val="00964BE3"/>
    <w:rsid w:val="009667D4"/>
    <w:rsid w:val="0097000A"/>
    <w:rsid w:val="00971304"/>
    <w:rsid w:val="009752D2"/>
    <w:rsid w:val="00977EB0"/>
    <w:rsid w:val="00981E2D"/>
    <w:rsid w:val="009931A6"/>
    <w:rsid w:val="009948FF"/>
    <w:rsid w:val="00994BB2"/>
    <w:rsid w:val="00995DF1"/>
    <w:rsid w:val="009B2C73"/>
    <w:rsid w:val="009B38CE"/>
    <w:rsid w:val="009B3C40"/>
    <w:rsid w:val="009C4FBC"/>
    <w:rsid w:val="009D37DA"/>
    <w:rsid w:val="009D5AEA"/>
    <w:rsid w:val="009D7935"/>
    <w:rsid w:val="009E06F5"/>
    <w:rsid w:val="009F38D4"/>
    <w:rsid w:val="009F3ADC"/>
    <w:rsid w:val="009F3CFA"/>
    <w:rsid w:val="009F438B"/>
    <w:rsid w:val="009F4E66"/>
    <w:rsid w:val="00A02CEC"/>
    <w:rsid w:val="00A11574"/>
    <w:rsid w:val="00A1626C"/>
    <w:rsid w:val="00A165EC"/>
    <w:rsid w:val="00A1786C"/>
    <w:rsid w:val="00A23428"/>
    <w:rsid w:val="00A23C00"/>
    <w:rsid w:val="00A3291A"/>
    <w:rsid w:val="00A57412"/>
    <w:rsid w:val="00A611CE"/>
    <w:rsid w:val="00A6189B"/>
    <w:rsid w:val="00A6651E"/>
    <w:rsid w:val="00A71412"/>
    <w:rsid w:val="00A7402F"/>
    <w:rsid w:val="00A76FBB"/>
    <w:rsid w:val="00A87EA5"/>
    <w:rsid w:val="00A937FF"/>
    <w:rsid w:val="00A95B1A"/>
    <w:rsid w:val="00AA1ACA"/>
    <w:rsid w:val="00AA3B37"/>
    <w:rsid w:val="00AA53FC"/>
    <w:rsid w:val="00AA6C91"/>
    <w:rsid w:val="00AB155A"/>
    <w:rsid w:val="00AB5AE4"/>
    <w:rsid w:val="00AB74AF"/>
    <w:rsid w:val="00AB775A"/>
    <w:rsid w:val="00AC0B66"/>
    <w:rsid w:val="00AC5BBF"/>
    <w:rsid w:val="00AD33F1"/>
    <w:rsid w:val="00AE0EAD"/>
    <w:rsid w:val="00AE2463"/>
    <w:rsid w:val="00AE5C5F"/>
    <w:rsid w:val="00AF0434"/>
    <w:rsid w:val="00AF2E43"/>
    <w:rsid w:val="00B010C6"/>
    <w:rsid w:val="00B018A3"/>
    <w:rsid w:val="00B0356B"/>
    <w:rsid w:val="00B13067"/>
    <w:rsid w:val="00B2246F"/>
    <w:rsid w:val="00B24714"/>
    <w:rsid w:val="00B26EF7"/>
    <w:rsid w:val="00B26F74"/>
    <w:rsid w:val="00B3264C"/>
    <w:rsid w:val="00B41EB7"/>
    <w:rsid w:val="00B42DBE"/>
    <w:rsid w:val="00B51EF6"/>
    <w:rsid w:val="00B554E0"/>
    <w:rsid w:val="00B6739D"/>
    <w:rsid w:val="00B67532"/>
    <w:rsid w:val="00B7203B"/>
    <w:rsid w:val="00B7394E"/>
    <w:rsid w:val="00B754F2"/>
    <w:rsid w:val="00B761D6"/>
    <w:rsid w:val="00B76D4D"/>
    <w:rsid w:val="00B8555A"/>
    <w:rsid w:val="00B863C9"/>
    <w:rsid w:val="00B9110B"/>
    <w:rsid w:val="00BA7E12"/>
    <w:rsid w:val="00BA7EA4"/>
    <w:rsid w:val="00BB002C"/>
    <w:rsid w:val="00BC5101"/>
    <w:rsid w:val="00BC56D7"/>
    <w:rsid w:val="00BD4236"/>
    <w:rsid w:val="00BD5B63"/>
    <w:rsid w:val="00BE2D78"/>
    <w:rsid w:val="00BE7B5D"/>
    <w:rsid w:val="00BF1398"/>
    <w:rsid w:val="00C04758"/>
    <w:rsid w:val="00C07A55"/>
    <w:rsid w:val="00C16C30"/>
    <w:rsid w:val="00C242B4"/>
    <w:rsid w:val="00C26EBA"/>
    <w:rsid w:val="00C350B5"/>
    <w:rsid w:val="00C3659F"/>
    <w:rsid w:val="00C42B6F"/>
    <w:rsid w:val="00C46F1B"/>
    <w:rsid w:val="00C564BA"/>
    <w:rsid w:val="00C67080"/>
    <w:rsid w:val="00C71079"/>
    <w:rsid w:val="00C749CA"/>
    <w:rsid w:val="00C74F1A"/>
    <w:rsid w:val="00C76AFF"/>
    <w:rsid w:val="00C85159"/>
    <w:rsid w:val="00C91A4A"/>
    <w:rsid w:val="00CA318C"/>
    <w:rsid w:val="00CB03F0"/>
    <w:rsid w:val="00CB0434"/>
    <w:rsid w:val="00CB1C70"/>
    <w:rsid w:val="00CB3ADE"/>
    <w:rsid w:val="00CD46F0"/>
    <w:rsid w:val="00CE0306"/>
    <w:rsid w:val="00CE209D"/>
    <w:rsid w:val="00CE499E"/>
    <w:rsid w:val="00CE54E0"/>
    <w:rsid w:val="00CF4E3A"/>
    <w:rsid w:val="00D04F30"/>
    <w:rsid w:val="00D0777E"/>
    <w:rsid w:val="00D1007C"/>
    <w:rsid w:val="00D109F5"/>
    <w:rsid w:val="00D170AB"/>
    <w:rsid w:val="00D174C5"/>
    <w:rsid w:val="00D17B4B"/>
    <w:rsid w:val="00D21E7A"/>
    <w:rsid w:val="00D21FCD"/>
    <w:rsid w:val="00D36CD5"/>
    <w:rsid w:val="00D435A2"/>
    <w:rsid w:val="00D47ED0"/>
    <w:rsid w:val="00D55C8E"/>
    <w:rsid w:val="00D61EFB"/>
    <w:rsid w:val="00D6757D"/>
    <w:rsid w:val="00D739E9"/>
    <w:rsid w:val="00D8110D"/>
    <w:rsid w:val="00D91EAE"/>
    <w:rsid w:val="00D93CC3"/>
    <w:rsid w:val="00D9446B"/>
    <w:rsid w:val="00DB5153"/>
    <w:rsid w:val="00DB5BEB"/>
    <w:rsid w:val="00DC10E6"/>
    <w:rsid w:val="00DC2B36"/>
    <w:rsid w:val="00DD5485"/>
    <w:rsid w:val="00DD5D89"/>
    <w:rsid w:val="00DD67DA"/>
    <w:rsid w:val="00DD7496"/>
    <w:rsid w:val="00DD7720"/>
    <w:rsid w:val="00DE014B"/>
    <w:rsid w:val="00DE13E8"/>
    <w:rsid w:val="00DE3F43"/>
    <w:rsid w:val="00DE66ED"/>
    <w:rsid w:val="00DE6DE8"/>
    <w:rsid w:val="00DF32D0"/>
    <w:rsid w:val="00DF6677"/>
    <w:rsid w:val="00E03A69"/>
    <w:rsid w:val="00E04083"/>
    <w:rsid w:val="00E16804"/>
    <w:rsid w:val="00E17C7A"/>
    <w:rsid w:val="00E2276E"/>
    <w:rsid w:val="00E26E4B"/>
    <w:rsid w:val="00E30CB4"/>
    <w:rsid w:val="00E31DEA"/>
    <w:rsid w:val="00E31E82"/>
    <w:rsid w:val="00E35C26"/>
    <w:rsid w:val="00E3689C"/>
    <w:rsid w:val="00E62A3F"/>
    <w:rsid w:val="00E70B42"/>
    <w:rsid w:val="00E848D9"/>
    <w:rsid w:val="00E848E0"/>
    <w:rsid w:val="00E86C24"/>
    <w:rsid w:val="00E9370C"/>
    <w:rsid w:val="00E93B2E"/>
    <w:rsid w:val="00EC26F0"/>
    <w:rsid w:val="00EC5245"/>
    <w:rsid w:val="00EC7109"/>
    <w:rsid w:val="00EC7704"/>
    <w:rsid w:val="00ED5397"/>
    <w:rsid w:val="00EF4071"/>
    <w:rsid w:val="00EF432E"/>
    <w:rsid w:val="00EF4E92"/>
    <w:rsid w:val="00EF552D"/>
    <w:rsid w:val="00F0094A"/>
    <w:rsid w:val="00F01BA1"/>
    <w:rsid w:val="00F01F94"/>
    <w:rsid w:val="00F03578"/>
    <w:rsid w:val="00F067EB"/>
    <w:rsid w:val="00F1125C"/>
    <w:rsid w:val="00F20DC5"/>
    <w:rsid w:val="00F277E7"/>
    <w:rsid w:val="00F355D7"/>
    <w:rsid w:val="00F42007"/>
    <w:rsid w:val="00F4274C"/>
    <w:rsid w:val="00F46435"/>
    <w:rsid w:val="00F46F01"/>
    <w:rsid w:val="00F5619F"/>
    <w:rsid w:val="00F65DAB"/>
    <w:rsid w:val="00F67F0F"/>
    <w:rsid w:val="00F71E33"/>
    <w:rsid w:val="00F723F0"/>
    <w:rsid w:val="00F74E21"/>
    <w:rsid w:val="00F809AE"/>
    <w:rsid w:val="00F80AA0"/>
    <w:rsid w:val="00F818CD"/>
    <w:rsid w:val="00F84E1F"/>
    <w:rsid w:val="00F86070"/>
    <w:rsid w:val="00F91FC5"/>
    <w:rsid w:val="00F96307"/>
    <w:rsid w:val="00F978F8"/>
    <w:rsid w:val="00FA332E"/>
    <w:rsid w:val="00FA545E"/>
    <w:rsid w:val="00FB03A5"/>
    <w:rsid w:val="00FB0D25"/>
    <w:rsid w:val="00FB25AF"/>
    <w:rsid w:val="00FC26EA"/>
    <w:rsid w:val="00FC3638"/>
    <w:rsid w:val="00FC7CC0"/>
    <w:rsid w:val="00FD73AC"/>
    <w:rsid w:val="00FD7D15"/>
    <w:rsid w:val="00FF199E"/>
    <w:rsid w:val="00FF2043"/>
    <w:rsid w:val="00FF47A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4F00D6-741A-4A41-9E00-13127898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Calibri" w:hAnsi="Arial Narrow"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38B"/>
    <w:rPr>
      <w:rFonts w:ascii="Times New Roman" w:eastAsia="Times New Roman" w:hAnsi="Times New Roman"/>
      <w:sz w:val="24"/>
      <w:szCs w:val="24"/>
    </w:rPr>
  </w:style>
  <w:style w:type="paragraph" w:styleId="Titre1">
    <w:name w:val="heading 1"/>
    <w:basedOn w:val="Normal"/>
    <w:next w:val="Normal"/>
    <w:link w:val="Titre1Car"/>
    <w:qFormat/>
    <w:rsid w:val="00FA545E"/>
    <w:pPr>
      <w:keepNext/>
      <w:spacing w:before="240" w:after="60"/>
      <w:outlineLvl w:val="0"/>
    </w:pPr>
    <w:rPr>
      <w:rFonts w:ascii="Cambria" w:hAnsi="Cambria"/>
      <w:b/>
      <w:bCs/>
      <w:kern w:val="32"/>
      <w:sz w:val="32"/>
      <w:szCs w:val="32"/>
      <w:lang w:eastAsia="en-US"/>
    </w:rPr>
  </w:style>
  <w:style w:type="paragraph" w:styleId="Titre3">
    <w:name w:val="heading 3"/>
    <w:basedOn w:val="Normal"/>
    <w:next w:val="Normal"/>
    <w:link w:val="Titre3Car"/>
    <w:uiPriority w:val="9"/>
    <w:semiHidden/>
    <w:unhideWhenUsed/>
    <w:qFormat/>
    <w:rsid w:val="004B6F3F"/>
    <w:pPr>
      <w:keepNext/>
      <w:keepLines/>
      <w:spacing w:before="200"/>
      <w:outlineLvl w:val="2"/>
    </w:pPr>
    <w:rPr>
      <w:rFonts w:ascii="Cambria"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FA545E"/>
    <w:rPr>
      <w:rFonts w:ascii="Cambria" w:eastAsia="Times New Roman" w:hAnsi="Cambria" w:cs="Times New Roman"/>
      <w:b/>
      <w:bCs/>
      <w:kern w:val="32"/>
      <w:sz w:val="32"/>
      <w:szCs w:val="32"/>
    </w:rPr>
  </w:style>
  <w:style w:type="paragraph" w:styleId="Paragraphedeliste">
    <w:name w:val="List Paragraph"/>
    <w:basedOn w:val="Normal"/>
    <w:uiPriority w:val="34"/>
    <w:qFormat/>
    <w:rsid w:val="00BB002C"/>
    <w:pPr>
      <w:ind w:left="720"/>
      <w:contextualSpacing/>
    </w:pPr>
  </w:style>
  <w:style w:type="paragraph" w:styleId="Corpsdetexte">
    <w:name w:val="Body Text"/>
    <w:aliases w:val="Body Text Char Char Char Char Char Char Char Char Char Char Char Char Char Char Char Char Char Char Char Char Char Char Char Char Char Char Char Char Char Char Char Char Char"/>
    <w:basedOn w:val="Normal"/>
    <w:link w:val="CorpsdetexteCar"/>
    <w:uiPriority w:val="99"/>
    <w:rsid w:val="009D7935"/>
    <w:pPr>
      <w:spacing w:after="120"/>
    </w:pPr>
    <w:rPr>
      <w:lang w:val="en-US"/>
    </w:rPr>
  </w:style>
  <w:style w:type="character" w:customStyle="1" w:styleId="CorpsdetexteCar">
    <w:name w:val="Corps de texte Car"/>
    <w:aliases w:val="Body Text Char Char Char Char Char Char Char Char Char Char Char Char Char Char Char Char Char Char Char Char Char Char Char Char Char Char Char Char Char Char Char Char Char Car"/>
    <w:link w:val="Corpsdetexte"/>
    <w:uiPriority w:val="99"/>
    <w:rsid w:val="009D7935"/>
    <w:rPr>
      <w:rFonts w:ascii="Times New Roman" w:eastAsia="Times New Roman" w:hAnsi="Times New Roman" w:cs="Times New Roman"/>
      <w:sz w:val="24"/>
      <w:szCs w:val="24"/>
      <w:lang w:val="en-US" w:eastAsia="fr-FR"/>
    </w:rPr>
  </w:style>
  <w:style w:type="paragraph" w:styleId="Textedebulles">
    <w:name w:val="Balloon Text"/>
    <w:basedOn w:val="Normal"/>
    <w:link w:val="TextedebullesCar"/>
    <w:uiPriority w:val="99"/>
    <w:semiHidden/>
    <w:unhideWhenUsed/>
    <w:rsid w:val="00AB5AE4"/>
    <w:rPr>
      <w:rFonts w:ascii="Tahoma" w:hAnsi="Tahoma" w:cs="Tahoma"/>
      <w:sz w:val="16"/>
      <w:szCs w:val="16"/>
    </w:rPr>
  </w:style>
  <w:style w:type="character" w:customStyle="1" w:styleId="TextedebullesCar">
    <w:name w:val="Texte de bulles Car"/>
    <w:link w:val="Textedebulles"/>
    <w:uiPriority w:val="99"/>
    <w:semiHidden/>
    <w:rsid w:val="00AB5AE4"/>
    <w:rPr>
      <w:rFonts w:ascii="Tahoma" w:eastAsia="Times New Roman" w:hAnsi="Tahoma" w:cs="Tahoma"/>
      <w:sz w:val="16"/>
      <w:szCs w:val="16"/>
      <w:lang w:eastAsia="fr-FR"/>
    </w:rPr>
  </w:style>
  <w:style w:type="character" w:customStyle="1" w:styleId="Titre3Car">
    <w:name w:val="Titre 3 Car"/>
    <w:link w:val="Titre3"/>
    <w:uiPriority w:val="9"/>
    <w:semiHidden/>
    <w:rsid w:val="004B6F3F"/>
    <w:rPr>
      <w:rFonts w:ascii="Cambria" w:eastAsia="Times New Roman" w:hAnsi="Cambria" w:cs="Times New Roman"/>
      <w:b/>
      <w:bCs/>
      <w:color w:val="4F81BD"/>
      <w:sz w:val="24"/>
      <w:szCs w:val="24"/>
      <w:lang w:eastAsia="fr-FR"/>
    </w:rPr>
  </w:style>
  <w:style w:type="paragraph" w:styleId="Notedebasdepage">
    <w:name w:val="footnote text"/>
    <w:basedOn w:val="Normal"/>
    <w:link w:val="NotedebasdepageCar"/>
    <w:uiPriority w:val="99"/>
    <w:semiHidden/>
    <w:unhideWhenUsed/>
    <w:rsid w:val="004B6F3F"/>
    <w:rPr>
      <w:sz w:val="20"/>
      <w:szCs w:val="20"/>
    </w:rPr>
  </w:style>
  <w:style w:type="character" w:customStyle="1" w:styleId="NotedebasdepageCar">
    <w:name w:val="Note de bas de page Car"/>
    <w:link w:val="Notedebasdepage"/>
    <w:uiPriority w:val="99"/>
    <w:semiHidden/>
    <w:rsid w:val="004B6F3F"/>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B6F3F"/>
    <w:rPr>
      <w:vertAlign w:val="superscript"/>
    </w:rPr>
  </w:style>
  <w:style w:type="paragraph" w:styleId="Lgende">
    <w:name w:val="caption"/>
    <w:basedOn w:val="Normal"/>
    <w:next w:val="Normal"/>
    <w:uiPriority w:val="35"/>
    <w:unhideWhenUsed/>
    <w:qFormat/>
    <w:rsid w:val="004B6F3F"/>
    <w:pPr>
      <w:spacing w:after="200"/>
    </w:pPr>
    <w:rPr>
      <w:b/>
      <w:bCs/>
      <w:color w:val="4F81BD"/>
      <w:sz w:val="18"/>
      <w:szCs w:val="18"/>
    </w:rPr>
  </w:style>
  <w:style w:type="character" w:customStyle="1" w:styleId="googqs-tidbit1">
    <w:name w:val="goog_qs-tidbit1"/>
    <w:rsid w:val="00AB155A"/>
    <w:rPr>
      <w:vanish w:val="0"/>
      <w:webHidden w:val="0"/>
      <w:specVanish/>
    </w:rPr>
  </w:style>
  <w:style w:type="paragraph" w:styleId="Corpsdetexte2">
    <w:name w:val="Body Text 2"/>
    <w:basedOn w:val="Normal"/>
    <w:link w:val="Corpsdetexte2Car"/>
    <w:uiPriority w:val="99"/>
    <w:semiHidden/>
    <w:unhideWhenUsed/>
    <w:rsid w:val="00431FEA"/>
    <w:pPr>
      <w:spacing w:after="120" w:line="480" w:lineRule="auto"/>
    </w:pPr>
  </w:style>
  <w:style w:type="character" w:customStyle="1" w:styleId="Corpsdetexte2Car">
    <w:name w:val="Corps de texte 2 Car"/>
    <w:link w:val="Corpsdetexte2"/>
    <w:uiPriority w:val="99"/>
    <w:semiHidden/>
    <w:rsid w:val="00431FEA"/>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0F3800"/>
    <w:pPr>
      <w:tabs>
        <w:tab w:val="center" w:pos="4536"/>
        <w:tab w:val="right" w:pos="9072"/>
      </w:tabs>
    </w:pPr>
  </w:style>
  <w:style w:type="character" w:customStyle="1" w:styleId="En-tteCar">
    <w:name w:val="En-tête Car"/>
    <w:link w:val="En-tte"/>
    <w:uiPriority w:val="99"/>
    <w:semiHidden/>
    <w:rsid w:val="000F380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F3800"/>
    <w:pPr>
      <w:tabs>
        <w:tab w:val="center" w:pos="4536"/>
        <w:tab w:val="right" w:pos="9072"/>
      </w:tabs>
    </w:pPr>
  </w:style>
  <w:style w:type="character" w:customStyle="1" w:styleId="PieddepageCar">
    <w:name w:val="Pied de page Car"/>
    <w:link w:val="Pieddepage"/>
    <w:uiPriority w:val="99"/>
    <w:rsid w:val="000F3800"/>
    <w:rPr>
      <w:rFonts w:ascii="Times New Roman" w:eastAsia="Times New Roman" w:hAnsi="Times New Roman" w:cs="Times New Roman"/>
      <w:sz w:val="24"/>
      <w:szCs w:val="24"/>
      <w:lang w:eastAsia="fr-FR"/>
    </w:rPr>
  </w:style>
  <w:style w:type="character" w:styleId="Marquedecommentaire">
    <w:name w:val="annotation reference"/>
    <w:uiPriority w:val="99"/>
    <w:semiHidden/>
    <w:unhideWhenUsed/>
    <w:rsid w:val="0047191E"/>
    <w:rPr>
      <w:sz w:val="16"/>
      <w:szCs w:val="16"/>
    </w:rPr>
  </w:style>
  <w:style w:type="paragraph" w:styleId="Commentaire">
    <w:name w:val="annotation text"/>
    <w:basedOn w:val="Normal"/>
    <w:link w:val="CommentaireCar"/>
    <w:uiPriority w:val="99"/>
    <w:unhideWhenUsed/>
    <w:rsid w:val="0047191E"/>
    <w:rPr>
      <w:sz w:val="20"/>
      <w:szCs w:val="20"/>
    </w:rPr>
  </w:style>
  <w:style w:type="character" w:customStyle="1" w:styleId="CommentaireCar">
    <w:name w:val="Commentaire Car"/>
    <w:link w:val="Commentaire"/>
    <w:uiPriority w:val="99"/>
    <w:rsid w:val="0047191E"/>
    <w:rPr>
      <w:rFonts w:ascii="Times New Roman" w:eastAsia="Times New Roman" w:hAnsi="Times New Roman"/>
      <w:lang w:val="fr-FR" w:eastAsia="fr-FR"/>
    </w:rPr>
  </w:style>
  <w:style w:type="paragraph" w:styleId="Objetducommentaire">
    <w:name w:val="annotation subject"/>
    <w:basedOn w:val="Commentaire"/>
    <w:next w:val="Commentaire"/>
    <w:link w:val="ObjetducommentaireCar"/>
    <w:uiPriority w:val="99"/>
    <w:semiHidden/>
    <w:unhideWhenUsed/>
    <w:rsid w:val="0047191E"/>
    <w:rPr>
      <w:b/>
      <w:bCs/>
    </w:rPr>
  </w:style>
  <w:style w:type="character" w:customStyle="1" w:styleId="ObjetducommentaireCar">
    <w:name w:val="Objet du commentaire Car"/>
    <w:link w:val="Objetducommentaire"/>
    <w:uiPriority w:val="99"/>
    <w:semiHidden/>
    <w:rsid w:val="0047191E"/>
    <w:rPr>
      <w:rFonts w:ascii="Times New Roman" w:eastAsia="Times New Roman" w:hAnsi="Times New Roman"/>
      <w:b/>
      <w:bCs/>
      <w:lang w:val="fr-FR" w:eastAsia="fr-FR"/>
    </w:rPr>
  </w:style>
  <w:style w:type="paragraph" w:customStyle="1" w:styleId="Default">
    <w:name w:val="Default"/>
    <w:rsid w:val="00E3689C"/>
    <w:pPr>
      <w:autoSpaceDE w:val="0"/>
      <w:autoSpaceDN w:val="0"/>
      <w:adjustRightInd w:val="0"/>
    </w:pPr>
    <w:rPr>
      <w:rFonts w:ascii="Cambria" w:hAnsi="Cambria" w:cs="Cambr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27399">
      <w:bodyDiv w:val="1"/>
      <w:marLeft w:val="0"/>
      <w:marRight w:val="0"/>
      <w:marTop w:val="0"/>
      <w:marBottom w:val="0"/>
      <w:divBdr>
        <w:top w:val="none" w:sz="0" w:space="0" w:color="auto"/>
        <w:left w:val="none" w:sz="0" w:space="0" w:color="auto"/>
        <w:bottom w:val="none" w:sz="0" w:space="0" w:color="auto"/>
        <w:right w:val="none" w:sz="0" w:space="0" w:color="auto"/>
      </w:divBdr>
      <w:divsChild>
        <w:div w:id="1023241940">
          <w:marLeft w:val="547"/>
          <w:marRight w:val="0"/>
          <w:marTop w:val="0"/>
          <w:marBottom w:val="240"/>
          <w:divBdr>
            <w:top w:val="none" w:sz="0" w:space="0" w:color="auto"/>
            <w:left w:val="none" w:sz="0" w:space="0" w:color="auto"/>
            <w:bottom w:val="none" w:sz="0" w:space="0" w:color="auto"/>
            <w:right w:val="none" w:sz="0" w:space="0" w:color="auto"/>
          </w:divBdr>
        </w:div>
        <w:div w:id="1616205029">
          <w:marLeft w:val="547"/>
          <w:marRight w:val="0"/>
          <w:marTop w:val="0"/>
          <w:marBottom w:val="240"/>
          <w:divBdr>
            <w:top w:val="none" w:sz="0" w:space="0" w:color="auto"/>
            <w:left w:val="none" w:sz="0" w:space="0" w:color="auto"/>
            <w:bottom w:val="none" w:sz="0" w:space="0" w:color="auto"/>
            <w:right w:val="none" w:sz="0" w:space="0" w:color="auto"/>
          </w:divBdr>
        </w:div>
        <w:div w:id="1641617332">
          <w:marLeft w:val="547"/>
          <w:marRight w:val="0"/>
          <w:marTop w:val="0"/>
          <w:marBottom w:val="240"/>
          <w:divBdr>
            <w:top w:val="none" w:sz="0" w:space="0" w:color="auto"/>
            <w:left w:val="none" w:sz="0" w:space="0" w:color="auto"/>
            <w:bottom w:val="none" w:sz="0" w:space="0" w:color="auto"/>
            <w:right w:val="none" w:sz="0" w:space="0" w:color="auto"/>
          </w:divBdr>
        </w:div>
        <w:div w:id="1673603771">
          <w:marLeft w:val="547"/>
          <w:marRight w:val="0"/>
          <w:marTop w:val="0"/>
          <w:marBottom w:val="240"/>
          <w:divBdr>
            <w:top w:val="none" w:sz="0" w:space="0" w:color="auto"/>
            <w:left w:val="none" w:sz="0" w:space="0" w:color="auto"/>
            <w:bottom w:val="none" w:sz="0" w:space="0" w:color="auto"/>
            <w:right w:val="none" w:sz="0" w:space="0" w:color="auto"/>
          </w:divBdr>
        </w:div>
      </w:divsChild>
    </w:div>
    <w:div w:id="355931161">
      <w:bodyDiv w:val="1"/>
      <w:marLeft w:val="0"/>
      <w:marRight w:val="0"/>
      <w:marTop w:val="0"/>
      <w:marBottom w:val="0"/>
      <w:divBdr>
        <w:top w:val="none" w:sz="0" w:space="0" w:color="auto"/>
        <w:left w:val="none" w:sz="0" w:space="0" w:color="auto"/>
        <w:bottom w:val="none" w:sz="0" w:space="0" w:color="auto"/>
        <w:right w:val="none" w:sz="0" w:space="0" w:color="auto"/>
      </w:divBdr>
      <w:divsChild>
        <w:div w:id="654574470">
          <w:marLeft w:val="547"/>
          <w:marRight w:val="0"/>
          <w:marTop w:val="120"/>
          <w:marBottom w:val="120"/>
          <w:divBdr>
            <w:top w:val="none" w:sz="0" w:space="0" w:color="auto"/>
            <w:left w:val="none" w:sz="0" w:space="0" w:color="auto"/>
            <w:bottom w:val="none" w:sz="0" w:space="0" w:color="auto"/>
            <w:right w:val="none" w:sz="0" w:space="0" w:color="auto"/>
          </w:divBdr>
        </w:div>
        <w:div w:id="842623112">
          <w:marLeft w:val="547"/>
          <w:marRight w:val="0"/>
          <w:marTop w:val="120"/>
          <w:marBottom w:val="120"/>
          <w:divBdr>
            <w:top w:val="none" w:sz="0" w:space="0" w:color="auto"/>
            <w:left w:val="none" w:sz="0" w:space="0" w:color="auto"/>
            <w:bottom w:val="none" w:sz="0" w:space="0" w:color="auto"/>
            <w:right w:val="none" w:sz="0" w:space="0" w:color="auto"/>
          </w:divBdr>
        </w:div>
        <w:div w:id="1165441060">
          <w:marLeft w:val="547"/>
          <w:marRight w:val="0"/>
          <w:marTop w:val="120"/>
          <w:marBottom w:val="120"/>
          <w:divBdr>
            <w:top w:val="none" w:sz="0" w:space="0" w:color="auto"/>
            <w:left w:val="none" w:sz="0" w:space="0" w:color="auto"/>
            <w:bottom w:val="none" w:sz="0" w:space="0" w:color="auto"/>
            <w:right w:val="none" w:sz="0" w:space="0" w:color="auto"/>
          </w:divBdr>
        </w:div>
        <w:div w:id="1185090783">
          <w:marLeft w:val="547"/>
          <w:marRight w:val="0"/>
          <w:marTop w:val="120"/>
          <w:marBottom w:val="120"/>
          <w:divBdr>
            <w:top w:val="none" w:sz="0" w:space="0" w:color="auto"/>
            <w:left w:val="none" w:sz="0" w:space="0" w:color="auto"/>
            <w:bottom w:val="none" w:sz="0" w:space="0" w:color="auto"/>
            <w:right w:val="none" w:sz="0" w:space="0" w:color="auto"/>
          </w:divBdr>
        </w:div>
        <w:div w:id="1336109701">
          <w:marLeft w:val="547"/>
          <w:marRight w:val="0"/>
          <w:marTop w:val="120"/>
          <w:marBottom w:val="120"/>
          <w:divBdr>
            <w:top w:val="none" w:sz="0" w:space="0" w:color="auto"/>
            <w:left w:val="none" w:sz="0" w:space="0" w:color="auto"/>
            <w:bottom w:val="none" w:sz="0" w:space="0" w:color="auto"/>
            <w:right w:val="none" w:sz="0" w:space="0" w:color="auto"/>
          </w:divBdr>
        </w:div>
        <w:div w:id="1535076894">
          <w:marLeft w:val="547"/>
          <w:marRight w:val="0"/>
          <w:marTop w:val="120"/>
          <w:marBottom w:val="120"/>
          <w:divBdr>
            <w:top w:val="none" w:sz="0" w:space="0" w:color="auto"/>
            <w:left w:val="none" w:sz="0" w:space="0" w:color="auto"/>
            <w:bottom w:val="none" w:sz="0" w:space="0" w:color="auto"/>
            <w:right w:val="none" w:sz="0" w:space="0" w:color="auto"/>
          </w:divBdr>
        </w:div>
      </w:divsChild>
    </w:div>
    <w:div w:id="792869225">
      <w:bodyDiv w:val="1"/>
      <w:marLeft w:val="0"/>
      <w:marRight w:val="0"/>
      <w:marTop w:val="0"/>
      <w:marBottom w:val="0"/>
      <w:divBdr>
        <w:top w:val="none" w:sz="0" w:space="0" w:color="auto"/>
        <w:left w:val="none" w:sz="0" w:space="0" w:color="auto"/>
        <w:bottom w:val="none" w:sz="0" w:space="0" w:color="auto"/>
        <w:right w:val="none" w:sz="0" w:space="0" w:color="auto"/>
      </w:divBdr>
      <w:divsChild>
        <w:div w:id="1888373503">
          <w:marLeft w:val="562"/>
          <w:marRight w:val="0"/>
          <w:marTop w:val="0"/>
          <w:marBottom w:val="0"/>
          <w:divBdr>
            <w:top w:val="none" w:sz="0" w:space="0" w:color="auto"/>
            <w:left w:val="none" w:sz="0" w:space="0" w:color="auto"/>
            <w:bottom w:val="none" w:sz="0" w:space="0" w:color="auto"/>
            <w:right w:val="none" w:sz="0" w:space="0" w:color="auto"/>
          </w:divBdr>
        </w:div>
      </w:divsChild>
    </w:div>
    <w:div w:id="1104347449">
      <w:bodyDiv w:val="1"/>
      <w:marLeft w:val="0"/>
      <w:marRight w:val="0"/>
      <w:marTop w:val="0"/>
      <w:marBottom w:val="0"/>
      <w:divBdr>
        <w:top w:val="none" w:sz="0" w:space="0" w:color="auto"/>
        <w:left w:val="none" w:sz="0" w:space="0" w:color="auto"/>
        <w:bottom w:val="none" w:sz="0" w:space="0" w:color="auto"/>
        <w:right w:val="none" w:sz="0" w:space="0" w:color="auto"/>
      </w:divBdr>
    </w:div>
    <w:div w:id="1630360308">
      <w:bodyDiv w:val="1"/>
      <w:marLeft w:val="0"/>
      <w:marRight w:val="0"/>
      <w:marTop w:val="0"/>
      <w:marBottom w:val="0"/>
      <w:divBdr>
        <w:top w:val="none" w:sz="0" w:space="0" w:color="auto"/>
        <w:left w:val="none" w:sz="0" w:space="0" w:color="auto"/>
        <w:bottom w:val="none" w:sz="0" w:space="0" w:color="auto"/>
        <w:right w:val="none" w:sz="0" w:space="0" w:color="auto"/>
      </w:divBdr>
      <w:divsChild>
        <w:div w:id="257911803">
          <w:marLeft w:val="691"/>
          <w:marRight w:val="0"/>
          <w:marTop w:val="0"/>
          <w:marBottom w:val="360"/>
          <w:divBdr>
            <w:top w:val="none" w:sz="0" w:space="0" w:color="auto"/>
            <w:left w:val="none" w:sz="0" w:space="0" w:color="auto"/>
            <w:bottom w:val="none" w:sz="0" w:space="0" w:color="auto"/>
            <w:right w:val="none" w:sz="0" w:space="0" w:color="auto"/>
          </w:divBdr>
        </w:div>
        <w:div w:id="263806311">
          <w:marLeft w:val="691"/>
          <w:marRight w:val="0"/>
          <w:marTop w:val="0"/>
          <w:marBottom w:val="360"/>
          <w:divBdr>
            <w:top w:val="none" w:sz="0" w:space="0" w:color="auto"/>
            <w:left w:val="none" w:sz="0" w:space="0" w:color="auto"/>
            <w:bottom w:val="none" w:sz="0" w:space="0" w:color="auto"/>
            <w:right w:val="none" w:sz="0" w:space="0" w:color="auto"/>
          </w:divBdr>
        </w:div>
        <w:div w:id="268511969">
          <w:marLeft w:val="691"/>
          <w:marRight w:val="0"/>
          <w:marTop w:val="0"/>
          <w:marBottom w:val="360"/>
          <w:divBdr>
            <w:top w:val="none" w:sz="0" w:space="0" w:color="auto"/>
            <w:left w:val="none" w:sz="0" w:space="0" w:color="auto"/>
            <w:bottom w:val="none" w:sz="0" w:space="0" w:color="auto"/>
            <w:right w:val="none" w:sz="0" w:space="0" w:color="auto"/>
          </w:divBdr>
        </w:div>
        <w:div w:id="373310402">
          <w:marLeft w:val="691"/>
          <w:marRight w:val="0"/>
          <w:marTop w:val="0"/>
          <w:marBottom w:val="360"/>
          <w:divBdr>
            <w:top w:val="none" w:sz="0" w:space="0" w:color="auto"/>
            <w:left w:val="none" w:sz="0" w:space="0" w:color="auto"/>
            <w:bottom w:val="none" w:sz="0" w:space="0" w:color="auto"/>
            <w:right w:val="none" w:sz="0" w:space="0" w:color="auto"/>
          </w:divBdr>
        </w:div>
        <w:div w:id="894391326">
          <w:marLeft w:val="691"/>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chart" Target="charts/chart4.xml"/><Relationship Id="rId18" Type="http://schemas.openxmlformats.org/officeDocument/2006/relationships/image" Target="media/image8.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7.jpe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image" Target="media/image12.jpeg"/><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6.emf"/><Relationship Id="rId14" Type="http://schemas.openxmlformats.org/officeDocument/2006/relationships/chart" Target="charts/chart5.xml"/><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charts/_rels/chart1.xml.rels><?xml version="1.0" encoding="UTF-8" standalone="yes"?>
<Relationships xmlns="http://schemas.openxmlformats.org/package/2006/relationships"><Relationship Id="rId2" Type="http://schemas.openxmlformats.org/officeDocument/2006/relationships/oleObject" Target="file:///C:\Documents%20and%20Settings\Dr%20Sidibe\Bureau\Draft%200%20RMP%20PCGF_SIDIBE\graphiques.xlsb"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DOCTEUR%20SIDIBE\Desktop\Consul%20Z&#233;r&#233;ko\GRAPHIQUES%20EVAL%20PCGF.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OCTEUR%20SIDIBE\Desktop\BUREAU\CONSULTATION%20N'ZEREKORE\GRAPHIQUES%20EVAL%20PCGF.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DOCTEUR%20SIDIBE\Desktop\CONSULTATION%20N'ZEREKORE\GRAPHIQUES%20EVAL%20PCGF.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DOCTEUR%20SIDIBE\Desktop\BUREAU\CONSULTATION%20N'ZEREKORE\GRAPHIQUES%20EVAL%20PCGF.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C:\Users\DOCTEUR%20SIDIBE\Desktop\Consul%20Z&#233;r&#233;ko\GRAPHIQUES%20EVAL%20PCGF.xlsx" TargetMode="External"/><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DOCTEUR%20SIDIBE\Desktop\Consul%20Z&#233;r&#233;ko\GRAPHIQUES%20EVAL%20PCGF.xlsx" TargetMode="External"/><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DOCTEUR%20SIDIBE\Desktop\CONSULTATION%20N'ZEREKORE\commentaires%20Draft%202\evolution%20des%20contac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fr-FR" sz="1000">
                <a:latin typeface="Arial Narrow" pitchFamily="34" charset="0"/>
              </a:defRPr>
            </a:pPr>
            <a:r>
              <a:rPr lang="fr-FR" sz="1000">
                <a:latin typeface="Arial Narrow" pitchFamily="34" charset="0"/>
              </a:rPr>
              <a:t>Fig. 1 : Fréquentation des CDV</a:t>
            </a:r>
          </a:p>
        </c:rich>
      </c:tx>
      <c:overlay val="0"/>
    </c:title>
    <c:autoTitleDeleted val="0"/>
    <c:plotArea>
      <c:layout/>
      <c:barChart>
        <c:barDir val="col"/>
        <c:grouping val="clustered"/>
        <c:varyColors val="0"/>
        <c:ser>
          <c:idx val="0"/>
          <c:order val="0"/>
          <c:tx>
            <c:strRef>
              <c:f>Feuil1!$A$90</c:f>
              <c:strCache>
                <c:ptCount val="1"/>
                <c:pt idx="0">
                  <c:v>Nombre de personnes conseillées et testées</c:v>
                </c:pt>
              </c:strCache>
            </c:strRef>
          </c:tx>
          <c:invertIfNegative val="0"/>
          <c:dLbls>
            <c:spPr>
              <a:noFill/>
              <a:ln>
                <a:noFill/>
              </a:ln>
              <a:effectLst/>
            </c:spPr>
            <c:txPr>
              <a:bodyPr/>
              <a:lstStyle/>
              <a:p>
                <a:pPr>
                  <a:defRPr lang="fr-FR" sz="800" b="1">
                    <a:latin typeface="Arial Narrow" pitchFamily="34"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Feuil1!$B$89:$E$89</c:f>
              <c:numCache>
                <c:formatCode>General</c:formatCode>
                <c:ptCount val="4"/>
                <c:pt idx="0">
                  <c:v>2007</c:v>
                </c:pt>
                <c:pt idx="1">
                  <c:v>2008</c:v>
                </c:pt>
                <c:pt idx="2">
                  <c:v>2009</c:v>
                </c:pt>
                <c:pt idx="3">
                  <c:v>2010</c:v>
                </c:pt>
              </c:numCache>
            </c:numRef>
          </c:cat>
          <c:val>
            <c:numRef>
              <c:f>Feuil1!$B$90:$E$90</c:f>
              <c:numCache>
                <c:formatCode>General</c:formatCode>
                <c:ptCount val="4"/>
                <c:pt idx="0" formatCode="#,##0">
                  <c:v>9094</c:v>
                </c:pt>
                <c:pt idx="1">
                  <c:v>19702</c:v>
                </c:pt>
                <c:pt idx="2">
                  <c:v>27745</c:v>
                </c:pt>
                <c:pt idx="3">
                  <c:v>12724</c:v>
                </c:pt>
              </c:numCache>
            </c:numRef>
          </c:val>
        </c:ser>
        <c:ser>
          <c:idx val="1"/>
          <c:order val="1"/>
          <c:tx>
            <c:strRef>
              <c:f>Feuil1!$A$91</c:f>
              <c:strCache>
                <c:ptCount val="1"/>
                <c:pt idx="0">
                  <c:v>Nombre de personnes testées positives</c:v>
                </c:pt>
              </c:strCache>
            </c:strRef>
          </c:tx>
          <c:invertIfNegative val="0"/>
          <c:dLbls>
            <c:spPr>
              <a:noFill/>
              <a:ln>
                <a:noFill/>
              </a:ln>
              <a:effectLst/>
            </c:spPr>
            <c:txPr>
              <a:bodyPr/>
              <a:lstStyle/>
              <a:p>
                <a:pPr>
                  <a:defRPr lang="fr-FR" sz="800" b="1">
                    <a:latin typeface="Arial Narrow" pitchFamily="34"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Feuil1!$B$89:$E$89</c:f>
              <c:numCache>
                <c:formatCode>General</c:formatCode>
                <c:ptCount val="4"/>
                <c:pt idx="0">
                  <c:v>2007</c:v>
                </c:pt>
                <c:pt idx="1">
                  <c:v>2008</c:v>
                </c:pt>
                <c:pt idx="2">
                  <c:v>2009</c:v>
                </c:pt>
                <c:pt idx="3">
                  <c:v>2010</c:v>
                </c:pt>
              </c:numCache>
            </c:numRef>
          </c:cat>
          <c:val>
            <c:numRef>
              <c:f>Feuil1!$B$91:$E$91</c:f>
              <c:numCache>
                <c:formatCode>General</c:formatCode>
                <c:ptCount val="4"/>
                <c:pt idx="0">
                  <c:v>2219</c:v>
                </c:pt>
                <c:pt idx="1">
                  <c:v>2134</c:v>
                </c:pt>
                <c:pt idx="2">
                  <c:v>1939</c:v>
                </c:pt>
                <c:pt idx="3">
                  <c:v>571</c:v>
                </c:pt>
              </c:numCache>
            </c:numRef>
          </c:val>
        </c:ser>
        <c:dLbls>
          <c:showLegendKey val="0"/>
          <c:showVal val="1"/>
          <c:showCatName val="0"/>
          <c:showSerName val="0"/>
          <c:showPercent val="0"/>
          <c:showBubbleSize val="0"/>
        </c:dLbls>
        <c:gapWidth val="150"/>
        <c:axId val="313491672"/>
        <c:axId val="421062808"/>
      </c:barChart>
      <c:catAx>
        <c:axId val="313491672"/>
        <c:scaling>
          <c:orientation val="minMax"/>
        </c:scaling>
        <c:delete val="0"/>
        <c:axPos val="b"/>
        <c:numFmt formatCode="General" sourceLinked="1"/>
        <c:majorTickMark val="out"/>
        <c:minorTickMark val="none"/>
        <c:tickLblPos val="nextTo"/>
        <c:txPr>
          <a:bodyPr/>
          <a:lstStyle/>
          <a:p>
            <a:pPr>
              <a:defRPr lang="fr-FR" sz="800" b="1">
                <a:latin typeface="Arial Narrow" pitchFamily="34" charset="0"/>
              </a:defRPr>
            </a:pPr>
            <a:endParaRPr lang="fr-FR"/>
          </a:p>
        </c:txPr>
        <c:crossAx val="421062808"/>
        <c:crosses val="autoZero"/>
        <c:auto val="1"/>
        <c:lblAlgn val="ctr"/>
        <c:lblOffset val="100"/>
        <c:noMultiLvlLbl val="0"/>
      </c:catAx>
      <c:valAx>
        <c:axId val="421062808"/>
        <c:scaling>
          <c:orientation val="minMax"/>
        </c:scaling>
        <c:delete val="0"/>
        <c:axPos val="l"/>
        <c:majorGridlines/>
        <c:title>
          <c:tx>
            <c:rich>
              <a:bodyPr rot="-5400000" vert="horz"/>
              <a:lstStyle/>
              <a:p>
                <a:pPr>
                  <a:defRPr lang="fr-FR"/>
                </a:pPr>
                <a:r>
                  <a:rPr lang="fr-FR"/>
                  <a:t>Nombre</a:t>
                </a:r>
              </a:p>
            </c:rich>
          </c:tx>
          <c:overlay val="0"/>
        </c:title>
        <c:numFmt formatCode="#,##0" sourceLinked="1"/>
        <c:majorTickMark val="out"/>
        <c:minorTickMark val="none"/>
        <c:tickLblPos val="nextTo"/>
        <c:txPr>
          <a:bodyPr/>
          <a:lstStyle/>
          <a:p>
            <a:pPr>
              <a:defRPr lang="fr-FR" sz="800" b="1">
                <a:latin typeface="Arial Narrow" pitchFamily="34" charset="0"/>
              </a:defRPr>
            </a:pPr>
            <a:endParaRPr lang="fr-FR"/>
          </a:p>
        </c:txPr>
        <c:crossAx val="313491672"/>
        <c:crosses val="autoZero"/>
        <c:crossBetween val="between"/>
      </c:valAx>
    </c:plotArea>
    <c:legend>
      <c:legendPos val="b"/>
      <c:overlay val="0"/>
      <c:txPr>
        <a:bodyPr/>
        <a:lstStyle/>
        <a:p>
          <a:pPr>
            <a:defRPr lang="fr-FR" sz="800" b="1"/>
          </a:pPr>
          <a:endParaRPr lang="fr-FR"/>
        </a:p>
      </c:txPr>
    </c:legend>
    <c:plotVisOnly val="1"/>
    <c:dispBlanksAs val="gap"/>
    <c:showDLblsOverMax val="0"/>
  </c:chart>
  <c:txPr>
    <a:bodyPr/>
    <a:lstStyle/>
    <a:p>
      <a:pPr>
        <a:defRPr sz="900"/>
      </a:pPr>
      <a:endParaRPr lang="fr-F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US" sz="1000">
                <a:latin typeface="Arial Narrow" pitchFamily="34" charset="0"/>
              </a:defRPr>
            </a:pPr>
            <a:r>
              <a:rPr lang="fr-FR" sz="1000">
                <a:latin typeface="Arial Narrow" pitchFamily="34" charset="0"/>
              </a:rPr>
              <a:t>Fig. 2 : Evolution du dépistage en PTME dans la région</a:t>
            </a:r>
          </a:p>
        </c:rich>
      </c:tx>
      <c:overlay val="0"/>
    </c:title>
    <c:autoTitleDeleted val="0"/>
    <c:plotArea>
      <c:layout/>
      <c:barChart>
        <c:barDir val="col"/>
        <c:grouping val="clustered"/>
        <c:varyColors val="0"/>
        <c:ser>
          <c:idx val="0"/>
          <c:order val="0"/>
          <c:tx>
            <c:strRef>
              <c:f>Feuil1!$C$39</c:f>
              <c:strCache>
                <c:ptCount val="1"/>
                <c:pt idx="0">
                  <c:v>2007</c:v>
                </c:pt>
              </c:strCache>
            </c:strRef>
          </c:tx>
          <c:invertIfNegative val="0"/>
          <c:dLbls>
            <c:spPr>
              <a:noFill/>
              <a:ln>
                <a:noFill/>
              </a:ln>
              <a:effectLst/>
            </c:spPr>
            <c:txPr>
              <a:bodyPr/>
              <a:lstStyle/>
              <a:p>
                <a:pPr>
                  <a:defRPr lang="en-US" sz="800" b="1">
                    <a:latin typeface="Arial Narrow" pitchFamily="34" charset="0"/>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Feuil1!$D$38:$E$38</c:f>
              <c:strCache>
                <c:ptCount val="2"/>
                <c:pt idx="0">
                  <c:v>Testées</c:v>
                </c:pt>
                <c:pt idx="1">
                  <c:v>Positifs</c:v>
                </c:pt>
              </c:strCache>
            </c:strRef>
          </c:cat>
          <c:val>
            <c:numRef>
              <c:f>Feuil1!$D$39:$E$39</c:f>
              <c:numCache>
                <c:formatCode>General</c:formatCode>
                <c:ptCount val="2"/>
                <c:pt idx="0">
                  <c:v>3142</c:v>
                </c:pt>
                <c:pt idx="1">
                  <c:v>354</c:v>
                </c:pt>
              </c:numCache>
            </c:numRef>
          </c:val>
        </c:ser>
        <c:ser>
          <c:idx val="1"/>
          <c:order val="1"/>
          <c:tx>
            <c:strRef>
              <c:f>Feuil1!$C$40</c:f>
              <c:strCache>
                <c:ptCount val="1"/>
                <c:pt idx="0">
                  <c:v>2012</c:v>
                </c:pt>
              </c:strCache>
            </c:strRef>
          </c:tx>
          <c:invertIfNegative val="0"/>
          <c:dLbls>
            <c:spPr>
              <a:noFill/>
              <a:ln>
                <a:noFill/>
              </a:ln>
              <a:effectLst/>
            </c:spPr>
            <c:txPr>
              <a:bodyPr/>
              <a:lstStyle/>
              <a:p>
                <a:pPr>
                  <a:defRPr lang="en-US" sz="800">
                    <a:latin typeface="Arial Narrow" pitchFamily="34" charset="0"/>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Feuil1!$D$38:$E$38</c:f>
              <c:strCache>
                <c:ptCount val="2"/>
                <c:pt idx="0">
                  <c:v>Testées</c:v>
                </c:pt>
                <c:pt idx="1">
                  <c:v>Positifs</c:v>
                </c:pt>
              </c:strCache>
            </c:strRef>
          </c:cat>
          <c:val>
            <c:numRef>
              <c:f>Feuil1!$D$40:$E$40</c:f>
              <c:numCache>
                <c:formatCode>General</c:formatCode>
                <c:ptCount val="2"/>
                <c:pt idx="0">
                  <c:v>6254</c:v>
                </c:pt>
                <c:pt idx="1">
                  <c:v>175</c:v>
                </c:pt>
              </c:numCache>
            </c:numRef>
          </c:val>
        </c:ser>
        <c:dLbls>
          <c:showLegendKey val="0"/>
          <c:showVal val="0"/>
          <c:showCatName val="0"/>
          <c:showSerName val="0"/>
          <c:showPercent val="0"/>
          <c:showBubbleSize val="0"/>
        </c:dLbls>
        <c:gapWidth val="150"/>
        <c:axId val="409217648"/>
        <c:axId val="409218040"/>
      </c:barChart>
      <c:catAx>
        <c:axId val="409217648"/>
        <c:scaling>
          <c:orientation val="minMax"/>
        </c:scaling>
        <c:delete val="0"/>
        <c:axPos val="b"/>
        <c:numFmt formatCode="General" sourceLinked="0"/>
        <c:majorTickMark val="out"/>
        <c:minorTickMark val="none"/>
        <c:tickLblPos val="nextTo"/>
        <c:txPr>
          <a:bodyPr/>
          <a:lstStyle/>
          <a:p>
            <a:pPr>
              <a:defRPr lang="en-US"/>
            </a:pPr>
            <a:endParaRPr lang="fr-FR"/>
          </a:p>
        </c:txPr>
        <c:crossAx val="409218040"/>
        <c:crosses val="autoZero"/>
        <c:auto val="1"/>
        <c:lblAlgn val="ctr"/>
        <c:lblOffset val="100"/>
        <c:noMultiLvlLbl val="0"/>
      </c:catAx>
      <c:valAx>
        <c:axId val="409218040"/>
        <c:scaling>
          <c:orientation val="minMax"/>
        </c:scaling>
        <c:delete val="0"/>
        <c:axPos val="l"/>
        <c:majorGridlines/>
        <c:numFmt formatCode="General" sourceLinked="1"/>
        <c:majorTickMark val="out"/>
        <c:minorTickMark val="none"/>
        <c:tickLblPos val="nextTo"/>
        <c:txPr>
          <a:bodyPr/>
          <a:lstStyle/>
          <a:p>
            <a:pPr>
              <a:defRPr lang="en-US" sz="800" b="1">
                <a:latin typeface="Arial Narrow" pitchFamily="34" charset="0"/>
              </a:defRPr>
            </a:pPr>
            <a:endParaRPr lang="fr-FR"/>
          </a:p>
        </c:txPr>
        <c:crossAx val="409217648"/>
        <c:crosses val="autoZero"/>
        <c:crossBetween val="between"/>
      </c:valAx>
      <c:dTable>
        <c:showHorzBorder val="1"/>
        <c:showVertBorder val="1"/>
        <c:showOutline val="1"/>
        <c:showKeys val="0"/>
        <c:txPr>
          <a:bodyPr/>
          <a:lstStyle/>
          <a:p>
            <a:pPr rtl="0">
              <a:defRPr lang="en-US" sz="800" b="1">
                <a:latin typeface="Arial Narrow" pitchFamily="34" charset="0"/>
              </a:defRPr>
            </a:pPr>
            <a:endParaRPr lang="fr-FR"/>
          </a:p>
        </c:txPr>
      </c:dTable>
    </c:plotArea>
    <c:legend>
      <c:legendPos val="r"/>
      <c:overlay val="0"/>
      <c:txPr>
        <a:bodyPr/>
        <a:lstStyle/>
        <a:p>
          <a:pPr>
            <a:defRPr lang="en-US" sz="800" b="1">
              <a:latin typeface="Arial Narrow" pitchFamily="34" charset="0"/>
            </a:defRPr>
          </a:pPr>
          <a:endParaRPr lang="fr-FR"/>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cked"/>
        <c:varyColors val="0"/>
        <c:ser>
          <c:idx val="0"/>
          <c:order val="0"/>
          <c:tx>
            <c:strRef>
              <c:f>Feuil1!$C$152</c:f>
              <c:strCache>
                <c:ptCount val="1"/>
              </c:strCache>
            </c:strRef>
          </c:tx>
          <c:marker>
            <c:symbol val="none"/>
          </c:marker>
          <c:dLbls>
            <c:spPr>
              <a:noFill/>
              <a:ln>
                <a:noFill/>
              </a:ln>
              <a:effectLst/>
            </c:spPr>
            <c:txPr>
              <a:bodyPr/>
              <a:lstStyle/>
              <a:p>
                <a:pPr>
                  <a:defRPr sz="800" b="1">
                    <a:latin typeface="Arial Narrow" pitchFamily="34" charset="0"/>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Feuil1!$B$153:$B$158</c:f>
              <c:numCache>
                <c:formatCode>General</c:formatCode>
                <c:ptCount val="6"/>
                <c:pt idx="0">
                  <c:v>2007</c:v>
                </c:pt>
                <c:pt idx="1">
                  <c:v>2008</c:v>
                </c:pt>
                <c:pt idx="2">
                  <c:v>2009</c:v>
                </c:pt>
                <c:pt idx="3">
                  <c:v>2010</c:v>
                </c:pt>
                <c:pt idx="4">
                  <c:v>2011</c:v>
                </c:pt>
                <c:pt idx="5">
                  <c:v>2012</c:v>
                </c:pt>
              </c:numCache>
            </c:numRef>
          </c:cat>
          <c:val>
            <c:numRef>
              <c:f>Feuil1!$C$153:$C$158</c:f>
              <c:numCache>
                <c:formatCode>General</c:formatCode>
                <c:ptCount val="6"/>
                <c:pt idx="0">
                  <c:v>3240</c:v>
                </c:pt>
                <c:pt idx="1">
                  <c:v>4753</c:v>
                </c:pt>
                <c:pt idx="2">
                  <c:v>6150</c:v>
                </c:pt>
                <c:pt idx="3">
                  <c:v>6465</c:v>
                </c:pt>
                <c:pt idx="4">
                  <c:v>2400</c:v>
                </c:pt>
                <c:pt idx="5">
                  <c:v>200</c:v>
                </c:pt>
              </c:numCache>
            </c:numRef>
          </c:val>
          <c:smooth val="0"/>
        </c:ser>
        <c:dLbls>
          <c:showLegendKey val="0"/>
          <c:showVal val="1"/>
          <c:showCatName val="0"/>
          <c:showSerName val="0"/>
          <c:showPercent val="0"/>
          <c:showBubbleSize val="0"/>
        </c:dLbls>
        <c:smooth val="0"/>
        <c:axId val="409219216"/>
        <c:axId val="315038448"/>
      </c:lineChart>
      <c:catAx>
        <c:axId val="409219216"/>
        <c:scaling>
          <c:orientation val="minMax"/>
        </c:scaling>
        <c:delete val="0"/>
        <c:axPos val="b"/>
        <c:numFmt formatCode="General" sourceLinked="1"/>
        <c:majorTickMark val="out"/>
        <c:minorTickMark val="none"/>
        <c:tickLblPos val="nextTo"/>
        <c:txPr>
          <a:bodyPr/>
          <a:lstStyle/>
          <a:p>
            <a:pPr>
              <a:defRPr sz="800" b="1">
                <a:latin typeface="Arial Narrow" pitchFamily="34" charset="0"/>
              </a:defRPr>
            </a:pPr>
            <a:endParaRPr lang="fr-FR"/>
          </a:p>
        </c:txPr>
        <c:crossAx val="315038448"/>
        <c:crosses val="autoZero"/>
        <c:auto val="1"/>
        <c:lblAlgn val="ctr"/>
        <c:lblOffset val="100"/>
        <c:noMultiLvlLbl val="0"/>
      </c:catAx>
      <c:valAx>
        <c:axId val="315038448"/>
        <c:scaling>
          <c:orientation val="minMax"/>
        </c:scaling>
        <c:delete val="0"/>
        <c:axPos val="l"/>
        <c:majorGridlines/>
        <c:numFmt formatCode="General" sourceLinked="1"/>
        <c:majorTickMark val="out"/>
        <c:minorTickMark val="none"/>
        <c:tickLblPos val="nextTo"/>
        <c:txPr>
          <a:bodyPr/>
          <a:lstStyle/>
          <a:p>
            <a:pPr>
              <a:defRPr sz="800" b="1">
                <a:latin typeface="Arial Narrow" pitchFamily="34" charset="0"/>
              </a:defRPr>
            </a:pPr>
            <a:endParaRPr lang="fr-FR"/>
          </a:p>
        </c:txPr>
        <c:crossAx val="409219216"/>
        <c:crosses val="autoZero"/>
        <c:crossBetween val="between"/>
      </c:valAx>
    </c:plotArea>
    <c:plotVisOnly val="1"/>
    <c:dispBlanksAs val="zero"/>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lang="en-US" sz="1000">
                <a:latin typeface="Arial Narrow" pitchFamily="34" charset="0"/>
              </a:defRPr>
            </a:pPr>
            <a:r>
              <a:rPr lang="fr-FR"/>
              <a:t>Fig</a:t>
            </a:r>
            <a:r>
              <a:rPr lang="fr-FR" baseline="0"/>
              <a:t> 4 : </a:t>
            </a:r>
            <a:r>
              <a:rPr lang="fr-FR"/>
              <a:t>Fréquentation des services %</a:t>
            </a:r>
          </a:p>
        </c:rich>
      </c:tx>
      <c:overlay val="0"/>
    </c:title>
    <c:autoTitleDeleted val="0"/>
    <c:plotArea>
      <c:layout/>
      <c:scatterChart>
        <c:scatterStyle val="lineMarker"/>
        <c:varyColors val="0"/>
        <c:ser>
          <c:idx val="0"/>
          <c:order val="0"/>
          <c:tx>
            <c:strRef>
              <c:f>Feuil1!$B$118</c:f>
              <c:strCache>
                <c:ptCount val="1"/>
                <c:pt idx="0">
                  <c:v>Fréquentation des services %</c:v>
                </c:pt>
              </c:strCache>
            </c:strRef>
          </c:tx>
          <c:marker>
            <c:symbol val="none"/>
          </c:marker>
          <c:dLbls>
            <c:spPr>
              <a:noFill/>
              <a:ln>
                <a:noFill/>
              </a:ln>
              <a:effectLst/>
            </c:spPr>
            <c:txPr>
              <a:bodyPr/>
              <a:lstStyle/>
              <a:p>
                <a:pPr>
                  <a:defRPr lang="en-US" sz="900" b="1">
                    <a:latin typeface="Arial Narrow" pitchFamily="34" charset="0"/>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Feuil1!$D$117:$H$117</c:f>
              <c:numCache>
                <c:formatCode>General</c:formatCode>
                <c:ptCount val="5"/>
                <c:pt idx="0">
                  <c:v>2007</c:v>
                </c:pt>
                <c:pt idx="1">
                  <c:v>2008</c:v>
                </c:pt>
                <c:pt idx="2">
                  <c:v>2009</c:v>
                </c:pt>
                <c:pt idx="3">
                  <c:v>2010</c:v>
                </c:pt>
                <c:pt idx="4">
                  <c:v>2011</c:v>
                </c:pt>
              </c:numCache>
            </c:numRef>
          </c:xVal>
          <c:yVal>
            <c:numRef>
              <c:f>Feuil1!$D$118:$H$118</c:f>
              <c:numCache>
                <c:formatCode>General</c:formatCode>
                <c:ptCount val="5"/>
                <c:pt idx="0">
                  <c:v>20</c:v>
                </c:pt>
                <c:pt idx="1">
                  <c:v>32</c:v>
                </c:pt>
                <c:pt idx="2">
                  <c:v>44</c:v>
                </c:pt>
                <c:pt idx="3">
                  <c:v>76</c:v>
                </c:pt>
                <c:pt idx="4">
                  <c:v>89</c:v>
                </c:pt>
              </c:numCache>
            </c:numRef>
          </c:yVal>
          <c:smooth val="0"/>
        </c:ser>
        <c:dLbls>
          <c:showLegendKey val="0"/>
          <c:showVal val="1"/>
          <c:showCatName val="0"/>
          <c:showSerName val="0"/>
          <c:showPercent val="0"/>
          <c:showBubbleSize val="0"/>
        </c:dLbls>
        <c:axId val="315039232"/>
        <c:axId val="315039624"/>
      </c:scatterChart>
      <c:valAx>
        <c:axId val="315039232"/>
        <c:scaling>
          <c:orientation val="minMax"/>
        </c:scaling>
        <c:delete val="0"/>
        <c:axPos val="b"/>
        <c:numFmt formatCode="General" sourceLinked="1"/>
        <c:majorTickMark val="out"/>
        <c:minorTickMark val="none"/>
        <c:tickLblPos val="nextTo"/>
        <c:txPr>
          <a:bodyPr/>
          <a:lstStyle/>
          <a:p>
            <a:pPr>
              <a:defRPr lang="en-US" sz="900" b="1">
                <a:latin typeface="Arial Narrow" pitchFamily="34" charset="0"/>
              </a:defRPr>
            </a:pPr>
            <a:endParaRPr lang="fr-FR"/>
          </a:p>
        </c:txPr>
        <c:crossAx val="315039624"/>
        <c:crosses val="autoZero"/>
        <c:crossBetween val="midCat"/>
      </c:valAx>
      <c:valAx>
        <c:axId val="315039624"/>
        <c:scaling>
          <c:orientation val="minMax"/>
        </c:scaling>
        <c:delete val="0"/>
        <c:axPos val="l"/>
        <c:majorGridlines/>
        <c:numFmt formatCode="General" sourceLinked="1"/>
        <c:majorTickMark val="out"/>
        <c:minorTickMark val="none"/>
        <c:tickLblPos val="nextTo"/>
        <c:txPr>
          <a:bodyPr/>
          <a:lstStyle/>
          <a:p>
            <a:pPr>
              <a:defRPr lang="en-US" sz="900" b="1"/>
            </a:pPr>
            <a:endParaRPr lang="fr-FR"/>
          </a:p>
        </c:txPr>
        <c:crossAx val="315039232"/>
        <c:crosses val="autoZero"/>
        <c:crossBetween val="midCat"/>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a:pPr>
            <a:r>
              <a:rPr lang="en-US" sz="1000"/>
              <a:t>Fig5: Couverture vaccinale de routine par antigène de 2005 à 2011</a:t>
            </a:r>
          </a:p>
        </c:rich>
      </c:tx>
      <c:layout>
        <c:manualLayout>
          <c:xMode val="edge"/>
          <c:yMode val="edge"/>
          <c:x val="0.12756933508311474"/>
          <c:y val="3.7037037037037056E-2"/>
        </c:manualLayout>
      </c:layout>
      <c:overlay val="0"/>
    </c:title>
    <c:autoTitleDeleted val="0"/>
    <c:plotArea>
      <c:layout/>
      <c:barChart>
        <c:barDir val="col"/>
        <c:grouping val="clustered"/>
        <c:varyColors val="0"/>
        <c:ser>
          <c:idx val="0"/>
          <c:order val="0"/>
          <c:tx>
            <c:strRef>
              <c:f>Feuil1!$B$79</c:f>
              <c:strCache>
                <c:ptCount val="1"/>
                <c:pt idx="0">
                  <c:v>2005</c:v>
                </c:pt>
              </c:strCache>
            </c:strRef>
          </c:tx>
          <c:invertIfNegative val="0"/>
          <c:dLbls>
            <c:spPr>
              <a:noFill/>
              <a:ln>
                <a:noFill/>
              </a:ln>
              <a:effectLst/>
            </c:spPr>
            <c:txPr>
              <a:bodyPr/>
              <a:lstStyle/>
              <a:p>
                <a:pPr>
                  <a:defRPr sz="600"/>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Feuil1!$A$80:$A$85</c:f>
              <c:strCache>
                <c:ptCount val="6"/>
                <c:pt idx="0">
                  <c:v>BCG</c:v>
                </c:pt>
                <c:pt idx="1">
                  <c:v>Polio3/DTC3</c:v>
                </c:pt>
                <c:pt idx="2">
                  <c:v>Penta3</c:v>
                </c:pt>
                <c:pt idx="3">
                  <c:v>VAR</c:v>
                </c:pt>
                <c:pt idx="4">
                  <c:v>VAA</c:v>
                </c:pt>
                <c:pt idx="5">
                  <c:v>VAT</c:v>
                </c:pt>
              </c:strCache>
            </c:strRef>
          </c:cat>
          <c:val>
            <c:numRef>
              <c:f>Feuil1!$B$80:$B$85</c:f>
              <c:numCache>
                <c:formatCode>General</c:formatCode>
                <c:ptCount val="6"/>
                <c:pt idx="1">
                  <c:v>52.3</c:v>
                </c:pt>
              </c:numCache>
            </c:numRef>
          </c:val>
        </c:ser>
        <c:ser>
          <c:idx val="1"/>
          <c:order val="1"/>
          <c:tx>
            <c:strRef>
              <c:f>Feuil1!$C$79</c:f>
              <c:strCache>
                <c:ptCount val="1"/>
                <c:pt idx="0">
                  <c:v>2007</c:v>
                </c:pt>
              </c:strCache>
            </c:strRef>
          </c:tx>
          <c:invertIfNegative val="0"/>
          <c:dLbls>
            <c:spPr>
              <a:noFill/>
              <a:ln>
                <a:noFill/>
              </a:ln>
              <a:effectLst/>
            </c:spPr>
            <c:txPr>
              <a:bodyPr/>
              <a:lstStyle/>
              <a:p>
                <a:pPr>
                  <a:defRPr sz="600"/>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Feuil1!$A$80:$A$85</c:f>
              <c:strCache>
                <c:ptCount val="6"/>
                <c:pt idx="0">
                  <c:v>BCG</c:v>
                </c:pt>
                <c:pt idx="1">
                  <c:v>Polio3/DTC3</c:v>
                </c:pt>
                <c:pt idx="2">
                  <c:v>Penta3</c:v>
                </c:pt>
                <c:pt idx="3">
                  <c:v>VAR</c:v>
                </c:pt>
                <c:pt idx="4">
                  <c:v>VAA</c:v>
                </c:pt>
                <c:pt idx="5">
                  <c:v>VAT</c:v>
                </c:pt>
              </c:strCache>
            </c:strRef>
          </c:cat>
          <c:val>
            <c:numRef>
              <c:f>Feuil1!$C$80:$C$85</c:f>
              <c:numCache>
                <c:formatCode>General</c:formatCode>
                <c:ptCount val="6"/>
                <c:pt idx="0">
                  <c:v>79</c:v>
                </c:pt>
                <c:pt idx="1">
                  <c:v>74</c:v>
                </c:pt>
                <c:pt idx="3">
                  <c:v>80</c:v>
                </c:pt>
                <c:pt idx="4">
                  <c:v>73</c:v>
                </c:pt>
                <c:pt idx="5">
                  <c:v>55</c:v>
                </c:pt>
              </c:numCache>
            </c:numRef>
          </c:val>
        </c:ser>
        <c:ser>
          <c:idx val="2"/>
          <c:order val="2"/>
          <c:tx>
            <c:strRef>
              <c:f>Feuil1!$D$79</c:f>
              <c:strCache>
                <c:ptCount val="1"/>
                <c:pt idx="0">
                  <c:v>2008</c:v>
                </c:pt>
              </c:strCache>
            </c:strRef>
          </c:tx>
          <c:invertIfNegative val="0"/>
          <c:dLbls>
            <c:spPr>
              <a:noFill/>
              <a:ln>
                <a:noFill/>
              </a:ln>
              <a:effectLst/>
            </c:spPr>
            <c:txPr>
              <a:bodyPr/>
              <a:lstStyle/>
              <a:p>
                <a:pPr>
                  <a:defRPr sz="600"/>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Feuil1!$A$80:$A$85</c:f>
              <c:strCache>
                <c:ptCount val="6"/>
                <c:pt idx="0">
                  <c:v>BCG</c:v>
                </c:pt>
                <c:pt idx="1">
                  <c:v>Polio3/DTC3</c:v>
                </c:pt>
                <c:pt idx="2">
                  <c:v>Penta3</c:v>
                </c:pt>
                <c:pt idx="3">
                  <c:v>VAR</c:v>
                </c:pt>
                <c:pt idx="4">
                  <c:v>VAA</c:v>
                </c:pt>
                <c:pt idx="5">
                  <c:v>VAT</c:v>
                </c:pt>
              </c:strCache>
            </c:strRef>
          </c:cat>
          <c:val>
            <c:numRef>
              <c:f>Feuil1!$D$80:$D$85</c:f>
              <c:numCache>
                <c:formatCode>General</c:formatCode>
                <c:ptCount val="6"/>
                <c:pt idx="0">
                  <c:v>80</c:v>
                </c:pt>
                <c:pt idx="1">
                  <c:v>78</c:v>
                </c:pt>
                <c:pt idx="3">
                  <c:v>85</c:v>
                </c:pt>
                <c:pt idx="4">
                  <c:v>84</c:v>
                </c:pt>
                <c:pt idx="5">
                  <c:v>100</c:v>
                </c:pt>
              </c:numCache>
            </c:numRef>
          </c:val>
        </c:ser>
        <c:ser>
          <c:idx val="3"/>
          <c:order val="3"/>
          <c:tx>
            <c:strRef>
              <c:f>Feuil1!$E$79</c:f>
              <c:strCache>
                <c:ptCount val="1"/>
                <c:pt idx="0">
                  <c:v>2009</c:v>
                </c:pt>
              </c:strCache>
            </c:strRef>
          </c:tx>
          <c:invertIfNegative val="0"/>
          <c:dLbls>
            <c:spPr>
              <a:noFill/>
              <a:ln>
                <a:noFill/>
              </a:ln>
              <a:effectLst/>
            </c:spPr>
            <c:txPr>
              <a:bodyPr/>
              <a:lstStyle/>
              <a:p>
                <a:pPr>
                  <a:defRPr sz="600"/>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Feuil1!$A$80:$A$85</c:f>
              <c:strCache>
                <c:ptCount val="6"/>
                <c:pt idx="0">
                  <c:v>BCG</c:v>
                </c:pt>
                <c:pt idx="1">
                  <c:v>Polio3/DTC3</c:v>
                </c:pt>
                <c:pt idx="2">
                  <c:v>Penta3</c:v>
                </c:pt>
                <c:pt idx="3">
                  <c:v>VAR</c:v>
                </c:pt>
                <c:pt idx="4">
                  <c:v>VAA</c:v>
                </c:pt>
                <c:pt idx="5">
                  <c:v>VAT</c:v>
                </c:pt>
              </c:strCache>
            </c:strRef>
          </c:cat>
          <c:val>
            <c:numRef>
              <c:f>Feuil1!$E$80:$E$85</c:f>
              <c:numCache>
                <c:formatCode>General</c:formatCode>
                <c:ptCount val="6"/>
                <c:pt idx="0">
                  <c:v>80</c:v>
                </c:pt>
                <c:pt idx="1">
                  <c:v>77</c:v>
                </c:pt>
                <c:pt idx="2">
                  <c:v>52</c:v>
                </c:pt>
                <c:pt idx="3">
                  <c:v>72</c:v>
                </c:pt>
                <c:pt idx="4">
                  <c:v>68</c:v>
                </c:pt>
                <c:pt idx="5">
                  <c:v>68</c:v>
                </c:pt>
              </c:numCache>
            </c:numRef>
          </c:val>
        </c:ser>
        <c:ser>
          <c:idx val="4"/>
          <c:order val="4"/>
          <c:tx>
            <c:strRef>
              <c:f>Feuil1!$F$79</c:f>
              <c:strCache>
                <c:ptCount val="1"/>
                <c:pt idx="0">
                  <c:v>2010</c:v>
                </c:pt>
              </c:strCache>
            </c:strRef>
          </c:tx>
          <c:invertIfNegative val="0"/>
          <c:dLbls>
            <c:spPr>
              <a:noFill/>
              <a:ln>
                <a:noFill/>
              </a:ln>
              <a:effectLst/>
            </c:spPr>
            <c:txPr>
              <a:bodyPr/>
              <a:lstStyle/>
              <a:p>
                <a:pPr>
                  <a:defRPr sz="600"/>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Feuil1!$A$80:$A$85</c:f>
              <c:strCache>
                <c:ptCount val="6"/>
                <c:pt idx="0">
                  <c:v>BCG</c:v>
                </c:pt>
                <c:pt idx="1">
                  <c:v>Polio3/DTC3</c:v>
                </c:pt>
                <c:pt idx="2">
                  <c:v>Penta3</c:v>
                </c:pt>
                <c:pt idx="3">
                  <c:v>VAR</c:v>
                </c:pt>
                <c:pt idx="4">
                  <c:v>VAA</c:v>
                </c:pt>
                <c:pt idx="5">
                  <c:v>VAT</c:v>
                </c:pt>
              </c:strCache>
            </c:strRef>
          </c:cat>
          <c:val>
            <c:numRef>
              <c:f>Feuil1!$F$80:$F$85</c:f>
              <c:numCache>
                <c:formatCode>General</c:formatCode>
                <c:ptCount val="6"/>
                <c:pt idx="0">
                  <c:v>76</c:v>
                </c:pt>
                <c:pt idx="1">
                  <c:v>74</c:v>
                </c:pt>
                <c:pt idx="2">
                  <c:v>78</c:v>
                </c:pt>
                <c:pt idx="3">
                  <c:v>80</c:v>
                </c:pt>
                <c:pt idx="4">
                  <c:v>73</c:v>
                </c:pt>
                <c:pt idx="5">
                  <c:v>55</c:v>
                </c:pt>
              </c:numCache>
            </c:numRef>
          </c:val>
        </c:ser>
        <c:ser>
          <c:idx val="5"/>
          <c:order val="5"/>
          <c:tx>
            <c:strRef>
              <c:f>Feuil1!$G$79</c:f>
              <c:strCache>
                <c:ptCount val="1"/>
                <c:pt idx="0">
                  <c:v>2011</c:v>
                </c:pt>
              </c:strCache>
            </c:strRef>
          </c:tx>
          <c:invertIfNegative val="0"/>
          <c:dLbls>
            <c:spPr>
              <a:noFill/>
              <a:ln>
                <a:noFill/>
              </a:ln>
              <a:effectLst/>
            </c:spPr>
            <c:txPr>
              <a:bodyPr/>
              <a:lstStyle/>
              <a:p>
                <a:pPr>
                  <a:defRPr sz="600"/>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Feuil1!$A$80:$A$85</c:f>
              <c:strCache>
                <c:ptCount val="6"/>
                <c:pt idx="0">
                  <c:v>BCG</c:v>
                </c:pt>
                <c:pt idx="1">
                  <c:v>Polio3/DTC3</c:v>
                </c:pt>
                <c:pt idx="2">
                  <c:v>Penta3</c:v>
                </c:pt>
                <c:pt idx="3">
                  <c:v>VAR</c:v>
                </c:pt>
                <c:pt idx="4">
                  <c:v>VAA</c:v>
                </c:pt>
                <c:pt idx="5">
                  <c:v>VAT</c:v>
                </c:pt>
              </c:strCache>
            </c:strRef>
          </c:cat>
          <c:val>
            <c:numRef>
              <c:f>Feuil1!$G$80:$G$85</c:f>
              <c:numCache>
                <c:formatCode>General</c:formatCode>
                <c:ptCount val="6"/>
                <c:pt idx="0">
                  <c:v>89</c:v>
                </c:pt>
                <c:pt idx="1">
                  <c:v>81</c:v>
                </c:pt>
                <c:pt idx="2">
                  <c:v>81</c:v>
                </c:pt>
                <c:pt idx="3">
                  <c:v>84</c:v>
                </c:pt>
                <c:pt idx="4">
                  <c:v>85</c:v>
                </c:pt>
                <c:pt idx="5">
                  <c:v>104</c:v>
                </c:pt>
              </c:numCache>
            </c:numRef>
          </c:val>
        </c:ser>
        <c:dLbls>
          <c:showLegendKey val="0"/>
          <c:showVal val="1"/>
          <c:showCatName val="0"/>
          <c:showSerName val="0"/>
          <c:showPercent val="0"/>
          <c:showBubbleSize val="0"/>
        </c:dLbls>
        <c:gapWidth val="150"/>
        <c:axId val="310770888"/>
        <c:axId val="310771280"/>
      </c:barChart>
      <c:catAx>
        <c:axId val="310770888"/>
        <c:scaling>
          <c:orientation val="minMax"/>
        </c:scaling>
        <c:delete val="0"/>
        <c:axPos val="b"/>
        <c:title>
          <c:tx>
            <c:rich>
              <a:bodyPr/>
              <a:lstStyle/>
              <a:p>
                <a:pPr>
                  <a:defRPr/>
                </a:pPr>
                <a:r>
                  <a:rPr lang="fr-FR" sz="700"/>
                  <a:t>Antigènes</a:t>
                </a:r>
              </a:p>
            </c:rich>
          </c:tx>
          <c:overlay val="0"/>
        </c:title>
        <c:numFmt formatCode="General" sourceLinked="1"/>
        <c:majorTickMark val="out"/>
        <c:minorTickMark val="none"/>
        <c:tickLblPos val="nextTo"/>
        <c:txPr>
          <a:bodyPr/>
          <a:lstStyle/>
          <a:p>
            <a:pPr>
              <a:defRPr sz="500" b="1"/>
            </a:pPr>
            <a:endParaRPr lang="fr-FR"/>
          </a:p>
        </c:txPr>
        <c:crossAx val="310771280"/>
        <c:crosses val="autoZero"/>
        <c:auto val="1"/>
        <c:lblAlgn val="ctr"/>
        <c:lblOffset val="100"/>
        <c:noMultiLvlLbl val="0"/>
      </c:catAx>
      <c:valAx>
        <c:axId val="310771280"/>
        <c:scaling>
          <c:orientation val="minMax"/>
        </c:scaling>
        <c:delete val="0"/>
        <c:axPos val="l"/>
        <c:majorGridlines/>
        <c:title>
          <c:tx>
            <c:rich>
              <a:bodyPr rot="0" vert="wordArtVert"/>
              <a:lstStyle/>
              <a:p>
                <a:pPr>
                  <a:defRPr/>
                </a:pPr>
                <a:r>
                  <a:rPr lang="fr-FR" sz="800"/>
                  <a:t>Taux</a:t>
                </a:r>
              </a:p>
            </c:rich>
          </c:tx>
          <c:overlay val="0"/>
        </c:title>
        <c:numFmt formatCode="General" sourceLinked="1"/>
        <c:majorTickMark val="out"/>
        <c:minorTickMark val="none"/>
        <c:tickLblPos val="nextTo"/>
        <c:txPr>
          <a:bodyPr/>
          <a:lstStyle/>
          <a:p>
            <a:pPr>
              <a:defRPr sz="600"/>
            </a:pPr>
            <a:endParaRPr lang="fr-FR"/>
          </a:p>
        </c:txPr>
        <c:crossAx val="310770888"/>
        <c:crosses val="autoZero"/>
        <c:crossBetween val="between"/>
      </c:valAx>
    </c:plotArea>
    <c:legend>
      <c:legendPos val="r"/>
      <c:overlay val="0"/>
      <c:txPr>
        <a:bodyPr/>
        <a:lstStyle/>
        <a:p>
          <a:pPr>
            <a:defRPr sz="600"/>
          </a:pPr>
          <a:endParaRPr lang="fr-FR"/>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US" sz="800">
                <a:latin typeface="Arial Narrow" pitchFamily="34" charset="0"/>
              </a:defRPr>
            </a:pPr>
            <a:r>
              <a:rPr lang="fr-FR" sz="800">
                <a:latin typeface="Arial Narrow" pitchFamily="34" charset="0"/>
              </a:rPr>
              <a:t>Fig. 7 : Couverture des données des journées locales </a:t>
            </a:r>
          </a:p>
          <a:p>
            <a:pPr>
              <a:defRPr lang="en-US" sz="800">
                <a:latin typeface="Arial Narrow" pitchFamily="34" charset="0"/>
              </a:defRPr>
            </a:pPr>
            <a:r>
              <a:rPr lang="fr-FR" sz="800">
                <a:latin typeface="Arial Narrow" pitchFamily="34" charset="0"/>
              </a:rPr>
              <a:t>de vaccination dans la région</a:t>
            </a:r>
          </a:p>
        </c:rich>
      </c:tx>
      <c:layout>
        <c:manualLayout>
          <c:xMode val="edge"/>
          <c:yMode val="edge"/>
          <c:x val="0.30717308840135604"/>
          <c:y val="3.3776180991195628E-2"/>
        </c:manualLayout>
      </c:layout>
      <c:overlay val="0"/>
    </c:title>
    <c:autoTitleDeleted val="0"/>
    <c:plotArea>
      <c:layout/>
      <c:barChart>
        <c:barDir val="col"/>
        <c:grouping val="clustered"/>
        <c:varyColors val="0"/>
        <c:ser>
          <c:idx val="0"/>
          <c:order val="0"/>
          <c:invertIfNegative val="0"/>
          <c:dLbls>
            <c:spPr>
              <a:noFill/>
              <a:ln>
                <a:noFill/>
              </a:ln>
              <a:effectLst/>
            </c:spPr>
            <c:txPr>
              <a:bodyPr/>
              <a:lstStyle/>
              <a:p>
                <a:pPr>
                  <a:defRPr lang="en-US"/>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[2]Feuil1!$L$64:$N$64</c:f>
              <c:strCache>
                <c:ptCount val="3"/>
                <c:pt idx="0">
                  <c:v>Couverture vaccinale juillet %</c:v>
                </c:pt>
                <c:pt idx="1">
                  <c:v>Couverture vaccinale août %</c:v>
                </c:pt>
                <c:pt idx="2">
                  <c:v>Couverture vaccinale novembre %</c:v>
                </c:pt>
              </c:strCache>
            </c:strRef>
          </c:cat>
          <c:val>
            <c:numRef>
              <c:f>[2]Feuil1!$L$65:$N$65</c:f>
              <c:numCache>
                <c:formatCode>General</c:formatCode>
                <c:ptCount val="3"/>
              </c:numCache>
            </c:numRef>
          </c:val>
        </c:ser>
        <c:ser>
          <c:idx val="1"/>
          <c:order val="1"/>
          <c:invertIfNegative val="0"/>
          <c:dLbls>
            <c:spPr>
              <a:noFill/>
              <a:ln>
                <a:noFill/>
              </a:ln>
              <a:effectLst/>
            </c:spPr>
            <c:txPr>
              <a:bodyPr/>
              <a:lstStyle/>
              <a:p>
                <a:pPr>
                  <a:defRPr lang="en-US" sz="800" b="1">
                    <a:latin typeface="Arial Narrow" pitchFamily="34"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[2]Feuil1!$L$64:$N$64</c:f>
              <c:strCache>
                <c:ptCount val="3"/>
                <c:pt idx="0">
                  <c:v>Couverture vaccinale juillet %</c:v>
                </c:pt>
                <c:pt idx="1">
                  <c:v>Couverture vaccinale août %</c:v>
                </c:pt>
                <c:pt idx="2">
                  <c:v>Couverture vaccinale novembre %</c:v>
                </c:pt>
              </c:strCache>
            </c:strRef>
          </c:cat>
          <c:val>
            <c:numRef>
              <c:f>[2]Feuil1!$L$66:$N$66</c:f>
              <c:numCache>
                <c:formatCode>0\.0</c:formatCode>
                <c:ptCount val="3"/>
                <c:pt idx="0">
                  <c:v>106.08362224466786</c:v>
                </c:pt>
                <c:pt idx="1">
                  <c:v>106.42737598511641</c:v>
                </c:pt>
                <c:pt idx="2">
                  <c:v>105.79264876362235</c:v>
                </c:pt>
              </c:numCache>
            </c:numRef>
          </c:val>
        </c:ser>
        <c:dLbls>
          <c:showLegendKey val="0"/>
          <c:showVal val="1"/>
          <c:showCatName val="0"/>
          <c:showSerName val="0"/>
          <c:showPercent val="0"/>
          <c:showBubbleSize val="0"/>
        </c:dLbls>
        <c:gapWidth val="150"/>
        <c:axId val="310772064"/>
        <c:axId val="310772456"/>
      </c:barChart>
      <c:catAx>
        <c:axId val="310772064"/>
        <c:scaling>
          <c:orientation val="minMax"/>
        </c:scaling>
        <c:delete val="0"/>
        <c:axPos val="b"/>
        <c:numFmt formatCode="General" sourceLinked="0"/>
        <c:majorTickMark val="out"/>
        <c:minorTickMark val="none"/>
        <c:tickLblPos val="nextTo"/>
        <c:txPr>
          <a:bodyPr/>
          <a:lstStyle/>
          <a:p>
            <a:pPr>
              <a:defRPr lang="en-US" sz="800" b="1"/>
            </a:pPr>
            <a:endParaRPr lang="fr-FR"/>
          </a:p>
        </c:txPr>
        <c:crossAx val="310772456"/>
        <c:crosses val="autoZero"/>
        <c:auto val="1"/>
        <c:lblAlgn val="ctr"/>
        <c:lblOffset val="100"/>
        <c:noMultiLvlLbl val="0"/>
      </c:catAx>
      <c:valAx>
        <c:axId val="310772456"/>
        <c:scaling>
          <c:orientation val="minMax"/>
        </c:scaling>
        <c:delete val="0"/>
        <c:axPos val="l"/>
        <c:majorGridlines/>
        <c:numFmt formatCode="General" sourceLinked="1"/>
        <c:majorTickMark val="out"/>
        <c:minorTickMark val="none"/>
        <c:tickLblPos val="nextTo"/>
        <c:txPr>
          <a:bodyPr/>
          <a:lstStyle/>
          <a:p>
            <a:pPr>
              <a:defRPr lang="en-US" sz="800" b="1">
                <a:latin typeface="Arial Narrow" pitchFamily="34" charset="0"/>
              </a:defRPr>
            </a:pPr>
            <a:endParaRPr lang="fr-FR"/>
          </a:p>
        </c:txPr>
        <c:crossAx val="310772064"/>
        <c:crosses val="autoZero"/>
        <c:crossBetween val="between"/>
      </c:valAx>
    </c:plotArea>
    <c:plotVisOnly val="1"/>
    <c:dispBlanksAs val="gap"/>
    <c:showDLblsOverMax val="0"/>
  </c:chart>
  <c:spPr>
    <a:ln>
      <a:solidFill>
        <a:srgbClr val="4F81BD"/>
      </a:solid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US" sz="800"/>
            </a:pPr>
            <a:r>
              <a:rPr lang="en-US" sz="800"/>
              <a:t>Fig. 8 : Disponibilité en médicaments dans la région</a:t>
            </a:r>
          </a:p>
        </c:rich>
      </c:tx>
      <c:overlay val="0"/>
    </c:title>
    <c:autoTitleDeleted val="0"/>
    <c:plotArea>
      <c:layout/>
      <c:scatterChart>
        <c:scatterStyle val="lineMarker"/>
        <c:varyColors val="0"/>
        <c:ser>
          <c:idx val="0"/>
          <c:order val="0"/>
          <c:tx>
            <c:strRef>
              <c:f>Feuil1!$B$106</c:f>
              <c:strCache>
                <c:ptCount val="1"/>
                <c:pt idx="0">
                  <c:v>Disponibilité en médicaments</c:v>
                </c:pt>
              </c:strCache>
            </c:strRef>
          </c:tx>
          <c:marker>
            <c:symbol val="none"/>
          </c:marker>
          <c:dLbls>
            <c:spPr>
              <a:noFill/>
              <a:ln>
                <a:noFill/>
              </a:ln>
              <a:effectLst/>
            </c:spPr>
            <c:txPr>
              <a:bodyPr/>
              <a:lstStyle/>
              <a:p>
                <a:pPr>
                  <a:defRPr lang="en-US" sz="800" b="1">
                    <a:latin typeface="Arial Narrow" pitchFamily="34" charset="0"/>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Feuil1!$C$105:$G$105</c:f>
              <c:numCache>
                <c:formatCode>General</c:formatCode>
                <c:ptCount val="5"/>
                <c:pt idx="0">
                  <c:v>2007</c:v>
                </c:pt>
                <c:pt idx="1">
                  <c:v>2008</c:v>
                </c:pt>
                <c:pt idx="2">
                  <c:v>2009</c:v>
                </c:pt>
                <c:pt idx="3">
                  <c:v>2010</c:v>
                </c:pt>
                <c:pt idx="4">
                  <c:v>2011</c:v>
                </c:pt>
              </c:numCache>
            </c:numRef>
          </c:xVal>
          <c:yVal>
            <c:numRef>
              <c:f>Feuil1!$C$106:$G$106</c:f>
              <c:numCache>
                <c:formatCode>General</c:formatCode>
                <c:ptCount val="5"/>
                <c:pt idx="0">
                  <c:v>55</c:v>
                </c:pt>
                <c:pt idx="1">
                  <c:v>59.6</c:v>
                </c:pt>
                <c:pt idx="2">
                  <c:v>73.8</c:v>
                </c:pt>
                <c:pt idx="3">
                  <c:v>84.5</c:v>
                </c:pt>
                <c:pt idx="4">
                  <c:v>92</c:v>
                </c:pt>
              </c:numCache>
            </c:numRef>
          </c:yVal>
          <c:smooth val="0"/>
        </c:ser>
        <c:dLbls>
          <c:showLegendKey val="0"/>
          <c:showVal val="1"/>
          <c:showCatName val="0"/>
          <c:showSerName val="0"/>
          <c:showPercent val="0"/>
          <c:showBubbleSize val="0"/>
        </c:dLbls>
        <c:axId val="315688992"/>
        <c:axId val="315689384"/>
      </c:scatterChart>
      <c:valAx>
        <c:axId val="315688992"/>
        <c:scaling>
          <c:orientation val="minMax"/>
        </c:scaling>
        <c:delete val="0"/>
        <c:axPos val="b"/>
        <c:majorGridlines/>
        <c:minorGridlines/>
        <c:numFmt formatCode="General" sourceLinked="1"/>
        <c:majorTickMark val="out"/>
        <c:minorTickMark val="none"/>
        <c:tickLblPos val="nextTo"/>
        <c:txPr>
          <a:bodyPr/>
          <a:lstStyle/>
          <a:p>
            <a:pPr>
              <a:defRPr lang="en-US" sz="800" b="1"/>
            </a:pPr>
            <a:endParaRPr lang="fr-FR"/>
          </a:p>
        </c:txPr>
        <c:crossAx val="315689384"/>
        <c:crosses val="autoZero"/>
        <c:crossBetween val="midCat"/>
      </c:valAx>
      <c:valAx>
        <c:axId val="315689384"/>
        <c:scaling>
          <c:orientation val="minMax"/>
        </c:scaling>
        <c:delete val="0"/>
        <c:axPos val="l"/>
        <c:majorGridlines/>
        <c:numFmt formatCode="General" sourceLinked="1"/>
        <c:majorTickMark val="out"/>
        <c:minorTickMark val="none"/>
        <c:tickLblPos val="nextTo"/>
        <c:txPr>
          <a:bodyPr/>
          <a:lstStyle/>
          <a:p>
            <a:pPr>
              <a:defRPr lang="en-US" sz="800" b="1"/>
            </a:pPr>
            <a:endParaRPr lang="fr-FR"/>
          </a:p>
        </c:txPr>
        <c:crossAx val="315688992"/>
        <c:crosses val="autoZero"/>
        <c:crossBetween val="midCat"/>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US" sz="900" b="1" i="0" u="none" strike="noStrike" kern="1200" baseline="0">
                <a:solidFill>
                  <a:sysClr val="windowText" lastClr="000000"/>
                </a:solidFill>
                <a:latin typeface="Arial Narrow" pitchFamily="34" charset="0"/>
                <a:ea typeface="+mn-ea"/>
                <a:cs typeface="+mn-cs"/>
              </a:defRPr>
            </a:pPr>
            <a:r>
              <a:rPr lang="en-US" sz="900" b="1" i="0" baseline="0">
                <a:latin typeface="Arial Narrow" pitchFamily="34" charset="0"/>
              </a:rPr>
              <a:t>Evolution des consultations des patients dans la région</a:t>
            </a:r>
            <a:endParaRPr lang="fr-FR" sz="900">
              <a:latin typeface="Arial Narrow" pitchFamily="34" charset="0"/>
            </a:endParaRPr>
          </a:p>
          <a:p>
            <a:pPr marL="0" marR="0" indent="0" algn="ctr" defTabSz="914400" rtl="0" eaLnBrk="1" fontAlgn="auto" latinLnBrk="0" hangingPunct="1">
              <a:lnSpc>
                <a:spcPct val="100000"/>
              </a:lnSpc>
              <a:spcBef>
                <a:spcPts val="0"/>
              </a:spcBef>
              <a:spcAft>
                <a:spcPts val="0"/>
              </a:spcAft>
              <a:buClrTx/>
              <a:buSzTx/>
              <a:buFontTx/>
              <a:buNone/>
              <a:tabLst/>
              <a:defRPr lang="en-US" sz="900" b="1" i="0" u="none" strike="noStrike" kern="1200" baseline="0">
                <a:solidFill>
                  <a:sysClr val="windowText" lastClr="000000"/>
                </a:solidFill>
                <a:latin typeface="Arial Narrow" pitchFamily="34" charset="0"/>
                <a:ea typeface="+mn-ea"/>
                <a:cs typeface="+mn-cs"/>
              </a:defRPr>
            </a:pPr>
            <a:endParaRPr lang="fr-FR" sz="900">
              <a:latin typeface="Arial Narrow" pitchFamily="34" charset="0"/>
            </a:endParaRPr>
          </a:p>
        </c:rich>
      </c:tx>
      <c:overlay val="0"/>
    </c:title>
    <c:autoTitleDeleted val="0"/>
    <c:plotArea>
      <c:layout>
        <c:manualLayout>
          <c:layoutTarget val="inner"/>
          <c:xMode val="edge"/>
          <c:yMode val="edge"/>
          <c:x val="0.13180731321069836"/>
          <c:y val="0.19432976239393795"/>
          <c:w val="0.76856937278543902"/>
          <c:h val="0.5240691987253403"/>
        </c:manualLayout>
      </c:layout>
      <c:lineChart>
        <c:grouping val="stacked"/>
        <c:varyColors val="0"/>
        <c:ser>
          <c:idx val="0"/>
          <c:order val="0"/>
          <c:tx>
            <c:strRef>
              <c:f>Feuil1!$B$5</c:f>
              <c:strCache>
                <c:ptCount val="1"/>
                <c:pt idx="0">
                  <c:v>Consultation Primaire Curative</c:v>
                </c:pt>
              </c:strCache>
            </c:strRef>
          </c:tx>
          <c:dLbls>
            <c:dLbl>
              <c:idx val="0"/>
              <c:layout>
                <c:manualLayout>
                  <c:x val="4.4851500169896794E-2"/>
                  <c:y val="9.8294107691905788E-2"/>
                </c:manualLayout>
              </c:layout>
              <c:dLblPos val="t"/>
              <c:showLegendKey val="0"/>
              <c:showVal val="1"/>
              <c:showCatName val="0"/>
              <c:showSerName val="0"/>
              <c:showPercent val="0"/>
              <c:showBubbleSize val="0"/>
              <c:extLst>
                <c:ext xmlns:c15="http://schemas.microsoft.com/office/drawing/2012/chart" uri="{CE6537A1-D6FC-4f65-9D91-7224C49458BB}"/>
              </c:extLst>
            </c:dLbl>
            <c:dLbl>
              <c:idx val="1"/>
              <c:layout>
                <c:manualLayout>
                  <c:x val="3.3333375128363048E-2"/>
                  <c:y val="0.14254406140712592"/>
                </c:manualLayout>
              </c:layout>
              <c:dLblPos val="t"/>
              <c:showLegendKey val="0"/>
              <c:showVal val="1"/>
              <c:showCatName val="0"/>
              <c:showSerName val="0"/>
              <c:showPercent val="0"/>
              <c:showBubbleSize val="0"/>
              <c:extLst>
                <c:ext xmlns:c15="http://schemas.microsoft.com/office/drawing/2012/chart" uri="{CE6537A1-D6FC-4f65-9D91-7224C49458BB}"/>
              </c:extLst>
            </c:dLbl>
            <c:dLbl>
              <c:idx val="2"/>
              <c:layout>
                <c:manualLayout>
                  <c:x val="5.3663062681259741E-2"/>
                  <c:y val="9.2689957849614646E-2"/>
                </c:manualLayout>
              </c:layout>
              <c:dLblPos val="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n-US" sz="800" b="1">
                    <a:solidFill>
                      <a:srgbClr val="002060"/>
                    </a:solidFill>
                    <a:latin typeface="Arial Narrow" pitchFamily="34" charset="0"/>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Feuil1!$C$4:$E$4</c:f>
              <c:numCache>
                <c:formatCode>General</c:formatCode>
                <c:ptCount val="3"/>
                <c:pt idx="0">
                  <c:v>2007</c:v>
                </c:pt>
                <c:pt idx="1">
                  <c:v>2009</c:v>
                </c:pt>
                <c:pt idx="2">
                  <c:v>2011</c:v>
                </c:pt>
              </c:numCache>
            </c:numRef>
          </c:cat>
          <c:val>
            <c:numRef>
              <c:f>Feuil1!$C$5:$E$5</c:f>
              <c:numCache>
                <c:formatCode>General</c:formatCode>
                <c:ptCount val="3"/>
                <c:pt idx="0">
                  <c:v>60772</c:v>
                </c:pt>
                <c:pt idx="1">
                  <c:v>167191</c:v>
                </c:pt>
                <c:pt idx="2">
                  <c:v>234902</c:v>
                </c:pt>
              </c:numCache>
            </c:numRef>
          </c:val>
          <c:smooth val="0"/>
        </c:ser>
        <c:ser>
          <c:idx val="1"/>
          <c:order val="1"/>
          <c:tx>
            <c:strRef>
              <c:f>Feuil1!$B$6</c:f>
              <c:strCache>
                <c:ptCount val="1"/>
                <c:pt idx="0">
                  <c:v>Consultation Prénatale</c:v>
                </c:pt>
              </c:strCache>
            </c:strRef>
          </c:tx>
          <c:dLbls>
            <c:dLbl>
              <c:idx val="0"/>
              <c:layout>
                <c:manualLayout>
                  <c:x val="-2.6221031342510685E-2"/>
                  <c:y val="8.2358513389647448E-2"/>
                </c:manualLayout>
              </c:layout>
              <c:dLblPos val="t"/>
              <c:showLegendKey val="0"/>
              <c:showVal val="1"/>
              <c:showCatName val="0"/>
              <c:showSerName val="0"/>
              <c:showPercent val="0"/>
              <c:showBubbleSize val="0"/>
              <c:extLst>
                <c:ext xmlns:c15="http://schemas.microsoft.com/office/drawing/2012/chart" uri="{CE6537A1-D6FC-4f65-9D91-7224C49458BB}"/>
              </c:extLst>
            </c:dLbl>
            <c:dLbl>
              <c:idx val="1"/>
              <c:layout>
                <c:manualLayout>
                  <c:x val="4.6815281433101513E-2"/>
                  <c:y val="3.9619771949492233E-2"/>
                </c:manualLayout>
              </c:layout>
              <c:dLblPos val="t"/>
              <c:showLegendKey val="0"/>
              <c:showVal val="1"/>
              <c:showCatName val="0"/>
              <c:showSerName val="0"/>
              <c:showPercent val="0"/>
              <c:showBubbleSize val="0"/>
              <c:extLst>
                <c:ext xmlns:c15="http://schemas.microsoft.com/office/drawing/2012/chart" uri="{CE6537A1-D6FC-4f65-9D91-7224C49458BB}"/>
              </c:extLst>
            </c:dLbl>
            <c:dLbl>
              <c:idx val="2"/>
              <c:layout>
                <c:manualLayout>
                  <c:x val="4.1666718910453732E-2"/>
                  <c:y val="8.6988127243959934E-2"/>
                </c:manualLayout>
              </c:layout>
              <c:dLblPos val="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n-US" sz="800" b="1">
                    <a:solidFill>
                      <a:srgbClr val="FF0000"/>
                    </a:solidFill>
                    <a:latin typeface="Arial Narrow" pitchFamily="34" charset="0"/>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Feuil1!$C$4:$E$4</c:f>
              <c:numCache>
                <c:formatCode>General</c:formatCode>
                <c:ptCount val="3"/>
                <c:pt idx="0">
                  <c:v>2007</c:v>
                </c:pt>
                <c:pt idx="1">
                  <c:v>2009</c:v>
                </c:pt>
                <c:pt idx="2">
                  <c:v>2011</c:v>
                </c:pt>
              </c:numCache>
            </c:numRef>
          </c:cat>
          <c:val>
            <c:numRef>
              <c:f>Feuil1!$C$6:$E$6</c:f>
              <c:numCache>
                <c:formatCode>General</c:formatCode>
                <c:ptCount val="3"/>
                <c:pt idx="0">
                  <c:v>34752</c:v>
                </c:pt>
                <c:pt idx="1">
                  <c:v>39434</c:v>
                </c:pt>
                <c:pt idx="2">
                  <c:v>47548</c:v>
                </c:pt>
              </c:numCache>
            </c:numRef>
          </c:val>
          <c:smooth val="0"/>
        </c:ser>
        <c:ser>
          <c:idx val="2"/>
          <c:order val="2"/>
          <c:tx>
            <c:strRef>
              <c:f>Feuil1!$B$7</c:f>
              <c:strCache>
                <c:ptCount val="1"/>
                <c:pt idx="0">
                  <c:v>Consultation hospitalière</c:v>
                </c:pt>
              </c:strCache>
            </c:strRef>
          </c:tx>
          <c:dLbls>
            <c:dLbl>
              <c:idx val="0"/>
              <c:layout>
                <c:manualLayout>
                  <c:x val="-1.9444444444444445E-2"/>
                  <c:y val="3.7037037037037056E-2"/>
                </c:manualLayout>
              </c:layout>
              <c:dLblPos val="t"/>
              <c:showLegendKey val="0"/>
              <c:showVal val="1"/>
              <c:showCatName val="0"/>
              <c:showSerName val="0"/>
              <c:showPercent val="0"/>
              <c:showBubbleSize val="0"/>
              <c:extLst>
                <c:ext xmlns:c15="http://schemas.microsoft.com/office/drawing/2012/chart" uri="{CE6537A1-D6FC-4f65-9D91-7224C49458BB}"/>
              </c:extLst>
            </c:dLbl>
            <c:dLbl>
              <c:idx val="2"/>
              <c:layout>
                <c:manualLayout>
                  <c:x val="3.888888888888889E-2"/>
                  <c:y val="5.0925925925925923E-2"/>
                </c:manualLayout>
              </c:layout>
              <c:dLblPos val="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n-US" sz="800" b="1">
                    <a:solidFill>
                      <a:srgbClr val="00B050"/>
                    </a:solidFill>
                    <a:latin typeface="Arial Narrow" pitchFamily="34" charset="0"/>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Feuil1!$C$4:$E$4</c:f>
              <c:numCache>
                <c:formatCode>General</c:formatCode>
                <c:ptCount val="3"/>
                <c:pt idx="0">
                  <c:v>2007</c:v>
                </c:pt>
                <c:pt idx="1">
                  <c:v>2009</c:v>
                </c:pt>
                <c:pt idx="2">
                  <c:v>2011</c:v>
                </c:pt>
              </c:numCache>
            </c:numRef>
          </c:cat>
          <c:val>
            <c:numRef>
              <c:f>Feuil1!$C$7:$E$7</c:f>
              <c:numCache>
                <c:formatCode>General</c:formatCode>
                <c:ptCount val="3"/>
                <c:pt idx="0">
                  <c:v>30367</c:v>
                </c:pt>
                <c:pt idx="1">
                  <c:v>37442</c:v>
                </c:pt>
                <c:pt idx="2">
                  <c:v>39748</c:v>
                </c:pt>
              </c:numCache>
            </c:numRef>
          </c:val>
          <c:smooth val="0"/>
        </c:ser>
        <c:dLbls>
          <c:showLegendKey val="0"/>
          <c:showVal val="1"/>
          <c:showCatName val="0"/>
          <c:showSerName val="0"/>
          <c:showPercent val="0"/>
          <c:showBubbleSize val="0"/>
        </c:dLbls>
        <c:marker val="1"/>
        <c:smooth val="0"/>
        <c:axId val="315690168"/>
        <c:axId val="412126088"/>
      </c:lineChart>
      <c:catAx>
        <c:axId val="315690168"/>
        <c:scaling>
          <c:orientation val="minMax"/>
        </c:scaling>
        <c:delete val="0"/>
        <c:axPos val="b"/>
        <c:numFmt formatCode="General" sourceLinked="1"/>
        <c:majorTickMark val="out"/>
        <c:minorTickMark val="none"/>
        <c:tickLblPos val="nextTo"/>
        <c:txPr>
          <a:bodyPr/>
          <a:lstStyle/>
          <a:p>
            <a:pPr>
              <a:defRPr lang="en-US" sz="800" b="1">
                <a:latin typeface="Arial Narrow" pitchFamily="34" charset="0"/>
              </a:defRPr>
            </a:pPr>
            <a:endParaRPr lang="fr-FR"/>
          </a:p>
        </c:txPr>
        <c:crossAx val="412126088"/>
        <c:crosses val="autoZero"/>
        <c:auto val="1"/>
        <c:lblAlgn val="ctr"/>
        <c:lblOffset val="100"/>
        <c:noMultiLvlLbl val="0"/>
      </c:catAx>
      <c:valAx>
        <c:axId val="412126088"/>
        <c:scaling>
          <c:orientation val="minMax"/>
        </c:scaling>
        <c:delete val="0"/>
        <c:axPos val="l"/>
        <c:majorGridlines/>
        <c:numFmt formatCode="General" sourceLinked="1"/>
        <c:majorTickMark val="out"/>
        <c:minorTickMark val="none"/>
        <c:tickLblPos val="nextTo"/>
        <c:txPr>
          <a:bodyPr/>
          <a:lstStyle/>
          <a:p>
            <a:pPr>
              <a:defRPr lang="en-US" sz="800" b="1">
                <a:latin typeface="Arial Narrow" pitchFamily="34" charset="0"/>
              </a:defRPr>
            </a:pPr>
            <a:endParaRPr lang="fr-FR"/>
          </a:p>
        </c:txPr>
        <c:crossAx val="315690168"/>
        <c:crosses val="autoZero"/>
        <c:crossBetween val="between"/>
      </c:valAx>
    </c:plotArea>
    <c:legend>
      <c:legendPos val="b"/>
      <c:layout>
        <c:manualLayout>
          <c:xMode val="edge"/>
          <c:yMode val="edge"/>
          <c:x val="6.9188938677612832E-2"/>
          <c:y val="0.84169865544793565"/>
          <c:w val="0.87436188343821064"/>
          <c:h val="0.15387482412575357"/>
        </c:manualLayout>
      </c:layout>
      <c:overlay val="0"/>
      <c:txPr>
        <a:bodyPr/>
        <a:lstStyle/>
        <a:p>
          <a:pPr>
            <a:defRPr lang="en-US" sz="800" b="1">
              <a:latin typeface="Arial Narrow" pitchFamily="34" charset="0"/>
            </a:defRPr>
          </a:pPr>
          <a:endParaRPr lang="fr-FR"/>
        </a:p>
      </c:txPr>
    </c:legend>
    <c:plotVisOnly val="1"/>
    <c:dispBlanksAs val="zero"/>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0.0625</cdr:x>
      <cdr:y>0.05208</cdr:y>
    </cdr:from>
    <cdr:to>
      <cdr:x>0.98052</cdr:x>
      <cdr:y>0.12539</cdr:y>
    </cdr:to>
    <cdr:sp macro="" textlink="">
      <cdr:nvSpPr>
        <cdr:cNvPr id="2" name="ZoneTexte 1"/>
        <cdr:cNvSpPr txBox="1"/>
      </cdr:nvSpPr>
      <cdr:spPr>
        <a:xfrm xmlns:a="http://schemas.openxmlformats.org/drawingml/2006/main">
          <a:off x="251065" y="113369"/>
          <a:ext cx="3687736" cy="15958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r-FR" sz="1000" b="1"/>
            <a:t>Fig 3: </a:t>
          </a:r>
          <a:r>
            <a:rPr lang="fr-FR" sz="1000" b="1">
              <a:latin typeface="Arial Narrow" pitchFamily="34" charset="0"/>
            </a:rPr>
            <a:t>Evolutiondu</a:t>
          </a:r>
          <a:r>
            <a:rPr lang="fr-FR" sz="1000" b="1"/>
            <a:t> </a:t>
          </a:r>
          <a:r>
            <a:rPr lang="fr-FR" sz="1000" b="1">
              <a:latin typeface="Arial Narrow" pitchFamily="34" charset="0"/>
            </a:rPr>
            <a:t>nombre</a:t>
          </a:r>
          <a:r>
            <a:rPr lang="fr-FR" sz="1000" b="1"/>
            <a:t> de bénéficiaires en appui alimentaire</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D0049-6FC3-4C32-8381-F300F459D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454</Pages>
  <Words>27815</Words>
  <Characters>152984</Characters>
  <Application>Microsoft Office Word</Application>
  <DocSecurity>0</DocSecurity>
  <Lines>1274</Lines>
  <Paragraphs>360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SAEIF / NgpmA.</dc:creator>
  <cp:lastModifiedBy>Mariame Barry</cp:lastModifiedBy>
  <cp:revision>2</cp:revision>
  <cp:lastPrinted>2012-10-09T15:37:00Z</cp:lastPrinted>
  <dcterms:created xsi:type="dcterms:W3CDTF">2014-08-04T16:01:00Z</dcterms:created>
  <dcterms:modified xsi:type="dcterms:W3CDTF">2014-08-04T16:01:00Z</dcterms:modified>
</cp:coreProperties>
</file>