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5A" w:rsidRPr="00F94388" w:rsidRDefault="007D535A" w:rsidP="007D535A">
      <w:pPr>
        <w:pStyle w:val="Heading5"/>
        <w:rPr>
          <w:rFonts w:ascii="Tahoma" w:hAnsi="Tahoma" w:cs="Tahoma"/>
          <w:sz w:val="22"/>
          <w:szCs w:val="22"/>
          <w:u w:val="single"/>
          <w:lang w:val="es-ES"/>
        </w:rPr>
      </w:pPr>
      <w:bookmarkStart w:id="0" w:name="_GoBack"/>
      <w:bookmarkEnd w:id="0"/>
    </w:p>
    <w:p w:rsidR="007D535A" w:rsidRPr="00F94388" w:rsidRDefault="0028138E" w:rsidP="007D535A">
      <w:pPr>
        <w:pStyle w:val="Heading5"/>
        <w:rPr>
          <w:rFonts w:ascii="Calibri" w:hAnsi="Calibri" w:cs="Tahoma"/>
          <w:sz w:val="22"/>
          <w:szCs w:val="22"/>
          <w:lang w:val="es-ES"/>
        </w:rPr>
      </w:pPr>
      <w:r w:rsidRPr="00F94388">
        <w:rPr>
          <w:rFonts w:ascii="Calibri" w:hAnsi="Calibri" w:cs="Tahoma"/>
          <w:sz w:val="22"/>
          <w:szCs w:val="22"/>
          <w:lang w:val="es-ES"/>
        </w:rPr>
        <w:t>Términos de Referencia</w:t>
      </w:r>
    </w:p>
    <w:p w:rsidR="007D535A" w:rsidRPr="00F94388" w:rsidRDefault="007D535A" w:rsidP="007D535A">
      <w:pPr>
        <w:rPr>
          <w:rFonts w:ascii="Calibri" w:hAnsi="Calibri"/>
          <w:sz w:val="22"/>
          <w:szCs w:val="22"/>
          <w:lang w:val="es-ES"/>
        </w:rPr>
      </w:pPr>
    </w:p>
    <w:p w:rsidR="00FC486D" w:rsidRPr="00F94388" w:rsidRDefault="00FC486D" w:rsidP="007D535A">
      <w:pPr>
        <w:rPr>
          <w:rFonts w:ascii="Calibri" w:hAnsi="Calibri"/>
          <w:sz w:val="22"/>
          <w:szCs w:val="22"/>
          <w:lang w:val="es-ES"/>
        </w:rPr>
      </w:pPr>
    </w:p>
    <w:p w:rsidR="000C06D7" w:rsidRPr="00F94388" w:rsidRDefault="0047777F" w:rsidP="005C43EC">
      <w:pPr>
        <w:pStyle w:val="Heading5"/>
        <w:rPr>
          <w:rFonts w:ascii="Calibri" w:hAnsi="Calibri" w:cs="Tahoma"/>
          <w:sz w:val="22"/>
          <w:szCs w:val="22"/>
          <w:lang w:val="es-ES"/>
        </w:rPr>
      </w:pPr>
      <w:r w:rsidRPr="00F94388">
        <w:rPr>
          <w:rFonts w:ascii="Calibri" w:hAnsi="Calibri" w:cs="Tahoma"/>
          <w:sz w:val="22"/>
          <w:szCs w:val="22"/>
        </w:rPr>
        <w:t xml:space="preserve">Consultor para la </w:t>
      </w:r>
      <w:r w:rsidR="005C43EC" w:rsidRPr="00F94388">
        <w:rPr>
          <w:rFonts w:ascii="Calibri" w:hAnsi="Calibri" w:cs="Tahoma"/>
          <w:sz w:val="22"/>
          <w:szCs w:val="22"/>
        </w:rPr>
        <w:t>Evaluación de</w:t>
      </w:r>
      <w:r w:rsidR="00BE07A0" w:rsidRPr="00F94388">
        <w:rPr>
          <w:rFonts w:ascii="Calibri" w:hAnsi="Calibri" w:cs="Tahoma"/>
          <w:sz w:val="22"/>
          <w:szCs w:val="22"/>
        </w:rPr>
        <w:t>l Resultado 303</w:t>
      </w:r>
      <w:r w:rsidR="002F7A99" w:rsidRPr="00F94388">
        <w:rPr>
          <w:rFonts w:ascii="Calibri" w:hAnsi="Calibri" w:cs="Tahoma"/>
          <w:sz w:val="22"/>
          <w:szCs w:val="22"/>
        </w:rPr>
        <w:t xml:space="preserve"> </w:t>
      </w:r>
      <w:r w:rsidR="00F94388" w:rsidRPr="00F94388">
        <w:rPr>
          <w:rFonts w:ascii="Calibri" w:hAnsi="Calibri" w:cs="Tahoma"/>
          <w:sz w:val="22"/>
          <w:szCs w:val="22"/>
        </w:rPr>
        <w:t xml:space="preserve">(O303) </w:t>
      </w:r>
      <w:r w:rsidR="008122F8" w:rsidRPr="00F94388">
        <w:rPr>
          <w:rFonts w:ascii="Calibri" w:hAnsi="Calibri" w:cs="Tahoma"/>
          <w:sz w:val="22"/>
          <w:szCs w:val="22"/>
        </w:rPr>
        <w:t xml:space="preserve">del Área de </w:t>
      </w:r>
      <w:r w:rsidR="00BE07A0" w:rsidRPr="00F94388">
        <w:rPr>
          <w:rFonts w:ascii="Calibri" w:hAnsi="Calibri" w:cs="Tahoma"/>
          <w:sz w:val="22"/>
          <w:szCs w:val="22"/>
        </w:rPr>
        <w:t>Ambiente, Energía y Gestión de Riesgos</w:t>
      </w:r>
      <w:r w:rsidR="005E2B18" w:rsidRPr="00F94388">
        <w:rPr>
          <w:rFonts w:ascii="Calibri" w:hAnsi="Calibri" w:cs="Tahoma"/>
          <w:sz w:val="22"/>
          <w:szCs w:val="22"/>
        </w:rPr>
        <w:t xml:space="preserve"> (AE&amp;GR) </w:t>
      </w:r>
      <w:r w:rsidR="005C43EC" w:rsidRPr="00F94388">
        <w:rPr>
          <w:rFonts w:ascii="Calibri" w:hAnsi="Calibri" w:cs="Tahoma"/>
          <w:sz w:val="22"/>
          <w:szCs w:val="22"/>
        </w:rPr>
        <w:t xml:space="preserve">del </w:t>
      </w:r>
      <w:r w:rsidR="005C43EC" w:rsidRPr="00F94388">
        <w:rPr>
          <w:rFonts w:ascii="Calibri" w:hAnsi="Calibri" w:cs="Tahoma"/>
          <w:sz w:val="22"/>
          <w:szCs w:val="22"/>
          <w:lang w:val="es-ES"/>
        </w:rPr>
        <w:t>Plan de Acción del Programa País 201</w:t>
      </w:r>
      <w:r w:rsidR="00A72509" w:rsidRPr="00F94388">
        <w:rPr>
          <w:rFonts w:ascii="Calibri" w:hAnsi="Calibri" w:cs="Tahoma"/>
          <w:sz w:val="22"/>
          <w:szCs w:val="22"/>
          <w:lang w:val="es-ES"/>
        </w:rPr>
        <w:t>0</w:t>
      </w:r>
      <w:r w:rsidR="005C43EC" w:rsidRPr="00F94388">
        <w:rPr>
          <w:rFonts w:ascii="Calibri" w:hAnsi="Calibri" w:cs="Tahoma"/>
          <w:sz w:val="22"/>
          <w:szCs w:val="22"/>
          <w:lang w:val="es-ES"/>
        </w:rPr>
        <w:t xml:space="preserve">-2014 </w:t>
      </w:r>
      <w:r w:rsidRPr="00F94388">
        <w:rPr>
          <w:rFonts w:ascii="Calibri" w:hAnsi="Calibri" w:cs="Tahoma"/>
          <w:sz w:val="22"/>
          <w:szCs w:val="22"/>
          <w:lang w:val="es-ES"/>
        </w:rPr>
        <w:t xml:space="preserve">de </w:t>
      </w:r>
      <w:r w:rsidR="005C43EC" w:rsidRPr="00F94388">
        <w:rPr>
          <w:rFonts w:ascii="Calibri" w:hAnsi="Calibri" w:cs="Tahoma"/>
          <w:sz w:val="22"/>
          <w:szCs w:val="22"/>
          <w:lang w:val="es-ES"/>
        </w:rPr>
        <w:t xml:space="preserve">PNUD </w:t>
      </w:r>
      <w:r w:rsidR="00BE07A0" w:rsidRPr="00F94388">
        <w:rPr>
          <w:rFonts w:ascii="Calibri" w:hAnsi="Calibri" w:cs="Tahoma"/>
          <w:sz w:val="22"/>
          <w:szCs w:val="22"/>
          <w:lang w:val="es-ES"/>
        </w:rPr>
        <w:t>Ecuador</w:t>
      </w:r>
      <w:r w:rsidR="008122F8" w:rsidRPr="00F94388">
        <w:rPr>
          <w:rFonts w:ascii="Calibri" w:hAnsi="Calibri" w:cs="Tahoma"/>
          <w:sz w:val="22"/>
          <w:szCs w:val="22"/>
        </w:rPr>
        <w:t xml:space="preserve">: </w:t>
      </w:r>
      <w:r w:rsidR="005C43EC" w:rsidRPr="00F94388">
        <w:rPr>
          <w:rFonts w:ascii="Calibri" w:hAnsi="Calibri" w:cs="Tahoma"/>
          <w:sz w:val="22"/>
          <w:szCs w:val="22"/>
        </w:rPr>
        <w:t>“</w:t>
      </w:r>
      <w:r w:rsidR="00BE07A0" w:rsidRPr="00F94388">
        <w:rPr>
          <w:rFonts w:ascii="Calibri" w:hAnsi="Calibri" w:cs="Tahoma"/>
          <w:sz w:val="22"/>
          <w:szCs w:val="22"/>
        </w:rPr>
        <w:t xml:space="preserve">Reforma Institucional </w:t>
      </w:r>
      <w:r w:rsidR="005E2B18" w:rsidRPr="00F94388">
        <w:rPr>
          <w:rFonts w:ascii="Calibri" w:hAnsi="Calibri" w:cs="Tahoma"/>
          <w:sz w:val="22"/>
          <w:szCs w:val="22"/>
        </w:rPr>
        <w:t>y aumento de la capacidad de autoridades y otras entidades pertinentes para asignar prioridades e incorporar en el programa nacional de desarrollo social, cuestiones de conservación, acceso y uso sostenible de la diversidad biológica y el ordenamiento del medio ambiente</w:t>
      </w:r>
      <w:r w:rsidR="005C43EC" w:rsidRPr="00F94388">
        <w:rPr>
          <w:rFonts w:ascii="Calibri" w:hAnsi="Calibri" w:cs="Tahoma"/>
          <w:sz w:val="22"/>
          <w:szCs w:val="22"/>
        </w:rPr>
        <w:t>”</w:t>
      </w:r>
    </w:p>
    <w:p w:rsidR="007D535A" w:rsidRPr="00F94388" w:rsidRDefault="007D535A" w:rsidP="007D535A">
      <w:pPr>
        <w:rPr>
          <w:rFonts w:ascii="Calibri" w:hAnsi="Calibri"/>
          <w:b/>
          <w:sz w:val="22"/>
          <w:szCs w:val="22"/>
        </w:rPr>
      </w:pPr>
    </w:p>
    <w:p w:rsidR="003E4ABB" w:rsidRPr="00F94388" w:rsidRDefault="003E4ABB" w:rsidP="007D535A">
      <w:pPr>
        <w:rPr>
          <w:rFonts w:ascii="Calibri" w:hAnsi="Calibri"/>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1E6CCA" w:rsidRPr="00F94388" w:rsidTr="00CD1132">
        <w:tc>
          <w:tcPr>
            <w:tcW w:w="9544" w:type="dxa"/>
            <w:shd w:val="clear" w:color="auto" w:fill="C0C0C0"/>
          </w:tcPr>
          <w:p w:rsidR="001E6CCA" w:rsidRPr="00F94388" w:rsidRDefault="00CC4476" w:rsidP="00CD1132">
            <w:pPr>
              <w:pStyle w:val="Heading5"/>
              <w:jc w:val="both"/>
              <w:rPr>
                <w:rFonts w:ascii="Calibri" w:hAnsi="Calibri" w:cs="Tahoma"/>
                <w:sz w:val="22"/>
                <w:szCs w:val="22"/>
              </w:rPr>
            </w:pPr>
            <w:r w:rsidRPr="00F94388">
              <w:rPr>
                <w:rFonts w:ascii="Calibri" w:hAnsi="Calibri" w:cs="Tahoma"/>
                <w:sz w:val="22"/>
                <w:szCs w:val="22"/>
              </w:rPr>
              <w:t xml:space="preserve">I. Información general </w:t>
            </w:r>
          </w:p>
        </w:tc>
      </w:tr>
      <w:tr w:rsidR="00CC4476" w:rsidRPr="00F94388" w:rsidTr="00994EA0">
        <w:trPr>
          <w:trHeight w:val="1445"/>
        </w:trPr>
        <w:tc>
          <w:tcPr>
            <w:tcW w:w="9544" w:type="dxa"/>
          </w:tcPr>
          <w:p w:rsidR="00CC4476" w:rsidRPr="00F94388" w:rsidRDefault="00CC4476" w:rsidP="00CC4476">
            <w:pPr>
              <w:rPr>
                <w:rFonts w:ascii="Calibri" w:hAnsi="Calibri" w:cs="Tahoma"/>
                <w:sz w:val="22"/>
                <w:szCs w:val="22"/>
              </w:rPr>
            </w:pPr>
          </w:p>
          <w:p w:rsidR="008122F8" w:rsidRPr="00F94388" w:rsidRDefault="00CC4476" w:rsidP="0047777F">
            <w:pPr>
              <w:rPr>
                <w:rFonts w:ascii="Calibri" w:hAnsi="Calibri" w:cs="Tahoma"/>
                <w:sz w:val="22"/>
                <w:szCs w:val="22"/>
              </w:rPr>
            </w:pPr>
            <w:r w:rsidRPr="00F94388">
              <w:rPr>
                <w:rFonts w:ascii="Calibri" w:hAnsi="Calibri" w:cs="Tahoma"/>
                <w:b/>
                <w:sz w:val="22"/>
                <w:szCs w:val="22"/>
              </w:rPr>
              <w:t>Título del cargo</w:t>
            </w:r>
            <w:r w:rsidRPr="00F94388">
              <w:rPr>
                <w:rFonts w:ascii="Calibri" w:hAnsi="Calibri" w:cs="Tahoma"/>
                <w:sz w:val="22"/>
                <w:szCs w:val="22"/>
              </w:rPr>
              <w:t xml:space="preserve">: </w:t>
            </w:r>
            <w:r w:rsidR="005E2B18" w:rsidRPr="00F94388">
              <w:rPr>
                <w:rFonts w:ascii="Calibri" w:hAnsi="Calibri" w:cs="Tahoma"/>
                <w:sz w:val="22"/>
                <w:szCs w:val="22"/>
              </w:rPr>
              <w:t xml:space="preserve">Consultor para la Evaluación del </w:t>
            </w:r>
            <w:r w:rsidR="00F94388" w:rsidRPr="00F94388">
              <w:rPr>
                <w:rFonts w:ascii="Calibri" w:hAnsi="Calibri" w:cs="Tahoma"/>
                <w:sz w:val="22"/>
                <w:szCs w:val="22"/>
              </w:rPr>
              <w:t xml:space="preserve">O303 </w:t>
            </w:r>
            <w:r w:rsidR="005E2B18" w:rsidRPr="00F94388">
              <w:rPr>
                <w:rFonts w:ascii="Calibri" w:hAnsi="Calibri" w:cs="Tahoma"/>
                <w:sz w:val="22"/>
                <w:szCs w:val="22"/>
              </w:rPr>
              <w:t xml:space="preserve">del </w:t>
            </w:r>
            <w:r w:rsidR="00F94388" w:rsidRPr="00F94388">
              <w:rPr>
                <w:rFonts w:ascii="Calibri" w:hAnsi="Calibri" w:cs="Tahoma"/>
                <w:sz w:val="22"/>
                <w:szCs w:val="22"/>
              </w:rPr>
              <w:t>á</w:t>
            </w:r>
            <w:r w:rsidR="005E2B18" w:rsidRPr="00F94388">
              <w:rPr>
                <w:rFonts w:ascii="Calibri" w:hAnsi="Calibri" w:cs="Tahoma"/>
                <w:sz w:val="22"/>
                <w:szCs w:val="22"/>
              </w:rPr>
              <w:t>rea de AE&amp;GR del Plan de Acción del Programa País 201</w:t>
            </w:r>
            <w:r w:rsidR="00A72509" w:rsidRPr="00F94388">
              <w:rPr>
                <w:rFonts w:ascii="Calibri" w:hAnsi="Calibri" w:cs="Tahoma"/>
                <w:sz w:val="22"/>
                <w:szCs w:val="22"/>
              </w:rPr>
              <w:t>0</w:t>
            </w:r>
            <w:r w:rsidR="005E2B18" w:rsidRPr="00F94388">
              <w:rPr>
                <w:rFonts w:ascii="Calibri" w:hAnsi="Calibri" w:cs="Tahoma"/>
                <w:sz w:val="22"/>
                <w:szCs w:val="22"/>
              </w:rPr>
              <w:t>-2014 de PNUD Ecuador</w:t>
            </w:r>
            <w:r w:rsidR="00CE79F2">
              <w:rPr>
                <w:rFonts w:ascii="Calibri" w:hAnsi="Calibri" w:cs="Tahoma"/>
                <w:sz w:val="22"/>
                <w:szCs w:val="22"/>
              </w:rPr>
              <w:t xml:space="preserve">: </w:t>
            </w:r>
            <w:r w:rsidR="00CE79F2" w:rsidRPr="00F94388">
              <w:rPr>
                <w:rFonts w:ascii="Calibri" w:hAnsi="Calibri" w:cs="Tahoma"/>
                <w:sz w:val="22"/>
                <w:szCs w:val="22"/>
              </w:rPr>
              <w:t>“Reforma Institucional y aumento de la capacidad de autoridades y otras entidades pertinentes para asignar prioridades e incorporar en el programa nacional de desarrollo social, cuestiones de conservación, acceso y uso sostenible de la diversidad biológica y el ordenamiento del medio ambiente”</w:t>
            </w:r>
          </w:p>
          <w:p w:rsidR="00CC4476" w:rsidRPr="00F94388" w:rsidRDefault="000C06D7" w:rsidP="00CC4476">
            <w:pPr>
              <w:rPr>
                <w:rFonts w:ascii="Calibri" w:hAnsi="Calibri" w:cs="Tahoma"/>
                <w:sz w:val="22"/>
                <w:szCs w:val="22"/>
              </w:rPr>
            </w:pPr>
            <w:r w:rsidRPr="00F94388">
              <w:rPr>
                <w:rFonts w:ascii="Calibri" w:hAnsi="Calibri" w:cs="Tahoma"/>
                <w:b/>
                <w:sz w:val="22"/>
                <w:szCs w:val="22"/>
              </w:rPr>
              <w:t xml:space="preserve">Fecha </w:t>
            </w:r>
            <w:r w:rsidR="00906F66">
              <w:rPr>
                <w:rFonts w:ascii="Calibri" w:hAnsi="Calibri" w:cs="Tahoma"/>
                <w:b/>
                <w:sz w:val="22"/>
                <w:szCs w:val="22"/>
              </w:rPr>
              <w:t xml:space="preserve">estimada </w:t>
            </w:r>
            <w:r w:rsidRPr="00F94388">
              <w:rPr>
                <w:rFonts w:ascii="Calibri" w:hAnsi="Calibri" w:cs="Tahoma"/>
                <w:b/>
                <w:sz w:val="22"/>
                <w:szCs w:val="22"/>
              </w:rPr>
              <w:t>de inicio del contrato</w:t>
            </w:r>
            <w:r w:rsidRPr="00F94388">
              <w:rPr>
                <w:rFonts w:ascii="Calibri" w:hAnsi="Calibri" w:cs="Tahoma"/>
                <w:sz w:val="22"/>
                <w:szCs w:val="22"/>
              </w:rPr>
              <w:t xml:space="preserve">: </w:t>
            </w:r>
            <w:r w:rsidR="0057521C">
              <w:rPr>
                <w:rFonts w:ascii="Calibri" w:hAnsi="Calibri" w:cs="Tahoma"/>
                <w:sz w:val="22"/>
                <w:szCs w:val="22"/>
              </w:rPr>
              <w:t>30</w:t>
            </w:r>
            <w:r w:rsidR="005B3267" w:rsidRPr="00906F66">
              <w:rPr>
                <w:rFonts w:ascii="Calibri" w:hAnsi="Calibri" w:cs="Tahoma"/>
                <w:sz w:val="22"/>
                <w:szCs w:val="22"/>
              </w:rPr>
              <w:t xml:space="preserve"> </w:t>
            </w:r>
            <w:r w:rsidR="008122F8" w:rsidRPr="00906F66">
              <w:rPr>
                <w:rFonts w:ascii="Calibri" w:hAnsi="Calibri" w:cs="Tahoma"/>
                <w:sz w:val="22"/>
                <w:szCs w:val="22"/>
              </w:rPr>
              <w:t xml:space="preserve">de </w:t>
            </w:r>
            <w:r w:rsidR="00046F50" w:rsidRPr="00906F66">
              <w:rPr>
                <w:rFonts w:ascii="Calibri" w:hAnsi="Calibri" w:cs="Tahoma"/>
                <w:sz w:val="22"/>
                <w:szCs w:val="22"/>
              </w:rPr>
              <w:t xml:space="preserve">septiembre </w:t>
            </w:r>
            <w:r w:rsidR="008122F8" w:rsidRPr="00906F66">
              <w:rPr>
                <w:rFonts w:ascii="Calibri" w:hAnsi="Calibri" w:cs="Tahoma"/>
                <w:sz w:val="22"/>
                <w:szCs w:val="22"/>
              </w:rPr>
              <w:t>de 2013</w:t>
            </w:r>
            <w:r w:rsidR="005B3267" w:rsidRPr="00906F66">
              <w:rPr>
                <w:rFonts w:ascii="Calibri" w:hAnsi="Calibri" w:cs="Tahoma"/>
                <w:sz w:val="22"/>
                <w:szCs w:val="22"/>
              </w:rPr>
              <w:t xml:space="preserve"> </w:t>
            </w:r>
          </w:p>
          <w:p w:rsidR="000E47B3" w:rsidRPr="00F94388" w:rsidRDefault="00CC4476" w:rsidP="00994EA0">
            <w:pPr>
              <w:rPr>
                <w:rFonts w:ascii="Calibri" w:hAnsi="Calibri" w:cs="Tahoma"/>
                <w:sz w:val="22"/>
                <w:szCs w:val="22"/>
              </w:rPr>
            </w:pPr>
            <w:r w:rsidRPr="00F94388">
              <w:rPr>
                <w:rFonts w:ascii="Calibri" w:hAnsi="Calibri" w:cs="Tahoma"/>
                <w:b/>
                <w:sz w:val="22"/>
                <w:szCs w:val="22"/>
              </w:rPr>
              <w:t>Duración del contrato</w:t>
            </w:r>
            <w:r w:rsidRPr="00F94388">
              <w:rPr>
                <w:rFonts w:ascii="Calibri" w:hAnsi="Calibri" w:cs="Tahoma"/>
                <w:sz w:val="22"/>
                <w:szCs w:val="22"/>
              </w:rPr>
              <w:t xml:space="preserve">: </w:t>
            </w:r>
            <w:r w:rsidR="00C05FE4" w:rsidRPr="00F94388">
              <w:rPr>
                <w:rFonts w:ascii="Calibri" w:hAnsi="Calibri" w:cs="Tahoma"/>
                <w:sz w:val="22"/>
                <w:szCs w:val="22"/>
              </w:rPr>
              <w:t>7 semanas</w:t>
            </w:r>
          </w:p>
        </w:tc>
      </w:tr>
    </w:tbl>
    <w:p w:rsidR="007D535A" w:rsidRPr="00F94388" w:rsidRDefault="007D535A" w:rsidP="007D535A">
      <w:pPr>
        <w:pStyle w:val="Heading5"/>
        <w:rPr>
          <w:rFonts w:ascii="Calibri" w:hAnsi="Calibri" w:cs="Tahoma"/>
          <w:sz w:val="22"/>
          <w:szCs w:val="22"/>
          <w:highlight w:val="yellow"/>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CC4476" w:rsidRPr="00F94388" w:rsidTr="007A4208">
        <w:tc>
          <w:tcPr>
            <w:tcW w:w="9544" w:type="dxa"/>
            <w:tcBorders>
              <w:bottom w:val="single" w:sz="4" w:space="0" w:color="auto"/>
            </w:tcBorders>
            <w:shd w:val="clear" w:color="auto" w:fill="C0C0C0"/>
          </w:tcPr>
          <w:p w:rsidR="00CC4476" w:rsidRPr="00F94388" w:rsidRDefault="00815DA1" w:rsidP="00994EA0">
            <w:pPr>
              <w:pStyle w:val="Heading5"/>
              <w:jc w:val="both"/>
              <w:rPr>
                <w:rFonts w:ascii="Calibri" w:hAnsi="Calibri" w:cs="Tahoma"/>
                <w:sz w:val="22"/>
                <w:szCs w:val="22"/>
                <w:highlight w:val="yellow"/>
                <w:u w:val="single"/>
                <w:lang w:val="es-ES"/>
              </w:rPr>
            </w:pPr>
            <w:r w:rsidRPr="00815DA1">
              <w:rPr>
                <w:rFonts w:ascii="Calibri" w:hAnsi="Calibri"/>
                <w:sz w:val="22"/>
                <w:szCs w:val="22"/>
                <w:lang w:val="es-EC"/>
              </w:rPr>
              <w:t>II</w:t>
            </w:r>
            <w:r w:rsidRPr="007A4208">
              <w:rPr>
                <w:rFonts w:ascii="Calibri" w:hAnsi="Calibri"/>
                <w:sz w:val="22"/>
                <w:szCs w:val="22"/>
                <w:lang w:val="es-EC"/>
              </w:rPr>
              <w:t>.</w:t>
            </w:r>
            <w:r>
              <w:rPr>
                <w:rFonts w:ascii="Calibri" w:hAnsi="Calibri"/>
                <w:b w:val="0"/>
                <w:sz w:val="22"/>
                <w:szCs w:val="22"/>
                <w:lang w:val="es-EC"/>
              </w:rPr>
              <w:t xml:space="preserve"> </w:t>
            </w:r>
            <w:r>
              <w:rPr>
                <w:rFonts w:ascii="Calibri" w:hAnsi="Calibri" w:cs="Tahoma"/>
                <w:sz w:val="22"/>
                <w:szCs w:val="22"/>
              </w:rPr>
              <w:t>Antecedentes y contexto</w:t>
            </w:r>
          </w:p>
        </w:tc>
      </w:tr>
      <w:tr w:rsidR="006159DD" w:rsidRPr="00F94388" w:rsidTr="007A4208">
        <w:tc>
          <w:tcPr>
            <w:tcW w:w="9544" w:type="dxa"/>
            <w:tcBorders>
              <w:bottom w:val="single" w:sz="4" w:space="0" w:color="auto"/>
            </w:tcBorders>
            <w:shd w:val="clear" w:color="auto" w:fill="auto"/>
          </w:tcPr>
          <w:p w:rsidR="00C27DD1" w:rsidRPr="00146C2E" w:rsidRDefault="00C27DD1" w:rsidP="00C27DD1">
            <w:pPr>
              <w:numPr>
                <w:ilvl w:val="0"/>
                <w:numId w:val="11"/>
              </w:numPr>
              <w:autoSpaceDE w:val="0"/>
              <w:autoSpaceDN w:val="0"/>
              <w:adjustRightInd w:val="0"/>
              <w:jc w:val="both"/>
              <w:rPr>
                <w:rFonts w:ascii="Calibri" w:hAnsi="Calibri" w:cs="Arial"/>
                <w:b/>
                <w:sz w:val="22"/>
                <w:szCs w:val="22"/>
              </w:rPr>
            </w:pPr>
            <w:r w:rsidRPr="00146C2E">
              <w:rPr>
                <w:rFonts w:ascii="Calibri" w:hAnsi="Calibri" w:cs="Arial"/>
                <w:b/>
                <w:sz w:val="22"/>
                <w:szCs w:val="22"/>
              </w:rPr>
              <w:t xml:space="preserve">Gestión Basada en Resultados y marco de programación </w:t>
            </w:r>
          </w:p>
          <w:p w:rsidR="00C27DD1" w:rsidRDefault="00C27DD1" w:rsidP="00C27DD1">
            <w:pPr>
              <w:autoSpaceDE w:val="0"/>
              <w:autoSpaceDN w:val="0"/>
              <w:adjustRightInd w:val="0"/>
              <w:jc w:val="both"/>
              <w:rPr>
                <w:rFonts w:ascii="Calibri" w:hAnsi="Calibri" w:cs="Arial"/>
                <w:sz w:val="22"/>
                <w:szCs w:val="22"/>
              </w:rPr>
            </w:pPr>
          </w:p>
          <w:p w:rsidR="00C27DD1" w:rsidRDefault="00C27DD1" w:rsidP="00C27DD1">
            <w:pPr>
              <w:autoSpaceDE w:val="0"/>
              <w:autoSpaceDN w:val="0"/>
              <w:adjustRightInd w:val="0"/>
              <w:jc w:val="both"/>
              <w:rPr>
                <w:rFonts w:ascii="Calibri" w:hAnsi="Calibri" w:cs="Arial"/>
                <w:sz w:val="22"/>
                <w:szCs w:val="22"/>
              </w:rPr>
            </w:pPr>
            <w:r>
              <w:rPr>
                <w:rFonts w:ascii="Calibri" w:hAnsi="Calibri" w:cs="Arial"/>
                <w:sz w:val="22"/>
                <w:szCs w:val="22"/>
              </w:rPr>
              <w:t>El</w:t>
            </w:r>
            <w:r w:rsidRPr="003302A7">
              <w:rPr>
                <w:rFonts w:ascii="Calibri" w:hAnsi="Calibri" w:cs="Arial"/>
                <w:sz w:val="22"/>
                <w:szCs w:val="22"/>
              </w:rPr>
              <w:t xml:space="preserve"> Programa de las Naciones Unidas</w:t>
            </w:r>
            <w:r>
              <w:rPr>
                <w:rFonts w:ascii="Calibri" w:hAnsi="Calibri" w:cs="Arial"/>
                <w:sz w:val="22"/>
                <w:szCs w:val="22"/>
              </w:rPr>
              <w:t xml:space="preserve"> para el Desarrollo (PNUD) ha adoptado la Gestión Basada en Resultados (GBR) como herramienta para</w:t>
            </w:r>
            <w:r w:rsidRPr="003302A7">
              <w:rPr>
                <w:rFonts w:ascii="Calibri" w:hAnsi="Calibri" w:cs="Arial"/>
                <w:sz w:val="22"/>
                <w:szCs w:val="22"/>
              </w:rPr>
              <w:t xml:space="preserve"> </w:t>
            </w:r>
            <w:r>
              <w:rPr>
                <w:rFonts w:ascii="Calibri" w:hAnsi="Calibri" w:cs="Arial"/>
                <w:sz w:val="22"/>
                <w:szCs w:val="22"/>
              </w:rPr>
              <w:t xml:space="preserve">orientar y </w:t>
            </w:r>
            <w:r w:rsidRPr="003302A7">
              <w:rPr>
                <w:rFonts w:ascii="Calibri" w:hAnsi="Calibri" w:cs="Arial"/>
                <w:sz w:val="22"/>
                <w:szCs w:val="22"/>
              </w:rPr>
              <w:t>focaliza</w:t>
            </w:r>
            <w:r>
              <w:rPr>
                <w:rFonts w:ascii="Calibri" w:hAnsi="Calibri" w:cs="Arial"/>
                <w:sz w:val="22"/>
                <w:szCs w:val="22"/>
              </w:rPr>
              <w:t xml:space="preserve">r </w:t>
            </w:r>
            <w:r w:rsidRPr="003302A7">
              <w:rPr>
                <w:rFonts w:ascii="Calibri" w:hAnsi="Calibri" w:cs="Arial"/>
                <w:sz w:val="22"/>
                <w:szCs w:val="22"/>
              </w:rPr>
              <w:t xml:space="preserve">cada vez más su trabajo en la consecución de </w:t>
            </w:r>
            <w:r>
              <w:rPr>
                <w:rFonts w:ascii="Calibri" w:hAnsi="Calibri" w:cs="Arial"/>
                <w:sz w:val="22"/>
                <w:szCs w:val="22"/>
              </w:rPr>
              <w:t>resultados (</w:t>
            </w:r>
            <w:r w:rsidRPr="007D523A">
              <w:rPr>
                <w:rFonts w:ascii="Calibri" w:hAnsi="Calibri" w:cs="Arial"/>
                <w:sz w:val="22"/>
                <w:szCs w:val="22"/>
              </w:rPr>
              <w:t>efectos directos</w:t>
            </w:r>
            <w:r>
              <w:rPr>
                <w:rFonts w:ascii="Calibri" w:hAnsi="Calibri" w:cs="Arial"/>
                <w:sz w:val="22"/>
                <w:szCs w:val="22"/>
              </w:rPr>
              <w:t>)</w:t>
            </w:r>
            <w:r w:rsidRPr="007D523A">
              <w:rPr>
                <w:rFonts w:ascii="Calibri" w:hAnsi="Calibri" w:cs="Arial"/>
                <w:sz w:val="22"/>
                <w:szCs w:val="22"/>
              </w:rPr>
              <w:t xml:space="preserve"> y</w:t>
            </w:r>
            <w:r w:rsidRPr="003302A7">
              <w:rPr>
                <w:rFonts w:ascii="Calibri" w:hAnsi="Calibri" w:cs="Arial"/>
                <w:sz w:val="22"/>
                <w:szCs w:val="22"/>
              </w:rPr>
              <w:t xml:space="preserve"> en mejorar sus metodologías y procedimientos para la obtención de los mismos.</w:t>
            </w:r>
            <w:r>
              <w:rPr>
                <w:rFonts w:ascii="Calibri" w:hAnsi="Calibri" w:cs="Arial"/>
                <w:sz w:val="22"/>
                <w:szCs w:val="22"/>
              </w:rPr>
              <w:t xml:space="preserve"> La GBR establece una cadena con distintos niveles de resultados: desde los insumos, utilizados para realizar </w:t>
            </w:r>
            <w:r w:rsidRPr="00610DED">
              <w:rPr>
                <w:rFonts w:ascii="Calibri" w:hAnsi="Calibri" w:cs="Arial"/>
                <w:b/>
                <w:sz w:val="22"/>
                <w:szCs w:val="22"/>
              </w:rPr>
              <w:t>actividades</w:t>
            </w:r>
            <w:r>
              <w:rPr>
                <w:rFonts w:ascii="Calibri" w:hAnsi="Calibri" w:cs="Arial"/>
                <w:sz w:val="22"/>
                <w:szCs w:val="22"/>
              </w:rPr>
              <w:t xml:space="preserve">, que generan </w:t>
            </w:r>
            <w:r w:rsidRPr="00610DED">
              <w:rPr>
                <w:rFonts w:ascii="Calibri" w:hAnsi="Calibri" w:cs="Arial"/>
                <w:b/>
                <w:sz w:val="22"/>
                <w:szCs w:val="22"/>
              </w:rPr>
              <w:t>productos</w:t>
            </w:r>
            <w:r>
              <w:rPr>
                <w:rFonts w:ascii="Calibri" w:hAnsi="Calibri" w:cs="Arial"/>
                <w:sz w:val="22"/>
                <w:szCs w:val="22"/>
              </w:rPr>
              <w:t xml:space="preserve">, especificados en proyectos; estos productos contribuyen al logro de </w:t>
            </w:r>
            <w:r w:rsidRPr="00610DED">
              <w:rPr>
                <w:rFonts w:ascii="Calibri" w:hAnsi="Calibri" w:cs="Arial"/>
                <w:b/>
                <w:sz w:val="22"/>
                <w:szCs w:val="22"/>
              </w:rPr>
              <w:t>resultados o efectos</w:t>
            </w:r>
            <w:r>
              <w:rPr>
                <w:rFonts w:ascii="Calibri" w:hAnsi="Calibri" w:cs="Arial"/>
                <w:sz w:val="22"/>
                <w:szCs w:val="22"/>
              </w:rPr>
              <w:t xml:space="preserve">, y por último, en el nivel superior, se genera un </w:t>
            </w:r>
            <w:r w:rsidRPr="00610DED">
              <w:rPr>
                <w:rFonts w:ascii="Calibri" w:hAnsi="Calibri" w:cs="Arial"/>
                <w:b/>
                <w:sz w:val="22"/>
                <w:szCs w:val="22"/>
              </w:rPr>
              <w:t>impacto</w:t>
            </w:r>
            <w:r>
              <w:rPr>
                <w:rFonts w:ascii="Calibri" w:hAnsi="Calibri" w:cs="Arial"/>
                <w:sz w:val="22"/>
                <w:szCs w:val="22"/>
              </w:rPr>
              <w:t xml:space="preserve"> o mejora en las condiciones de vida de las personas.</w:t>
            </w:r>
          </w:p>
          <w:p w:rsidR="00C27DD1" w:rsidRPr="003302A7" w:rsidRDefault="00C27DD1" w:rsidP="00C27DD1">
            <w:pPr>
              <w:autoSpaceDE w:val="0"/>
              <w:autoSpaceDN w:val="0"/>
              <w:adjustRightInd w:val="0"/>
              <w:jc w:val="both"/>
              <w:rPr>
                <w:rFonts w:ascii="Calibri" w:hAnsi="Calibri" w:cs="Arial"/>
                <w:sz w:val="22"/>
                <w:szCs w:val="22"/>
              </w:rPr>
            </w:pPr>
            <w:r>
              <w:rPr>
                <w:rFonts w:ascii="Calibri" w:hAnsi="Calibri" w:cs="Arial"/>
                <w:sz w:val="22"/>
                <w:szCs w:val="22"/>
              </w:rPr>
              <w:t xml:space="preserve"> </w:t>
            </w:r>
          </w:p>
          <w:p w:rsidR="00C27DD1" w:rsidRPr="003302A7" w:rsidRDefault="00C27DD1" w:rsidP="00C27DD1">
            <w:pPr>
              <w:jc w:val="both"/>
              <w:rPr>
                <w:rFonts w:ascii="Calibri" w:hAnsi="Calibri" w:cs="Arial"/>
                <w:sz w:val="22"/>
                <w:szCs w:val="22"/>
              </w:rPr>
            </w:pPr>
            <w:r w:rsidRPr="003302A7">
              <w:rPr>
                <w:rFonts w:ascii="Calibri" w:hAnsi="Calibri" w:cs="Arial"/>
                <w:sz w:val="22"/>
                <w:szCs w:val="22"/>
              </w:rPr>
              <w:t>Es importan</w:t>
            </w:r>
            <w:r>
              <w:rPr>
                <w:rFonts w:ascii="Calibri" w:hAnsi="Calibri" w:cs="Arial"/>
                <w:sz w:val="22"/>
                <w:szCs w:val="22"/>
              </w:rPr>
              <w:t>te dejar claramente establecido</w:t>
            </w:r>
            <w:r w:rsidRPr="003302A7">
              <w:rPr>
                <w:rFonts w:ascii="Calibri" w:hAnsi="Calibri" w:cs="Arial"/>
                <w:sz w:val="22"/>
                <w:szCs w:val="22"/>
              </w:rPr>
              <w:t xml:space="preserve"> que el PNUD por sí solo no puede lograr un </w:t>
            </w:r>
            <w:r w:rsidRPr="00162AFD">
              <w:rPr>
                <w:rFonts w:ascii="Calibri" w:hAnsi="Calibri" w:cs="Arial"/>
                <w:sz w:val="22"/>
                <w:szCs w:val="22"/>
              </w:rPr>
              <w:t xml:space="preserve">efecto, ya que cambios de la naturaleza de la que se plantean en los </w:t>
            </w:r>
            <w:r>
              <w:rPr>
                <w:rFonts w:ascii="Calibri" w:hAnsi="Calibri" w:cs="Arial"/>
                <w:sz w:val="22"/>
                <w:szCs w:val="22"/>
              </w:rPr>
              <w:t>marcos de programación</w:t>
            </w:r>
            <w:r w:rsidRPr="00162AFD">
              <w:rPr>
                <w:rFonts w:ascii="Calibri" w:hAnsi="Calibri" w:cs="Arial"/>
                <w:sz w:val="22"/>
                <w:szCs w:val="22"/>
              </w:rPr>
              <w:t>, no dependen únicamente de PNUD, por lo que juega un ro</w:t>
            </w:r>
            <w:r>
              <w:rPr>
                <w:rFonts w:ascii="Calibri" w:hAnsi="Calibri" w:cs="Arial"/>
                <w:sz w:val="22"/>
                <w:szCs w:val="22"/>
              </w:rPr>
              <w:t>l importante en todo el proceso</w:t>
            </w:r>
            <w:r w:rsidRPr="00162AFD">
              <w:rPr>
                <w:rFonts w:ascii="Calibri" w:hAnsi="Calibri" w:cs="Arial"/>
                <w:sz w:val="22"/>
                <w:szCs w:val="22"/>
              </w:rPr>
              <w:t xml:space="preserve"> la efectividad de las alianzas establecidas</w:t>
            </w:r>
            <w:r w:rsidRPr="003302A7">
              <w:rPr>
                <w:rFonts w:ascii="Calibri" w:hAnsi="Calibri" w:cs="Arial"/>
                <w:sz w:val="22"/>
                <w:szCs w:val="22"/>
              </w:rPr>
              <w:t xml:space="preserve"> tanto con los socios nacionales (gobierno, sociedad civil y sector privado), como con las demás agencias del Sistema de las Naciones Unidas y otros</w:t>
            </w:r>
            <w:r>
              <w:rPr>
                <w:rFonts w:ascii="Calibri" w:hAnsi="Calibri" w:cs="Arial"/>
                <w:sz w:val="22"/>
                <w:szCs w:val="22"/>
              </w:rPr>
              <w:t xml:space="preserve"> organismos de la cooperación i</w:t>
            </w:r>
            <w:r w:rsidRPr="003302A7">
              <w:rPr>
                <w:rFonts w:ascii="Calibri" w:hAnsi="Calibri" w:cs="Arial"/>
                <w:sz w:val="22"/>
                <w:szCs w:val="22"/>
              </w:rPr>
              <w:t>nternacional.</w:t>
            </w:r>
          </w:p>
          <w:p w:rsidR="00C27DD1" w:rsidRDefault="00C27DD1" w:rsidP="00C27DD1">
            <w:pPr>
              <w:autoSpaceDE w:val="0"/>
              <w:autoSpaceDN w:val="0"/>
              <w:adjustRightInd w:val="0"/>
              <w:jc w:val="both"/>
              <w:rPr>
                <w:rFonts w:ascii="Calibri" w:hAnsi="Calibri" w:cs="Arial"/>
                <w:sz w:val="22"/>
                <w:szCs w:val="22"/>
              </w:rPr>
            </w:pPr>
          </w:p>
          <w:p w:rsidR="00C27DD1" w:rsidRPr="003302A7" w:rsidRDefault="00C27DD1" w:rsidP="00C27DD1">
            <w:pPr>
              <w:autoSpaceDE w:val="0"/>
              <w:autoSpaceDN w:val="0"/>
              <w:adjustRightInd w:val="0"/>
              <w:jc w:val="both"/>
              <w:rPr>
                <w:rFonts w:ascii="Calibri" w:hAnsi="Calibri" w:cs="Arial"/>
                <w:sz w:val="22"/>
                <w:szCs w:val="22"/>
              </w:rPr>
            </w:pPr>
            <w:r>
              <w:rPr>
                <w:rFonts w:ascii="Calibri" w:hAnsi="Calibri" w:cs="Arial"/>
                <w:sz w:val="22"/>
                <w:szCs w:val="22"/>
              </w:rPr>
              <w:t xml:space="preserve">Una de las herramientas de la Gestión Basada en Resultados son las </w:t>
            </w:r>
            <w:r w:rsidRPr="009A17C2">
              <w:rPr>
                <w:rFonts w:ascii="Calibri" w:hAnsi="Calibri" w:cs="Arial"/>
                <w:b/>
                <w:sz w:val="22"/>
                <w:szCs w:val="22"/>
              </w:rPr>
              <w:t>evaluaciones de efectos</w:t>
            </w:r>
            <w:r>
              <w:rPr>
                <w:rFonts w:ascii="Calibri" w:hAnsi="Calibri" w:cs="Arial"/>
                <w:sz w:val="22"/>
                <w:szCs w:val="22"/>
              </w:rPr>
              <w:t>, que</w:t>
            </w:r>
            <w:r w:rsidRPr="00B51219">
              <w:rPr>
                <w:rFonts w:ascii="Calibri" w:hAnsi="Calibri" w:cs="Arial"/>
                <w:sz w:val="22"/>
                <w:szCs w:val="22"/>
              </w:rPr>
              <w:t xml:space="preserve"> de acuerdo a los marcos programá</w:t>
            </w:r>
            <w:r>
              <w:rPr>
                <w:rFonts w:ascii="Calibri" w:hAnsi="Calibri" w:cs="Arial"/>
                <w:sz w:val="22"/>
                <w:szCs w:val="22"/>
              </w:rPr>
              <w:t>ticos de cada país, aseguran</w:t>
            </w:r>
            <w:r w:rsidRPr="00B51219">
              <w:rPr>
                <w:rFonts w:ascii="Calibri" w:hAnsi="Calibri" w:cs="Arial"/>
                <w:sz w:val="22"/>
                <w:szCs w:val="22"/>
              </w:rPr>
              <w:t xml:space="preserve"> una visión clara de la dirección que debe seguir</w:t>
            </w:r>
            <w:r>
              <w:rPr>
                <w:rFonts w:ascii="Calibri" w:hAnsi="Calibri" w:cs="Arial"/>
                <w:sz w:val="22"/>
                <w:szCs w:val="22"/>
              </w:rPr>
              <w:t>se</w:t>
            </w:r>
            <w:r w:rsidRPr="00B51219">
              <w:rPr>
                <w:rFonts w:ascii="Calibri" w:hAnsi="Calibri" w:cs="Arial"/>
                <w:sz w:val="22"/>
                <w:szCs w:val="22"/>
              </w:rPr>
              <w:t xml:space="preserve"> y los resultados que </w:t>
            </w:r>
            <w:r>
              <w:rPr>
                <w:rFonts w:ascii="Calibri" w:hAnsi="Calibri" w:cs="Arial"/>
                <w:sz w:val="22"/>
                <w:szCs w:val="22"/>
              </w:rPr>
              <w:t xml:space="preserve">se </w:t>
            </w:r>
            <w:r w:rsidRPr="00B51219">
              <w:rPr>
                <w:rFonts w:ascii="Calibri" w:hAnsi="Calibri" w:cs="Arial"/>
                <w:sz w:val="22"/>
                <w:szCs w:val="22"/>
              </w:rPr>
              <w:t>desea obtener.</w:t>
            </w:r>
            <w:r>
              <w:rPr>
                <w:rFonts w:ascii="Calibri" w:hAnsi="Calibri" w:cs="Arial"/>
                <w:sz w:val="22"/>
                <w:szCs w:val="22"/>
              </w:rPr>
              <w:t xml:space="preserve"> </w:t>
            </w:r>
            <w:r w:rsidRPr="00B51219">
              <w:rPr>
                <w:rFonts w:ascii="Calibri" w:hAnsi="Calibri" w:cs="Arial"/>
                <w:sz w:val="22"/>
                <w:szCs w:val="22"/>
              </w:rPr>
              <w:t xml:space="preserve">Los </w:t>
            </w:r>
            <w:r w:rsidRPr="006557C7">
              <w:rPr>
                <w:rFonts w:ascii="Calibri" w:hAnsi="Calibri" w:cs="Arial"/>
                <w:b/>
                <w:sz w:val="22"/>
                <w:szCs w:val="22"/>
              </w:rPr>
              <w:t>efectos</w:t>
            </w:r>
            <w:r w:rsidRPr="00B51219">
              <w:rPr>
                <w:rFonts w:ascii="Calibri" w:hAnsi="Calibri" w:cs="Arial"/>
                <w:sz w:val="22"/>
                <w:szCs w:val="22"/>
              </w:rPr>
              <w:t xml:space="preserve"> están relacionados con cambios en el desempeño institucional o </w:t>
            </w:r>
            <w:r>
              <w:rPr>
                <w:rFonts w:ascii="Calibri" w:hAnsi="Calibri" w:cs="Arial"/>
                <w:sz w:val="22"/>
                <w:szCs w:val="22"/>
              </w:rPr>
              <w:t xml:space="preserve">en </w:t>
            </w:r>
            <w:r w:rsidRPr="00B51219">
              <w:rPr>
                <w:rFonts w:ascii="Calibri" w:hAnsi="Calibri" w:cs="Arial"/>
                <w:sz w:val="22"/>
                <w:szCs w:val="22"/>
              </w:rPr>
              <w:t xml:space="preserve">el comportamiento de individuos o grupos, </w:t>
            </w:r>
            <w:r>
              <w:rPr>
                <w:rFonts w:ascii="Calibri" w:hAnsi="Calibri" w:cs="Arial"/>
                <w:sz w:val="22"/>
                <w:szCs w:val="22"/>
              </w:rPr>
              <w:t xml:space="preserve">y </w:t>
            </w:r>
            <w:r w:rsidRPr="00B51219">
              <w:rPr>
                <w:rFonts w:ascii="Calibri" w:hAnsi="Calibri" w:cs="Arial"/>
                <w:sz w:val="22"/>
                <w:szCs w:val="22"/>
              </w:rPr>
              <w:t xml:space="preserve">reflejan la ventaja </w:t>
            </w:r>
            <w:r w:rsidRPr="00B51219">
              <w:rPr>
                <w:rFonts w:ascii="Calibri" w:hAnsi="Calibri" w:cs="Arial"/>
                <w:sz w:val="22"/>
                <w:szCs w:val="22"/>
              </w:rPr>
              <w:lastRenderedPageBreak/>
              <w:t>comparativa de la contribución del PNU</w:t>
            </w:r>
            <w:r>
              <w:rPr>
                <w:rFonts w:ascii="Calibri" w:hAnsi="Calibri" w:cs="Arial"/>
                <w:sz w:val="22"/>
                <w:szCs w:val="22"/>
              </w:rPr>
              <w:t xml:space="preserve">D; </w:t>
            </w:r>
            <w:r w:rsidRPr="00B51219">
              <w:rPr>
                <w:rFonts w:ascii="Calibri" w:hAnsi="Calibri" w:cs="Arial"/>
                <w:sz w:val="22"/>
                <w:szCs w:val="22"/>
              </w:rPr>
              <w:t>son establecidos a través de un proceso de consulta tanto con los g</w:t>
            </w:r>
            <w:r w:rsidRPr="003302A7">
              <w:rPr>
                <w:rFonts w:ascii="Calibri" w:hAnsi="Calibri" w:cs="Arial"/>
                <w:sz w:val="22"/>
                <w:szCs w:val="22"/>
              </w:rPr>
              <w:t>obiern</w:t>
            </w:r>
            <w:r>
              <w:rPr>
                <w:rFonts w:ascii="Calibri" w:hAnsi="Calibri" w:cs="Arial"/>
                <w:sz w:val="22"/>
                <w:szCs w:val="22"/>
              </w:rPr>
              <w:t>os como con otros actores clave</w:t>
            </w:r>
            <w:r w:rsidRPr="003302A7">
              <w:rPr>
                <w:rFonts w:ascii="Calibri" w:hAnsi="Calibri" w:cs="Arial"/>
                <w:sz w:val="22"/>
                <w:szCs w:val="22"/>
              </w:rPr>
              <w:t xml:space="preserve">, a partir de un análisis profundo de la situación de desarrollo del país en cuestión. </w:t>
            </w:r>
          </w:p>
          <w:p w:rsidR="00C27DD1" w:rsidRDefault="00C27DD1" w:rsidP="00C27DD1">
            <w:pPr>
              <w:tabs>
                <w:tab w:val="num" w:pos="720"/>
              </w:tabs>
              <w:jc w:val="both"/>
              <w:rPr>
                <w:rFonts w:ascii="Calibri" w:hAnsi="Calibri"/>
                <w:sz w:val="22"/>
                <w:szCs w:val="22"/>
              </w:rPr>
            </w:pPr>
          </w:p>
          <w:p w:rsidR="00046F50" w:rsidRDefault="00C27DD1" w:rsidP="00C27DD1">
            <w:pPr>
              <w:jc w:val="both"/>
              <w:rPr>
                <w:rFonts w:ascii="Calibri" w:hAnsi="Calibri" w:cs="Arial"/>
                <w:sz w:val="22"/>
                <w:szCs w:val="22"/>
              </w:rPr>
            </w:pPr>
            <w:r>
              <w:rPr>
                <w:rFonts w:ascii="Calibri" w:hAnsi="Calibri"/>
                <w:sz w:val="22"/>
                <w:szCs w:val="22"/>
              </w:rPr>
              <w:t>La P</w:t>
            </w:r>
            <w:r w:rsidRPr="003302A7">
              <w:rPr>
                <w:rFonts w:ascii="Calibri" w:hAnsi="Calibri"/>
                <w:sz w:val="22"/>
                <w:szCs w:val="22"/>
              </w:rPr>
              <w:t xml:space="preserve">olítica de </w:t>
            </w:r>
            <w:r>
              <w:rPr>
                <w:rFonts w:ascii="Calibri" w:hAnsi="Calibri"/>
                <w:sz w:val="22"/>
                <w:szCs w:val="22"/>
              </w:rPr>
              <w:t>E</w:t>
            </w:r>
            <w:r w:rsidRPr="003302A7">
              <w:rPr>
                <w:rFonts w:ascii="Calibri" w:hAnsi="Calibri"/>
                <w:sz w:val="22"/>
                <w:szCs w:val="22"/>
              </w:rPr>
              <w:t xml:space="preserve">valuación </w:t>
            </w:r>
            <w:r>
              <w:rPr>
                <w:rFonts w:ascii="Calibri" w:hAnsi="Calibri"/>
                <w:sz w:val="22"/>
                <w:szCs w:val="22"/>
              </w:rPr>
              <w:t>del</w:t>
            </w:r>
            <w:r w:rsidRPr="003302A7">
              <w:rPr>
                <w:rFonts w:ascii="Calibri" w:hAnsi="Calibri"/>
                <w:sz w:val="22"/>
                <w:szCs w:val="22"/>
              </w:rPr>
              <w:t xml:space="preserve"> </w:t>
            </w:r>
            <w:r>
              <w:rPr>
                <w:rFonts w:ascii="Calibri" w:hAnsi="Calibri"/>
                <w:sz w:val="22"/>
                <w:szCs w:val="22"/>
              </w:rPr>
              <w:t>PNUD</w:t>
            </w:r>
            <w:r w:rsidRPr="003302A7">
              <w:rPr>
                <w:rFonts w:ascii="Calibri" w:hAnsi="Calibri"/>
                <w:sz w:val="22"/>
                <w:szCs w:val="22"/>
              </w:rPr>
              <w:t xml:space="preserve"> </w:t>
            </w:r>
            <w:r>
              <w:rPr>
                <w:rFonts w:ascii="Calibri" w:hAnsi="Calibri"/>
                <w:sz w:val="22"/>
                <w:szCs w:val="22"/>
              </w:rPr>
              <w:t xml:space="preserve">establece la necesidad de elaborar un Plan de Evaluación para cada ciclo de programación, que recoja las evaluaciones a realizar durante el período en base a una serie de criterios previamente definidos. </w:t>
            </w:r>
            <w:r w:rsidRPr="003302A7">
              <w:rPr>
                <w:rFonts w:ascii="Calibri" w:hAnsi="Calibri" w:cs="Arial"/>
                <w:sz w:val="22"/>
                <w:szCs w:val="22"/>
              </w:rPr>
              <w:t xml:space="preserve">En este contexto, y de acuerdo al Plan de Evaluación </w:t>
            </w:r>
            <w:r>
              <w:rPr>
                <w:rFonts w:ascii="Calibri" w:hAnsi="Calibri" w:cs="Arial"/>
                <w:sz w:val="22"/>
                <w:szCs w:val="22"/>
              </w:rPr>
              <w:t xml:space="preserve">del marco de programación vigente, que corresponde al período 2010-2014, </w:t>
            </w:r>
            <w:r w:rsidRPr="003302A7">
              <w:rPr>
                <w:rFonts w:ascii="Calibri" w:hAnsi="Calibri" w:cs="Arial"/>
                <w:sz w:val="22"/>
                <w:szCs w:val="22"/>
              </w:rPr>
              <w:t xml:space="preserve">se ha </w:t>
            </w:r>
            <w:r>
              <w:rPr>
                <w:rFonts w:ascii="Calibri" w:hAnsi="Calibri" w:cs="Arial"/>
                <w:sz w:val="22"/>
                <w:szCs w:val="22"/>
              </w:rPr>
              <w:t>definido</w:t>
            </w:r>
            <w:r w:rsidRPr="003302A7">
              <w:rPr>
                <w:rFonts w:ascii="Calibri" w:hAnsi="Calibri" w:cs="Arial"/>
                <w:sz w:val="22"/>
                <w:szCs w:val="22"/>
              </w:rPr>
              <w:t xml:space="preserve"> la </w:t>
            </w:r>
            <w:r>
              <w:rPr>
                <w:rFonts w:ascii="Calibri" w:hAnsi="Calibri" w:cs="Arial"/>
                <w:sz w:val="22"/>
                <w:szCs w:val="22"/>
              </w:rPr>
              <w:t xml:space="preserve">realización de una evaluación </w:t>
            </w:r>
            <w:r w:rsidRPr="003302A7">
              <w:rPr>
                <w:rFonts w:ascii="Calibri" w:hAnsi="Calibri" w:cs="Arial"/>
                <w:sz w:val="22"/>
                <w:szCs w:val="22"/>
              </w:rPr>
              <w:t>de</w:t>
            </w:r>
            <w:r>
              <w:rPr>
                <w:rFonts w:ascii="Calibri" w:hAnsi="Calibri" w:cs="Arial"/>
                <w:sz w:val="22"/>
                <w:szCs w:val="22"/>
              </w:rPr>
              <w:t>l</w:t>
            </w:r>
            <w:r w:rsidRPr="003302A7">
              <w:rPr>
                <w:rFonts w:ascii="Calibri" w:hAnsi="Calibri" w:cs="Arial"/>
                <w:sz w:val="22"/>
                <w:szCs w:val="22"/>
              </w:rPr>
              <w:t xml:space="preserve"> </w:t>
            </w:r>
            <w:r w:rsidRPr="00C27DD1">
              <w:rPr>
                <w:rFonts w:ascii="Calibri" w:hAnsi="Calibri" w:cs="Arial"/>
                <w:sz w:val="22"/>
                <w:szCs w:val="22"/>
              </w:rPr>
              <w:t xml:space="preserve">Resultado 303 (O303) del Área de Ambiente, Energía y Gestión de Riesgos (AE&amp;GR) del </w:t>
            </w:r>
            <w:r w:rsidRPr="007A4208">
              <w:rPr>
                <w:rFonts w:ascii="Calibri" w:hAnsi="Calibri" w:cs="Arial"/>
                <w:b/>
                <w:sz w:val="22"/>
                <w:szCs w:val="22"/>
              </w:rPr>
              <w:t>“Reforma Institucional y aumento de la capacidad de autoridades y otras entidades pertinentes para asignar prioridades e incorporar en el programa nacional de desarrollo social, cuestiones de conservación, acceso y uso sostenible de la diversidad biológica y el ordenamiento del medio ambiente</w:t>
            </w:r>
            <w:r>
              <w:rPr>
                <w:rFonts w:ascii="Calibri" w:hAnsi="Calibri" w:cs="Arial"/>
                <w:b/>
                <w:sz w:val="22"/>
                <w:szCs w:val="22"/>
              </w:rPr>
              <w:t>”</w:t>
            </w:r>
            <w:r w:rsidRPr="00C27DD1">
              <w:rPr>
                <w:rFonts w:ascii="Calibri" w:hAnsi="Calibri" w:cs="Tahoma"/>
                <w:b/>
                <w:sz w:val="22"/>
                <w:szCs w:val="22"/>
              </w:rPr>
              <w:t>.</w:t>
            </w:r>
            <w:r>
              <w:rPr>
                <w:rFonts w:ascii="Calibri" w:hAnsi="Calibri" w:cs="Tahoma"/>
                <w:b/>
                <w:sz w:val="22"/>
                <w:szCs w:val="22"/>
              </w:rPr>
              <w:t xml:space="preserve"> </w:t>
            </w:r>
            <w:r w:rsidRPr="00B45862">
              <w:rPr>
                <w:rFonts w:ascii="Calibri" w:hAnsi="Calibri" w:cs="Tahoma"/>
                <w:sz w:val="22"/>
                <w:szCs w:val="22"/>
              </w:rPr>
              <w:t xml:space="preserve">Este </w:t>
            </w:r>
            <w:r>
              <w:rPr>
                <w:rFonts w:ascii="Calibri" w:hAnsi="Calibri" w:cs="Tahoma"/>
                <w:sz w:val="22"/>
                <w:szCs w:val="22"/>
              </w:rPr>
              <w:t>Resultado</w:t>
            </w:r>
            <w:r w:rsidRPr="00B45862">
              <w:rPr>
                <w:rFonts w:ascii="Calibri" w:hAnsi="Calibri" w:cs="Tahoma"/>
                <w:sz w:val="22"/>
                <w:szCs w:val="22"/>
              </w:rPr>
              <w:t xml:space="preserve"> </w:t>
            </w:r>
            <w:r>
              <w:rPr>
                <w:rFonts w:ascii="Calibri" w:hAnsi="Calibri" w:cs="Tahoma"/>
                <w:sz w:val="22"/>
                <w:szCs w:val="22"/>
              </w:rPr>
              <w:t xml:space="preserve">está formulado en los mismos términos en </w:t>
            </w:r>
            <w:r>
              <w:rPr>
                <w:rFonts w:ascii="Calibri" w:hAnsi="Calibri" w:cs="Arial"/>
                <w:sz w:val="22"/>
                <w:szCs w:val="22"/>
              </w:rPr>
              <w:t>el</w:t>
            </w:r>
            <w:r w:rsidRPr="003302A7">
              <w:rPr>
                <w:rFonts w:ascii="Calibri" w:hAnsi="Calibri" w:cs="Arial"/>
                <w:sz w:val="22"/>
                <w:szCs w:val="22"/>
              </w:rPr>
              <w:t xml:space="preserve"> Marco de Asistencia de las Naciones Unidas para el Desarrollo (UNDAF, por sus siglas en inglés)</w:t>
            </w:r>
            <w:r>
              <w:rPr>
                <w:rFonts w:ascii="Calibri" w:hAnsi="Calibri" w:cs="Arial"/>
                <w:sz w:val="22"/>
                <w:szCs w:val="22"/>
              </w:rPr>
              <w:t>, que es el marco de programación que se elabora por el conjunto de agencias del Sistema de Naciones Unidas que trabajan en Ecuador, en el marco del Efecto Directo UNDAF: “Al 2014, las instituciones competentes y actores locales promueven –y los actores sociales poseen mayores destrezas y herramientas para ejercer su</w:t>
            </w:r>
            <w:r w:rsidR="00046F50">
              <w:rPr>
                <w:rFonts w:ascii="Calibri" w:hAnsi="Calibri" w:cs="Arial"/>
                <w:sz w:val="22"/>
                <w:szCs w:val="22"/>
              </w:rPr>
              <w:t xml:space="preserve"> </w:t>
            </w:r>
            <w:r>
              <w:rPr>
                <w:rFonts w:ascii="Calibri" w:hAnsi="Calibri" w:cs="Arial"/>
                <w:sz w:val="22"/>
                <w:szCs w:val="22"/>
              </w:rPr>
              <w:t xml:space="preserve">derecho a- un medio ambiente sano y seguro y la sostenibilidad ambiental, incluyendo la conservación de la biodiversidad, el manejo integral de los recursos naturales y la gestión ambiental”. </w:t>
            </w:r>
          </w:p>
          <w:p w:rsidR="00EC44C7" w:rsidRDefault="00EC44C7" w:rsidP="00C27DD1">
            <w:pPr>
              <w:jc w:val="both"/>
              <w:rPr>
                <w:rFonts w:ascii="Calibri" w:hAnsi="Calibri" w:cs="Arial"/>
                <w:sz w:val="22"/>
                <w:szCs w:val="22"/>
              </w:rPr>
            </w:pPr>
          </w:p>
          <w:p w:rsidR="008646AF" w:rsidRDefault="008646AF" w:rsidP="008646AF">
            <w:pPr>
              <w:jc w:val="both"/>
              <w:rPr>
                <w:rFonts w:ascii="Calibri" w:hAnsi="Calibri" w:cs="Arial"/>
                <w:sz w:val="22"/>
                <w:szCs w:val="22"/>
              </w:rPr>
            </w:pPr>
            <w:r>
              <w:rPr>
                <w:rFonts w:ascii="Calibri" w:hAnsi="Calibri" w:cs="Arial"/>
                <w:sz w:val="22"/>
                <w:szCs w:val="22"/>
              </w:rPr>
              <w:t>El área de AE&amp;GR tiene a su cargo 3 resultados del programa de país, el 303 –descrito anteriormente-, el 304 “</w:t>
            </w:r>
            <w:r w:rsidRPr="008646AF">
              <w:rPr>
                <w:rFonts w:ascii="Calibri" w:hAnsi="Calibri" w:cs="Arial"/>
                <w:sz w:val="22"/>
                <w:szCs w:val="22"/>
              </w:rPr>
              <w:t>Se ha dotado de mayores aptitudes a las autoridades y otras entidades para formular respuestas de adaptación/mitigación frente al cambio climático, y para desarrollar fuentes de energía renovables y promover la eficiencia energética</w:t>
            </w:r>
            <w:r>
              <w:rPr>
                <w:rFonts w:ascii="Calibri" w:hAnsi="Calibri" w:cs="Arial"/>
                <w:sz w:val="22"/>
                <w:szCs w:val="22"/>
              </w:rPr>
              <w:t>” y el 306 “</w:t>
            </w:r>
            <w:r w:rsidRPr="008646AF">
              <w:rPr>
                <w:rFonts w:ascii="Calibri" w:hAnsi="Calibri" w:cs="Arial"/>
                <w:sz w:val="22"/>
                <w:szCs w:val="22"/>
              </w:rPr>
              <w:t>Se fortalece el Sistema Nacional Descentralizado de Gestión de Riesgos (SNDGR)</w:t>
            </w:r>
            <w:r>
              <w:rPr>
                <w:rFonts w:ascii="Calibri" w:hAnsi="Calibri" w:cs="Arial"/>
                <w:sz w:val="22"/>
                <w:szCs w:val="22"/>
              </w:rPr>
              <w:t>”. El resultado 306 ya ha sido evaluado a inicios del 2013 en el marco del Plan de Evaluación vigente y el resultado 304 será evaluado más adelante. En este contexto, la presente evaluación se centrará exclusivamente en el resultado 303 y sus proyectos, actividades y productos asociados.</w:t>
            </w:r>
          </w:p>
          <w:p w:rsidR="007A4208" w:rsidRDefault="007A4208" w:rsidP="008646AF">
            <w:pPr>
              <w:jc w:val="both"/>
              <w:rPr>
                <w:rFonts w:ascii="Calibri" w:hAnsi="Calibri" w:cs="Arial"/>
                <w:sz w:val="22"/>
                <w:szCs w:val="22"/>
              </w:rPr>
            </w:pPr>
          </w:p>
          <w:p w:rsidR="00CB5C29" w:rsidRPr="007A4208" w:rsidRDefault="001B7152" w:rsidP="007A4208">
            <w:pPr>
              <w:pStyle w:val="ListParagraph"/>
              <w:numPr>
                <w:ilvl w:val="0"/>
                <w:numId w:val="11"/>
              </w:numPr>
              <w:jc w:val="both"/>
              <w:rPr>
                <w:rFonts w:cs="Arial"/>
                <w:b/>
                <w:lang w:val="es-EC"/>
              </w:rPr>
            </w:pPr>
            <w:r w:rsidRPr="007A4208">
              <w:rPr>
                <w:rFonts w:cs="Arial"/>
                <w:b/>
                <w:lang w:val="es-EC"/>
              </w:rPr>
              <w:t xml:space="preserve">Estrategia de PNUD para el área de Ambiente y Energía </w:t>
            </w:r>
          </w:p>
          <w:p w:rsidR="00C51BC9" w:rsidRPr="008151F7" w:rsidRDefault="00C51BC9" w:rsidP="00C51BC9">
            <w:pPr>
              <w:jc w:val="both"/>
              <w:rPr>
                <w:rFonts w:ascii="Calibri" w:hAnsi="Calibri" w:cs="Arial"/>
                <w:sz w:val="22"/>
                <w:szCs w:val="22"/>
              </w:rPr>
            </w:pPr>
            <w:r w:rsidRPr="008151F7">
              <w:rPr>
                <w:rFonts w:ascii="Calibri" w:hAnsi="Calibri" w:cs="Arial"/>
                <w:sz w:val="22"/>
                <w:szCs w:val="22"/>
              </w:rPr>
              <w:t xml:space="preserve">La </w:t>
            </w:r>
            <w:r w:rsidR="001B7152">
              <w:rPr>
                <w:rFonts w:ascii="Calibri" w:hAnsi="Calibri" w:cs="Arial"/>
                <w:sz w:val="22"/>
                <w:szCs w:val="22"/>
              </w:rPr>
              <w:t>estrategia</w:t>
            </w:r>
            <w:r w:rsidRPr="008151F7">
              <w:rPr>
                <w:rFonts w:ascii="Calibri" w:hAnsi="Calibri" w:cs="Arial"/>
                <w:sz w:val="22"/>
                <w:szCs w:val="22"/>
              </w:rPr>
              <w:t xml:space="preserve"> del PNUD sobre Energía y Medio Ambiente se centra en seis áreas prioritarias:</w:t>
            </w:r>
          </w:p>
          <w:p w:rsidR="00C51BC9" w:rsidRDefault="00C51BC9" w:rsidP="00C51BC9">
            <w:pPr>
              <w:jc w:val="both"/>
              <w:rPr>
                <w:rFonts w:ascii="Calibri" w:hAnsi="Calibri" w:cs="Arial"/>
                <w:sz w:val="22"/>
                <w:szCs w:val="22"/>
              </w:rPr>
            </w:pPr>
          </w:p>
          <w:p w:rsidR="00C51BC9" w:rsidRPr="007A4208" w:rsidRDefault="00C51BC9" w:rsidP="00C51BC9">
            <w:pPr>
              <w:jc w:val="both"/>
              <w:rPr>
                <w:rFonts w:ascii="Calibri" w:hAnsi="Calibri" w:cs="Arial"/>
                <w:i/>
                <w:sz w:val="22"/>
                <w:szCs w:val="22"/>
              </w:rPr>
            </w:pPr>
            <w:r w:rsidRPr="007A4208">
              <w:rPr>
                <w:rFonts w:ascii="Calibri" w:hAnsi="Calibri" w:cs="Arial"/>
                <w:i/>
                <w:sz w:val="22"/>
                <w:szCs w:val="22"/>
              </w:rPr>
              <w:t>Conservación y uso sostenible de la biodiversidad</w:t>
            </w:r>
          </w:p>
          <w:p w:rsidR="00C51BC9" w:rsidRDefault="00C51BC9" w:rsidP="00C51BC9">
            <w:pPr>
              <w:jc w:val="both"/>
              <w:rPr>
                <w:rFonts w:ascii="Calibri" w:hAnsi="Calibri" w:cs="Arial"/>
                <w:sz w:val="22"/>
                <w:szCs w:val="22"/>
              </w:rPr>
            </w:pPr>
            <w:r w:rsidRPr="008151F7">
              <w:rPr>
                <w:rFonts w:ascii="Calibri" w:hAnsi="Calibri" w:cs="Arial"/>
                <w:sz w:val="22"/>
                <w:szCs w:val="22"/>
              </w:rPr>
              <w:t>A través de una estrecha integración de las actividades del FMAM y el mandato central de la organización, el PNUD ayuda a los países y a las comunidades a mantener y beneficiarse de la biodiversidad y los servicios ecosistémicos que sustentan el bienestar humano y el desarrollo económico, y proporcionan a los pobres con la seguridad alimentaria, combustible, vivienda, medicamentos y medios de vida -, así como el agua limpia, control de enfermedades, y reducir la vulnerabilidad a los desastres naturales. El PNUD apoya la gestión sostenible de la agricultura, la pesca, los bosques y la energía, y un enfoque pro-pobre para la conservación y las áreas protegidas, la biotecnología y el desarrollo de viables, nuevos mercados para los servicios ambientales.</w:t>
            </w:r>
          </w:p>
          <w:p w:rsidR="00C51BC9" w:rsidRPr="001B7152" w:rsidRDefault="00C51BC9" w:rsidP="00C51BC9">
            <w:pPr>
              <w:jc w:val="both"/>
              <w:rPr>
                <w:rFonts w:ascii="Calibri" w:hAnsi="Calibri" w:cs="Arial"/>
                <w:sz w:val="22"/>
                <w:szCs w:val="22"/>
              </w:rPr>
            </w:pPr>
          </w:p>
          <w:p w:rsidR="00C51BC9" w:rsidRPr="007A4208" w:rsidRDefault="00C51BC9" w:rsidP="00C51BC9">
            <w:pPr>
              <w:jc w:val="both"/>
              <w:rPr>
                <w:rFonts w:ascii="Calibri" w:hAnsi="Calibri" w:cs="Arial"/>
                <w:i/>
                <w:sz w:val="22"/>
                <w:szCs w:val="22"/>
              </w:rPr>
            </w:pPr>
            <w:r w:rsidRPr="007A4208">
              <w:rPr>
                <w:rFonts w:ascii="Calibri" w:hAnsi="Calibri" w:cs="Arial"/>
                <w:i/>
                <w:sz w:val="22"/>
                <w:szCs w:val="22"/>
              </w:rPr>
              <w:t>Marcos y estrategias para el desarrollo sostenible</w:t>
            </w:r>
          </w:p>
          <w:p w:rsidR="00C51BC9" w:rsidRPr="008151F7" w:rsidRDefault="00C51BC9" w:rsidP="00C51BC9">
            <w:pPr>
              <w:jc w:val="both"/>
              <w:rPr>
                <w:rFonts w:ascii="Calibri" w:hAnsi="Calibri" w:cs="Arial"/>
                <w:sz w:val="22"/>
                <w:szCs w:val="22"/>
              </w:rPr>
            </w:pPr>
            <w:r w:rsidRPr="008151F7">
              <w:rPr>
                <w:rFonts w:ascii="Calibri" w:hAnsi="Calibri" w:cs="Arial"/>
                <w:sz w:val="22"/>
                <w:szCs w:val="22"/>
              </w:rPr>
              <w:lastRenderedPageBreak/>
              <w:t>PNUD busca desarrollar la capacidad de los países para gestionar el medio ambiente y los recursos naturales; integrar las dimensiones ambientales y de energía en las estrategias de reducción de la pobreza y los marcos de desarrollo nacionales, y fortalecer el papel de las comunidades y de las mujeres en la promoción del desarrollo sostenible.</w:t>
            </w:r>
          </w:p>
          <w:p w:rsidR="00C51BC9" w:rsidRDefault="00C51BC9" w:rsidP="00C51BC9">
            <w:pPr>
              <w:jc w:val="both"/>
              <w:rPr>
                <w:rFonts w:ascii="Calibri" w:hAnsi="Calibri" w:cs="Arial"/>
                <w:sz w:val="22"/>
                <w:szCs w:val="22"/>
              </w:rPr>
            </w:pPr>
          </w:p>
          <w:p w:rsidR="00C51BC9" w:rsidRPr="008151F7" w:rsidRDefault="00C51BC9" w:rsidP="00C51BC9">
            <w:pPr>
              <w:jc w:val="both"/>
              <w:rPr>
                <w:rFonts w:ascii="Calibri" w:hAnsi="Calibri" w:cs="Arial"/>
                <w:i/>
                <w:sz w:val="22"/>
                <w:szCs w:val="22"/>
              </w:rPr>
            </w:pPr>
            <w:r w:rsidRPr="008151F7">
              <w:rPr>
                <w:rFonts w:ascii="Calibri" w:hAnsi="Calibri" w:cs="Arial"/>
                <w:i/>
                <w:sz w:val="22"/>
                <w:szCs w:val="22"/>
              </w:rPr>
              <w:t>Política nacional y sectorial para la planificación para el control de las emisiones de sustancias que agotan el ozono (SAO) y los contaminantes orgánicos persistentes (COP)</w:t>
            </w:r>
          </w:p>
          <w:p w:rsidR="00C51BC9" w:rsidRDefault="00C51BC9" w:rsidP="00C51BC9">
            <w:pPr>
              <w:jc w:val="both"/>
              <w:rPr>
                <w:rFonts w:ascii="Calibri" w:hAnsi="Calibri" w:cs="Arial"/>
                <w:sz w:val="22"/>
                <w:szCs w:val="22"/>
              </w:rPr>
            </w:pPr>
            <w:r w:rsidRPr="008151F7">
              <w:rPr>
                <w:rFonts w:ascii="Calibri" w:hAnsi="Calibri" w:cs="Arial"/>
                <w:sz w:val="22"/>
                <w:szCs w:val="22"/>
              </w:rPr>
              <w:t>Los programas del Protocolo de Montreal, el FMAM y el PNUD apoyan a los gobiernos a medida que se desarrollan y fortalecen las estrategias nacionales y sectoriales para la reducción sostenida y la eliminación de SAO y COP. Las empresas cuentan con la asistencia en el mantenimiento de su competitividad económica a través de la provisión de mejores tecnologías alternativas disponibles y posibilidades de desarrollo de capacidades.</w:t>
            </w:r>
          </w:p>
          <w:p w:rsidR="00C51BC9" w:rsidRDefault="00C51BC9" w:rsidP="00C51BC9">
            <w:pPr>
              <w:jc w:val="both"/>
              <w:rPr>
                <w:rFonts w:ascii="Calibri" w:hAnsi="Calibri" w:cs="Arial"/>
                <w:sz w:val="22"/>
                <w:szCs w:val="22"/>
              </w:rPr>
            </w:pPr>
          </w:p>
          <w:p w:rsidR="00C51BC9" w:rsidRPr="008151F7" w:rsidRDefault="00C51BC9" w:rsidP="00C51BC9">
            <w:pPr>
              <w:jc w:val="both"/>
              <w:rPr>
                <w:rFonts w:ascii="Calibri" w:hAnsi="Calibri" w:cs="Arial"/>
                <w:i/>
                <w:sz w:val="22"/>
                <w:szCs w:val="22"/>
              </w:rPr>
            </w:pPr>
            <w:r w:rsidRPr="008151F7">
              <w:rPr>
                <w:rFonts w:ascii="Calibri" w:hAnsi="Calibri" w:cs="Arial"/>
                <w:i/>
                <w:sz w:val="22"/>
                <w:szCs w:val="22"/>
              </w:rPr>
              <w:t>El acceso a servicios de energía sostenible</w:t>
            </w:r>
          </w:p>
          <w:p w:rsidR="00C51BC9" w:rsidRPr="008151F7" w:rsidRDefault="00C51BC9" w:rsidP="00C51BC9">
            <w:pPr>
              <w:jc w:val="both"/>
              <w:rPr>
                <w:rFonts w:ascii="Calibri" w:hAnsi="Calibri" w:cs="Arial"/>
                <w:sz w:val="22"/>
                <w:szCs w:val="22"/>
              </w:rPr>
            </w:pPr>
            <w:r w:rsidRPr="008151F7">
              <w:rPr>
                <w:rFonts w:ascii="Calibri" w:hAnsi="Calibri" w:cs="Arial"/>
                <w:sz w:val="22"/>
                <w:szCs w:val="22"/>
              </w:rPr>
              <w:t>El PNUD apoya las actividades de energía para reducir la pobreza y alcanzar los objetivos de desarrollo sostenible en los planos local, nacional y global. Nuestro trabajo se centra en el fortalecimiento de los marcos de políticas nacionales de apoyo a la energía para la reducción de la pobreza, la promoción de servicios de energía para apoyar el crecimiento y la equidad, con especial énfasis en la situación de la mujer, la promoción de tecnologías de energía limpia para mitigar el cambio climático y el aumento del acceso a la financiación de inversiones para el desarrollo sostenible energía, en particular mediante el Mecanismo de Desarrollo Limpio. Las actividades en estas áreas se complementan y ayudan a integrar los programas Fondo para el Medio Ambiente Mundial (FMAM) en el ámbito del cambio climático y apoyar los medios de vida sostenibles.</w:t>
            </w:r>
          </w:p>
          <w:p w:rsidR="00C51BC9" w:rsidRDefault="00C51BC9" w:rsidP="00C51BC9">
            <w:pPr>
              <w:jc w:val="both"/>
              <w:rPr>
                <w:rFonts w:ascii="Calibri" w:hAnsi="Calibri" w:cs="Arial"/>
                <w:i/>
                <w:sz w:val="22"/>
                <w:szCs w:val="22"/>
              </w:rPr>
            </w:pPr>
          </w:p>
          <w:p w:rsidR="00C51BC9" w:rsidRPr="008151F7" w:rsidRDefault="00C51BC9" w:rsidP="00C51BC9">
            <w:pPr>
              <w:jc w:val="both"/>
              <w:rPr>
                <w:rFonts w:ascii="Calibri" w:hAnsi="Calibri" w:cs="Arial"/>
                <w:i/>
                <w:sz w:val="22"/>
                <w:szCs w:val="22"/>
              </w:rPr>
            </w:pPr>
            <w:r w:rsidRPr="008151F7">
              <w:rPr>
                <w:rFonts w:ascii="Calibri" w:hAnsi="Calibri" w:cs="Arial"/>
                <w:i/>
                <w:sz w:val="22"/>
                <w:szCs w:val="22"/>
              </w:rPr>
              <w:t>Gobernabilidad efectiva del agua</w:t>
            </w:r>
          </w:p>
          <w:p w:rsidR="00C51BC9" w:rsidRPr="008151F7" w:rsidRDefault="00C51BC9" w:rsidP="00C51BC9">
            <w:pPr>
              <w:jc w:val="both"/>
              <w:rPr>
                <w:rFonts w:ascii="Calibri" w:hAnsi="Calibri" w:cs="Arial"/>
                <w:sz w:val="22"/>
                <w:szCs w:val="22"/>
              </w:rPr>
            </w:pPr>
            <w:r w:rsidRPr="008151F7">
              <w:rPr>
                <w:rFonts w:ascii="Calibri" w:hAnsi="Calibri" w:cs="Arial"/>
                <w:sz w:val="22"/>
                <w:szCs w:val="22"/>
              </w:rPr>
              <w:t>El PNUD apoya el uso sostenible de los recursos marinos, costeros y de agua dulce y un mejor acceso a servicios de agua y saneamiento. Esto requiere que los marcos apropiados locales, nacionales y regionales de gobernanza del agua y la aplicación de los enfoques de gestión integrada de recursos hídricos. El PNUD también promueve la cooperación en la gestión de las aguas transfronterizas.</w:t>
            </w:r>
          </w:p>
          <w:p w:rsidR="00C51BC9" w:rsidRDefault="00C51BC9" w:rsidP="00C51BC9">
            <w:pPr>
              <w:jc w:val="both"/>
              <w:rPr>
                <w:rFonts w:ascii="Calibri" w:hAnsi="Calibri" w:cs="Arial"/>
                <w:i/>
                <w:sz w:val="22"/>
                <w:szCs w:val="22"/>
              </w:rPr>
            </w:pPr>
          </w:p>
          <w:p w:rsidR="00C51BC9" w:rsidRPr="008151F7" w:rsidRDefault="00C51BC9" w:rsidP="00C51BC9">
            <w:pPr>
              <w:jc w:val="both"/>
              <w:rPr>
                <w:rFonts w:ascii="Calibri" w:hAnsi="Calibri" w:cs="Arial"/>
                <w:i/>
                <w:sz w:val="22"/>
                <w:szCs w:val="22"/>
              </w:rPr>
            </w:pPr>
            <w:r w:rsidRPr="008151F7">
              <w:rPr>
                <w:rFonts w:ascii="Calibri" w:hAnsi="Calibri" w:cs="Arial"/>
                <w:i/>
                <w:sz w:val="22"/>
                <w:szCs w:val="22"/>
              </w:rPr>
              <w:t>La gestión sostenible de la tierra para combatir la desertificación y la degradación de la tierra</w:t>
            </w:r>
          </w:p>
          <w:p w:rsidR="00C51BC9" w:rsidRPr="007A4208" w:rsidRDefault="00C51BC9" w:rsidP="001B7152">
            <w:pPr>
              <w:jc w:val="both"/>
              <w:rPr>
                <w:rFonts w:ascii="Calibri" w:hAnsi="Calibri" w:cs="Arial"/>
                <w:sz w:val="22"/>
                <w:szCs w:val="22"/>
              </w:rPr>
            </w:pPr>
            <w:r w:rsidRPr="007A4208">
              <w:rPr>
                <w:rFonts w:ascii="Calibri" w:hAnsi="Calibri" w:cs="Arial"/>
                <w:sz w:val="22"/>
                <w:szCs w:val="22"/>
              </w:rPr>
              <w:t>La degradación del suelo es una de las principales causas de la pobreza rural, así como uno de sus efectos. El PNUD trabaja para romper este ciclo y reducir la pobreza a través del manejo sostenible de la tierra y manteniendo la integridad de los ecosistemas terrestres, en particular en las zonas áridas donde viven los más pobres, vulnerables y marginadas. El PNUD ayuda a los países y comunidades de gobernanza de la tierra, preparación para la sequía, la reforma de la tenencia de la tierra y la promoción de prácticas agrícolas sostenibles innovadores y alternativos y los medios de vida. Especial énfasis se da aquí a la situación de las mujeres rurales. El PNUD apoya la creación de capacidad institucional y sistémico para abordar la desertificación y la degradación de las tierras de la reducción de la pobreza rural, mediante el diálogo entre los actores locales, nacionales y mundiales y la acción. El PNUD promueve la incorporación y la integración de las principales convenciones ambientales para reducir la degradación de la tierra, ayudan a los usuarios de tierras a adaptarse al cambio climático y mantener los servicios a través de la integridad del ecosistema.</w:t>
            </w:r>
          </w:p>
          <w:p w:rsidR="00C51BC9" w:rsidRPr="007A4208" w:rsidRDefault="00C51BC9" w:rsidP="007A4208">
            <w:pPr>
              <w:pStyle w:val="ListParagraph"/>
              <w:ind w:left="1080"/>
              <w:jc w:val="both"/>
              <w:rPr>
                <w:rFonts w:cs="Arial"/>
                <w:lang w:val="es-EC"/>
              </w:rPr>
            </w:pPr>
          </w:p>
          <w:p w:rsidR="00CB5C29" w:rsidRPr="007A4208" w:rsidRDefault="00CB5C29" w:rsidP="007A4208">
            <w:pPr>
              <w:pStyle w:val="ListParagraph"/>
              <w:numPr>
                <w:ilvl w:val="0"/>
                <w:numId w:val="11"/>
              </w:numPr>
              <w:jc w:val="both"/>
              <w:rPr>
                <w:rFonts w:cs="Tahoma"/>
                <w:b/>
              </w:rPr>
            </w:pPr>
            <w:r w:rsidRPr="007A4208">
              <w:rPr>
                <w:rFonts w:cs="Tahoma"/>
                <w:b/>
              </w:rPr>
              <w:t xml:space="preserve">Contexto </w:t>
            </w:r>
            <w:r w:rsidR="00C51BC9" w:rsidRPr="007A4208">
              <w:rPr>
                <w:rFonts w:cs="Tahoma"/>
                <w:b/>
              </w:rPr>
              <w:t>Nacional</w:t>
            </w:r>
          </w:p>
          <w:p w:rsidR="008646AF" w:rsidRDefault="008646AF" w:rsidP="008646AF">
            <w:pPr>
              <w:jc w:val="both"/>
              <w:rPr>
                <w:rFonts w:ascii="Calibri" w:hAnsi="Calibri" w:cs="Arial"/>
                <w:sz w:val="22"/>
                <w:szCs w:val="22"/>
              </w:rPr>
            </w:pPr>
            <w:r w:rsidRPr="00D84067">
              <w:rPr>
                <w:rFonts w:ascii="Calibri" w:hAnsi="Calibri" w:cs="Arial"/>
                <w:sz w:val="22"/>
                <w:szCs w:val="22"/>
              </w:rPr>
              <w:t>El Ecuador es el primer país del mundo en reconocer a la naturaleza como sujeto de derechos, esto se ve reflejado tanto en la Constitución de la Republica como en el Plan nacional de Desarrollo o Plan Nacional para el Buen Vivir (PNBV).</w:t>
            </w:r>
          </w:p>
          <w:p w:rsidR="008646AF" w:rsidRPr="00D84067" w:rsidRDefault="008646AF" w:rsidP="008646AF">
            <w:pPr>
              <w:jc w:val="both"/>
              <w:rPr>
                <w:rFonts w:ascii="Calibri" w:hAnsi="Calibri" w:cs="Arial"/>
                <w:sz w:val="22"/>
                <w:szCs w:val="22"/>
              </w:rPr>
            </w:pPr>
          </w:p>
          <w:p w:rsidR="00EC44C7" w:rsidRPr="007A4208" w:rsidRDefault="00EC44C7" w:rsidP="00EC44C7">
            <w:pPr>
              <w:jc w:val="both"/>
              <w:rPr>
                <w:rFonts w:ascii="Calibri" w:hAnsi="Calibri" w:cs="Arial"/>
                <w:sz w:val="22"/>
                <w:szCs w:val="22"/>
              </w:rPr>
            </w:pPr>
            <w:r w:rsidRPr="007A4208">
              <w:rPr>
                <w:rFonts w:ascii="Calibri" w:hAnsi="Calibri" w:cs="Arial"/>
                <w:sz w:val="22"/>
                <w:szCs w:val="22"/>
              </w:rPr>
              <w:t xml:space="preserve">El Ecuador es uno de los 17 países megadiversos y es considerado como el más biodiverso del mundo (Mittermeier et al, 1997, 1998) si se considera las cifras reportadas de especies registradas por unidad de área. Posee una significativa variedad de ecosistemas que ocurren debido  a las particulares condiciones geográficas de ubicación, relieve y clima, destacándose tres factores determinantes: la ubicación del país en el neotrópico, la presencia de la cordillera de los Andes y la influencia de corrientes marinas en sus costas.  </w:t>
            </w:r>
          </w:p>
          <w:p w:rsidR="00EC44C7" w:rsidRDefault="00EC44C7" w:rsidP="00EC44C7">
            <w:pPr>
              <w:jc w:val="both"/>
              <w:rPr>
                <w:rFonts w:ascii="Calibri" w:hAnsi="Calibri" w:cs="Arial"/>
                <w:sz w:val="22"/>
                <w:szCs w:val="22"/>
              </w:rPr>
            </w:pPr>
          </w:p>
          <w:p w:rsidR="00EC44C7" w:rsidRDefault="00EC44C7" w:rsidP="00EC44C7">
            <w:pPr>
              <w:jc w:val="both"/>
              <w:rPr>
                <w:rFonts w:ascii="Calibri" w:hAnsi="Calibri" w:cs="Arial"/>
                <w:sz w:val="22"/>
                <w:szCs w:val="22"/>
              </w:rPr>
            </w:pPr>
            <w:r w:rsidRPr="007A4208">
              <w:rPr>
                <w:rFonts w:ascii="Calibri" w:hAnsi="Calibri" w:cs="Arial"/>
                <w:sz w:val="22"/>
                <w:szCs w:val="22"/>
              </w:rPr>
              <w:t xml:space="preserve">Posee una inmensa riqueza florística y se estima que el país tiene más especies de plantas por unidad de </w:t>
            </w:r>
          </w:p>
          <w:p w:rsidR="00EC44C7" w:rsidRPr="007A4208" w:rsidRDefault="00EC44C7" w:rsidP="00EC44C7">
            <w:pPr>
              <w:jc w:val="both"/>
              <w:rPr>
                <w:rFonts w:ascii="Calibri" w:hAnsi="Calibri" w:cs="Arial"/>
                <w:sz w:val="22"/>
                <w:szCs w:val="22"/>
              </w:rPr>
            </w:pPr>
            <w:r w:rsidRPr="007A4208">
              <w:rPr>
                <w:rFonts w:ascii="Calibri" w:hAnsi="Calibri" w:cs="Arial"/>
                <w:sz w:val="22"/>
                <w:szCs w:val="22"/>
              </w:rPr>
              <w:t>área que cualquier otro país de América del Sur (MAE, 2008). Hasta la actualidad se han descrito para el país 17.058 especies de plantas vasculares de las cuales  el 27,3% son endémicas. En el Ecuador se reportan el 18% de las especies de aves reconocidas en el mundo; el 7,2% de los anfibios registrados mundialmente; el  4,6%  de las especies de reptiles y el  7% de las 5.490 especies registradas en el mundo (MAE, 2010).</w:t>
            </w:r>
          </w:p>
          <w:p w:rsidR="00EC44C7" w:rsidRDefault="00EC44C7" w:rsidP="00EC44C7">
            <w:pPr>
              <w:jc w:val="both"/>
              <w:rPr>
                <w:rFonts w:ascii="Calibri" w:hAnsi="Calibri" w:cs="Arial"/>
                <w:sz w:val="22"/>
                <w:szCs w:val="22"/>
              </w:rPr>
            </w:pPr>
          </w:p>
          <w:p w:rsidR="00EC44C7" w:rsidRPr="007A4208" w:rsidRDefault="00EC44C7" w:rsidP="00EC44C7">
            <w:pPr>
              <w:jc w:val="both"/>
              <w:rPr>
                <w:rFonts w:ascii="Calibri" w:hAnsi="Calibri" w:cs="Arial"/>
                <w:sz w:val="22"/>
                <w:szCs w:val="22"/>
              </w:rPr>
            </w:pPr>
            <w:r w:rsidRPr="007A4208">
              <w:rPr>
                <w:rFonts w:ascii="Calibri" w:hAnsi="Calibri" w:cs="Arial"/>
                <w:sz w:val="22"/>
                <w:szCs w:val="22"/>
              </w:rPr>
              <w:t xml:space="preserve">El país es parte de dos importantes Ecorregiones Terrestres Tropicales o puntos calientes (hotspots) de biodiversidad: (1) Andes Tropicales y (2) Tumbes – Chocó – Magdalena. Posee 13 sitios RAMSAR, humedales importantes para la conservación. </w:t>
            </w:r>
          </w:p>
          <w:p w:rsidR="00EC44C7" w:rsidRDefault="00EC44C7" w:rsidP="00EC44C7">
            <w:pPr>
              <w:jc w:val="both"/>
              <w:rPr>
                <w:rFonts w:ascii="Calibri" w:hAnsi="Calibri" w:cs="Arial"/>
                <w:sz w:val="22"/>
                <w:szCs w:val="22"/>
              </w:rPr>
            </w:pPr>
          </w:p>
          <w:p w:rsidR="008646AF" w:rsidRPr="008151F7" w:rsidRDefault="008646AF" w:rsidP="008646AF">
            <w:pPr>
              <w:jc w:val="both"/>
              <w:rPr>
                <w:rFonts w:ascii="Calibri" w:hAnsi="Calibri" w:cs="Arial"/>
                <w:i/>
                <w:sz w:val="22"/>
                <w:szCs w:val="22"/>
              </w:rPr>
            </w:pPr>
            <w:r w:rsidRPr="008151F7">
              <w:rPr>
                <w:rFonts w:ascii="Calibri" w:hAnsi="Calibri" w:cs="Arial"/>
                <w:i/>
                <w:sz w:val="22"/>
                <w:szCs w:val="22"/>
              </w:rPr>
              <w:t>Institucionalidad</w:t>
            </w:r>
          </w:p>
          <w:p w:rsidR="008646AF" w:rsidRDefault="008646AF" w:rsidP="008646AF">
            <w:pPr>
              <w:jc w:val="both"/>
              <w:rPr>
                <w:rFonts w:ascii="Calibri" w:hAnsi="Calibri" w:cs="Arial"/>
                <w:sz w:val="22"/>
                <w:szCs w:val="22"/>
              </w:rPr>
            </w:pPr>
          </w:p>
          <w:p w:rsidR="008646AF" w:rsidRPr="008151F7" w:rsidRDefault="008646AF" w:rsidP="008646AF">
            <w:pPr>
              <w:jc w:val="both"/>
              <w:rPr>
                <w:rFonts w:ascii="Calibri" w:hAnsi="Calibri" w:cs="Arial"/>
                <w:sz w:val="22"/>
                <w:szCs w:val="22"/>
              </w:rPr>
            </w:pPr>
            <w:r w:rsidRPr="008151F7">
              <w:rPr>
                <w:rFonts w:ascii="Calibri" w:hAnsi="Calibri" w:cs="Arial"/>
                <w:sz w:val="22"/>
                <w:szCs w:val="22"/>
              </w:rPr>
              <w:t>El Ministerio de Ambiente del ecuador (MAE) es la autoridad ambiental del Ecuador, que ejerce el rol rector de la gestión ambiental, que permita garantizar un ambiente sano y ecológicamente equilibrado con el objetivo de hacer del país, una nación que conserva y usa sustentablemente su biodiversidad, mantiene y mejora su calidad ambiental, promoviendo el desarrollo sustentable y la justicia social, reconociendo al agua, suelo y aire como recursos naturales estratégicos. El MAE cumple también un rol como punto focal para el Fondo para el Medio Ambiente Mundial (FMAM o GEF por sus siglas en inglés).</w:t>
            </w:r>
          </w:p>
          <w:p w:rsidR="008646AF" w:rsidRDefault="008646AF" w:rsidP="008646AF">
            <w:pPr>
              <w:jc w:val="both"/>
              <w:rPr>
                <w:rFonts w:ascii="Calibri" w:hAnsi="Calibri" w:cs="Arial"/>
                <w:sz w:val="22"/>
                <w:szCs w:val="22"/>
              </w:rPr>
            </w:pPr>
          </w:p>
          <w:p w:rsidR="008646AF" w:rsidRPr="008151F7" w:rsidRDefault="008646AF" w:rsidP="008646AF">
            <w:pPr>
              <w:jc w:val="both"/>
              <w:rPr>
                <w:rFonts w:ascii="Calibri" w:hAnsi="Calibri" w:cs="Arial"/>
                <w:sz w:val="22"/>
                <w:szCs w:val="22"/>
              </w:rPr>
            </w:pPr>
            <w:r w:rsidRPr="008151F7">
              <w:rPr>
                <w:rFonts w:ascii="Calibri" w:hAnsi="Calibri" w:cs="Arial"/>
                <w:sz w:val="22"/>
                <w:szCs w:val="22"/>
              </w:rPr>
              <w:t xml:space="preserve">El MAE, fue creado en octubre de 1996 mediante decreto ejecutivo. El 28 de enero de 1999, se fusionan en una sola entidad el Ministerio de Medio Ambiente y el Instituto Ecuatoriano Forestal y de Áreas Naturales y Vida Silvestre (INEFAN), dando como entidad resultante este Ministerio. Desde febrero de 2013 el MAE se adscribe al Ministerio Coordinador de Sectores Estratégicos. </w:t>
            </w:r>
          </w:p>
          <w:p w:rsidR="008646AF" w:rsidRDefault="008646AF" w:rsidP="008646AF">
            <w:pPr>
              <w:pStyle w:val="Heading5"/>
              <w:jc w:val="both"/>
              <w:rPr>
                <w:rFonts w:ascii="Calibri" w:hAnsi="Calibri" w:cs="Arial"/>
                <w:b w:val="0"/>
                <w:sz w:val="22"/>
                <w:szCs w:val="22"/>
              </w:rPr>
            </w:pPr>
          </w:p>
          <w:p w:rsidR="008646AF" w:rsidRDefault="008646AF" w:rsidP="008646AF">
            <w:pPr>
              <w:jc w:val="both"/>
              <w:rPr>
                <w:rFonts w:ascii="Calibri" w:hAnsi="Calibri" w:cs="Arial"/>
                <w:sz w:val="22"/>
                <w:szCs w:val="22"/>
              </w:rPr>
            </w:pPr>
            <w:r w:rsidRPr="007A4208">
              <w:rPr>
                <w:rFonts w:ascii="Calibri" w:hAnsi="Calibri" w:cs="Arial"/>
                <w:sz w:val="22"/>
                <w:szCs w:val="22"/>
              </w:rPr>
              <w:t>Otros actores institucionales clave en temas de biodiversidad y ambiente son; la Secretaria Nacional de Planificación y Desarrollo (SENPLADES), el Ministerio de Agricultura, Ganadería, Acuacultura y Pesca (MAGAP), la Iniciativa Yasuní ITT (institución adscrito a la Presidencia de la Republica), el Parque Nacional Galápagos, Gobiernos Autónomos Descentralizados, entre otros.</w:t>
            </w:r>
          </w:p>
          <w:p w:rsidR="00356F95" w:rsidRDefault="00356F95" w:rsidP="00356F95">
            <w:pPr>
              <w:jc w:val="both"/>
              <w:rPr>
                <w:rFonts w:ascii="Calibri" w:hAnsi="Calibri" w:cs="Arial"/>
                <w:sz w:val="22"/>
                <w:szCs w:val="22"/>
              </w:rPr>
            </w:pPr>
          </w:p>
          <w:p w:rsidR="00C51BC9" w:rsidRDefault="00C51BC9" w:rsidP="00C51BC9">
            <w:pPr>
              <w:jc w:val="both"/>
              <w:rPr>
                <w:rFonts w:ascii="Calibri" w:hAnsi="Calibri" w:cs="Arial"/>
                <w:sz w:val="22"/>
                <w:szCs w:val="22"/>
              </w:rPr>
            </w:pPr>
            <w:r w:rsidRPr="008151F7">
              <w:rPr>
                <w:rFonts w:ascii="Calibri" w:hAnsi="Calibri" w:cs="Arial"/>
                <w:sz w:val="22"/>
                <w:szCs w:val="22"/>
              </w:rPr>
              <w:t xml:space="preserve">En este contexto, durante el periodo evaluado el PNUD mantiene el compromiso de acompañar al Gobierno en el fortalecimiento de capacidades nacionales para la protección y gestión del capital natural como la base física de un desarrollo humano sostenible, con un fuerte énfasis en el sistema Nacional de Áreas Protegidas (SNAP) y dos de las Reservas de Biosfera establecidas en el </w:t>
            </w:r>
            <w:r>
              <w:rPr>
                <w:rFonts w:ascii="Calibri" w:hAnsi="Calibri" w:cs="Arial"/>
                <w:sz w:val="22"/>
                <w:szCs w:val="22"/>
              </w:rPr>
              <w:t>E</w:t>
            </w:r>
            <w:r w:rsidRPr="008151F7">
              <w:rPr>
                <w:rFonts w:ascii="Calibri" w:hAnsi="Calibri" w:cs="Arial"/>
                <w:sz w:val="22"/>
                <w:szCs w:val="22"/>
              </w:rPr>
              <w:t>cuador (Yasuní y Galápagos), la gestión adecuada de contaminantes peligrosos y la generación de medios de vida sostenibles en el territorio, así como el acompañamiento al país en su preparación para las diferentes cumbres y conferencias que surgen de la Cumbre de la Tierra</w:t>
            </w:r>
            <w:r>
              <w:rPr>
                <w:rFonts w:ascii="Calibri" w:hAnsi="Calibri" w:cs="Arial"/>
                <w:sz w:val="22"/>
                <w:szCs w:val="22"/>
              </w:rPr>
              <w:t xml:space="preserve"> de las cuales el país es signatario</w:t>
            </w:r>
            <w:r w:rsidRPr="008151F7">
              <w:rPr>
                <w:rFonts w:ascii="Calibri" w:hAnsi="Calibri" w:cs="Arial"/>
                <w:sz w:val="22"/>
                <w:szCs w:val="22"/>
              </w:rPr>
              <w:t xml:space="preserve">.  </w:t>
            </w:r>
          </w:p>
          <w:p w:rsidR="00D731C1" w:rsidRPr="007A4208" w:rsidRDefault="00D731C1" w:rsidP="007A4208">
            <w:pPr>
              <w:jc w:val="both"/>
            </w:pPr>
          </w:p>
        </w:tc>
      </w:tr>
      <w:tr w:rsidR="006159DD" w:rsidRPr="00F94388" w:rsidTr="00CD1132">
        <w:tc>
          <w:tcPr>
            <w:tcW w:w="9544" w:type="dxa"/>
            <w:shd w:val="clear" w:color="auto" w:fill="C0C0C0"/>
          </w:tcPr>
          <w:p w:rsidR="006159DD" w:rsidRPr="00046F50" w:rsidRDefault="006159DD" w:rsidP="00994EA0">
            <w:pPr>
              <w:pStyle w:val="Heading5"/>
              <w:jc w:val="both"/>
              <w:rPr>
                <w:rFonts w:ascii="Calibri" w:hAnsi="Calibri" w:cs="Tahoma"/>
                <w:sz w:val="22"/>
                <w:szCs w:val="22"/>
              </w:rPr>
            </w:pPr>
            <w:r w:rsidRPr="00046F50">
              <w:rPr>
                <w:rFonts w:ascii="Calibri" w:hAnsi="Calibri" w:cs="Tahoma"/>
                <w:sz w:val="22"/>
                <w:szCs w:val="22"/>
              </w:rPr>
              <w:lastRenderedPageBreak/>
              <w:t>II</w:t>
            </w:r>
            <w:r w:rsidR="00815DA1" w:rsidRPr="00046F50">
              <w:rPr>
                <w:rFonts w:ascii="Calibri" w:hAnsi="Calibri" w:cs="Tahoma"/>
                <w:sz w:val="22"/>
                <w:szCs w:val="22"/>
              </w:rPr>
              <w:t>I</w:t>
            </w:r>
            <w:r w:rsidRPr="00046F50">
              <w:rPr>
                <w:rFonts w:ascii="Calibri" w:hAnsi="Calibri" w:cs="Tahoma"/>
                <w:sz w:val="22"/>
                <w:szCs w:val="22"/>
              </w:rPr>
              <w:t xml:space="preserve">. </w:t>
            </w:r>
            <w:r w:rsidRPr="007A4208">
              <w:rPr>
                <w:rFonts w:ascii="Calibri" w:hAnsi="Calibri"/>
                <w:sz w:val="22"/>
                <w:szCs w:val="22"/>
                <w:lang w:val="es-EC"/>
              </w:rPr>
              <w:t>Propósito de la evaluación</w:t>
            </w:r>
          </w:p>
        </w:tc>
      </w:tr>
      <w:tr w:rsidR="00CC4476" w:rsidRPr="00F94388" w:rsidTr="00994EA0">
        <w:tc>
          <w:tcPr>
            <w:tcW w:w="9544" w:type="dxa"/>
            <w:tcBorders>
              <w:bottom w:val="single" w:sz="4" w:space="0" w:color="auto"/>
            </w:tcBorders>
          </w:tcPr>
          <w:p w:rsidR="00BF11B6" w:rsidRPr="00F94388" w:rsidRDefault="00BF11B6" w:rsidP="00447852">
            <w:pPr>
              <w:widowControl w:val="0"/>
              <w:jc w:val="both"/>
              <w:rPr>
                <w:rFonts w:ascii="Calibri" w:hAnsi="Calibri"/>
                <w:sz w:val="22"/>
                <w:szCs w:val="22"/>
                <w:lang w:val="es-EC"/>
              </w:rPr>
            </w:pPr>
          </w:p>
          <w:p w:rsidR="000267C4" w:rsidRDefault="006E5990" w:rsidP="00F94388">
            <w:pPr>
              <w:widowControl w:val="0"/>
              <w:jc w:val="both"/>
              <w:rPr>
                <w:rFonts w:ascii="Calibri" w:hAnsi="Calibri"/>
                <w:sz w:val="22"/>
                <w:szCs w:val="22"/>
                <w:lang w:val="es-EC"/>
              </w:rPr>
            </w:pPr>
            <w:r w:rsidRPr="00F94388">
              <w:rPr>
                <w:rFonts w:ascii="Calibri" w:hAnsi="Calibri"/>
                <w:sz w:val="22"/>
                <w:szCs w:val="22"/>
                <w:lang w:val="es-EC"/>
              </w:rPr>
              <w:t xml:space="preserve">Este ejercicio de evaluación responde al cumplimiento del Plan de Evaluación del Programa País del PNUD en </w:t>
            </w:r>
            <w:r w:rsidR="00994EA0" w:rsidRPr="00F94388">
              <w:rPr>
                <w:rFonts w:ascii="Calibri" w:hAnsi="Calibri"/>
                <w:sz w:val="22"/>
                <w:szCs w:val="22"/>
                <w:lang w:val="es-EC"/>
              </w:rPr>
              <w:t>Ecuador</w:t>
            </w:r>
            <w:r w:rsidRPr="00F94388">
              <w:rPr>
                <w:rFonts w:ascii="Calibri" w:hAnsi="Calibri"/>
                <w:sz w:val="22"/>
                <w:szCs w:val="22"/>
                <w:lang w:val="es-EC"/>
              </w:rPr>
              <w:t xml:space="preserve"> para el período 201</w:t>
            </w:r>
            <w:r w:rsidR="00994EA0" w:rsidRPr="00F94388">
              <w:rPr>
                <w:rFonts w:ascii="Calibri" w:hAnsi="Calibri"/>
                <w:sz w:val="22"/>
                <w:szCs w:val="22"/>
                <w:lang w:val="es-EC"/>
              </w:rPr>
              <w:t>0</w:t>
            </w:r>
            <w:r w:rsidRPr="00F94388">
              <w:rPr>
                <w:rFonts w:ascii="Calibri" w:hAnsi="Calibri"/>
                <w:sz w:val="22"/>
                <w:szCs w:val="22"/>
                <w:lang w:val="es-EC"/>
              </w:rPr>
              <w:t xml:space="preserve">-2014, que </w:t>
            </w:r>
            <w:r w:rsidR="00437AFF" w:rsidRPr="00F94388">
              <w:rPr>
                <w:rFonts w:ascii="Calibri" w:hAnsi="Calibri"/>
                <w:sz w:val="22"/>
                <w:szCs w:val="22"/>
                <w:lang w:val="es-EC"/>
              </w:rPr>
              <w:t>estableció</w:t>
            </w:r>
            <w:r w:rsidRPr="00F94388">
              <w:rPr>
                <w:rFonts w:ascii="Calibri" w:hAnsi="Calibri"/>
                <w:sz w:val="22"/>
                <w:szCs w:val="22"/>
                <w:lang w:val="es-EC"/>
              </w:rPr>
              <w:t xml:space="preserve"> </w:t>
            </w:r>
            <w:r w:rsidR="00994EA0" w:rsidRPr="00F94388">
              <w:rPr>
                <w:rFonts w:ascii="Calibri" w:hAnsi="Calibri"/>
                <w:sz w:val="22"/>
                <w:szCs w:val="22"/>
                <w:lang w:val="es-EC"/>
              </w:rPr>
              <w:t>dos</w:t>
            </w:r>
            <w:r w:rsidRPr="00F94388">
              <w:rPr>
                <w:rFonts w:ascii="Calibri" w:hAnsi="Calibri"/>
                <w:sz w:val="22"/>
                <w:szCs w:val="22"/>
                <w:lang w:val="es-EC"/>
              </w:rPr>
              <w:t xml:space="preserve"> evaluaci</w:t>
            </w:r>
            <w:r w:rsidR="00994EA0" w:rsidRPr="00F94388">
              <w:rPr>
                <w:rFonts w:ascii="Calibri" w:hAnsi="Calibri"/>
                <w:sz w:val="22"/>
                <w:szCs w:val="22"/>
                <w:lang w:val="es-EC"/>
              </w:rPr>
              <w:t>ones</w:t>
            </w:r>
            <w:r w:rsidRPr="00F94388">
              <w:rPr>
                <w:rFonts w:ascii="Calibri" w:hAnsi="Calibri"/>
                <w:sz w:val="22"/>
                <w:szCs w:val="22"/>
                <w:lang w:val="es-EC"/>
              </w:rPr>
              <w:t xml:space="preserve"> en el </w:t>
            </w:r>
            <w:r w:rsidR="00DC406D" w:rsidRPr="00F94388">
              <w:rPr>
                <w:rFonts w:ascii="Calibri" w:hAnsi="Calibri"/>
                <w:sz w:val="22"/>
                <w:szCs w:val="22"/>
                <w:lang w:val="es-EC"/>
              </w:rPr>
              <w:t xml:space="preserve">área de </w:t>
            </w:r>
            <w:r w:rsidR="00994EA0" w:rsidRPr="00F94388">
              <w:rPr>
                <w:rFonts w:ascii="Calibri" w:hAnsi="Calibri"/>
                <w:sz w:val="22"/>
                <w:szCs w:val="22"/>
                <w:lang w:val="es-EC"/>
              </w:rPr>
              <w:t>AE&amp;GR</w:t>
            </w:r>
            <w:r w:rsidRPr="00F94388">
              <w:rPr>
                <w:rFonts w:ascii="Calibri" w:hAnsi="Calibri"/>
                <w:sz w:val="22"/>
                <w:szCs w:val="22"/>
                <w:lang w:val="es-EC"/>
              </w:rPr>
              <w:t xml:space="preserve"> </w:t>
            </w:r>
            <w:r w:rsidR="00437AFF" w:rsidRPr="00F94388">
              <w:rPr>
                <w:rFonts w:ascii="Calibri" w:hAnsi="Calibri"/>
                <w:sz w:val="22"/>
                <w:szCs w:val="22"/>
                <w:lang w:val="es-EC"/>
              </w:rPr>
              <w:t>para cumplir con el</w:t>
            </w:r>
            <w:r w:rsidRPr="00F94388">
              <w:rPr>
                <w:rFonts w:ascii="Calibri" w:hAnsi="Calibri"/>
                <w:sz w:val="22"/>
                <w:szCs w:val="22"/>
                <w:lang w:val="es-EC"/>
              </w:rPr>
              <w:t xml:space="preserve"> compromiso adquirido en el marco de</w:t>
            </w:r>
            <w:r w:rsidR="00CE79F2">
              <w:rPr>
                <w:rFonts w:ascii="Calibri" w:hAnsi="Calibri"/>
                <w:sz w:val="22"/>
                <w:szCs w:val="22"/>
                <w:lang w:val="es-EC"/>
              </w:rPr>
              <w:t>l</w:t>
            </w:r>
            <w:r w:rsidRPr="00F94388">
              <w:rPr>
                <w:rFonts w:ascii="Calibri" w:hAnsi="Calibri"/>
                <w:sz w:val="22"/>
                <w:szCs w:val="22"/>
                <w:lang w:val="es-EC"/>
              </w:rPr>
              <w:t xml:space="preserve"> </w:t>
            </w:r>
            <w:r w:rsidR="00CE79F2" w:rsidRPr="00CE79F2">
              <w:rPr>
                <w:rFonts w:ascii="Calibri" w:hAnsi="Calibri"/>
                <w:sz w:val="22"/>
                <w:szCs w:val="22"/>
                <w:lang w:val="es-EC"/>
              </w:rPr>
              <w:t>Plan de Evaluaciones del Programa de País</w:t>
            </w:r>
            <w:r w:rsidR="00CE79F2" w:rsidRPr="00CE79F2" w:rsidDel="00CE79F2">
              <w:rPr>
                <w:rFonts w:ascii="Calibri" w:hAnsi="Calibri"/>
                <w:sz w:val="22"/>
                <w:szCs w:val="22"/>
                <w:lang w:val="es-EC"/>
              </w:rPr>
              <w:t xml:space="preserve"> </w:t>
            </w:r>
            <w:r w:rsidRPr="00F94388">
              <w:rPr>
                <w:rFonts w:ascii="Calibri" w:hAnsi="Calibri"/>
                <w:sz w:val="22"/>
                <w:szCs w:val="22"/>
                <w:lang w:val="es-EC"/>
              </w:rPr>
              <w:t xml:space="preserve">, y busca proporcionar una revisión del progreso en la implementación del </w:t>
            </w:r>
            <w:r w:rsidR="00027AC1">
              <w:rPr>
                <w:rFonts w:ascii="Calibri" w:hAnsi="Calibri"/>
                <w:sz w:val="22"/>
                <w:szCs w:val="22"/>
                <w:lang w:val="es-EC"/>
              </w:rPr>
              <w:t>Efecto</w:t>
            </w:r>
            <w:r w:rsidR="00D930CC">
              <w:rPr>
                <w:rFonts w:ascii="Calibri" w:hAnsi="Calibri"/>
                <w:sz w:val="22"/>
                <w:szCs w:val="22"/>
                <w:lang w:val="es-EC"/>
              </w:rPr>
              <w:t xml:space="preserve"> </w:t>
            </w:r>
            <w:r w:rsidR="00F94388" w:rsidRPr="00F94388">
              <w:rPr>
                <w:rFonts w:ascii="Calibri" w:hAnsi="Calibri"/>
                <w:sz w:val="22"/>
                <w:szCs w:val="22"/>
                <w:lang w:val="es-EC"/>
              </w:rPr>
              <w:t>O</w:t>
            </w:r>
            <w:r w:rsidR="00994EA0" w:rsidRPr="00F94388">
              <w:rPr>
                <w:rFonts w:ascii="Calibri" w:hAnsi="Calibri"/>
                <w:sz w:val="22"/>
                <w:szCs w:val="22"/>
                <w:lang w:val="es-EC"/>
              </w:rPr>
              <w:t>303</w:t>
            </w:r>
            <w:r w:rsidR="009258B8" w:rsidRPr="00F94388">
              <w:rPr>
                <w:rFonts w:ascii="Calibri" w:hAnsi="Calibri"/>
                <w:sz w:val="22"/>
                <w:szCs w:val="22"/>
                <w:lang w:val="es-EC"/>
              </w:rPr>
              <w:t xml:space="preserve"> </w:t>
            </w:r>
            <w:r w:rsidR="00D930CC">
              <w:rPr>
                <w:rFonts w:ascii="Calibri" w:hAnsi="Calibri"/>
                <w:sz w:val="22"/>
                <w:szCs w:val="22"/>
                <w:lang w:val="es-EC"/>
              </w:rPr>
              <w:t xml:space="preserve">del Área de Medio Ambiente y Energía </w:t>
            </w:r>
            <w:r w:rsidR="009258B8" w:rsidRPr="00F94388">
              <w:rPr>
                <w:rFonts w:ascii="Calibri" w:hAnsi="Calibri"/>
                <w:sz w:val="22"/>
                <w:szCs w:val="22"/>
                <w:lang w:val="es-EC"/>
              </w:rPr>
              <w:t>y valo</w:t>
            </w:r>
            <w:r w:rsidR="000A3827" w:rsidRPr="00F94388">
              <w:rPr>
                <w:rFonts w:ascii="Calibri" w:hAnsi="Calibri"/>
                <w:sz w:val="22"/>
                <w:szCs w:val="22"/>
                <w:lang w:val="es-EC"/>
              </w:rPr>
              <w:t xml:space="preserve">rar </w:t>
            </w:r>
            <w:r w:rsidR="00994EA0" w:rsidRPr="00F94388">
              <w:rPr>
                <w:rFonts w:ascii="Calibri" w:hAnsi="Calibri"/>
                <w:sz w:val="22"/>
                <w:szCs w:val="22"/>
                <w:lang w:val="es-EC"/>
              </w:rPr>
              <w:t>su</w:t>
            </w:r>
            <w:r w:rsidR="000A3827" w:rsidRPr="00F94388">
              <w:rPr>
                <w:rFonts w:ascii="Calibri" w:hAnsi="Calibri"/>
                <w:sz w:val="22"/>
                <w:szCs w:val="22"/>
                <w:lang w:val="es-EC"/>
              </w:rPr>
              <w:t xml:space="preserve"> relevancia, </w:t>
            </w:r>
            <w:r w:rsidR="00CE79F2">
              <w:rPr>
                <w:rFonts w:ascii="Calibri" w:hAnsi="Calibri"/>
                <w:sz w:val="22"/>
                <w:szCs w:val="22"/>
                <w:lang w:val="es-EC"/>
              </w:rPr>
              <w:t>eficacia</w:t>
            </w:r>
            <w:r w:rsidR="000A3827" w:rsidRPr="00F94388">
              <w:rPr>
                <w:rFonts w:ascii="Calibri" w:hAnsi="Calibri"/>
                <w:sz w:val="22"/>
                <w:szCs w:val="22"/>
                <w:lang w:val="es-EC"/>
              </w:rPr>
              <w:t xml:space="preserve"> </w:t>
            </w:r>
            <w:r w:rsidR="009258B8" w:rsidRPr="00F94388">
              <w:rPr>
                <w:rFonts w:ascii="Calibri" w:hAnsi="Calibri"/>
                <w:sz w:val="22"/>
                <w:szCs w:val="22"/>
                <w:lang w:val="es-EC"/>
              </w:rPr>
              <w:t>y sostenibilidad</w:t>
            </w:r>
            <w:r w:rsidR="00994EA0" w:rsidRPr="00F94388">
              <w:rPr>
                <w:rFonts w:ascii="Calibri" w:hAnsi="Calibri"/>
                <w:sz w:val="22"/>
                <w:szCs w:val="22"/>
                <w:lang w:val="es-EC"/>
              </w:rPr>
              <w:t>, así como</w:t>
            </w:r>
            <w:r w:rsidR="009258B8" w:rsidRPr="00F94388">
              <w:rPr>
                <w:rFonts w:ascii="Calibri" w:hAnsi="Calibri"/>
                <w:sz w:val="22"/>
                <w:szCs w:val="22"/>
                <w:lang w:val="es-EC"/>
              </w:rPr>
              <w:t xml:space="preserve"> los logros alcanzados </w:t>
            </w:r>
            <w:r w:rsidR="002C268A" w:rsidRPr="00F94388">
              <w:rPr>
                <w:rFonts w:ascii="Calibri" w:hAnsi="Calibri"/>
                <w:sz w:val="22"/>
                <w:szCs w:val="22"/>
                <w:lang w:val="es-EC"/>
              </w:rPr>
              <w:t>hasta el momento</w:t>
            </w:r>
            <w:r w:rsidR="00D360C5">
              <w:rPr>
                <w:rFonts w:ascii="Calibri" w:hAnsi="Calibri"/>
                <w:sz w:val="22"/>
                <w:szCs w:val="22"/>
                <w:lang w:val="es-EC"/>
              </w:rPr>
              <w:t xml:space="preserve"> por el PNUD y sus socios </w:t>
            </w:r>
            <w:r w:rsidR="00CE79F2">
              <w:rPr>
                <w:rFonts w:ascii="Calibri" w:hAnsi="Calibri"/>
                <w:sz w:val="22"/>
                <w:szCs w:val="22"/>
                <w:lang w:val="es-EC"/>
              </w:rPr>
              <w:t>principales</w:t>
            </w:r>
            <w:r w:rsidR="009258B8" w:rsidRPr="00F94388">
              <w:rPr>
                <w:rFonts w:ascii="Calibri" w:hAnsi="Calibri"/>
                <w:sz w:val="22"/>
                <w:szCs w:val="22"/>
                <w:lang w:val="es-EC"/>
              </w:rPr>
              <w:t xml:space="preserve"> previstos</w:t>
            </w:r>
            <w:r w:rsidR="00AC2ED1" w:rsidRPr="00F94388">
              <w:rPr>
                <w:rFonts w:ascii="Calibri" w:hAnsi="Calibri"/>
                <w:sz w:val="22"/>
                <w:szCs w:val="22"/>
                <w:lang w:val="es-EC"/>
              </w:rPr>
              <w:t xml:space="preserve"> al final del ciclo</w:t>
            </w:r>
            <w:r w:rsidR="00D360C5">
              <w:rPr>
                <w:rFonts w:ascii="Calibri" w:hAnsi="Calibri"/>
                <w:sz w:val="22"/>
                <w:szCs w:val="22"/>
                <w:lang w:val="es-EC"/>
              </w:rPr>
              <w:t>. Se espera que ello tenga como</w:t>
            </w:r>
            <w:r w:rsidRPr="00F94388">
              <w:rPr>
                <w:rFonts w:ascii="Calibri" w:hAnsi="Calibri"/>
                <w:sz w:val="22"/>
                <w:szCs w:val="22"/>
                <w:lang w:val="es-EC"/>
              </w:rPr>
              <w:t xml:space="preserve"> fin </w:t>
            </w:r>
            <w:r w:rsidR="00437AFF" w:rsidRPr="00F94388">
              <w:rPr>
                <w:rFonts w:ascii="Calibri" w:hAnsi="Calibri"/>
                <w:sz w:val="22"/>
                <w:szCs w:val="22"/>
                <w:lang w:val="es-EC"/>
              </w:rPr>
              <w:t xml:space="preserve"> facilitar un proceso de reflexión conjunta </w:t>
            </w:r>
            <w:r w:rsidR="00CB6747" w:rsidRPr="00F94388">
              <w:rPr>
                <w:rFonts w:ascii="Calibri" w:hAnsi="Calibri"/>
                <w:sz w:val="22"/>
                <w:szCs w:val="22"/>
                <w:lang w:val="es-EC"/>
              </w:rPr>
              <w:t xml:space="preserve">entre todos los asociados </w:t>
            </w:r>
            <w:r w:rsidR="00437AFF" w:rsidRPr="00F94388">
              <w:rPr>
                <w:rFonts w:ascii="Calibri" w:hAnsi="Calibri"/>
                <w:sz w:val="22"/>
                <w:szCs w:val="22"/>
                <w:lang w:val="es-EC"/>
              </w:rPr>
              <w:t>sobre los avances</w:t>
            </w:r>
            <w:r w:rsidR="000A3827" w:rsidRPr="00F94388">
              <w:rPr>
                <w:rFonts w:ascii="Calibri" w:hAnsi="Calibri"/>
                <w:sz w:val="22"/>
                <w:szCs w:val="22"/>
                <w:lang w:val="es-EC"/>
              </w:rPr>
              <w:t>,</w:t>
            </w:r>
            <w:r w:rsidR="00437AFF" w:rsidRPr="00F94388">
              <w:rPr>
                <w:rFonts w:ascii="Calibri" w:hAnsi="Calibri"/>
                <w:sz w:val="22"/>
                <w:szCs w:val="22"/>
                <w:lang w:val="es-EC"/>
              </w:rPr>
              <w:t xml:space="preserve"> e identificar posibles áreas de mejora en la implementación </w:t>
            </w:r>
            <w:r w:rsidR="009258B8" w:rsidRPr="00F94388">
              <w:rPr>
                <w:rFonts w:ascii="Calibri" w:hAnsi="Calibri"/>
                <w:sz w:val="22"/>
                <w:szCs w:val="22"/>
                <w:lang w:val="es-EC"/>
              </w:rPr>
              <w:t>para</w:t>
            </w:r>
            <w:r w:rsidR="00DC406D" w:rsidRPr="00F94388">
              <w:rPr>
                <w:rFonts w:ascii="Calibri" w:hAnsi="Calibri"/>
                <w:sz w:val="22"/>
                <w:szCs w:val="22"/>
                <w:lang w:val="es-EC"/>
              </w:rPr>
              <w:t xml:space="preserve"> la segunda fase</w:t>
            </w:r>
            <w:r w:rsidR="00437AFF" w:rsidRPr="00F94388">
              <w:rPr>
                <w:rFonts w:ascii="Calibri" w:hAnsi="Calibri"/>
                <w:sz w:val="22"/>
                <w:szCs w:val="22"/>
                <w:lang w:val="es-EC"/>
              </w:rPr>
              <w:t xml:space="preserve"> del </w:t>
            </w:r>
            <w:r w:rsidR="00042040" w:rsidRPr="00F94388">
              <w:rPr>
                <w:rFonts w:ascii="Calibri" w:hAnsi="Calibri"/>
                <w:sz w:val="22"/>
                <w:szCs w:val="22"/>
                <w:lang w:val="es-EC"/>
              </w:rPr>
              <w:t>actual ciclo</w:t>
            </w:r>
            <w:r w:rsidR="009258B8" w:rsidRPr="00F94388">
              <w:rPr>
                <w:rFonts w:ascii="Calibri" w:hAnsi="Calibri"/>
                <w:sz w:val="22"/>
                <w:szCs w:val="22"/>
                <w:lang w:val="es-EC"/>
              </w:rPr>
              <w:t xml:space="preserve"> y de cara a la formulación del</w:t>
            </w:r>
            <w:r w:rsidR="00DC406D" w:rsidRPr="00F94388">
              <w:rPr>
                <w:rFonts w:ascii="Calibri" w:hAnsi="Calibri"/>
                <w:sz w:val="22"/>
                <w:szCs w:val="22"/>
                <w:lang w:val="es-EC"/>
              </w:rPr>
              <w:t xml:space="preserve"> próximo Programa</w:t>
            </w:r>
            <w:r w:rsidR="00994EA0" w:rsidRPr="00F94388">
              <w:rPr>
                <w:rFonts w:ascii="Calibri" w:hAnsi="Calibri"/>
                <w:sz w:val="22"/>
                <w:szCs w:val="22"/>
                <w:lang w:val="es-EC"/>
              </w:rPr>
              <w:t xml:space="preserve"> de país</w:t>
            </w:r>
            <w:r w:rsidR="00437AFF" w:rsidRPr="00F94388">
              <w:rPr>
                <w:rFonts w:ascii="Calibri" w:hAnsi="Calibri"/>
                <w:sz w:val="22"/>
                <w:szCs w:val="22"/>
                <w:lang w:val="es-EC"/>
              </w:rPr>
              <w:t xml:space="preserve">. </w:t>
            </w:r>
            <w:r w:rsidR="00883247" w:rsidRPr="00F94388">
              <w:rPr>
                <w:rFonts w:ascii="Calibri" w:hAnsi="Calibri"/>
                <w:sz w:val="22"/>
                <w:szCs w:val="22"/>
                <w:lang w:val="es-EC"/>
              </w:rPr>
              <w:t xml:space="preserve"> </w:t>
            </w:r>
          </w:p>
          <w:p w:rsidR="006159DD" w:rsidRPr="00F94388" w:rsidRDefault="006159DD" w:rsidP="00F94388">
            <w:pPr>
              <w:widowControl w:val="0"/>
              <w:jc w:val="both"/>
              <w:rPr>
                <w:rFonts w:ascii="Calibri" w:hAnsi="Calibri"/>
                <w:sz w:val="22"/>
                <w:szCs w:val="22"/>
                <w:lang w:val="es-EC"/>
              </w:rPr>
            </w:pPr>
          </w:p>
        </w:tc>
      </w:tr>
      <w:tr w:rsidR="00994EA0" w:rsidRPr="00F94388" w:rsidTr="00994EA0">
        <w:tc>
          <w:tcPr>
            <w:tcW w:w="9544" w:type="dxa"/>
            <w:shd w:val="pct20" w:color="auto" w:fill="auto"/>
          </w:tcPr>
          <w:p w:rsidR="00994EA0" w:rsidRPr="00F94388" w:rsidRDefault="00815DA1" w:rsidP="00815DA1">
            <w:pPr>
              <w:widowControl w:val="0"/>
              <w:jc w:val="both"/>
              <w:rPr>
                <w:rFonts w:ascii="Calibri" w:hAnsi="Calibri"/>
                <w:sz w:val="22"/>
                <w:szCs w:val="22"/>
                <w:lang w:val="es-ES"/>
              </w:rPr>
            </w:pPr>
            <w:r w:rsidRPr="00F94388">
              <w:rPr>
                <w:rFonts w:ascii="Calibri" w:hAnsi="Calibri"/>
                <w:b/>
                <w:sz w:val="22"/>
                <w:szCs w:val="22"/>
                <w:lang w:val="es-ES"/>
              </w:rPr>
              <w:t>I</w:t>
            </w:r>
            <w:r>
              <w:rPr>
                <w:rFonts w:ascii="Calibri" w:hAnsi="Calibri"/>
                <w:b/>
                <w:sz w:val="22"/>
                <w:szCs w:val="22"/>
                <w:lang w:val="es-ES"/>
              </w:rPr>
              <w:t>V</w:t>
            </w:r>
            <w:r w:rsidR="00994EA0" w:rsidRPr="00F94388">
              <w:rPr>
                <w:rFonts w:ascii="Calibri" w:hAnsi="Calibri"/>
                <w:b/>
                <w:sz w:val="22"/>
                <w:szCs w:val="22"/>
                <w:lang w:val="es-ES"/>
              </w:rPr>
              <w:t>.</w:t>
            </w:r>
            <w:r w:rsidR="00994EA0" w:rsidRPr="00F94388">
              <w:rPr>
                <w:rFonts w:ascii="Calibri" w:hAnsi="Calibri"/>
                <w:sz w:val="22"/>
                <w:szCs w:val="22"/>
                <w:lang w:val="es-ES"/>
              </w:rPr>
              <w:t xml:space="preserve"> </w:t>
            </w:r>
            <w:r w:rsidR="00994EA0" w:rsidRPr="00F94388">
              <w:rPr>
                <w:rFonts w:ascii="Calibri" w:hAnsi="Calibri"/>
                <w:b/>
                <w:sz w:val="22"/>
                <w:szCs w:val="22"/>
                <w:lang w:val="es-EC"/>
              </w:rPr>
              <w:t>Objetivos y criterios de la evaluación</w:t>
            </w:r>
          </w:p>
        </w:tc>
      </w:tr>
      <w:tr w:rsidR="00994EA0" w:rsidRPr="00F94388" w:rsidTr="00CD1132">
        <w:tc>
          <w:tcPr>
            <w:tcW w:w="9544" w:type="dxa"/>
          </w:tcPr>
          <w:p w:rsidR="00994EA0" w:rsidRPr="00F94388" w:rsidRDefault="00994EA0" w:rsidP="00994EA0">
            <w:pPr>
              <w:widowControl w:val="0"/>
              <w:jc w:val="both"/>
              <w:rPr>
                <w:rFonts w:ascii="Calibri" w:hAnsi="Calibri"/>
                <w:sz w:val="22"/>
                <w:szCs w:val="22"/>
                <w:lang w:val="es-EC"/>
              </w:rPr>
            </w:pPr>
          </w:p>
          <w:p w:rsidR="00EE7C4F" w:rsidRDefault="00994EA0" w:rsidP="00994EA0">
            <w:pPr>
              <w:widowControl w:val="0"/>
              <w:jc w:val="both"/>
              <w:rPr>
                <w:rFonts w:ascii="Calibri" w:hAnsi="Calibri"/>
                <w:sz w:val="22"/>
                <w:szCs w:val="22"/>
                <w:lang w:val="es-EC"/>
              </w:rPr>
            </w:pPr>
            <w:r w:rsidRPr="00F94388">
              <w:rPr>
                <w:rFonts w:ascii="Calibri" w:hAnsi="Calibri"/>
                <w:sz w:val="22"/>
                <w:szCs w:val="22"/>
                <w:lang w:val="es-EC"/>
              </w:rPr>
              <w:t xml:space="preserve">El objetivo general es </w:t>
            </w:r>
            <w:r w:rsidR="009A17C2">
              <w:rPr>
                <w:rFonts w:ascii="Calibri" w:hAnsi="Calibri"/>
                <w:sz w:val="22"/>
                <w:szCs w:val="22"/>
                <w:lang w:val="es-EC"/>
              </w:rPr>
              <w:t xml:space="preserve">valorar </w:t>
            </w:r>
            <w:r w:rsidRPr="00F94388">
              <w:rPr>
                <w:rFonts w:ascii="Calibri" w:hAnsi="Calibri"/>
                <w:sz w:val="22"/>
                <w:szCs w:val="22"/>
                <w:lang w:val="es-EC"/>
              </w:rPr>
              <w:t xml:space="preserve">el nivel de avance respecto al </w:t>
            </w:r>
            <w:r w:rsidR="00027AC1">
              <w:rPr>
                <w:rFonts w:ascii="Calibri" w:hAnsi="Calibri"/>
                <w:sz w:val="22"/>
                <w:szCs w:val="22"/>
                <w:lang w:val="es-EC"/>
              </w:rPr>
              <w:t xml:space="preserve">efecto </w:t>
            </w:r>
            <w:r w:rsidR="00F94388" w:rsidRPr="00F94388">
              <w:rPr>
                <w:rFonts w:ascii="Calibri" w:hAnsi="Calibri"/>
                <w:sz w:val="22"/>
                <w:szCs w:val="22"/>
                <w:lang w:val="es-EC"/>
              </w:rPr>
              <w:t>O</w:t>
            </w:r>
            <w:r w:rsidRPr="00F94388">
              <w:rPr>
                <w:rFonts w:ascii="Calibri" w:hAnsi="Calibri"/>
                <w:sz w:val="22"/>
                <w:szCs w:val="22"/>
                <w:lang w:val="es-EC"/>
              </w:rPr>
              <w:t xml:space="preserve">303, correspondiente al actual ciclo de programación 2010-2014 además de la pertinencia, </w:t>
            </w:r>
            <w:r w:rsidR="0035359D">
              <w:rPr>
                <w:rFonts w:ascii="Calibri" w:hAnsi="Calibri"/>
                <w:sz w:val="22"/>
                <w:szCs w:val="22"/>
                <w:lang w:val="es-EC"/>
              </w:rPr>
              <w:t xml:space="preserve">eficacia </w:t>
            </w:r>
            <w:r w:rsidRPr="00F94388">
              <w:rPr>
                <w:rFonts w:ascii="Calibri" w:hAnsi="Calibri"/>
                <w:sz w:val="22"/>
                <w:szCs w:val="22"/>
                <w:lang w:val="es-EC"/>
              </w:rPr>
              <w:t>y sostenibilidad de</w:t>
            </w:r>
            <w:r w:rsidR="009A17C2">
              <w:rPr>
                <w:rFonts w:ascii="Calibri" w:hAnsi="Calibri"/>
                <w:sz w:val="22"/>
                <w:szCs w:val="22"/>
                <w:lang w:val="es-EC"/>
              </w:rPr>
              <w:t xml:space="preserve">l conjunto de </w:t>
            </w:r>
            <w:r w:rsidRPr="00F94388">
              <w:rPr>
                <w:rFonts w:ascii="Calibri" w:hAnsi="Calibri"/>
                <w:sz w:val="22"/>
                <w:szCs w:val="22"/>
                <w:lang w:val="es-EC"/>
              </w:rPr>
              <w:t>proyectos y otras iniciativas realizadas por el Área</w:t>
            </w:r>
            <w:r w:rsidR="009A17C2">
              <w:rPr>
                <w:rFonts w:ascii="Calibri" w:hAnsi="Calibri"/>
                <w:sz w:val="22"/>
                <w:szCs w:val="22"/>
                <w:lang w:val="es-EC"/>
              </w:rPr>
              <w:t xml:space="preserve"> y que responden </w:t>
            </w:r>
            <w:r w:rsidR="0035359D">
              <w:rPr>
                <w:rFonts w:ascii="Calibri" w:hAnsi="Calibri"/>
                <w:sz w:val="22"/>
                <w:szCs w:val="22"/>
                <w:lang w:val="es-EC"/>
              </w:rPr>
              <w:t xml:space="preserve"> y contribuyen </w:t>
            </w:r>
            <w:r w:rsidRPr="00F94388">
              <w:rPr>
                <w:rFonts w:ascii="Calibri" w:hAnsi="Calibri"/>
                <w:sz w:val="22"/>
                <w:szCs w:val="22"/>
                <w:lang w:val="es-EC"/>
              </w:rPr>
              <w:t xml:space="preserve"> dicho </w:t>
            </w:r>
            <w:r w:rsidR="00F94388" w:rsidRPr="00F94388">
              <w:rPr>
                <w:rFonts w:ascii="Calibri" w:hAnsi="Calibri"/>
                <w:sz w:val="22"/>
                <w:szCs w:val="22"/>
                <w:lang w:val="es-EC"/>
              </w:rPr>
              <w:t>Resultado</w:t>
            </w:r>
            <w:r w:rsidR="00046F50">
              <w:rPr>
                <w:rFonts w:ascii="Calibri" w:hAnsi="Calibri"/>
                <w:sz w:val="22"/>
                <w:szCs w:val="22"/>
                <w:lang w:val="es-EC"/>
              </w:rPr>
              <w:t xml:space="preserve"> a nivel de Efecto</w:t>
            </w:r>
            <w:r w:rsidRPr="00F94388">
              <w:rPr>
                <w:rFonts w:ascii="Calibri" w:hAnsi="Calibri"/>
                <w:sz w:val="22"/>
                <w:szCs w:val="22"/>
                <w:lang w:val="es-EC"/>
              </w:rPr>
              <w:t xml:space="preserve">. Adicionalmente, deberán considerarse las sinergias con los otros </w:t>
            </w:r>
            <w:r w:rsidR="00F94388" w:rsidRPr="00F94388">
              <w:rPr>
                <w:rFonts w:ascii="Calibri" w:hAnsi="Calibri"/>
                <w:sz w:val="22"/>
                <w:szCs w:val="22"/>
                <w:lang w:val="es-EC"/>
              </w:rPr>
              <w:t>resultado</w:t>
            </w:r>
            <w:r w:rsidRPr="00F94388">
              <w:rPr>
                <w:rFonts w:ascii="Calibri" w:hAnsi="Calibri"/>
                <w:sz w:val="22"/>
                <w:szCs w:val="22"/>
                <w:lang w:val="es-EC"/>
              </w:rPr>
              <w:t xml:space="preserve">s del Área (304 y 306), otras áreas programáticas y otros proyectos implementados por el PNUD. </w:t>
            </w:r>
          </w:p>
          <w:p w:rsidR="00EE7C4F" w:rsidRDefault="00EE7C4F" w:rsidP="00994EA0">
            <w:pPr>
              <w:widowControl w:val="0"/>
              <w:jc w:val="both"/>
              <w:rPr>
                <w:rFonts w:ascii="Calibri" w:hAnsi="Calibri"/>
                <w:sz w:val="22"/>
                <w:szCs w:val="22"/>
                <w:lang w:val="es-EC"/>
              </w:rPr>
            </w:pPr>
          </w:p>
          <w:p w:rsidR="00994EA0" w:rsidRPr="00F94388" w:rsidRDefault="00994EA0" w:rsidP="00994EA0">
            <w:pPr>
              <w:widowControl w:val="0"/>
              <w:jc w:val="both"/>
              <w:rPr>
                <w:rFonts w:ascii="Calibri" w:hAnsi="Calibri"/>
                <w:sz w:val="22"/>
                <w:szCs w:val="22"/>
                <w:lang w:val="es-EC"/>
              </w:rPr>
            </w:pPr>
            <w:r w:rsidRPr="00F94388">
              <w:rPr>
                <w:rFonts w:ascii="Calibri" w:hAnsi="Calibri"/>
                <w:sz w:val="22"/>
                <w:szCs w:val="22"/>
                <w:lang w:val="es-EC"/>
              </w:rPr>
              <w:t xml:space="preserve">El período a evaluar se considerará desde el inicio del actual Programa hasta la fecha </w:t>
            </w:r>
            <w:r w:rsidR="00EE7C4F">
              <w:rPr>
                <w:rFonts w:ascii="Calibri" w:hAnsi="Calibri"/>
                <w:sz w:val="22"/>
                <w:szCs w:val="22"/>
                <w:lang w:val="es-EC"/>
              </w:rPr>
              <w:t xml:space="preserve">aunque </w:t>
            </w:r>
            <w:r w:rsidRPr="00F94388">
              <w:rPr>
                <w:rFonts w:ascii="Calibri" w:hAnsi="Calibri"/>
                <w:sz w:val="22"/>
                <w:szCs w:val="22"/>
                <w:lang w:val="es-EC"/>
              </w:rPr>
              <w:t xml:space="preserve"> deberá realizar una retrospectiva a los resultados y planteamientos del Programa anterior, con el fin de determinar la pertinencia de los ajustes introducidos en el nuevo Programa y las posibles mejoras a introducir en el próximo período de programación. </w:t>
            </w:r>
          </w:p>
          <w:p w:rsidR="00994EA0" w:rsidRPr="00F94388" w:rsidRDefault="00994EA0" w:rsidP="00994EA0">
            <w:pPr>
              <w:widowControl w:val="0"/>
              <w:jc w:val="both"/>
              <w:rPr>
                <w:rFonts w:ascii="Calibri" w:hAnsi="Calibri"/>
                <w:sz w:val="22"/>
                <w:szCs w:val="22"/>
                <w:lang w:val="es-EC"/>
              </w:rPr>
            </w:pPr>
          </w:p>
          <w:p w:rsidR="00994EA0" w:rsidRPr="00F94388" w:rsidRDefault="00994EA0" w:rsidP="00994EA0">
            <w:pPr>
              <w:widowControl w:val="0"/>
              <w:jc w:val="both"/>
              <w:rPr>
                <w:rFonts w:ascii="Calibri" w:hAnsi="Calibri"/>
                <w:sz w:val="22"/>
                <w:szCs w:val="22"/>
                <w:lang w:val="es-EC"/>
              </w:rPr>
            </w:pPr>
            <w:r w:rsidRPr="00F94388">
              <w:rPr>
                <w:rFonts w:ascii="Calibri" w:hAnsi="Calibri"/>
                <w:sz w:val="22"/>
                <w:szCs w:val="22"/>
                <w:lang w:val="es-EC"/>
              </w:rPr>
              <w:t>Específicamente, esta evaluación pretende:</w:t>
            </w:r>
          </w:p>
          <w:p w:rsidR="00994EA0" w:rsidRPr="00F94388" w:rsidRDefault="00994EA0" w:rsidP="00994EA0">
            <w:pPr>
              <w:autoSpaceDE w:val="0"/>
              <w:autoSpaceDN w:val="0"/>
              <w:adjustRightInd w:val="0"/>
              <w:jc w:val="both"/>
              <w:rPr>
                <w:rFonts w:ascii="Calibri" w:hAnsi="Calibri"/>
                <w:sz w:val="22"/>
                <w:szCs w:val="22"/>
                <w:lang w:val="es-EC"/>
              </w:rPr>
            </w:pPr>
          </w:p>
          <w:p w:rsidR="00994EA0" w:rsidRPr="00F94388" w:rsidRDefault="00751116" w:rsidP="00994EA0">
            <w:pPr>
              <w:pStyle w:val="ListParagraph"/>
              <w:numPr>
                <w:ilvl w:val="0"/>
                <w:numId w:val="6"/>
              </w:numPr>
              <w:autoSpaceDE w:val="0"/>
              <w:autoSpaceDN w:val="0"/>
              <w:adjustRightInd w:val="0"/>
              <w:spacing w:after="0" w:line="240" w:lineRule="auto"/>
              <w:jc w:val="both"/>
              <w:rPr>
                <w:rFonts w:eastAsia="Times New Roman"/>
                <w:lang w:val="es-EC" w:eastAsia="ja-JP"/>
              </w:rPr>
            </w:pPr>
            <w:r>
              <w:rPr>
                <w:rFonts w:eastAsia="Times New Roman"/>
                <w:lang w:val="es-EC" w:eastAsia="ja-JP"/>
              </w:rPr>
              <w:t xml:space="preserve"> Valorar </w:t>
            </w:r>
            <w:r w:rsidR="00994EA0" w:rsidRPr="00F94388">
              <w:rPr>
                <w:rFonts w:eastAsia="Times New Roman"/>
                <w:lang w:val="es-EC" w:eastAsia="ja-JP"/>
              </w:rPr>
              <w:t xml:space="preserve">los avances, la </w:t>
            </w:r>
            <w:r w:rsidR="0035359D">
              <w:rPr>
                <w:rFonts w:eastAsia="Times New Roman"/>
                <w:lang w:val="es-EC" w:eastAsia="ja-JP"/>
              </w:rPr>
              <w:t>pertinencia</w:t>
            </w:r>
            <w:r w:rsidR="00994EA0" w:rsidRPr="00F94388">
              <w:rPr>
                <w:rFonts w:eastAsia="Times New Roman"/>
                <w:lang w:val="es-EC" w:eastAsia="ja-JP"/>
              </w:rPr>
              <w:t xml:space="preserve">, </w:t>
            </w:r>
            <w:r w:rsidR="0035359D">
              <w:rPr>
                <w:rFonts w:eastAsia="Times New Roman"/>
                <w:lang w:val="es-EC" w:eastAsia="ja-JP"/>
              </w:rPr>
              <w:t xml:space="preserve">eficacia </w:t>
            </w:r>
            <w:r w:rsidR="00994EA0" w:rsidRPr="00F94388">
              <w:rPr>
                <w:rFonts w:eastAsia="Times New Roman"/>
                <w:lang w:val="es-EC" w:eastAsia="ja-JP"/>
              </w:rPr>
              <w:t xml:space="preserve"> </w:t>
            </w:r>
            <w:r w:rsidR="00EE7C4F">
              <w:rPr>
                <w:rFonts w:eastAsia="Times New Roman"/>
                <w:lang w:val="es-EC" w:eastAsia="ja-JP"/>
              </w:rPr>
              <w:t xml:space="preserve">posibilidades de </w:t>
            </w:r>
            <w:r w:rsidR="00994EA0" w:rsidRPr="00F94388">
              <w:rPr>
                <w:rFonts w:eastAsia="Times New Roman"/>
                <w:lang w:val="es-EC" w:eastAsia="ja-JP"/>
              </w:rPr>
              <w:t xml:space="preserve">sostenibilidad del resultado evaluado y proporcionar evidencia para sustentar los avances en el logro del </w:t>
            </w:r>
            <w:r w:rsidR="00046F50">
              <w:rPr>
                <w:rFonts w:eastAsia="Times New Roman"/>
                <w:lang w:val="es-EC" w:eastAsia="ja-JP"/>
              </w:rPr>
              <w:t>efecto</w:t>
            </w:r>
            <w:r w:rsidR="00046F50" w:rsidRPr="00F94388">
              <w:rPr>
                <w:rFonts w:eastAsia="Times New Roman"/>
                <w:lang w:val="es-EC" w:eastAsia="ja-JP"/>
              </w:rPr>
              <w:t xml:space="preserve"> </w:t>
            </w:r>
            <w:r w:rsidR="00994EA0" w:rsidRPr="00F94388">
              <w:rPr>
                <w:rFonts w:eastAsia="Times New Roman"/>
                <w:lang w:val="es-EC" w:eastAsia="ja-JP"/>
              </w:rPr>
              <w:t>hasta la fecha.</w:t>
            </w:r>
          </w:p>
          <w:p w:rsidR="00994EA0" w:rsidRPr="00F94388" w:rsidRDefault="00994EA0" w:rsidP="00994EA0">
            <w:pPr>
              <w:pStyle w:val="ListParagraph"/>
              <w:numPr>
                <w:ilvl w:val="0"/>
                <w:numId w:val="6"/>
              </w:numPr>
              <w:autoSpaceDE w:val="0"/>
              <w:autoSpaceDN w:val="0"/>
              <w:adjustRightInd w:val="0"/>
              <w:spacing w:after="0" w:line="240" w:lineRule="auto"/>
              <w:jc w:val="both"/>
              <w:rPr>
                <w:rFonts w:eastAsia="Times New Roman"/>
                <w:lang w:val="es-EC" w:eastAsia="ja-JP"/>
              </w:rPr>
            </w:pPr>
            <w:r w:rsidRPr="00F94388">
              <w:rPr>
                <w:rFonts w:eastAsia="Times New Roman"/>
                <w:lang w:val="es-EC" w:eastAsia="ja-JP"/>
              </w:rPr>
              <w:t xml:space="preserve">Conocer el grado en que el apoyo de PNUD ha contribuido a abordar las necesidades y los obstáculos para avanzar hacia </w:t>
            </w:r>
            <w:r w:rsidR="001D61EE" w:rsidRPr="00F94388">
              <w:rPr>
                <w:rFonts w:eastAsia="Times New Roman"/>
                <w:lang w:val="es-EC" w:eastAsia="ja-JP"/>
              </w:rPr>
              <w:t xml:space="preserve">el </w:t>
            </w:r>
            <w:r w:rsidR="0035359D">
              <w:rPr>
                <w:rFonts w:eastAsia="Times New Roman"/>
                <w:lang w:val="es-EC" w:eastAsia="ja-JP"/>
              </w:rPr>
              <w:t>efecto</w:t>
            </w:r>
            <w:r w:rsidR="001D61EE" w:rsidRPr="00F94388">
              <w:rPr>
                <w:rFonts w:eastAsia="Times New Roman"/>
                <w:lang w:val="es-EC" w:eastAsia="ja-JP"/>
              </w:rPr>
              <w:t xml:space="preserve"> planteado e identificar la</w:t>
            </w:r>
            <w:r w:rsidRPr="00F94388">
              <w:rPr>
                <w:rFonts w:eastAsia="Times New Roman"/>
                <w:lang w:val="es-EC" w:eastAsia="ja-JP"/>
              </w:rPr>
              <w:t xml:space="preserve"> evidencia de la contribución del PNUD al </w:t>
            </w:r>
            <w:r w:rsidR="00046F50">
              <w:rPr>
                <w:rFonts w:eastAsia="Times New Roman"/>
                <w:lang w:val="es-EC" w:eastAsia="ja-JP"/>
              </w:rPr>
              <w:t>efecto</w:t>
            </w:r>
            <w:r w:rsidRPr="00F94388">
              <w:rPr>
                <w:rFonts w:eastAsia="Times New Roman"/>
                <w:lang w:val="es-EC" w:eastAsia="ja-JP"/>
              </w:rPr>
              <w:t>.</w:t>
            </w:r>
          </w:p>
          <w:p w:rsidR="00994EA0" w:rsidRPr="00F94388" w:rsidRDefault="00994EA0" w:rsidP="00994EA0">
            <w:pPr>
              <w:pStyle w:val="ListParagraph"/>
              <w:numPr>
                <w:ilvl w:val="0"/>
                <w:numId w:val="6"/>
              </w:numPr>
              <w:autoSpaceDE w:val="0"/>
              <w:autoSpaceDN w:val="0"/>
              <w:adjustRightInd w:val="0"/>
              <w:spacing w:after="0" w:line="240" w:lineRule="auto"/>
              <w:jc w:val="both"/>
              <w:rPr>
                <w:rFonts w:eastAsia="Times New Roman"/>
                <w:lang w:val="es-EC" w:eastAsia="ja-JP"/>
              </w:rPr>
            </w:pPr>
            <w:r w:rsidRPr="00F94388">
              <w:rPr>
                <w:rFonts w:eastAsia="Times New Roman"/>
                <w:lang w:val="es-EC" w:eastAsia="ja-JP"/>
              </w:rPr>
              <w:lastRenderedPageBreak/>
              <w:t xml:space="preserve">Identificar fortalezas, debilidades y vacíos respecto de: </w:t>
            </w:r>
          </w:p>
          <w:p w:rsidR="00994EA0" w:rsidRPr="00F94388" w:rsidRDefault="00994EA0" w:rsidP="00994EA0">
            <w:pPr>
              <w:pStyle w:val="ListParagraph"/>
              <w:autoSpaceDE w:val="0"/>
              <w:autoSpaceDN w:val="0"/>
              <w:adjustRightInd w:val="0"/>
              <w:spacing w:after="0" w:line="240" w:lineRule="auto"/>
              <w:jc w:val="both"/>
              <w:rPr>
                <w:rFonts w:eastAsia="Times New Roman"/>
                <w:lang w:val="es-EC" w:eastAsia="ja-JP"/>
              </w:rPr>
            </w:pPr>
          </w:p>
          <w:p w:rsidR="00994EA0" w:rsidRPr="00F94388" w:rsidRDefault="00994EA0" w:rsidP="00994EA0">
            <w:pPr>
              <w:pStyle w:val="ListParagraph"/>
              <w:numPr>
                <w:ilvl w:val="0"/>
                <w:numId w:val="5"/>
              </w:numPr>
              <w:autoSpaceDE w:val="0"/>
              <w:autoSpaceDN w:val="0"/>
              <w:adjustRightInd w:val="0"/>
              <w:spacing w:after="0" w:line="240" w:lineRule="auto"/>
              <w:jc w:val="both"/>
              <w:rPr>
                <w:rFonts w:eastAsia="Times New Roman"/>
                <w:lang w:val="es-EC" w:eastAsia="ja-JP"/>
              </w:rPr>
            </w:pPr>
            <w:r w:rsidRPr="00F94388">
              <w:rPr>
                <w:rFonts w:eastAsia="Times New Roman"/>
                <w:lang w:val="es-EC" w:eastAsia="ja-JP"/>
              </w:rPr>
              <w:t xml:space="preserve">La idoneidad de la estrategia de alianzas del PNUD  </w:t>
            </w:r>
          </w:p>
          <w:p w:rsidR="00994EA0" w:rsidRPr="00F94388" w:rsidRDefault="00994EA0" w:rsidP="00046F50">
            <w:pPr>
              <w:pStyle w:val="ListParagraph"/>
              <w:numPr>
                <w:ilvl w:val="0"/>
                <w:numId w:val="5"/>
              </w:numPr>
              <w:autoSpaceDE w:val="0"/>
              <w:autoSpaceDN w:val="0"/>
              <w:adjustRightInd w:val="0"/>
              <w:spacing w:after="0" w:line="240" w:lineRule="auto"/>
              <w:jc w:val="both"/>
              <w:rPr>
                <w:rFonts w:eastAsia="Times New Roman"/>
                <w:lang w:val="es-EC" w:eastAsia="ja-JP"/>
              </w:rPr>
            </w:pPr>
            <w:r w:rsidRPr="00F94388">
              <w:rPr>
                <w:rFonts w:eastAsia="Times New Roman"/>
                <w:lang w:val="es-EC" w:eastAsia="ja-JP"/>
              </w:rPr>
              <w:t xml:space="preserve">La formulación y diseño del </w:t>
            </w:r>
            <w:r w:rsidR="00046F50">
              <w:rPr>
                <w:rFonts w:eastAsia="Times New Roman"/>
                <w:lang w:val="es-EC" w:eastAsia="ja-JP"/>
              </w:rPr>
              <w:t>efecto</w:t>
            </w:r>
            <w:r w:rsidRPr="00F94388">
              <w:rPr>
                <w:rFonts w:eastAsia="Times New Roman"/>
                <w:lang w:val="es-EC" w:eastAsia="ja-JP"/>
              </w:rPr>
              <w:t xml:space="preserve">, línea base, indicadores y metas y sus relaciones con el resultado de sostenibilidad ambiental. Determinar cómo los distintos niveles de resultados interactúan entre sí para contribuir al </w:t>
            </w:r>
            <w:r w:rsidR="0035359D">
              <w:rPr>
                <w:rFonts w:eastAsia="Times New Roman"/>
                <w:lang w:val="es-EC" w:eastAsia="ja-JP"/>
              </w:rPr>
              <w:t xml:space="preserve">efecto </w:t>
            </w:r>
            <w:r w:rsidRPr="00F94388">
              <w:rPr>
                <w:rFonts w:eastAsia="Times New Roman"/>
                <w:lang w:val="es-EC" w:eastAsia="ja-JP"/>
              </w:rPr>
              <w:t xml:space="preserve">evaluado y cómo se está contribuyendo al logro de ese </w:t>
            </w:r>
            <w:r w:rsidR="00F94388" w:rsidRPr="00F94388">
              <w:rPr>
                <w:rFonts w:eastAsia="Times New Roman"/>
                <w:lang w:val="es-EC" w:eastAsia="ja-JP"/>
              </w:rPr>
              <w:t>resultado</w:t>
            </w:r>
            <w:r w:rsidRPr="00F94388">
              <w:rPr>
                <w:rFonts w:eastAsia="Times New Roman"/>
                <w:lang w:val="es-EC" w:eastAsia="ja-JP"/>
              </w:rPr>
              <w:t xml:space="preserve">. Identificar si es posible evidenciar esa cadena de </w:t>
            </w:r>
            <w:r w:rsidR="00046F50">
              <w:rPr>
                <w:rFonts w:eastAsia="Times New Roman"/>
                <w:lang w:val="es-EC" w:eastAsia="ja-JP"/>
              </w:rPr>
              <w:t>efect</w:t>
            </w:r>
            <w:r w:rsidR="00046F50" w:rsidRPr="00F94388">
              <w:rPr>
                <w:rFonts w:eastAsia="Times New Roman"/>
                <w:lang w:val="es-EC" w:eastAsia="ja-JP"/>
              </w:rPr>
              <w:t xml:space="preserve">os </w:t>
            </w:r>
            <w:r w:rsidRPr="00F94388">
              <w:rPr>
                <w:rFonts w:eastAsia="Times New Roman"/>
                <w:lang w:val="es-EC" w:eastAsia="ja-JP"/>
              </w:rPr>
              <w:t xml:space="preserve">y si los elementos del marco de resultados son adecuados y cómo podrían mejorarse. </w:t>
            </w:r>
          </w:p>
          <w:p w:rsidR="00994EA0" w:rsidRPr="00F94388" w:rsidRDefault="00994EA0" w:rsidP="00994EA0">
            <w:pPr>
              <w:pStyle w:val="ListParagraph"/>
              <w:numPr>
                <w:ilvl w:val="0"/>
                <w:numId w:val="5"/>
              </w:numPr>
              <w:autoSpaceDE w:val="0"/>
              <w:autoSpaceDN w:val="0"/>
              <w:adjustRightInd w:val="0"/>
              <w:spacing w:after="0" w:line="240" w:lineRule="auto"/>
              <w:jc w:val="both"/>
              <w:rPr>
                <w:rFonts w:eastAsia="Times New Roman"/>
                <w:lang w:val="es-EC" w:eastAsia="ja-JP"/>
              </w:rPr>
            </w:pPr>
            <w:r w:rsidRPr="00F94388">
              <w:rPr>
                <w:rFonts w:eastAsia="Times New Roman"/>
                <w:lang w:val="es-EC" w:eastAsia="ja-JP"/>
              </w:rPr>
              <w:t xml:space="preserve">Los obstáculos y facilitadores para avanzar en el </w:t>
            </w:r>
            <w:r w:rsidR="00046F50">
              <w:rPr>
                <w:rFonts w:eastAsia="Times New Roman"/>
                <w:lang w:val="es-EC" w:eastAsia="ja-JP"/>
              </w:rPr>
              <w:t>efecto</w:t>
            </w:r>
          </w:p>
          <w:p w:rsidR="00994EA0" w:rsidRPr="00F94388" w:rsidRDefault="00994EA0" w:rsidP="00994EA0">
            <w:pPr>
              <w:pStyle w:val="ListParagraph"/>
              <w:numPr>
                <w:ilvl w:val="0"/>
                <w:numId w:val="5"/>
              </w:numPr>
              <w:autoSpaceDE w:val="0"/>
              <w:autoSpaceDN w:val="0"/>
              <w:adjustRightInd w:val="0"/>
              <w:spacing w:after="0" w:line="240" w:lineRule="auto"/>
              <w:jc w:val="both"/>
              <w:rPr>
                <w:rFonts w:eastAsia="Times New Roman"/>
                <w:lang w:val="es-EC" w:eastAsia="ja-JP"/>
              </w:rPr>
            </w:pPr>
            <w:r w:rsidRPr="00F94388">
              <w:rPr>
                <w:rFonts w:eastAsia="Times New Roman"/>
                <w:lang w:val="es-EC" w:eastAsia="ja-JP"/>
              </w:rPr>
              <w:t xml:space="preserve">La contribución del resultado a las temáticas transversales, principalmente desarrollo de capacidades, gestión del conocimiento </w:t>
            </w:r>
            <w:r w:rsidR="001B7152">
              <w:rPr>
                <w:rFonts w:eastAsia="Times New Roman"/>
                <w:lang w:val="es-EC" w:eastAsia="ja-JP"/>
              </w:rPr>
              <w:t>e interculturalidad</w:t>
            </w:r>
          </w:p>
          <w:p w:rsidR="00994EA0" w:rsidRPr="00F94388" w:rsidRDefault="00016188" w:rsidP="00994EA0">
            <w:pPr>
              <w:pStyle w:val="ListParagraph"/>
              <w:numPr>
                <w:ilvl w:val="0"/>
                <w:numId w:val="5"/>
              </w:numPr>
              <w:autoSpaceDE w:val="0"/>
              <w:autoSpaceDN w:val="0"/>
              <w:adjustRightInd w:val="0"/>
              <w:spacing w:after="0" w:line="240" w:lineRule="auto"/>
              <w:jc w:val="both"/>
              <w:rPr>
                <w:rFonts w:eastAsia="Times New Roman"/>
                <w:lang w:val="es-EC" w:eastAsia="ja-JP"/>
              </w:rPr>
            </w:pPr>
            <w:r>
              <w:rPr>
                <w:rFonts w:eastAsia="Times New Roman"/>
                <w:lang w:val="es-EC" w:eastAsia="ja-JP"/>
              </w:rPr>
              <w:t>E</w:t>
            </w:r>
            <w:r w:rsidR="00994EA0" w:rsidRPr="00F94388">
              <w:rPr>
                <w:rFonts w:eastAsia="Times New Roman"/>
                <w:lang w:val="es-EC" w:eastAsia="ja-JP"/>
              </w:rPr>
              <w:t xml:space="preserve">l alcance de los efectos positivos del resultado en los beneficiarios y los participantes previstos, ya sea particulares, comunidades o instituciones. </w:t>
            </w:r>
          </w:p>
          <w:p w:rsidR="00994EA0" w:rsidRPr="00F94388" w:rsidRDefault="00994EA0" w:rsidP="00994EA0">
            <w:pPr>
              <w:pStyle w:val="ListParagraph"/>
              <w:numPr>
                <w:ilvl w:val="0"/>
                <w:numId w:val="5"/>
              </w:numPr>
              <w:autoSpaceDE w:val="0"/>
              <w:autoSpaceDN w:val="0"/>
              <w:adjustRightInd w:val="0"/>
              <w:spacing w:after="0" w:line="240" w:lineRule="auto"/>
              <w:jc w:val="both"/>
              <w:rPr>
                <w:rFonts w:eastAsia="Times New Roman"/>
                <w:lang w:val="es-EC" w:eastAsia="ja-JP"/>
              </w:rPr>
            </w:pPr>
            <w:r w:rsidRPr="00F94388">
              <w:rPr>
                <w:rFonts w:eastAsia="Times New Roman"/>
                <w:lang w:val="es-EC" w:eastAsia="ja-JP"/>
              </w:rPr>
              <w:t>Detectar y documentar la experiencia sustantiva adquirida</w:t>
            </w:r>
            <w:r w:rsidR="00406868">
              <w:rPr>
                <w:rFonts w:eastAsia="Times New Roman"/>
                <w:lang w:val="es-EC" w:eastAsia="ja-JP"/>
              </w:rPr>
              <w:t xml:space="preserve"> (lecciones aprendidas)</w:t>
            </w:r>
            <w:r w:rsidRPr="00F94388">
              <w:rPr>
                <w:rFonts w:eastAsia="Times New Roman"/>
                <w:lang w:val="es-EC" w:eastAsia="ja-JP"/>
              </w:rPr>
              <w:t xml:space="preserve"> y las mejores prácticas en relación con los temas concretos de </w:t>
            </w:r>
            <w:r w:rsidR="001B7152">
              <w:rPr>
                <w:rFonts w:eastAsia="Times New Roman"/>
                <w:lang w:val="es-EC" w:eastAsia="ja-JP"/>
              </w:rPr>
              <w:t>biodiversidad (áreas protegidas), calidad ambiental y creación de medios de vida sostenibles</w:t>
            </w:r>
            <w:r w:rsidRPr="00F94388">
              <w:rPr>
                <w:rFonts w:eastAsia="Times New Roman"/>
                <w:lang w:val="es-EC" w:eastAsia="ja-JP"/>
              </w:rPr>
              <w:t xml:space="preserve"> en relación a los objetivos y prioridades del Gobierno.</w:t>
            </w:r>
          </w:p>
          <w:p w:rsidR="00F70F05" w:rsidRPr="00F94388" w:rsidRDefault="001B7152" w:rsidP="00994EA0">
            <w:pPr>
              <w:pStyle w:val="ListParagraph"/>
              <w:numPr>
                <w:ilvl w:val="0"/>
                <w:numId w:val="5"/>
              </w:numPr>
              <w:autoSpaceDE w:val="0"/>
              <w:autoSpaceDN w:val="0"/>
              <w:adjustRightInd w:val="0"/>
              <w:spacing w:after="0" w:line="240" w:lineRule="auto"/>
              <w:jc w:val="both"/>
              <w:rPr>
                <w:rFonts w:eastAsia="Times New Roman"/>
                <w:lang w:val="es-EC" w:eastAsia="ja-JP"/>
              </w:rPr>
            </w:pPr>
            <w:r>
              <w:rPr>
                <w:rFonts w:eastAsia="Times New Roman"/>
                <w:lang w:val="es-EC" w:eastAsia="ja-JP"/>
              </w:rPr>
              <w:t>L</w:t>
            </w:r>
            <w:r w:rsidR="00F70F05" w:rsidRPr="00F94388">
              <w:rPr>
                <w:rFonts w:eastAsia="Times New Roman"/>
                <w:lang w:val="es-EC" w:eastAsia="ja-JP"/>
              </w:rPr>
              <w:t xml:space="preserve">a contribución de los resultados </w:t>
            </w:r>
            <w:r w:rsidR="009D2B19" w:rsidRPr="00F94388">
              <w:rPr>
                <w:rFonts w:eastAsia="Times New Roman"/>
                <w:lang w:val="es-EC" w:eastAsia="ja-JP"/>
              </w:rPr>
              <w:t xml:space="preserve">obtenidos dentro </w:t>
            </w:r>
            <w:r w:rsidR="00F94388" w:rsidRPr="00F94388">
              <w:rPr>
                <w:rFonts w:eastAsia="Times New Roman"/>
                <w:lang w:val="es-EC" w:eastAsia="ja-JP"/>
              </w:rPr>
              <w:t>O303</w:t>
            </w:r>
            <w:r w:rsidR="009D2B19" w:rsidRPr="00F94388">
              <w:rPr>
                <w:rFonts w:eastAsia="Times New Roman"/>
                <w:lang w:val="es-EC" w:eastAsia="ja-JP"/>
              </w:rPr>
              <w:t xml:space="preserve"> frente al Plan Nacional del Buen Vivir y demás prioridades nacionales.</w:t>
            </w:r>
          </w:p>
          <w:p w:rsidR="00994EA0" w:rsidRPr="00F94388" w:rsidRDefault="00994EA0" w:rsidP="00994EA0">
            <w:pPr>
              <w:widowControl w:val="0"/>
              <w:jc w:val="both"/>
              <w:rPr>
                <w:rFonts w:ascii="Calibri" w:hAnsi="Calibri"/>
                <w:sz w:val="22"/>
                <w:szCs w:val="22"/>
                <w:lang w:val="es-EC"/>
              </w:rPr>
            </w:pPr>
          </w:p>
          <w:p w:rsidR="00994EA0" w:rsidRPr="00F94388" w:rsidRDefault="00994EA0" w:rsidP="009C0895">
            <w:pPr>
              <w:widowControl w:val="0"/>
              <w:jc w:val="both"/>
              <w:rPr>
                <w:rFonts w:ascii="Calibri" w:hAnsi="Calibri"/>
                <w:sz w:val="22"/>
                <w:szCs w:val="22"/>
                <w:lang w:val="es-EC"/>
              </w:rPr>
            </w:pPr>
            <w:r w:rsidRPr="00F94388">
              <w:rPr>
                <w:rFonts w:ascii="Calibri" w:hAnsi="Calibri"/>
                <w:sz w:val="22"/>
                <w:szCs w:val="22"/>
                <w:lang w:val="es-EC"/>
              </w:rPr>
              <w:t xml:space="preserve">En el Anexo </w:t>
            </w:r>
            <w:r w:rsidR="00AF3AFE">
              <w:rPr>
                <w:rFonts w:ascii="Calibri" w:hAnsi="Calibri"/>
                <w:sz w:val="22"/>
                <w:szCs w:val="22"/>
                <w:lang w:val="es-EC"/>
              </w:rPr>
              <w:t>I</w:t>
            </w:r>
            <w:r w:rsidR="00AF3AFE" w:rsidRPr="00F94388">
              <w:rPr>
                <w:rFonts w:ascii="Calibri" w:hAnsi="Calibri"/>
                <w:sz w:val="22"/>
                <w:szCs w:val="22"/>
                <w:lang w:val="es-EC"/>
              </w:rPr>
              <w:t xml:space="preserve"> </w:t>
            </w:r>
            <w:r w:rsidRPr="00F94388">
              <w:rPr>
                <w:rFonts w:ascii="Calibri" w:hAnsi="Calibri"/>
                <w:sz w:val="22"/>
                <w:szCs w:val="22"/>
                <w:lang w:val="es-EC"/>
              </w:rPr>
              <w:t xml:space="preserve">se detallan, a modo orientativo, una serie de preguntas que servirán para guiar la evaluación de acuerdo a los criterios que deberán ser tenidos en cuenta durante el proceso, y que podrán ser ajustadas por el evaluador en el momento de la elaboración del Informe Inicial de la Evaluación.      </w:t>
            </w:r>
          </w:p>
        </w:tc>
      </w:tr>
    </w:tbl>
    <w:p w:rsidR="00994EA0" w:rsidRPr="00F94388" w:rsidRDefault="00994E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CC4476" w:rsidRPr="00F94388" w:rsidTr="001D61EE">
        <w:tc>
          <w:tcPr>
            <w:tcW w:w="9577" w:type="dxa"/>
            <w:shd w:val="pct20" w:color="auto" w:fill="auto"/>
          </w:tcPr>
          <w:p w:rsidR="00B92937" w:rsidRPr="00F94388" w:rsidRDefault="001D61EE" w:rsidP="001D61EE">
            <w:pPr>
              <w:jc w:val="both"/>
              <w:rPr>
                <w:rFonts w:ascii="Calibri" w:hAnsi="Calibri"/>
                <w:b/>
                <w:sz w:val="22"/>
                <w:szCs w:val="22"/>
                <w:lang w:val="es-PA"/>
              </w:rPr>
            </w:pPr>
            <w:r w:rsidRPr="00F94388">
              <w:rPr>
                <w:rFonts w:ascii="Calibri" w:hAnsi="Calibri"/>
                <w:b/>
                <w:szCs w:val="22"/>
                <w:lang w:val="es-PA"/>
              </w:rPr>
              <w:t>V.</w:t>
            </w:r>
            <w:r w:rsidRPr="00F94388">
              <w:rPr>
                <w:rFonts w:ascii="Calibri" w:hAnsi="Calibri"/>
                <w:szCs w:val="22"/>
                <w:lang w:val="es-PA"/>
              </w:rPr>
              <w:t xml:space="preserve"> </w:t>
            </w:r>
            <w:r w:rsidRPr="00F94388">
              <w:rPr>
                <w:rFonts w:ascii="Calibri" w:hAnsi="Calibri"/>
                <w:b/>
                <w:sz w:val="22"/>
                <w:szCs w:val="22"/>
                <w:lang w:val="es-PA"/>
              </w:rPr>
              <w:t>Arreglos de gestión</w:t>
            </w:r>
          </w:p>
        </w:tc>
      </w:tr>
      <w:tr w:rsidR="001D61EE" w:rsidRPr="00F94388" w:rsidTr="001D61EE">
        <w:tc>
          <w:tcPr>
            <w:tcW w:w="9577" w:type="dxa"/>
            <w:tcBorders>
              <w:bottom w:val="single" w:sz="4" w:space="0" w:color="auto"/>
            </w:tcBorders>
          </w:tcPr>
          <w:p w:rsidR="001D61EE" w:rsidRPr="00F94388" w:rsidRDefault="001D61EE" w:rsidP="001D61EE">
            <w:pPr>
              <w:ind w:left="1080"/>
              <w:jc w:val="both"/>
              <w:rPr>
                <w:rFonts w:ascii="Calibri" w:hAnsi="Calibri"/>
                <w:sz w:val="22"/>
                <w:szCs w:val="22"/>
                <w:lang w:val="es-PA"/>
              </w:rPr>
            </w:pPr>
          </w:p>
          <w:p w:rsidR="001D61EE" w:rsidRPr="00F94388" w:rsidRDefault="001D61EE" w:rsidP="0035359D">
            <w:pPr>
              <w:jc w:val="both"/>
              <w:rPr>
                <w:rFonts w:ascii="Calibri" w:hAnsi="Calibri"/>
                <w:sz w:val="22"/>
                <w:szCs w:val="22"/>
                <w:lang w:val="es-PA"/>
              </w:rPr>
            </w:pPr>
            <w:r w:rsidRPr="00F94388">
              <w:rPr>
                <w:rFonts w:ascii="Calibri" w:hAnsi="Calibri"/>
                <w:sz w:val="22"/>
                <w:szCs w:val="22"/>
                <w:lang w:val="es-PA"/>
              </w:rPr>
              <w:t>Esta evaluación será gestionada a través del Grupo de Referencia de la Evaluación, integrado por el Especialista de Programa del área de AE&amp;GR de PNUD, un miembro del Ministerio de Ambiente y el Punto Focal de Seguimiento y Evaluación de PNUD. Este Grupo velará por la calidad del proceso de evaluación y de los productos generados y estará encargado específicamente de la formulación y revisión de los Términos de Referencia de la evaluación, de la selección del Consultor</w:t>
            </w:r>
            <w:r w:rsidR="0035359D">
              <w:rPr>
                <w:rFonts w:ascii="Calibri" w:hAnsi="Calibri"/>
                <w:sz w:val="22"/>
                <w:szCs w:val="22"/>
                <w:lang w:val="es-PA"/>
              </w:rPr>
              <w:t>/a</w:t>
            </w:r>
            <w:r w:rsidRPr="00F94388">
              <w:rPr>
                <w:rFonts w:ascii="Calibri" w:hAnsi="Calibri"/>
                <w:sz w:val="22"/>
                <w:szCs w:val="22"/>
                <w:lang w:val="es-PA"/>
              </w:rPr>
              <w:t xml:space="preserve"> y de la revisión de todos los informes de evaluación, así como de la elaboración de la Respuesta de Gerencia a las recomendaciones que el Consultor</w:t>
            </w:r>
            <w:r w:rsidR="0035359D">
              <w:rPr>
                <w:rFonts w:ascii="Calibri" w:hAnsi="Calibri"/>
                <w:sz w:val="22"/>
                <w:szCs w:val="22"/>
                <w:lang w:val="es-PA"/>
              </w:rPr>
              <w:t>/a</w:t>
            </w:r>
            <w:r w:rsidRPr="00F94388">
              <w:rPr>
                <w:rFonts w:ascii="Calibri" w:hAnsi="Calibri"/>
                <w:sz w:val="22"/>
                <w:szCs w:val="22"/>
                <w:lang w:val="es-PA"/>
              </w:rPr>
              <w:t xml:space="preserve"> defina en el informe final. Además, apoyará al Consultor</w:t>
            </w:r>
            <w:r w:rsidR="0035359D">
              <w:rPr>
                <w:rFonts w:ascii="Calibri" w:hAnsi="Calibri"/>
                <w:sz w:val="22"/>
                <w:szCs w:val="22"/>
                <w:lang w:val="es-PA"/>
              </w:rPr>
              <w:t>/a</w:t>
            </w:r>
            <w:r w:rsidRPr="00F94388">
              <w:rPr>
                <w:rFonts w:ascii="Calibri" w:hAnsi="Calibri"/>
                <w:sz w:val="22"/>
                <w:szCs w:val="22"/>
                <w:lang w:val="es-PA"/>
              </w:rPr>
              <w:t xml:space="preserve"> en el proceso brindándole la información y documentación que éste requiera, y facilitándole el acceso a las contrapartes y otras partes interesadas que deba entrevistar.  </w:t>
            </w:r>
          </w:p>
        </w:tc>
      </w:tr>
      <w:tr w:rsidR="001D61EE" w:rsidRPr="00F94388" w:rsidTr="001D61EE">
        <w:tc>
          <w:tcPr>
            <w:tcW w:w="9577" w:type="dxa"/>
            <w:shd w:val="pct20" w:color="auto" w:fill="auto"/>
          </w:tcPr>
          <w:p w:rsidR="001D61EE" w:rsidRPr="00F94388" w:rsidRDefault="00815DA1" w:rsidP="007A4208">
            <w:pPr>
              <w:ind w:left="360"/>
              <w:jc w:val="both"/>
              <w:rPr>
                <w:rFonts w:ascii="Calibri" w:hAnsi="Calibri"/>
                <w:b/>
                <w:sz w:val="22"/>
                <w:szCs w:val="22"/>
                <w:lang w:val="es-PA"/>
              </w:rPr>
            </w:pPr>
            <w:r>
              <w:rPr>
                <w:rFonts w:ascii="Calibri" w:hAnsi="Calibri"/>
                <w:b/>
                <w:sz w:val="22"/>
                <w:szCs w:val="22"/>
                <w:lang w:val="es-PA"/>
              </w:rPr>
              <w:t xml:space="preserve">VI. </w:t>
            </w:r>
            <w:r w:rsidR="001D61EE" w:rsidRPr="00F94388">
              <w:rPr>
                <w:rFonts w:ascii="Calibri" w:hAnsi="Calibri"/>
                <w:b/>
                <w:sz w:val="22"/>
                <w:szCs w:val="22"/>
                <w:lang w:val="es-PA"/>
              </w:rPr>
              <w:t>Metodología y productos de la evaluación</w:t>
            </w:r>
          </w:p>
        </w:tc>
      </w:tr>
      <w:tr w:rsidR="001D61EE" w:rsidRPr="00F94388" w:rsidTr="00994EA0">
        <w:tc>
          <w:tcPr>
            <w:tcW w:w="9577" w:type="dxa"/>
          </w:tcPr>
          <w:p w:rsidR="001D61EE" w:rsidRPr="00F94388" w:rsidRDefault="001D61EE" w:rsidP="001D61EE">
            <w:pPr>
              <w:jc w:val="both"/>
              <w:rPr>
                <w:rFonts w:ascii="Calibri" w:hAnsi="Calibri"/>
                <w:sz w:val="22"/>
                <w:szCs w:val="22"/>
                <w:lang w:val="es-PA"/>
              </w:rPr>
            </w:pPr>
            <w:r w:rsidRPr="00F94388">
              <w:rPr>
                <w:rFonts w:ascii="Calibri" w:hAnsi="Calibri"/>
                <w:sz w:val="22"/>
                <w:szCs w:val="22"/>
                <w:lang w:val="es-PA"/>
              </w:rPr>
              <w:t>La metodología de evaluación deberá basarse en el Manual de Planificación, Seguimiento y Evaluación de Resultados del PNUD (2009)</w:t>
            </w:r>
            <w:r w:rsidRPr="00F94388">
              <w:rPr>
                <w:rStyle w:val="FootnoteReference"/>
                <w:rFonts w:ascii="Calibri" w:hAnsi="Calibri"/>
                <w:sz w:val="22"/>
                <w:szCs w:val="22"/>
                <w:lang w:val="es-PA"/>
              </w:rPr>
              <w:footnoteReference w:id="1"/>
            </w:r>
            <w:r w:rsidRPr="00F94388">
              <w:rPr>
                <w:rFonts w:ascii="Calibri" w:hAnsi="Calibri"/>
                <w:sz w:val="22"/>
                <w:szCs w:val="22"/>
                <w:lang w:val="es-PA"/>
              </w:rPr>
              <w:t xml:space="preserve"> y en el Manual de Lineamientos para Evaluadores de </w:t>
            </w:r>
            <w:r w:rsidR="00886042">
              <w:rPr>
                <w:rFonts w:ascii="Calibri" w:hAnsi="Calibri"/>
                <w:sz w:val="22"/>
                <w:szCs w:val="22"/>
                <w:lang w:val="es-PA"/>
              </w:rPr>
              <w:t xml:space="preserve">Efectos </w:t>
            </w:r>
            <w:r w:rsidRPr="00F94388">
              <w:rPr>
                <w:rFonts w:ascii="Calibri" w:hAnsi="Calibri"/>
                <w:sz w:val="22"/>
                <w:szCs w:val="22"/>
                <w:lang w:val="es-PA"/>
              </w:rPr>
              <w:t xml:space="preserve"> del PNUD</w:t>
            </w:r>
            <w:r w:rsidRPr="00F94388">
              <w:rPr>
                <w:rStyle w:val="FootnoteReference"/>
                <w:rFonts w:ascii="Calibri" w:hAnsi="Calibri"/>
                <w:sz w:val="22"/>
                <w:szCs w:val="22"/>
                <w:lang w:val="es-PA"/>
              </w:rPr>
              <w:footnoteReference w:id="2"/>
            </w:r>
            <w:r w:rsidRPr="00F94388">
              <w:rPr>
                <w:rFonts w:ascii="Calibri" w:hAnsi="Calibri"/>
                <w:sz w:val="22"/>
                <w:szCs w:val="22"/>
                <w:lang w:val="es-PA"/>
              </w:rPr>
              <w:t xml:space="preserve"> </w:t>
            </w:r>
            <w:r w:rsidRPr="00F94388">
              <w:rPr>
                <w:rFonts w:ascii="Calibri" w:hAnsi="Calibri"/>
                <w:sz w:val="22"/>
                <w:szCs w:val="22"/>
                <w:lang w:val="es-PA"/>
              </w:rPr>
              <w:lastRenderedPageBreak/>
              <w:t>y será especificada en la propuesta del equipo de evaluación. La evaluación debe cumplir con los Estándares de Evaluación en el Sistema de Naciones Unidas</w:t>
            </w:r>
            <w:r w:rsidRPr="00F94388">
              <w:rPr>
                <w:rStyle w:val="FootnoteReference"/>
                <w:rFonts w:ascii="Calibri" w:hAnsi="Calibri"/>
                <w:sz w:val="22"/>
                <w:szCs w:val="22"/>
                <w:lang w:val="es-PA"/>
              </w:rPr>
              <w:footnoteReference w:id="3"/>
            </w:r>
            <w:r w:rsidRPr="00F94388">
              <w:rPr>
                <w:rFonts w:ascii="Calibri" w:hAnsi="Calibri"/>
                <w:sz w:val="22"/>
                <w:szCs w:val="22"/>
                <w:lang w:val="es-PA"/>
              </w:rPr>
              <w:t>. La propuesta metodológica será posteriormente discutida y validada por el Grupo de Referencia de la Evaluación.</w:t>
            </w:r>
          </w:p>
          <w:p w:rsidR="001D61EE" w:rsidRPr="00F94388" w:rsidRDefault="001D61EE" w:rsidP="001D61EE">
            <w:pPr>
              <w:jc w:val="both"/>
              <w:rPr>
                <w:rFonts w:ascii="Calibri" w:hAnsi="Calibri"/>
                <w:sz w:val="22"/>
                <w:szCs w:val="22"/>
                <w:lang w:val="es-PA"/>
              </w:rPr>
            </w:pPr>
          </w:p>
          <w:p w:rsidR="001D61EE" w:rsidRPr="00F94388" w:rsidRDefault="001D61EE" w:rsidP="001D61EE">
            <w:pPr>
              <w:jc w:val="both"/>
              <w:rPr>
                <w:rFonts w:ascii="Calibri" w:hAnsi="Calibri"/>
                <w:sz w:val="22"/>
                <w:szCs w:val="22"/>
                <w:lang w:val="es-PA"/>
              </w:rPr>
            </w:pPr>
            <w:r w:rsidRPr="00F94388">
              <w:rPr>
                <w:rFonts w:ascii="Calibri" w:hAnsi="Calibri"/>
                <w:sz w:val="22"/>
                <w:szCs w:val="22"/>
                <w:lang w:val="es-PA"/>
              </w:rPr>
              <w:t>El enfoque de la evaluación debe estar basado en la evidencia, por tanto todos los hallazgos deberán estar acompañados de una argumentación apoyada en datos cualitativos y/o cuantitativos</w:t>
            </w:r>
            <w:r w:rsidR="00A847AD" w:rsidRPr="00F94388">
              <w:rPr>
                <w:rFonts w:ascii="Calibri" w:hAnsi="Calibri"/>
                <w:sz w:val="22"/>
                <w:szCs w:val="22"/>
                <w:lang w:val="es-PA"/>
              </w:rPr>
              <w:t>,</w:t>
            </w:r>
            <w:r w:rsidRPr="00F94388">
              <w:rPr>
                <w:rFonts w:ascii="Calibri" w:hAnsi="Calibri"/>
                <w:sz w:val="22"/>
                <w:szCs w:val="22"/>
                <w:lang w:val="es-PA"/>
              </w:rPr>
              <w:t xml:space="preserve"> incluyendo un análisis de “value for </w:t>
            </w:r>
            <w:r w:rsidR="00A847AD" w:rsidRPr="00F94388">
              <w:rPr>
                <w:rFonts w:ascii="Calibri" w:hAnsi="Calibri"/>
                <w:sz w:val="22"/>
                <w:szCs w:val="22"/>
                <w:lang w:val="es-PA"/>
              </w:rPr>
              <w:t>m</w:t>
            </w:r>
            <w:r w:rsidRPr="00F94388">
              <w:rPr>
                <w:rFonts w:ascii="Calibri" w:hAnsi="Calibri"/>
                <w:sz w:val="22"/>
                <w:szCs w:val="22"/>
                <w:lang w:val="es-PA"/>
              </w:rPr>
              <w:t>oney</w:t>
            </w:r>
            <w:r w:rsidR="00A847AD" w:rsidRPr="00F94388">
              <w:rPr>
                <w:rFonts w:ascii="Calibri" w:hAnsi="Calibri"/>
                <w:sz w:val="22"/>
                <w:szCs w:val="22"/>
                <w:lang w:val="es-PA"/>
              </w:rPr>
              <w:t>”, es decir el nivel de ef</w:t>
            </w:r>
            <w:r w:rsidR="0035359D">
              <w:rPr>
                <w:rFonts w:ascii="Calibri" w:hAnsi="Calibri"/>
                <w:sz w:val="22"/>
                <w:szCs w:val="22"/>
                <w:lang w:val="es-PA"/>
              </w:rPr>
              <w:t xml:space="preserve">iciencia </w:t>
            </w:r>
            <w:r w:rsidR="00A847AD" w:rsidRPr="00F94388">
              <w:rPr>
                <w:rFonts w:ascii="Calibri" w:hAnsi="Calibri"/>
                <w:sz w:val="22"/>
                <w:szCs w:val="22"/>
                <w:lang w:val="es-PA"/>
              </w:rPr>
              <w:t xml:space="preserve">de la intervención con relación a los recursos invertidos.  </w:t>
            </w:r>
            <w:r w:rsidRPr="00F94388">
              <w:rPr>
                <w:rFonts w:ascii="Calibri" w:hAnsi="Calibri"/>
                <w:sz w:val="22"/>
                <w:szCs w:val="22"/>
                <w:lang w:val="es-PA"/>
              </w:rPr>
              <w:t xml:space="preserve"> </w:t>
            </w:r>
          </w:p>
          <w:p w:rsidR="001D61EE" w:rsidRPr="00F94388" w:rsidRDefault="001D61EE" w:rsidP="001D61EE">
            <w:pPr>
              <w:jc w:val="both"/>
              <w:rPr>
                <w:rFonts w:ascii="Calibri" w:hAnsi="Calibri"/>
                <w:sz w:val="22"/>
                <w:szCs w:val="22"/>
                <w:lang w:val="es-PA"/>
              </w:rPr>
            </w:pPr>
          </w:p>
          <w:p w:rsidR="001D61EE" w:rsidRPr="00F94388" w:rsidRDefault="001D61EE" w:rsidP="00511D49">
            <w:pPr>
              <w:rPr>
                <w:rFonts w:ascii="Calibri" w:hAnsi="Calibri"/>
                <w:sz w:val="22"/>
                <w:szCs w:val="22"/>
                <w:lang w:val="es-PA"/>
              </w:rPr>
            </w:pPr>
            <w:r w:rsidRPr="00F94388">
              <w:rPr>
                <w:rFonts w:ascii="Calibri" w:hAnsi="Calibri"/>
                <w:sz w:val="22"/>
                <w:szCs w:val="22"/>
                <w:lang w:val="es-PA"/>
              </w:rPr>
              <w:t xml:space="preserve">Los oferentes deberán elaborar e incluir en su postulación </w:t>
            </w:r>
            <w:r w:rsidR="00A847AD" w:rsidRPr="00F94388">
              <w:rPr>
                <w:rFonts w:ascii="Calibri" w:hAnsi="Calibri"/>
                <w:sz w:val="22"/>
                <w:szCs w:val="22"/>
                <w:lang w:val="es-PA"/>
              </w:rPr>
              <w:t>un</w:t>
            </w:r>
            <w:r w:rsidRPr="00F94388">
              <w:rPr>
                <w:rFonts w:ascii="Calibri" w:hAnsi="Calibri"/>
                <w:sz w:val="22"/>
                <w:szCs w:val="22"/>
                <w:lang w:val="es-PA"/>
              </w:rPr>
              <w:t xml:space="preserve"> </w:t>
            </w:r>
            <w:r w:rsidRPr="00F94388">
              <w:rPr>
                <w:rFonts w:ascii="Calibri" w:hAnsi="Calibri"/>
                <w:b/>
                <w:sz w:val="22"/>
                <w:szCs w:val="22"/>
                <w:lang w:val="es-PA"/>
              </w:rPr>
              <w:t>Plan de Trabajo</w:t>
            </w:r>
            <w:r w:rsidRPr="00F94388">
              <w:rPr>
                <w:rFonts w:ascii="Calibri" w:hAnsi="Calibri"/>
                <w:sz w:val="22"/>
                <w:szCs w:val="22"/>
                <w:lang w:val="es-PA"/>
              </w:rPr>
              <w:t xml:space="preserve"> (propuesta técnica</w:t>
            </w:r>
            <w:r w:rsidR="00A847AD" w:rsidRPr="00F94388">
              <w:rPr>
                <w:rFonts w:ascii="Calibri" w:hAnsi="Calibri"/>
                <w:sz w:val="22"/>
                <w:szCs w:val="22"/>
                <w:lang w:val="es-PA"/>
              </w:rPr>
              <w:t xml:space="preserve"> y propuesta económica</w:t>
            </w:r>
            <w:r w:rsidRPr="00F94388">
              <w:rPr>
                <w:rFonts w:ascii="Calibri" w:hAnsi="Calibri"/>
                <w:sz w:val="22"/>
                <w:szCs w:val="22"/>
                <w:lang w:val="es-PA"/>
              </w:rPr>
              <w:t xml:space="preserve">) que incluya una descripción preliminar del enfoque y la metodología de evaluación y de las actividades que planea realizar para cumplir con éxito los servicios de consultoría solicitados. Se requiere detallar información sobre los instrumentos que propone utilizar para reunir y analizar los datos, ya sean documentos, entrevistas, visitas, cuestionarios o técnicas participativas. Por cuanto antecede, se sugiere revisar las principales preguntas de evaluación (ver sección IV) que definen la información base que debe producir el proceso de evaluación. </w:t>
            </w:r>
            <w:r w:rsidR="00AD56FA">
              <w:rPr>
                <w:rFonts w:ascii="Calibri" w:hAnsi="Calibri"/>
                <w:sz w:val="22"/>
                <w:szCs w:val="22"/>
                <w:lang w:val="es-PA"/>
              </w:rPr>
              <w:t xml:space="preserve">Se sugiere usar la matriz de evaluación que se encuentra en el documento </w:t>
            </w:r>
            <w:r w:rsidR="00AD56FA" w:rsidRPr="00AD56FA">
              <w:rPr>
                <w:rFonts w:ascii="Calibri" w:hAnsi="Calibri"/>
                <w:sz w:val="22"/>
                <w:szCs w:val="22"/>
                <w:lang w:val="es-PA"/>
              </w:rPr>
              <w:t xml:space="preserve">UNDP </w:t>
            </w:r>
            <w:r w:rsidR="00AD56FA">
              <w:rPr>
                <w:rFonts w:ascii="Calibri" w:hAnsi="Calibri"/>
                <w:sz w:val="22"/>
                <w:szCs w:val="22"/>
                <w:lang w:val="es-PA"/>
              </w:rPr>
              <w:t>“</w:t>
            </w:r>
            <w:r w:rsidR="00511D49" w:rsidRPr="00511D49">
              <w:rPr>
                <w:rFonts w:ascii="Calibri" w:hAnsi="Calibri"/>
                <w:sz w:val="22"/>
                <w:szCs w:val="22"/>
                <w:lang w:val="es-PA"/>
              </w:rPr>
              <w:t>Lineamientos para evaluadores de resultados (outcome evaluators)</w:t>
            </w:r>
            <w:r w:rsidR="00AD56FA">
              <w:rPr>
                <w:rFonts w:ascii="Calibri" w:hAnsi="Calibri"/>
                <w:sz w:val="22"/>
                <w:szCs w:val="22"/>
                <w:lang w:val="es-PA"/>
              </w:rPr>
              <w:t>” (</w:t>
            </w:r>
            <w:r w:rsidR="00AD56FA" w:rsidRPr="007A4208">
              <w:rPr>
                <w:rFonts w:ascii="Calibri" w:hAnsi="Calibri"/>
                <w:sz w:val="22"/>
                <w:szCs w:val="22"/>
                <w:lang w:val="es-PA"/>
              </w:rPr>
              <w:t>ver</w:t>
            </w:r>
            <w:r w:rsidR="00511D49">
              <w:rPr>
                <w:rFonts w:ascii="Calibri" w:hAnsi="Calibri"/>
                <w:sz w:val="22"/>
                <w:szCs w:val="22"/>
                <w:lang w:val="es-PA"/>
              </w:rPr>
              <w:t xml:space="preserve"> </w:t>
            </w:r>
            <w:hyperlink r:id="rId9" w:history="1">
              <w:r w:rsidR="00511D49" w:rsidRPr="00511D49">
                <w:rPr>
                  <w:rFonts w:ascii="Calibri" w:hAnsi="Calibri"/>
                  <w:sz w:val="22"/>
                  <w:szCs w:val="22"/>
                  <w:lang w:val="es-PA"/>
                </w:rPr>
                <w:t>http://web.undp.org/evaluation/documents/HandBook/OC-guidelines/SP-guidelines_OCE.pdf</w:t>
              </w:r>
            </w:hyperlink>
            <w:r w:rsidR="00AD56FA" w:rsidRPr="007A4208">
              <w:rPr>
                <w:rFonts w:ascii="Calibri" w:hAnsi="Calibri"/>
                <w:sz w:val="22"/>
                <w:szCs w:val="22"/>
                <w:lang w:val="es-PA"/>
              </w:rPr>
              <w:t xml:space="preserve">)   </w:t>
            </w:r>
          </w:p>
          <w:p w:rsidR="001D61EE" w:rsidRPr="00F94388" w:rsidRDefault="001D61EE" w:rsidP="007A4208">
            <w:pPr>
              <w:rPr>
                <w:rFonts w:ascii="Calibri" w:hAnsi="Calibri"/>
                <w:sz w:val="22"/>
                <w:szCs w:val="22"/>
                <w:lang w:val="es-PA"/>
              </w:rPr>
            </w:pPr>
          </w:p>
          <w:p w:rsidR="001D61EE" w:rsidRPr="00F94388" w:rsidRDefault="001D61EE" w:rsidP="001D61EE">
            <w:pPr>
              <w:jc w:val="both"/>
              <w:rPr>
                <w:rFonts w:ascii="Calibri" w:hAnsi="Calibri"/>
                <w:sz w:val="22"/>
                <w:szCs w:val="22"/>
                <w:lang w:val="es-PA"/>
              </w:rPr>
            </w:pPr>
            <w:r w:rsidRPr="00F94388">
              <w:rPr>
                <w:rFonts w:ascii="Calibri" w:hAnsi="Calibri"/>
                <w:sz w:val="22"/>
                <w:szCs w:val="22"/>
                <w:lang w:val="es-PA"/>
              </w:rPr>
              <w:t xml:space="preserve">La evaluación deberá generar </w:t>
            </w:r>
            <w:r w:rsidRPr="00672540">
              <w:rPr>
                <w:rFonts w:ascii="Calibri" w:hAnsi="Calibri"/>
                <w:b/>
                <w:sz w:val="22"/>
                <w:szCs w:val="22"/>
                <w:lang w:val="es-PA"/>
              </w:rPr>
              <w:t>los siguientes productos:</w:t>
            </w:r>
            <w:r w:rsidRPr="00F94388">
              <w:rPr>
                <w:rFonts w:ascii="Calibri" w:hAnsi="Calibri"/>
                <w:sz w:val="22"/>
                <w:szCs w:val="22"/>
                <w:lang w:val="es-PA"/>
              </w:rPr>
              <w:t xml:space="preserve"> </w:t>
            </w:r>
          </w:p>
          <w:p w:rsidR="001D61EE" w:rsidRPr="00F94388" w:rsidRDefault="001D61EE" w:rsidP="001D61EE">
            <w:pPr>
              <w:jc w:val="both"/>
              <w:rPr>
                <w:rFonts w:ascii="Calibri" w:hAnsi="Calibri"/>
                <w:sz w:val="22"/>
                <w:szCs w:val="22"/>
                <w:lang w:val="es-PA"/>
              </w:rPr>
            </w:pPr>
            <w:r w:rsidRPr="00F94388">
              <w:rPr>
                <w:rFonts w:ascii="Calibri" w:hAnsi="Calibri"/>
                <w:sz w:val="22"/>
                <w:szCs w:val="22"/>
                <w:lang w:val="es-PA"/>
              </w:rPr>
              <w:t xml:space="preserve"> </w:t>
            </w:r>
          </w:p>
          <w:p w:rsidR="001D61EE" w:rsidRPr="00F94388" w:rsidRDefault="001D61EE" w:rsidP="00672540">
            <w:pPr>
              <w:jc w:val="both"/>
              <w:rPr>
                <w:rFonts w:ascii="Calibri" w:hAnsi="Calibri"/>
                <w:sz w:val="22"/>
                <w:szCs w:val="22"/>
                <w:lang w:val="es-PA"/>
              </w:rPr>
            </w:pPr>
            <w:r w:rsidRPr="00F94388">
              <w:rPr>
                <w:rFonts w:ascii="Calibri" w:hAnsi="Calibri"/>
                <w:b/>
                <w:sz w:val="22"/>
                <w:szCs w:val="22"/>
                <w:lang w:val="es-PA"/>
              </w:rPr>
              <w:t>Informe Inicial de Evaluación</w:t>
            </w:r>
            <w:r w:rsidRPr="00F94388">
              <w:rPr>
                <w:rFonts w:ascii="Calibri" w:hAnsi="Calibri"/>
                <w:sz w:val="22"/>
                <w:szCs w:val="22"/>
                <w:lang w:val="es-PA"/>
              </w:rPr>
              <w:t xml:space="preserve"> (Inception Report): Este informe tiene como fin visualizar la comprensión cabal de</w:t>
            </w:r>
            <w:r w:rsidR="0035359D">
              <w:rPr>
                <w:rFonts w:ascii="Calibri" w:hAnsi="Calibri"/>
                <w:sz w:val="22"/>
                <w:szCs w:val="22"/>
                <w:lang w:val="es-PA"/>
              </w:rPr>
              <w:t xml:space="preserve">l objeto a evaluar, </w:t>
            </w:r>
            <w:r w:rsidRPr="00F94388">
              <w:rPr>
                <w:rFonts w:ascii="Calibri" w:hAnsi="Calibri"/>
                <w:sz w:val="22"/>
                <w:szCs w:val="22"/>
                <w:lang w:val="es-PA"/>
              </w:rPr>
              <w:t xml:space="preserve">las tareas y actividades a realizar para alcanzar los objetivos propuestos </w:t>
            </w:r>
            <w:r w:rsidR="0035359D">
              <w:rPr>
                <w:rFonts w:ascii="Calibri" w:hAnsi="Calibri"/>
                <w:sz w:val="22"/>
                <w:szCs w:val="22"/>
                <w:lang w:val="es-PA"/>
              </w:rPr>
              <w:t xml:space="preserve">de la evaluación </w:t>
            </w:r>
            <w:r w:rsidRPr="00F94388">
              <w:rPr>
                <w:rFonts w:ascii="Calibri" w:hAnsi="Calibri"/>
                <w:sz w:val="22"/>
                <w:szCs w:val="22"/>
                <w:lang w:val="es-PA"/>
              </w:rPr>
              <w:t xml:space="preserve"> y se presentará dentro de los 5 días hábiles de la firma de contrato</w:t>
            </w:r>
            <w:r w:rsidR="00672540">
              <w:rPr>
                <w:rFonts w:ascii="Calibri" w:hAnsi="Calibri"/>
                <w:sz w:val="22"/>
                <w:szCs w:val="22"/>
                <w:lang w:val="es-PA"/>
              </w:rPr>
              <w:t>. D</w:t>
            </w:r>
            <w:r w:rsidRPr="00F94388">
              <w:rPr>
                <w:rFonts w:ascii="Calibri" w:hAnsi="Calibri"/>
                <w:sz w:val="22"/>
                <w:szCs w:val="22"/>
                <w:lang w:val="es-PA"/>
              </w:rPr>
              <w:t xml:space="preserve">eberá contener el </w:t>
            </w:r>
            <w:r w:rsidRPr="00F94388">
              <w:rPr>
                <w:rFonts w:ascii="Calibri" w:hAnsi="Calibri"/>
                <w:b/>
                <w:sz w:val="22"/>
                <w:szCs w:val="22"/>
                <w:lang w:val="es-PA"/>
              </w:rPr>
              <w:t>Plan de Trabajo</w:t>
            </w:r>
            <w:r w:rsidRPr="00F94388">
              <w:rPr>
                <w:rFonts w:ascii="Calibri" w:hAnsi="Calibri"/>
                <w:sz w:val="22"/>
                <w:szCs w:val="22"/>
                <w:lang w:val="es-PA"/>
              </w:rPr>
              <w:t xml:space="preserve"> actualizado</w:t>
            </w:r>
            <w:r w:rsidR="00672540">
              <w:rPr>
                <w:rFonts w:ascii="Calibri" w:hAnsi="Calibri"/>
                <w:sz w:val="22"/>
                <w:szCs w:val="22"/>
                <w:lang w:val="es-PA"/>
              </w:rPr>
              <w:t xml:space="preserve"> con la información documental e información que proporcionará el Área y  será importante que incluya la propuesta de índice del informe de evaluación</w:t>
            </w:r>
            <w:r w:rsidR="00F1681E">
              <w:rPr>
                <w:rStyle w:val="FootnoteReference"/>
                <w:rFonts w:ascii="Calibri" w:hAnsi="Calibri"/>
                <w:sz w:val="22"/>
                <w:szCs w:val="22"/>
                <w:lang w:val="es-PA"/>
              </w:rPr>
              <w:footnoteReference w:id="4"/>
            </w:r>
            <w:r w:rsidR="00F1681E">
              <w:rPr>
                <w:rFonts w:ascii="Calibri" w:hAnsi="Calibri"/>
                <w:sz w:val="22"/>
                <w:szCs w:val="22"/>
                <w:lang w:val="es-PA"/>
              </w:rPr>
              <w:t xml:space="preserve">. </w:t>
            </w:r>
            <w:r w:rsidRPr="00F94388">
              <w:rPr>
                <w:rFonts w:ascii="Calibri" w:hAnsi="Calibri"/>
                <w:sz w:val="22"/>
                <w:szCs w:val="22"/>
                <w:lang w:val="es-PA"/>
              </w:rPr>
              <w:t>Este informe se constituirá en punto de referencia de los términos de la evaluación entre el Consultor</w:t>
            </w:r>
            <w:r w:rsidR="0035359D">
              <w:rPr>
                <w:rFonts w:ascii="Calibri" w:hAnsi="Calibri"/>
                <w:sz w:val="22"/>
                <w:szCs w:val="22"/>
                <w:lang w:val="es-PA"/>
              </w:rPr>
              <w:t>/a</w:t>
            </w:r>
            <w:r w:rsidRPr="00F94388">
              <w:rPr>
                <w:rFonts w:ascii="Calibri" w:hAnsi="Calibri"/>
                <w:sz w:val="22"/>
                <w:szCs w:val="22"/>
                <w:lang w:val="es-PA"/>
              </w:rPr>
              <w:t xml:space="preserve"> y el Grupo de Referencia.</w:t>
            </w:r>
          </w:p>
          <w:p w:rsidR="001D61EE" w:rsidRPr="00F94388" w:rsidRDefault="001D61EE" w:rsidP="001D61EE">
            <w:pPr>
              <w:jc w:val="both"/>
              <w:rPr>
                <w:rFonts w:ascii="Calibri" w:hAnsi="Calibri"/>
                <w:sz w:val="22"/>
                <w:szCs w:val="22"/>
                <w:lang w:val="es-PA"/>
              </w:rPr>
            </w:pPr>
          </w:p>
          <w:p w:rsidR="001D61EE" w:rsidRPr="00F94388" w:rsidRDefault="001D61EE" w:rsidP="001D61EE">
            <w:pPr>
              <w:jc w:val="both"/>
            </w:pPr>
            <w:r w:rsidRPr="00F94388">
              <w:rPr>
                <w:rFonts w:ascii="Calibri" w:hAnsi="Calibri"/>
                <w:b/>
                <w:sz w:val="22"/>
                <w:szCs w:val="22"/>
                <w:lang w:val="es-PA"/>
              </w:rPr>
              <w:t>Borrador de Informe de Evaluación</w:t>
            </w:r>
            <w:r w:rsidRPr="00F94388">
              <w:rPr>
                <w:rFonts w:ascii="Calibri" w:hAnsi="Calibri"/>
                <w:sz w:val="22"/>
                <w:szCs w:val="22"/>
                <w:lang w:val="es-PA"/>
              </w:rPr>
              <w:t xml:space="preserve">: Este documento contendrá las mismas secciones que el informe final (descrito en el próximo párrafo) y tendrá una extensión de </w:t>
            </w:r>
            <w:smartTag w:uri="urn:schemas-microsoft-com:office:smarttags" w:element="metricconverter">
              <w:smartTagPr>
                <w:attr w:name="ProductID" w:val="20 a"/>
              </w:smartTagPr>
              <w:r w:rsidRPr="00F94388">
                <w:rPr>
                  <w:rFonts w:ascii="Calibri" w:hAnsi="Calibri"/>
                  <w:sz w:val="22"/>
                  <w:szCs w:val="22"/>
                  <w:lang w:val="es-PA"/>
                </w:rPr>
                <w:t>20 a</w:t>
              </w:r>
            </w:smartTag>
            <w:r w:rsidRPr="00F94388">
              <w:rPr>
                <w:rFonts w:ascii="Calibri" w:hAnsi="Calibri"/>
                <w:sz w:val="22"/>
                <w:szCs w:val="22"/>
                <w:lang w:val="es-PA"/>
              </w:rPr>
              <w:t xml:space="preserve"> 30 páginas. El informe se distribuirá al Grupo de Referencia encargado de la evaluación para su revisión y comentarios, dentro de los 15 días hábiles de la finalización del trabajo de campo</w:t>
            </w:r>
            <w:r w:rsidR="00FF4D93" w:rsidRPr="00F94388">
              <w:rPr>
                <w:rFonts w:ascii="Calibri" w:hAnsi="Calibri"/>
                <w:sz w:val="22"/>
                <w:szCs w:val="22"/>
                <w:lang w:val="es-PA"/>
              </w:rPr>
              <w:t>, a las seis semanas a partir de la firma del contrato</w:t>
            </w:r>
            <w:r w:rsidRPr="00F94388">
              <w:rPr>
                <w:rFonts w:ascii="Calibri" w:hAnsi="Calibri"/>
                <w:sz w:val="22"/>
                <w:szCs w:val="22"/>
                <w:lang w:val="es-PA"/>
              </w:rPr>
              <w:t xml:space="preserve">. 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 También contendrá un resumen ejecutivo de menos de 5 páginas, que incluya una breve descripción del </w:t>
            </w:r>
            <w:r w:rsidR="00F94388" w:rsidRPr="00F94388">
              <w:rPr>
                <w:rFonts w:ascii="Calibri" w:hAnsi="Calibri"/>
                <w:sz w:val="22"/>
                <w:szCs w:val="22"/>
                <w:lang w:val="es-PA"/>
              </w:rPr>
              <w:t>O</w:t>
            </w:r>
            <w:r w:rsidR="00A847AD" w:rsidRPr="00F94388">
              <w:rPr>
                <w:rFonts w:ascii="Calibri" w:hAnsi="Calibri"/>
                <w:sz w:val="22"/>
                <w:szCs w:val="22"/>
                <w:lang w:val="es-PA"/>
              </w:rPr>
              <w:t>303</w:t>
            </w:r>
            <w:r w:rsidRPr="00F94388">
              <w:rPr>
                <w:rFonts w:ascii="Calibri" w:hAnsi="Calibri"/>
                <w:sz w:val="22"/>
                <w:szCs w:val="22"/>
                <w:lang w:val="es-PA"/>
              </w:rPr>
              <w:t>, su contexto y situación actual, el propósito de la evaluación, la metodología utilizada y las principales observaciones, conclusiones y recomendaciones. El PNUD requerir</w:t>
            </w:r>
            <w:r w:rsidR="00A847AD" w:rsidRPr="00F94388">
              <w:rPr>
                <w:rFonts w:ascii="Calibri" w:hAnsi="Calibri"/>
                <w:sz w:val="22"/>
                <w:szCs w:val="22"/>
                <w:lang w:val="es-PA"/>
              </w:rPr>
              <w:t>á</w:t>
            </w:r>
            <w:r w:rsidRPr="00F94388">
              <w:rPr>
                <w:rFonts w:ascii="Calibri" w:hAnsi="Calibri"/>
                <w:sz w:val="22"/>
                <w:szCs w:val="22"/>
                <w:lang w:val="es-PA"/>
              </w:rPr>
              <w:t xml:space="preserve"> al evaluador una presentación</w:t>
            </w:r>
            <w:r w:rsidR="00A847AD" w:rsidRPr="00F94388">
              <w:rPr>
                <w:rFonts w:ascii="Calibri" w:hAnsi="Calibri"/>
                <w:sz w:val="22"/>
                <w:szCs w:val="22"/>
                <w:lang w:val="es-PA"/>
              </w:rPr>
              <w:t xml:space="preserve"> en formato power point y</w:t>
            </w:r>
            <w:r w:rsidRPr="00F94388">
              <w:rPr>
                <w:rFonts w:ascii="Calibri" w:hAnsi="Calibri"/>
                <w:sz w:val="22"/>
                <w:szCs w:val="22"/>
                <w:lang w:val="es-PA"/>
              </w:rPr>
              <w:t xml:space="preserve"> oral de los </w:t>
            </w:r>
            <w:r w:rsidR="00A847AD" w:rsidRPr="00F94388">
              <w:rPr>
                <w:rFonts w:ascii="Calibri" w:hAnsi="Calibri"/>
                <w:sz w:val="22"/>
                <w:szCs w:val="22"/>
                <w:lang w:val="es-PA"/>
              </w:rPr>
              <w:t>hallazgos</w:t>
            </w:r>
            <w:r w:rsidRPr="00F94388">
              <w:rPr>
                <w:rFonts w:ascii="Calibri" w:hAnsi="Calibri"/>
                <w:sz w:val="22"/>
                <w:szCs w:val="22"/>
                <w:lang w:val="es-PA"/>
              </w:rPr>
              <w:t xml:space="preserve"> </w:t>
            </w:r>
            <w:r w:rsidRPr="00F94388">
              <w:rPr>
                <w:rFonts w:ascii="Calibri" w:hAnsi="Calibri"/>
                <w:sz w:val="22"/>
                <w:szCs w:val="22"/>
                <w:lang w:val="es-PA"/>
              </w:rPr>
              <w:lastRenderedPageBreak/>
              <w:t>preliminares del Informe al Grupo de Referencia y otros actores.</w:t>
            </w:r>
          </w:p>
          <w:p w:rsidR="001D61EE" w:rsidRPr="00F94388" w:rsidRDefault="001D61EE" w:rsidP="001D61EE">
            <w:pPr>
              <w:jc w:val="both"/>
              <w:rPr>
                <w:rFonts w:ascii="Calibri" w:hAnsi="Calibri"/>
                <w:sz w:val="22"/>
                <w:szCs w:val="22"/>
                <w:lang w:val="es-PA"/>
              </w:rPr>
            </w:pPr>
          </w:p>
          <w:p w:rsidR="001D61EE" w:rsidRPr="00F94388" w:rsidRDefault="001D61EE" w:rsidP="001D61EE">
            <w:pPr>
              <w:jc w:val="both"/>
              <w:rPr>
                <w:rFonts w:ascii="Calibri" w:hAnsi="Calibri"/>
                <w:sz w:val="22"/>
                <w:szCs w:val="22"/>
                <w:lang w:val="es-PA"/>
              </w:rPr>
            </w:pPr>
            <w:r w:rsidRPr="00F94388">
              <w:rPr>
                <w:rFonts w:ascii="Calibri" w:hAnsi="Calibri"/>
                <w:b/>
                <w:sz w:val="22"/>
                <w:szCs w:val="22"/>
                <w:lang w:val="es-PA"/>
              </w:rPr>
              <w:t>Informe Final de Evaluación</w:t>
            </w:r>
            <w:r w:rsidRPr="00F94388">
              <w:rPr>
                <w:rFonts w:ascii="Calibri" w:hAnsi="Calibri"/>
                <w:sz w:val="22"/>
                <w:szCs w:val="22"/>
                <w:lang w:val="es-PA"/>
              </w:rPr>
              <w:t xml:space="preserve">: Este Informe se presentará en un plazo de 10 días hábiles después de la entrega de las observaciones al Borrador y deberá ser validado por el Grupo de Referencia como paso previo al último pago de la consultoría. En el Anexo </w:t>
            </w:r>
            <w:r w:rsidR="009C0895">
              <w:rPr>
                <w:rFonts w:ascii="Calibri" w:hAnsi="Calibri"/>
                <w:sz w:val="22"/>
                <w:szCs w:val="22"/>
                <w:lang w:val="es-PA"/>
              </w:rPr>
              <w:t>I</w:t>
            </w:r>
            <w:r w:rsidRPr="00F94388">
              <w:rPr>
                <w:rFonts w:ascii="Calibri" w:hAnsi="Calibri"/>
                <w:sz w:val="22"/>
                <w:szCs w:val="22"/>
                <w:lang w:val="es-PA"/>
              </w:rPr>
              <w:t>I de los Términos de Referencia se presenta un modelo de Reporte de Evaluación. La versión final del informe, que incluye los comentarios de las partes interesadas, no debe superar las 50 páginas (sin incluir anexos significativos). Este informe debe estar escrito en español al igual que el resumen ejecutivo, de un máximo de 4 páginas.</w:t>
            </w:r>
          </w:p>
          <w:p w:rsidR="001D61EE" w:rsidRPr="00F94388" w:rsidRDefault="001D61EE" w:rsidP="001D61EE">
            <w:pPr>
              <w:jc w:val="both"/>
              <w:rPr>
                <w:rFonts w:ascii="Calibri" w:hAnsi="Calibri"/>
                <w:sz w:val="22"/>
                <w:szCs w:val="22"/>
                <w:lang w:val="es-PA"/>
              </w:rPr>
            </w:pPr>
          </w:p>
          <w:p w:rsidR="001D61EE" w:rsidRPr="00F94388" w:rsidRDefault="001D61EE" w:rsidP="001D61EE">
            <w:pPr>
              <w:rPr>
                <w:rFonts w:ascii="Calibri" w:hAnsi="Calibri"/>
                <w:sz w:val="22"/>
                <w:szCs w:val="22"/>
                <w:lang w:val="es-PA"/>
              </w:rPr>
            </w:pPr>
            <w:r w:rsidRPr="00F94388">
              <w:rPr>
                <w:rFonts w:ascii="Calibri" w:hAnsi="Calibri"/>
                <w:sz w:val="22"/>
                <w:szCs w:val="22"/>
                <w:lang w:val="es-PA"/>
              </w:rPr>
              <w:t>El esquema de pagos de esta consultoría se realizará de acuerdo al siguiente esquema:</w:t>
            </w:r>
          </w:p>
          <w:p w:rsidR="001D61EE" w:rsidRPr="00F94388" w:rsidRDefault="001D61EE" w:rsidP="001D61EE">
            <w:pPr>
              <w:rPr>
                <w:rFonts w:ascii="Calibri" w:hAnsi="Calibri"/>
                <w:sz w:val="22"/>
                <w:szCs w:val="22"/>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3098"/>
              <w:gridCol w:w="2181"/>
            </w:tblGrid>
            <w:tr w:rsidR="001D61EE" w:rsidRPr="00F94388" w:rsidTr="005C401C">
              <w:tc>
                <w:tcPr>
                  <w:tcW w:w="4106" w:type="dxa"/>
                </w:tcPr>
                <w:p w:rsidR="001D61EE" w:rsidRPr="00F94388" w:rsidRDefault="001D61EE" w:rsidP="005C401C">
                  <w:pPr>
                    <w:jc w:val="center"/>
                    <w:rPr>
                      <w:rFonts w:ascii="Calibri" w:hAnsi="Calibri"/>
                      <w:b/>
                      <w:sz w:val="22"/>
                      <w:szCs w:val="22"/>
                      <w:lang w:val="es-PA"/>
                    </w:rPr>
                  </w:pPr>
                  <w:r w:rsidRPr="00F94388">
                    <w:rPr>
                      <w:rFonts w:ascii="Calibri" w:hAnsi="Calibri"/>
                      <w:b/>
                      <w:sz w:val="22"/>
                      <w:szCs w:val="22"/>
                      <w:lang w:val="es-PA"/>
                    </w:rPr>
                    <w:t>Producto</w:t>
                  </w:r>
                </w:p>
              </w:tc>
              <w:tc>
                <w:tcPr>
                  <w:tcW w:w="3119" w:type="dxa"/>
                </w:tcPr>
                <w:p w:rsidR="001D61EE" w:rsidRPr="00F94388" w:rsidRDefault="001D61EE" w:rsidP="005C401C">
                  <w:pPr>
                    <w:jc w:val="center"/>
                    <w:rPr>
                      <w:rFonts w:ascii="Calibri" w:hAnsi="Calibri"/>
                      <w:b/>
                      <w:sz w:val="22"/>
                      <w:szCs w:val="22"/>
                      <w:lang w:val="es-PA"/>
                    </w:rPr>
                  </w:pPr>
                  <w:r w:rsidRPr="00F94388">
                    <w:rPr>
                      <w:rFonts w:ascii="Calibri" w:hAnsi="Calibri"/>
                      <w:b/>
                      <w:sz w:val="22"/>
                      <w:szCs w:val="22"/>
                      <w:lang w:val="es-PA"/>
                    </w:rPr>
                    <w:t>Plazo</w:t>
                  </w:r>
                </w:p>
              </w:tc>
              <w:tc>
                <w:tcPr>
                  <w:tcW w:w="2192" w:type="dxa"/>
                </w:tcPr>
                <w:p w:rsidR="001D61EE" w:rsidRPr="00F94388" w:rsidRDefault="001D61EE" w:rsidP="005C401C">
                  <w:pPr>
                    <w:jc w:val="center"/>
                    <w:rPr>
                      <w:rFonts w:ascii="Calibri" w:hAnsi="Calibri"/>
                      <w:b/>
                      <w:sz w:val="22"/>
                      <w:szCs w:val="22"/>
                      <w:lang w:val="es-PA"/>
                    </w:rPr>
                  </w:pPr>
                  <w:r w:rsidRPr="00F94388">
                    <w:rPr>
                      <w:rFonts w:ascii="Calibri" w:hAnsi="Calibri"/>
                      <w:b/>
                      <w:sz w:val="22"/>
                      <w:szCs w:val="22"/>
                      <w:lang w:val="es-PA"/>
                    </w:rPr>
                    <w:t>% de pago total</w:t>
                  </w:r>
                </w:p>
              </w:tc>
            </w:tr>
            <w:tr w:rsidR="001D61EE" w:rsidRPr="00F94388" w:rsidTr="005C401C">
              <w:tc>
                <w:tcPr>
                  <w:tcW w:w="4106" w:type="dxa"/>
                </w:tcPr>
                <w:p w:rsidR="001D61EE" w:rsidRPr="00F94388" w:rsidRDefault="001D61EE" w:rsidP="005C401C">
                  <w:pPr>
                    <w:spacing w:after="200"/>
                    <w:jc w:val="both"/>
                    <w:rPr>
                      <w:rFonts w:ascii="Calibri" w:hAnsi="Calibri"/>
                      <w:sz w:val="22"/>
                      <w:szCs w:val="22"/>
                      <w:lang w:val="es-PA"/>
                    </w:rPr>
                  </w:pPr>
                  <w:r w:rsidRPr="00F94388">
                    <w:rPr>
                      <w:rFonts w:ascii="Calibri" w:hAnsi="Calibri"/>
                      <w:sz w:val="22"/>
                      <w:szCs w:val="22"/>
                      <w:lang w:val="es-PA"/>
                    </w:rPr>
                    <w:t>Contra entrega y aprobación del Informe Inicial de Evaluación</w:t>
                  </w:r>
                </w:p>
              </w:tc>
              <w:tc>
                <w:tcPr>
                  <w:tcW w:w="3119" w:type="dxa"/>
                </w:tcPr>
                <w:p w:rsidR="001D61EE" w:rsidRPr="00F94388" w:rsidRDefault="001D61EE" w:rsidP="005C401C">
                  <w:pPr>
                    <w:jc w:val="both"/>
                    <w:rPr>
                      <w:rFonts w:ascii="Calibri" w:hAnsi="Calibri"/>
                      <w:sz w:val="22"/>
                      <w:szCs w:val="22"/>
                      <w:lang w:val="es-PA"/>
                    </w:rPr>
                  </w:pPr>
                  <w:r w:rsidRPr="00F94388">
                    <w:rPr>
                      <w:rFonts w:ascii="Calibri" w:hAnsi="Calibri"/>
                      <w:sz w:val="22"/>
                      <w:szCs w:val="22"/>
                      <w:lang w:val="es-PA"/>
                    </w:rPr>
                    <w:t>A ser entregado en la 1ª semana de la contratación</w:t>
                  </w:r>
                </w:p>
              </w:tc>
              <w:tc>
                <w:tcPr>
                  <w:tcW w:w="2192" w:type="dxa"/>
                </w:tcPr>
                <w:p w:rsidR="001D61EE" w:rsidRPr="00F94388" w:rsidRDefault="001D61EE" w:rsidP="005C401C">
                  <w:pPr>
                    <w:jc w:val="center"/>
                    <w:rPr>
                      <w:rFonts w:ascii="Calibri" w:hAnsi="Calibri"/>
                      <w:sz w:val="22"/>
                      <w:szCs w:val="22"/>
                      <w:lang w:val="es-PA"/>
                    </w:rPr>
                  </w:pPr>
                  <w:r w:rsidRPr="00F94388">
                    <w:rPr>
                      <w:rFonts w:ascii="Calibri" w:hAnsi="Calibri"/>
                      <w:sz w:val="22"/>
                      <w:szCs w:val="22"/>
                      <w:lang w:val="es-PA"/>
                    </w:rPr>
                    <w:t>20 % del monto total de la consultoría</w:t>
                  </w:r>
                </w:p>
              </w:tc>
            </w:tr>
            <w:tr w:rsidR="001D61EE" w:rsidRPr="00F94388" w:rsidTr="005C401C">
              <w:tc>
                <w:tcPr>
                  <w:tcW w:w="4106" w:type="dxa"/>
                </w:tcPr>
                <w:p w:rsidR="001D61EE" w:rsidRPr="00F94388" w:rsidRDefault="001D61EE" w:rsidP="005C401C">
                  <w:pPr>
                    <w:spacing w:after="200"/>
                    <w:jc w:val="both"/>
                    <w:rPr>
                      <w:rFonts w:ascii="Calibri" w:hAnsi="Calibri"/>
                      <w:sz w:val="22"/>
                      <w:szCs w:val="22"/>
                      <w:lang w:val="es-PA"/>
                    </w:rPr>
                  </w:pPr>
                  <w:r w:rsidRPr="00F94388">
                    <w:rPr>
                      <w:rFonts w:ascii="Calibri" w:hAnsi="Calibri"/>
                      <w:sz w:val="22"/>
                      <w:szCs w:val="22"/>
                      <w:lang w:val="es-PA"/>
                    </w:rPr>
                    <w:t>Contra entrega y aprobación del Borrador de Informe Final</w:t>
                  </w:r>
                </w:p>
              </w:tc>
              <w:tc>
                <w:tcPr>
                  <w:tcW w:w="3119" w:type="dxa"/>
                </w:tcPr>
                <w:p w:rsidR="001D61EE" w:rsidRPr="00F94388" w:rsidRDefault="001D61EE" w:rsidP="005C401C">
                  <w:pPr>
                    <w:jc w:val="both"/>
                    <w:rPr>
                      <w:rFonts w:ascii="Calibri" w:hAnsi="Calibri"/>
                      <w:sz w:val="22"/>
                      <w:szCs w:val="22"/>
                      <w:lang w:val="es-PA"/>
                    </w:rPr>
                  </w:pPr>
                  <w:r w:rsidRPr="00F94388">
                    <w:rPr>
                      <w:rFonts w:ascii="Calibri" w:hAnsi="Calibri"/>
                      <w:sz w:val="22"/>
                      <w:szCs w:val="22"/>
                      <w:lang w:val="es-PA"/>
                    </w:rPr>
                    <w:t>A la 6ª semana de la consultoría</w:t>
                  </w:r>
                </w:p>
              </w:tc>
              <w:tc>
                <w:tcPr>
                  <w:tcW w:w="2192" w:type="dxa"/>
                </w:tcPr>
                <w:p w:rsidR="001D61EE" w:rsidRPr="00F94388" w:rsidRDefault="001D61EE" w:rsidP="005C401C">
                  <w:pPr>
                    <w:jc w:val="center"/>
                    <w:rPr>
                      <w:rFonts w:ascii="Calibri" w:hAnsi="Calibri"/>
                      <w:sz w:val="22"/>
                      <w:szCs w:val="22"/>
                      <w:lang w:val="es-PA"/>
                    </w:rPr>
                  </w:pPr>
                  <w:r w:rsidRPr="00F94388">
                    <w:rPr>
                      <w:rFonts w:ascii="Calibri" w:hAnsi="Calibri"/>
                      <w:sz w:val="22"/>
                      <w:szCs w:val="22"/>
                      <w:lang w:val="es-PA"/>
                    </w:rPr>
                    <w:t>30% del monto total de la consultoría</w:t>
                  </w:r>
                </w:p>
              </w:tc>
            </w:tr>
            <w:tr w:rsidR="001D61EE" w:rsidRPr="00F94388" w:rsidTr="005C401C">
              <w:tc>
                <w:tcPr>
                  <w:tcW w:w="4106" w:type="dxa"/>
                </w:tcPr>
                <w:p w:rsidR="001D61EE" w:rsidRPr="00F94388" w:rsidRDefault="001D61EE" w:rsidP="005C401C">
                  <w:pPr>
                    <w:spacing w:after="200"/>
                    <w:jc w:val="both"/>
                    <w:rPr>
                      <w:rFonts w:ascii="Calibri" w:hAnsi="Calibri"/>
                      <w:sz w:val="22"/>
                      <w:szCs w:val="22"/>
                      <w:lang w:val="es-PA"/>
                    </w:rPr>
                  </w:pPr>
                  <w:r w:rsidRPr="00F94388">
                    <w:rPr>
                      <w:rFonts w:ascii="Calibri" w:hAnsi="Calibri"/>
                      <w:sz w:val="22"/>
                      <w:szCs w:val="22"/>
                      <w:lang w:val="es-PA"/>
                    </w:rPr>
                    <w:t>Contra entrega y aprobación del Informe Final</w:t>
                  </w:r>
                </w:p>
              </w:tc>
              <w:tc>
                <w:tcPr>
                  <w:tcW w:w="3119" w:type="dxa"/>
                </w:tcPr>
                <w:p w:rsidR="001D61EE" w:rsidRPr="00F94388" w:rsidRDefault="001D61EE" w:rsidP="005C401C">
                  <w:pPr>
                    <w:jc w:val="both"/>
                    <w:rPr>
                      <w:rFonts w:ascii="Calibri" w:hAnsi="Calibri"/>
                      <w:sz w:val="22"/>
                      <w:szCs w:val="22"/>
                      <w:lang w:val="es-PA"/>
                    </w:rPr>
                  </w:pPr>
                  <w:r w:rsidRPr="00F94388">
                    <w:rPr>
                      <w:rFonts w:ascii="Calibri" w:hAnsi="Calibri"/>
                      <w:sz w:val="22"/>
                      <w:szCs w:val="22"/>
                      <w:lang w:val="es-PA"/>
                    </w:rPr>
                    <w:t>A la 7ª semana de la consultoría</w:t>
                  </w:r>
                </w:p>
              </w:tc>
              <w:tc>
                <w:tcPr>
                  <w:tcW w:w="2192" w:type="dxa"/>
                </w:tcPr>
                <w:p w:rsidR="001D61EE" w:rsidRPr="00F94388" w:rsidRDefault="001D61EE" w:rsidP="005C401C">
                  <w:pPr>
                    <w:jc w:val="center"/>
                    <w:rPr>
                      <w:rFonts w:ascii="Calibri" w:hAnsi="Calibri"/>
                      <w:sz w:val="22"/>
                      <w:szCs w:val="22"/>
                      <w:lang w:val="es-PA"/>
                    </w:rPr>
                  </w:pPr>
                  <w:r w:rsidRPr="00F94388">
                    <w:rPr>
                      <w:rFonts w:ascii="Calibri" w:hAnsi="Calibri"/>
                      <w:sz w:val="22"/>
                      <w:szCs w:val="22"/>
                      <w:lang w:val="es-PA"/>
                    </w:rPr>
                    <w:t>50% del monto total de la consultoría</w:t>
                  </w:r>
                </w:p>
              </w:tc>
            </w:tr>
          </w:tbl>
          <w:p w:rsidR="001D61EE" w:rsidRPr="00F94388" w:rsidRDefault="001D61EE" w:rsidP="00B3204F">
            <w:pPr>
              <w:jc w:val="both"/>
              <w:rPr>
                <w:rFonts w:ascii="Calibri" w:hAnsi="Calibri"/>
                <w:sz w:val="22"/>
                <w:szCs w:val="22"/>
                <w:lang w:val="es-PA"/>
              </w:rPr>
            </w:pPr>
          </w:p>
        </w:tc>
      </w:tr>
    </w:tbl>
    <w:p w:rsidR="00F94388" w:rsidRDefault="00F94388" w:rsidP="00195A0C">
      <w:pPr>
        <w:jc w:val="both"/>
        <w:rPr>
          <w:rFonts w:ascii="Calibri" w:hAnsi="Calibri"/>
          <w:b/>
          <w:sz w:val="22"/>
          <w:szCs w:val="22"/>
          <w:highlight w:val="yellow"/>
          <w:lang w:val="es-ES"/>
        </w:rPr>
      </w:pPr>
    </w:p>
    <w:p w:rsidR="00F94388" w:rsidRDefault="00F94388">
      <w:r>
        <w:rPr>
          <w:b/>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131034" w:rsidRPr="00F94388" w:rsidTr="00131034">
        <w:tc>
          <w:tcPr>
            <w:tcW w:w="9648" w:type="dxa"/>
            <w:gridSpan w:val="2"/>
            <w:shd w:val="clear" w:color="auto" w:fill="C0C0C0"/>
          </w:tcPr>
          <w:p w:rsidR="00131034" w:rsidRPr="00F94388" w:rsidRDefault="00F94388" w:rsidP="006D1AA9">
            <w:pPr>
              <w:pStyle w:val="Heading5"/>
              <w:jc w:val="both"/>
              <w:rPr>
                <w:rFonts w:ascii="Calibri" w:hAnsi="Calibri" w:cs="Tahoma"/>
                <w:sz w:val="22"/>
                <w:szCs w:val="22"/>
              </w:rPr>
            </w:pPr>
            <w:r>
              <w:rPr>
                <w:rFonts w:ascii="Calibri" w:hAnsi="Calibri"/>
                <w:b w:val="0"/>
                <w:sz w:val="22"/>
                <w:szCs w:val="22"/>
                <w:highlight w:val="yellow"/>
                <w:lang w:val="es-ES"/>
              </w:rPr>
              <w:lastRenderedPageBreak/>
              <w:br w:type="page"/>
            </w:r>
            <w:r w:rsidR="000E2152" w:rsidRPr="00F94388">
              <w:rPr>
                <w:rFonts w:ascii="Calibri" w:hAnsi="Calibri" w:cs="Tahoma"/>
                <w:sz w:val="22"/>
                <w:szCs w:val="22"/>
              </w:rPr>
              <w:t>VII</w:t>
            </w:r>
            <w:r w:rsidR="00131034" w:rsidRPr="00F94388">
              <w:rPr>
                <w:rFonts w:ascii="Calibri" w:hAnsi="Calibri" w:cs="Tahoma"/>
                <w:sz w:val="22"/>
                <w:szCs w:val="22"/>
              </w:rPr>
              <w:t xml:space="preserve">.   Habilidades y experiencias requeridas </w:t>
            </w:r>
          </w:p>
        </w:tc>
      </w:tr>
      <w:tr w:rsidR="00685393" w:rsidRPr="00F94388" w:rsidTr="001A0894">
        <w:trPr>
          <w:trHeight w:val="705"/>
        </w:trPr>
        <w:tc>
          <w:tcPr>
            <w:tcW w:w="3168" w:type="dxa"/>
          </w:tcPr>
          <w:p w:rsidR="00685393" w:rsidRPr="00F94388" w:rsidRDefault="00685393" w:rsidP="006D1AA9">
            <w:pPr>
              <w:jc w:val="both"/>
              <w:rPr>
                <w:rFonts w:ascii="Calibri" w:hAnsi="Calibri" w:cs="Tahoma"/>
                <w:sz w:val="22"/>
                <w:szCs w:val="22"/>
              </w:rPr>
            </w:pPr>
          </w:p>
          <w:p w:rsidR="00685393" w:rsidRPr="00F94388" w:rsidRDefault="00EB26DD" w:rsidP="006D1AA9">
            <w:pPr>
              <w:jc w:val="both"/>
              <w:rPr>
                <w:rFonts w:ascii="Calibri" w:hAnsi="Calibri"/>
                <w:noProof/>
                <w:sz w:val="22"/>
                <w:szCs w:val="22"/>
                <w:lang w:val="es-EC"/>
              </w:rPr>
            </w:pPr>
            <w:r w:rsidRPr="00F94388">
              <w:rPr>
                <w:rFonts w:ascii="Calibri" w:hAnsi="Calibri"/>
                <w:noProof/>
                <w:sz w:val="22"/>
                <w:szCs w:val="22"/>
                <w:lang w:val="es-EC"/>
              </w:rPr>
              <w:t>Formación</w:t>
            </w:r>
          </w:p>
          <w:p w:rsidR="00685393" w:rsidRPr="00F94388" w:rsidRDefault="00685393" w:rsidP="006D1AA9">
            <w:pPr>
              <w:jc w:val="both"/>
              <w:rPr>
                <w:rFonts w:ascii="Calibri" w:hAnsi="Calibri" w:cs="Tahoma"/>
                <w:sz w:val="22"/>
                <w:szCs w:val="22"/>
                <w:lang w:val="es-EC"/>
              </w:rPr>
            </w:pPr>
          </w:p>
        </w:tc>
        <w:tc>
          <w:tcPr>
            <w:tcW w:w="6480" w:type="dxa"/>
          </w:tcPr>
          <w:p w:rsidR="00685393" w:rsidRPr="00F94388" w:rsidRDefault="00685393" w:rsidP="006D1AA9">
            <w:pPr>
              <w:jc w:val="both"/>
              <w:rPr>
                <w:rFonts w:ascii="Calibri" w:hAnsi="Calibri"/>
                <w:noProof/>
                <w:sz w:val="22"/>
                <w:szCs w:val="22"/>
                <w:lang w:val="es-EC"/>
              </w:rPr>
            </w:pPr>
          </w:p>
          <w:p w:rsidR="00EB26DD" w:rsidRPr="00F94388" w:rsidRDefault="00685393" w:rsidP="006D1AA9">
            <w:pPr>
              <w:jc w:val="both"/>
              <w:rPr>
                <w:rFonts w:ascii="Calibri" w:hAnsi="Calibri"/>
                <w:noProof/>
                <w:sz w:val="22"/>
                <w:szCs w:val="22"/>
                <w:lang w:val="es-EC"/>
              </w:rPr>
            </w:pPr>
            <w:r w:rsidRPr="00F94388">
              <w:rPr>
                <w:rFonts w:ascii="Calibri" w:hAnsi="Calibri"/>
                <w:noProof/>
                <w:sz w:val="22"/>
                <w:szCs w:val="22"/>
                <w:lang w:val="es-EC"/>
              </w:rPr>
              <w:t xml:space="preserve">Profesional universitario en el área de </w:t>
            </w:r>
            <w:r w:rsidR="006D681F" w:rsidRPr="00F94388">
              <w:rPr>
                <w:rFonts w:ascii="Calibri" w:hAnsi="Calibri"/>
                <w:noProof/>
                <w:sz w:val="22"/>
                <w:szCs w:val="22"/>
                <w:lang w:val="es-EC"/>
              </w:rPr>
              <w:t>i</w:t>
            </w:r>
            <w:r w:rsidR="00647F06" w:rsidRPr="00F94388">
              <w:rPr>
                <w:rFonts w:ascii="Calibri" w:hAnsi="Calibri"/>
                <w:noProof/>
                <w:sz w:val="22"/>
                <w:szCs w:val="22"/>
                <w:lang w:val="es-EC"/>
              </w:rPr>
              <w:t>ngeniería</w:t>
            </w:r>
            <w:r w:rsidRPr="00F94388">
              <w:rPr>
                <w:rFonts w:ascii="Calibri" w:hAnsi="Calibri"/>
                <w:noProof/>
                <w:sz w:val="22"/>
                <w:szCs w:val="22"/>
                <w:lang w:val="es-EC"/>
              </w:rPr>
              <w:t xml:space="preserve">, </w:t>
            </w:r>
            <w:r w:rsidR="00882E3B" w:rsidRPr="00F94388">
              <w:rPr>
                <w:rFonts w:ascii="Calibri" w:hAnsi="Calibri"/>
                <w:noProof/>
                <w:sz w:val="22"/>
                <w:szCs w:val="22"/>
                <w:lang w:val="es-EC"/>
              </w:rPr>
              <w:t xml:space="preserve">ciencias naturales y/o sociales, </w:t>
            </w:r>
            <w:r w:rsidRPr="00F94388">
              <w:rPr>
                <w:rFonts w:ascii="Calibri" w:hAnsi="Calibri"/>
                <w:noProof/>
                <w:sz w:val="22"/>
                <w:szCs w:val="22"/>
                <w:lang w:val="es-EC"/>
              </w:rPr>
              <w:t>ya sea titulado en una Univers</w:t>
            </w:r>
            <w:r w:rsidR="00EB26DD" w:rsidRPr="00F94388">
              <w:rPr>
                <w:rFonts w:ascii="Calibri" w:hAnsi="Calibri"/>
                <w:noProof/>
                <w:sz w:val="22"/>
                <w:szCs w:val="22"/>
                <w:lang w:val="es-EC"/>
              </w:rPr>
              <w:t>idad nacional o extranjera</w:t>
            </w:r>
          </w:p>
          <w:p w:rsidR="00EB26DD" w:rsidRPr="00F94388" w:rsidRDefault="00EB26DD" w:rsidP="006D1AA9">
            <w:pPr>
              <w:jc w:val="both"/>
              <w:rPr>
                <w:rFonts w:ascii="Calibri" w:hAnsi="Calibri"/>
                <w:noProof/>
                <w:sz w:val="22"/>
                <w:szCs w:val="22"/>
                <w:lang w:val="es-EC"/>
              </w:rPr>
            </w:pPr>
          </w:p>
          <w:p w:rsidR="00685393" w:rsidRPr="00F94388" w:rsidRDefault="001B6CF1" w:rsidP="00685393">
            <w:pPr>
              <w:jc w:val="both"/>
              <w:rPr>
                <w:rFonts w:ascii="Calibri" w:hAnsi="Calibri"/>
                <w:noProof/>
                <w:sz w:val="22"/>
                <w:szCs w:val="22"/>
                <w:lang w:val="es-EC"/>
              </w:rPr>
            </w:pPr>
            <w:r w:rsidRPr="00F94388">
              <w:rPr>
                <w:rFonts w:ascii="Calibri" w:hAnsi="Calibri"/>
                <w:noProof/>
                <w:sz w:val="22"/>
                <w:szCs w:val="22"/>
                <w:lang w:val="es-EC"/>
              </w:rPr>
              <w:t xml:space="preserve">Estudios </w:t>
            </w:r>
            <w:r w:rsidR="00685393" w:rsidRPr="00F94388">
              <w:rPr>
                <w:rFonts w:ascii="Calibri" w:hAnsi="Calibri"/>
                <w:noProof/>
                <w:sz w:val="22"/>
                <w:szCs w:val="22"/>
                <w:lang w:val="es-EC"/>
              </w:rPr>
              <w:t xml:space="preserve">de postgrado preferentemente en el área de ambiente,  </w:t>
            </w:r>
            <w:r w:rsidR="00A847AD" w:rsidRPr="00F94388">
              <w:rPr>
                <w:rFonts w:ascii="Calibri" w:hAnsi="Calibri"/>
                <w:noProof/>
                <w:sz w:val="22"/>
                <w:szCs w:val="22"/>
                <w:lang w:val="es-EC"/>
              </w:rPr>
              <w:t>bienes y servicios ecosistemicos, biodiversidad, o afines</w:t>
            </w:r>
            <w:r w:rsidR="00FF4D93" w:rsidRPr="00F94388">
              <w:rPr>
                <w:rFonts w:ascii="Calibri" w:hAnsi="Calibri"/>
                <w:noProof/>
                <w:sz w:val="22"/>
                <w:szCs w:val="22"/>
                <w:lang w:val="es-EC"/>
              </w:rPr>
              <w:t>,</w:t>
            </w:r>
            <w:r w:rsidR="00685393" w:rsidRPr="00F94388">
              <w:rPr>
                <w:rFonts w:ascii="Calibri" w:hAnsi="Calibri"/>
                <w:noProof/>
                <w:sz w:val="22"/>
                <w:szCs w:val="22"/>
                <w:lang w:val="es-EC"/>
              </w:rPr>
              <w:t xml:space="preserve"> cooperación internacional, políticas públicas, ciencias sociales o campos vinculados a estas temáticas. </w:t>
            </w:r>
          </w:p>
        </w:tc>
      </w:tr>
      <w:tr w:rsidR="00685393" w:rsidRPr="00F94388" w:rsidTr="00685393">
        <w:trPr>
          <w:trHeight w:val="7189"/>
        </w:trPr>
        <w:tc>
          <w:tcPr>
            <w:tcW w:w="3168" w:type="dxa"/>
          </w:tcPr>
          <w:p w:rsidR="001A0894" w:rsidRPr="00F94388" w:rsidRDefault="001A0894" w:rsidP="006D1AA9">
            <w:pPr>
              <w:jc w:val="both"/>
              <w:rPr>
                <w:rFonts w:ascii="Calibri" w:hAnsi="Calibri"/>
                <w:noProof/>
                <w:sz w:val="22"/>
                <w:szCs w:val="22"/>
                <w:lang w:val="es-EC"/>
              </w:rPr>
            </w:pPr>
          </w:p>
          <w:p w:rsidR="00685393" w:rsidRPr="00F94388" w:rsidRDefault="00685393" w:rsidP="006D1AA9">
            <w:pPr>
              <w:jc w:val="both"/>
              <w:rPr>
                <w:rFonts w:ascii="Calibri" w:hAnsi="Calibri"/>
                <w:noProof/>
                <w:sz w:val="22"/>
                <w:szCs w:val="22"/>
                <w:lang w:val="es-EC"/>
              </w:rPr>
            </w:pPr>
            <w:r w:rsidRPr="00F94388">
              <w:rPr>
                <w:rFonts w:ascii="Calibri" w:hAnsi="Calibri"/>
                <w:noProof/>
                <w:sz w:val="22"/>
                <w:szCs w:val="22"/>
                <w:lang w:val="es-EC"/>
              </w:rPr>
              <w:t xml:space="preserve">Experiencia y habilidades </w:t>
            </w: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rPr>
            </w:pPr>
          </w:p>
          <w:p w:rsidR="00685393" w:rsidRPr="00F94388" w:rsidRDefault="00685393" w:rsidP="006D1AA9">
            <w:pPr>
              <w:jc w:val="both"/>
              <w:rPr>
                <w:rFonts w:ascii="Calibri" w:hAnsi="Calibri" w:cs="Tahoma"/>
                <w:sz w:val="22"/>
                <w:szCs w:val="22"/>
                <w:highlight w:val="yellow"/>
              </w:rPr>
            </w:pPr>
          </w:p>
        </w:tc>
        <w:tc>
          <w:tcPr>
            <w:tcW w:w="6480" w:type="dxa"/>
          </w:tcPr>
          <w:p w:rsidR="00685393" w:rsidRPr="00F94388" w:rsidRDefault="00685393"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 xml:space="preserve">Tener </w:t>
            </w:r>
            <w:r w:rsidR="003323FD" w:rsidRPr="00F94388">
              <w:rPr>
                <w:rFonts w:eastAsia="Times New Roman"/>
                <w:noProof/>
                <w:lang w:val="es-EC" w:eastAsia="ja-JP"/>
              </w:rPr>
              <w:t>amplia</w:t>
            </w:r>
            <w:r w:rsidRPr="00F94388">
              <w:rPr>
                <w:rFonts w:eastAsia="Times New Roman"/>
                <w:noProof/>
                <w:lang w:val="es-EC" w:eastAsia="ja-JP"/>
              </w:rPr>
              <w:t xml:space="preserve"> experiencia en evaluación de proyectos específicamente se requiere experiencia en gestión basada en resultados.</w:t>
            </w:r>
          </w:p>
          <w:p w:rsidR="00623136" w:rsidRPr="00F94388" w:rsidRDefault="00623136" w:rsidP="00685393">
            <w:pPr>
              <w:jc w:val="both"/>
              <w:rPr>
                <w:rFonts w:ascii="Calibri" w:hAnsi="Calibri"/>
                <w:noProof/>
                <w:sz w:val="22"/>
                <w:szCs w:val="22"/>
                <w:lang w:val="es-EC"/>
              </w:rPr>
            </w:pPr>
            <w:r w:rsidRPr="00F94388">
              <w:rPr>
                <w:rFonts w:ascii="Calibri" w:hAnsi="Calibri"/>
                <w:noProof/>
                <w:sz w:val="22"/>
                <w:szCs w:val="22"/>
                <w:lang w:val="es-EC"/>
              </w:rPr>
              <w:t>Habilidades de comunicación, redacción y capacidad de análisis de datos cuantitativos y cualitativos y su sistematización.</w:t>
            </w:r>
          </w:p>
          <w:p w:rsidR="00685393" w:rsidRPr="00F94388" w:rsidRDefault="00623136" w:rsidP="00685393">
            <w:pPr>
              <w:jc w:val="both"/>
              <w:rPr>
                <w:rFonts w:ascii="Calibri" w:hAnsi="Calibri"/>
                <w:noProof/>
                <w:sz w:val="22"/>
                <w:szCs w:val="22"/>
                <w:lang w:val="es-EC"/>
              </w:rPr>
            </w:pPr>
            <w:r w:rsidRPr="00F94388">
              <w:rPr>
                <w:rFonts w:ascii="Calibri" w:hAnsi="Calibri"/>
                <w:noProof/>
                <w:sz w:val="22"/>
                <w:szCs w:val="22"/>
                <w:lang w:val="es-EC"/>
              </w:rPr>
              <w:t xml:space="preserve"> </w:t>
            </w:r>
          </w:p>
          <w:p w:rsidR="00685393" w:rsidRPr="00F94388" w:rsidRDefault="00685393"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Amplia experiencia en el sector público</w:t>
            </w:r>
            <w:r w:rsidR="00EB26DD" w:rsidRPr="00F94388">
              <w:rPr>
                <w:rFonts w:eastAsia="Times New Roman"/>
                <w:noProof/>
                <w:lang w:val="es-EC" w:eastAsia="ja-JP"/>
              </w:rPr>
              <w:t xml:space="preserve"> y/o privado</w:t>
            </w:r>
            <w:r w:rsidRPr="00F94388">
              <w:rPr>
                <w:rFonts w:eastAsia="Times New Roman"/>
                <w:noProof/>
                <w:lang w:val="es-EC" w:eastAsia="ja-JP"/>
              </w:rPr>
              <w:t xml:space="preserve"> y en el desarrollo de proyectos relacionados con</w:t>
            </w:r>
            <w:r w:rsidR="00146C2E" w:rsidRPr="00F94388">
              <w:rPr>
                <w:rFonts w:eastAsia="Times New Roman"/>
                <w:noProof/>
                <w:lang w:val="es-EC" w:eastAsia="ja-JP"/>
              </w:rPr>
              <w:t xml:space="preserve"> </w:t>
            </w:r>
            <w:r w:rsidR="001A0894" w:rsidRPr="00F94388">
              <w:rPr>
                <w:rFonts w:eastAsia="Times New Roman"/>
                <w:noProof/>
                <w:lang w:val="es-EC" w:eastAsia="ja-JP"/>
              </w:rPr>
              <w:t>conservación</w:t>
            </w:r>
            <w:r w:rsidR="00146C2E" w:rsidRPr="00F94388">
              <w:rPr>
                <w:rFonts w:eastAsia="Times New Roman"/>
                <w:noProof/>
                <w:lang w:val="es-EC" w:eastAsia="ja-JP"/>
              </w:rPr>
              <w:t xml:space="preserve">, </w:t>
            </w:r>
            <w:r w:rsidR="001A0894" w:rsidRPr="00F94388">
              <w:rPr>
                <w:rFonts w:eastAsia="Times New Roman"/>
                <w:noProof/>
                <w:lang w:val="es-EC" w:eastAsia="ja-JP"/>
              </w:rPr>
              <w:t>generación de medios de vida sostenibles</w:t>
            </w:r>
            <w:r w:rsidRPr="00F94388">
              <w:rPr>
                <w:rFonts w:eastAsia="Times New Roman"/>
                <w:noProof/>
                <w:lang w:val="es-EC" w:eastAsia="ja-JP"/>
              </w:rPr>
              <w:t xml:space="preserve">, </w:t>
            </w:r>
            <w:r w:rsidR="001A0894" w:rsidRPr="00F94388">
              <w:rPr>
                <w:rFonts w:eastAsia="Times New Roman"/>
                <w:noProof/>
                <w:lang w:val="es-EC" w:eastAsia="ja-JP"/>
              </w:rPr>
              <w:t>biodiversidad y bienes y servicios ecosistemicos.</w:t>
            </w:r>
          </w:p>
          <w:p w:rsidR="00685393" w:rsidRPr="00F94388" w:rsidRDefault="00685393"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 xml:space="preserve">Se valorará que el/la candidata/a posea estudios de especialización en materia de evaluación y </w:t>
            </w:r>
            <w:r w:rsidR="00AE330E" w:rsidRPr="00F94388">
              <w:rPr>
                <w:rFonts w:eastAsia="Times New Roman"/>
                <w:noProof/>
                <w:lang w:val="es-EC" w:eastAsia="ja-JP"/>
              </w:rPr>
              <w:t>seguimiento</w:t>
            </w:r>
            <w:r w:rsidRPr="00F94388">
              <w:rPr>
                <w:rFonts w:eastAsia="Times New Roman"/>
                <w:noProof/>
                <w:lang w:val="es-EC" w:eastAsia="ja-JP"/>
              </w:rPr>
              <w:t xml:space="preserve"> de proyectos. </w:t>
            </w:r>
          </w:p>
          <w:p w:rsidR="00685393" w:rsidRPr="00F94388" w:rsidRDefault="00685393"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 xml:space="preserve">Se valorará positivamente la experiencia de evaluación de proyectos en el marco del Sistema de Naciones Unidas </w:t>
            </w:r>
          </w:p>
          <w:p w:rsidR="001B6CF1" w:rsidRPr="00F94388" w:rsidRDefault="001B6CF1"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Se valorará positivamente la experi</w:t>
            </w:r>
            <w:r w:rsidR="000572CA" w:rsidRPr="00F94388">
              <w:rPr>
                <w:rFonts w:eastAsia="Times New Roman"/>
                <w:noProof/>
                <w:lang w:val="es-EC" w:eastAsia="ja-JP"/>
              </w:rPr>
              <w:t>enci</w:t>
            </w:r>
            <w:r w:rsidRPr="00F94388">
              <w:rPr>
                <w:rFonts w:eastAsia="Times New Roman"/>
                <w:noProof/>
                <w:lang w:val="es-EC" w:eastAsia="ja-JP"/>
              </w:rPr>
              <w:t xml:space="preserve">a y conocimiento del consultor de la realidad </w:t>
            </w:r>
            <w:r w:rsidR="001A0894" w:rsidRPr="00F94388">
              <w:rPr>
                <w:rFonts w:eastAsia="Times New Roman"/>
                <w:noProof/>
                <w:lang w:val="es-EC" w:eastAsia="ja-JP"/>
              </w:rPr>
              <w:t xml:space="preserve">ecuatoriana </w:t>
            </w:r>
            <w:r w:rsidRPr="00F94388">
              <w:rPr>
                <w:rFonts w:eastAsia="Times New Roman"/>
                <w:noProof/>
                <w:lang w:val="es-EC" w:eastAsia="ja-JP"/>
              </w:rPr>
              <w:t>en los temas de esta consultoría, demostrada a través de su participación en instituciones nacionales o estudios ligados a estas materias.</w:t>
            </w:r>
          </w:p>
          <w:p w:rsidR="00685393" w:rsidRPr="00F94388" w:rsidRDefault="00685393"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 xml:space="preserve">Conocimiento </w:t>
            </w:r>
            <w:r w:rsidR="00146C2E" w:rsidRPr="00F94388">
              <w:rPr>
                <w:rFonts w:eastAsia="Times New Roman"/>
                <w:noProof/>
                <w:lang w:val="es-EC" w:eastAsia="ja-JP"/>
              </w:rPr>
              <w:t xml:space="preserve">del enfoque de derechos humanos, </w:t>
            </w:r>
            <w:r w:rsidRPr="00F94388">
              <w:rPr>
                <w:rFonts w:eastAsia="Times New Roman"/>
                <w:noProof/>
                <w:lang w:val="es-EC" w:eastAsia="ja-JP"/>
              </w:rPr>
              <w:t>desarrollo de capacidades, género, gestión con enfoque en resul</w:t>
            </w:r>
            <w:r w:rsidR="00146C2E" w:rsidRPr="00F94388">
              <w:rPr>
                <w:rFonts w:eastAsia="Times New Roman"/>
                <w:noProof/>
                <w:lang w:val="es-EC" w:eastAsia="ja-JP"/>
              </w:rPr>
              <w:t>tados y procesos participativos en procesos de programación.</w:t>
            </w:r>
          </w:p>
          <w:p w:rsidR="00685393" w:rsidRPr="00F94388" w:rsidRDefault="00685393"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Alta confidencialidad y responsabilidad.</w:t>
            </w:r>
          </w:p>
          <w:p w:rsidR="00685393" w:rsidRPr="00F94388" w:rsidRDefault="00685393" w:rsidP="00685393">
            <w:pPr>
              <w:pStyle w:val="ListParagraph"/>
              <w:spacing w:line="240" w:lineRule="auto"/>
              <w:ind w:left="0"/>
              <w:jc w:val="both"/>
              <w:rPr>
                <w:rFonts w:eastAsia="Times New Roman"/>
                <w:noProof/>
                <w:lang w:val="es-EC" w:eastAsia="ja-JP"/>
              </w:rPr>
            </w:pPr>
            <w:r w:rsidRPr="00F94388">
              <w:rPr>
                <w:rFonts w:eastAsia="Times New Roman"/>
                <w:noProof/>
                <w:lang w:val="es-EC" w:eastAsia="ja-JP"/>
              </w:rPr>
              <w:t xml:space="preserve">Alta iniciativa para resolver situaciones complejas. </w:t>
            </w:r>
          </w:p>
        </w:tc>
      </w:tr>
    </w:tbl>
    <w:p w:rsidR="00153184" w:rsidRPr="00F94388" w:rsidRDefault="00153184" w:rsidP="000861DF">
      <w:pPr>
        <w:jc w:val="both"/>
        <w:rPr>
          <w:rFonts w:ascii="Calibri" w:hAnsi="Calibri" w:cs="Tahoma"/>
          <w:b/>
          <w:sz w:val="22"/>
          <w:szCs w:val="22"/>
          <w:highlight w:val="yellow"/>
          <w:lang w:val="es-EC"/>
        </w:rPr>
      </w:pPr>
    </w:p>
    <w:p w:rsidR="00153184" w:rsidRPr="00F94388" w:rsidRDefault="00994EA0" w:rsidP="000861DF">
      <w:pPr>
        <w:jc w:val="both"/>
        <w:rPr>
          <w:rFonts w:ascii="Calibri" w:hAnsi="Calibri" w:cs="Tahoma"/>
          <w:b/>
          <w:sz w:val="22"/>
          <w:szCs w:val="22"/>
          <w:highlight w:val="yellow"/>
          <w:lang w:val="es-ES"/>
        </w:rPr>
      </w:pPr>
      <w:r w:rsidRPr="00F94388">
        <w:rPr>
          <w:rFonts w:ascii="Calibri" w:hAnsi="Calibri" w:cs="Tahoma"/>
          <w:b/>
          <w:sz w:val="22"/>
          <w:szCs w:val="22"/>
          <w:highlight w:val="yellow"/>
          <w:lang w:val="es-ES"/>
        </w:rPr>
        <w:br w:type="page"/>
      </w:r>
    </w:p>
    <w:tbl>
      <w:tblPr>
        <w:tblpPr w:leftFromText="141" w:rightFromText="141" w:horzAnchor="margin" w:tblpY="-400"/>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606B0" w:rsidRPr="00F94388" w:rsidTr="000207D7">
        <w:tc>
          <w:tcPr>
            <w:tcW w:w="9468" w:type="dxa"/>
            <w:shd w:val="clear" w:color="auto" w:fill="C0C0C0"/>
          </w:tcPr>
          <w:p w:rsidR="009606B0" w:rsidRPr="00F94388" w:rsidRDefault="00244CBF" w:rsidP="000207D7">
            <w:pPr>
              <w:pStyle w:val="Heading5"/>
              <w:jc w:val="both"/>
              <w:rPr>
                <w:rFonts w:ascii="Calibri" w:hAnsi="Calibri" w:cs="Tahoma"/>
                <w:sz w:val="22"/>
                <w:szCs w:val="22"/>
              </w:rPr>
            </w:pPr>
            <w:r w:rsidRPr="00F94388">
              <w:rPr>
                <w:rFonts w:ascii="Calibri" w:hAnsi="Calibri" w:cs="Tahoma"/>
                <w:sz w:val="22"/>
                <w:szCs w:val="22"/>
              </w:rPr>
              <w:lastRenderedPageBreak/>
              <w:t>VIII</w:t>
            </w:r>
            <w:r w:rsidR="009606B0" w:rsidRPr="00F94388">
              <w:rPr>
                <w:rFonts w:ascii="Calibri" w:hAnsi="Calibri" w:cs="Tahoma"/>
                <w:sz w:val="22"/>
                <w:szCs w:val="22"/>
              </w:rPr>
              <w:t xml:space="preserve">.  </w:t>
            </w:r>
            <w:r w:rsidR="003D3FDD" w:rsidRPr="00F94388">
              <w:rPr>
                <w:rFonts w:ascii="Calibri" w:hAnsi="Calibri" w:cs="Tahoma"/>
                <w:sz w:val="22"/>
                <w:szCs w:val="22"/>
              </w:rPr>
              <w:t>Fases de trabajo</w:t>
            </w:r>
            <w:r w:rsidR="00146C2E" w:rsidRPr="00F94388">
              <w:rPr>
                <w:rFonts w:ascii="Calibri" w:hAnsi="Calibri" w:cs="Tahoma"/>
                <w:sz w:val="22"/>
                <w:szCs w:val="22"/>
              </w:rPr>
              <w:t xml:space="preserve"> </w:t>
            </w:r>
          </w:p>
        </w:tc>
      </w:tr>
      <w:tr w:rsidR="009606B0" w:rsidRPr="00F94388" w:rsidTr="000207D7">
        <w:tc>
          <w:tcPr>
            <w:tcW w:w="9468" w:type="dxa"/>
          </w:tcPr>
          <w:p w:rsidR="009606B0" w:rsidRPr="00F94388" w:rsidRDefault="009606B0" w:rsidP="000207D7">
            <w:pPr>
              <w:tabs>
                <w:tab w:val="num" w:pos="-900"/>
              </w:tabs>
              <w:ind w:left="180" w:hanging="180"/>
              <w:jc w:val="both"/>
              <w:rPr>
                <w:rFonts w:ascii="Calibri" w:hAnsi="Calibri"/>
                <w:sz w:val="22"/>
                <w:szCs w:val="22"/>
              </w:rPr>
            </w:pPr>
          </w:p>
          <w:p w:rsidR="009606B0" w:rsidRPr="00F94388" w:rsidRDefault="009606B0" w:rsidP="000207D7">
            <w:pPr>
              <w:jc w:val="both"/>
              <w:rPr>
                <w:rFonts w:ascii="Calibri" w:hAnsi="Calibri"/>
                <w:sz w:val="22"/>
                <w:szCs w:val="22"/>
              </w:rPr>
            </w:pPr>
            <w:r w:rsidRPr="00F94388">
              <w:rPr>
                <w:rFonts w:ascii="Calibri" w:hAnsi="Calibri"/>
                <w:sz w:val="22"/>
                <w:szCs w:val="22"/>
              </w:rPr>
              <w:t>Las funciones específicas del cargo no requieren de una jornada laboral completa así como</w:t>
            </w:r>
            <w:r w:rsidR="00160756" w:rsidRPr="00F94388">
              <w:rPr>
                <w:rFonts w:ascii="Calibri" w:hAnsi="Calibri"/>
                <w:sz w:val="22"/>
                <w:szCs w:val="22"/>
              </w:rPr>
              <w:t xml:space="preserve"> </w:t>
            </w:r>
            <w:r w:rsidRPr="00F94388">
              <w:rPr>
                <w:rFonts w:ascii="Calibri" w:hAnsi="Calibri"/>
                <w:sz w:val="22"/>
                <w:szCs w:val="22"/>
              </w:rPr>
              <w:t xml:space="preserve">tampoco una asistencia regular a las oficinas de </w:t>
            </w:r>
            <w:smartTag w:uri="urn:schemas-microsoft-com:office:smarttags" w:element="PersonName">
              <w:r w:rsidRPr="00F94388">
                <w:rPr>
                  <w:rFonts w:ascii="Calibri" w:hAnsi="Calibri"/>
                  <w:sz w:val="22"/>
                  <w:szCs w:val="22"/>
                </w:rPr>
                <w:t>PNUD</w:t>
              </w:r>
            </w:smartTag>
            <w:r w:rsidRPr="00F94388">
              <w:rPr>
                <w:rFonts w:ascii="Calibri" w:hAnsi="Calibri"/>
                <w:sz w:val="22"/>
                <w:szCs w:val="22"/>
              </w:rPr>
              <w:t xml:space="preserve"> en </w:t>
            </w:r>
            <w:r w:rsidR="001A0894" w:rsidRPr="00F94388">
              <w:rPr>
                <w:rFonts w:ascii="Calibri" w:hAnsi="Calibri"/>
                <w:sz w:val="22"/>
                <w:szCs w:val="22"/>
              </w:rPr>
              <w:t>Quito</w:t>
            </w:r>
            <w:r w:rsidRPr="00F94388">
              <w:rPr>
                <w:rFonts w:ascii="Calibri" w:hAnsi="Calibri"/>
                <w:sz w:val="22"/>
                <w:szCs w:val="22"/>
              </w:rPr>
              <w:t xml:space="preserve">. En función de los contenidos específicos propios de cada etapa de trabajo, se </w:t>
            </w:r>
            <w:r w:rsidR="00160756" w:rsidRPr="00F94388">
              <w:rPr>
                <w:rFonts w:ascii="Calibri" w:hAnsi="Calibri"/>
                <w:sz w:val="22"/>
                <w:szCs w:val="22"/>
              </w:rPr>
              <w:t>es</w:t>
            </w:r>
            <w:r w:rsidRPr="00F94388">
              <w:rPr>
                <w:rFonts w:ascii="Calibri" w:hAnsi="Calibri"/>
                <w:sz w:val="22"/>
                <w:szCs w:val="22"/>
              </w:rPr>
              <w:t>tablec</w:t>
            </w:r>
            <w:r w:rsidR="00160756" w:rsidRPr="00F94388">
              <w:rPr>
                <w:rFonts w:ascii="Calibri" w:hAnsi="Calibri"/>
                <w:sz w:val="22"/>
                <w:szCs w:val="22"/>
              </w:rPr>
              <w:t>erá</w:t>
            </w:r>
            <w:r w:rsidRPr="00F94388">
              <w:rPr>
                <w:rFonts w:ascii="Calibri" w:hAnsi="Calibri"/>
                <w:sz w:val="22"/>
                <w:szCs w:val="22"/>
              </w:rPr>
              <w:t xml:space="preserve"> un mínimo de reuniones con </w:t>
            </w:r>
            <w:r w:rsidR="00C77119" w:rsidRPr="00F94388">
              <w:rPr>
                <w:rFonts w:ascii="Calibri" w:hAnsi="Calibri"/>
                <w:sz w:val="22"/>
                <w:szCs w:val="22"/>
              </w:rPr>
              <w:t>el Grupo de Referencia</w:t>
            </w:r>
            <w:r w:rsidR="00794745" w:rsidRPr="00F94388">
              <w:rPr>
                <w:rFonts w:ascii="Calibri" w:hAnsi="Calibri"/>
                <w:sz w:val="22"/>
                <w:szCs w:val="22"/>
              </w:rPr>
              <w:t xml:space="preserve">.  </w:t>
            </w:r>
          </w:p>
          <w:tbl>
            <w:tblPr>
              <w:tblW w:w="4832" w:type="pct"/>
              <w:tblCellMar>
                <w:left w:w="70" w:type="dxa"/>
                <w:right w:w="70" w:type="dxa"/>
              </w:tblCellMar>
              <w:tblLook w:val="04A0" w:firstRow="1" w:lastRow="0" w:firstColumn="1" w:lastColumn="0" w:noHBand="0" w:noVBand="1"/>
            </w:tblPr>
            <w:tblGrid>
              <w:gridCol w:w="2732"/>
              <w:gridCol w:w="4062"/>
              <w:gridCol w:w="304"/>
              <w:gridCol w:w="305"/>
              <w:gridCol w:w="305"/>
              <w:gridCol w:w="305"/>
              <w:gridCol w:w="305"/>
              <w:gridCol w:w="305"/>
              <w:gridCol w:w="304"/>
            </w:tblGrid>
            <w:tr w:rsidR="007A5284" w:rsidRPr="00F94388" w:rsidTr="00EC4596">
              <w:trPr>
                <w:trHeight w:val="315"/>
              </w:trPr>
              <w:tc>
                <w:tcPr>
                  <w:tcW w:w="3805" w:type="pct"/>
                  <w:gridSpan w:val="2"/>
                  <w:tcBorders>
                    <w:top w:val="single" w:sz="8" w:space="0" w:color="auto"/>
                    <w:left w:val="single" w:sz="8" w:space="0" w:color="auto"/>
                    <w:bottom w:val="single" w:sz="8" w:space="0" w:color="auto"/>
                    <w:right w:val="nil"/>
                  </w:tcBorders>
                  <w:shd w:val="clear" w:color="000000" w:fill="E6B9B8"/>
                  <w:noWrap/>
                  <w:vAlign w:val="bottom"/>
                  <w:hideMark/>
                </w:tcPr>
                <w:p w:rsidR="007A5284" w:rsidRPr="00F94388" w:rsidRDefault="007A5284" w:rsidP="00B62B4F">
                  <w:pPr>
                    <w:framePr w:hSpace="141" w:wrap="around" w:hAnchor="margin" w:y="-400"/>
                    <w:rPr>
                      <w:rFonts w:ascii="Calibri" w:hAnsi="Calibri"/>
                      <w:b/>
                      <w:bCs/>
                      <w:sz w:val="22"/>
                      <w:szCs w:val="22"/>
                      <w:lang w:eastAsia="es-CL"/>
                    </w:rPr>
                  </w:pPr>
                  <w:r w:rsidRPr="00F94388">
                    <w:rPr>
                      <w:rFonts w:ascii="Calibri" w:hAnsi="Calibri"/>
                      <w:b/>
                      <w:bCs/>
                      <w:sz w:val="22"/>
                      <w:szCs w:val="22"/>
                      <w:lang w:eastAsia="es-CL"/>
                    </w:rPr>
                    <w:t>Cronograma (semanas)</w:t>
                  </w:r>
                </w:p>
              </w:tc>
              <w:tc>
                <w:tcPr>
                  <w:tcW w:w="170" w:type="pct"/>
                  <w:tcBorders>
                    <w:top w:val="single" w:sz="8" w:space="0" w:color="auto"/>
                    <w:left w:val="single" w:sz="8" w:space="0" w:color="auto"/>
                    <w:bottom w:val="single" w:sz="8" w:space="0" w:color="auto"/>
                    <w:right w:val="single" w:sz="4" w:space="0" w:color="auto"/>
                  </w:tcBorders>
                  <w:shd w:val="clear" w:color="000000" w:fill="E6B9B8"/>
                  <w:noWrap/>
                  <w:vAlign w:val="bottom"/>
                  <w:hideMark/>
                </w:tcPr>
                <w:p w:rsidR="007A5284" w:rsidRPr="00F94388" w:rsidRDefault="007A5284" w:rsidP="00B62B4F">
                  <w:pPr>
                    <w:framePr w:hSpace="141" w:wrap="around" w:hAnchor="margin" w:y="-400"/>
                    <w:jc w:val="right"/>
                    <w:rPr>
                      <w:rFonts w:ascii="Calibri" w:hAnsi="Calibri"/>
                      <w:sz w:val="22"/>
                      <w:szCs w:val="22"/>
                      <w:lang w:eastAsia="es-CL"/>
                    </w:rPr>
                  </w:pPr>
                  <w:r w:rsidRPr="00F94388">
                    <w:rPr>
                      <w:rFonts w:ascii="Calibri" w:hAnsi="Calibri"/>
                      <w:sz w:val="22"/>
                      <w:szCs w:val="22"/>
                      <w:lang w:eastAsia="es-CL"/>
                    </w:rPr>
                    <w:t>1</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rsidR="007A5284" w:rsidRPr="00F94388" w:rsidRDefault="007A5284" w:rsidP="00B62B4F">
                  <w:pPr>
                    <w:framePr w:hSpace="141" w:wrap="around" w:hAnchor="margin" w:y="-400"/>
                    <w:jc w:val="right"/>
                    <w:rPr>
                      <w:rFonts w:ascii="Calibri" w:hAnsi="Calibri"/>
                      <w:sz w:val="22"/>
                      <w:szCs w:val="22"/>
                      <w:lang w:eastAsia="es-CL"/>
                    </w:rPr>
                  </w:pPr>
                  <w:r w:rsidRPr="00F94388">
                    <w:rPr>
                      <w:rFonts w:ascii="Calibri" w:hAnsi="Calibri"/>
                      <w:sz w:val="22"/>
                      <w:szCs w:val="22"/>
                      <w:lang w:eastAsia="es-CL"/>
                    </w:rPr>
                    <w:t>2</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rsidR="007A5284" w:rsidRPr="00F94388" w:rsidRDefault="007A5284" w:rsidP="00B62B4F">
                  <w:pPr>
                    <w:framePr w:hSpace="141" w:wrap="around" w:hAnchor="margin" w:y="-400"/>
                    <w:jc w:val="right"/>
                    <w:rPr>
                      <w:rFonts w:ascii="Calibri" w:hAnsi="Calibri"/>
                      <w:sz w:val="22"/>
                      <w:szCs w:val="22"/>
                      <w:lang w:eastAsia="es-CL"/>
                    </w:rPr>
                  </w:pPr>
                  <w:r w:rsidRPr="00F94388">
                    <w:rPr>
                      <w:rFonts w:ascii="Calibri" w:hAnsi="Calibri"/>
                      <w:sz w:val="22"/>
                      <w:szCs w:val="22"/>
                      <w:lang w:eastAsia="es-CL"/>
                    </w:rPr>
                    <w:t>3</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rsidR="007A5284" w:rsidRPr="00F94388" w:rsidRDefault="007A5284" w:rsidP="00B62B4F">
                  <w:pPr>
                    <w:framePr w:hSpace="141" w:wrap="around" w:hAnchor="margin" w:y="-400"/>
                    <w:jc w:val="right"/>
                    <w:rPr>
                      <w:rFonts w:ascii="Calibri" w:hAnsi="Calibri"/>
                      <w:sz w:val="22"/>
                      <w:szCs w:val="22"/>
                      <w:lang w:eastAsia="es-CL"/>
                    </w:rPr>
                  </w:pPr>
                  <w:r w:rsidRPr="00F94388">
                    <w:rPr>
                      <w:rFonts w:ascii="Calibri" w:hAnsi="Calibri"/>
                      <w:sz w:val="22"/>
                      <w:szCs w:val="22"/>
                      <w:lang w:eastAsia="es-CL"/>
                    </w:rPr>
                    <w:t>4</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rsidR="007A5284" w:rsidRPr="00F94388" w:rsidRDefault="007A5284" w:rsidP="00B62B4F">
                  <w:pPr>
                    <w:framePr w:hSpace="141" w:wrap="around" w:hAnchor="margin" w:y="-400"/>
                    <w:jc w:val="right"/>
                    <w:rPr>
                      <w:rFonts w:ascii="Calibri" w:hAnsi="Calibri"/>
                      <w:sz w:val="22"/>
                      <w:szCs w:val="22"/>
                      <w:lang w:eastAsia="es-CL"/>
                    </w:rPr>
                  </w:pPr>
                  <w:r w:rsidRPr="00F94388">
                    <w:rPr>
                      <w:rFonts w:ascii="Calibri" w:hAnsi="Calibri"/>
                      <w:sz w:val="22"/>
                      <w:szCs w:val="22"/>
                      <w:lang w:eastAsia="es-CL"/>
                    </w:rPr>
                    <w:t>5</w:t>
                  </w:r>
                </w:p>
              </w:tc>
              <w:tc>
                <w:tcPr>
                  <w:tcW w:w="171" w:type="pct"/>
                  <w:tcBorders>
                    <w:top w:val="single" w:sz="8" w:space="0" w:color="auto"/>
                    <w:left w:val="nil"/>
                    <w:bottom w:val="single" w:sz="8" w:space="0" w:color="auto"/>
                    <w:right w:val="single" w:sz="4" w:space="0" w:color="auto"/>
                  </w:tcBorders>
                  <w:shd w:val="clear" w:color="000000" w:fill="E6B9B8"/>
                  <w:noWrap/>
                  <w:vAlign w:val="bottom"/>
                  <w:hideMark/>
                </w:tcPr>
                <w:p w:rsidR="007A5284" w:rsidRPr="00F94388" w:rsidRDefault="007A5284" w:rsidP="00B62B4F">
                  <w:pPr>
                    <w:framePr w:hSpace="141" w:wrap="around" w:hAnchor="margin" w:y="-400"/>
                    <w:jc w:val="right"/>
                    <w:rPr>
                      <w:rFonts w:ascii="Calibri" w:hAnsi="Calibri"/>
                      <w:sz w:val="22"/>
                      <w:szCs w:val="22"/>
                      <w:lang w:eastAsia="es-CL"/>
                    </w:rPr>
                  </w:pPr>
                  <w:r w:rsidRPr="00F94388">
                    <w:rPr>
                      <w:rFonts w:ascii="Calibri" w:hAnsi="Calibri"/>
                      <w:sz w:val="22"/>
                      <w:szCs w:val="22"/>
                      <w:lang w:eastAsia="es-CL"/>
                    </w:rPr>
                    <w:t>6</w:t>
                  </w:r>
                </w:p>
              </w:tc>
              <w:tc>
                <w:tcPr>
                  <w:tcW w:w="170" w:type="pct"/>
                  <w:tcBorders>
                    <w:top w:val="single" w:sz="8" w:space="0" w:color="auto"/>
                    <w:left w:val="nil"/>
                    <w:bottom w:val="single" w:sz="8" w:space="0" w:color="auto"/>
                    <w:right w:val="single" w:sz="4" w:space="0" w:color="auto"/>
                  </w:tcBorders>
                  <w:shd w:val="clear" w:color="000000" w:fill="E6B9B8"/>
                  <w:noWrap/>
                  <w:vAlign w:val="bottom"/>
                  <w:hideMark/>
                </w:tcPr>
                <w:p w:rsidR="007A5284" w:rsidRPr="00F94388" w:rsidRDefault="007A5284" w:rsidP="00B62B4F">
                  <w:pPr>
                    <w:framePr w:hSpace="141" w:wrap="around" w:hAnchor="margin" w:y="-400"/>
                    <w:jc w:val="right"/>
                    <w:rPr>
                      <w:rFonts w:ascii="Calibri" w:hAnsi="Calibri"/>
                      <w:sz w:val="22"/>
                      <w:szCs w:val="22"/>
                      <w:lang w:eastAsia="es-CL"/>
                    </w:rPr>
                  </w:pPr>
                  <w:r w:rsidRPr="00F94388">
                    <w:rPr>
                      <w:rFonts w:ascii="Calibri" w:hAnsi="Calibri"/>
                      <w:sz w:val="22"/>
                      <w:szCs w:val="22"/>
                      <w:lang w:eastAsia="es-CL"/>
                    </w:rPr>
                    <w:t>7</w:t>
                  </w:r>
                </w:p>
              </w:tc>
            </w:tr>
            <w:tr w:rsidR="007A5284" w:rsidRPr="00F94388" w:rsidTr="00EC4596">
              <w:trPr>
                <w:trHeight w:val="1380"/>
              </w:trPr>
              <w:tc>
                <w:tcPr>
                  <w:tcW w:w="1530" w:type="pct"/>
                  <w:vMerge w:val="restart"/>
                  <w:tcBorders>
                    <w:top w:val="nil"/>
                    <w:left w:val="single" w:sz="4" w:space="0" w:color="auto"/>
                    <w:bottom w:val="single" w:sz="4" w:space="0" w:color="auto"/>
                    <w:right w:val="single" w:sz="4" w:space="0" w:color="auto"/>
                  </w:tcBorders>
                  <w:shd w:val="clear" w:color="000000" w:fill="C5D9F1"/>
                  <w:hideMark/>
                </w:tcPr>
                <w:p w:rsidR="007A5284" w:rsidRPr="00F94388" w:rsidRDefault="007A5284" w:rsidP="00B62B4F">
                  <w:pPr>
                    <w:framePr w:hSpace="141" w:wrap="around" w:hAnchor="margin" w:y="-400"/>
                    <w:jc w:val="both"/>
                    <w:rPr>
                      <w:rFonts w:ascii="Calibri" w:hAnsi="Calibri"/>
                      <w:b/>
                      <w:bCs/>
                      <w:sz w:val="22"/>
                      <w:szCs w:val="22"/>
                      <w:lang w:eastAsia="es-CL"/>
                    </w:rPr>
                  </w:pPr>
                  <w:r w:rsidRPr="00F94388">
                    <w:rPr>
                      <w:rFonts w:ascii="Calibri" w:hAnsi="Calibri"/>
                      <w:b/>
                      <w:bCs/>
                      <w:sz w:val="22"/>
                      <w:szCs w:val="22"/>
                      <w:lang w:eastAsia="es-CL"/>
                    </w:rPr>
                    <w:t>Preparación, y ajustes metodológicos</w:t>
                  </w:r>
                </w:p>
              </w:tc>
              <w:tc>
                <w:tcPr>
                  <w:tcW w:w="2275" w:type="pct"/>
                  <w:tcBorders>
                    <w:top w:val="nil"/>
                    <w:left w:val="nil"/>
                    <w:bottom w:val="single" w:sz="4" w:space="0" w:color="auto"/>
                    <w:right w:val="nil"/>
                  </w:tcBorders>
                  <w:shd w:val="clear" w:color="auto" w:fill="auto"/>
                  <w:hideMark/>
                </w:tcPr>
                <w:p w:rsidR="007A5284" w:rsidRPr="00F94388" w:rsidRDefault="007A5284" w:rsidP="00B62B4F">
                  <w:pPr>
                    <w:framePr w:hSpace="141" w:wrap="around" w:hAnchor="margin" w:y="-400"/>
                    <w:jc w:val="both"/>
                    <w:rPr>
                      <w:rFonts w:ascii="Calibri" w:hAnsi="Calibri"/>
                      <w:sz w:val="22"/>
                      <w:szCs w:val="22"/>
                      <w:lang w:eastAsia="es-CL"/>
                    </w:rPr>
                  </w:pPr>
                  <w:r w:rsidRPr="00F94388">
                    <w:rPr>
                      <w:rFonts w:ascii="Calibri" w:hAnsi="Calibri"/>
                      <w:sz w:val="22"/>
                      <w:szCs w:val="22"/>
                      <w:lang w:eastAsia="es-CL"/>
                    </w:rPr>
                    <w:t>Entrega de Informe Inicial con matriz de evaluación y Plan de Trabajo actualizado. Entrega de documentación</w:t>
                  </w:r>
                </w:p>
              </w:tc>
              <w:tc>
                <w:tcPr>
                  <w:tcW w:w="170" w:type="pct"/>
                  <w:tcBorders>
                    <w:top w:val="nil"/>
                    <w:left w:val="single" w:sz="8" w:space="0" w:color="auto"/>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r w:rsidR="007A5284" w:rsidRPr="00F94388" w:rsidTr="00EC4596">
              <w:trPr>
                <w:trHeight w:val="615"/>
              </w:trPr>
              <w:tc>
                <w:tcPr>
                  <w:tcW w:w="1530" w:type="pct"/>
                  <w:vMerge/>
                  <w:tcBorders>
                    <w:top w:val="nil"/>
                    <w:left w:val="single" w:sz="4" w:space="0" w:color="auto"/>
                    <w:bottom w:val="single" w:sz="4" w:space="0" w:color="auto"/>
                    <w:right w:val="single" w:sz="4" w:space="0" w:color="auto"/>
                  </w:tcBorders>
                  <w:vAlign w:val="center"/>
                  <w:hideMark/>
                </w:tcPr>
                <w:p w:rsidR="007A5284" w:rsidRPr="00F94388" w:rsidRDefault="007A5284" w:rsidP="00B62B4F">
                  <w:pPr>
                    <w:framePr w:hSpace="141" w:wrap="around" w:hAnchor="margin" w:y="-400"/>
                    <w:rPr>
                      <w:rFonts w:ascii="Calibri" w:hAnsi="Calibri"/>
                      <w:b/>
                      <w:bCs/>
                      <w:sz w:val="22"/>
                      <w:szCs w:val="22"/>
                      <w:lang w:eastAsia="es-CL"/>
                    </w:rPr>
                  </w:pPr>
                </w:p>
              </w:tc>
              <w:tc>
                <w:tcPr>
                  <w:tcW w:w="2275" w:type="pct"/>
                  <w:tcBorders>
                    <w:top w:val="nil"/>
                    <w:left w:val="nil"/>
                    <w:bottom w:val="single" w:sz="4" w:space="0" w:color="auto"/>
                    <w:right w:val="nil"/>
                  </w:tcBorders>
                  <w:shd w:val="clear" w:color="auto" w:fill="auto"/>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xml:space="preserve">Aprobación de Informe Inicial </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nil"/>
                    <w:right w:val="nil"/>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p>
              </w:tc>
              <w:tc>
                <w:tcPr>
                  <w:tcW w:w="171" w:type="pct"/>
                  <w:tcBorders>
                    <w:top w:val="nil"/>
                    <w:left w:val="single" w:sz="4" w:space="0" w:color="auto"/>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r w:rsidR="007A5284" w:rsidRPr="00F94388" w:rsidTr="00EC4596">
              <w:trPr>
                <w:trHeight w:val="735"/>
              </w:trPr>
              <w:tc>
                <w:tcPr>
                  <w:tcW w:w="1530" w:type="pct"/>
                  <w:vMerge/>
                  <w:tcBorders>
                    <w:top w:val="nil"/>
                    <w:left w:val="single" w:sz="4" w:space="0" w:color="auto"/>
                    <w:bottom w:val="single" w:sz="4" w:space="0" w:color="auto"/>
                    <w:right w:val="single" w:sz="4" w:space="0" w:color="auto"/>
                  </w:tcBorders>
                  <w:vAlign w:val="center"/>
                  <w:hideMark/>
                </w:tcPr>
                <w:p w:rsidR="007A5284" w:rsidRPr="00F94388" w:rsidRDefault="007A5284" w:rsidP="00B62B4F">
                  <w:pPr>
                    <w:framePr w:hSpace="141" w:wrap="around" w:hAnchor="margin" w:y="-400"/>
                    <w:rPr>
                      <w:rFonts w:ascii="Calibri" w:hAnsi="Calibri"/>
                      <w:b/>
                      <w:bCs/>
                      <w:sz w:val="22"/>
                      <w:szCs w:val="22"/>
                      <w:lang w:eastAsia="es-CL"/>
                    </w:rPr>
                  </w:pPr>
                </w:p>
              </w:tc>
              <w:tc>
                <w:tcPr>
                  <w:tcW w:w="2275" w:type="pct"/>
                  <w:tcBorders>
                    <w:top w:val="nil"/>
                    <w:left w:val="nil"/>
                    <w:bottom w:val="single" w:sz="4" w:space="0" w:color="auto"/>
                    <w:right w:val="nil"/>
                  </w:tcBorders>
                  <w:shd w:val="clear" w:color="auto" w:fill="auto"/>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Revisión de documentos por parte del evaluador</w:t>
                  </w:r>
                </w:p>
              </w:tc>
              <w:tc>
                <w:tcPr>
                  <w:tcW w:w="170" w:type="pct"/>
                  <w:tcBorders>
                    <w:top w:val="nil"/>
                    <w:left w:val="single" w:sz="4" w:space="0" w:color="auto"/>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single" w:sz="4" w:space="0" w:color="auto"/>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r w:rsidR="007A5284" w:rsidRPr="00F94388" w:rsidTr="00EC4596">
              <w:trPr>
                <w:trHeight w:val="915"/>
              </w:trPr>
              <w:tc>
                <w:tcPr>
                  <w:tcW w:w="1530" w:type="pct"/>
                  <w:tcBorders>
                    <w:top w:val="nil"/>
                    <w:left w:val="single" w:sz="8" w:space="0" w:color="auto"/>
                    <w:bottom w:val="single" w:sz="8" w:space="0" w:color="auto"/>
                    <w:right w:val="single" w:sz="8" w:space="0" w:color="auto"/>
                  </w:tcBorders>
                  <w:shd w:val="clear" w:color="000000" w:fill="C5D9F1"/>
                  <w:hideMark/>
                </w:tcPr>
                <w:p w:rsidR="007A5284" w:rsidRPr="00F94388" w:rsidRDefault="007A5284" w:rsidP="00B62B4F">
                  <w:pPr>
                    <w:framePr w:hSpace="141" w:wrap="around" w:hAnchor="margin" w:y="-400"/>
                    <w:jc w:val="center"/>
                    <w:rPr>
                      <w:rFonts w:ascii="Calibri" w:hAnsi="Calibri"/>
                      <w:b/>
                      <w:bCs/>
                      <w:sz w:val="22"/>
                      <w:szCs w:val="22"/>
                      <w:lang w:eastAsia="es-CL"/>
                    </w:rPr>
                  </w:pPr>
                  <w:r w:rsidRPr="00F94388">
                    <w:rPr>
                      <w:rFonts w:ascii="Calibri" w:hAnsi="Calibri"/>
                      <w:b/>
                      <w:bCs/>
                      <w:sz w:val="22"/>
                      <w:szCs w:val="22"/>
                      <w:lang w:eastAsia="es-CL"/>
                    </w:rPr>
                    <w:t xml:space="preserve">Entrevistas y recogida de datos </w:t>
                  </w:r>
                </w:p>
              </w:tc>
              <w:tc>
                <w:tcPr>
                  <w:tcW w:w="2275" w:type="pct"/>
                  <w:tcBorders>
                    <w:top w:val="nil"/>
                    <w:left w:val="nil"/>
                    <w:bottom w:val="single" w:sz="8" w:space="0" w:color="auto"/>
                    <w:right w:val="nil"/>
                  </w:tcBorders>
                  <w:shd w:val="clear" w:color="auto" w:fill="auto"/>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Realización de entrevistas y reuniones con contrapartes y otros socios</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r w:rsidR="007A5284" w:rsidRPr="00F94388" w:rsidTr="00EC4596">
              <w:trPr>
                <w:trHeight w:val="495"/>
              </w:trPr>
              <w:tc>
                <w:tcPr>
                  <w:tcW w:w="1530" w:type="pct"/>
                  <w:vMerge w:val="restart"/>
                  <w:tcBorders>
                    <w:top w:val="nil"/>
                    <w:left w:val="single" w:sz="8" w:space="0" w:color="auto"/>
                    <w:bottom w:val="single" w:sz="8" w:space="0" w:color="000000"/>
                    <w:right w:val="single" w:sz="8" w:space="0" w:color="auto"/>
                  </w:tcBorders>
                  <w:shd w:val="clear" w:color="000000" w:fill="C5D9F1"/>
                  <w:hideMark/>
                </w:tcPr>
                <w:p w:rsidR="007A5284" w:rsidRPr="00F94388" w:rsidRDefault="007A5284" w:rsidP="00B62B4F">
                  <w:pPr>
                    <w:framePr w:hSpace="141" w:wrap="around" w:hAnchor="margin" w:y="-400"/>
                    <w:jc w:val="center"/>
                    <w:rPr>
                      <w:rFonts w:ascii="Calibri" w:hAnsi="Calibri"/>
                      <w:b/>
                      <w:bCs/>
                      <w:sz w:val="22"/>
                      <w:szCs w:val="22"/>
                      <w:lang w:eastAsia="es-CL"/>
                    </w:rPr>
                  </w:pPr>
                  <w:r w:rsidRPr="00F94388">
                    <w:rPr>
                      <w:rFonts w:ascii="Calibri" w:hAnsi="Calibri"/>
                      <w:b/>
                      <w:bCs/>
                      <w:sz w:val="22"/>
                      <w:szCs w:val="22"/>
                      <w:lang w:eastAsia="es-CL"/>
                    </w:rPr>
                    <w:t>Redacción del informe</w:t>
                  </w:r>
                </w:p>
              </w:tc>
              <w:tc>
                <w:tcPr>
                  <w:tcW w:w="2275" w:type="pct"/>
                  <w:tcBorders>
                    <w:top w:val="nil"/>
                    <w:left w:val="nil"/>
                    <w:bottom w:val="single" w:sz="8" w:space="0" w:color="auto"/>
                    <w:right w:val="nil"/>
                  </w:tcBorders>
                  <w:shd w:val="clear" w:color="auto" w:fill="auto"/>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xml:space="preserve">Análisis de datos </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r w:rsidR="007A5284" w:rsidRPr="00F94388" w:rsidTr="00EC4596">
              <w:trPr>
                <w:trHeight w:val="615"/>
              </w:trPr>
              <w:tc>
                <w:tcPr>
                  <w:tcW w:w="1530" w:type="pct"/>
                  <w:vMerge/>
                  <w:tcBorders>
                    <w:top w:val="nil"/>
                    <w:left w:val="single" w:sz="8" w:space="0" w:color="auto"/>
                    <w:bottom w:val="single" w:sz="8" w:space="0" w:color="000000"/>
                    <w:right w:val="single" w:sz="8" w:space="0" w:color="auto"/>
                  </w:tcBorders>
                  <w:vAlign w:val="center"/>
                  <w:hideMark/>
                </w:tcPr>
                <w:p w:rsidR="007A5284" w:rsidRPr="00F94388" w:rsidRDefault="007A5284" w:rsidP="00B62B4F">
                  <w:pPr>
                    <w:framePr w:hSpace="141" w:wrap="around" w:hAnchor="margin" w:y="-400"/>
                    <w:rPr>
                      <w:rFonts w:ascii="Calibri" w:hAnsi="Calibri"/>
                      <w:b/>
                      <w:bCs/>
                      <w:sz w:val="22"/>
                      <w:szCs w:val="22"/>
                      <w:lang w:eastAsia="es-CL"/>
                    </w:rPr>
                  </w:pPr>
                </w:p>
              </w:tc>
              <w:tc>
                <w:tcPr>
                  <w:tcW w:w="2275" w:type="pct"/>
                  <w:tcBorders>
                    <w:top w:val="nil"/>
                    <w:left w:val="nil"/>
                    <w:bottom w:val="single" w:sz="8" w:space="0" w:color="auto"/>
                    <w:right w:val="nil"/>
                  </w:tcBorders>
                  <w:shd w:val="clear" w:color="auto" w:fill="auto"/>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Presentación del Borrador de Informe de Evaluación</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000000" w:fill="BFBFBF"/>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r w:rsidR="007A5284" w:rsidRPr="00F94388" w:rsidTr="00EC4596">
              <w:trPr>
                <w:trHeight w:val="615"/>
              </w:trPr>
              <w:tc>
                <w:tcPr>
                  <w:tcW w:w="1530" w:type="pct"/>
                  <w:vMerge/>
                  <w:tcBorders>
                    <w:top w:val="nil"/>
                    <w:left w:val="single" w:sz="8" w:space="0" w:color="auto"/>
                    <w:bottom w:val="single" w:sz="8" w:space="0" w:color="000000"/>
                    <w:right w:val="single" w:sz="8" w:space="0" w:color="auto"/>
                  </w:tcBorders>
                  <w:vAlign w:val="center"/>
                  <w:hideMark/>
                </w:tcPr>
                <w:p w:rsidR="007A5284" w:rsidRPr="00F94388" w:rsidRDefault="007A5284" w:rsidP="00B62B4F">
                  <w:pPr>
                    <w:framePr w:hSpace="141" w:wrap="around" w:hAnchor="margin" w:y="-400"/>
                    <w:rPr>
                      <w:rFonts w:ascii="Calibri" w:hAnsi="Calibri"/>
                      <w:b/>
                      <w:bCs/>
                      <w:sz w:val="22"/>
                      <w:szCs w:val="22"/>
                      <w:lang w:eastAsia="es-CL"/>
                    </w:rPr>
                  </w:pPr>
                </w:p>
              </w:tc>
              <w:tc>
                <w:tcPr>
                  <w:tcW w:w="2275" w:type="pct"/>
                  <w:tcBorders>
                    <w:top w:val="nil"/>
                    <w:left w:val="nil"/>
                    <w:bottom w:val="single" w:sz="8" w:space="0" w:color="auto"/>
                    <w:right w:val="nil"/>
                  </w:tcBorders>
                  <w:shd w:val="clear" w:color="auto" w:fill="auto"/>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xml:space="preserve">Revisión y comentarios al Borrador </w:t>
                  </w:r>
                </w:p>
              </w:tc>
              <w:tc>
                <w:tcPr>
                  <w:tcW w:w="170" w:type="pct"/>
                  <w:tcBorders>
                    <w:top w:val="nil"/>
                    <w:left w:val="single" w:sz="8" w:space="0" w:color="auto"/>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single" w:sz="4" w:space="0" w:color="auto"/>
                    <w:left w:val="nil"/>
                    <w:bottom w:val="single" w:sz="4" w:space="0" w:color="auto"/>
                    <w:right w:val="single" w:sz="4" w:space="0" w:color="auto"/>
                  </w:tcBorders>
                  <w:shd w:val="pct25"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r w:rsidR="007A5284" w:rsidRPr="00F94388" w:rsidTr="00EC4596">
              <w:trPr>
                <w:trHeight w:val="615"/>
              </w:trPr>
              <w:tc>
                <w:tcPr>
                  <w:tcW w:w="1530" w:type="pct"/>
                  <w:vMerge/>
                  <w:tcBorders>
                    <w:top w:val="nil"/>
                    <w:left w:val="single" w:sz="8" w:space="0" w:color="auto"/>
                    <w:bottom w:val="single" w:sz="8" w:space="0" w:color="000000"/>
                    <w:right w:val="single" w:sz="8" w:space="0" w:color="auto"/>
                  </w:tcBorders>
                  <w:vAlign w:val="center"/>
                  <w:hideMark/>
                </w:tcPr>
                <w:p w:rsidR="007A5284" w:rsidRPr="00F94388" w:rsidRDefault="007A5284" w:rsidP="00B62B4F">
                  <w:pPr>
                    <w:framePr w:hSpace="141" w:wrap="around" w:hAnchor="margin" w:y="-400"/>
                    <w:rPr>
                      <w:rFonts w:ascii="Calibri" w:hAnsi="Calibri"/>
                      <w:b/>
                      <w:bCs/>
                      <w:sz w:val="22"/>
                      <w:szCs w:val="22"/>
                      <w:lang w:eastAsia="es-CL"/>
                    </w:rPr>
                  </w:pPr>
                </w:p>
              </w:tc>
              <w:tc>
                <w:tcPr>
                  <w:tcW w:w="2275" w:type="pct"/>
                  <w:tcBorders>
                    <w:top w:val="nil"/>
                    <w:left w:val="nil"/>
                    <w:bottom w:val="single" w:sz="8" w:space="0" w:color="auto"/>
                    <w:right w:val="nil"/>
                  </w:tcBorders>
                  <w:shd w:val="clear" w:color="auto" w:fill="auto"/>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xml:space="preserve">Revisión y aprobación del Informe Final </w:t>
                  </w:r>
                </w:p>
              </w:tc>
              <w:tc>
                <w:tcPr>
                  <w:tcW w:w="170" w:type="pct"/>
                  <w:tcBorders>
                    <w:top w:val="nil"/>
                    <w:left w:val="single" w:sz="8" w:space="0" w:color="auto"/>
                    <w:bottom w:val="single" w:sz="8"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1" w:type="pct"/>
                  <w:tcBorders>
                    <w:top w:val="nil"/>
                    <w:left w:val="nil"/>
                    <w:bottom w:val="single" w:sz="8" w:space="0" w:color="auto"/>
                    <w:right w:val="single" w:sz="4" w:space="0" w:color="auto"/>
                  </w:tcBorders>
                  <w:shd w:val="clear"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c>
                <w:tcPr>
                  <w:tcW w:w="170" w:type="pct"/>
                  <w:tcBorders>
                    <w:top w:val="single" w:sz="4" w:space="0" w:color="auto"/>
                    <w:left w:val="nil"/>
                    <w:bottom w:val="single" w:sz="8" w:space="0" w:color="auto"/>
                    <w:right w:val="single" w:sz="4" w:space="0" w:color="auto"/>
                  </w:tcBorders>
                  <w:shd w:val="pct25" w:color="auto" w:fill="auto"/>
                  <w:noWrap/>
                  <w:vAlign w:val="bottom"/>
                  <w:hideMark/>
                </w:tcPr>
                <w:p w:rsidR="007A5284" w:rsidRPr="00F94388" w:rsidRDefault="007A5284" w:rsidP="00B62B4F">
                  <w:pPr>
                    <w:framePr w:hSpace="141" w:wrap="around" w:hAnchor="margin" w:y="-400"/>
                    <w:rPr>
                      <w:rFonts w:ascii="Calibri" w:hAnsi="Calibri"/>
                      <w:sz w:val="22"/>
                      <w:szCs w:val="22"/>
                      <w:lang w:eastAsia="es-CL"/>
                    </w:rPr>
                  </w:pPr>
                  <w:r w:rsidRPr="00F94388">
                    <w:rPr>
                      <w:rFonts w:ascii="Calibri" w:hAnsi="Calibri"/>
                      <w:sz w:val="22"/>
                      <w:szCs w:val="22"/>
                      <w:lang w:eastAsia="es-CL"/>
                    </w:rPr>
                    <w:t> </w:t>
                  </w:r>
                </w:p>
              </w:tc>
            </w:tr>
          </w:tbl>
          <w:p w:rsidR="00C77119" w:rsidRPr="00F94388" w:rsidRDefault="00C77119" w:rsidP="000207D7">
            <w:pPr>
              <w:jc w:val="both"/>
              <w:rPr>
                <w:rFonts w:ascii="Calibri" w:hAnsi="Calibri" w:cs="Tahoma"/>
                <w:sz w:val="22"/>
                <w:szCs w:val="22"/>
                <w:lang w:val="es-ES"/>
              </w:rPr>
            </w:pPr>
          </w:p>
        </w:tc>
      </w:tr>
    </w:tbl>
    <w:p w:rsidR="009606B0" w:rsidRPr="00F94388" w:rsidRDefault="009606B0" w:rsidP="000861DF">
      <w:pPr>
        <w:jc w:val="both"/>
        <w:rPr>
          <w:rFonts w:ascii="Calibri" w:hAnsi="Calibri" w:cs="Tahoma"/>
          <w:b/>
          <w:sz w:val="22"/>
          <w:szCs w:val="22"/>
          <w:highlight w:val="yellow"/>
          <w:lang w:val="es-ES"/>
        </w:rPr>
      </w:pPr>
    </w:p>
    <w:p w:rsidR="000207D7" w:rsidRDefault="000207D7">
      <w:r>
        <w:rPr>
          <w:b/>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72291" w:rsidRPr="00F94388" w:rsidTr="00130C1F">
        <w:tc>
          <w:tcPr>
            <w:tcW w:w="9468" w:type="dxa"/>
            <w:shd w:val="clear" w:color="auto" w:fill="C0C0C0"/>
          </w:tcPr>
          <w:p w:rsidR="00A72291" w:rsidRPr="00F94388" w:rsidRDefault="00244CBF" w:rsidP="00724CE0">
            <w:pPr>
              <w:pStyle w:val="Heading5"/>
              <w:jc w:val="both"/>
              <w:rPr>
                <w:rFonts w:ascii="Calibri" w:hAnsi="Calibri"/>
                <w:sz w:val="22"/>
                <w:szCs w:val="22"/>
                <w:lang w:eastAsia="es-CL"/>
              </w:rPr>
            </w:pPr>
            <w:r w:rsidRPr="00F94388">
              <w:rPr>
                <w:rFonts w:ascii="Calibri" w:hAnsi="Calibri"/>
                <w:sz w:val="22"/>
                <w:szCs w:val="22"/>
                <w:lang w:eastAsia="es-CL"/>
              </w:rPr>
              <w:lastRenderedPageBreak/>
              <w:t>I</w:t>
            </w:r>
            <w:r w:rsidR="00377DEA" w:rsidRPr="00F94388">
              <w:rPr>
                <w:rFonts w:ascii="Calibri" w:hAnsi="Calibri"/>
                <w:sz w:val="22"/>
                <w:szCs w:val="22"/>
                <w:lang w:eastAsia="es-CL"/>
              </w:rPr>
              <w:t>X</w:t>
            </w:r>
            <w:r w:rsidR="00A72291" w:rsidRPr="00F94388">
              <w:rPr>
                <w:rFonts w:ascii="Calibri" w:hAnsi="Calibri"/>
                <w:sz w:val="22"/>
                <w:szCs w:val="22"/>
                <w:lang w:eastAsia="es-CL"/>
              </w:rPr>
              <w:t xml:space="preserve">.  </w:t>
            </w:r>
            <w:r w:rsidR="00724CE0" w:rsidRPr="00F94388">
              <w:rPr>
                <w:rFonts w:ascii="Calibri" w:hAnsi="Calibri"/>
                <w:sz w:val="22"/>
                <w:szCs w:val="22"/>
                <w:lang w:eastAsia="es-CL"/>
              </w:rPr>
              <w:t>Condiciones y duración del contrato</w:t>
            </w:r>
          </w:p>
        </w:tc>
      </w:tr>
      <w:tr w:rsidR="00A72291" w:rsidRPr="00F94388" w:rsidTr="00130C1F">
        <w:tc>
          <w:tcPr>
            <w:tcW w:w="9468" w:type="dxa"/>
          </w:tcPr>
          <w:p w:rsidR="00724CE0" w:rsidRPr="00F94388" w:rsidRDefault="00724CE0" w:rsidP="009A597A">
            <w:pPr>
              <w:numPr>
                <w:ilvl w:val="0"/>
                <w:numId w:val="16"/>
              </w:numPr>
              <w:jc w:val="both"/>
              <w:rPr>
                <w:rFonts w:ascii="Calibri" w:hAnsi="Calibri"/>
                <w:sz w:val="22"/>
                <w:szCs w:val="22"/>
                <w:lang w:val="es-ES"/>
              </w:rPr>
            </w:pPr>
            <w:r w:rsidRPr="00F94388">
              <w:rPr>
                <w:rFonts w:ascii="Calibri" w:hAnsi="Calibri"/>
                <w:sz w:val="22"/>
                <w:szCs w:val="22"/>
                <w:lang w:eastAsia="es-CL"/>
              </w:rPr>
              <w:t>El contrato  tendrá una duración de 7 semanas</w:t>
            </w:r>
            <w:r w:rsidR="00244CBF" w:rsidRPr="00F94388">
              <w:rPr>
                <w:rFonts w:ascii="Calibri" w:hAnsi="Calibri"/>
                <w:sz w:val="22"/>
                <w:szCs w:val="22"/>
                <w:lang w:eastAsia="es-CL"/>
              </w:rPr>
              <w:t xml:space="preserve"> y</w:t>
            </w:r>
            <w:r w:rsidR="00244CBF" w:rsidRPr="00F94388">
              <w:rPr>
                <w:rFonts w:ascii="Calibri" w:hAnsi="Calibri"/>
                <w:sz w:val="22"/>
                <w:szCs w:val="22"/>
                <w:lang w:val="es-ES"/>
              </w:rPr>
              <w:t xml:space="preserve"> </w:t>
            </w:r>
            <w:r w:rsidR="00906F66">
              <w:rPr>
                <w:rFonts w:ascii="Calibri" w:hAnsi="Calibri"/>
                <w:sz w:val="22"/>
                <w:szCs w:val="22"/>
                <w:lang w:val="es-ES"/>
              </w:rPr>
              <w:t xml:space="preserve">se estima que comience </w:t>
            </w:r>
            <w:r w:rsidR="00244CBF" w:rsidRPr="00F94388">
              <w:rPr>
                <w:rFonts w:ascii="Calibri" w:hAnsi="Calibri"/>
                <w:sz w:val="22"/>
                <w:szCs w:val="22"/>
                <w:lang w:val="es-ES"/>
              </w:rPr>
              <w:t xml:space="preserve">el </w:t>
            </w:r>
            <w:r w:rsidR="0057521C">
              <w:rPr>
                <w:rFonts w:ascii="Calibri" w:hAnsi="Calibri"/>
                <w:sz w:val="22"/>
                <w:szCs w:val="22"/>
                <w:lang w:val="es-ES"/>
              </w:rPr>
              <w:t>30</w:t>
            </w:r>
            <w:r w:rsidR="005B3267" w:rsidRPr="00906F66">
              <w:rPr>
                <w:rFonts w:ascii="Calibri" w:hAnsi="Calibri"/>
                <w:sz w:val="22"/>
                <w:szCs w:val="22"/>
                <w:lang w:val="es-ES"/>
              </w:rPr>
              <w:t xml:space="preserve"> de </w:t>
            </w:r>
            <w:r w:rsidR="001B7152" w:rsidRPr="00906F66">
              <w:rPr>
                <w:rFonts w:ascii="Calibri" w:hAnsi="Calibri"/>
                <w:sz w:val="22"/>
                <w:szCs w:val="22"/>
                <w:lang w:val="es-ES"/>
              </w:rPr>
              <w:t xml:space="preserve">septiembre </w:t>
            </w:r>
            <w:r w:rsidR="005B3267" w:rsidRPr="00906F66">
              <w:rPr>
                <w:rFonts w:ascii="Calibri" w:hAnsi="Calibri"/>
                <w:sz w:val="22"/>
                <w:szCs w:val="22"/>
                <w:lang w:val="es-ES"/>
              </w:rPr>
              <w:t>de 2013</w:t>
            </w:r>
            <w:r w:rsidR="00244CBF" w:rsidRPr="00F94388">
              <w:rPr>
                <w:rFonts w:ascii="Calibri" w:hAnsi="Calibri"/>
                <w:sz w:val="22"/>
                <w:szCs w:val="22"/>
                <w:lang w:val="es-ES"/>
              </w:rPr>
              <w:t>.</w:t>
            </w:r>
            <w:r w:rsidRPr="00F94388">
              <w:rPr>
                <w:rFonts w:ascii="Calibri" w:hAnsi="Calibri"/>
                <w:sz w:val="22"/>
                <w:szCs w:val="22"/>
                <w:lang w:val="es-ES"/>
              </w:rPr>
              <w:t xml:space="preserve"> </w:t>
            </w:r>
          </w:p>
          <w:p w:rsidR="00724CE0" w:rsidRPr="00F94388" w:rsidRDefault="00E9384C" w:rsidP="009A597A">
            <w:pPr>
              <w:numPr>
                <w:ilvl w:val="0"/>
                <w:numId w:val="16"/>
              </w:numPr>
              <w:jc w:val="both"/>
              <w:rPr>
                <w:rFonts w:ascii="Calibri" w:hAnsi="Calibri"/>
                <w:sz w:val="22"/>
                <w:szCs w:val="22"/>
                <w:lang w:eastAsia="es-CL"/>
              </w:rPr>
            </w:pPr>
            <w:r w:rsidRPr="00F94388">
              <w:rPr>
                <w:rFonts w:ascii="Calibri" w:hAnsi="Calibri"/>
                <w:sz w:val="22"/>
                <w:szCs w:val="22"/>
                <w:lang w:eastAsia="es-CL"/>
              </w:rPr>
              <w:t>El/la profesional</w:t>
            </w:r>
            <w:r w:rsidR="00724CE0" w:rsidRPr="00F94388">
              <w:rPr>
                <w:rFonts w:ascii="Calibri" w:hAnsi="Calibri"/>
                <w:sz w:val="22"/>
                <w:szCs w:val="22"/>
                <w:lang w:eastAsia="es-CL"/>
              </w:rPr>
              <w:t xml:space="preserve"> será seleccionado por los mecanismos que establece PNUD para la contratación de consultores</w:t>
            </w:r>
            <w:r w:rsidR="001A0894" w:rsidRPr="00F94388">
              <w:rPr>
                <w:rFonts w:ascii="Calibri" w:hAnsi="Calibri"/>
                <w:sz w:val="22"/>
                <w:szCs w:val="22"/>
                <w:lang w:eastAsia="es-CL"/>
              </w:rPr>
              <w:t xml:space="preserve"> por producto</w:t>
            </w:r>
            <w:r w:rsidR="00724CE0" w:rsidRPr="00F94388">
              <w:rPr>
                <w:rFonts w:ascii="Calibri" w:hAnsi="Calibri"/>
                <w:sz w:val="22"/>
                <w:szCs w:val="22"/>
                <w:lang w:eastAsia="es-CL"/>
              </w:rPr>
              <w:t xml:space="preserve">. </w:t>
            </w:r>
          </w:p>
          <w:p w:rsidR="003D2812" w:rsidRPr="00F94388" w:rsidRDefault="00724CE0" w:rsidP="009A597A">
            <w:pPr>
              <w:numPr>
                <w:ilvl w:val="0"/>
                <w:numId w:val="16"/>
              </w:numPr>
              <w:jc w:val="both"/>
              <w:rPr>
                <w:rFonts w:ascii="Calibri" w:hAnsi="Calibri"/>
                <w:sz w:val="22"/>
                <w:szCs w:val="22"/>
                <w:lang w:eastAsia="es-CL"/>
              </w:rPr>
            </w:pPr>
            <w:r w:rsidRPr="00F94388">
              <w:rPr>
                <w:rFonts w:ascii="Calibri" w:hAnsi="Calibri"/>
                <w:sz w:val="22"/>
                <w:szCs w:val="22"/>
                <w:lang w:eastAsia="es-CL"/>
              </w:rPr>
              <w:t>Los honorari</w:t>
            </w:r>
            <w:r w:rsidR="00A716B4" w:rsidRPr="00F94388">
              <w:rPr>
                <w:rFonts w:ascii="Calibri" w:hAnsi="Calibri"/>
                <w:sz w:val="22"/>
                <w:szCs w:val="22"/>
                <w:lang w:eastAsia="es-CL"/>
              </w:rPr>
              <w:t>os serán con cargo al proyecto</w:t>
            </w:r>
            <w:r w:rsidR="00E9384C" w:rsidRPr="00F94388">
              <w:rPr>
                <w:rFonts w:ascii="Calibri" w:hAnsi="Calibri"/>
                <w:sz w:val="22"/>
                <w:szCs w:val="22"/>
                <w:lang w:eastAsia="es-CL"/>
              </w:rPr>
              <w:t xml:space="preserve"> de acuerdo a la oferta indicada por el/la profesional</w:t>
            </w:r>
            <w:r w:rsidR="00DE3153" w:rsidRPr="00F94388">
              <w:rPr>
                <w:rFonts w:ascii="Calibri" w:hAnsi="Calibri"/>
                <w:sz w:val="22"/>
                <w:szCs w:val="22"/>
                <w:lang w:eastAsia="es-CL"/>
              </w:rPr>
              <w:t>.</w:t>
            </w:r>
            <w:r w:rsidR="004216CE" w:rsidRPr="00F94388">
              <w:rPr>
                <w:rFonts w:ascii="Calibri" w:hAnsi="Calibri"/>
                <w:sz w:val="22"/>
                <w:szCs w:val="22"/>
                <w:lang w:eastAsia="es-CL"/>
              </w:rPr>
              <w:t xml:space="preserve"> </w:t>
            </w:r>
            <w:r w:rsidR="00E9384C" w:rsidRPr="00F94388">
              <w:rPr>
                <w:rFonts w:ascii="Calibri" w:hAnsi="Calibri"/>
                <w:sz w:val="22"/>
                <w:szCs w:val="22"/>
                <w:lang w:eastAsia="es-CL"/>
              </w:rPr>
              <w:t>Asimismo, los arreglos del viaje para la misión de campo (pasajes  aéreos y viáticos) serán financiados con recursos del proyecto.</w:t>
            </w:r>
            <w:r w:rsidR="00A716B4" w:rsidRPr="00F94388">
              <w:rPr>
                <w:rFonts w:ascii="Calibri" w:hAnsi="Calibri"/>
                <w:sz w:val="22"/>
                <w:szCs w:val="22"/>
                <w:lang w:eastAsia="es-CL"/>
              </w:rPr>
              <w:t xml:space="preserve"> </w:t>
            </w:r>
          </w:p>
          <w:p w:rsidR="00724CE0" w:rsidRPr="00F94388" w:rsidRDefault="00724CE0" w:rsidP="009A597A">
            <w:pPr>
              <w:numPr>
                <w:ilvl w:val="0"/>
                <w:numId w:val="16"/>
              </w:numPr>
              <w:jc w:val="both"/>
              <w:rPr>
                <w:rFonts w:ascii="Calibri" w:hAnsi="Calibri"/>
                <w:sz w:val="22"/>
                <w:szCs w:val="22"/>
                <w:lang w:eastAsia="es-CL"/>
              </w:rPr>
            </w:pPr>
            <w:r w:rsidRPr="00F94388">
              <w:rPr>
                <w:rFonts w:ascii="Calibri" w:hAnsi="Calibri"/>
                <w:sz w:val="22"/>
                <w:szCs w:val="22"/>
                <w:lang w:eastAsia="es-CL"/>
              </w:rPr>
              <w:t xml:space="preserve">El/la consultor/a debe tratar toda la información relacionada con el proyecto en forma confidencial, no pudiendo comunicarla a otros, sin la autorización del </w:t>
            </w:r>
            <w:r w:rsidR="00F70F05" w:rsidRPr="00F94388">
              <w:rPr>
                <w:rFonts w:ascii="Calibri" w:hAnsi="Calibri"/>
                <w:sz w:val="22"/>
                <w:szCs w:val="22"/>
                <w:lang w:eastAsia="es-CL"/>
              </w:rPr>
              <w:t>Representante Residente del PNUD.</w:t>
            </w:r>
          </w:p>
          <w:p w:rsidR="00F94388" w:rsidRDefault="00724CE0" w:rsidP="00F94388">
            <w:pPr>
              <w:numPr>
                <w:ilvl w:val="0"/>
                <w:numId w:val="16"/>
              </w:numPr>
              <w:jc w:val="both"/>
              <w:rPr>
                <w:rFonts w:ascii="Calibri" w:hAnsi="Calibri"/>
                <w:sz w:val="22"/>
                <w:szCs w:val="22"/>
                <w:lang w:eastAsia="es-CL"/>
              </w:rPr>
            </w:pPr>
            <w:r w:rsidRPr="00F94388">
              <w:rPr>
                <w:rFonts w:ascii="Calibri" w:hAnsi="Calibri"/>
                <w:sz w:val="22"/>
                <w:szCs w:val="22"/>
                <w:lang w:eastAsia="es-CL"/>
              </w:rPr>
              <w:t xml:space="preserve">El Consultor(a) estará bajo la supervisión del </w:t>
            </w:r>
            <w:r w:rsidR="001A0894" w:rsidRPr="00F94388">
              <w:rPr>
                <w:rFonts w:ascii="Calibri" w:hAnsi="Calibri"/>
                <w:sz w:val="22"/>
                <w:szCs w:val="22"/>
                <w:lang w:eastAsia="es-CL"/>
              </w:rPr>
              <w:t>Especialista de Programa del área de AE&amp;GR</w:t>
            </w:r>
            <w:r w:rsidRPr="00F94388">
              <w:rPr>
                <w:rFonts w:ascii="Calibri" w:hAnsi="Calibri"/>
                <w:sz w:val="22"/>
                <w:szCs w:val="22"/>
                <w:lang w:eastAsia="es-CL"/>
              </w:rPr>
              <w:t xml:space="preserve"> y del Grupo de Referencia de la Evaluación. El contrato es  modalidad Individual Contractor (IC). </w:t>
            </w:r>
          </w:p>
          <w:p w:rsidR="00F94388" w:rsidRPr="00F94388" w:rsidRDefault="00F94388" w:rsidP="00F94388">
            <w:pPr>
              <w:ind w:left="720"/>
              <w:jc w:val="both"/>
              <w:rPr>
                <w:rFonts w:ascii="Calibri" w:hAnsi="Calibri"/>
                <w:sz w:val="22"/>
                <w:szCs w:val="22"/>
                <w:lang w:eastAsia="es-CL"/>
              </w:rPr>
            </w:pPr>
          </w:p>
        </w:tc>
      </w:tr>
    </w:tbl>
    <w:p w:rsidR="00C349E0" w:rsidRPr="00F94388" w:rsidRDefault="00C349E0" w:rsidP="00C349E0">
      <w:pPr>
        <w:rPr>
          <w:rFonts w:ascii="Calibri" w:hAnsi="Calibri"/>
          <w:sz w:val="22"/>
          <w:szCs w:val="22"/>
        </w:rPr>
      </w:pPr>
    </w:p>
    <w:p w:rsidR="00393FC2" w:rsidRPr="00F94388" w:rsidRDefault="00393FC2" w:rsidP="00C349E0">
      <w:pPr>
        <w:rPr>
          <w:rFonts w:ascii="Calibri" w:hAnsi="Calibri"/>
          <w:sz w:val="22"/>
          <w:szCs w:val="22"/>
        </w:rPr>
      </w:pPr>
    </w:p>
    <w:p w:rsidR="003302A7" w:rsidRPr="00F94388" w:rsidRDefault="003302A7" w:rsidP="00C349E0"/>
    <w:p w:rsidR="00406868" w:rsidRPr="00F94388" w:rsidRDefault="00406868" w:rsidP="00700128">
      <w:pPr>
        <w:jc w:val="center"/>
        <w:rPr>
          <w:b/>
        </w:rPr>
      </w:pPr>
    </w:p>
    <w:p w:rsidR="00244CBF" w:rsidRPr="00F94388" w:rsidRDefault="00244CBF" w:rsidP="00700128">
      <w:pPr>
        <w:jc w:val="center"/>
        <w:rPr>
          <w:b/>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700128" w:rsidRPr="00F94388" w:rsidRDefault="00700128" w:rsidP="00245EF1">
      <w:pPr>
        <w:autoSpaceDE w:val="0"/>
        <w:autoSpaceDN w:val="0"/>
        <w:adjustRightInd w:val="0"/>
        <w:jc w:val="both"/>
        <w:rPr>
          <w:rFonts w:ascii="Tahoma" w:hAnsi="Tahoma" w:cs="Tahoma"/>
          <w:sz w:val="22"/>
          <w:szCs w:val="22"/>
          <w:lang w:val="es-AR" w:eastAsia="es-ES"/>
        </w:rPr>
      </w:pPr>
    </w:p>
    <w:p w:rsidR="00EB695E" w:rsidRPr="00F94388" w:rsidRDefault="003D2812" w:rsidP="001A0894">
      <w:pPr>
        <w:autoSpaceDE w:val="0"/>
        <w:autoSpaceDN w:val="0"/>
        <w:adjustRightInd w:val="0"/>
        <w:ind w:left="3540" w:firstLine="708"/>
        <w:rPr>
          <w:rFonts w:ascii="Tahoma" w:hAnsi="Tahoma" w:cs="Tahoma"/>
          <w:b/>
          <w:sz w:val="22"/>
          <w:szCs w:val="22"/>
          <w:lang w:val="es-AR" w:eastAsia="es-ES"/>
        </w:rPr>
      </w:pPr>
      <w:r w:rsidRPr="00F94388">
        <w:rPr>
          <w:rFonts w:ascii="Tahoma" w:hAnsi="Tahoma" w:cs="Tahoma"/>
          <w:sz w:val="22"/>
          <w:szCs w:val="22"/>
          <w:lang w:val="es-AR" w:eastAsia="es-ES"/>
        </w:rPr>
        <w:br w:type="page"/>
      </w:r>
      <w:r w:rsidR="008339A3" w:rsidRPr="00F94388">
        <w:rPr>
          <w:rFonts w:ascii="Tahoma" w:hAnsi="Tahoma" w:cs="Tahoma"/>
          <w:b/>
          <w:sz w:val="22"/>
          <w:szCs w:val="22"/>
          <w:lang w:val="es-AR" w:eastAsia="es-ES"/>
        </w:rPr>
        <w:lastRenderedPageBreak/>
        <w:t>Anexo I</w:t>
      </w:r>
    </w:p>
    <w:p w:rsidR="00EB695E" w:rsidRPr="00F94388" w:rsidRDefault="009E5C59" w:rsidP="009E5C59">
      <w:pPr>
        <w:autoSpaceDE w:val="0"/>
        <w:autoSpaceDN w:val="0"/>
        <w:adjustRightInd w:val="0"/>
        <w:jc w:val="center"/>
        <w:rPr>
          <w:rFonts w:ascii="Tahoma" w:hAnsi="Tahoma" w:cs="Tahoma"/>
          <w:b/>
          <w:sz w:val="22"/>
          <w:szCs w:val="22"/>
          <w:lang w:val="es-AR" w:eastAsia="es-ES"/>
        </w:rPr>
      </w:pPr>
      <w:r w:rsidRPr="00F94388">
        <w:rPr>
          <w:rFonts w:ascii="Tahoma" w:hAnsi="Tahoma" w:cs="Tahoma"/>
          <w:b/>
          <w:sz w:val="22"/>
          <w:szCs w:val="22"/>
          <w:lang w:val="es-AR" w:eastAsia="es-ES"/>
        </w:rPr>
        <w:t xml:space="preserve">Formato de Informe </w:t>
      </w:r>
      <w:r w:rsidR="00511D49">
        <w:rPr>
          <w:rFonts w:ascii="Tahoma" w:hAnsi="Tahoma" w:cs="Tahoma"/>
          <w:b/>
          <w:sz w:val="22"/>
          <w:szCs w:val="22"/>
          <w:lang w:val="es-AR" w:eastAsia="es-ES"/>
        </w:rPr>
        <w:t xml:space="preserve">Inicial </w:t>
      </w:r>
      <w:r w:rsidR="00EB695E" w:rsidRPr="00F94388">
        <w:rPr>
          <w:rFonts w:ascii="Tahoma" w:hAnsi="Tahoma" w:cs="Tahoma"/>
          <w:b/>
          <w:sz w:val="22"/>
          <w:szCs w:val="22"/>
          <w:lang w:val="es-AR" w:eastAsia="es-ES"/>
        </w:rPr>
        <w:t>de Evaluación</w:t>
      </w:r>
      <w:r w:rsidR="000207D7">
        <w:rPr>
          <w:rFonts w:ascii="Tahoma" w:hAnsi="Tahoma" w:cs="Tahoma"/>
          <w:b/>
          <w:sz w:val="22"/>
          <w:szCs w:val="22"/>
          <w:lang w:val="es-AR" w:eastAsia="es-ES"/>
        </w:rPr>
        <w:t xml:space="preserve"> </w:t>
      </w:r>
      <w:r w:rsidR="00511D49">
        <w:rPr>
          <w:rFonts w:ascii="Tahoma" w:hAnsi="Tahoma" w:cs="Tahoma"/>
          <w:b/>
          <w:sz w:val="22"/>
          <w:szCs w:val="22"/>
          <w:lang w:val="es-AR" w:eastAsia="es-ES"/>
        </w:rPr>
        <w:t>(producto 1)</w:t>
      </w:r>
      <w:r w:rsidR="000207D7">
        <w:rPr>
          <w:rFonts w:ascii="Tahoma" w:hAnsi="Tahoma" w:cs="Tahoma"/>
          <w:b/>
          <w:sz w:val="22"/>
          <w:szCs w:val="22"/>
          <w:lang w:val="es-AR" w:eastAsia="es-ES"/>
        </w:rPr>
        <w:t xml:space="preserve"> </w:t>
      </w:r>
      <w:r w:rsidR="00C70A56" w:rsidRPr="00F94388">
        <w:rPr>
          <w:rStyle w:val="FootnoteReference"/>
          <w:rFonts w:ascii="Tahoma" w:hAnsi="Tahoma" w:cs="Tahoma"/>
          <w:b/>
          <w:sz w:val="22"/>
          <w:szCs w:val="22"/>
          <w:lang w:val="es-AR" w:eastAsia="es-ES"/>
        </w:rPr>
        <w:footnoteReference w:id="5"/>
      </w:r>
    </w:p>
    <w:p w:rsidR="00AD56FA" w:rsidRPr="007A4208" w:rsidRDefault="00AD56FA" w:rsidP="00AD56FA">
      <w:pPr>
        <w:jc w:val="both"/>
        <w:rPr>
          <w:rFonts w:ascii="Calibri" w:hAnsi="Calibri"/>
          <w:sz w:val="22"/>
          <w:szCs w:val="22"/>
          <w:lang w:val="es-EC" w:eastAsia="es-CL"/>
        </w:rPr>
      </w:pPr>
      <w:r>
        <w:rPr>
          <w:rFonts w:ascii="Calibri" w:hAnsi="Calibri"/>
          <w:sz w:val="22"/>
          <w:szCs w:val="22"/>
          <w:lang w:val="es-EC" w:eastAsia="es-CL"/>
        </w:rPr>
        <w:t>C</w:t>
      </w:r>
      <w:r w:rsidRPr="007A4208">
        <w:rPr>
          <w:rFonts w:ascii="Calibri" w:hAnsi="Calibri"/>
          <w:sz w:val="22"/>
          <w:szCs w:val="22"/>
          <w:lang w:val="es-EC" w:eastAsia="es-CL"/>
        </w:rPr>
        <w:t>ontenido</w:t>
      </w:r>
    </w:p>
    <w:p w:rsidR="00AD56FA" w:rsidRDefault="00AD56FA" w:rsidP="00AD56FA">
      <w:pPr>
        <w:jc w:val="both"/>
        <w:rPr>
          <w:rFonts w:ascii="Calibri" w:hAnsi="Calibri"/>
          <w:sz w:val="22"/>
          <w:szCs w:val="22"/>
          <w:lang w:val="es-EC" w:eastAsia="es-CL"/>
        </w:rPr>
      </w:pP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1. </w:t>
      </w:r>
      <w:r w:rsidR="000D3E30">
        <w:rPr>
          <w:rFonts w:ascii="Calibri" w:hAnsi="Calibri"/>
          <w:sz w:val="22"/>
          <w:szCs w:val="22"/>
          <w:lang w:val="es-EC" w:eastAsia="es-CL"/>
        </w:rPr>
        <w:t>I</w:t>
      </w:r>
      <w:r w:rsidRPr="007A4208">
        <w:rPr>
          <w:rFonts w:ascii="Calibri" w:hAnsi="Calibri"/>
          <w:sz w:val="22"/>
          <w:szCs w:val="22"/>
          <w:lang w:val="es-EC" w:eastAsia="es-CL"/>
        </w:rPr>
        <w:t>ntroducción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1.1</w:t>
      </w:r>
      <w:r w:rsidR="000D3E30" w:rsidRPr="000D3E30">
        <w:rPr>
          <w:rFonts w:ascii="Calibri" w:hAnsi="Calibri"/>
          <w:sz w:val="22"/>
          <w:szCs w:val="22"/>
          <w:lang w:val="es-EC" w:eastAsia="es-CL"/>
        </w:rPr>
        <w:t xml:space="preserve">. </w:t>
      </w:r>
      <w:r w:rsidR="000D3E30">
        <w:rPr>
          <w:rFonts w:ascii="Calibri" w:hAnsi="Calibri"/>
          <w:sz w:val="22"/>
          <w:szCs w:val="22"/>
          <w:lang w:val="es-EC" w:eastAsia="es-CL"/>
        </w:rPr>
        <w:t>O</w:t>
      </w:r>
      <w:r w:rsidR="000D3E30" w:rsidRPr="000D3E30">
        <w:rPr>
          <w:rFonts w:ascii="Calibri" w:hAnsi="Calibri"/>
          <w:sz w:val="22"/>
          <w:szCs w:val="22"/>
          <w:lang w:val="es-EC" w:eastAsia="es-CL"/>
        </w:rPr>
        <w:t>bjetivo</w:t>
      </w:r>
      <w:r w:rsidRPr="007A4208">
        <w:rPr>
          <w:rFonts w:ascii="Calibri" w:hAnsi="Calibri"/>
          <w:sz w:val="22"/>
          <w:szCs w:val="22"/>
          <w:lang w:val="es-EC" w:eastAsia="es-CL"/>
        </w:rPr>
        <w:t xml:space="preserve"> de la evaluación</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1.2.</w:t>
      </w:r>
      <w:r w:rsidR="000D3E30">
        <w:rPr>
          <w:rFonts w:ascii="Calibri" w:hAnsi="Calibri"/>
          <w:sz w:val="22"/>
          <w:szCs w:val="22"/>
          <w:lang w:val="es-EC" w:eastAsia="es-CL"/>
        </w:rPr>
        <w:t xml:space="preserve"> A</w:t>
      </w:r>
      <w:r>
        <w:rPr>
          <w:rFonts w:ascii="Calibri" w:hAnsi="Calibri"/>
          <w:sz w:val="22"/>
          <w:szCs w:val="22"/>
          <w:lang w:val="es-EC" w:eastAsia="es-CL"/>
        </w:rPr>
        <w:t xml:space="preserve">ntecedentes </w:t>
      </w:r>
      <w:r w:rsidRPr="007A4208">
        <w:rPr>
          <w:rFonts w:ascii="Calibri" w:hAnsi="Calibri"/>
          <w:sz w:val="22"/>
          <w:szCs w:val="22"/>
          <w:lang w:val="es-EC" w:eastAsia="es-CL"/>
        </w:rPr>
        <w:t>y contexto</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1.3.</w:t>
      </w:r>
      <w:r w:rsidR="000D3E30">
        <w:rPr>
          <w:rFonts w:ascii="Calibri" w:hAnsi="Calibri"/>
          <w:sz w:val="22"/>
          <w:szCs w:val="22"/>
          <w:lang w:val="es-EC" w:eastAsia="es-CL"/>
        </w:rPr>
        <w:t xml:space="preserve"> E</w:t>
      </w:r>
      <w:r>
        <w:rPr>
          <w:rFonts w:ascii="Calibri" w:hAnsi="Calibri"/>
          <w:sz w:val="22"/>
          <w:szCs w:val="22"/>
          <w:lang w:val="es-EC" w:eastAsia="es-CL"/>
        </w:rPr>
        <w:t>nfoque</w:t>
      </w:r>
      <w:r w:rsidRPr="007A4208">
        <w:rPr>
          <w:rFonts w:ascii="Calibri" w:hAnsi="Calibri"/>
          <w:sz w:val="22"/>
          <w:szCs w:val="22"/>
          <w:lang w:val="es-EC" w:eastAsia="es-CL"/>
        </w:rPr>
        <w:t xml:space="preserve"> de la evaluación</w:t>
      </w:r>
    </w:p>
    <w:p w:rsidR="00AD56FA" w:rsidRPr="007A4208" w:rsidRDefault="00AD56FA" w:rsidP="00AD56FA">
      <w:pPr>
        <w:jc w:val="both"/>
        <w:rPr>
          <w:rFonts w:ascii="Calibri" w:hAnsi="Calibri"/>
          <w:sz w:val="22"/>
          <w:szCs w:val="22"/>
          <w:lang w:val="es-EC" w:eastAsia="es-CL"/>
        </w:rPr>
      </w:pP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2. </w:t>
      </w:r>
      <w:r w:rsidR="000D3E30">
        <w:rPr>
          <w:rFonts w:ascii="Calibri" w:hAnsi="Calibri"/>
          <w:sz w:val="22"/>
          <w:szCs w:val="22"/>
          <w:lang w:val="es-EC" w:eastAsia="es-CL"/>
        </w:rPr>
        <w:t>M</w:t>
      </w:r>
      <w:r w:rsidRPr="007A4208">
        <w:rPr>
          <w:rFonts w:ascii="Calibri" w:hAnsi="Calibri"/>
          <w:sz w:val="22"/>
          <w:szCs w:val="22"/>
          <w:lang w:val="es-EC" w:eastAsia="es-CL"/>
        </w:rPr>
        <w:t>etodología</w:t>
      </w:r>
    </w:p>
    <w:p w:rsidR="00AD56FA" w:rsidRPr="007A4208" w:rsidRDefault="000D3E30" w:rsidP="00AD56FA">
      <w:pPr>
        <w:jc w:val="both"/>
        <w:rPr>
          <w:rFonts w:ascii="Calibri" w:hAnsi="Calibri"/>
          <w:sz w:val="22"/>
          <w:szCs w:val="22"/>
          <w:lang w:val="es-EC" w:eastAsia="es-CL"/>
        </w:rPr>
      </w:pPr>
      <w:r w:rsidRPr="008151F7">
        <w:rPr>
          <w:rFonts w:ascii="Calibri" w:hAnsi="Calibri"/>
          <w:sz w:val="22"/>
          <w:szCs w:val="22"/>
          <w:lang w:val="es-EC" w:eastAsia="es-CL"/>
        </w:rPr>
        <w:t>2.1.</w:t>
      </w:r>
      <w:r w:rsidRPr="000D3E30">
        <w:rPr>
          <w:rFonts w:ascii="Calibri" w:hAnsi="Calibri"/>
          <w:sz w:val="22"/>
          <w:szCs w:val="22"/>
          <w:lang w:val="es-EC" w:eastAsia="es-CL"/>
        </w:rPr>
        <w:t xml:space="preserve"> Criterios</w:t>
      </w:r>
      <w:r>
        <w:rPr>
          <w:rFonts w:ascii="Calibri" w:hAnsi="Calibri"/>
          <w:sz w:val="22"/>
          <w:szCs w:val="22"/>
          <w:lang w:val="es-EC" w:eastAsia="es-CL"/>
        </w:rPr>
        <w:t xml:space="preserve"> de</w:t>
      </w:r>
      <w:r w:rsidR="00AD56FA" w:rsidRPr="007A4208">
        <w:rPr>
          <w:rFonts w:ascii="Calibri" w:hAnsi="Calibri"/>
          <w:sz w:val="22"/>
          <w:szCs w:val="22"/>
          <w:lang w:val="es-EC" w:eastAsia="es-CL"/>
        </w:rPr>
        <w:t xml:space="preserve"> </w:t>
      </w:r>
      <w:r w:rsidRPr="000D3E30">
        <w:rPr>
          <w:rFonts w:ascii="Calibri" w:hAnsi="Calibri"/>
          <w:sz w:val="22"/>
          <w:szCs w:val="22"/>
          <w:lang w:val="es-EC" w:eastAsia="es-CL"/>
        </w:rPr>
        <w:t>evalua</w:t>
      </w:r>
      <w:r>
        <w:rPr>
          <w:rFonts w:ascii="Calibri" w:hAnsi="Calibri"/>
          <w:sz w:val="22"/>
          <w:szCs w:val="22"/>
          <w:lang w:val="es-EC" w:eastAsia="es-CL"/>
        </w:rPr>
        <w:t>c</w:t>
      </w:r>
      <w:r w:rsidRPr="000D3E30">
        <w:rPr>
          <w:rFonts w:ascii="Calibri" w:hAnsi="Calibri"/>
          <w:sz w:val="22"/>
          <w:szCs w:val="22"/>
          <w:lang w:val="es-EC" w:eastAsia="es-CL"/>
        </w:rPr>
        <w:t>ión</w:t>
      </w:r>
      <w:r w:rsidR="00AD56FA" w:rsidRPr="007A4208">
        <w:rPr>
          <w:rFonts w:ascii="Calibri" w:hAnsi="Calibri"/>
          <w:sz w:val="22"/>
          <w:szCs w:val="22"/>
          <w:lang w:val="es-EC" w:eastAsia="es-CL"/>
        </w:rPr>
        <w:t xml:space="preserve"> y preguntas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2.2.</w:t>
      </w:r>
      <w:r w:rsidR="000D3E30">
        <w:rPr>
          <w:rFonts w:ascii="Calibri" w:hAnsi="Calibri"/>
          <w:sz w:val="22"/>
          <w:szCs w:val="22"/>
          <w:lang w:val="es-EC" w:eastAsia="es-CL"/>
        </w:rPr>
        <w:t xml:space="preserve"> </w:t>
      </w:r>
      <w:r w:rsidR="000D3E30" w:rsidRPr="008151F7">
        <w:rPr>
          <w:rFonts w:ascii="Calibri" w:hAnsi="Calibri"/>
          <w:sz w:val="22"/>
          <w:szCs w:val="22"/>
          <w:lang w:val="es-EC" w:eastAsia="es-CL"/>
        </w:rPr>
        <w:t>Marco</w:t>
      </w:r>
      <w:r w:rsidR="000D3E30" w:rsidRPr="000D3E30">
        <w:rPr>
          <w:rFonts w:ascii="Calibri" w:hAnsi="Calibri"/>
          <w:sz w:val="22"/>
          <w:szCs w:val="22"/>
          <w:lang w:val="es-EC" w:eastAsia="es-CL"/>
        </w:rPr>
        <w:t xml:space="preserve"> </w:t>
      </w:r>
      <w:r w:rsidRPr="007A4208">
        <w:rPr>
          <w:rFonts w:ascii="Calibri" w:hAnsi="Calibri"/>
          <w:sz w:val="22"/>
          <w:szCs w:val="22"/>
          <w:lang w:val="es-EC" w:eastAsia="es-CL"/>
        </w:rPr>
        <w:t>conceptual</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2.3</w:t>
      </w:r>
      <w:r w:rsidR="000D3E30" w:rsidRPr="000D3E30">
        <w:rPr>
          <w:rFonts w:ascii="Calibri" w:hAnsi="Calibri"/>
          <w:sz w:val="22"/>
          <w:szCs w:val="22"/>
          <w:lang w:val="es-EC" w:eastAsia="es-CL"/>
        </w:rPr>
        <w:t xml:space="preserve">. </w:t>
      </w:r>
      <w:r w:rsidR="000D3E30">
        <w:rPr>
          <w:rFonts w:ascii="Calibri" w:hAnsi="Calibri"/>
          <w:sz w:val="22"/>
          <w:szCs w:val="22"/>
          <w:lang w:val="es-EC" w:eastAsia="es-CL"/>
        </w:rPr>
        <w:t>Posibilidad de evaluar</w:t>
      </w:r>
    </w:p>
    <w:p w:rsidR="00AD56FA" w:rsidRPr="007A4208" w:rsidRDefault="000D3E30" w:rsidP="00AD56FA">
      <w:pPr>
        <w:jc w:val="both"/>
        <w:rPr>
          <w:rFonts w:ascii="Calibri" w:hAnsi="Calibri"/>
          <w:sz w:val="22"/>
          <w:szCs w:val="22"/>
          <w:lang w:val="es-EC" w:eastAsia="es-CL"/>
        </w:rPr>
      </w:pPr>
      <w:r w:rsidRPr="008151F7">
        <w:rPr>
          <w:rFonts w:ascii="Calibri" w:hAnsi="Calibri"/>
          <w:sz w:val="22"/>
          <w:szCs w:val="22"/>
          <w:lang w:val="es-EC" w:eastAsia="es-CL"/>
        </w:rPr>
        <w:t>2.4.</w:t>
      </w:r>
      <w:r>
        <w:rPr>
          <w:rFonts w:ascii="Calibri" w:hAnsi="Calibri"/>
          <w:sz w:val="22"/>
          <w:szCs w:val="22"/>
          <w:lang w:val="es-EC" w:eastAsia="es-CL"/>
        </w:rPr>
        <w:t xml:space="preserve"> </w:t>
      </w:r>
      <w:r w:rsidR="00AD56FA" w:rsidRPr="007A4208">
        <w:rPr>
          <w:rFonts w:ascii="Calibri" w:hAnsi="Calibri"/>
          <w:sz w:val="22"/>
          <w:szCs w:val="22"/>
          <w:lang w:val="es-EC" w:eastAsia="es-CL"/>
        </w:rPr>
        <w:t>Métodos de recolección dat</w:t>
      </w:r>
      <w:r>
        <w:rPr>
          <w:rFonts w:ascii="Calibri" w:hAnsi="Calibri"/>
          <w:sz w:val="22"/>
          <w:szCs w:val="22"/>
          <w:lang w:val="es-EC" w:eastAsia="es-CL"/>
        </w:rPr>
        <w:t>os</w:t>
      </w:r>
      <w:r w:rsidR="00AD56FA" w:rsidRPr="007A4208">
        <w:rPr>
          <w:rFonts w:ascii="Calibri" w:hAnsi="Calibri"/>
          <w:sz w:val="22"/>
          <w:szCs w:val="22"/>
          <w:lang w:val="es-EC" w:eastAsia="es-CL"/>
        </w:rPr>
        <w:t xml:space="preserve">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2.5.</w:t>
      </w:r>
      <w:r w:rsidR="000D3E30">
        <w:rPr>
          <w:rFonts w:ascii="Calibri" w:hAnsi="Calibri"/>
          <w:sz w:val="22"/>
          <w:szCs w:val="22"/>
          <w:lang w:val="es-EC" w:eastAsia="es-CL"/>
        </w:rPr>
        <w:t xml:space="preserve"> E</w:t>
      </w:r>
      <w:r w:rsidR="000D3E30" w:rsidRPr="008151F7">
        <w:rPr>
          <w:rFonts w:ascii="Calibri" w:hAnsi="Calibri"/>
          <w:sz w:val="22"/>
          <w:szCs w:val="22"/>
          <w:lang w:val="es-EC" w:eastAsia="es-CL"/>
        </w:rPr>
        <w:t xml:space="preserve">nfoques </w:t>
      </w:r>
      <w:r w:rsidR="000D3E30" w:rsidRPr="000D3E30">
        <w:rPr>
          <w:rFonts w:ascii="Calibri" w:hAnsi="Calibri"/>
          <w:sz w:val="22"/>
          <w:szCs w:val="22"/>
          <w:lang w:val="es-EC" w:eastAsia="es-CL"/>
        </w:rPr>
        <w:t>anal</w:t>
      </w:r>
      <w:r w:rsidR="000D3E30">
        <w:rPr>
          <w:rFonts w:ascii="Calibri" w:hAnsi="Calibri"/>
          <w:sz w:val="22"/>
          <w:szCs w:val="22"/>
          <w:lang w:val="es-EC" w:eastAsia="es-CL"/>
        </w:rPr>
        <w:t>í</w:t>
      </w:r>
      <w:r w:rsidR="000D3E30" w:rsidRPr="000D3E30">
        <w:rPr>
          <w:rFonts w:ascii="Calibri" w:hAnsi="Calibri"/>
          <w:sz w:val="22"/>
          <w:szCs w:val="22"/>
          <w:lang w:val="es-EC" w:eastAsia="es-CL"/>
        </w:rPr>
        <w:t>tic</w:t>
      </w:r>
      <w:r w:rsidR="000D3E30">
        <w:rPr>
          <w:rFonts w:ascii="Calibri" w:hAnsi="Calibri"/>
          <w:sz w:val="22"/>
          <w:szCs w:val="22"/>
          <w:lang w:val="es-EC" w:eastAsia="es-CL"/>
        </w:rPr>
        <w:t>os</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2.6.</w:t>
      </w:r>
      <w:r w:rsidR="000D3E30">
        <w:rPr>
          <w:rFonts w:ascii="Calibri" w:hAnsi="Calibri"/>
          <w:sz w:val="22"/>
          <w:szCs w:val="22"/>
          <w:lang w:val="es-EC" w:eastAsia="es-CL"/>
        </w:rPr>
        <w:t xml:space="preserve"> Riesgos </w:t>
      </w:r>
      <w:r w:rsidRPr="007A4208">
        <w:rPr>
          <w:rFonts w:ascii="Calibri" w:hAnsi="Calibri"/>
          <w:sz w:val="22"/>
          <w:szCs w:val="22"/>
          <w:lang w:val="es-EC" w:eastAsia="es-CL"/>
        </w:rPr>
        <w:t>y posibles deficiencias *</w:t>
      </w:r>
    </w:p>
    <w:p w:rsidR="00AD56FA" w:rsidRPr="007A4208" w:rsidRDefault="00AD56FA" w:rsidP="00AD56FA">
      <w:pPr>
        <w:jc w:val="both"/>
        <w:rPr>
          <w:rFonts w:ascii="Calibri" w:hAnsi="Calibri"/>
          <w:sz w:val="22"/>
          <w:szCs w:val="22"/>
          <w:lang w:val="es-EC" w:eastAsia="es-CL"/>
        </w:rPr>
      </w:pP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3. </w:t>
      </w:r>
      <w:r w:rsidR="000D3E30">
        <w:rPr>
          <w:rFonts w:ascii="Calibri" w:hAnsi="Calibri"/>
          <w:sz w:val="22"/>
          <w:szCs w:val="22"/>
          <w:lang w:val="es-EC" w:eastAsia="es-CL"/>
        </w:rPr>
        <w:t>P</w:t>
      </w:r>
      <w:r w:rsidRPr="007A4208">
        <w:rPr>
          <w:rFonts w:ascii="Calibri" w:hAnsi="Calibri"/>
          <w:sz w:val="22"/>
          <w:szCs w:val="22"/>
          <w:lang w:val="es-EC" w:eastAsia="es-CL"/>
        </w:rPr>
        <w:t>rograma de trabajo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3.1.</w:t>
      </w:r>
      <w:r w:rsidR="000D3E30">
        <w:rPr>
          <w:rFonts w:ascii="Calibri" w:hAnsi="Calibri"/>
          <w:sz w:val="22"/>
          <w:szCs w:val="22"/>
          <w:lang w:val="es-EC" w:eastAsia="es-CL"/>
        </w:rPr>
        <w:t xml:space="preserve"> Fases</w:t>
      </w:r>
      <w:r w:rsidRPr="007A4208">
        <w:rPr>
          <w:rFonts w:ascii="Calibri" w:hAnsi="Calibri"/>
          <w:sz w:val="22"/>
          <w:szCs w:val="22"/>
          <w:lang w:val="es-EC" w:eastAsia="es-CL"/>
        </w:rPr>
        <w:t xml:space="preserve"> de trabajo</w:t>
      </w:r>
    </w:p>
    <w:p w:rsidR="000D3E30" w:rsidRDefault="000D3E30" w:rsidP="00AD56FA">
      <w:pPr>
        <w:jc w:val="both"/>
        <w:rPr>
          <w:rFonts w:ascii="Calibri" w:hAnsi="Calibri"/>
          <w:sz w:val="22"/>
          <w:szCs w:val="22"/>
          <w:lang w:val="es-EC" w:eastAsia="es-CL"/>
        </w:rPr>
      </w:pPr>
      <w:r>
        <w:rPr>
          <w:rFonts w:ascii="Calibri" w:hAnsi="Calibri"/>
          <w:sz w:val="22"/>
          <w:szCs w:val="22"/>
          <w:lang w:val="es-EC" w:eastAsia="es-CL"/>
        </w:rPr>
        <w:t xml:space="preserve">3.2 </w:t>
      </w:r>
      <w:r w:rsidR="00AD56FA" w:rsidRPr="007A4208">
        <w:rPr>
          <w:rFonts w:ascii="Calibri" w:hAnsi="Calibri"/>
          <w:sz w:val="22"/>
          <w:szCs w:val="22"/>
          <w:lang w:val="es-EC" w:eastAsia="es-CL"/>
        </w:rPr>
        <w:t>Composición</w:t>
      </w:r>
      <w:r>
        <w:rPr>
          <w:rFonts w:ascii="Calibri" w:hAnsi="Calibri"/>
          <w:sz w:val="22"/>
          <w:szCs w:val="22"/>
          <w:lang w:val="es-EC" w:eastAsia="es-CL"/>
        </w:rPr>
        <w:t xml:space="preserve"> del equipo</w:t>
      </w:r>
      <w:r w:rsidR="00AD56FA" w:rsidRPr="007A4208">
        <w:rPr>
          <w:rFonts w:ascii="Calibri" w:hAnsi="Calibri"/>
          <w:sz w:val="22"/>
          <w:szCs w:val="22"/>
          <w:lang w:val="es-EC" w:eastAsia="es-CL"/>
        </w:rPr>
        <w:t xml:space="preserve"> y responsabilidades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3.3.</w:t>
      </w:r>
      <w:r w:rsidR="000D3E30">
        <w:rPr>
          <w:rFonts w:ascii="Calibri" w:hAnsi="Calibri"/>
          <w:sz w:val="22"/>
          <w:szCs w:val="22"/>
          <w:lang w:val="es-EC" w:eastAsia="es-CL"/>
        </w:rPr>
        <w:t xml:space="preserve"> Gestión</w:t>
      </w:r>
      <w:r w:rsidRPr="007A4208">
        <w:rPr>
          <w:rFonts w:ascii="Calibri" w:hAnsi="Calibri"/>
          <w:sz w:val="22"/>
          <w:szCs w:val="22"/>
          <w:lang w:val="es-EC" w:eastAsia="es-CL"/>
        </w:rPr>
        <w:t xml:space="preserve"> y apoyo logístico</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3.4.</w:t>
      </w:r>
      <w:r w:rsidR="000D3E30">
        <w:rPr>
          <w:rFonts w:ascii="Calibri" w:hAnsi="Calibri"/>
          <w:sz w:val="22"/>
          <w:szCs w:val="22"/>
          <w:lang w:val="es-EC" w:eastAsia="es-CL"/>
        </w:rPr>
        <w:t xml:space="preserve"> Cronograma</w:t>
      </w:r>
      <w:r w:rsidRPr="007A4208">
        <w:rPr>
          <w:rFonts w:ascii="Calibri" w:hAnsi="Calibri"/>
          <w:sz w:val="22"/>
          <w:szCs w:val="22"/>
          <w:lang w:val="es-EC" w:eastAsia="es-CL"/>
        </w:rPr>
        <w:t xml:space="preserve"> de trabajo</w:t>
      </w:r>
    </w:p>
    <w:p w:rsidR="00AD56FA" w:rsidRPr="007A4208" w:rsidRDefault="00AD56FA" w:rsidP="00AD56FA">
      <w:pPr>
        <w:jc w:val="both"/>
        <w:rPr>
          <w:rFonts w:ascii="Calibri" w:hAnsi="Calibri"/>
          <w:sz w:val="22"/>
          <w:szCs w:val="22"/>
          <w:lang w:val="es-EC" w:eastAsia="es-CL"/>
        </w:rPr>
      </w:pPr>
    </w:p>
    <w:p w:rsidR="00AD56FA" w:rsidRPr="007A4208" w:rsidRDefault="000D3E30" w:rsidP="00AD56FA">
      <w:pPr>
        <w:jc w:val="both"/>
        <w:rPr>
          <w:rFonts w:ascii="Calibri" w:hAnsi="Calibri"/>
          <w:sz w:val="22"/>
          <w:szCs w:val="22"/>
          <w:lang w:val="es-EC" w:eastAsia="es-CL"/>
        </w:rPr>
      </w:pPr>
      <w:r>
        <w:rPr>
          <w:rFonts w:ascii="Calibri" w:hAnsi="Calibri"/>
          <w:sz w:val="22"/>
          <w:szCs w:val="22"/>
          <w:lang w:val="es-EC" w:eastAsia="es-CL"/>
        </w:rPr>
        <w:t>A</w:t>
      </w:r>
      <w:r w:rsidR="00AD56FA" w:rsidRPr="007A4208">
        <w:rPr>
          <w:rFonts w:ascii="Calibri" w:hAnsi="Calibri"/>
          <w:sz w:val="22"/>
          <w:szCs w:val="22"/>
          <w:lang w:val="es-EC" w:eastAsia="es-CL"/>
        </w:rPr>
        <w:t>nexos</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1. </w:t>
      </w:r>
      <w:r w:rsidR="000D3E30">
        <w:rPr>
          <w:rFonts w:ascii="Calibri" w:hAnsi="Calibri"/>
          <w:sz w:val="22"/>
          <w:szCs w:val="22"/>
          <w:lang w:val="es-EC" w:eastAsia="es-CL"/>
        </w:rPr>
        <w:t>T</w:t>
      </w:r>
      <w:r w:rsidRPr="007A4208">
        <w:rPr>
          <w:rFonts w:ascii="Calibri" w:hAnsi="Calibri"/>
          <w:sz w:val="22"/>
          <w:szCs w:val="22"/>
          <w:lang w:val="es-EC" w:eastAsia="es-CL"/>
        </w:rPr>
        <w:t>érminos de referencia de la evaluación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2. </w:t>
      </w:r>
      <w:r w:rsidR="000D3E30">
        <w:rPr>
          <w:rFonts w:ascii="Calibri" w:hAnsi="Calibri"/>
          <w:sz w:val="22"/>
          <w:szCs w:val="22"/>
          <w:lang w:val="es-EC" w:eastAsia="es-CL"/>
        </w:rPr>
        <w:t>Matriz de e</w:t>
      </w:r>
      <w:r w:rsidRPr="007A4208">
        <w:rPr>
          <w:rFonts w:ascii="Calibri" w:hAnsi="Calibri"/>
          <w:sz w:val="22"/>
          <w:szCs w:val="22"/>
          <w:lang w:val="es-EC" w:eastAsia="es-CL"/>
        </w:rPr>
        <w:t>valuación*</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3. </w:t>
      </w:r>
      <w:r w:rsidR="000D3E30">
        <w:rPr>
          <w:rFonts w:ascii="Calibri" w:hAnsi="Calibri"/>
          <w:sz w:val="22"/>
          <w:szCs w:val="22"/>
          <w:lang w:val="es-EC" w:eastAsia="es-CL"/>
        </w:rPr>
        <w:t>M</w:t>
      </w:r>
      <w:r w:rsidRPr="007A4208">
        <w:rPr>
          <w:rFonts w:ascii="Calibri" w:hAnsi="Calibri"/>
          <w:sz w:val="22"/>
          <w:szCs w:val="22"/>
          <w:lang w:val="es-EC" w:eastAsia="es-CL"/>
        </w:rPr>
        <w:t>apa de actores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4. </w:t>
      </w:r>
      <w:r w:rsidR="000D3E30">
        <w:rPr>
          <w:rFonts w:ascii="Calibri" w:hAnsi="Calibri"/>
          <w:sz w:val="22"/>
          <w:szCs w:val="22"/>
          <w:lang w:val="es-EC" w:eastAsia="es-CL"/>
        </w:rPr>
        <w:t>E</w:t>
      </w:r>
      <w:r w:rsidRPr="007A4208">
        <w:rPr>
          <w:rFonts w:ascii="Calibri" w:hAnsi="Calibri"/>
          <w:sz w:val="22"/>
          <w:szCs w:val="22"/>
          <w:lang w:val="es-EC" w:eastAsia="es-CL"/>
        </w:rPr>
        <w:t>squema provisional del informe principal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5. </w:t>
      </w:r>
      <w:r w:rsidR="000D3E30">
        <w:rPr>
          <w:rFonts w:ascii="Calibri" w:hAnsi="Calibri"/>
          <w:sz w:val="22"/>
          <w:szCs w:val="22"/>
          <w:lang w:val="es-EC" w:eastAsia="es-CL"/>
        </w:rPr>
        <w:t>E</w:t>
      </w:r>
      <w:r w:rsidRPr="007A4208">
        <w:rPr>
          <w:rFonts w:ascii="Calibri" w:hAnsi="Calibri"/>
          <w:sz w:val="22"/>
          <w:szCs w:val="22"/>
          <w:lang w:val="es-EC" w:eastAsia="es-CL"/>
        </w:rPr>
        <w:t>ntrevista</w:t>
      </w:r>
      <w:r w:rsidR="000D3E30">
        <w:rPr>
          <w:rFonts w:ascii="Calibri" w:hAnsi="Calibri"/>
          <w:sz w:val="22"/>
          <w:szCs w:val="22"/>
          <w:lang w:val="es-EC" w:eastAsia="es-CL"/>
        </w:rPr>
        <w:t>s,</w:t>
      </w:r>
      <w:r w:rsidRPr="007A4208">
        <w:rPr>
          <w:rFonts w:ascii="Calibri" w:hAnsi="Calibri"/>
          <w:sz w:val="22"/>
          <w:szCs w:val="22"/>
          <w:lang w:val="es-EC" w:eastAsia="es-CL"/>
        </w:rPr>
        <w:t xml:space="preserve"> listas de verificación / protocolos *</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6. </w:t>
      </w:r>
      <w:r w:rsidR="000D3E30">
        <w:rPr>
          <w:rFonts w:ascii="Calibri" w:hAnsi="Calibri"/>
          <w:sz w:val="22"/>
          <w:szCs w:val="22"/>
          <w:lang w:val="es-EC" w:eastAsia="es-CL"/>
        </w:rPr>
        <w:t>M</w:t>
      </w:r>
      <w:r w:rsidRPr="007A4208">
        <w:rPr>
          <w:rFonts w:ascii="Calibri" w:hAnsi="Calibri"/>
          <w:sz w:val="22"/>
          <w:szCs w:val="22"/>
          <w:lang w:val="es-EC" w:eastAsia="es-CL"/>
        </w:rPr>
        <w:t xml:space="preserve">odelo de </w:t>
      </w:r>
      <w:r w:rsidR="000D3E30">
        <w:rPr>
          <w:rFonts w:ascii="Calibri" w:hAnsi="Calibri"/>
          <w:sz w:val="22"/>
          <w:szCs w:val="22"/>
          <w:lang w:val="es-EC" w:eastAsia="es-CL"/>
        </w:rPr>
        <w:t>efecto</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7. </w:t>
      </w:r>
      <w:r w:rsidR="000D3E30">
        <w:rPr>
          <w:rFonts w:ascii="Calibri" w:hAnsi="Calibri"/>
          <w:sz w:val="22"/>
          <w:szCs w:val="22"/>
          <w:lang w:val="es-EC" w:eastAsia="es-CL"/>
        </w:rPr>
        <w:t>R</w:t>
      </w:r>
      <w:r w:rsidRPr="007A4208">
        <w:rPr>
          <w:rFonts w:ascii="Calibri" w:hAnsi="Calibri"/>
          <w:sz w:val="22"/>
          <w:szCs w:val="22"/>
          <w:lang w:val="es-EC" w:eastAsia="es-CL"/>
        </w:rPr>
        <w:t>esponsabilidades detalladas de los miembros del equipo de evaluación</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8. </w:t>
      </w:r>
      <w:r w:rsidR="000D3E30">
        <w:rPr>
          <w:rFonts w:ascii="Calibri" w:hAnsi="Calibri"/>
          <w:sz w:val="22"/>
          <w:szCs w:val="22"/>
          <w:lang w:val="es-EC" w:eastAsia="es-CL"/>
        </w:rPr>
        <w:t>D</w:t>
      </w:r>
      <w:r w:rsidRPr="007A4208">
        <w:rPr>
          <w:rFonts w:ascii="Calibri" w:hAnsi="Calibri"/>
          <w:sz w:val="22"/>
          <w:szCs w:val="22"/>
          <w:lang w:val="es-EC" w:eastAsia="es-CL"/>
        </w:rPr>
        <w:t>ocumentos de referencia</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9. </w:t>
      </w:r>
      <w:r w:rsidR="000D3E30">
        <w:rPr>
          <w:rFonts w:ascii="Calibri" w:hAnsi="Calibri"/>
          <w:sz w:val="22"/>
          <w:szCs w:val="22"/>
          <w:lang w:val="es-EC" w:eastAsia="es-CL"/>
        </w:rPr>
        <w:t>M</w:t>
      </w:r>
      <w:r w:rsidRPr="007A4208">
        <w:rPr>
          <w:rFonts w:ascii="Calibri" w:hAnsi="Calibri"/>
          <w:sz w:val="22"/>
          <w:szCs w:val="22"/>
          <w:lang w:val="es-EC" w:eastAsia="es-CL"/>
        </w:rPr>
        <w:t>apa del documento</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10. </w:t>
      </w:r>
      <w:r w:rsidR="000D3E30">
        <w:rPr>
          <w:rFonts w:ascii="Calibri" w:hAnsi="Calibri"/>
          <w:sz w:val="22"/>
          <w:szCs w:val="22"/>
          <w:lang w:val="es-EC" w:eastAsia="es-CL"/>
        </w:rPr>
        <w:t>L</w:t>
      </w:r>
      <w:r w:rsidRPr="007A4208">
        <w:rPr>
          <w:rFonts w:ascii="Calibri" w:hAnsi="Calibri"/>
          <w:sz w:val="22"/>
          <w:szCs w:val="22"/>
          <w:lang w:val="es-EC" w:eastAsia="es-CL"/>
        </w:rPr>
        <w:t>ista de proyectos</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11. </w:t>
      </w:r>
      <w:r w:rsidR="000D3E30">
        <w:rPr>
          <w:rFonts w:ascii="Calibri" w:hAnsi="Calibri"/>
          <w:sz w:val="22"/>
          <w:szCs w:val="22"/>
          <w:lang w:val="es-EC" w:eastAsia="es-CL"/>
        </w:rPr>
        <w:t>Mapeo</w:t>
      </w:r>
      <w:r w:rsidRPr="007A4208">
        <w:rPr>
          <w:rFonts w:ascii="Calibri" w:hAnsi="Calibri"/>
          <w:sz w:val="22"/>
          <w:szCs w:val="22"/>
          <w:lang w:val="es-EC" w:eastAsia="es-CL"/>
        </w:rPr>
        <w:t xml:space="preserve"> de proyecto</w:t>
      </w:r>
      <w:r w:rsidR="000D3E30">
        <w:rPr>
          <w:rFonts w:ascii="Calibri" w:hAnsi="Calibri"/>
          <w:sz w:val="22"/>
          <w:szCs w:val="22"/>
          <w:lang w:val="es-EC" w:eastAsia="es-CL"/>
        </w:rPr>
        <w:t>s</w:t>
      </w:r>
    </w:p>
    <w:p w:rsidR="00AD56FA" w:rsidRPr="007A4208" w:rsidRDefault="00AD56FA" w:rsidP="00AD56FA">
      <w:pPr>
        <w:jc w:val="both"/>
        <w:rPr>
          <w:rFonts w:ascii="Calibri" w:hAnsi="Calibri"/>
          <w:sz w:val="22"/>
          <w:szCs w:val="22"/>
          <w:lang w:val="es-EC" w:eastAsia="es-CL"/>
        </w:rPr>
      </w:pPr>
      <w:r w:rsidRPr="007A4208">
        <w:rPr>
          <w:rFonts w:ascii="Calibri" w:hAnsi="Calibri"/>
          <w:sz w:val="22"/>
          <w:szCs w:val="22"/>
          <w:lang w:val="es-EC" w:eastAsia="es-CL"/>
        </w:rPr>
        <w:t xml:space="preserve">12. </w:t>
      </w:r>
      <w:r w:rsidR="000D3E30" w:rsidRPr="007A4208">
        <w:rPr>
          <w:rFonts w:ascii="Calibri" w:hAnsi="Calibri"/>
          <w:sz w:val="22"/>
          <w:szCs w:val="22"/>
          <w:lang w:val="es-EC" w:eastAsia="es-CL"/>
        </w:rPr>
        <w:t>P</w:t>
      </w:r>
      <w:r w:rsidRPr="007A4208">
        <w:rPr>
          <w:rFonts w:ascii="Calibri" w:hAnsi="Calibri"/>
          <w:sz w:val="22"/>
          <w:szCs w:val="22"/>
          <w:lang w:val="es-EC" w:eastAsia="es-CL"/>
        </w:rPr>
        <w:t>lan de trabajo detallado</w:t>
      </w:r>
    </w:p>
    <w:p w:rsidR="00AD56FA" w:rsidRPr="007A4208" w:rsidRDefault="00AD56FA" w:rsidP="00AD56FA">
      <w:pPr>
        <w:jc w:val="both"/>
        <w:rPr>
          <w:rFonts w:ascii="Calibri" w:hAnsi="Calibri"/>
          <w:sz w:val="22"/>
          <w:szCs w:val="22"/>
          <w:lang w:val="es-EC" w:eastAsia="es-CL"/>
        </w:rPr>
      </w:pPr>
    </w:p>
    <w:p w:rsidR="007A4208" w:rsidRDefault="00AD56FA" w:rsidP="007A4208">
      <w:pPr>
        <w:jc w:val="both"/>
        <w:rPr>
          <w:rFonts w:ascii="Calibri" w:hAnsi="Calibri"/>
          <w:sz w:val="22"/>
          <w:szCs w:val="22"/>
          <w:lang w:val="es-EC" w:eastAsia="es-CL"/>
        </w:rPr>
      </w:pPr>
      <w:r w:rsidRPr="007A4208">
        <w:rPr>
          <w:rFonts w:ascii="Calibri" w:hAnsi="Calibri"/>
          <w:sz w:val="22"/>
          <w:szCs w:val="22"/>
          <w:lang w:val="es-EC" w:eastAsia="es-CL"/>
        </w:rPr>
        <w:t xml:space="preserve">* </w:t>
      </w:r>
      <w:r w:rsidR="007A4208" w:rsidRPr="007A4208">
        <w:rPr>
          <w:rFonts w:ascii="Calibri" w:hAnsi="Calibri"/>
          <w:sz w:val="22"/>
          <w:szCs w:val="22"/>
          <w:lang w:val="es-EC" w:eastAsia="es-CL"/>
        </w:rPr>
        <w:t>Como</w:t>
      </w:r>
      <w:r w:rsidRPr="007A4208">
        <w:rPr>
          <w:rFonts w:ascii="Calibri" w:hAnsi="Calibri"/>
          <w:sz w:val="22"/>
          <w:szCs w:val="22"/>
          <w:lang w:val="es-EC" w:eastAsia="es-CL"/>
        </w:rPr>
        <w:t xml:space="preserve"> se indica en la sección 4.3, la estructura de informes iniciales se puede ajustar dependiendo del ámbito de aplicación de la</w:t>
      </w:r>
      <w:r w:rsidR="000D3E30" w:rsidRPr="007A4208">
        <w:rPr>
          <w:rFonts w:ascii="Calibri" w:hAnsi="Calibri"/>
          <w:sz w:val="22"/>
          <w:szCs w:val="22"/>
          <w:lang w:val="es-EC" w:eastAsia="es-CL"/>
        </w:rPr>
        <w:t xml:space="preserve"> </w:t>
      </w:r>
      <w:r w:rsidRPr="007A4208">
        <w:rPr>
          <w:rFonts w:ascii="Calibri" w:hAnsi="Calibri"/>
          <w:sz w:val="22"/>
          <w:szCs w:val="22"/>
          <w:lang w:val="es-EC" w:eastAsia="es-CL"/>
        </w:rPr>
        <w:t>evalua</w:t>
      </w:r>
      <w:r w:rsidR="000D3E30">
        <w:rPr>
          <w:rFonts w:ascii="Calibri" w:hAnsi="Calibri"/>
          <w:sz w:val="22"/>
          <w:szCs w:val="22"/>
          <w:lang w:val="es-EC" w:eastAsia="es-CL"/>
        </w:rPr>
        <w:t>c</w:t>
      </w:r>
      <w:r w:rsidRPr="007A4208">
        <w:rPr>
          <w:rFonts w:ascii="Calibri" w:hAnsi="Calibri"/>
          <w:sz w:val="22"/>
          <w:szCs w:val="22"/>
          <w:lang w:val="es-EC" w:eastAsia="es-CL"/>
        </w:rPr>
        <w:t>i</w:t>
      </w:r>
      <w:r w:rsidR="000D3E30">
        <w:rPr>
          <w:rFonts w:ascii="Calibri" w:hAnsi="Calibri"/>
          <w:sz w:val="22"/>
          <w:szCs w:val="22"/>
          <w:lang w:val="es-EC" w:eastAsia="es-CL"/>
        </w:rPr>
        <w:t>ó</w:t>
      </w:r>
      <w:r w:rsidRPr="007A4208">
        <w:rPr>
          <w:rFonts w:ascii="Calibri" w:hAnsi="Calibri"/>
          <w:sz w:val="22"/>
          <w:szCs w:val="22"/>
          <w:lang w:val="es-EC" w:eastAsia="es-CL"/>
        </w:rPr>
        <w:t xml:space="preserve">n. </w:t>
      </w:r>
      <w:r w:rsidR="007A4208" w:rsidRPr="007A4208">
        <w:rPr>
          <w:rFonts w:ascii="Calibri" w:hAnsi="Calibri"/>
          <w:sz w:val="22"/>
          <w:szCs w:val="22"/>
          <w:lang w:val="es-EC" w:eastAsia="es-CL"/>
        </w:rPr>
        <w:t xml:space="preserve">Como </w:t>
      </w:r>
      <w:r w:rsidR="007A4208" w:rsidRPr="001B7152">
        <w:rPr>
          <w:rFonts w:ascii="Calibri" w:hAnsi="Calibri"/>
          <w:sz w:val="22"/>
          <w:szCs w:val="22"/>
          <w:lang w:val="es-EC" w:eastAsia="es-CL"/>
        </w:rPr>
        <w:t>mínimo</w:t>
      </w:r>
      <w:r w:rsidR="007A4208" w:rsidRPr="007A4208">
        <w:rPr>
          <w:rFonts w:ascii="Calibri" w:hAnsi="Calibri"/>
          <w:sz w:val="22"/>
          <w:szCs w:val="22"/>
          <w:lang w:val="es-EC" w:eastAsia="es-CL"/>
        </w:rPr>
        <w:t>, los elementos marcados con un asterisco deben ser incluidos en los informes</w:t>
      </w:r>
      <w:r w:rsidR="007A4208">
        <w:rPr>
          <w:rFonts w:ascii="Calibri" w:hAnsi="Calibri"/>
          <w:sz w:val="22"/>
          <w:szCs w:val="22"/>
          <w:lang w:val="es-EC" w:eastAsia="es-CL"/>
        </w:rPr>
        <w:t>.</w:t>
      </w:r>
    </w:p>
    <w:p w:rsidR="000207D7" w:rsidRDefault="000207D7" w:rsidP="007A4208">
      <w:pPr>
        <w:jc w:val="both"/>
        <w:rPr>
          <w:rFonts w:ascii="Calibri" w:hAnsi="Calibri"/>
          <w:sz w:val="22"/>
          <w:szCs w:val="22"/>
          <w:lang w:val="es-EC" w:eastAsia="es-CL"/>
        </w:rPr>
      </w:pPr>
    </w:p>
    <w:p w:rsidR="000207D7" w:rsidRDefault="000207D7" w:rsidP="000207D7">
      <w:pPr>
        <w:autoSpaceDE w:val="0"/>
        <w:autoSpaceDN w:val="0"/>
        <w:adjustRightInd w:val="0"/>
        <w:ind w:left="3540" w:firstLine="708"/>
        <w:rPr>
          <w:rFonts w:ascii="Tahoma" w:hAnsi="Tahoma" w:cs="Tahoma"/>
          <w:b/>
          <w:sz w:val="22"/>
          <w:szCs w:val="22"/>
          <w:lang w:val="es-AR" w:eastAsia="es-ES"/>
        </w:rPr>
      </w:pPr>
      <w:r w:rsidRPr="000207D7">
        <w:rPr>
          <w:rFonts w:ascii="Tahoma" w:hAnsi="Tahoma" w:cs="Tahoma"/>
          <w:b/>
          <w:sz w:val="22"/>
          <w:szCs w:val="22"/>
          <w:lang w:val="es-AR" w:eastAsia="es-ES"/>
        </w:rPr>
        <w:lastRenderedPageBreak/>
        <w:t>Anexo</w:t>
      </w:r>
      <w:r w:rsidR="00511D49">
        <w:rPr>
          <w:rFonts w:ascii="Tahoma" w:hAnsi="Tahoma" w:cs="Tahoma"/>
          <w:b/>
          <w:sz w:val="22"/>
          <w:szCs w:val="22"/>
          <w:lang w:val="es-AR" w:eastAsia="es-ES"/>
        </w:rPr>
        <w:t xml:space="preserve"> </w:t>
      </w:r>
      <w:r>
        <w:rPr>
          <w:rFonts w:ascii="Tahoma" w:hAnsi="Tahoma" w:cs="Tahoma"/>
          <w:b/>
          <w:sz w:val="22"/>
          <w:szCs w:val="22"/>
          <w:lang w:val="es-AR" w:eastAsia="es-ES"/>
        </w:rPr>
        <w:t>II</w:t>
      </w:r>
    </w:p>
    <w:p w:rsidR="000207D7" w:rsidRPr="000207D7" w:rsidRDefault="00511D49" w:rsidP="00511D49">
      <w:pPr>
        <w:autoSpaceDE w:val="0"/>
        <w:autoSpaceDN w:val="0"/>
        <w:adjustRightInd w:val="0"/>
        <w:jc w:val="center"/>
        <w:rPr>
          <w:rFonts w:ascii="Tahoma" w:hAnsi="Tahoma" w:cs="Tahoma"/>
          <w:b/>
          <w:sz w:val="22"/>
          <w:szCs w:val="22"/>
          <w:lang w:val="es-AR" w:eastAsia="es-ES"/>
        </w:rPr>
      </w:pPr>
      <w:r>
        <w:rPr>
          <w:rFonts w:ascii="Tahoma" w:hAnsi="Tahoma" w:cs="Tahoma"/>
          <w:b/>
          <w:sz w:val="22"/>
          <w:szCs w:val="22"/>
          <w:lang w:val="es-AR" w:eastAsia="es-ES"/>
        </w:rPr>
        <w:t>Formato</w:t>
      </w:r>
      <w:r w:rsidR="000207D7" w:rsidRPr="000207D7">
        <w:rPr>
          <w:rFonts w:ascii="Tahoma" w:hAnsi="Tahoma" w:cs="Tahoma"/>
          <w:b/>
          <w:sz w:val="22"/>
          <w:szCs w:val="22"/>
          <w:lang w:val="es-AR" w:eastAsia="es-ES"/>
        </w:rPr>
        <w:t xml:space="preserve"> de un </w:t>
      </w:r>
      <w:r>
        <w:rPr>
          <w:rFonts w:ascii="Tahoma" w:hAnsi="Tahoma" w:cs="Tahoma"/>
          <w:b/>
          <w:sz w:val="22"/>
          <w:szCs w:val="22"/>
          <w:lang w:val="es-AR" w:eastAsia="es-ES"/>
        </w:rPr>
        <w:t>I</w:t>
      </w:r>
      <w:r w:rsidR="000207D7" w:rsidRPr="000207D7">
        <w:rPr>
          <w:rFonts w:ascii="Tahoma" w:hAnsi="Tahoma" w:cs="Tahoma"/>
          <w:b/>
          <w:sz w:val="22"/>
          <w:szCs w:val="22"/>
          <w:lang w:val="es-AR" w:eastAsia="es-ES"/>
        </w:rPr>
        <w:t xml:space="preserve">nforme </w:t>
      </w:r>
      <w:r>
        <w:rPr>
          <w:rFonts w:ascii="Tahoma" w:hAnsi="Tahoma" w:cs="Tahoma"/>
          <w:b/>
          <w:sz w:val="22"/>
          <w:szCs w:val="22"/>
          <w:lang w:val="es-AR" w:eastAsia="es-ES"/>
        </w:rPr>
        <w:t xml:space="preserve">Final </w:t>
      </w:r>
      <w:r w:rsidR="000207D7" w:rsidRPr="000207D7">
        <w:rPr>
          <w:rFonts w:ascii="Tahoma" w:hAnsi="Tahoma" w:cs="Tahoma"/>
          <w:b/>
          <w:sz w:val="22"/>
          <w:szCs w:val="22"/>
          <w:lang w:val="es-AR" w:eastAsia="es-ES"/>
        </w:rPr>
        <w:t xml:space="preserve">de </w:t>
      </w:r>
      <w:r>
        <w:rPr>
          <w:rFonts w:ascii="Tahoma" w:hAnsi="Tahoma" w:cs="Tahoma"/>
          <w:b/>
          <w:sz w:val="22"/>
          <w:szCs w:val="22"/>
          <w:lang w:val="es-AR" w:eastAsia="es-ES"/>
        </w:rPr>
        <w:t>E</w:t>
      </w:r>
      <w:r w:rsidR="000207D7" w:rsidRPr="000207D7">
        <w:rPr>
          <w:rFonts w:ascii="Tahoma" w:hAnsi="Tahoma" w:cs="Tahoma"/>
          <w:b/>
          <w:sz w:val="22"/>
          <w:szCs w:val="22"/>
          <w:lang w:val="es-AR" w:eastAsia="es-ES"/>
        </w:rPr>
        <w:t xml:space="preserve">valuación </w:t>
      </w:r>
      <w:r>
        <w:rPr>
          <w:rFonts w:ascii="Tahoma" w:hAnsi="Tahoma" w:cs="Tahoma"/>
          <w:b/>
          <w:sz w:val="22"/>
          <w:szCs w:val="22"/>
          <w:lang w:val="es-AR" w:eastAsia="es-ES"/>
        </w:rPr>
        <w:t>(productos 2 y 3)</w:t>
      </w:r>
      <w:r>
        <w:rPr>
          <w:rStyle w:val="FootnoteReference"/>
          <w:rFonts w:ascii="Tahoma" w:hAnsi="Tahoma" w:cs="Tahoma"/>
          <w:b/>
          <w:sz w:val="22"/>
          <w:szCs w:val="22"/>
          <w:lang w:val="es-AR" w:eastAsia="es-ES"/>
        </w:rPr>
        <w:footnoteReference w:id="6"/>
      </w:r>
    </w:p>
    <w:p w:rsidR="00511D49" w:rsidRDefault="00511D49" w:rsidP="000207D7">
      <w:pPr>
        <w:jc w:val="both"/>
        <w:rPr>
          <w:rFonts w:ascii="Calibri" w:hAnsi="Calibri"/>
          <w:sz w:val="22"/>
          <w:szCs w:val="22"/>
          <w:lang w:val="es-EC" w:eastAsia="es-CL"/>
        </w:rPr>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La siguiente es una muestra de una estructura de un informe de evaluación de resultados.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No se ciñe a un formato preestablecido, limitándose a prese</w:t>
      </w:r>
      <w:r w:rsidR="00511D49">
        <w:rPr>
          <w:rFonts w:ascii="Calibri" w:hAnsi="Calibri"/>
          <w:sz w:val="22"/>
          <w:szCs w:val="22"/>
          <w:lang w:val="es-EC" w:eastAsia="es-CL"/>
        </w:rPr>
        <w:t xml:space="preserve">ntar una forma de organizar la  </w:t>
      </w:r>
      <w:r w:rsidRPr="000207D7">
        <w:rPr>
          <w:rFonts w:ascii="Calibri" w:hAnsi="Calibri"/>
          <w:sz w:val="22"/>
          <w:szCs w:val="22"/>
          <w:lang w:val="es-EC" w:eastAsia="es-CL"/>
        </w:rPr>
        <w:t xml:space="preserve">información. Las evaluaciones de proyectos deben emplear una estructura similar y enfatizar los resultados, aunque pueden diferir en cierta medida en términos del alcance y la sustancia. </w:t>
      </w:r>
    </w:p>
    <w:p w:rsidR="00511D49" w:rsidRDefault="00511D49" w:rsidP="000207D7">
      <w:pPr>
        <w:jc w:val="both"/>
        <w:rPr>
          <w:rFonts w:ascii="Calibri" w:hAnsi="Calibri"/>
          <w:sz w:val="22"/>
          <w:szCs w:val="22"/>
          <w:lang w:val="es-EC" w:eastAsia="es-CL"/>
        </w:rPr>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RESUMEN EJECUTIVO </w:t>
      </w:r>
    </w:p>
    <w:p w:rsid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¿Cuáles son el contexto y el propósito de la evaluación de resultados? </w:t>
      </w:r>
    </w:p>
    <w:p w:rsidR="00511D49" w:rsidRPr="000207D7" w:rsidRDefault="00511D49" w:rsidP="000207D7">
      <w:pPr>
        <w:jc w:val="both"/>
        <w:rPr>
          <w:rFonts w:ascii="Calibri" w:hAnsi="Calibri"/>
          <w:sz w:val="22"/>
          <w:szCs w:val="22"/>
          <w:lang w:val="es-EC" w:eastAsia="es-CL"/>
        </w:rPr>
      </w:pPr>
      <w:r w:rsidRPr="000207D7">
        <w:rPr>
          <w:rFonts w:ascii="Calibri" w:hAnsi="Calibri"/>
          <w:sz w:val="22"/>
          <w:szCs w:val="22"/>
          <w:lang w:val="es-EC" w:eastAsia="es-CL"/>
        </w:rPr>
        <w:t>•</w:t>
      </w:r>
      <w:r>
        <w:rPr>
          <w:rFonts w:ascii="Calibri" w:hAnsi="Calibri"/>
          <w:sz w:val="22"/>
          <w:szCs w:val="22"/>
          <w:lang w:val="es-EC" w:eastAsia="es-CL"/>
        </w:rPr>
        <w:t xml:space="preserve"> Metodología utilizada</w:t>
      </w:r>
    </w:p>
    <w:p w:rsidR="00511D49" w:rsidRDefault="000207D7" w:rsidP="00511D49">
      <w:pPr>
        <w:pStyle w:val="CommentText"/>
      </w:pPr>
      <w:r w:rsidRPr="000207D7">
        <w:rPr>
          <w:rFonts w:ascii="Calibri" w:hAnsi="Calibri"/>
          <w:sz w:val="22"/>
          <w:szCs w:val="22"/>
          <w:lang w:val="es-EC" w:eastAsia="es-CL"/>
        </w:rPr>
        <w:t>• ¿Cuáles son los principales hallazgos y conclusiones, recomendaciones y lecciones aprendidas?</w:t>
      </w:r>
      <w:r w:rsidR="00511D49">
        <w:rPr>
          <w:rFonts w:ascii="Calibri" w:hAnsi="Calibri"/>
          <w:sz w:val="22"/>
          <w:szCs w:val="22"/>
          <w:lang w:val="es-EC" w:eastAsia="es-CL"/>
        </w:rPr>
        <w:t xml:space="preserve"> </w:t>
      </w:r>
      <w:r w:rsidR="00511D49">
        <w:t xml:space="preserve">Para el informe final de evaluación es importante incluir un resumen ejecutivo en el que se indique: </w:t>
      </w:r>
    </w:p>
    <w:p w:rsidR="00511D49" w:rsidRDefault="00511D49" w:rsidP="00511D49">
      <w:pPr>
        <w:pStyle w:val="CommentText"/>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INTRODUCCIÓN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¿Por qué se seleccionó este resultado para la evaluación? (ver la fundamentación de la inclusión de este resultado en el plan de evaluación al inicio del Programa Nacional)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¿Cuál es el propósito de la evaluación de resultados? ¿Hay alguna razón en especial por la cual la evaluación se está realizando en este momento? (¿se trata de una evaluación temprana, a medio término o avanzada en el ciclo del Programa Nacional?)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¿Qué productos se espera obtener de la evaluación? (deberían estar especificados en los TOR)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¿Cómo se utilizarán los resultados de la evaluación? (debería estar especificado en los</w:t>
      </w:r>
      <w:r w:rsidR="00511D49">
        <w:rPr>
          <w:rFonts w:ascii="Calibri" w:hAnsi="Calibri"/>
          <w:sz w:val="22"/>
          <w:szCs w:val="22"/>
          <w:lang w:val="es-EC" w:eastAsia="es-CL"/>
        </w:rPr>
        <w:t xml:space="preserve"> </w:t>
      </w:r>
      <w:r w:rsidRPr="000207D7">
        <w:rPr>
          <w:rFonts w:ascii="Calibri" w:hAnsi="Calibri"/>
          <w:sz w:val="22"/>
          <w:szCs w:val="22"/>
          <w:lang w:val="es-EC" w:eastAsia="es-CL"/>
        </w:rPr>
        <w:t xml:space="preserve">TOR)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¿Cuáles son los temas clave que aborda la evaluación? (deberían estar especificados en los TOR)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¿Cuál fue la metodología empleada para la evaluación? (debería estar especificada en los TOR)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¿Cuál es la estructura del informe de evaluación? (¿de qué forma se organizará el contenido del informe?) </w:t>
      </w:r>
    </w:p>
    <w:p w:rsidR="00511D49" w:rsidRDefault="00511D49" w:rsidP="000207D7">
      <w:pPr>
        <w:jc w:val="both"/>
        <w:rPr>
          <w:rFonts w:ascii="Calibri" w:hAnsi="Calibri"/>
          <w:sz w:val="22"/>
          <w:szCs w:val="22"/>
          <w:lang w:val="es-EC" w:eastAsia="es-CL"/>
        </w:rPr>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EL CONTEXTO DE DESARROLLO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¿Cuándo y por qué empezó a trabajar el PNUD hacia </w:t>
      </w:r>
      <w:r w:rsidR="00511D49">
        <w:rPr>
          <w:rFonts w:ascii="Calibri" w:hAnsi="Calibri"/>
          <w:sz w:val="22"/>
          <w:szCs w:val="22"/>
          <w:lang w:val="es-EC" w:eastAsia="es-CL"/>
        </w:rPr>
        <w:t xml:space="preserve">este resultado y cuánto tiempo </w:t>
      </w:r>
      <w:r w:rsidRPr="000207D7">
        <w:rPr>
          <w:rFonts w:ascii="Calibri" w:hAnsi="Calibri"/>
          <w:sz w:val="22"/>
          <w:szCs w:val="22"/>
          <w:lang w:val="es-EC" w:eastAsia="es-CL"/>
        </w:rPr>
        <w:t xml:space="preserve">lleva haciéndolo? ¿Cuáles son los problemas que el resultado espera abordar?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¿Quiénes son los socios clave para el logro del resultado? ¿Las partes interesadas clave? ¿Los beneficiarios previstos? </w:t>
      </w:r>
    </w:p>
    <w:p w:rsidR="00511D49" w:rsidRDefault="00511D49" w:rsidP="000207D7">
      <w:pPr>
        <w:jc w:val="both"/>
        <w:rPr>
          <w:rFonts w:ascii="Calibri" w:hAnsi="Calibri"/>
          <w:sz w:val="22"/>
          <w:szCs w:val="22"/>
          <w:lang w:val="es-EC" w:eastAsia="es-CL"/>
        </w:rPr>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HALLAZGOS Y CONCLUSIONES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Los hallazgos y conclusiones del informe de evaluación</w:t>
      </w:r>
      <w:r w:rsidR="00511D49">
        <w:rPr>
          <w:rFonts w:ascii="Calibri" w:hAnsi="Calibri"/>
          <w:sz w:val="22"/>
          <w:szCs w:val="22"/>
          <w:lang w:val="es-EC" w:eastAsia="es-CL"/>
        </w:rPr>
        <w:t xml:space="preserve"> deben reflejar el alcance que </w:t>
      </w:r>
      <w:r w:rsidRPr="000207D7">
        <w:rPr>
          <w:rFonts w:ascii="Calibri" w:hAnsi="Calibri"/>
          <w:sz w:val="22"/>
          <w:szCs w:val="22"/>
          <w:lang w:val="es-EC" w:eastAsia="es-CL"/>
        </w:rPr>
        <w:t xml:space="preserve">aparece consignado en los TOR. El equipo de evaluación debe disponer de cierta flexibilidad para incluir aspectos nuevos que pudieran surgir en el transcurso de la evaluación. Los hallazgos y conclusiones del informe dependerán de la naturaleza del ejercicio. Si el propósito de la evaluación de resultados era indagar sobre la estrategia de “partenariado”, los hallazgos y recomendaciones pueden incidir sobre aspectos relacionados con el “partenariado” más que en los otros elementos indicados abajo. Si el propósito era propiciar ajustes de medio término en los productos generados por el PNUD, los hallazgos y conclusiones </w:t>
      </w:r>
      <w:r w:rsidRPr="000207D7">
        <w:rPr>
          <w:rFonts w:ascii="Calibri" w:hAnsi="Calibri"/>
          <w:sz w:val="22"/>
          <w:szCs w:val="22"/>
          <w:lang w:val="es-EC" w:eastAsia="es-CL"/>
        </w:rPr>
        <w:lastRenderedPageBreak/>
        <w:t xml:space="preserve">del informe podrían colocar un poco más de énfasis en aspectos relacionados con la contribución del PNUD al resultado por medio de los productos. La sección de hallazgos y conclusiones debe incluir la clasificación asignada por el evaluador/a de resultados al resultado, los productos y, de ser relevante, a la sostenibilidad y relevancia del resultado. </w:t>
      </w:r>
    </w:p>
    <w:p w:rsidR="00511D49" w:rsidRDefault="00511D49" w:rsidP="000207D7">
      <w:pPr>
        <w:jc w:val="both"/>
        <w:rPr>
          <w:rFonts w:ascii="Calibri" w:hAnsi="Calibri"/>
          <w:sz w:val="22"/>
          <w:szCs w:val="22"/>
          <w:lang w:val="es-EC" w:eastAsia="es-CL"/>
        </w:rPr>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RECOMENDACIONES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Del análisis precedente fluye que la sección de recomend</w:t>
      </w:r>
      <w:r w:rsidR="00511D49">
        <w:rPr>
          <w:rFonts w:ascii="Calibri" w:hAnsi="Calibri"/>
          <w:sz w:val="22"/>
          <w:szCs w:val="22"/>
          <w:lang w:val="es-EC" w:eastAsia="es-CL"/>
        </w:rPr>
        <w:t xml:space="preserve">aciones debería responder a la </w:t>
      </w:r>
      <w:r w:rsidRPr="000207D7">
        <w:rPr>
          <w:rFonts w:ascii="Calibri" w:hAnsi="Calibri"/>
          <w:sz w:val="22"/>
          <w:szCs w:val="22"/>
          <w:lang w:val="es-EC" w:eastAsia="es-CL"/>
        </w:rPr>
        <w:t xml:space="preserve">siguiente pregunta: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¿Qué medidas correctivas se recomiendan para el trabajo nuevo, actual o futuro del PNUD en este resultado? </w:t>
      </w:r>
    </w:p>
    <w:p w:rsidR="00511D49" w:rsidRDefault="00511D49" w:rsidP="000207D7">
      <w:pPr>
        <w:jc w:val="both"/>
        <w:rPr>
          <w:rFonts w:ascii="Calibri" w:hAnsi="Calibri"/>
          <w:sz w:val="22"/>
          <w:szCs w:val="22"/>
          <w:lang w:val="es-EC" w:eastAsia="es-CL"/>
        </w:rPr>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LECCIONES APRENDIDAS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¿Cuáles son las principales lecciones que pueden ser extr</w:t>
      </w:r>
      <w:r w:rsidR="00511D49">
        <w:rPr>
          <w:rFonts w:ascii="Calibri" w:hAnsi="Calibri"/>
          <w:sz w:val="22"/>
          <w:szCs w:val="22"/>
          <w:lang w:val="es-EC" w:eastAsia="es-CL"/>
        </w:rPr>
        <w:t xml:space="preserve">aídas de la experiencia con el </w:t>
      </w:r>
      <w:r w:rsidRPr="000207D7">
        <w:rPr>
          <w:rFonts w:ascii="Calibri" w:hAnsi="Calibri"/>
          <w:sz w:val="22"/>
          <w:szCs w:val="22"/>
          <w:lang w:val="es-EC" w:eastAsia="es-CL"/>
        </w:rPr>
        <w:t>resultado y que pudieran tener</w:t>
      </w:r>
      <w:r w:rsidR="00511D49">
        <w:rPr>
          <w:rFonts w:ascii="Calibri" w:hAnsi="Calibri"/>
          <w:sz w:val="22"/>
          <w:szCs w:val="22"/>
          <w:lang w:val="es-EC" w:eastAsia="es-CL"/>
        </w:rPr>
        <w:t xml:space="preserve"> una aplicación generalizada? </w:t>
      </w: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 ¿Cuáles son las mejores y peores prácticas en relación con el diseño, la ejecución, el seguimiento y la evaluación de los productos, actividades y partenariados en torno al resultado? </w:t>
      </w:r>
    </w:p>
    <w:p w:rsidR="00511D49" w:rsidRDefault="00511D49" w:rsidP="000207D7">
      <w:pPr>
        <w:jc w:val="both"/>
        <w:rPr>
          <w:rFonts w:ascii="Calibri" w:hAnsi="Calibri"/>
          <w:sz w:val="22"/>
          <w:szCs w:val="22"/>
          <w:lang w:val="es-EC" w:eastAsia="es-CL"/>
        </w:rPr>
      </w:pPr>
    </w:p>
    <w:p w:rsidR="000207D7" w:rsidRPr="000207D7" w:rsidRDefault="000207D7" w:rsidP="000207D7">
      <w:pPr>
        <w:jc w:val="both"/>
        <w:rPr>
          <w:rFonts w:ascii="Calibri" w:hAnsi="Calibri"/>
          <w:sz w:val="22"/>
          <w:szCs w:val="22"/>
          <w:lang w:val="es-EC" w:eastAsia="es-CL"/>
        </w:rPr>
      </w:pPr>
      <w:r w:rsidRPr="000207D7">
        <w:rPr>
          <w:rFonts w:ascii="Calibri" w:hAnsi="Calibri"/>
          <w:sz w:val="22"/>
          <w:szCs w:val="22"/>
          <w:lang w:val="es-EC" w:eastAsia="es-CL"/>
        </w:rPr>
        <w:t xml:space="preserve">ANEXOS </w:t>
      </w:r>
    </w:p>
    <w:p w:rsidR="000207D7" w:rsidRDefault="000207D7" w:rsidP="00907F48">
      <w:pPr>
        <w:jc w:val="both"/>
        <w:rPr>
          <w:rFonts w:ascii="Calibri" w:hAnsi="Calibri" w:cs="Tahoma"/>
          <w:b/>
          <w:szCs w:val="24"/>
        </w:rPr>
      </w:pPr>
      <w:r w:rsidRPr="000207D7">
        <w:rPr>
          <w:rFonts w:ascii="Calibri" w:hAnsi="Calibri"/>
          <w:sz w:val="22"/>
          <w:szCs w:val="22"/>
          <w:lang w:val="es-EC" w:eastAsia="es-CL"/>
        </w:rPr>
        <w:t>Los anexos deben incluir lo siguiente: TOR, itinerario y li</w:t>
      </w:r>
      <w:r w:rsidR="00511D49">
        <w:rPr>
          <w:rFonts w:ascii="Calibri" w:hAnsi="Calibri"/>
          <w:sz w:val="22"/>
          <w:szCs w:val="22"/>
          <w:lang w:val="es-EC" w:eastAsia="es-CL"/>
        </w:rPr>
        <w:t xml:space="preserve">sta de personas entrevistadas, </w:t>
      </w:r>
      <w:r w:rsidRPr="000207D7">
        <w:rPr>
          <w:rFonts w:ascii="Calibri" w:hAnsi="Calibri"/>
          <w:sz w:val="22"/>
          <w:szCs w:val="22"/>
          <w:lang w:val="es-EC" w:eastAsia="es-CL"/>
        </w:rPr>
        <w:t xml:space="preserve">resumen de visitas de campo, cuestionario utilizado y resumen de los resultados, lista de documentos revisados y cualquier otro material relevante. </w:t>
      </w:r>
      <w:r>
        <w:rPr>
          <w:rFonts w:ascii="Calibri" w:hAnsi="Calibri" w:cs="Tahoma"/>
          <w:b/>
          <w:szCs w:val="24"/>
        </w:rPr>
        <w:br w:type="page"/>
      </w:r>
    </w:p>
    <w:p w:rsidR="008339A3" w:rsidRPr="00F94388" w:rsidRDefault="008339A3" w:rsidP="007A4208">
      <w:pPr>
        <w:jc w:val="center"/>
        <w:rPr>
          <w:rFonts w:ascii="Calibri" w:hAnsi="Calibri" w:cs="Tahoma"/>
          <w:sz w:val="22"/>
          <w:szCs w:val="22"/>
        </w:rPr>
      </w:pPr>
      <w:r w:rsidRPr="00F94388">
        <w:rPr>
          <w:rFonts w:ascii="Calibri" w:hAnsi="Calibri" w:cs="Tahoma"/>
          <w:b/>
          <w:szCs w:val="24"/>
        </w:rPr>
        <w:lastRenderedPageBreak/>
        <w:t xml:space="preserve">Anexo </w:t>
      </w:r>
      <w:r w:rsidR="00907F48">
        <w:rPr>
          <w:rFonts w:ascii="Calibri" w:hAnsi="Calibri" w:cs="Tahoma"/>
          <w:b/>
          <w:szCs w:val="24"/>
        </w:rPr>
        <w:t>I</w:t>
      </w:r>
      <w:r w:rsidR="00724CE0" w:rsidRPr="00F94388">
        <w:rPr>
          <w:rFonts w:ascii="Calibri" w:hAnsi="Calibri" w:cs="Tahoma"/>
          <w:b/>
          <w:szCs w:val="24"/>
        </w:rPr>
        <w:t>I</w:t>
      </w:r>
      <w:r w:rsidR="00A716B4" w:rsidRPr="00F94388">
        <w:rPr>
          <w:rFonts w:ascii="Calibri" w:hAnsi="Calibri" w:cs="Tahoma"/>
          <w:b/>
          <w:szCs w:val="24"/>
        </w:rPr>
        <w:t>I</w:t>
      </w:r>
    </w:p>
    <w:p w:rsidR="008339A3" w:rsidRPr="00F94388" w:rsidRDefault="008339A3" w:rsidP="008339A3">
      <w:pPr>
        <w:jc w:val="center"/>
        <w:rPr>
          <w:rFonts w:ascii="Calibri" w:hAnsi="Calibri" w:cs="Tahoma"/>
          <w:b/>
          <w:szCs w:val="24"/>
        </w:rPr>
      </w:pPr>
      <w:r w:rsidRPr="00F94388">
        <w:rPr>
          <w:rFonts w:ascii="Calibri" w:hAnsi="Calibri" w:cs="Tahoma"/>
          <w:b/>
          <w:szCs w:val="24"/>
        </w:rPr>
        <w:t>Preguntas orientativas para los criterios de evaluación</w:t>
      </w:r>
      <w:r w:rsidR="00907F48">
        <w:rPr>
          <w:rStyle w:val="FootnoteReference"/>
          <w:rFonts w:ascii="Calibri" w:hAnsi="Calibri" w:cs="Tahoma"/>
          <w:b/>
          <w:szCs w:val="24"/>
        </w:rPr>
        <w:footnoteReference w:id="7"/>
      </w:r>
    </w:p>
    <w:p w:rsidR="008339A3" w:rsidRPr="00F94388" w:rsidRDefault="008339A3" w:rsidP="008339A3">
      <w:pPr>
        <w:widowControl w:val="0"/>
        <w:jc w:val="both"/>
        <w:rPr>
          <w:rFonts w:ascii="Calibri" w:hAnsi="Calibri"/>
          <w:sz w:val="22"/>
          <w:szCs w:val="22"/>
          <w:lang w:val="es-EC"/>
        </w:rPr>
      </w:pPr>
    </w:p>
    <w:p w:rsidR="008339A3" w:rsidRPr="00F94388" w:rsidRDefault="00B33A75" w:rsidP="009A597A">
      <w:pPr>
        <w:widowControl w:val="0"/>
        <w:numPr>
          <w:ilvl w:val="0"/>
          <w:numId w:val="4"/>
        </w:numPr>
        <w:jc w:val="both"/>
        <w:rPr>
          <w:rFonts w:ascii="Calibri" w:hAnsi="Calibri"/>
          <w:sz w:val="22"/>
          <w:szCs w:val="22"/>
          <w:lang w:val="es-EC"/>
        </w:rPr>
      </w:pPr>
      <w:r>
        <w:rPr>
          <w:rFonts w:ascii="Calibri" w:hAnsi="Calibri"/>
          <w:sz w:val="22"/>
          <w:szCs w:val="22"/>
          <w:lang w:val="es-EC"/>
        </w:rPr>
        <w:t>Pertinencia</w:t>
      </w:r>
      <w:r w:rsidR="008339A3" w:rsidRPr="00F94388">
        <w:rPr>
          <w:rFonts w:ascii="Calibri" w:hAnsi="Calibri"/>
          <w:sz w:val="22"/>
          <w:szCs w:val="22"/>
          <w:lang w:val="es-EC"/>
        </w:rPr>
        <w:t>:</w:t>
      </w:r>
    </w:p>
    <w:p w:rsidR="00B77725" w:rsidRDefault="008339A3" w:rsidP="00B77725">
      <w:pPr>
        <w:widowControl w:val="0"/>
        <w:numPr>
          <w:ilvl w:val="1"/>
          <w:numId w:val="25"/>
        </w:numPr>
        <w:jc w:val="both"/>
        <w:rPr>
          <w:rFonts w:ascii="Calibri" w:hAnsi="Calibri"/>
          <w:sz w:val="22"/>
          <w:szCs w:val="22"/>
          <w:lang w:val="es-EC"/>
        </w:rPr>
      </w:pPr>
      <w:r w:rsidRPr="00F94388">
        <w:rPr>
          <w:rFonts w:ascii="Calibri" w:hAnsi="Calibri"/>
          <w:sz w:val="22"/>
          <w:szCs w:val="22"/>
          <w:lang w:val="es-EC"/>
        </w:rPr>
        <w:t xml:space="preserve">¿En qué medida la iniciativa está en línea con el mandato de PNUD, las prioridades nacionales </w:t>
      </w:r>
      <w:r w:rsidR="00F70F05" w:rsidRPr="00F94388">
        <w:rPr>
          <w:rFonts w:ascii="Calibri" w:hAnsi="Calibri"/>
          <w:sz w:val="22"/>
          <w:szCs w:val="22"/>
          <w:lang w:val="es-EC"/>
        </w:rPr>
        <w:t>y/</w:t>
      </w:r>
      <w:r w:rsidRPr="00F94388">
        <w:rPr>
          <w:rFonts w:ascii="Calibri" w:hAnsi="Calibri"/>
          <w:sz w:val="22"/>
          <w:szCs w:val="22"/>
          <w:lang w:val="es-EC"/>
        </w:rPr>
        <w:t>o las necesidades de los beneficiarios?</w:t>
      </w:r>
      <w:r w:rsidR="00B77725" w:rsidRPr="00B77725">
        <w:rPr>
          <w:rFonts w:ascii="Calibri" w:hAnsi="Calibri"/>
          <w:sz w:val="22"/>
          <w:szCs w:val="22"/>
          <w:lang w:val="es-EC" w:eastAsia="es-CL"/>
        </w:rPr>
        <w:t xml:space="preserve"> </w:t>
      </w:r>
    </w:p>
    <w:p w:rsidR="008339A3" w:rsidRPr="00F94388" w:rsidRDefault="00B77725" w:rsidP="00B77725">
      <w:pPr>
        <w:widowControl w:val="0"/>
        <w:numPr>
          <w:ilvl w:val="1"/>
          <w:numId w:val="25"/>
        </w:numPr>
        <w:jc w:val="both"/>
        <w:rPr>
          <w:rFonts w:ascii="Calibri" w:hAnsi="Calibri"/>
          <w:sz w:val="22"/>
          <w:szCs w:val="22"/>
          <w:lang w:val="es-EC"/>
        </w:rPr>
      </w:pPr>
      <w:r w:rsidRPr="000207D7">
        <w:rPr>
          <w:rFonts w:ascii="Calibri" w:hAnsi="Calibri"/>
          <w:sz w:val="22"/>
          <w:szCs w:val="22"/>
          <w:lang w:val="es-EC" w:eastAsia="es-CL"/>
        </w:rPr>
        <w:t xml:space="preserve">¿El </w:t>
      </w:r>
      <w:r>
        <w:rPr>
          <w:rFonts w:ascii="Calibri" w:hAnsi="Calibri"/>
          <w:sz w:val="22"/>
          <w:szCs w:val="22"/>
          <w:lang w:val="es-EC" w:eastAsia="es-CL"/>
        </w:rPr>
        <w:t>efecto</w:t>
      </w:r>
      <w:r w:rsidRPr="000207D7">
        <w:rPr>
          <w:rFonts w:ascii="Calibri" w:hAnsi="Calibri"/>
          <w:sz w:val="22"/>
          <w:szCs w:val="22"/>
          <w:lang w:val="es-EC" w:eastAsia="es-CL"/>
        </w:rPr>
        <w:t xml:space="preserve"> seleccionado era relevante a la luz del contexto y las necesidades del país, y del nicho del PNUD? (Presumiblemente, si el resultado se encuentra dentro del marco del SRF, es relevante; sin embargo, la evaluación de resultados tiene que verificar este supuesto.)</w:t>
      </w:r>
    </w:p>
    <w:p w:rsidR="008339A3" w:rsidRDefault="008339A3" w:rsidP="00B77725">
      <w:pPr>
        <w:widowControl w:val="0"/>
        <w:numPr>
          <w:ilvl w:val="1"/>
          <w:numId w:val="25"/>
        </w:numPr>
        <w:jc w:val="both"/>
        <w:rPr>
          <w:rFonts w:ascii="Calibri" w:hAnsi="Calibri"/>
          <w:sz w:val="22"/>
          <w:szCs w:val="22"/>
          <w:lang w:val="es-EC"/>
        </w:rPr>
      </w:pPr>
      <w:r w:rsidRPr="00F94388">
        <w:rPr>
          <w:rFonts w:ascii="Calibri" w:hAnsi="Calibri"/>
          <w:sz w:val="22"/>
          <w:szCs w:val="22"/>
          <w:lang w:val="es-EC"/>
        </w:rPr>
        <w:t>¿Cómo ha contribuido la iniciativa a promover los principios de igualdad de género, derechos humanos</w:t>
      </w:r>
      <w:r w:rsidR="00907F48">
        <w:rPr>
          <w:rFonts w:ascii="Calibri" w:hAnsi="Calibri"/>
          <w:sz w:val="22"/>
          <w:szCs w:val="22"/>
          <w:lang w:val="es-EC"/>
        </w:rPr>
        <w:t xml:space="preserve">, </w:t>
      </w:r>
      <w:r w:rsidR="00C20B27">
        <w:rPr>
          <w:rFonts w:ascii="Calibri" w:hAnsi="Calibri"/>
          <w:sz w:val="22"/>
          <w:szCs w:val="22"/>
          <w:lang w:val="es-EC"/>
        </w:rPr>
        <w:t xml:space="preserve"> </w:t>
      </w:r>
      <w:r w:rsidRPr="00F94388">
        <w:rPr>
          <w:rFonts w:ascii="Calibri" w:hAnsi="Calibri"/>
          <w:sz w:val="22"/>
          <w:szCs w:val="22"/>
          <w:lang w:val="es-EC"/>
        </w:rPr>
        <w:t>y desarrollo humano?</w:t>
      </w:r>
    </w:p>
    <w:p w:rsidR="008A06F2" w:rsidRPr="00F94388" w:rsidRDefault="008A06F2" w:rsidP="00B77725">
      <w:pPr>
        <w:widowControl w:val="0"/>
        <w:numPr>
          <w:ilvl w:val="1"/>
          <w:numId w:val="25"/>
        </w:numPr>
        <w:jc w:val="both"/>
        <w:rPr>
          <w:rFonts w:ascii="Calibri" w:hAnsi="Calibri"/>
          <w:sz w:val="22"/>
          <w:szCs w:val="22"/>
          <w:lang w:val="es-EC"/>
        </w:rPr>
      </w:pPr>
      <w:r w:rsidRPr="008A06F2">
        <w:rPr>
          <w:rFonts w:ascii="Calibri" w:hAnsi="Calibri"/>
          <w:sz w:val="22"/>
          <w:szCs w:val="22"/>
          <w:lang w:val="es-EC"/>
        </w:rPr>
        <w:t xml:space="preserve">¿Cuál ha sido la contribución de PNUD para el alcance del </w:t>
      </w:r>
      <w:r w:rsidR="000D3E30">
        <w:rPr>
          <w:rFonts w:ascii="Calibri" w:hAnsi="Calibri"/>
          <w:sz w:val="22"/>
          <w:szCs w:val="22"/>
          <w:lang w:val="es-EC"/>
        </w:rPr>
        <w:t>efecto evaluado</w:t>
      </w:r>
      <w:r w:rsidRPr="008A06F2">
        <w:rPr>
          <w:rFonts w:ascii="Calibri" w:hAnsi="Calibri"/>
          <w:sz w:val="22"/>
          <w:szCs w:val="22"/>
          <w:lang w:val="es-EC"/>
        </w:rPr>
        <w:t>?</w:t>
      </w:r>
    </w:p>
    <w:p w:rsidR="008339A3" w:rsidRPr="00F94388" w:rsidRDefault="008339A3" w:rsidP="00B77725">
      <w:pPr>
        <w:widowControl w:val="0"/>
        <w:numPr>
          <w:ilvl w:val="1"/>
          <w:numId w:val="25"/>
        </w:numPr>
        <w:jc w:val="both"/>
        <w:rPr>
          <w:rFonts w:ascii="Calibri" w:hAnsi="Calibri"/>
          <w:sz w:val="22"/>
          <w:szCs w:val="22"/>
          <w:lang w:val="es-EC"/>
        </w:rPr>
      </w:pPr>
      <w:r w:rsidRPr="00F94388">
        <w:rPr>
          <w:rFonts w:ascii="Calibri" w:hAnsi="Calibri"/>
          <w:sz w:val="22"/>
          <w:szCs w:val="22"/>
          <w:lang w:val="es-EC"/>
        </w:rPr>
        <w:t>¿En qué medida el compromiso de PNUD refleja consideraciones estratégicas, incluyendo el rol del PNUD en un determinado contexto de desarrollo y su ventaja comparativa?</w:t>
      </w:r>
    </w:p>
    <w:p w:rsidR="008339A3" w:rsidRPr="00F94388" w:rsidRDefault="008339A3" w:rsidP="00B77725">
      <w:pPr>
        <w:widowControl w:val="0"/>
        <w:numPr>
          <w:ilvl w:val="1"/>
          <w:numId w:val="25"/>
        </w:numPr>
        <w:jc w:val="both"/>
        <w:rPr>
          <w:rFonts w:ascii="Calibri" w:hAnsi="Calibri"/>
          <w:sz w:val="22"/>
          <w:szCs w:val="22"/>
          <w:lang w:val="es-EC"/>
        </w:rPr>
      </w:pPr>
      <w:r w:rsidRPr="00F94388">
        <w:rPr>
          <w:rFonts w:ascii="Calibri" w:hAnsi="Calibri"/>
          <w:sz w:val="22"/>
          <w:szCs w:val="22"/>
          <w:lang w:val="es-EC"/>
        </w:rPr>
        <w:t>¿En qué medida el modelo seleccionado por PNUD es adecuado al contexto de desarrollo?</w:t>
      </w:r>
    </w:p>
    <w:p w:rsidR="008339A3" w:rsidRPr="00F94388" w:rsidRDefault="008339A3" w:rsidP="00B77725">
      <w:pPr>
        <w:widowControl w:val="0"/>
        <w:numPr>
          <w:ilvl w:val="1"/>
          <w:numId w:val="25"/>
        </w:numPr>
        <w:jc w:val="both"/>
        <w:rPr>
          <w:rFonts w:ascii="Calibri" w:hAnsi="Calibri"/>
          <w:sz w:val="22"/>
          <w:szCs w:val="22"/>
          <w:lang w:val="es-EC"/>
        </w:rPr>
      </w:pPr>
      <w:r w:rsidRPr="00F94388">
        <w:rPr>
          <w:rFonts w:ascii="Calibri" w:hAnsi="Calibri"/>
          <w:sz w:val="22"/>
          <w:szCs w:val="22"/>
          <w:lang w:val="es-EC"/>
        </w:rPr>
        <w:t xml:space="preserve">¿En qué medida el marco </w:t>
      </w:r>
      <w:r w:rsidR="00406868">
        <w:rPr>
          <w:rFonts w:ascii="Calibri" w:hAnsi="Calibri"/>
          <w:sz w:val="22"/>
          <w:szCs w:val="22"/>
          <w:lang w:val="es-EC"/>
        </w:rPr>
        <w:t xml:space="preserve">de </w:t>
      </w:r>
      <w:r w:rsidR="000D3E30">
        <w:rPr>
          <w:rFonts w:ascii="Calibri" w:hAnsi="Calibri"/>
          <w:sz w:val="22"/>
          <w:szCs w:val="22"/>
          <w:lang w:val="es-EC"/>
        </w:rPr>
        <w:t>resultados</w:t>
      </w:r>
      <w:r w:rsidR="000D3E30" w:rsidRPr="00F94388">
        <w:rPr>
          <w:rFonts w:ascii="Calibri" w:hAnsi="Calibri"/>
          <w:sz w:val="22"/>
          <w:szCs w:val="22"/>
          <w:lang w:val="es-EC"/>
        </w:rPr>
        <w:t xml:space="preserve"> definido</w:t>
      </w:r>
      <w:r w:rsidRPr="00F94388">
        <w:rPr>
          <w:rFonts w:ascii="Calibri" w:hAnsi="Calibri"/>
          <w:sz w:val="22"/>
          <w:szCs w:val="22"/>
          <w:lang w:val="es-EC"/>
        </w:rPr>
        <w:t xml:space="preserve">, a nivel </w:t>
      </w:r>
      <w:r w:rsidR="00406868">
        <w:rPr>
          <w:rFonts w:ascii="Calibri" w:hAnsi="Calibri"/>
          <w:sz w:val="22"/>
          <w:szCs w:val="22"/>
          <w:lang w:val="es-EC"/>
        </w:rPr>
        <w:t xml:space="preserve">de efecto </w:t>
      </w:r>
      <w:r w:rsidRPr="00F94388">
        <w:rPr>
          <w:rFonts w:ascii="Calibri" w:hAnsi="Calibri"/>
          <w:sz w:val="22"/>
          <w:szCs w:val="22"/>
          <w:lang w:val="es-EC"/>
        </w:rPr>
        <w:t xml:space="preserve"> y productos, es relevante y presenta una visión adecuada sobre la que basar las iniciativas y proyectos? ¿Todavía son</w:t>
      </w:r>
      <w:r w:rsidR="001D4CDD">
        <w:rPr>
          <w:rFonts w:ascii="Calibri" w:hAnsi="Calibri"/>
          <w:sz w:val="22"/>
          <w:szCs w:val="22"/>
          <w:lang w:val="es-EC"/>
        </w:rPr>
        <w:t xml:space="preserve"> pertinentes</w:t>
      </w:r>
      <w:r w:rsidRPr="00F94388">
        <w:rPr>
          <w:rFonts w:ascii="Calibri" w:hAnsi="Calibri"/>
          <w:sz w:val="22"/>
          <w:szCs w:val="22"/>
          <w:lang w:val="es-EC"/>
        </w:rPr>
        <w:t xml:space="preserve"> los proyectos para alcanzar el </w:t>
      </w:r>
      <w:r w:rsidR="00F94388" w:rsidRPr="00F94388">
        <w:rPr>
          <w:rFonts w:ascii="Calibri" w:hAnsi="Calibri"/>
          <w:sz w:val="22"/>
          <w:szCs w:val="22"/>
          <w:lang w:val="es-EC"/>
        </w:rPr>
        <w:t>resultado</w:t>
      </w:r>
      <w:r w:rsidRPr="00F94388">
        <w:rPr>
          <w:rFonts w:ascii="Calibri" w:hAnsi="Calibri"/>
          <w:sz w:val="22"/>
          <w:szCs w:val="22"/>
          <w:lang w:val="es-EC"/>
        </w:rPr>
        <w:t>? ¿Los proyectos in situ tienen mecanismos de generación de sinergias</w:t>
      </w:r>
      <w:r w:rsidR="00C20B27">
        <w:rPr>
          <w:rFonts w:ascii="Calibri" w:hAnsi="Calibri"/>
          <w:sz w:val="22"/>
          <w:szCs w:val="22"/>
          <w:lang w:val="es-EC"/>
        </w:rPr>
        <w:t xml:space="preserve"> y/o replicabilidad y/o escalabilidad</w:t>
      </w:r>
      <w:r w:rsidRPr="00F94388">
        <w:rPr>
          <w:rFonts w:ascii="Calibri" w:hAnsi="Calibri"/>
          <w:sz w:val="22"/>
          <w:szCs w:val="22"/>
          <w:lang w:val="es-EC"/>
        </w:rPr>
        <w:t>?</w:t>
      </w:r>
    </w:p>
    <w:p w:rsidR="00B77725" w:rsidRDefault="00B77725" w:rsidP="00B77725">
      <w:pPr>
        <w:pStyle w:val="ListParagraph"/>
        <w:widowControl w:val="0"/>
        <w:numPr>
          <w:ilvl w:val="0"/>
          <w:numId w:val="4"/>
        </w:numPr>
        <w:jc w:val="both"/>
        <w:rPr>
          <w:lang w:val="es-EC"/>
        </w:rPr>
      </w:pPr>
      <w:r>
        <w:rPr>
          <w:lang w:val="es-EC"/>
        </w:rPr>
        <w:t>Estado del efecto y factores que lo afectan</w:t>
      </w:r>
      <w:r w:rsidR="00B33A75" w:rsidRPr="00B77725">
        <w:rPr>
          <w:lang w:val="es-EC"/>
        </w:rPr>
        <w:t xml:space="preserve"> </w:t>
      </w:r>
    </w:p>
    <w:p w:rsidR="00B77725" w:rsidRDefault="008339A3" w:rsidP="00B77725">
      <w:pPr>
        <w:pStyle w:val="ListParagraph"/>
        <w:widowControl w:val="0"/>
        <w:numPr>
          <w:ilvl w:val="1"/>
          <w:numId w:val="4"/>
        </w:numPr>
        <w:jc w:val="both"/>
        <w:rPr>
          <w:lang w:val="es-EC" w:eastAsia="es-CL"/>
        </w:rPr>
      </w:pPr>
      <w:r w:rsidRPr="00B77725">
        <w:rPr>
          <w:lang w:val="es-EC"/>
        </w:rPr>
        <w:t>¿</w:t>
      </w:r>
      <w:r w:rsidR="00B33A75" w:rsidRPr="00B77725">
        <w:rPr>
          <w:lang w:val="es-EC"/>
        </w:rPr>
        <w:t>C</w:t>
      </w:r>
      <w:r w:rsidR="008A06F2" w:rsidRPr="00B77725">
        <w:rPr>
          <w:lang w:val="es-EC"/>
        </w:rPr>
        <w:t>u</w:t>
      </w:r>
      <w:r w:rsidR="00514F3A" w:rsidRPr="00B77725">
        <w:rPr>
          <w:lang w:val="es-EC"/>
        </w:rPr>
        <w:t>á</w:t>
      </w:r>
      <w:r w:rsidR="008A06F2" w:rsidRPr="00B77725">
        <w:rPr>
          <w:lang w:val="es-EC"/>
        </w:rPr>
        <w:t xml:space="preserve">l </w:t>
      </w:r>
      <w:r w:rsidR="00B33A75" w:rsidRPr="00B77725">
        <w:rPr>
          <w:lang w:val="es-EC"/>
        </w:rPr>
        <w:t xml:space="preserve">ha sido </w:t>
      </w:r>
      <w:r w:rsidR="008A06F2" w:rsidRPr="00B77725">
        <w:rPr>
          <w:lang w:val="es-EC"/>
        </w:rPr>
        <w:t>el nivel de avance</w:t>
      </w:r>
      <w:r w:rsidRPr="00B77725">
        <w:rPr>
          <w:lang w:val="es-EC"/>
        </w:rPr>
        <w:t xml:space="preserve"> hacia los resultados</w:t>
      </w:r>
      <w:r w:rsidR="008A06F2" w:rsidRPr="00B77725">
        <w:rPr>
          <w:lang w:val="es-EC"/>
        </w:rPr>
        <w:t xml:space="preserve"> </w:t>
      </w:r>
      <w:r w:rsidR="00B33A75" w:rsidRPr="00B77725">
        <w:rPr>
          <w:lang w:val="es-EC"/>
        </w:rPr>
        <w:t xml:space="preserve">a nivel del efecto </w:t>
      </w:r>
      <w:r w:rsidR="008A06F2" w:rsidRPr="00B77725">
        <w:rPr>
          <w:lang w:val="es-EC"/>
        </w:rPr>
        <w:t>O303</w:t>
      </w:r>
      <w:r w:rsidR="00B77725" w:rsidRPr="00B77725">
        <w:rPr>
          <w:lang w:val="es-EC"/>
        </w:rPr>
        <w:t>, se ha logrado o cuales son los avances hacia el logro del mismo</w:t>
      </w:r>
      <w:r w:rsidRPr="00B77725">
        <w:rPr>
          <w:lang w:val="es-EC"/>
        </w:rPr>
        <w:t>?</w:t>
      </w:r>
    </w:p>
    <w:p w:rsidR="00B77725" w:rsidRDefault="00B77725" w:rsidP="00B77725">
      <w:pPr>
        <w:pStyle w:val="ListParagraph"/>
        <w:widowControl w:val="0"/>
        <w:numPr>
          <w:ilvl w:val="1"/>
          <w:numId w:val="4"/>
        </w:numPr>
        <w:jc w:val="both"/>
        <w:rPr>
          <w:lang w:val="es-EC" w:eastAsia="es-CL"/>
        </w:rPr>
      </w:pPr>
      <w:r w:rsidRPr="00B77725">
        <w:rPr>
          <w:lang w:val="es-EC" w:eastAsia="es-CL"/>
        </w:rPr>
        <w:t xml:space="preserve">¿Qué factores (políticos, sociológicos, económicos, etc.) han afectado </w:t>
      </w:r>
      <w:r>
        <w:rPr>
          <w:lang w:val="es-EC" w:eastAsia="es-CL"/>
        </w:rPr>
        <w:t>los</w:t>
      </w:r>
      <w:r w:rsidRPr="00B77725">
        <w:rPr>
          <w:lang w:val="es-EC" w:eastAsia="es-CL"/>
        </w:rPr>
        <w:t xml:space="preserve"> resultado</w:t>
      </w:r>
      <w:r>
        <w:rPr>
          <w:lang w:val="es-EC" w:eastAsia="es-CL"/>
        </w:rPr>
        <w:t>s del O303</w:t>
      </w:r>
      <w:r w:rsidRPr="00B77725">
        <w:rPr>
          <w:lang w:val="es-EC" w:eastAsia="es-CL"/>
        </w:rPr>
        <w:t xml:space="preserve">, ya sea positiva o negativamente? </w:t>
      </w:r>
    </w:p>
    <w:p w:rsidR="00B77725" w:rsidRDefault="00B77725" w:rsidP="00B77725">
      <w:pPr>
        <w:pStyle w:val="ListParagraph"/>
        <w:widowControl w:val="0"/>
        <w:numPr>
          <w:ilvl w:val="0"/>
          <w:numId w:val="23"/>
        </w:numPr>
        <w:jc w:val="both"/>
        <w:rPr>
          <w:lang w:val="es-EC"/>
        </w:rPr>
      </w:pPr>
      <w:r w:rsidRPr="00B77725">
        <w:rPr>
          <w:lang w:val="es-EC" w:eastAsia="es-CL"/>
        </w:rPr>
        <w:t xml:space="preserve"> ¿De qué manera estos factores han limitado o facilitado los avances hacia el resultado?</w:t>
      </w:r>
    </w:p>
    <w:p w:rsidR="00B77725" w:rsidRDefault="00B77725" w:rsidP="00B77725">
      <w:pPr>
        <w:pStyle w:val="ListParagraph"/>
        <w:widowControl w:val="0"/>
        <w:numPr>
          <w:ilvl w:val="0"/>
          <w:numId w:val="23"/>
        </w:numPr>
        <w:jc w:val="both"/>
        <w:rPr>
          <w:lang w:val="es-EC"/>
        </w:rPr>
      </w:pPr>
      <w:r w:rsidRPr="000207D7">
        <w:rPr>
          <w:lang w:val="es-EC" w:eastAsia="es-CL"/>
        </w:rPr>
        <w:t>¿Cuáles fueron los productos clave producidos por el PNUD que han contribuido al resultado (incluyendo los productos elaborados como resultado de la asistencia tanto “intangible” como tangible proporcionada)?</w:t>
      </w:r>
    </w:p>
    <w:p w:rsidR="00B77725" w:rsidRDefault="00B77725" w:rsidP="00B77725">
      <w:pPr>
        <w:pStyle w:val="ListParagraph"/>
        <w:widowControl w:val="0"/>
        <w:numPr>
          <w:ilvl w:val="0"/>
          <w:numId w:val="23"/>
        </w:numPr>
        <w:jc w:val="both"/>
        <w:rPr>
          <w:lang w:val="es-EC"/>
        </w:rPr>
      </w:pPr>
      <w:r w:rsidRPr="000207D7">
        <w:rPr>
          <w:lang w:val="es-EC" w:eastAsia="es-CL"/>
        </w:rPr>
        <w:t>¿Cuáles fueron la cantidad, calidad y oportunidad de los productos? ¿Qué factores</w:t>
      </w:r>
      <w:r>
        <w:rPr>
          <w:lang w:val="es-EC" w:eastAsia="es-CL"/>
        </w:rPr>
        <w:t xml:space="preserve"> </w:t>
      </w:r>
      <w:r w:rsidRPr="000207D7">
        <w:rPr>
          <w:lang w:val="es-EC" w:eastAsia="es-CL"/>
        </w:rPr>
        <w:t>impidieron o facilitaron la producción de dichos productos?</w:t>
      </w:r>
    </w:p>
    <w:p w:rsidR="00B77725" w:rsidRDefault="008339A3" w:rsidP="00B77725">
      <w:pPr>
        <w:pStyle w:val="ListParagraph"/>
        <w:widowControl w:val="0"/>
        <w:numPr>
          <w:ilvl w:val="0"/>
          <w:numId w:val="23"/>
        </w:numPr>
        <w:jc w:val="both"/>
        <w:rPr>
          <w:lang w:val="es-EC" w:eastAsia="es-CL"/>
        </w:rPr>
      </w:pPr>
      <w:r w:rsidRPr="00B77725">
        <w:rPr>
          <w:lang w:val="es-EC"/>
        </w:rPr>
        <w:t xml:space="preserve">¿Cómo </w:t>
      </w:r>
      <w:r w:rsidR="00B33A75" w:rsidRPr="00B77725">
        <w:rPr>
          <w:lang w:val="es-EC"/>
        </w:rPr>
        <w:t xml:space="preserve">los productos </w:t>
      </w:r>
      <w:r w:rsidRPr="00B77725">
        <w:rPr>
          <w:lang w:val="es-EC"/>
        </w:rPr>
        <w:t>han contribuido a</w:t>
      </w:r>
      <w:r w:rsidR="000D3E30" w:rsidRPr="00B77725">
        <w:rPr>
          <w:lang w:val="es-EC"/>
        </w:rPr>
        <w:t>l</w:t>
      </w:r>
      <w:r w:rsidRPr="00B77725">
        <w:rPr>
          <w:lang w:val="es-EC"/>
        </w:rPr>
        <w:t xml:space="preserve"> </w:t>
      </w:r>
      <w:r w:rsidR="000D3E30" w:rsidRPr="00B77725">
        <w:rPr>
          <w:lang w:val="es-EC"/>
        </w:rPr>
        <w:t>efecto evaluado</w:t>
      </w:r>
      <w:r w:rsidR="001D4CDD" w:rsidRPr="00B77725">
        <w:rPr>
          <w:lang w:val="es-EC"/>
        </w:rPr>
        <w:t>, es decir, a cambios de comportamiento a nivel de las instituciones o grupos</w:t>
      </w:r>
      <w:r w:rsidRPr="00B77725">
        <w:rPr>
          <w:lang w:val="es-EC"/>
        </w:rPr>
        <w:t xml:space="preserve">? </w:t>
      </w:r>
    </w:p>
    <w:p w:rsidR="00B77725" w:rsidRDefault="00B77725" w:rsidP="00B77725">
      <w:pPr>
        <w:pStyle w:val="ListParagraph"/>
        <w:widowControl w:val="0"/>
        <w:numPr>
          <w:ilvl w:val="0"/>
          <w:numId w:val="23"/>
        </w:numPr>
        <w:jc w:val="both"/>
        <w:rPr>
          <w:lang w:val="es-EC" w:eastAsia="es-CL"/>
        </w:rPr>
      </w:pPr>
      <w:r w:rsidRPr="00B77725">
        <w:rPr>
          <w:lang w:val="es-EC" w:eastAsia="es-CL"/>
        </w:rPr>
        <w:t>¿Qué tan bien utilizó sus recursos el PNUD para confeccionar los productos deseados?</w:t>
      </w:r>
    </w:p>
    <w:p w:rsidR="00B77725" w:rsidRDefault="00B77725" w:rsidP="00B77725">
      <w:pPr>
        <w:pStyle w:val="ListParagraph"/>
        <w:widowControl w:val="0"/>
        <w:numPr>
          <w:ilvl w:val="0"/>
          <w:numId w:val="23"/>
        </w:numPr>
        <w:jc w:val="both"/>
        <w:rPr>
          <w:lang w:val="es-EC" w:eastAsia="es-CL"/>
        </w:rPr>
      </w:pPr>
      <w:r>
        <w:rPr>
          <w:lang w:val="es-EC" w:eastAsia="es-CL"/>
        </w:rPr>
        <w:t>•</w:t>
      </w:r>
      <w:r w:rsidRPr="000207D7">
        <w:rPr>
          <w:lang w:val="es-EC" w:eastAsia="es-CL"/>
        </w:rPr>
        <w:t xml:space="preserve">¿Tuvo el PNUD un efecto sobre el resultado gracias a la asistencia “intangible” impartida (por ejemplo, asesoría sobre políticas públicas, diálogo, incidencia e intermediación), pero éste no se tradujo en productos claramente identificables o se </w:t>
      </w:r>
      <w:r w:rsidRPr="000207D7">
        <w:rPr>
          <w:lang w:val="es-EC" w:eastAsia="es-CL"/>
        </w:rPr>
        <w:lastRenderedPageBreak/>
        <w:t xml:space="preserve">produjo antes de la participación plena del PNUD en el resultado? (Por ejemplo, ¿impartieron asesores/as del PNUD asesoría a lo largo de varios años respecto de la conveniencia de reformar el sistema de prestación de servicios públicos y las diversas opciones disponibles? ¿Es posible que esto haya sentado las bases para la reforma que tuvo lugar después?) </w:t>
      </w:r>
      <w:r w:rsidRPr="00B77725">
        <w:rPr>
          <w:lang w:val="es-EC" w:eastAsia="es-CL"/>
        </w:rPr>
        <w:t xml:space="preserve"> </w:t>
      </w:r>
    </w:p>
    <w:p w:rsidR="00B77725" w:rsidRDefault="00B77725" w:rsidP="00B77725">
      <w:pPr>
        <w:pStyle w:val="ListParagraph"/>
        <w:widowControl w:val="0"/>
        <w:numPr>
          <w:ilvl w:val="0"/>
          <w:numId w:val="23"/>
        </w:numPr>
        <w:jc w:val="both"/>
        <w:rPr>
          <w:lang w:val="es-EC" w:eastAsia="es-CL"/>
        </w:rPr>
      </w:pPr>
      <w:r w:rsidRPr="00B77725">
        <w:rPr>
          <w:lang w:val="es-EC" w:eastAsia="es-CL"/>
        </w:rPr>
        <w:t>¿Los indicadores de S&amp;E fueron apropiados para vincular los productos al resultado o existe la necesidad de establecer o mejorar dichos indicadores?</w:t>
      </w:r>
    </w:p>
    <w:p w:rsidR="00B77725" w:rsidRDefault="008339A3" w:rsidP="00B77725">
      <w:pPr>
        <w:pStyle w:val="ListParagraph"/>
        <w:widowControl w:val="0"/>
        <w:numPr>
          <w:ilvl w:val="0"/>
          <w:numId w:val="23"/>
        </w:numPr>
        <w:jc w:val="both"/>
        <w:rPr>
          <w:lang w:val="es-EC" w:eastAsia="es-CL"/>
        </w:rPr>
      </w:pPr>
      <w:r w:rsidRPr="00B77725">
        <w:rPr>
          <w:lang w:val="es-EC"/>
        </w:rPr>
        <w:t>¿Cuál ha sido la contribución de los asociados y otras organizaciones a</w:t>
      </w:r>
      <w:r w:rsidR="00B33A75" w:rsidRPr="00B77725">
        <w:rPr>
          <w:lang w:val="es-EC"/>
        </w:rPr>
        <w:t xml:space="preserve"> los cambios a nivel de efecto (cambios institucionales)</w:t>
      </w:r>
      <w:r w:rsidRPr="00B77725">
        <w:rPr>
          <w:lang w:val="es-EC"/>
        </w:rPr>
        <w:t>?</w:t>
      </w:r>
    </w:p>
    <w:p w:rsidR="00B77725" w:rsidRDefault="00B33A75" w:rsidP="00B77725">
      <w:pPr>
        <w:pStyle w:val="ListParagraph"/>
        <w:widowControl w:val="0"/>
        <w:numPr>
          <w:ilvl w:val="0"/>
          <w:numId w:val="23"/>
        </w:numPr>
        <w:jc w:val="both"/>
        <w:rPr>
          <w:lang w:val="es-EC" w:eastAsia="es-CL"/>
        </w:rPr>
      </w:pPr>
      <w:r w:rsidRPr="00B77725">
        <w:rPr>
          <w:lang w:val="es-EC"/>
        </w:rPr>
        <w:t xml:space="preserve">Han </w:t>
      </w:r>
      <w:r w:rsidR="008339A3" w:rsidRPr="00B77725">
        <w:rPr>
          <w:lang w:val="es-EC"/>
        </w:rPr>
        <w:t xml:space="preserve">sido </w:t>
      </w:r>
      <w:r w:rsidRPr="00B77725">
        <w:rPr>
          <w:lang w:val="es-EC"/>
        </w:rPr>
        <w:t xml:space="preserve"> eficaces</w:t>
      </w:r>
      <w:r w:rsidR="008339A3" w:rsidRPr="00B77725">
        <w:rPr>
          <w:lang w:val="es-EC"/>
        </w:rPr>
        <w:t xml:space="preserve"> las alianzas generadas </w:t>
      </w:r>
      <w:r w:rsidRPr="00B77725">
        <w:rPr>
          <w:lang w:val="es-EC"/>
        </w:rPr>
        <w:t xml:space="preserve">contribuir </w:t>
      </w:r>
      <w:r w:rsidR="008339A3" w:rsidRPr="00B77725">
        <w:rPr>
          <w:lang w:val="es-EC"/>
        </w:rPr>
        <w:t>al logro de este resultado?</w:t>
      </w:r>
    </w:p>
    <w:p w:rsidR="00B77725" w:rsidRDefault="008339A3" w:rsidP="00B77725">
      <w:pPr>
        <w:pStyle w:val="ListParagraph"/>
        <w:widowControl w:val="0"/>
        <w:numPr>
          <w:ilvl w:val="0"/>
          <w:numId w:val="23"/>
        </w:numPr>
        <w:jc w:val="both"/>
        <w:rPr>
          <w:lang w:val="es-EC" w:eastAsia="es-CL"/>
        </w:rPr>
      </w:pPr>
      <w:r w:rsidRPr="00B77725">
        <w:rPr>
          <w:lang w:val="es-EC"/>
        </w:rPr>
        <w:t>¿Cuáles han sido los cambios, positivos o negativos, generados por el trabajo de PNUD?</w:t>
      </w:r>
    </w:p>
    <w:p w:rsidR="00B77725" w:rsidRDefault="008339A3" w:rsidP="00B77725">
      <w:pPr>
        <w:pStyle w:val="ListParagraph"/>
        <w:widowControl w:val="0"/>
        <w:numPr>
          <w:ilvl w:val="0"/>
          <w:numId w:val="23"/>
        </w:numPr>
        <w:jc w:val="both"/>
        <w:rPr>
          <w:lang w:val="es-EC" w:eastAsia="es-CL"/>
        </w:rPr>
      </w:pPr>
      <w:r w:rsidRPr="00B77725">
        <w:rPr>
          <w:lang w:val="es-EC"/>
        </w:rPr>
        <w:t>¿En qué medida el resultado ha beneficiado a hombres y mujeres equitativamente?</w:t>
      </w:r>
    </w:p>
    <w:p w:rsidR="008339A3" w:rsidRPr="00B77725" w:rsidRDefault="008339A3" w:rsidP="00B77725">
      <w:pPr>
        <w:pStyle w:val="ListParagraph"/>
        <w:widowControl w:val="0"/>
        <w:numPr>
          <w:ilvl w:val="0"/>
          <w:numId w:val="23"/>
        </w:numPr>
        <w:jc w:val="both"/>
        <w:rPr>
          <w:lang w:val="es-EC" w:eastAsia="es-CL"/>
        </w:rPr>
      </w:pPr>
      <w:r w:rsidRPr="00B77725">
        <w:rPr>
          <w:lang w:val="es-EC"/>
        </w:rPr>
        <w:t>¿</w:t>
      </w:r>
      <w:r w:rsidR="001D4CDD" w:rsidRPr="00B77725">
        <w:rPr>
          <w:lang w:val="es-EC"/>
        </w:rPr>
        <w:t>L</w:t>
      </w:r>
      <w:r w:rsidRPr="00B77725">
        <w:rPr>
          <w:lang w:val="es-EC"/>
        </w:rPr>
        <w:t>os mecanismos de seguimiento y evaluación</w:t>
      </w:r>
      <w:r w:rsidR="001D4CDD" w:rsidRPr="00B77725">
        <w:rPr>
          <w:lang w:val="es-EC"/>
        </w:rPr>
        <w:t xml:space="preserve"> </w:t>
      </w:r>
      <w:r w:rsidR="00FF6761" w:rsidRPr="00B77725">
        <w:rPr>
          <w:lang w:val="es-EC"/>
        </w:rPr>
        <w:t>implementados ayudan a brindar información sobre la contribución de los proyectos al efecto</w:t>
      </w:r>
      <w:r w:rsidRPr="00B77725">
        <w:rPr>
          <w:lang w:val="es-EC"/>
        </w:rPr>
        <w:t>?</w:t>
      </w:r>
    </w:p>
    <w:p w:rsidR="008339A3" w:rsidRPr="00F94388" w:rsidRDefault="008339A3" w:rsidP="008339A3">
      <w:pPr>
        <w:widowControl w:val="0"/>
        <w:ind w:left="1440"/>
        <w:jc w:val="both"/>
        <w:rPr>
          <w:rFonts w:ascii="Calibri" w:hAnsi="Calibri"/>
          <w:sz w:val="22"/>
          <w:szCs w:val="22"/>
          <w:lang w:val="es-EC"/>
        </w:rPr>
      </w:pPr>
    </w:p>
    <w:p w:rsidR="008339A3" w:rsidRPr="00F94388" w:rsidRDefault="008339A3" w:rsidP="009A597A">
      <w:pPr>
        <w:widowControl w:val="0"/>
        <w:numPr>
          <w:ilvl w:val="0"/>
          <w:numId w:val="4"/>
        </w:numPr>
        <w:jc w:val="both"/>
        <w:rPr>
          <w:rFonts w:ascii="Calibri" w:hAnsi="Calibri"/>
          <w:sz w:val="22"/>
          <w:szCs w:val="22"/>
          <w:lang w:val="es-EC"/>
        </w:rPr>
      </w:pPr>
      <w:r w:rsidRPr="00F94388">
        <w:rPr>
          <w:rFonts w:ascii="Calibri" w:hAnsi="Calibri"/>
          <w:sz w:val="22"/>
          <w:szCs w:val="22"/>
          <w:lang w:val="es-EC"/>
        </w:rPr>
        <w:t>Sostenibilidad:</w:t>
      </w:r>
    </w:p>
    <w:p w:rsidR="008339A3" w:rsidRPr="00F94388" w:rsidRDefault="008339A3" w:rsidP="00B77725">
      <w:pPr>
        <w:widowControl w:val="0"/>
        <w:numPr>
          <w:ilvl w:val="1"/>
          <w:numId w:val="4"/>
        </w:numPr>
        <w:jc w:val="both"/>
        <w:rPr>
          <w:rFonts w:ascii="Calibri" w:hAnsi="Calibri"/>
          <w:sz w:val="22"/>
          <w:szCs w:val="22"/>
          <w:lang w:val="es-EC"/>
        </w:rPr>
      </w:pPr>
      <w:r w:rsidRPr="00F94388">
        <w:rPr>
          <w:rFonts w:ascii="Calibri" w:hAnsi="Calibri"/>
          <w:sz w:val="22"/>
          <w:szCs w:val="22"/>
          <w:lang w:val="es-EC"/>
        </w:rPr>
        <w:t xml:space="preserve">¿Cuáles son </w:t>
      </w:r>
      <w:r w:rsidR="00406868">
        <w:rPr>
          <w:rFonts w:ascii="Calibri" w:hAnsi="Calibri"/>
          <w:sz w:val="22"/>
          <w:szCs w:val="22"/>
          <w:lang w:val="es-EC"/>
        </w:rPr>
        <w:t>las evidencias</w:t>
      </w:r>
      <w:r w:rsidRPr="00F94388">
        <w:rPr>
          <w:rFonts w:ascii="Calibri" w:hAnsi="Calibri"/>
          <w:sz w:val="22"/>
          <w:szCs w:val="22"/>
          <w:lang w:val="es-EC"/>
        </w:rPr>
        <w:t xml:space="preserve"> de que los logros alcanzados se mantendrán en el tiempo?</w:t>
      </w:r>
    </w:p>
    <w:p w:rsidR="00B77725" w:rsidRDefault="008339A3" w:rsidP="00B77725">
      <w:pPr>
        <w:widowControl w:val="0"/>
        <w:numPr>
          <w:ilvl w:val="1"/>
          <w:numId w:val="4"/>
        </w:numPr>
        <w:jc w:val="both"/>
        <w:rPr>
          <w:rFonts w:ascii="Calibri" w:hAnsi="Calibri"/>
          <w:sz w:val="22"/>
          <w:szCs w:val="22"/>
          <w:lang w:val="es-EC"/>
        </w:rPr>
      </w:pPr>
      <w:r w:rsidRPr="00F94388">
        <w:rPr>
          <w:rFonts w:ascii="Calibri" w:hAnsi="Calibri"/>
          <w:sz w:val="22"/>
          <w:szCs w:val="22"/>
          <w:lang w:val="es-EC"/>
        </w:rPr>
        <w:t>¿En qué medida se ha desarrollado una estrategia de sostenibilidad, que incluya desarrollo de capacidades en los asociados clave?</w:t>
      </w:r>
    </w:p>
    <w:p w:rsidR="00B77725" w:rsidRDefault="00B77725" w:rsidP="00B77725">
      <w:pPr>
        <w:widowControl w:val="0"/>
        <w:numPr>
          <w:ilvl w:val="1"/>
          <w:numId w:val="4"/>
        </w:numPr>
        <w:jc w:val="both"/>
        <w:rPr>
          <w:rFonts w:ascii="Calibri" w:hAnsi="Calibri"/>
          <w:sz w:val="22"/>
          <w:szCs w:val="22"/>
          <w:lang w:val="es-EC"/>
        </w:rPr>
      </w:pPr>
      <w:r w:rsidRPr="00B77725">
        <w:rPr>
          <w:rFonts w:ascii="Calibri" w:hAnsi="Calibri"/>
          <w:sz w:val="22"/>
          <w:szCs w:val="22"/>
          <w:lang w:val="es-EC"/>
        </w:rPr>
        <w:t xml:space="preserve">¿Cuál fue la estrategia de “partenariado” que utilizó el PNUD para intentar lograr el resultado? ¿Fue una estrategia eficaz? </w:t>
      </w:r>
    </w:p>
    <w:p w:rsidR="00B77725" w:rsidRPr="00B77725" w:rsidRDefault="00B77725" w:rsidP="00B77725">
      <w:pPr>
        <w:widowControl w:val="0"/>
        <w:numPr>
          <w:ilvl w:val="1"/>
          <w:numId w:val="4"/>
        </w:numPr>
        <w:jc w:val="both"/>
        <w:rPr>
          <w:rFonts w:ascii="Calibri" w:hAnsi="Calibri"/>
          <w:sz w:val="22"/>
          <w:szCs w:val="22"/>
          <w:lang w:val="es-EC"/>
        </w:rPr>
      </w:pPr>
      <w:r w:rsidRPr="00B77725">
        <w:rPr>
          <w:rFonts w:ascii="Calibri" w:hAnsi="Calibri"/>
          <w:sz w:val="22"/>
          <w:szCs w:val="22"/>
          <w:lang w:val="es-EC"/>
        </w:rPr>
        <w:t xml:space="preserve">¿Los socios, partes interesadas y/o beneficiarios de la asistencia del PNUD participaron en el diseño de las intervenciones del PNUD? En caso positivo, ¿cuáles fueron la naturaleza y la extensión de su participación? En caso negativo, ¿por qué no participaron? </w:t>
      </w:r>
    </w:p>
    <w:p w:rsidR="008339A3" w:rsidRDefault="008339A3" w:rsidP="00B77725">
      <w:pPr>
        <w:widowControl w:val="0"/>
        <w:numPr>
          <w:ilvl w:val="1"/>
          <w:numId w:val="4"/>
        </w:numPr>
        <w:jc w:val="both"/>
        <w:rPr>
          <w:rFonts w:ascii="Calibri" w:hAnsi="Calibri"/>
          <w:sz w:val="22"/>
          <w:szCs w:val="22"/>
          <w:lang w:val="es-EC"/>
        </w:rPr>
      </w:pPr>
      <w:r w:rsidRPr="00F94388">
        <w:rPr>
          <w:rFonts w:ascii="Calibri" w:hAnsi="Calibri"/>
          <w:sz w:val="22"/>
          <w:szCs w:val="22"/>
          <w:lang w:val="es-EC"/>
        </w:rPr>
        <w:t>¿En qué medida las políticas y marcos regulatorios contribuirán a apoyar en el mantenimiento de los beneficios?</w:t>
      </w:r>
    </w:p>
    <w:p w:rsidR="008A06F2" w:rsidRPr="00F94388" w:rsidRDefault="008A06F2" w:rsidP="00B77725">
      <w:pPr>
        <w:widowControl w:val="0"/>
        <w:numPr>
          <w:ilvl w:val="1"/>
          <w:numId w:val="4"/>
        </w:numPr>
        <w:jc w:val="both"/>
        <w:rPr>
          <w:rFonts w:ascii="Calibri" w:hAnsi="Calibri"/>
          <w:sz w:val="22"/>
          <w:szCs w:val="22"/>
          <w:lang w:val="es-EC"/>
        </w:rPr>
      </w:pPr>
      <w:r w:rsidRPr="008A06F2">
        <w:rPr>
          <w:rFonts w:ascii="Calibri" w:hAnsi="Calibri"/>
          <w:sz w:val="22"/>
          <w:szCs w:val="22"/>
          <w:lang w:val="es-EC"/>
        </w:rPr>
        <w:t xml:space="preserve">¿Qué nivel de apropiación, apoyo y contribución en los ámbitos técnicos, gerenciales y políticos realizó la instancia implementadora </w:t>
      </w:r>
      <w:r>
        <w:rPr>
          <w:rFonts w:ascii="Calibri" w:hAnsi="Calibri"/>
          <w:sz w:val="22"/>
          <w:szCs w:val="22"/>
          <w:lang w:val="es-EC"/>
        </w:rPr>
        <w:t xml:space="preserve">(entidad de gobierno) </w:t>
      </w:r>
      <w:r w:rsidRPr="008A06F2">
        <w:rPr>
          <w:rFonts w:ascii="Calibri" w:hAnsi="Calibri"/>
          <w:sz w:val="22"/>
          <w:szCs w:val="22"/>
          <w:lang w:val="es-EC"/>
        </w:rPr>
        <w:t>para el alcance de los resultados?</w:t>
      </w:r>
    </w:p>
    <w:p w:rsidR="008A06F2" w:rsidRDefault="008A06F2" w:rsidP="00B77725">
      <w:pPr>
        <w:widowControl w:val="0"/>
        <w:numPr>
          <w:ilvl w:val="1"/>
          <w:numId w:val="4"/>
        </w:numPr>
        <w:jc w:val="both"/>
        <w:rPr>
          <w:rFonts w:ascii="Calibri" w:hAnsi="Calibri"/>
          <w:sz w:val="22"/>
          <w:szCs w:val="22"/>
          <w:lang w:val="es-EC"/>
        </w:rPr>
      </w:pPr>
      <w:r w:rsidRPr="008A06F2">
        <w:rPr>
          <w:rFonts w:ascii="Calibri" w:hAnsi="Calibri"/>
          <w:sz w:val="22"/>
          <w:szCs w:val="22"/>
          <w:lang w:val="es-EC"/>
        </w:rPr>
        <w:t xml:space="preserve">¿Cómo ha previsto la instancia implementadora </w:t>
      </w:r>
      <w:r>
        <w:rPr>
          <w:rFonts w:ascii="Calibri" w:hAnsi="Calibri"/>
          <w:sz w:val="22"/>
          <w:szCs w:val="22"/>
          <w:lang w:val="es-EC"/>
        </w:rPr>
        <w:t xml:space="preserve">(entidad de gobierno) </w:t>
      </w:r>
      <w:r w:rsidRPr="008A06F2">
        <w:rPr>
          <w:rFonts w:ascii="Calibri" w:hAnsi="Calibri"/>
          <w:sz w:val="22"/>
          <w:szCs w:val="22"/>
          <w:lang w:val="es-EC"/>
        </w:rPr>
        <w:t xml:space="preserve">dar sostenibilidad a los resultados del </w:t>
      </w:r>
      <w:r>
        <w:rPr>
          <w:rFonts w:ascii="Calibri" w:hAnsi="Calibri"/>
          <w:sz w:val="22"/>
          <w:szCs w:val="22"/>
          <w:lang w:val="es-EC"/>
        </w:rPr>
        <w:t>O303</w:t>
      </w:r>
      <w:r w:rsidRPr="008A06F2">
        <w:rPr>
          <w:rFonts w:ascii="Calibri" w:hAnsi="Calibri"/>
          <w:sz w:val="22"/>
          <w:szCs w:val="22"/>
          <w:lang w:val="es-EC"/>
        </w:rPr>
        <w:t>?</w:t>
      </w:r>
    </w:p>
    <w:p w:rsidR="008339A3" w:rsidRPr="00F94388" w:rsidRDefault="008339A3" w:rsidP="00B77725">
      <w:pPr>
        <w:widowControl w:val="0"/>
        <w:numPr>
          <w:ilvl w:val="1"/>
          <w:numId w:val="4"/>
        </w:numPr>
        <w:jc w:val="both"/>
        <w:rPr>
          <w:rFonts w:ascii="Calibri" w:hAnsi="Calibri"/>
          <w:sz w:val="22"/>
          <w:szCs w:val="22"/>
          <w:lang w:val="es-EC"/>
        </w:rPr>
      </w:pPr>
      <w:r w:rsidRPr="00F94388">
        <w:rPr>
          <w:rFonts w:ascii="Calibri" w:hAnsi="Calibri"/>
          <w:sz w:val="22"/>
          <w:szCs w:val="22"/>
          <w:lang w:val="es-EC"/>
        </w:rPr>
        <w:t>¿Cómo se responderá a las preocupaciones sobre igualdad de género, derechos humanos y desarrollo humano por los principales asociados?</w:t>
      </w:r>
    </w:p>
    <w:p w:rsidR="008339A3" w:rsidRPr="00F94388" w:rsidRDefault="008339A3" w:rsidP="008339A3">
      <w:pPr>
        <w:widowControl w:val="0"/>
        <w:jc w:val="both"/>
        <w:rPr>
          <w:rFonts w:ascii="Calibri" w:hAnsi="Calibri"/>
          <w:sz w:val="22"/>
          <w:szCs w:val="22"/>
          <w:lang w:val="es-EC"/>
        </w:rPr>
      </w:pPr>
    </w:p>
    <w:p w:rsidR="008339A3" w:rsidRPr="00F94388" w:rsidRDefault="008339A3" w:rsidP="009A597A">
      <w:pPr>
        <w:widowControl w:val="0"/>
        <w:numPr>
          <w:ilvl w:val="0"/>
          <w:numId w:val="4"/>
        </w:numPr>
        <w:jc w:val="both"/>
        <w:rPr>
          <w:rFonts w:ascii="Calibri" w:hAnsi="Calibri"/>
          <w:sz w:val="22"/>
          <w:szCs w:val="22"/>
          <w:lang w:val="es-EC"/>
        </w:rPr>
      </w:pPr>
      <w:r w:rsidRPr="00F94388">
        <w:rPr>
          <w:rFonts w:ascii="Calibri" w:hAnsi="Calibri"/>
          <w:sz w:val="22"/>
          <w:szCs w:val="22"/>
          <w:lang w:val="es-EC"/>
        </w:rPr>
        <w:t>Lecciones aprendidas</w:t>
      </w:r>
    </w:p>
    <w:p w:rsidR="008339A3" w:rsidRPr="00F94388" w:rsidRDefault="008339A3" w:rsidP="009A597A">
      <w:pPr>
        <w:pStyle w:val="BodyTextIndent2"/>
        <w:widowControl w:val="0"/>
        <w:numPr>
          <w:ilvl w:val="1"/>
          <w:numId w:val="8"/>
        </w:numPr>
        <w:spacing w:after="0" w:line="240" w:lineRule="auto"/>
        <w:jc w:val="both"/>
        <w:rPr>
          <w:rFonts w:ascii="Calibri" w:hAnsi="Calibri"/>
          <w:sz w:val="22"/>
          <w:szCs w:val="22"/>
          <w:lang w:val="es-EC"/>
        </w:rPr>
      </w:pPr>
      <w:r w:rsidRPr="00F94388">
        <w:rPr>
          <w:rFonts w:ascii="Calibri" w:hAnsi="Calibri"/>
          <w:sz w:val="22"/>
          <w:szCs w:val="22"/>
          <w:lang w:val="es-EC"/>
        </w:rPr>
        <w:t xml:space="preserve">¿Cómo se podría contribuir a alcanzar más eficientemente y efectivamente el </w:t>
      </w:r>
      <w:r w:rsidR="00F94388" w:rsidRPr="00F94388">
        <w:rPr>
          <w:rFonts w:ascii="Calibri" w:hAnsi="Calibri"/>
          <w:sz w:val="22"/>
          <w:szCs w:val="22"/>
          <w:lang w:val="es-EC"/>
        </w:rPr>
        <w:t>resultado</w:t>
      </w:r>
      <w:r w:rsidRPr="00F94388">
        <w:rPr>
          <w:rFonts w:ascii="Calibri" w:hAnsi="Calibri"/>
          <w:sz w:val="22"/>
          <w:szCs w:val="22"/>
          <w:lang w:val="es-EC"/>
        </w:rPr>
        <w:t>?</w:t>
      </w:r>
    </w:p>
    <w:p w:rsidR="008339A3" w:rsidRPr="00F94388" w:rsidRDefault="008339A3" w:rsidP="009A597A">
      <w:pPr>
        <w:widowControl w:val="0"/>
        <w:numPr>
          <w:ilvl w:val="1"/>
          <w:numId w:val="8"/>
        </w:numPr>
        <w:jc w:val="both"/>
        <w:rPr>
          <w:rFonts w:ascii="Calibri" w:hAnsi="Calibri"/>
          <w:sz w:val="22"/>
          <w:szCs w:val="22"/>
          <w:lang w:val="es-EC"/>
        </w:rPr>
      </w:pPr>
      <w:r w:rsidRPr="00F94388">
        <w:rPr>
          <w:rFonts w:ascii="Calibri" w:hAnsi="Calibri"/>
          <w:sz w:val="22"/>
          <w:szCs w:val="22"/>
          <w:lang w:val="es-EC"/>
        </w:rPr>
        <w:t>¿Qué ha funcionado particularmente bien y puede ser considerado como “mejor práctica”?</w:t>
      </w:r>
    </w:p>
    <w:p w:rsidR="008339A3" w:rsidRPr="00F94388" w:rsidRDefault="008339A3" w:rsidP="009A597A">
      <w:pPr>
        <w:widowControl w:val="0"/>
        <w:numPr>
          <w:ilvl w:val="1"/>
          <w:numId w:val="8"/>
        </w:numPr>
        <w:jc w:val="both"/>
        <w:rPr>
          <w:rFonts w:ascii="Calibri" w:hAnsi="Calibri"/>
          <w:sz w:val="22"/>
          <w:szCs w:val="22"/>
          <w:lang w:val="es-EC"/>
        </w:rPr>
      </w:pPr>
      <w:r w:rsidRPr="00F94388">
        <w:rPr>
          <w:rFonts w:ascii="Calibri" w:hAnsi="Calibri"/>
          <w:sz w:val="22"/>
          <w:szCs w:val="22"/>
          <w:lang w:val="es-EC"/>
        </w:rPr>
        <w:t>¿Qué no se debería haber hecho porque tuvo un impacto pequeño o negativo sobre el objetivo general?</w:t>
      </w:r>
    </w:p>
    <w:p w:rsidR="008339A3" w:rsidRPr="00F94388" w:rsidRDefault="008339A3" w:rsidP="009A597A">
      <w:pPr>
        <w:widowControl w:val="0"/>
        <w:numPr>
          <w:ilvl w:val="1"/>
          <w:numId w:val="8"/>
        </w:numPr>
        <w:jc w:val="both"/>
        <w:rPr>
          <w:rFonts w:ascii="Calibri" w:hAnsi="Calibri"/>
          <w:sz w:val="22"/>
          <w:szCs w:val="22"/>
          <w:lang w:val="es-EC"/>
        </w:rPr>
      </w:pPr>
      <w:r w:rsidRPr="00F94388">
        <w:rPr>
          <w:rFonts w:ascii="Calibri" w:hAnsi="Calibri"/>
          <w:sz w:val="22"/>
          <w:szCs w:val="22"/>
          <w:lang w:val="es-EC"/>
        </w:rPr>
        <w:lastRenderedPageBreak/>
        <w:t>¿Qué elementos de contexto y supuestos han facilitado y/o dificultado alcanzar los resultados esperados?</w:t>
      </w:r>
    </w:p>
    <w:p w:rsidR="008339A3" w:rsidRPr="00F94388" w:rsidRDefault="008339A3" w:rsidP="009A597A">
      <w:pPr>
        <w:widowControl w:val="0"/>
        <w:numPr>
          <w:ilvl w:val="1"/>
          <w:numId w:val="8"/>
        </w:numPr>
        <w:jc w:val="both"/>
        <w:rPr>
          <w:rFonts w:ascii="Calibri" w:hAnsi="Calibri"/>
          <w:sz w:val="22"/>
          <w:szCs w:val="22"/>
          <w:lang w:val="es-EC"/>
        </w:rPr>
      </w:pPr>
      <w:r w:rsidRPr="00F94388">
        <w:rPr>
          <w:rFonts w:ascii="Calibri" w:hAnsi="Calibri"/>
          <w:sz w:val="22"/>
          <w:szCs w:val="22"/>
          <w:lang w:val="es-EC"/>
        </w:rPr>
        <w:t>¿Qué procesos, de entre los más significativos, deberían documentarse a objeto de respaldar las lecciones aprendidas al final del Programa?</w:t>
      </w:r>
    </w:p>
    <w:p w:rsidR="008339A3" w:rsidRPr="00F94388" w:rsidRDefault="008339A3" w:rsidP="0039279E">
      <w:pPr>
        <w:jc w:val="both"/>
        <w:rPr>
          <w:rFonts w:ascii="Calibri" w:hAnsi="Calibri" w:cs="Tahoma"/>
          <w:sz w:val="22"/>
          <w:szCs w:val="22"/>
        </w:rPr>
      </w:pPr>
    </w:p>
    <w:p w:rsidR="00EB695E" w:rsidRPr="00F94388" w:rsidRDefault="00EB695E"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882E3B" w:rsidP="00106C80">
      <w:pPr>
        <w:autoSpaceDE w:val="0"/>
        <w:autoSpaceDN w:val="0"/>
        <w:adjustRightInd w:val="0"/>
        <w:rPr>
          <w:rFonts w:ascii="Tahoma" w:hAnsi="Tahoma" w:cs="Tahoma"/>
          <w:b/>
          <w:sz w:val="22"/>
          <w:szCs w:val="22"/>
          <w:lang w:val="es-AR" w:eastAsia="es-ES"/>
        </w:rPr>
      </w:pPr>
    </w:p>
    <w:p w:rsidR="00882E3B" w:rsidRPr="00F94388" w:rsidRDefault="001A0894" w:rsidP="00882E3B">
      <w:pPr>
        <w:autoSpaceDE w:val="0"/>
        <w:autoSpaceDN w:val="0"/>
        <w:adjustRightInd w:val="0"/>
        <w:jc w:val="center"/>
        <w:rPr>
          <w:rFonts w:ascii="Calibri" w:hAnsi="Calibri" w:cs="Tahoma"/>
          <w:b/>
          <w:szCs w:val="24"/>
          <w:lang w:val="es-AR" w:eastAsia="es-ES"/>
        </w:rPr>
      </w:pPr>
      <w:r w:rsidRPr="00F94388">
        <w:rPr>
          <w:rFonts w:ascii="Calibri" w:hAnsi="Calibri" w:cs="Tahoma"/>
          <w:b/>
          <w:szCs w:val="24"/>
          <w:lang w:val="es-AR" w:eastAsia="es-ES"/>
        </w:rPr>
        <w:br w:type="page"/>
      </w:r>
      <w:r w:rsidR="00907F48">
        <w:rPr>
          <w:rFonts w:ascii="Calibri" w:hAnsi="Calibri" w:cs="Tahoma"/>
          <w:b/>
          <w:szCs w:val="24"/>
          <w:lang w:val="es-AR" w:eastAsia="es-ES"/>
        </w:rPr>
        <w:lastRenderedPageBreak/>
        <w:t xml:space="preserve">Anexo </w:t>
      </w:r>
      <w:r w:rsidR="00A716B4" w:rsidRPr="00F94388">
        <w:rPr>
          <w:rFonts w:ascii="Calibri" w:hAnsi="Calibri" w:cs="Tahoma"/>
          <w:b/>
          <w:szCs w:val="24"/>
          <w:lang w:val="es-AR" w:eastAsia="es-ES"/>
        </w:rPr>
        <w:t>I</w:t>
      </w:r>
      <w:r w:rsidR="00907F48">
        <w:rPr>
          <w:rFonts w:ascii="Calibri" w:hAnsi="Calibri" w:cs="Tahoma"/>
          <w:b/>
          <w:szCs w:val="24"/>
          <w:lang w:val="es-AR" w:eastAsia="es-ES"/>
        </w:rPr>
        <w:t>V</w:t>
      </w:r>
    </w:p>
    <w:p w:rsidR="00882E3B" w:rsidRPr="00F94388" w:rsidRDefault="001A0894" w:rsidP="00882E3B">
      <w:pPr>
        <w:autoSpaceDE w:val="0"/>
        <w:autoSpaceDN w:val="0"/>
        <w:adjustRightInd w:val="0"/>
        <w:jc w:val="center"/>
        <w:rPr>
          <w:rFonts w:ascii="Calibri" w:hAnsi="Calibri" w:cs="Tahoma"/>
          <w:b/>
          <w:szCs w:val="24"/>
          <w:lang w:val="es-AR" w:eastAsia="es-ES"/>
        </w:rPr>
      </w:pPr>
      <w:r w:rsidRPr="00F94388">
        <w:rPr>
          <w:rFonts w:ascii="Calibri" w:hAnsi="Calibri" w:cs="Tahoma"/>
          <w:b/>
          <w:szCs w:val="24"/>
          <w:lang w:val="es-AR" w:eastAsia="es-ES"/>
        </w:rPr>
        <w:t>Proyectos vinculados al Resultado 303</w:t>
      </w:r>
    </w:p>
    <w:p w:rsidR="00882E3B" w:rsidRPr="00F94388" w:rsidRDefault="00882E3B" w:rsidP="00106C80">
      <w:pPr>
        <w:autoSpaceDE w:val="0"/>
        <w:autoSpaceDN w:val="0"/>
        <w:adjustRightInd w:val="0"/>
        <w:rPr>
          <w:rFonts w:ascii="Tahoma" w:hAnsi="Tahoma" w:cs="Tahoma"/>
          <w:b/>
          <w:sz w:val="22"/>
          <w:szCs w:val="22"/>
          <w:lang w:val="es-AR" w:eastAsia="es-ES"/>
        </w:rPr>
      </w:pPr>
    </w:p>
    <w:p w:rsidR="00724CE0" w:rsidRPr="00F94388" w:rsidRDefault="00724CE0" w:rsidP="00106C80">
      <w:pPr>
        <w:autoSpaceDE w:val="0"/>
        <w:autoSpaceDN w:val="0"/>
        <w:adjustRightInd w:val="0"/>
        <w:rPr>
          <w:rFonts w:ascii="Tahoma" w:hAnsi="Tahoma" w:cs="Tahoma"/>
          <w:b/>
          <w:sz w:val="22"/>
          <w:szCs w:val="22"/>
          <w:lang w:val="es-AR" w:eastAsia="es-ES"/>
        </w:rPr>
      </w:pP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46"/>
        <w:gridCol w:w="2835"/>
        <w:gridCol w:w="1559"/>
        <w:gridCol w:w="1276"/>
        <w:gridCol w:w="1985"/>
      </w:tblGrid>
      <w:tr w:rsidR="00F94388" w:rsidRPr="00F94388" w:rsidTr="00F94388">
        <w:trPr>
          <w:trHeight w:val="630"/>
        </w:trPr>
        <w:tc>
          <w:tcPr>
            <w:tcW w:w="1346" w:type="dxa"/>
            <w:tcMar>
              <w:top w:w="0" w:type="dxa"/>
              <w:left w:w="70" w:type="dxa"/>
              <w:bottom w:w="0" w:type="dxa"/>
              <w:right w:w="70" w:type="dxa"/>
            </w:tcMar>
            <w:vAlign w:val="bottom"/>
            <w:hideMark/>
          </w:tcPr>
          <w:p w:rsidR="00F94388" w:rsidRPr="00F94388" w:rsidRDefault="00F94388">
            <w:pPr>
              <w:jc w:val="center"/>
              <w:rPr>
                <w:rFonts w:ascii="Calibri" w:eastAsia="Calibri" w:hAnsi="Calibri"/>
                <w:b/>
                <w:bCs/>
                <w:szCs w:val="24"/>
              </w:rPr>
            </w:pPr>
            <w:r w:rsidRPr="00F94388">
              <w:rPr>
                <w:b/>
                <w:bCs/>
                <w:szCs w:val="24"/>
              </w:rPr>
              <w:t>Número</w:t>
            </w:r>
          </w:p>
        </w:tc>
        <w:tc>
          <w:tcPr>
            <w:tcW w:w="2835" w:type="dxa"/>
            <w:tcMar>
              <w:top w:w="0" w:type="dxa"/>
              <w:left w:w="70" w:type="dxa"/>
              <w:bottom w:w="0" w:type="dxa"/>
              <w:right w:w="70" w:type="dxa"/>
            </w:tcMar>
            <w:vAlign w:val="bottom"/>
            <w:hideMark/>
          </w:tcPr>
          <w:p w:rsidR="00F94388" w:rsidRPr="00F94388" w:rsidRDefault="00F94388">
            <w:pPr>
              <w:jc w:val="center"/>
              <w:rPr>
                <w:rFonts w:ascii="Calibri" w:eastAsia="Calibri" w:hAnsi="Calibri"/>
                <w:b/>
                <w:bCs/>
                <w:szCs w:val="24"/>
              </w:rPr>
            </w:pPr>
            <w:r w:rsidRPr="00F94388">
              <w:rPr>
                <w:b/>
                <w:bCs/>
                <w:szCs w:val="24"/>
              </w:rPr>
              <w:t>Proyecto</w:t>
            </w:r>
          </w:p>
        </w:tc>
        <w:tc>
          <w:tcPr>
            <w:tcW w:w="1559" w:type="dxa"/>
            <w:tcMar>
              <w:top w:w="0" w:type="dxa"/>
              <w:left w:w="70" w:type="dxa"/>
              <w:bottom w:w="0" w:type="dxa"/>
              <w:right w:w="70" w:type="dxa"/>
            </w:tcMar>
            <w:vAlign w:val="bottom"/>
            <w:hideMark/>
          </w:tcPr>
          <w:p w:rsidR="00F94388" w:rsidRPr="00F94388" w:rsidRDefault="00F94388">
            <w:pPr>
              <w:jc w:val="center"/>
              <w:rPr>
                <w:rFonts w:ascii="Calibri" w:eastAsia="Calibri" w:hAnsi="Calibri"/>
                <w:b/>
                <w:bCs/>
                <w:szCs w:val="24"/>
              </w:rPr>
            </w:pPr>
            <w:r w:rsidRPr="00F94388">
              <w:rPr>
                <w:b/>
                <w:bCs/>
                <w:szCs w:val="24"/>
              </w:rPr>
              <w:t>Fecha de inicio según ATLAS</w:t>
            </w:r>
          </w:p>
        </w:tc>
        <w:tc>
          <w:tcPr>
            <w:tcW w:w="1276" w:type="dxa"/>
            <w:vAlign w:val="bottom"/>
          </w:tcPr>
          <w:p w:rsidR="00F94388" w:rsidRPr="00F94388" w:rsidRDefault="00F94388" w:rsidP="005C401C">
            <w:pPr>
              <w:jc w:val="center"/>
              <w:rPr>
                <w:rFonts w:ascii="Calibri" w:eastAsia="Calibri" w:hAnsi="Calibri"/>
                <w:b/>
                <w:bCs/>
                <w:szCs w:val="24"/>
              </w:rPr>
            </w:pPr>
            <w:r w:rsidRPr="00F94388">
              <w:rPr>
                <w:b/>
                <w:bCs/>
                <w:szCs w:val="24"/>
              </w:rPr>
              <w:t>Fecha de cierre según ATLAS</w:t>
            </w:r>
          </w:p>
        </w:tc>
        <w:tc>
          <w:tcPr>
            <w:tcW w:w="1985" w:type="dxa"/>
            <w:tcMar>
              <w:top w:w="0" w:type="dxa"/>
              <w:left w:w="70" w:type="dxa"/>
              <w:bottom w:w="0" w:type="dxa"/>
              <w:right w:w="70" w:type="dxa"/>
            </w:tcMar>
            <w:vAlign w:val="bottom"/>
            <w:hideMark/>
          </w:tcPr>
          <w:p w:rsidR="00F94388" w:rsidRPr="00F94388" w:rsidRDefault="00F94388">
            <w:pPr>
              <w:jc w:val="center"/>
              <w:rPr>
                <w:rFonts w:ascii="Calibri" w:eastAsia="Calibri" w:hAnsi="Calibri"/>
                <w:b/>
                <w:bCs/>
                <w:szCs w:val="24"/>
              </w:rPr>
            </w:pPr>
            <w:r w:rsidRPr="00F94388">
              <w:rPr>
                <w:b/>
                <w:bCs/>
                <w:szCs w:val="24"/>
              </w:rPr>
              <w:t>Monto</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00084031</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Asistencia proceso post Rio+20</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01/10/2012</w:t>
            </w:r>
          </w:p>
        </w:tc>
        <w:tc>
          <w:tcPr>
            <w:tcW w:w="1276" w:type="dxa"/>
            <w:vAlign w:val="bottom"/>
          </w:tcPr>
          <w:p w:rsidR="00F94388" w:rsidRPr="00F94388" w:rsidRDefault="00F94388" w:rsidP="005C401C">
            <w:pPr>
              <w:jc w:val="center"/>
              <w:rPr>
                <w:rFonts w:ascii="Calibri" w:eastAsia="Calibri" w:hAnsi="Calibri"/>
                <w:sz w:val="22"/>
                <w:szCs w:val="22"/>
              </w:rPr>
            </w:pPr>
            <w:r w:rsidRPr="00F94388">
              <w:t>01/10/2013</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75.000,00</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00082824</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PPG Manejo de Bifenilos Policlorados (PCBs)</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01/07/2012</w:t>
            </w:r>
          </w:p>
        </w:tc>
        <w:tc>
          <w:tcPr>
            <w:tcW w:w="1276" w:type="dxa"/>
            <w:vAlign w:val="bottom"/>
          </w:tcPr>
          <w:p w:rsidR="00F94388" w:rsidRPr="00F94388" w:rsidRDefault="00F94388" w:rsidP="005C401C">
            <w:pPr>
              <w:jc w:val="center"/>
              <w:rPr>
                <w:rFonts w:ascii="Calibri" w:eastAsia="Calibri" w:hAnsi="Calibri"/>
                <w:sz w:val="22"/>
                <w:szCs w:val="22"/>
              </w:rPr>
            </w:pPr>
            <w:r w:rsidRPr="00F94388">
              <w:t>01/07/2013</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50.000,00</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00082536</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Estrategia Nacional de Biodiversidad</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16/04/2012</w:t>
            </w:r>
          </w:p>
        </w:tc>
        <w:tc>
          <w:tcPr>
            <w:tcW w:w="1276" w:type="dxa"/>
            <w:vAlign w:val="bottom"/>
          </w:tcPr>
          <w:p w:rsidR="00F94388" w:rsidRPr="00F94388" w:rsidRDefault="00F94388" w:rsidP="005C401C">
            <w:pPr>
              <w:jc w:val="center"/>
              <w:rPr>
                <w:rFonts w:ascii="Calibri" w:eastAsia="Calibri" w:hAnsi="Calibri"/>
                <w:sz w:val="22"/>
                <w:szCs w:val="22"/>
              </w:rPr>
            </w:pPr>
            <w:r w:rsidRPr="00F94388">
              <w:t>30/04/2014</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251.442,00</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00082261</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PPG Conservación de la vida silvestre</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30/03/2012</w:t>
            </w:r>
          </w:p>
        </w:tc>
        <w:tc>
          <w:tcPr>
            <w:tcW w:w="1276" w:type="dxa"/>
            <w:shd w:val="clear" w:color="auto" w:fill="FFFFFF"/>
            <w:vAlign w:val="bottom"/>
          </w:tcPr>
          <w:p w:rsidR="00F94388" w:rsidRPr="00F94388" w:rsidRDefault="00F94388" w:rsidP="005C401C">
            <w:pPr>
              <w:jc w:val="center"/>
              <w:rPr>
                <w:rFonts w:ascii="Calibri" w:eastAsia="Calibri" w:hAnsi="Calibri"/>
                <w:sz w:val="22"/>
                <w:szCs w:val="22"/>
              </w:rPr>
            </w:pPr>
            <w:r w:rsidRPr="00F94388">
              <w:t>30/06/2013</w:t>
            </w:r>
          </w:p>
        </w:tc>
        <w:tc>
          <w:tcPr>
            <w:tcW w:w="1985" w:type="dxa"/>
            <w:shd w:val="clear" w:color="auto" w:fill="FFFFFF"/>
            <w:noWrap/>
            <w:tcMar>
              <w:top w:w="0" w:type="dxa"/>
              <w:left w:w="70" w:type="dxa"/>
              <w:bottom w:w="0" w:type="dxa"/>
              <w:right w:w="70" w:type="dxa"/>
            </w:tcMar>
            <w:vAlign w:val="bottom"/>
            <w:hideMark/>
          </w:tcPr>
          <w:p w:rsidR="00F94388" w:rsidRPr="00F94388" w:rsidRDefault="00F94388">
            <w:pPr>
              <w:jc w:val="center"/>
            </w:pPr>
            <w:r w:rsidRPr="00F94388">
              <w:t>94.983,00</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00081120</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5ta Fase Operativa PPD/FMAM</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11/01/2012</w:t>
            </w:r>
          </w:p>
        </w:tc>
        <w:tc>
          <w:tcPr>
            <w:tcW w:w="1276" w:type="dxa"/>
            <w:vAlign w:val="bottom"/>
          </w:tcPr>
          <w:p w:rsidR="00F94388" w:rsidRPr="00F94388" w:rsidRDefault="00F94388" w:rsidP="005C401C">
            <w:pPr>
              <w:jc w:val="center"/>
              <w:rPr>
                <w:rFonts w:ascii="Calibri" w:eastAsia="Calibri" w:hAnsi="Calibri"/>
                <w:sz w:val="22"/>
                <w:szCs w:val="22"/>
              </w:rPr>
            </w:pPr>
            <w:r w:rsidRPr="00F94388">
              <w:t>31/12/2015</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4’448.145,00</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00073902</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Sostenibilidad Financiera de SNAP</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01/03/2010</w:t>
            </w:r>
          </w:p>
        </w:tc>
        <w:tc>
          <w:tcPr>
            <w:tcW w:w="1276" w:type="dxa"/>
            <w:vAlign w:val="bottom"/>
          </w:tcPr>
          <w:p w:rsidR="00F94388" w:rsidRPr="00F94388" w:rsidRDefault="00F94388" w:rsidP="005C401C">
            <w:pPr>
              <w:jc w:val="center"/>
              <w:rPr>
                <w:rFonts w:ascii="Calibri" w:eastAsia="Calibri" w:hAnsi="Calibri"/>
                <w:sz w:val="22"/>
                <w:szCs w:val="22"/>
              </w:rPr>
            </w:pPr>
            <w:r w:rsidRPr="00F94388">
              <w:t>31/03/2015</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6’580.000,00</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00071305</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PPG Sostenibilidad financiera (Sustainable Financing)</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11/06/2009</w:t>
            </w:r>
          </w:p>
        </w:tc>
        <w:tc>
          <w:tcPr>
            <w:tcW w:w="1276" w:type="dxa"/>
            <w:vAlign w:val="bottom"/>
          </w:tcPr>
          <w:p w:rsidR="00F94388" w:rsidRPr="00F94388" w:rsidRDefault="00F94388" w:rsidP="005C401C">
            <w:pPr>
              <w:jc w:val="center"/>
              <w:rPr>
                <w:rFonts w:ascii="Calibri" w:eastAsia="Calibri" w:hAnsi="Calibri"/>
                <w:sz w:val="22"/>
                <w:szCs w:val="22"/>
              </w:rPr>
            </w:pPr>
            <w:r w:rsidRPr="00F94388">
              <w:t>30/04/2011</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162.987,90</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00069479</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Enfoque estratégico de Químicos (SAICM)</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01/01/2009</w:t>
            </w:r>
          </w:p>
        </w:tc>
        <w:tc>
          <w:tcPr>
            <w:tcW w:w="1276" w:type="dxa"/>
            <w:vAlign w:val="bottom"/>
          </w:tcPr>
          <w:p w:rsidR="00F94388" w:rsidRPr="00F94388" w:rsidRDefault="00F94388" w:rsidP="005C401C">
            <w:pPr>
              <w:jc w:val="center"/>
              <w:rPr>
                <w:rFonts w:ascii="Calibri" w:eastAsia="Calibri" w:hAnsi="Calibri"/>
                <w:sz w:val="22"/>
                <w:szCs w:val="22"/>
              </w:rPr>
            </w:pPr>
            <w:r w:rsidRPr="00F94388">
              <w:t>31/12/2012</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142.101.86</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00060212</w:t>
            </w:r>
          </w:p>
        </w:tc>
        <w:tc>
          <w:tcPr>
            <w:tcW w:w="2835" w:type="dxa"/>
            <w:noWrap/>
            <w:tcMar>
              <w:top w:w="0" w:type="dxa"/>
              <w:left w:w="70" w:type="dxa"/>
              <w:bottom w:w="0" w:type="dxa"/>
              <w:right w:w="70" w:type="dxa"/>
            </w:tcMar>
            <w:vAlign w:val="bottom"/>
            <w:hideMark/>
          </w:tcPr>
          <w:p w:rsidR="00F94388" w:rsidRPr="00F94388" w:rsidRDefault="00F94388" w:rsidP="00C20B27">
            <w:pPr>
              <w:rPr>
                <w:rFonts w:ascii="Calibri" w:eastAsia="Calibri" w:hAnsi="Calibri"/>
                <w:sz w:val="22"/>
                <w:szCs w:val="22"/>
              </w:rPr>
            </w:pPr>
            <w:r w:rsidRPr="00F94388">
              <w:t>ODM Reserva de Biósfera Yasuní</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14/02/2008</w:t>
            </w:r>
          </w:p>
        </w:tc>
        <w:tc>
          <w:tcPr>
            <w:tcW w:w="1276" w:type="dxa"/>
            <w:vAlign w:val="bottom"/>
          </w:tcPr>
          <w:p w:rsidR="00F94388" w:rsidRPr="00F94388" w:rsidRDefault="00F94388" w:rsidP="005C401C">
            <w:pPr>
              <w:jc w:val="center"/>
              <w:rPr>
                <w:rFonts w:ascii="Calibri" w:eastAsia="Calibri" w:hAnsi="Calibri"/>
                <w:sz w:val="22"/>
                <w:szCs w:val="22"/>
              </w:rPr>
            </w:pPr>
            <w:r w:rsidRPr="00F94388">
              <w:t>31/08/2012</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1’562.830,19</w:t>
            </w:r>
          </w:p>
        </w:tc>
      </w:tr>
      <w:tr w:rsidR="00F94388" w:rsidRPr="00F94388" w:rsidTr="00F94388">
        <w:trPr>
          <w:trHeight w:val="300"/>
        </w:trPr>
        <w:tc>
          <w:tcPr>
            <w:tcW w:w="1346"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00012293</w:t>
            </w:r>
          </w:p>
        </w:tc>
        <w:tc>
          <w:tcPr>
            <w:tcW w:w="2835" w:type="dxa"/>
            <w:noWrap/>
            <w:tcMar>
              <w:top w:w="0" w:type="dxa"/>
              <w:left w:w="70" w:type="dxa"/>
              <w:bottom w:w="0" w:type="dxa"/>
              <w:right w:w="70" w:type="dxa"/>
            </w:tcMar>
            <w:vAlign w:val="bottom"/>
            <w:hideMark/>
          </w:tcPr>
          <w:p w:rsidR="00F94388" w:rsidRPr="00F94388" w:rsidRDefault="00F94388">
            <w:pPr>
              <w:rPr>
                <w:rFonts w:ascii="Calibri" w:eastAsia="Calibri" w:hAnsi="Calibri"/>
                <w:sz w:val="22"/>
                <w:szCs w:val="22"/>
              </w:rPr>
            </w:pPr>
            <w:r w:rsidRPr="00F94388">
              <w:t>Especies Invasoras Galápagos</w:t>
            </w:r>
          </w:p>
        </w:tc>
        <w:tc>
          <w:tcPr>
            <w:tcW w:w="1559" w:type="dxa"/>
            <w:noWrap/>
            <w:tcMar>
              <w:top w:w="0" w:type="dxa"/>
              <w:left w:w="70" w:type="dxa"/>
              <w:bottom w:w="0" w:type="dxa"/>
              <w:right w:w="70" w:type="dxa"/>
            </w:tcMar>
            <w:vAlign w:val="bottom"/>
            <w:hideMark/>
          </w:tcPr>
          <w:p w:rsidR="00F94388" w:rsidRPr="00F94388" w:rsidRDefault="00F94388">
            <w:pPr>
              <w:jc w:val="center"/>
              <w:rPr>
                <w:rFonts w:ascii="Calibri" w:eastAsia="Calibri" w:hAnsi="Calibri"/>
                <w:sz w:val="22"/>
                <w:szCs w:val="22"/>
              </w:rPr>
            </w:pPr>
            <w:r w:rsidRPr="00F94388">
              <w:t>01/10/2001</w:t>
            </w:r>
          </w:p>
        </w:tc>
        <w:tc>
          <w:tcPr>
            <w:tcW w:w="1276" w:type="dxa"/>
            <w:vAlign w:val="bottom"/>
          </w:tcPr>
          <w:p w:rsidR="00F94388" w:rsidRPr="00F94388" w:rsidRDefault="00F94388" w:rsidP="005C401C">
            <w:pPr>
              <w:jc w:val="center"/>
              <w:rPr>
                <w:rFonts w:ascii="Calibri" w:eastAsia="Calibri" w:hAnsi="Calibri"/>
                <w:sz w:val="22"/>
                <w:szCs w:val="22"/>
              </w:rPr>
            </w:pPr>
            <w:r w:rsidRPr="00F94388">
              <w:t>31/07/2012</w:t>
            </w:r>
          </w:p>
        </w:tc>
        <w:tc>
          <w:tcPr>
            <w:tcW w:w="1985" w:type="dxa"/>
            <w:noWrap/>
            <w:tcMar>
              <w:top w:w="0" w:type="dxa"/>
              <w:left w:w="70" w:type="dxa"/>
              <w:bottom w:w="0" w:type="dxa"/>
              <w:right w:w="70" w:type="dxa"/>
            </w:tcMar>
            <w:vAlign w:val="bottom"/>
            <w:hideMark/>
          </w:tcPr>
          <w:p w:rsidR="00F94388" w:rsidRPr="00F94388" w:rsidRDefault="00F94388">
            <w:pPr>
              <w:jc w:val="center"/>
            </w:pPr>
            <w:r w:rsidRPr="00F94388">
              <w:t>18’419.481,63</w:t>
            </w:r>
          </w:p>
        </w:tc>
      </w:tr>
    </w:tbl>
    <w:p w:rsidR="006159DD" w:rsidRDefault="006159DD" w:rsidP="00F94388">
      <w:pPr>
        <w:autoSpaceDE w:val="0"/>
        <w:autoSpaceDN w:val="0"/>
        <w:adjustRightInd w:val="0"/>
        <w:rPr>
          <w:rFonts w:ascii="Tahoma" w:hAnsi="Tahoma" w:cs="Tahoma"/>
          <w:b/>
          <w:sz w:val="22"/>
          <w:szCs w:val="22"/>
          <w:lang w:val="es-AR" w:eastAsia="es-ES"/>
        </w:rPr>
      </w:pPr>
    </w:p>
    <w:p w:rsidR="006159DD" w:rsidRDefault="006159DD" w:rsidP="006159DD">
      <w:pPr>
        <w:rPr>
          <w:lang w:val="es-AR" w:eastAsia="es-ES"/>
        </w:rPr>
      </w:pPr>
      <w:r>
        <w:rPr>
          <w:lang w:val="es-AR" w:eastAsia="es-ES"/>
        </w:rPr>
        <w:br w:type="page"/>
      </w:r>
    </w:p>
    <w:p w:rsidR="006159DD" w:rsidRPr="00F94388" w:rsidRDefault="00907F48" w:rsidP="006159DD">
      <w:pPr>
        <w:autoSpaceDE w:val="0"/>
        <w:autoSpaceDN w:val="0"/>
        <w:adjustRightInd w:val="0"/>
        <w:jc w:val="center"/>
        <w:rPr>
          <w:rFonts w:ascii="Calibri" w:hAnsi="Calibri" w:cs="Tahoma"/>
          <w:b/>
          <w:szCs w:val="24"/>
          <w:lang w:val="es-AR" w:eastAsia="es-ES"/>
        </w:rPr>
      </w:pPr>
      <w:r>
        <w:rPr>
          <w:rFonts w:ascii="Calibri" w:hAnsi="Calibri" w:cs="Tahoma"/>
          <w:b/>
          <w:szCs w:val="24"/>
          <w:lang w:val="es-AR" w:eastAsia="es-ES"/>
        </w:rPr>
        <w:lastRenderedPageBreak/>
        <w:t xml:space="preserve">Anexo </w:t>
      </w:r>
      <w:r w:rsidR="006159DD">
        <w:rPr>
          <w:rFonts w:ascii="Calibri" w:hAnsi="Calibri" w:cs="Tahoma"/>
          <w:b/>
          <w:szCs w:val="24"/>
          <w:lang w:val="es-AR" w:eastAsia="es-ES"/>
        </w:rPr>
        <w:t>V</w:t>
      </w:r>
    </w:p>
    <w:p w:rsidR="006159DD" w:rsidRPr="00F94388" w:rsidRDefault="006159DD" w:rsidP="006159DD">
      <w:pPr>
        <w:autoSpaceDE w:val="0"/>
        <w:autoSpaceDN w:val="0"/>
        <w:adjustRightInd w:val="0"/>
        <w:jc w:val="center"/>
        <w:rPr>
          <w:rFonts w:ascii="Calibri" w:hAnsi="Calibri" w:cs="Tahoma"/>
          <w:b/>
          <w:szCs w:val="24"/>
          <w:lang w:val="es-AR" w:eastAsia="es-ES"/>
        </w:rPr>
      </w:pPr>
      <w:r>
        <w:rPr>
          <w:rFonts w:ascii="Calibri" w:hAnsi="Calibri" w:cs="Tahoma"/>
          <w:b/>
          <w:szCs w:val="24"/>
          <w:lang w:val="es-AR" w:eastAsia="es-ES"/>
        </w:rPr>
        <w:t>Información relevante adicional (hipervínculos)</w:t>
      </w:r>
    </w:p>
    <w:p w:rsidR="006159DD" w:rsidRPr="007A4208" w:rsidRDefault="006159DD" w:rsidP="006159DD">
      <w:pPr>
        <w:jc w:val="both"/>
        <w:rPr>
          <w:b/>
          <w:lang w:val="es-AR"/>
        </w:rPr>
      </w:pPr>
    </w:p>
    <w:p w:rsidR="006159DD" w:rsidRDefault="006159DD" w:rsidP="006159DD">
      <w:pPr>
        <w:jc w:val="both"/>
        <w:rPr>
          <w:b/>
        </w:rPr>
      </w:pPr>
    </w:p>
    <w:p w:rsidR="006159DD" w:rsidRPr="00B0204F" w:rsidRDefault="006159DD" w:rsidP="007A4208">
      <w:pPr>
        <w:pStyle w:val="ListParagraph"/>
        <w:numPr>
          <w:ilvl w:val="0"/>
          <w:numId w:val="20"/>
        </w:numPr>
        <w:rPr>
          <w:lang w:val="es-PA"/>
        </w:rPr>
      </w:pPr>
      <w:r w:rsidRPr="00B0204F">
        <w:rPr>
          <w:lang w:val="es-PA"/>
        </w:rPr>
        <w:t xml:space="preserve">Documento de programa de país (ver </w:t>
      </w:r>
      <w:hyperlink r:id="rId10" w:history="1">
        <w:r w:rsidR="00511D49" w:rsidRPr="00A84DC4">
          <w:rPr>
            <w:rStyle w:val="Hyperlink"/>
            <w:lang w:val="es-PA"/>
          </w:rPr>
          <w:t>http://www.undp.org.ec/GestionUNDP/cdp2010.pdf</w:t>
        </w:r>
      </w:hyperlink>
      <w:r w:rsidRPr="00B0204F">
        <w:rPr>
          <w:lang w:val="es-PA"/>
        </w:rPr>
        <w:t xml:space="preserve">) </w:t>
      </w:r>
    </w:p>
    <w:p w:rsidR="006159DD" w:rsidRPr="00B0204F" w:rsidRDefault="006159DD" w:rsidP="007A4208">
      <w:pPr>
        <w:pStyle w:val="ListParagraph"/>
        <w:numPr>
          <w:ilvl w:val="0"/>
          <w:numId w:val="20"/>
        </w:numPr>
        <w:rPr>
          <w:b/>
          <w:lang w:val="es-PA"/>
        </w:rPr>
      </w:pPr>
      <w:r w:rsidRPr="00B0204F">
        <w:rPr>
          <w:lang w:val="es-PA"/>
        </w:rPr>
        <w:t xml:space="preserve">Plan de acción del programa de país (ver </w:t>
      </w:r>
      <w:hyperlink r:id="rId11" w:history="1">
        <w:r w:rsidRPr="00B0204F">
          <w:rPr>
            <w:rStyle w:val="Hyperlink"/>
            <w:lang w:val="es-PA"/>
          </w:rPr>
          <w:t>http://www.undp.org.ec/GestionUNDP/CPAP_UNDP_firmado.pdf</w:t>
        </w:r>
      </w:hyperlink>
      <w:r w:rsidRPr="00B0204F">
        <w:rPr>
          <w:lang w:val="es-PA"/>
        </w:rPr>
        <w:t xml:space="preserve">) </w:t>
      </w:r>
      <w:r w:rsidRPr="00B0204F">
        <w:rPr>
          <w:b/>
          <w:lang w:val="es-PA"/>
        </w:rPr>
        <w:t xml:space="preserve"> </w:t>
      </w:r>
    </w:p>
    <w:p w:rsidR="001B7152" w:rsidRPr="007A4208" w:rsidRDefault="000C7888" w:rsidP="007A4208">
      <w:pPr>
        <w:pStyle w:val="ListParagraph"/>
        <w:numPr>
          <w:ilvl w:val="0"/>
          <w:numId w:val="20"/>
        </w:numPr>
        <w:rPr>
          <w:lang w:val="es-EC"/>
        </w:rPr>
      </w:pPr>
      <w:r w:rsidRPr="007A4208">
        <w:rPr>
          <w:lang w:val="es-EC"/>
        </w:rPr>
        <w:t xml:space="preserve">Marco de cooperación de Naciones Unidas para el Desarrollo 2010 -2014 (ver </w:t>
      </w:r>
      <w:hyperlink r:id="rId12" w:history="1">
        <w:r w:rsidRPr="007A4208">
          <w:rPr>
            <w:lang w:val="es-EC"/>
          </w:rPr>
          <w:t>http://www.undp.org.ec/GestionUNDP/Undaf2010-2014.pdf</w:t>
        </w:r>
      </w:hyperlink>
      <w:r w:rsidRPr="007A4208">
        <w:rPr>
          <w:lang w:val="es-EC"/>
        </w:rPr>
        <w:t xml:space="preserve">) </w:t>
      </w:r>
    </w:p>
    <w:p w:rsidR="006159DD" w:rsidRDefault="006159DD" w:rsidP="007A4208">
      <w:pPr>
        <w:rPr>
          <w:b/>
        </w:rPr>
      </w:pPr>
    </w:p>
    <w:p w:rsidR="006159DD" w:rsidRPr="00B0204F" w:rsidRDefault="006159DD" w:rsidP="007A4208">
      <w:pPr>
        <w:rPr>
          <w:rFonts w:ascii="Calibri" w:eastAsia="Calibri" w:hAnsi="Calibri"/>
          <w:sz w:val="22"/>
          <w:szCs w:val="22"/>
          <w:lang w:val="es-PA" w:eastAsia="en-US"/>
        </w:rPr>
      </w:pPr>
      <w:r w:rsidRPr="00B0204F">
        <w:rPr>
          <w:rFonts w:ascii="Calibri" w:eastAsia="Calibri" w:hAnsi="Calibri"/>
          <w:sz w:val="22"/>
          <w:szCs w:val="22"/>
          <w:lang w:val="es-PA" w:eastAsia="en-US"/>
        </w:rPr>
        <w:t>Otros documentos a ser entregados por el Grupo de Referencia al consultor(a) seleccionado(a):</w:t>
      </w:r>
    </w:p>
    <w:p w:rsidR="00C95223" w:rsidRPr="00B0204F" w:rsidRDefault="00C95223" w:rsidP="007A4208">
      <w:pPr>
        <w:rPr>
          <w:rFonts w:ascii="Calibri" w:eastAsia="Calibri" w:hAnsi="Calibri"/>
          <w:sz w:val="22"/>
          <w:szCs w:val="22"/>
          <w:lang w:val="es-PA" w:eastAsia="en-US"/>
        </w:rPr>
      </w:pPr>
    </w:p>
    <w:p w:rsidR="006159DD" w:rsidRDefault="006159DD" w:rsidP="007A4208">
      <w:pPr>
        <w:pStyle w:val="ListParagraph"/>
        <w:numPr>
          <w:ilvl w:val="0"/>
          <w:numId w:val="21"/>
        </w:numPr>
        <w:jc w:val="both"/>
        <w:rPr>
          <w:lang w:val="es-EC"/>
        </w:rPr>
      </w:pPr>
      <w:r w:rsidRPr="007A4208">
        <w:rPr>
          <w:lang w:val="es-EC"/>
        </w:rPr>
        <w:t>Lista preliminar de actores a</w:t>
      </w:r>
      <w:r w:rsidR="000C7888" w:rsidRPr="007A4208">
        <w:rPr>
          <w:lang w:val="es-EC"/>
        </w:rPr>
        <w:t xml:space="preserve"> ser</w:t>
      </w:r>
      <w:r w:rsidRPr="007A4208">
        <w:rPr>
          <w:lang w:val="es-EC"/>
        </w:rPr>
        <w:t xml:space="preserve"> entrevista</w:t>
      </w:r>
      <w:r w:rsidR="000C7888" w:rsidRPr="007A4208">
        <w:rPr>
          <w:lang w:val="es-EC"/>
        </w:rPr>
        <w:t>dos</w:t>
      </w:r>
    </w:p>
    <w:p w:rsidR="000C7888" w:rsidRPr="007A4208" w:rsidRDefault="000C7888" w:rsidP="007A4208">
      <w:pPr>
        <w:pStyle w:val="ListParagraph"/>
        <w:numPr>
          <w:ilvl w:val="0"/>
          <w:numId w:val="21"/>
        </w:numPr>
        <w:jc w:val="both"/>
        <w:rPr>
          <w:lang w:val="es-EC"/>
        </w:rPr>
      </w:pPr>
      <w:r>
        <w:rPr>
          <w:lang w:val="es-EC"/>
        </w:rPr>
        <w:t xml:space="preserve">Lista de documentos recomendados y sus respaldos digitales </w:t>
      </w:r>
    </w:p>
    <w:p w:rsidR="006159DD" w:rsidRPr="007A4208" w:rsidRDefault="006159DD" w:rsidP="007A4208">
      <w:pPr>
        <w:pStyle w:val="ListParagraph"/>
        <w:numPr>
          <w:ilvl w:val="0"/>
          <w:numId w:val="21"/>
        </w:numPr>
        <w:jc w:val="both"/>
        <w:rPr>
          <w:lang w:val="es-EC"/>
        </w:rPr>
      </w:pPr>
      <w:r w:rsidRPr="007A4208">
        <w:rPr>
          <w:lang w:val="es-EC"/>
        </w:rPr>
        <w:t xml:space="preserve">Código de </w:t>
      </w:r>
      <w:r w:rsidR="000C7888" w:rsidRPr="007A4208">
        <w:rPr>
          <w:lang w:val="es-EC"/>
        </w:rPr>
        <w:t>c</w:t>
      </w:r>
      <w:r w:rsidRPr="007A4208">
        <w:rPr>
          <w:lang w:val="es-EC"/>
        </w:rPr>
        <w:t>onducta para evaluadores del Sistema de Naciones Unidas (</w:t>
      </w:r>
      <w:r w:rsidR="000C7888">
        <w:rPr>
          <w:lang w:val="es-EC"/>
        </w:rPr>
        <w:t>a</w:t>
      </w:r>
      <w:r w:rsidRPr="007A4208">
        <w:rPr>
          <w:lang w:val="es-EC"/>
        </w:rPr>
        <w:t xml:space="preserve"> ser firmado por el evaluador)</w:t>
      </w:r>
    </w:p>
    <w:p w:rsidR="00B02DBD" w:rsidRPr="007A4208" w:rsidRDefault="00B02DBD" w:rsidP="00F94388">
      <w:pPr>
        <w:autoSpaceDE w:val="0"/>
        <w:autoSpaceDN w:val="0"/>
        <w:adjustRightInd w:val="0"/>
        <w:rPr>
          <w:rFonts w:ascii="Tahoma" w:hAnsi="Tahoma" w:cs="Tahoma"/>
          <w:b/>
          <w:sz w:val="22"/>
          <w:szCs w:val="22"/>
          <w:lang w:eastAsia="es-ES"/>
        </w:rPr>
      </w:pPr>
    </w:p>
    <w:sectPr w:rsidR="00B02DBD" w:rsidRPr="007A4208" w:rsidSect="006159DD">
      <w:headerReference w:type="default" r:id="rId13"/>
      <w:footerReference w:type="even" r:id="rId14"/>
      <w:footerReference w:type="default" r:id="rId15"/>
      <w:headerReference w:type="first" r:id="rId16"/>
      <w:pgSz w:w="12240" w:h="15840"/>
      <w:pgMar w:top="2552" w:right="1418" w:bottom="1418" w:left="1418"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29" w:rsidRDefault="001F7429">
      <w:r>
        <w:separator/>
      </w:r>
    </w:p>
  </w:endnote>
  <w:endnote w:type="continuationSeparator" w:id="0">
    <w:p w:rsidR="001F7429" w:rsidRDefault="001F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30" w:rsidRDefault="000D3E30" w:rsidP="00C7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E30" w:rsidRDefault="000D3E30" w:rsidP="00C70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30" w:rsidRDefault="000D3E30" w:rsidP="00C7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B4F">
      <w:rPr>
        <w:rStyle w:val="PageNumber"/>
        <w:noProof/>
      </w:rPr>
      <w:t>19</w:t>
    </w:r>
    <w:r>
      <w:rPr>
        <w:rStyle w:val="PageNumber"/>
      </w:rPr>
      <w:fldChar w:fldCharType="end"/>
    </w:r>
  </w:p>
  <w:p w:rsidR="000D3E30" w:rsidRDefault="000D3E30" w:rsidP="00AD1772">
    <w:pPr>
      <w:pStyle w:val="Footer"/>
      <w:rPr>
        <w:rFonts w:cs="Arial"/>
        <w:sz w:val="18"/>
        <w:szCs w:val="18"/>
        <w:lang w:val="es-ES"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29" w:rsidRDefault="001F7429">
      <w:r>
        <w:separator/>
      </w:r>
    </w:p>
  </w:footnote>
  <w:footnote w:type="continuationSeparator" w:id="0">
    <w:p w:rsidR="001F7429" w:rsidRDefault="001F7429">
      <w:r>
        <w:continuationSeparator/>
      </w:r>
    </w:p>
  </w:footnote>
  <w:footnote w:id="1">
    <w:p w:rsidR="000D3E30" w:rsidRPr="00DD3BA4" w:rsidRDefault="000D3E30" w:rsidP="001D61EE">
      <w:pPr>
        <w:pStyle w:val="FootnoteText"/>
      </w:pPr>
      <w:r>
        <w:rPr>
          <w:rStyle w:val="FootnoteReference"/>
        </w:rPr>
        <w:footnoteRef/>
      </w:r>
      <w:r>
        <w:t xml:space="preserve"> </w:t>
      </w:r>
      <w:hyperlink r:id="rId1" w:history="1">
        <w:r w:rsidRPr="00757A8E">
          <w:rPr>
            <w:rStyle w:val="Hyperlink"/>
          </w:rPr>
          <w:t>http://web.undp.org/evaluation/handbook/spanish/</w:t>
        </w:r>
      </w:hyperlink>
    </w:p>
  </w:footnote>
  <w:footnote w:id="2">
    <w:p w:rsidR="000D3E30" w:rsidRPr="00DD3BA4" w:rsidRDefault="000D3E30" w:rsidP="001D61EE">
      <w:pPr>
        <w:pStyle w:val="FootnoteText"/>
      </w:pPr>
      <w:r>
        <w:rPr>
          <w:rStyle w:val="FootnoteReference"/>
        </w:rPr>
        <w:footnoteRef/>
      </w:r>
      <w:r>
        <w:t xml:space="preserve"> </w:t>
      </w:r>
      <w:hyperlink r:id="rId2" w:history="1">
        <w:r w:rsidRPr="0053266D">
          <w:rPr>
            <w:rStyle w:val="Hyperlink"/>
          </w:rPr>
          <w:t>http://web.undp.org/evaluation/documents/guidance/UNDP_Guidance_on_Outcome-Level%20_Evaluation_2011.pdf</w:t>
        </w:r>
      </w:hyperlink>
    </w:p>
  </w:footnote>
  <w:footnote w:id="3">
    <w:p w:rsidR="000D3E30" w:rsidRPr="00DD3BA4" w:rsidRDefault="000D3E30" w:rsidP="001D61EE">
      <w:pPr>
        <w:pStyle w:val="FootnoteText"/>
        <w:rPr>
          <w:lang w:val="es-CL"/>
        </w:rPr>
      </w:pPr>
      <w:r>
        <w:rPr>
          <w:rStyle w:val="FootnoteReference"/>
        </w:rPr>
        <w:footnoteRef/>
      </w:r>
      <w:r>
        <w:t xml:space="preserve"> </w:t>
      </w:r>
      <w:r w:rsidRPr="00DD3BA4">
        <w:rPr>
          <w:rStyle w:val="Hyperlink"/>
        </w:rPr>
        <w:t>www.uneval.org/documentdownload?doc_id=22&amp;file_id=129 </w:t>
      </w:r>
    </w:p>
  </w:footnote>
  <w:footnote w:id="4">
    <w:p w:rsidR="000D3E30" w:rsidRPr="00F1681E" w:rsidRDefault="000D3E30">
      <w:pPr>
        <w:pStyle w:val="FootnoteText"/>
      </w:pPr>
      <w:r>
        <w:rPr>
          <w:rStyle w:val="FootnoteReference"/>
        </w:rPr>
        <w:footnoteRef/>
      </w:r>
      <w:r>
        <w:t xml:space="preserve"> Para mayor referencia ver Anexo 7 del Manual de Planificación, Seguimiento y Evaluación de PNUD y la Tabla 3 de la </w:t>
      </w:r>
      <w:r w:rsidRPr="00F1681E">
        <w:t>Guía de Ev</w:t>
      </w:r>
      <w:r>
        <w:t xml:space="preserve">aluaciones de Efecto de PNUD. </w:t>
      </w:r>
      <w:r w:rsidRPr="00F1681E">
        <w:t xml:space="preserve"> </w:t>
      </w:r>
      <w:r>
        <w:t xml:space="preserve"> </w:t>
      </w:r>
    </w:p>
  </w:footnote>
  <w:footnote w:id="5">
    <w:p w:rsidR="000D3E30" w:rsidRPr="008339A3" w:rsidRDefault="000D3E30" w:rsidP="00C70A56">
      <w:pPr>
        <w:pStyle w:val="FootnoteText"/>
        <w:rPr>
          <w:lang w:val="es-CL"/>
        </w:rPr>
      </w:pPr>
      <w:r>
        <w:rPr>
          <w:rStyle w:val="FootnoteReference"/>
        </w:rPr>
        <w:footnoteRef/>
      </w:r>
      <w:r>
        <w:t xml:space="preserve"> </w:t>
      </w:r>
      <w:hyperlink r:id="rId3" w:history="1">
        <w:r w:rsidRPr="00757A8E">
          <w:rPr>
            <w:rStyle w:val="Hyperlink"/>
          </w:rPr>
          <w:t>http://web.undp.org/evaluation/documents/HandBook/OC-guidelines/SP-guidelines_OCE.pdf</w:t>
        </w:r>
      </w:hyperlink>
    </w:p>
    <w:p w:rsidR="000D3E30" w:rsidRPr="00C70A56" w:rsidRDefault="000D3E30">
      <w:pPr>
        <w:pStyle w:val="FootnoteText"/>
        <w:rPr>
          <w:lang w:val="es-CL"/>
        </w:rPr>
      </w:pPr>
    </w:p>
  </w:footnote>
  <w:footnote w:id="6">
    <w:p w:rsidR="00511D49" w:rsidRPr="00511D49" w:rsidRDefault="00511D49">
      <w:pPr>
        <w:pStyle w:val="FootnoteText"/>
        <w:rPr>
          <w:rFonts w:ascii="Calibri" w:hAnsi="Calibri"/>
          <w:sz w:val="22"/>
          <w:szCs w:val="22"/>
          <w:lang w:val="es-EC" w:eastAsia="es-CL"/>
        </w:rPr>
      </w:pPr>
      <w:r>
        <w:rPr>
          <w:rStyle w:val="FootnoteReference"/>
        </w:rPr>
        <w:footnoteRef/>
      </w:r>
      <w:r>
        <w:t xml:space="preserve"> </w:t>
      </w:r>
      <w:r w:rsidRPr="00511D49">
        <w:rPr>
          <w:rFonts w:ascii="Calibri" w:hAnsi="Calibri"/>
          <w:sz w:val="22"/>
          <w:szCs w:val="22"/>
          <w:lang w:val="es-EC" w:eastAsia="es-CL"/>
        </w:rPr>
        <w:t>Ver P. 29 de la Guía de Evaluaciones de Efecto de PNUD</w:t>
      </w:r>
      <w:r>
        <w:rPr>
          <w:rFonts w:ascii="Calibri" w:hAnsi="Calibri"/>
          <w:sz w:val="22"/>
          <w:szCs w:val="22"/>
          <w:lang w:val="es-EC" w:eastAsia="es-CL"/>
        </w:rPr>
        <w:t xml:space="preserve"> (</w:t>
      </w:r>
      <w:hyperlink r:id="rId4" w:history="1">
        <w:r>
          <w:rPr>
            <w:rStyle w:val="Hyperlink"/>
          </w:rPr>
          <w:t>http://web.undp.org/evaluation/documents/HandBook/OC-guidelines/SP-guidelines_OCE.pdf</w:t>
        </w:r>
      </w:hyperlink>
      <w:r>
        <w:t xml:space="preserve">) </w:t>
      </w:r>
    </w:p>
  </w:footnote>
  <w:footnote w:id="7">
    <w:p w:rsidR="00907F48" w:rsidRPr="00907F48" w:rsidRDefault="00907F48">
      <w:pPr>
        <w:pStyle w:val="FootnoteText"/>
        <w:rPr>
          <w:lang w:val="es-EC"/>
        </w:rPr>
      </w:pPr>
      <w:r w:rsidRPr="00907F48">
        <w:rPr>
          <w:rFonts w:ascii="Calibri" w:hAnsi="Calibri"/>
          <w:sz w:val="22"/>
          <w:szCs w:val="22"/>
          <w:lang w:val="es-EC" w:eastAsia="ja-JP"/>
        </w:rPr>
        <w:footnoteRef/>
      </w:r>
      <w:r w:rsidRPr="00907F48">
        <w:rPr>
          <w:rFonts w:ascii="Calibri" w:hAnsi="Calibri"/>
          <w:sz w:val="22"/>
          <w:szCs w:val="22"/>
          <w:lang w:val="es-EC" w:eastAsia="ja-JP"/>
        </w:rPr>
        <w:t xml:space="preserve"> Estas preguntas pueden ser complementadas con otras que el/la evaluador/a considere pertinentes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30" w:rsidRDefault="000D3E30">
    <w:pPr>
      <w:pStyle w:val="Header"/>
    </w:pPr>
  </w:p>
  <w:p w:rsidR="000D3E30" w:rsidRDefault="000D3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30" w:rsidRDefault="000D3E30" w:rsidP="00AD1772">
    <w:pPr>
      <w:pStyle w:val="Header"/>
      <w:tabs>
        <w:tab w:val="clear" w:pos="4252"/>
        <w:tab w:val="clear" w:pos="8504"/>
        <w:tab w:val="left" w:pos="8700"/>
      </w:tabs>
    </w:pPr>
    <w:r>
      <w:rPr>
        <w:noProof/>
        <w:lang w:val="es-EC" w:eastAsia="es-EC"/>
      </w:rPr>
      <w:drawing>
        <wp:anchor distT="0" distB="0" distL="114300" distR="114300" simplePos="0" relativeHeight="251657728" behindDoc="0" locked="0" layoutInCell="1" allowOverlap="1" wp14:anchorId="12FB9AAD" wp14:editId="59699FA9">
          <wp:simplePos x="0" y="0"/>
          <wp:positionH relativeFrom="column">
            <wp:posOffset>5219700</wp:posOffset>
          </wp:positionH>
          <wp:positionV relativeFrom="paragraph">
            <wp:posOffset>-177165</wp:posOffset>
          </wp:positionV>
          <wp:extent cx="657225" cy="1638300"/>
          <wp:effectExtent l="19050" t="0" r="9525" b="0"/>
          <wp:wrapNone/>
          <wp:docPr id="3" name="Picture 4"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P_Spanish_Logo"/>
                  <pic:cNvPicPr>
                    <a:picLocks noChangeAspect="1" noChangeArrowheads="1"/>
                  </pic:cNvPicPr>
                </pic:nvPicPr>
                <pic:blipFill>
                  <a:blip r:embed="rId1"/>
                  <a:srcRect/>
                  <a:stretch>
                    <a:fillRect/>
                  </a:stretch>
                </pic:blipFill>
                <pic:spPr bwMode="auto">
                  <a:xfrm>
                    <a:off x="0" y="0"/>
                    <a:ext cx="657225" cy="1638300"/>
                  </a:xfrm>
                  <a:prstGeom prst="rect">
                    <a:avLst/>
                  </a:prstGeom>
                  <a:noFill/>
                  <a:ln w="9525">
                    <a:noFill/>
                    <a:miter lim="800000"/>
                    <a:headEnd/>
                    <a:tailEnd/>
                  </a:ln>
                </pic:spPr>
              </pic:pic>
            </a:graphicData>
          </a:graphic>
        </wp:anchor>
      </w:drawing>
    </w:r>
  </w:p>
  <w:p w:rsidR="000D3E30" w:rsidRDefault="000D3E30" w:rsidP="00AD1772">
    <w:pPr>
      <w:pStyle w:val="Header"/>
      <w:tabs>
        <w:tab w:val="clear" w:pos="4252"/>
        <w:tab w:val="clear" w:pos="8504"/>
        <w:tab w:val="left" w:pos="8700"/>
      </w:tabs>
    </w:pPr>
  </w:p>
  <w:p w:rsidR="000D3E30" w:rsidRDefault="000D3E30" w:rsidP="00AD1772">
    <w:pPr>
      <w:pStyle w:val="Header"/>
      <w:tabs>
        <w:tab w:val="clear" w:pos="4252"/>
        <w:tab w:val="clear" w:pos="8504"/>
        <w:tab w:val="left" w:pos="8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5">
    <w:nsid w:val="074F110C"/>
    <w:multiLevelType w:val="hybridMultilevel"/>
    <w:tmpl w:val="CB6C8672"/>
    <w:lvl w:ilvl="0" w:tplc="AD809C0A">
      <w:start w:val="5"/>
      <w:numFmt w:val="upp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nsid w:val="078074DB"/>
    <w:multiLevelType w:val="hybridMultilevel"/>
    <w:tmpl w:val="8E62CD5E"/>
    <w:lvl w:ilvl="0" w:tplc="80162BC8">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CD97448"/>
    <w:multiLevelType w:val="hybridMultilevel"/>
    <w:tmpl w:val="E7925F8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00691F"/>
    <w:multiLevelType w:val="multilevel"/>
    <w:tmpl w:val="266EB5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C846C2"/>
    <w:multiLevelType w:val="hybridMultilevel"/>
    <w:tmpl w:val="7E2A851A"/>
    <w:lvl w:ilvl="0" w:tplc="DDC45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nsid w:val="213950D8"/>
    <w:multiLevelType w:val="hybridMultilevel"/>
    <w:tmpl w:val="146A6E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2710779"/>
    <w:multiLevelType w:val="hybridMultilevel"/>
    <w:tmpl w:val="7E2A851A"/>
    <w:lvl w:ilvl="0" w:tplc="DDC45C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6EC6D70"/>
    <w:multiLevelType w:val="hybridMultilevel"/>
    <w:tmpl w:val="802C8FFE"/>
    <w:lvl w:ilvl="0" w:tplc="340A000F">
      <w:start w:val="1"/>
      <w:numFmt w:val="decimal"/>
      <w:lvlText w:val="%1."/>
      <w:lvlJc w:val="left"/>
      <w:pPr>
        <w:ind w:left="720" w:hanging="360"/>
      </w:pPr>
      <w:rPr>
        <w:rFonts w:hint="default"/>
      </w:rPr>
    </w:lvl>
    <w:lvl w:ilvl="1" w:tplc="580C2E2A">
      <w:start w:val="2"/>
      <w:numFmt w:val="bullet"/>
      <w:lvlText w:val="-"/>
      <w:lvlJc w:val="left"/>
      <w:pPr>
        <w:ind w:left="1440" w:hanging="360"/>
      </w:pPr>
      <w:rPr>
        <w:rFonts w:ascii="Calibri" w:eastAsia="Times New Roman" w:hAnsi="Calibri"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A540B7B"/>
    <w:multiLevelType w:val="hybridMultilevel"/>
    <w:tmpl w:val="61321008"/>
    <w:lvl w:ilvl="0" w:tplc="80162BC8">
      <w:numFmt w:val="bullet"/>
      <w:lvlText w:val="-"/>
      <w:lvlJc w:val="left"/>
      <w:pPr>
        <w:ind w:left="720" w:hanging="360"/>
      </w:pPr>
      <w:rPr>
        <w:rFonts w:ascii="Calibri" w:eastAsia="Times New Roman" w:hAnsi="Calibri"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07669D0"/>
    <w:multiLevelType w:val="hybridMultilevel"/>
    <w:tmpl w:val="153021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35803443"/>
    <w:multiLevelType w:val="hybridMultilevel"/>
    <w:tmpl w:val="7E588D20"/>
    <w:lvl w:ilvl="0" w:tplc="FFFFFFFF">
      <w:start w:val="1"/>
      <w:numFmt w:val="bullet"/>
      <w:lvlText w:val=""/>
      <w:lvlJc w:val="left"/>
      <w:pPr>
        <w:tabs>
          <w:tab w:val="num" w:pos="720"/>
        </w:tabs>
        <w:ind w:left="720" w:hanging="360"/>
      </w:pPr>
      <w:rPr>
        <w:rFonts w:ascii="Symbol" w:hAnsi="Symbol" w:hint="default"/>
      </w:rPr>
    </w:lvl>
    <w:lvl w:ilvl="1" w:tplc="300A0019">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B3F179C"/>
    <w:multiLevelType w:val="hybridMultilevel"/>
    <w:tmpl w:val="D1425D80"/>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BF97CA1"/>
    <w:multiLevelType w:val="hybridMultilevel"/>
    <w:tmpl w:val="DF1604A6"/>
    <w:lvl w:ilvl="0" w:tplc="A3DA8312">
      <w:start w:val="6"/>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6A03C0"/>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5BC0467"/>
    <w:multiLevelType w:val="hybridMultilevel"/>
    <w:tmpl w:val="D2D61682"/>
    <w:lvl w:ilvl="0" w:tplc="3C76ED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0C0464"/>
    <w:multiLevelType w:val="hybridMultilevel"/>
    <w:tmpl w:val="5F6076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419107B"/>
    <w:multiLevelType w:val="hybridMultilevel"/>
    <w:tmpl w:val="EA8A5ADE"/>
    <w:lvl w:ilvl="0" w:tplc="1092024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3422ED"/>
    <w:multiLevelType w:val="hybridMultilevel"/>
    <w:tmpl w:val="720E0518"/>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C974F7D"/>
    <w:multiLevelType w:val="multilevel"/>
    <w:tmpl w:val="DBEC998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DE72475"/>
    <w:multiLevelType w:val="hybridMultilevel"/>
    <w:tmpl w:val="7E68EFBE"/>
    <w:lvl w:ilvl="0" w:tplc="932EC950">
      <w:start w:val="1"/>
      <w:numFmt w:val="lowerLetter"/>
      <w:lvlText w:val="%1)"/>
      <w:lvlJc w:val="left"/>
      <w:pPr>
        <w:ind w:left="720" w:hanging="360"/>
      </w:pPr>
      <w:rPr>
        <w:rFonts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26">
    <w:nsid w:val="6B96295B"/>
    <w:multiLevelType w:val="hybridMultilevel"/>
    <w:tmpl w:val="1662138C"/>
    <w:lvl w:ilvl="0" w:tplc="34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09255C1"/>
    <w:multiLevelType w:val="hybridMultilevel"/>
    <w:tmpl w:val="4BD8198A"/>
    <w:lvl w:ilvl="0" w:tplc="790657D8">
      <w:start w:val="5"/>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25453CF"/>
    <w:multiLevelType w:val="hybridMultilevel"/>
    <w:tmpl w:val="DD70B0E4"/>
    <w:lvl w:ilvl="0" w:tplc="D2ACBE74">
      <w:start w:val="303"/>
      <w:numFmt w:val="decimal"/>
      <w:lvlText w:val="%1"/>
      <w:lvlJc w:val="left"/>
      <w:pPr>
        <w:ind w:left="720" w:hanging="360"/>
      </w:pPr>
      <w:rPr>
        <w:rFonts w:cs="Arial"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71F349B"/>
    <w:multiLevelType w:val="hybridMultilevel"/>
    <w:tmpl w:val="A55666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12940A2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3"/>
  </w:num>
  <w:num w:numId="2">
    <w:abstractNumId w:val="22"/>
  </w:num>
  <w:num w:numId="3">
    <w:abstractNumId w:val="25"/>
  </w:num>
  <w:num w:numId="4">
    <w:abstractNumId w:val="7"/>
  </w:num>
  <w:num w:numId="5">
    <w:abstractNumId w:val="19"/>
  </w:num>
  <w:num w:numId="6">
    <w:abstractNumId w:val="10"/>
  </w:num>
  <w:num w:numId="7">
    <w:abstractNumId w:val="24"/>
  </w:num>
  <w:num w:numId="8">
    <w:abstractNumId w:val="12"/>
  </w:num>
  <w:num w:numId="9">
    <w:abstractNumId w:val="17"/>
  </w:num>
  <w:num w:numId="10">
    <w:abstractNumId w:val="6"/>
  </w:num>
  <w:num w:numId="11">
    <w:abstractNumId w:val="9"/>
  </w:num>
  <w:num w:numId="12">
    <w:abstractNumId w:val="8"/>
  </w:num>
  <w:num w:numId="13">
    <w:abstractNumId w:val="13"/>
  </w:num>
  <w:num w:numId="14">
    <w:abstractNumId w:val="21"/>
  </w:num>
  <w:num w:numId="15">
    <w:abstractNumId w:val="5"/>
  </w:num>
  <w:num w:numId="16">
    <w:abstractNumId w:val="16"/>
  </w:num>
  <w:num w:numId="17">
    <w:abstractNumId w:val="29"/>
  </w:num>
  <w:num w:numId="18">
    <w:abstractNumId w:val="28"/>
  </w:num>
  <w:num w:numId="19">
    <w:abstractNumId w:val="27"/>
  </w:num>
  <w:num w:numId="20">
    <w:abstractNumId w:val="14"/>
  </w:num>
  <w:num w:numId="21">
    <w:abstractNumId w:val="20"/>
  </w:num>
  <w:num w:numId="22">
    <w:abstractNumId w:val="11"/>
  </w:num>
  <w:num w:numId="23">
    <w:abstractNumId w:val="18"/>
  </w:num>
  <w:num w:numId="24">
    <w:abstractNumId w:val="26"/>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22"/>
    <w:rsid w:val="00000BA1"/>
    <w:rsid w:val="00005135"/>
    <w:rsid w:val="00005FAA"/>
    <w:rsid w:val="0000602F"/>
    <w:rsid w:val="000144D6"/>
    <w:rsid w:val="00015139"/>
    <w:rsid w:val="00016188"/>
    <w:rsid w:val="00017FDB"/>
    <w:rsid w:val="000200BD"/>
    <w:rsid w:val="000207D7"/>
    <w:rsid w:val="00022F0C"/>
    <w:rsid w:val="000267C4"/>
    <w:rsid w:val="00027AC1"/>
    <w:rsid w:val="00030151"/>
    <w:rsid w:val="000314D7"/>
    <w:rsid w:val="00032BC9"/>
    <w:rsid w:val="0003308E"/>
    <w:rsid w:val="0004079F"/>
    <w:rsid w:val="00042040"/>
    <w:rsid w:val="00045C3F"/>
    <w:rsid w:val="00046F50"/>
    <w:rsid w:val="00050190"/>
    <w:rsid w:val="00056E20"/>
    <w:rsid w:val="00056F9C"/>
    <w:rsid w:val="000572CA"/>
    <w:rsid w:val="00061072"/>
    <w:rsid w:val="00064F8F"/>
    <w:rsid w:val="000660C6"/>
    <w:rsid w:val="000678A2"/>
    <w:rsid w:val="000768B0"/>
    <w:rsid w:val="000861DF"/>
    <w:rsid w:val="000863B4"/>
    <w:rsid w:val="00090EAA"/>
    <w:rsid w:val="000938FC"/>
    <w:rsid w:val="000A01A4"/>
    <w:rsid w:val="000A0595"/>
    <w:rsid w:val="000A2F42"/>
    <w:rsid w:val="000A3827"/>
    <w:rsid w:val="000A58AB"/>
    <w:rsid w:val="000A5D29"/>
    <w:rsid w:val="000B2079"/>
    <w:rsid w:val="000B329B"/>
    <w:rsid w:val="000B3809"/>
    <w:rsid w:val="000B3CDB"/>
    <w:rsid w:val="000C06D7"/>
    <w:rsid w:val="000C4501"/>
    <w:rsid w:val="000C5C6B"/>
    <w:rsid w:val="000C7888"/>
    <w:rsid w:val="000D3E30"/>
    <w:rsid w:val="000D6D1F"/>
    <w:rsid w:val="000D73DF"/>
    <w:rsid w:val="000E2152"/>
    <w:rsid w:val="000E47B3"/>
    <w:rsid w:val="000E5E0C"/>
    <w:rsid w:val="000F159A"/>
    <w:rsid w:val="000F15FD"/>
    <w:rsid w:val="000F4A09"/>
    <w:rsid w:val="000F4AFC"/>
    <w:rsid w:val="000F6B00"/>
    <w:rsid w:val="000F7804"/>
    <w:rsid w:val="00100438"/>
    <w:rsid w:val="00103F25"/>
    <w:rsid w:val="00104A0D"/>
    <w:rsid w:val="00105D1D"/>
    <w:rsid w:val="001061D8"/>
    <w:rsid w:val="00106C80"/>
    <w:rsid w:val="00106CC7"/>
    <w:rsid w:val="001075C7"/>
    <w:rsid w:val="0011229C"/>
    <w:rsid w:val="00112FA8"/>
    <w:rsid w:val="00113AC9"/>
    <w:rsid w:val="00115DCE"/>
    <w:rsid w:val="00116278"/>
    <w:rsid w:val="00116697"/>
    <w:rsid w:val="00122569"/>
    <w:rsid w:val="00124B80"/>
    <w:rsid w:val="00130C1F"/>
    <w:rsid w:val="00131034"/>
    <w:rsid w:val="00131E6B"/>
    <w:rsid w:val="00136186"/>
    <w:rsid w:val="0013795E"/>
    <w:rsid w:val="00141588"/>
    <w:rsid w:val="001427AE"/>
    <w:rsid w:val="00143533"/>
    <w:rsid w:val="00144323"/>
    <w:rsid w:val="00145FB8"/>
    <w:rsid w:val="00146C2E"/>
    <w:rsid w:val="001502BA"/>
    <w:rsid w:val="00151558"/>
    <w:rsid w:val="00152F76"/>
    <w:rsid w:val="00153184"/>
    <w:rsid w:val="00156367"/>
    <w:rsid w:val="0015767E"/>
    <w:rsid w:val="00160756"/>
    <w:rsid w:val="00162AFD"/>
    <w:rsid w:val="001636D6"/>
    <w:rsid w:val="00173AA2"/>
    <w:rsid w:val="001752E8"/>
    <w:rsid w:val="0017576D"/>
    <w:rsid w:val="00177C22"/>
    <w:rsid w:val="001818CD"/>
    <w:rsid w:val="0018214A"/>
    <w:rsid w:val="00183D3E"/>
    <w:rsid w:val="001853C0"/>
    <w:rsid w:val="00187DA8"/>
    <w:rsid w:val="00190796"/>
    <w:rsid w:val="00195A0C"/>
    <w:rsid w:val="00195BDC"/>
    <w:rsid w:val="001A0631"/>
    <w:rsid w:val="001A0894"/>
    <w:rsid w:val="001A408A"/>
    <w:rsid w:val="001B2958"/>
    <w:rsid w:val="001B6CF1"/>
    <w:rsid w:val="001B7152"/>
    <w:rsid w:val="001C00AF"/>
    <w:rsid w:val="001C161C"/>
    <w:rsid w:val="001C4EBF"/>
    <w:rsid w:val="001C5B72"/>
    <w:rsid w:val="001D1E2D"/>
    <w:rsid w:val="001D34CD"/>
    <w:rsid w:val="001D45B1"/>
    <w:rsid w:val="001D4CDD"/>
    <w:rsid w:val="001D61EE"/>
    <w:rsid w:val="001E3F96"/>
    <w:rsid w:val="001E6CCA"/>
    <w:rsid w:val="001E6D47"/>
    <w:rsid w:val="001F116B"/>
    <w:rsid w:val="001F2511"/>
    <w:rsid w:val="001F7429"/>
    <w:rsid w:val="00205324"/>
    <w:rsid w:val="00210DE3"/>
    <w:rsid w:val="0021123E"/>
    <w:rsid w:val="00212725"/>
    <w:rsid w:val="00217AFE"/>
    <w:rsid w:val="00220CAA"/>
    <w:rsid w:val="00221FDA"/>
    <w:rsid w:val="00223AC5"/>
    <w:rsid w:val="002255CA"/>
    <w:rsid w:val="00232FF0"/>
    <w:rsid w:val="002331B5"/>
    <w:rsid w:val="00237F4A"/>
    <w:rsid w:val="002430C4"/>
    <w:rsid w:val="00244CBF"/>
    <w:rsid w:val="00245C59"/>
    <w:rsid w:val="00245EF1"/>
    <w:rsid w:val="00251417"/>
    <w:rsid w:val="00253108"/>
    <w:rsid w:val="00253A33"/>
    <w:rsid w:val="00254EF1"/>
    <w:rsid w:val="00261E0B"/>
    <w:rsid w:val="002631B1"/>
    <w:rsid w:val="00266356"/>
    <w:rsid w:val="002777C4"/>
    <w:rsid w:val="0028138E"/>
    <w:rsid w:val="00284769"/>
    <w:rsid w:val="0028524F"/>
    <w:rsid w:val="002860F1"/>
    <w:rsid w:val="00286BC2"/>
    <w:rsid w:val="00287370"/>
    <w:rsid w:val="00297429"/>
    <w:rsid w:val="002A078B"/>
    <w:rsid w:val="002A37E6"/>
    <w:rsid w:val="002A447F"/>
    <w:rsid w:val="002B1F2A"/>
    <w:rsid w:val="002B26B4"/>
    <w:rsid w:val="002B56B7"/>
    <w:rsid w:val="002C268A"/>
    <w:rsid w:val="002C5971"/>
    <w:rsid w:val="002C643B"/>
    <w:rsid w:val="002D19F6"/>
    <w:rsid w:val="002E32B0"/>
    <w:rsid w:val="002F201A"/>
    <w:rsid w:val="002F22B2"/>
    <w:rsid w:val="002F2BD4"/>
    <w:rsid w:val="002F3DF4"/>
    <w:rsid w:val="002F48BF"/>
    <w:rsid w:val="002F57FE"/>
    <w:rsid w:val="002F59FB"/>
    <w:rsid w:val="002F7314"/>
    <w:rsid w:val="002F7A99"/>
    <w:rsid w:val="002F7B1F"/>
    <w:rsid w:val="00306453"/>
    <w:rsid w:val="00307328"/>
    <w:rsid w:val="00307DA7"/>
    <w:rsid w:val="003107E6"/>
    <w:rsid w:val="0031087E"/>
    <w:rsid w:val="00311EC1"/>
    <w:rsid w:val="00312313"/>
    <w:rsid w:val="0031417C"/>
    <w:rsid w:val="003150A5"/>
    <w:rsid w:val="00320381"/>
    <w:rsid w:val="003206EA"/>
    <w:rsid w:val="00323EEC"/>
    <w:rsid w:val="0032458A"/>
    <w:rsid w:val="003302A7"/>
    <w:rsid w:val="00330813"/>
    <w:rsid w:val="003323FD"/>
    <w:rsid w:val="003324D5"/>
    <w:rsid w:val="0033437D"/>
    <w:rsid w:val="003359FD"/>
    <w:rsid w:val="00335CEB"/>
    <w:rsid w:val="0034089F"/>
    <w:rsid w:val="003417CD"/>
    <w:rsid w:val="00341944"/>
    <w:rsid w:val="003463FE"/>
    <w:rsid w:val="00347F4E"/>
    <w:rsid w:val="0035359D"/>
    <w:rsid w:val="00355906"/>
    <w:rsid w:val="00356F95"/>
    <w:rsid w:val="00367A6B"/>
    <w:rsid w:val="00372CF8"/>
    <w:rsid w:val="00373756"/>
    <w:rsid w:val="00374D83"/>
    <w:rsid w:val="00377DEA"/>
    <w:rsid w:val="003839A5"/>
    <w:rsid w:val="00385141"/>
    <w:rsid w:val="0039279E"/>
    <w:rsid w:val="00393DE8"/>
    <w:rsid w:val="00393FC2"/>
    <w:rsid w:val="00395BBA"/>
    <w:rsid w:val="00396E3D"/>
    <w:rsid w:val="003A06E5"/>
    <w:rsid w:val="003A5878"/>
    <w:rsid w:val="003A7DD9"/>
    <w:rsid w:val="003B1F9A"/>
    <w:rsid w:val="003B3776"/>
    <w:rsid w:val="003B401C"/>
    <w:rsid w:val="003B558F"/>
    <w:rsid w:val="003B5E07"/>
    <w:rsid w:val="003C1B0A"/>
    <w:rsid w:val="003C1EAA"/>
    <w:rsid w:val="003C4616"/>
    <w:rsid w:val="003C6AF8"/>
    <w:rsid w:val="003D037D"/>
    <w:rsid w:val="003D1CF4"/>
    <w:rsid w:val="003D2812"/>
    <w:rsid w:val="003D3962"/>
    <w:rsid w:val="003D3FDD"/>
    <w:rsid w:val="003D41EB"/>
    <w:rsid w:val="003E0C3A"/>
    <w:rsid w:val="003E2B12"/>
    <w:rsid w:val="003E4ABB"/>
    <w:rsid w:val="003F157B"/>
    <w:rsid w:val="003F33AE"/>
    <w:rsid w:val="003F62D6"/>
    <w:rsid w:val="003F6BBA"/>
    <w:rsid w:val="003F7321"/>
    <w:rsid w:val="00406868"/>
    <w:rsid w:val="0041519D"/>
    <w:rsid w:val="00417C5B"/>
    <w:rsid w:val="004216CE"/>
    <w:rsid w:val="00422611"/>
    <w:rsid w:val="004262C8"/>
    <w:rsid w:val="00426FCA"/>
    <w:rsid w:val="00427294"/>
    <w:rsid w:val="004353F4"/>
    <w:rsid w:val="0043578F"/>
    <w:rsid w:val="00437154"/>
    <w:rsid w:val="00437AFF"/>
    <w:rsid w:val="004414AB"/>
    <w:rsid w:val="00445A33"/>
    <w:rsid w:val="0044686B"/>
    <w:rsid w:val="00447852"/>
    <w:rsid w:val="00451AC9"/>
    <w:rsid w:val="00451CDA"/>
    <w:rsid w:val="0045691C"/>
    <w:rsid w:val="00457B93"/>
    <w:rsid w:val="0046523E"/>
    <w:rsid w:val="004661A1"/>
    <w:rsid w:val="004708D3"/>
    <w:rsid w:val="00470FCD"/>
    <w:rsid w:val="00474F5C"/>
    <w:rsid w:val="0047777F"/>
    <w:rsid w:val="00477F1C"/>
    <w:rsid w:val="00482162"/>
    <w:rsid w:val="0048440E"/>
    <w:rsid w:val="004876C8"/>
    <w:rsid w:val="004925AF"/>
    <w:rsid w:val="00496952"/>
    <w:rsid w:val="004A3085"/>
    <w:rsid w:val="004A44F1"/>
    <w:rsid w:val="004A5D26"/>
    <w:rsid w:val="004A614D"/>
    <w:rsid w:val="004C36F4"/>
    <w:rsid w:val="004C4BC6"/>
    <w:rsid w:val="004C5785"/>
    <w:rsid w:val="004C6CB4"/>
    <w:rsid w:val="004C7042"/>
    <w:rsid w:val="004D19FC"/>
    <w:rsid w:val="004D2834"/>
    <w:rsid w:val="004D349A"/>
    <w:rsid w:val="004E1DF4"/>
    <w:rsid w:val="004E2617"/>
    <w:rsid w:val="004E35FA"/>
    <w:rsid w:val="004E58B4"/>
    <w:rsid w:val="004E6430"/>
    <w:rsid w:val="004E66A9"/>
    <w:rsid w:val="004F0338"/>
    <w:rsid w:val="004F1D15"/>
    <w:rsid w:val="004F213E"/>
    <w:rsid w:val="004F2F9C"/>
    <w:rsid w:val="004F6E6F"/>
    <w:rsid w:val="004F7BCE"/>
    <w:rsid w:val="004F7EB4"/>
    <w:rsid w:val="00500F8B"/>
    <w:rsid w:val="00511D49"/>
    <w:rsid w:val="00513013"/>
    <w:rsid w:val="00514F3A"/>
    <w:rsid w:val="00520701"/>
    <w:rsid w:val="005276C4"/>
    <w:rsid w:val="005354E0"/>
    <w:rsid w:val="0053564B"/>
    <w:rsid w:val="005365C9"/>
    <w:rsid w:val="005366D8"/>
    <w:rsid w:val="00544429"/>
    <w:rsid w:val="00547AB4"/>
    <w:rsid w:val="005504D6"/>
    <w:rsid w:val="00552783"/>
    <w:rsid w:val="00556C8F"/>
    <w:rsid w:val="005570C7"/>
    <w:rsid w:val="0056097F"/>
    <w:rsid w:val="005632A2"/>
    <w:rsid w:val="0056555E"/>
    <w:rsid w:val="00567149"/>
    <w:rsid w:val="00567975"/>
    <w:rsid w:val="00570C9D"/>
    <w:rsid w:val="0057521C"/>
    <w:rsid w:val="0057794C"/>
    <w:rsid w:val="005830E2"/>
    <w:rsid w:val="005854E5"/>
    <w:rsid w:val="005936DE"/>
    <w:rsid w:val="005970CD"/>
    <w:rsid w:val="005A0532"/>
    <w:rsid w:val="005B2A97"/>
    <w:rsid w:val="005B3267"/>
    <w:rsid w:val="005B636F"/>
    <w:rsid w:val="005B7FBE"/>
    <w:rsid w:val="005C1FC6"/>
    <w:rsid w:val="005C2099"/>
    <w:rsid w:val="005C401C"/>
    <w:rsid w:val="005C43EC"/>
    <w:rsid w:val="005D1749"/>
    <w:rsid w:val="005D7017"/>
    <w:rsid w:val="005E27E5"/>
    <w:rsid w:val="005E2B18"/>
    <w:rsid w:val="005E4174"/>
    <w:rsid w:val="005E4BBF"/>
    <w:rsid w:val="005E52BA"/>
    <w:rsid w:val="005F2A5C"/>
    <w:rsid w:val="005F2A74"/>
    <w:rsid w:val="005F322E"/>
    <w:rsid w:val="005F34EF"/>
    <w:rsid w:val="00600F4C"/>
    <w:rsid w:val="00601570"/>
    <w:rsid w:val="00602C74"/>
    <w:rsid w:val="00603899"/>
    <w:rsid w:val="006102AB"/>
    <w:rsid w:val="00610DED"/>
    <w:rsid w:val="00610F21"/>
    <w:rsid w:val="00611995"/>
    <w:rsid w:val="00614161"/>
    <w:rsid w:val="00614CF3"/>
    <w:rsid w:val="006159DD"/>
    <w:rsid w:val="00617069"/>
    <w:rsid w:val="00623136"/>
    <w:rsid w:val="006231E7"/>
    <w:rsid w:val="00631C43"/>
    <w:rsid w:val="00633BE9"/>
    <w:rsid w:val="00635F9E"/>
    <w:rsid w:val="0063751F"/>
    <w:rsid w:val="00647F06"/>
    <w:rsid w:val="00650607"/>
    <w:rsid w:val="00652AB6"/>
    <w:rsid w:val="006557C7"/>
    <w:rsid w:val="00664944"/>
    <w:rsid w:val="006668A1"/>
    <w:rsid w:val="0067034A"/>
    <w:rsid w:val="00672540"/>
    <w:rsid w:val="006806FF"/>
    <w:rsid w:val="00685393"/>
    <w:rsid w:val="00686E57"/>
    <w:rsid w:val="00687E05"/>
    <w:rsid w:val="0069470A"/>
    <w:rsid w:val="006951AF"/>
    <w:rsid w:val="00695A10"/>
    <w:rsid w:val="006A0DAC"/>
    <w:rsid w:val="006A1CAB"/>
    <w:rsid w:val="006A26AF"/>
    <w:rsid w:val="006A3887"/>
    <w:rsid w:val="006A6DE7"/>
    <w:rsid w:val="006A75E2"/>
    <w:rsid w:val="006A79F8"/>
    <w:rsid w:val="006B139F"/>
    <w:rsid w:val="006B272A"/>
    <w:rsid w:val="006C42FD"/>
    <w:rsid w:val="006C5A7B"/>
    <w:rsid w:val="006C6A59"/>
    <w:rsid w:val="006D1AA9"/>
    <w:rsid w:val="006D681F"/>
    <w:rsid w:val="006D682F"/>
    <w:rsid w:val="006E33C5"/>
    <w:rsid w:val="006E5990"/>
    <w:rsid w:val="006E6106"/>
    <w:rsid w:val="006E692A"/>
    <w:rsid w:val="006F4792"/>
    <w:rsid w:val="006F6003"/>
    <w:rsid w:val="00700128"/>
    <w:rsid w:val="0070132E"/>
    <w:rsid w:val="00707081"/>
    <w:rsid w:val="007115B2"/>
    <w:rsid w:val="007205AE"/>
    <w:rsid w:val="00721FAC"/>
    <w:rsid w:val="007229EE"/>
    <w:rsid w:val="00724CE0"/>
    <w:rsid w:val="007270E3"/>
    <w:rsid w:val="007274F3"/>
    <w:rsid w:val="0073035E"/>
    <w:rsid w:val="00730C93"/>
    <w:rsid w:val="007338B0"/>
    <w:rsid w:val="00734E8E"/>
    <w:rsid w:val="00736273"/>
    <w:rsid w:val="00736B88"/>
    <w:rsid w:val="00737011"/>
    <w:rsid w:val="00737A86"/>
    <w:rsid w:val="00746265"/>
    <w:rsid w:val="00751116"/>
    <w:rsid w:val="00752E72"/>
    <w:rsid w:val="00757362"/>
    <w:rsid w:val="00761B73"/>
    <w:rsid w:val="007632C7"/>
    <w:rsid w:val="0076626E"/>
    <w:rsid w:val="0077595E"/>
    <w:rsid w:val="00775B50"/>
    <w:rsid w:val="00783C70"/>
    <w:rsid w:val="0079406B"/>
    <w:rsid w:val="00794745"/>
    <w:rsid w:val="0079509D"/>
    <w:rsid w:val="007958CF"/>
    <w:rsid w:val="00796572"/>
    <w:rsid w:val="00796C2E"/>
    <w:rsid w:val="007A4208"/>
    <w:rsid w:val="007A5284"/>
    <w:rsid w:val="007A6090"/>
    <w:rsid w:val="007B1C18"/>
    <w:rsid w:val="007B6507"/>
    <w:rsid w:val="007D26E9"/>
    <w:rsid w:val="007D523A"/>
    <w:rsid w:val="007D535A"/>
    <w:rsid w:val="007E3FE9"/>
    <w:rsid w:val="007E4B84"/>
    <w:rsid w:val="007E6082"/>
    <w:rsid w:val="007F18EE"/>
    <w:rsid w:val="007F235F"/>
    <w:rsid w:val="007F332A"/>
    <w:rsid w:val="00800661"/>
    <w:rsid w:val="00805DD1"/>
    <w:rsid w:val="008122F8"/>
    <w:rsid w:val="00812B05"/>
    <w:rsid w:val="0081379D"/>
    <w:rsid w:val="008145C1"/>
    <w:rsid w:val="00815DA1"/>
    <w:rsid w:val="00817825"/>
    <w:rsid w:val="00821E77"/>
    <w:rsid w:val="00827DFC"/>
    <w:rsid w:val="008339A3"/>
    <w:rsid w:val="00835206"/>
    <w:rsid w:val="0083553F"/>
    <w:rsid w:val="00835BDA"/>
    <w:rsid w:val="00836BD2"/>
    <w:rsid w:val="00836FFA"/>
    <w:rsid w:val="00837053"/>
    <w:rsid w:val="00841AC7"/>
    <w:rsid w:val="008420AD"/>
    <w:rsid w:val="008437AB"/>
    <w:rsid w:val="0084799D"/>
    <w:rsid w:val="00851E05"/>
    <w:rsid w:val="0085579C"/>
    <w:rsid w:val="00856FBB"/>
    <w:rsid w:val="00860BE1"/>
    <w:rsid w:val="00861CA8"/>
    <w:rsid w:val="008646AF"/>
    <w:rsid w:val="00867482"/>
    <w:rsid w:val="008677E5"/>
    <w:rsid w:val="008761D0"/>
    <w:rsid w:val="00882E3B"/>
    <w:rsid w:val="00883247"/>
    <w:rsid w:val="00886042"/>
    <w:rsid w:val="00886F17"/>
    <w:rsid w:val="0088710C"/>
    <w:rsid w:val="00890D10"/>
    <w:rsid w:val="00894800"/>
    <w:rsid w:val="008A06F2"/>
    <w:rsid w:val="008A072C"/>
    <w:rsid w:val="008A4C63"/>
    <w:rsid w:val="008A6015"/>
    <w:rsid w:val="008A7015"/>
    <w:rsid w:val="008B09DA"/>
    <w:rsid w:val="008B22F4"/>
    <w:rsid w:val="008B5B45"/>
    <w:rsid w:val="008B5BA3"/>
    <w:rsid w:val="008D6C3E"/>
    <w:rsid w:val="008D7CF4"/>
    <w:rsid w:val="008E3845"/>
    <w:rsid w:val="008F0825"/>
    <w:rsid w:val="008F0984"/>
    <w:rsid w:val="008F23F0"/>
    <w:rsid w:val="008F7EFA"/>
    <w:rsid w:val="00900939"/>
    <w:rsid w:val="00903442"/>
    <w:rsid w:val="00906719"/>
    <w:rsid w:val="00906A80"/>
    <w:rsid w:val="00906F66"/>
    <w:rsid w:val="00907F48"/>
    <w:rsid w:val="009101B6"/>
    <w:rsid w:val="009165AD"/>
    <w:rsid w:val="0091740E"/>
    <w:rsid w:val="009258B8"/>
    <w:rsid w:val="009279EB"/>
    <w:rsid w:val="009322E7"/>
    <w:rsid w:val="0093400C"/>
    <w:rsid w:val="00934148"/>
    <w:rsid w:val="009368BF"/>
    <w:rsid w:val="009419E0"/>
    <w:rsid w:val="00946768"/>
    <w:rsid w:val="0095159E"/>
    <w:rsid w:val="009518FA"/>
    <w:rsid w:val="009522A0"/>
    <w:rsid w:val="009529E6"/>
    <w:rsid w:val="0095300B"/>
    <w:rsid w:val="009542A3"/>
    <w:rsid w:val="009564E0"/>
    <w:rsid w:val="00956546"/>
    <w:rsid w:val="009606B0"/>
    <w:rsid w:val="009622AC"/>
    <w:rsid w:val="009631A4"/>
    <w:rsid w:val="00964995"/>
    <w:rsid w:val="00966185"/>
    <w:rsid w:val="009718F9"/>
    <w:rsid w:val="00973AE3"/>
    <w:rsid w:val="00976CF3"/>
    <w:rsid w:val="00977C1E"/>
    <w:rsid w:val="00977E0D"/>
    <w:rsid w:val="00982262"/>
    <w:rsid w:val="009848AE"/>
    <w:rsid w:val="00987A19"/>
    <w:rsid w:val="009906CD"/>
    <w:rsid w:val="009935AB"/>
    <w:rsid w:val="00993716"/>
    <w:rsid w:val="00994EA0"/>
    <w:rsid w:val="00995E54"/>
    <w:rsid w:val="00997597"/>
    <w:rsid w:val="00997607"/>
    <w:rsid w:val="009A100C"/>
    <w:rsid w:val="009A17C2"/>
    <w:rsid w:val="009A27F9"/>
    <w:rsid w:val="009A2B8A"/>
    <w:rsid w:val="009A484C"/>
    <w:rsid w:val="009A597A"/>
    <w:rsid w:val="009A6404"/>
    <w:rsid w:val="009B00D8"/>
    <w:rsid w:val="009B03DF"/>
    <w:rsid w:val="009B09EF"/>
    <w:rsid w:val="009B2966"/>
    <w:rsid w:val="009B467D"/>
    <w:rsid w:val="009B5540"/>
    <w:rsid w:val="009C0895"/>
    <w:rsid w:val="009C7DBF"/>
    <w:rsid w:val="009D2B19"/>
    <w:rsid w:val="009D3AA6"/>
    <w:rsid w:val="009D3B04"/>
    <w:rsid w:val="009E1030"/>
    <w:rsid w:val="009E5576"/>
    <w:rsid w:val="009E5901"/>
    <w:rsid w:val="009E5C59"/>
    <w:rsid w:val="009E7650"/>
    <w:rsid w:val="009F240D"/>
    <w:rsid w:val="009F3A12"/>
    <w:rsid w:val="009F50A3"/>
    <w:rsid w:val="009F5CFB"/>
    <w:rsid w:val="009F704D"/>
    <w:rsid w:val="00A1766E"/>
    <w:rsid w:val="00A21F68"/>
    <w:rsid w:val="00A21F73"/>
    <w:rsid w:val="00A233B2"/>
    <w:rsid w:val="00A27418"/>
    <w:rsid w:val="00A327EB"/>
    <w:rsid w:val="00A409AA"/>
    <w:rsid w:val="00A415BE"/>
    <w:rsid w:val="00A510AB"/>
    <w:rsid w:val="00A51305"/>
    <w:rsid w:val="00A55FE4"/>
    <w:rsid w:val="00A61ACE"/>
    <w:rsid w:val="00A61F9A"/>
    <w:rsid w:val="00A62CC8"/>
    <w:rsid w:val="00A640FD"/>
    <w:rsid w:val="00A66F58"/>
    <w:rsid w:val="00A716B4"/>
    <w:rsid w:val="00A72291"/>
    <w:rsid w:val="00A72509"/>
    <w:rsid w:val="00A769D4"/>
    <w:rsid w:val="00A847AD"/>
    <w:rsid w:val="00A90631"/>
    <w:rsid w:val="00A91611"/>
    <w:rsid w:val="00A9357B"/>
    <w:rsid w:val="00A94689"/>
    <w:rsid w:val="00AA1285"/>
    <w:rsid w:val="00AA314C"/>
    <w:rsid w:val="00AA6980"/>
    <w:rsid w:val="00AB4768"/>
    <w:rsid w:val="00AB50C3"/>
    <w:rsid w:val="00AB7C3A"/>
    <w:rsid w:val="00AC199C"/>
    <w:rsid w:val="00AC2076"/>
    <w:rsid w:val="00AC2ED1"/>
    <w:rsid w:val="00AC7AE2"/>
    <w:rsid w:val="00AC7B27"/>
    <w:rsid w:val="00AD1772"/>
    <w:rsid w:val="00AD1FF1"/>
    <w:rsid w:val="00AD3C8D"/>
    <w:rsid w:val="00AD48D8"/>
    <w:rsid w:val="00AD4EC5"/>
    <w:rsid w:val="00AD4FA5"/>
    <w:rsid w:val="00AD56FA"/>
    <w:rsid w:val="00AD6162"/>
    <w:rsid w:val="00AE2E9B"/>
    <w:rsid w:val="00AE330E"/>
    <w:rsid w:val="00AE4C87"/>
    <w:rsid w:val="00AE4FE6"/>
    <w:rsid w:val="00AF04F1"/>
    <w:rsid w:val="00AF1603"/>
    <w:rsid w:val="00AF2132"/>
    <w:rsid w:val="00AF3AFE"/>
    <w:rsid w:val="00AF764C"/>
    <w:rsid w:val="00AF7C75"/>
    <w:rsid w:val="00AF7DC7"/>
    <w:rsid w:val="00B0204F"/>
    <w:rsid w:val="00B02DBD"/>
    <w:rsid w:val="00B22F8C"/>
    <w:rsid w:val="00B23B57"/>
    <w:rsid w:val="00B24707"/>
    <w:rsid w:val="00B2535E"/>
    <w:rsid w:val="00B263A8"/>
    <w:rsid w:val="00B27376"/>
    <w:rsid w:val="00B31ACA"/>
    <w:rsid w:val="00B3204F"/>
    <w:rsid w:val="00B33A75"/>
    <w:rsid w:val="00B36BC6"/>
    <w:rsid w:val="00B3769F"/>
    <w:rsid w:val="00B443DA"/>
    <w:rsid w:val="00B44943"/>
    <w:rsid w:val="00B45862"/>
    <w:rsid w:val="00B467A7"/>
    <w:rsid w:val="00B471E3"/>
    <w:rsid w:val="00B51219"/>
    <w:rsid w:val="00B62B4F"/>
    <w:rsid w:val="00B65821"/>
    <w:rsid w:val="00B71A3F"/>
    <w:rsid w:val="00B72CBC"/>
    <w:rsid w:val="00B75F31"/>
    <w:rsid w:val="00B76848"/>
    <w:rsid w:val="00B77155"/>
    <w:rsid w:val="00B77725"/>
    <w:rsid w:val="00B80ED9"/>
    <w:rsid w:val="00B92937"/>
    <w:rsid w:val="00B9417E"/>
    <w:rsid w:val="00B96810"/>
    <w:rsid w:val="00B97676"/>
    <w:rsid w:val="00B977DD"/>
    <w:rsid w:val="00BA02D2"/>
    <w:rsid w:val="00BA0892"/>
    <w:rsid w:val="00BA2523"/>
    <w:rsid w:val="00BA2E95"/>
    <w:rsid w:val="00BA4CE9"/>
    <w:rsid w:val="00BA6304"/>
    <w:rsid w:val="00BA69D8"/>
    <w:rsid w:val="00BB0DBA"/>
    <w:rsid w:val="00BB3B89"/>
    <w:rsid w:val="00BB4A32"/>
    <w:rsid w:val="00BD10F8"/>
    <w:rsid w:val="00BD1EBC"/>
    <w:rsid w:val="00BD2F40"/>
    <w:rsid w:val="00BD2F4D"/>
    <w:rsid w:val="00BD425F"/>
    <w:rsid w:val="00BE07A0"/>
    <w:rsid w:val="00BE0809"/>
    <w:rsid w:val="00BE5216"/>
    <w:rsid w:val="00BF11B6"/>
    <w:rsid w:val="00BF2BBA"/>
    <w:rsid w:val="00C035DF"/>
    <w:rsid w:val="00C05FE4"/>
    <w:rsid w:val="00C12A35"/>
    <w:rsid w:val="00C13F54"/>
    <w:rsid w:val="00C17F4B"/>
    <w:rsid w:val="00C20B27"/>
    <w:rsid w:val="00C22CB7"/>
    <w:rsid w:val="00C233CB"/>
    <w:rsid w:val="00C27DD1"/>
    <w:rsid w:val="00C316E7"/>
    <w:rsid w:val="00C33946"/>
    <w:rsid w:val="00C349E0"/>
    <w:rsid w:val="00C404D0"/>
    <w:rsid w:val="00C40A4B"/>
    <w:rsid w:val="00C4330F"/>
    <w:rsid w:val="00C453B3"/>
    <w:rsid w:val="00C46921"/>
    <w:rsid w:val="00C51BC9"/>
    <w:rsid w:val="00C53E9F"/>
    <w:rsid w:val="00C545FD"/>
    <w:rsid w:val="00C56631"/>
    <w:rsid w:val="00C703B2"/>
    <w:rsid w:val="00C7082F"/>
    <w:rsid w:val="00C70A56"/>
    <w:rsid w:val="00C719A4"/>
    <w:rsid w:val="00C756AC"/>
    <w:rsid w:val="00C7575E"/>
    <w:rsid w:val="00C77119"/>
    <w:rsid w:val="00C84634"/>
    <w:rsid w:val="00C902ED"/>
    <w:rsid w:val="00C924B6"/>
    <w:rsid w:val="00C92812"/>
    <w:rsid w:val="00C95223"/>
    <w:rsid w:val="00C953FA"/>
    <w:rsid w:val="00C96301"/>
    <w:rsid w:val="00CA1F5A"/>
    <w:rsid w:val="00CA4717"/>
    <w:rsid w:val="00CB06AD"/>
    <w:rsid w:val="00CB13CA"/>
    <w:rsid w:val="00CB2F39"/>
    <w:rsid w:val="00CB4DFF"/>
    <w:rsid w:val="00CB593B"/>
    <w:rsid w:val="00CB5C29"/>
    <w:rsid w:val="00CB61A3"/>
    <w:rsid w:val="00CB6747"/>
    <w:rsid w:val="00CB7112"/>
    <w:rsid w:val="00CC4476"/>
    <w:rsid w:val="00CC4664"/>
    <w:rsid w:val="00CC5DA2"/>
    <w:rsid w:val="00CD1132"/>
    <w:rsid w:val="00CD6B42"/>
    <w:rsid w:val="00CE0E53"/>
    <w:rsid w:val="00CE20EB"/>
    <w:rsid w:val="00CE3188"/>
    <w:rsid w:val="00CE4E26"/>
    <w:rsid w:val="00CE5D6E"/>
    <w:rsid w:val="00CE65BD"/>
    <w:rsid w:val="00CE6AEF"/>
    <w:rsid w:val="00CE79F2"/>
    <w:rsid w:val="00CF03E9"/>
    <w:rsid w:val="00CF0F72"/>
    <w:rsid w:val="00D0612E"/>
    <w:rsid w:val="00D062A0"/>
    <w:rsid w:val="00D1531F"/>
    <w:rsid w:val="00D15F7E"/>
    <w:rsid w:val="00D17716"/>
    <w:rsid w:val="00D25577"/>
    <w:rsid w:val="00D27978"/>
    <w:rsid w:val="00D27C0E"/>
    <w:rsid w:val="00D319FF"/>
    <w:rsid w:val="00D3291D"/>
    <w:rsid w:val="00D334AD"/>
    <w:rsid w:val="00D35411"/>
    <w:rsid w:val="00D35F93"/>
    <w:rsid w:val="00D360C5"/>
    <w:rsid w:val="00D45401"/>
    <w:rsid w:val="00D46FA4"/>
    <w:rsid w:val="00D4726E"/>
    <w:rsid w:val="00D5300A"/>
    <w:rsid w:val="00D557B6"/>
    <w:rsid w:val="00D56BA9"/>
    <w:rsid w:val="00D60E53"/>
    <w:rsid w:val="00D62A72"/>
    <w:rsid w:val="00D635CE"/>
    <w:rsid w:val="00D664D0"/>
    <w:rsid w:val="00D668CD"/>
    <w:rsid w:val="00D71B2A"/>
    <w:rsid w:val="00D731C1"/>
    <w:rsid w:val="00D747AA"/>
    <w:rsid w:val="00D80173"/>
    <w:rsid w:val="00D81F30"/>
    <w:rsid w:val="00D82274"/>
    <w:rsid w:val="00D866F5"/>
    <w:rsid w:val="00D867E6"/>
    <w:rsid w:val="00D91240"/>
    <w:rsid w:val="00D930CC"/>
    <w:rsid w:val="00D951C8"/>
    <w:rsid w:val="00D95BB4"/>
    <w:rsid w:val="00DA0399"/>
    <w:rsid w:val="00DA1927"/>
    <w:rsid w:val="00DA32DC"/>
    <w:rsid w:val="00DA43DB"/>
    <w:rsid w:val="00DA5EDF"/>
    <w:rsid w:val="00DB0E64"/>
    <w:rsid w:val="00DB1C65"/>
    <w:rsid w:val="00DC13FD"/>
    <w:rsid w:val="00DC2C59"/>
    <w:rsid w:val="00DC406D"/>
    <w:rsid w:val="00DC7C6B"/>
    <w:rsid w:val="00DD2D9D"/>
    <w:rsid w:val="00DD3BA4"/>
    <w:rsid w:val="00DD3E85"/>
    <w:rsid w:val="00DD4C2E"/>
    <w:rsid w:val="00DD7DE9"/>
    <w:rsid w:val="00DE239C"/>
    <w:rsid w:val="00DE3153"/>
    <w:rsid w:val="00DE68E6"/>
    <w:rsid w:val="00DE7301"/>
    <w:rsid w:val="00DE7F10"/>
    <w:rsid w:val="00DF47FF"/>
    <w:rsid w:val="00DF4F74"/>
    <w:rsid w:val="00E004D4"/>
    <w:rsid w:val="00E011E0"/>
    <w:rsid w:val="00E03B25"/>
    <w:rsid w:val="00E15960"/>
    <w:rsid w:val="00E16BBE"/>
    <w:rsid w:val="00E17388"/>
    <w:rsid w:val="00E22541"/>
    <w:rsid w:val="00E24BC9"/>
    <w:rsid w:val="00E24BD2"/>
    <w:rsid w:val="00E279A6"/>
    <w:rsid w:val="00E27B0A"/>
    <w:rsid w:val="00E327B1"/>
    <w:rsid w:val="00E4290B"/>
    <w:rsid w:val="00E451A1"/>
    <w:rsid w:val="00E45AB5"/>
    <w:rsid w:val="00E46AEB"/>
    <w:rsid w:val="00E47797"/>
    <w:rsid w:val="00E6514E"/>
    <w:rsid w:val="00E662E4"/>
    <w:rsid w:val="00E70B6C"/>
    <w:rsid w:val="00E71C19"/>
    <w:rsid w:val="00E807DD"/>
    <w:rsid w:val="00E81697"/>
    <w:rsid w:val="00E81753"/>
    <w:rsid w:val="00E90FC4"/>
    <w:rsid w:val="00E9384C"/>
    <w:rsid w:val="00EA3D88"/>
    <w:rsid w:val="00EA4324"/>
    <w:rsid w:val="00EA5421"/>
    <w:rsid w:val="00EA5E11"/>
    <w:rsid w:val="00EA5ECD"/>
    <w:rsid w:val="00EB1495"/>
    <w:rsid w:val="00EB26DD"/>
    <w:rsid w:val="00EB5C7C"/>
    <w:rsid w:val="00EB695E"/>
    <w:rsid w:val="00EC26D4"/>
    <w:rsid w:val="00EC2FC4"/>
    <w:rsid w:val="00EC44C7"/>
    <w:rsid w:val="00EC4596"/>
    <w:rsid w:val="00ED0FBB"/>
    <w:rsid w:val="00ED57D7"/>
    <w:rsid w:val="00EE0A89"/>
    <w:rsid w:val="00EE32AF"/>
    <w:rsid w:val="00EE5329"/>
    <w:rsid w:val="00EE7C4F"/>
    <w:rsid w:val="00EF1ABD"/>
    <w:rsid w:val="00EF6672"/>
    <w:rsid w:val="00F14237"/>
    <w:rsid w:val="00F151D4"/>
    <w:rsid w:val="00F1681E"/>
    <w:rsid w:val="00F3147A"/>
    <w:rsid w:val="00F32EF2"/>
    <w:rsid w:val="00F3473C"/>
    <w:rsid w:val="00F35A6C"/>
    <w:rsid w:val="00F43D06"/>
    <w:rsid w:val="00F4411A"/>
    <w:rsid w:val="00F453A4"/>
    <w:rsid w:val="00F4660F"/>
    <w:rsid w:val="00F51D2C"/>
    <w:rsid w:val="00F54A6D"/>
    <w:rsid w:val="00F55707"/>
    <w:rsid w:val="00F563D5"/>
    <w:rsid w:val="00F60394"/>
    <w:rsid w:val="00F604E7"/>
    <w:rsid w:val="00F6438A"/>
    <w:rsid w:val="00F70F05"/>
    <w:rsid w:val="00F72329"/>
    <w:rsid w:val="00F73310"/>
    <w:rsid w:val="00F73827"/>
    <w:rsid w:val="00F758E3"/>
    <w:rsid w:val="00F80A77"/>
    <w:rsid w:val="00F94388"/>
    <w:rsid w:val="00F97365"/>
    <w:rsid w:val="00FA01DF"/>
    <w:rsid w:val="00FA0CA0"/>
    <w:rsid w:val="00FA3329"/>
    <w:rsid w:val="00FA66BC"/>
    <w:rsid w:val="00FA6C56"/>
    <w:rsid w:val="00FB0179"/>
    <w:rsid w:val="00FB13F4"/>
    <w:rsid w:val="00FB2D13"/>
    <w:rsid w:val="00FB62FE"/>
    <w:rsid w:val="00FB6C4A"/>
    <w:rsid w:val="00FC3D45"/>
    <w:rsid w:val="00FC486D"/>
    <w:rsid w:val="00FC5C2C"/>
    <w:rsid w:val="00FD234C"/>
    <w:rsid w:val="00FD398A"/>
    <w:rsid w:val="00FD50FA"/>
    <w:rsid w:val="00FD73C4"/>
    <w:rsid w:val="00FE0467"/>
    <w:rsid w:val="00FE3D9E"/>
    <w:rsid w:val="00FF4D93"/>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76"/>
    <w:rPr>
      <w:rFonts w:ascii="Arial" w:hAnsi="Arial"/>
      <w:sz w:val="24"/>
      <w:lang w:val="es-CL" w:eastAsia="ja-JP"/>
    </w:rPr>
  </w:style>
  <w:style w:type="paragraph" w:styleId="Heading1">
    <w:name w:val="heading 1"/>
    <w:basedOn w:val="Normal"/>
    <w:next w:val="Normal"/>
    <w:qFormat/>
    <w:rsid w:val="00177C22"/>
    <w:pPr>
      <w:keepNext/>
      <w:spacing w:before="240" w:after="60"/>
      <w:outlineLvl w:val="0"/>
    </w:pPr>
    <w:rPr>
      <w:rFonts w:cs="Arial"/>
      <w:b/>
      <w:bCs/>
      <w:kern w:val="32"/>
      <w:sz w:val="32"/>
      <w:szCs w:val="32"/>
    </w:rPr>
  </w:style>
  <w:style w:type="paragraph" w:styleId="Heading2">
    <w:name w:val="heading 2"/>
    <w:basedOn w:val="Normal"/>
    <w:next w:val="Normal"/>
    <w:qFormat/>
    <w:rsid w:val="00056E20"/>
    <w:pPr>
      <w:keepNext/>
      <w:spacing w:before="240" w:after="60"/>
      <w:outlineLvl w:val="1"/>
    </w:pPr>
    <w:rPr>
      <w:rFonts w:cs="Arial"/>
      <w:b/>
      <w:bCs/>
      <w:i/>
      <w:iCs/>
      <w:sz w:val="28"/>
      <w:szCs w:val="28"/>
    </w:rPr>
  </w:style>
  <w:style w:type="paragraph" w:styleId="Heading3">
    <w:name w:val="heading 3"/>
    <w:basedOn w:val="Normal"/>
    <w:next w:val="Normal"/>
    <w:qFormat/>
    <w:rsid w:val="00B467A7"/>
    <w:pPr>
      <w:keepNext/>
      <w:spacing w:before="240" w:after="60"/>
      <w:outlineLvl w:val="2"/>
    </w:pPr>
    <w:rPr>
      <w:rFonts w:cs="Arial"/>
      <w:b/>
      <w:bCs/>
      <w:sz w:val="26"/>
      <w:szCs w:val="26"/>
    </w:rPr>
  </w:style>
  <w:style w:type="paragraph" w:styleId="Heading4">
    <w:name w:val="heading 4"/>
    <w:basedOn w:val="Normal"/>
    <w:next w:val="Normal"/>
    <w:qFormat/>
    <w:rsid w:val="00B467A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77C22"/>
    <w:pPr>
      <w:keepNext/>
      <w:jc w:val="center"/>
      <w:outlineLvl w:val="4"/>
    </w:pPr>
    <w:rPr>
      <w:b/>
    </w:rPr>
  </w:style>
  <w:style w:type="paragraph" w:styleId="Heading6">
    <w:name w:val="heading 6"/>
    <w:basedOn w:val="Normal"/>
    <w:next w:val="Normal"/>
    <w:qFormat/>
    <w:rsid w:val="00B467A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B5C7C"/>
    <w:pPr>
      <w:spacing w:before="240" w:after="60"/>
      <w:outlineLvl w:val="6"/>
    </w:pPr>
    <w:rPr>
      <w:rFonts w:ascii="Times New Roman" w:hAnsi="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7C22"/>
    <w:pPr>
      <w:jc w:val="both"/>
    </w:pPr>
  </w:style>
  <w:style w:type="paragraph" w:styleId="BodyTextIndent">
    <w:name w:val="Body Text Indent"/>
    <w:basedOn w:val="Normal"/>
    <w:rsid w:val="00177C22"/>
    <w:pPr>
      <w:widowControl w:val="0"/>
      <w:tabs>
        <w:tab w:val="left" w:pos="360"/>
      </w:tabs>
      <w:ind w:left="360"/>
      <w:jc w:val="both"/>
    </w:pPr>
    <w:rPr>
      <w:rFonts w:ascii="Times New Roman" w:hAnsi="Times New Roman"/>
      <w:lang w:val="en-US"/>
    </w:rPr>
  </w:style>
  <w:style w:type="paragraph" w:styleId="Footer">
    <w:name w:val="footer"/>
    <w:basedOn w:val="Normal"/>
    <w:rsid w:val="00177C22"/>
    <w:pPr>
      <w:tabs>
        <w:tab w:val="center" w:pos="4419"/>
        <w:tab w:val="right" w:pos="8838"/>
      </w:tabs>
    </w:pPr>
  </w:style>
  <w:style w:type="character" w:styleId="PageNumber">
    <w:name w:val="page number"/>
    <w:basedOn w:val="DefaultParagraphFont"/>
    <w:rsid w:val="00177C22"/>
  </w:style>
  <w:style w:type="paragraph" w:styleId="List2">
    <w:name w:val="List 2"/>
    <w:basedOn w:val="Normal"/>
    <w:rsid w:val="00FA66BC"/>
    <w:pPr>
      <w:ind w:left="566" w:hanging="283"/>
    </w:pPr>
    <w:rPr>
      <w:rFonts w:ascii="Times New Roman" w:hAnsi="Times New Roman"/>
      <w:szCs w:val="24"/>
      <w:lang w:val="es-ES" w:eastAsia="es-ES"/>
    </w:rPr>
  </w:style>
  <w:style w:type="table" w:styleId="TableGrid">
    <w:name w:val="Table Grid"/>
    <w:basedOn w:val="TableNormal"/>
    <w:rsid w:val="0005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467A7"/>
    <w:pPr>
      <w:spacing w:after="120" w:line="480" w:lineRule="auto"/>
    </w:pPr>
  </w:style>
  <w:style w:type="character" w:styleId="Hyperlink">
    <w:name w:val="Hyperlink"/>
    <w:rsid w:val="00B467A7"/>
    <w:rPr>
      <w:color w:val="000080"/>
      <w:u w:val="single"/>
    </w:rPr>
  </w:style>
  <w:style w:type="paragraph" w:styleId="NormalWeb">
    <w:name w:val="Normal (Web)"/>
    <w:basedOn w:val="Normal"/>
    <w:rsid w:val="00956546"/>
    <w:pPr>
      <w:spacing w:before="100" w:beforeAutospacing="1" w:after="100" w:afterAutospacing="1"/>
    </w:pPr>
    <w:rPr>
      <w:rFonts w:ascii="Times New Roman" w:hAnsi="Times New Roman"/>
      <w:szCs w:val="24"/>
      <w:lang w:val="en-GB" w:eastAsia="en-GB"/>
    </w:rPr>
  </w:style>
  <w:style w:type="paragraph" w:styleId="BodyText3">
    <w:name w:val="Body Text 3"/>
    <w:basedOn w:val="Normal"/>
    <w:rsid w:val="0073035E"/>
    <w:pPr>
      <w:spacing w:after="120"/>
    </w:pPr>
    <w:rPr>
      <w:sz w:val="16"/>
      <w:szCs w:val="16"/>
    </w:rPr>
  </w:style>
  <w:style w:type="paragraph" w:customStyle="1" w:styleId="Default">
    <w:name w:val="Default"/>
    <w:rsid w:val="00DC7C6B"/>
    <w:pPr>
      <w:autoSpaceDE w:val="0"/>
      <w:autoSpaceDN w:val="0"/>
      <w:adjustRightInd w:val="0"/>
    </w:pPr>
    <w:rPr>
      <w:rFonts w:ascii="Tahoma" w:hAnsi="Tahoma" w:cs="Tahoma"/>
      <w:color w:val="000000"/>
      <w:sz w:val="24"/>
      <w:szCs w:val="24"/>
      <w:lang w:val="es-ES" w:eastAsia="es-ES"/>
    </w:rPr>
  </w:style>
  <w:style w:type="paragraph" w:styleId="FootnoteText">
    <w:name w:val="footnote text"/>
    <w:aliases w:val="Geneva 9,Font: Geneva 9,Boston 10,f"/>
    <w:basedOn w:val="Normal"/>
    <w:link w:val="FootnoteTextChar"/>
    <w:semiHidden/>
    <w:rsid w:val="00DC7C6B"/>
    <w:rPr>
      <w:rFonts w:ascii="Times New Roman" w:hAnsi="Times New Roman"/>
      <w:sz w:val="20"/>
      <w:lang w:val="es-ES" w:eastAsia="es-ES"/>
    </w:rPr>
  </w:style>
  <w:style w:type="character" w:customStyle="1" w:styleId="FootnoteTextChar">
    <w:name w:val="Footnote Text Char"/>
    <w:aliases w:val="Geneva 9 Char,Font: Geneva 9 Char,Boston 10 Char,f Char"/>
    <w:link w:val="FootnoteText"/>
    <w:rsid w:val="00DC7C6B"/>
    <w:rPr>
      <w:lang w:val="es-ES" w:eastAsia="es-ES" w:bidi="ar-SA"/>
    </w:rPr>
  </w:style>
  <w:style w:type="character" w:styleId="FootnoteReference">
    <w:name w:val="footnote reference"/>
    <w:aliases w:val="16 Point,Superscript 6 Point"/>
    <w:semiHidden/>
    <w:rsid w:val="00DC7C6B"/>
    <w:rPr>
      <w:vertAlign w:val="superscript"/>
    </w:rPr>
  </w:style>
  <w:style w:type="paragraph" w:customStyle="1" w:styleId="CarCar1CarCarCarCarCarCarCarCarCarCarCarCarCarCarCarCarCarCarCar">
    <w:name w:val="Car Car1 Car Car Car Car Car Car Car Car Car Car Car Car Car Car Car Car Car Car Car"/>
    <w:basedOn w:val="Normal"/>
    <w:rsid w:val="00C12A35"/>
    <w:pPr>
      <w:widowControl w:val="0"/>
      <w:adjustRightInd w:val="0"/>
      <w:spacing w:after="160" w:line="240" w:lineRule="exact"/>
      <w:jc w:val="both"/>
      <w:textAlignment w:val="baseline"/>
    </w:pPr>
    <w:rPr>
      <w:rFonts w:ascii="Tahoma" w:hAnsi="Tahoma"/>
      <w:sz w:val="20"/>
      <w:lang w:val="en-US" w:eastAsia="en-US"/>
    </w:rPr>
  </w:style>
  <w:style w:type="character" w:styleId="CommentReference">
    <w:name w:val="annotation reference"/>
    <w:semiHidden/>
    <w:rsid w:val="00124B80"/>
    <w:rPr>
      <w:sz w:val="16"/>
      <w:szCs w:val="16"/>
    </w:rPr>
  </w:style>
  <w:style w:type="paragraph" w:styleId="CommentText">
    <w:name w:val="annotation text"/>
    <w:basedOn w:val="Normal"/>
    <w:link w:val="CommentTextChar"/>
    <w:uiPriority w:val="99"/>
    <w:semiHidden/>
    <w:rsid w:val="00124B80"/>
    <w:rPr>
      <w:sz w:val="20"/>
    </w:rPr>
  </w:style>
  <w:style w:type="paragraph" w:styleId="CommentSubject">
    <w:name w:val="annotation subject"/>
    <w:basedOn w:val="CommentText"/>
    <w:next w:val="CommentText"/>
    <w:semiHidden/>
    <w:rsid w:val="00124B80"/>
    <w:rPr>
      <w:b/>
      <w:bCs/>
    </w:rPr>
  </w:style>
  <w:style w:type="paragraph" w:styleId="BalloonText">
    <w:name w:val="Balloon Text"/>
    <w:basedOn w:val="Normal"/>
    <w:semiHidden/>
    <w:rsid w:val="00124B80"/>
    <w:rPr>
      <w:rFonts w:ascii="Tahoma" w:hAnsi="Tahoma" w:cs="Tahoma"/>
      <w:sz w:val="16"/>
      <w:szCs w:val="16"/>
    </w:rPr>
  </w:style>
  <w:style w:type="paragraph" w:styleId="Header">
    <w:name w:val="header"/>
    <w:basedOn w:val="Normal"/>
    <w:rsid w:val="00AD1772"/>
    <w:pPr>
      <w:tabs>
        <w:tab w:val="center" w:pos="4252"/>
        <w:tab w:val="right" w:pos="8504"/>
      </w:tabs>
    </w:pPr>
  </w:style>
  <w:style w:type="character" w:customStyle="1" w:styleId="Heading7Char">
    <w:name w:val="Heading 7 Char"/>
    <w:link w:val="Heading7"/>
    <w:rsid w:val="00EB5C7C"/>
    <w:rPr>
      <w:sz w:val="24"/>
      <w:szCs w:val="24"/>
      <w:lang w:val="en-US" w:eastAsia="en-US" w:bidi="ar-SA"/>
    </w:rPr>
  </w:style>
  <w:style w:type="character" w:customStyle="1" w:styleId="Geneva9Car">
    <w:name w:val="Geneva 9 Car"/>
    <w:aliases w:val="Font: Geneva 9 Car,Boston 10 Car,f Car Car"/>
    <w:rsid w:val="00447852"/>
    <w:rPr>
      <w:lang w:val="en-US" w:eastAsia="en-US"/>
    </w:rPr>
  </w:style>
  <w:style w:type="paragraph" w:styleId="BodyTextIndent2">
    <w:name w:val="Body Text Indent 2"/>
    <w:basedOn w:val="Normal"/>
    <w:rsid w:val="00B3204F"/>
    <w:pPr>
      <w:spacing w:after="120" w:line="480" w:lineRule="auto"/>
      <w:ind w:left="283"/>
    </w:pPr>
  </w:style>
  <w:style w:type="character" w:customStyle="1" w:styleId="CommentTextChar">
    <w:name w:val="Comment Text Char"/>
    <w:link w:val="CommentText"/>
    <w:uiPriority w:val="99"/>
    <w:semiHidden/>
    <w:rsid w:val="00B3204F"/>
    <w:rPr>
      <w:rFonts w:ascii="Arial" w:hAnsi="Arial"/>
      <w:lang w:val="es-CL" w:eastAsia="ja-JP" w:bidi="ar-SA"/>
    </w:rPr>
  </w:style>
  <w:style w:type="paragraph" w:customStyle="1" w:styleId="xl23">
    <w:name w:val="xl23"/>
    <w:basedOn w:val="Normal"/>
    <w:rsid w:val="00D3291D"/>
    <w:pPr>
      <w:spacing w:before="100" w:after="100"/>
      <w:textAlignment w:val="top"/>
    </w:pPr>
    <w:rPr>
      <w:rFonts w:ascii="Times New Roman" w:eastAsia="Arial Unicode MS" w:hAnsi="Times New Roman"/>
      <w:sz w:val="22"/>
      <w:lang w:val="es-ES" w:eastAsia="es-ES"/>
    </w:rPr>
  </w:style>
  <w:style w:type="character" w:customStyle="1" w:styleId="shorttext">
    <w:name w:val="short_text"/>
    <w:basedOn w:val="DefaultParagraphFont"/>
    <w:rsid w:val="00547AB4"/>
  </w:style>
  <w:style w:type="character" w:customStyle="1" w:styleId="hps">
    <w:name w:val="hps"/>
    <w:basedOn w:val="DefaultParagraphFont"/>
    <w:rsid w:val="00547AB4"/>
  </w:style>
  <w:style w:type="paragraph" w:styleId="Subtitle">
    <w:name w:val="Subtitle"/>
    <w:basedOn w:val="Normal"/>
    <w:qFormat/>
    <w:rsid w:val="00EB695E"/>
    <w:pPr>
      <w:jc w:val="center"/>
    </w:pPr>
    <w:rPr>
      <w:rFonts w:ascii="Times New Roman" w:hAnsi="Times New Roman"/>
      <w:b/>
      <w:sz w:val="28"/>
      <w:u w:val="single"/>
      <w:lang w:val="en-GB" w:eastAsia="en-GB"/>
    </w:rPr>
  </w:style>
  <w:style w:type="paragraph" w:styleId="ListBullet2">
    <w:name w:val="List Bullet 2"/>
    <w:basedOn w:val="Normal"/>
    <w:autoRedefine/>
    <w:rsid w:val="00EB695E"/>
    <w:pPr>
      <w:numPr>
        <w:numId w:val="3"/>
      </w:numPr>
      <w:ind w:left="1080"/>
    </w:pPr>
    <w:rPr>
      <w:rFonts w:ascii="Times New Roman" w:hAnsi="Times New Roman"/>
      <w:bCs/>
      <w:sz w:val="22"/>
      <w:szCs w:val="24"/>
      <w:u w:val="single"/>
      <w:lang w:val="en-US" w:eastAsia="en-US"/>
    </w:rPr>
  </w:style>
  <w:style w:type="paragraph" w:styleId="Caption">
    <w:name w:val="caption"/>
    <w:basedOn w:val="Normal"/>
    <w:next w:val="Normal"/>
    <w:qFormat/>
    <w:rsid w:val="00EB695E"/>
    <w:rPr>
      <w:rFonts w:ascii="Times New Roman" w:hAnsi="Times New Roman"/>
      <w:b/>
      <w:bCs/>
      <w:sz w:val="28"/>
      <w:szCs w:val="24"/>
      <w:lang w:val="en-US" w:eastAsia="en-US"/>
    </w:rPr>
  </w:style>
  <w:style w:type="paragraph" w:customStyle="1" w:styleId="ListParagraph1">
    <w:name w:val="List Paragraph1"/>
    <w:basedOn w:val="Normal"/>
    <w:rsid w:val="009B09EF"/>
    <w:pPr>
      <w:ind w:left="708"/>
    </w:pPr>
    <w:rPr>
      <w:rFonts w:ascii="Times New Roman" w:hAnsi="Times New Roman"/>
      <w:szCs w:val="24"/>
      <w:lang w:val="en-US" w:eastAsia="en-US"/>
    </w:rPr>
  </w:style>
  <w:style w:type="paragraph" w:styleId="ListParagraph">
    <w:name w:val="List Paragraph"/>
    <w:basedOn w:val="Normal"/>
    <w:uiPriority w:val="34"/>
    <w:qFormat/>
    <w:rsid w:val="00851E05"/>
    <w:pPr>
      <w:spacing w:after="200" w:line="276" w:lineRule="auto"/>
      <w:ind w:left="720"/>
      <w:contextualSpacing/>
    </w:pPr>
    <w:rPr>
      <w:rFonts w:ascii="Calibri" w:eastAsia="Calibri" w:hAnsi="Calibri"/>
      <w:sz w:val="22"/>
      <w:szCs w:val="22"/>
      <w:lang w:val="en-US" w:eastAsia="en-US"/>
    </w:rPr>
  </w:style>
  <w:style w:type="table" w:customStyle="1" w:styleId="Sombreadomedio2-nfasis11">
    <w:name w:val="Sombreado medio 2 - Énfasis 11"/>
    <w:basedOn w:val="TableNormal"/>
    <w:uiPriority w:val="64"/>
    <w:rsid w:val="00CB6747"/>
    <w:rPr>
      <w:rFonts w:ascii="Calibri" w:eastAsia="Calibri" w:hAnsi="Calibri"/>
      <w:sz w:val="22"/>
      <w:szCs w:val="22"/>
      <w:lang w:val="es-SV"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Cite">
    <w:name w:val="HTML Cite"/>
    <w:uiPriority w:val="99"/>
    <w:unhideWhenUsed/>
    <w:rsid w:val="00311EC1"/>
    <w:rPr>
      <w:i w:val="0"/>
      <w:iCs w:val="0"/>
      <w:color w:val="388222"/>
    </w:rPr>
  </w:style>
  <w:style w:type="paragraph" w:styleId="Title">
    <w:name w:val="Title"/>
    <w:basedOn w:val="Normal"/>
    <w:link w:val="TitleChar"/>
    <w:qFormat/>
    <w:rsid w:val="00724CE0"/>
    <w:pPr>
      <w:jc w:val="center"/>
    </w:pPr>
    <w:rPr>
      <w:b/>
      <w:bCs/>
      <w:sz w:val="28"/>
      <w:szCs w:val="28"/>
      <w:lang w:val="en-US" w:eastAsia="en-US"/>
    </w:rPr>
  </w:style>
  <w:style w:type="character" w:customStyle="1" w:styleId="TitleChar">
    <w:name w:val="Title Char"/>
    <w:link w:val="Title"/>
    <w:rsid w:val="00724CE0"/>
    <w:rPr>
      <w:rFonts w:ascii="Arial" w:hAnsi="Arial" w:cs="Arial"/>
      <w:b/>
      <w:bCs/>
      <w:sz w:val="28"/>
      <w:szCs w:val="28"/>
      <w:lang w:val="en-US" w:eastAsia="en-US"/>
    </w:rPr>
  </w:style>
  <w:style w:type="paragraph" w:styleId="Revision">
    <w:name w:val="Revision"/>
    <w:hidden/>
    <w:uiPriority w:val="99"/>
    <w:semiHidden/>
    <w:rsid w:val="00724CE0"/>
    <w:rPr>
      <w:rFonts w:ascii="Arial" w:hAnsi="Arial"/>
      <w:sz w:val="24"/>
      <w:lang w:val="es-CL" w:eastAsia="ja-JP"/>
    </w:rPr>
  </w:style>
  <w:style w:type="character" w:styleId="FollowedHyperlink">
    <w:name w:val="FollowedHyperlink"/>
    <w:basedOn w:val="DefaultParagraphFont"/>
    <w:rsid w:val="008860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76"/>
    <w:rPr>
      <w:rFonts w:ascii="Arial" w:hAnsi="Arial"/>
      <w:sz w:val="24"/>
      <w:lang w:val="es-CL" w:eastAsia="ja-JP"/>
    </w:rPr>
  </w:style>
  <w:style w:type="paragraph" w:styleId="Heading1">
    <w:name w:val="heading 1"/>
    <w:basedOn w:val="Normal"/>
    <w:next w:val="Normal"/>
    <w:qFormat/>
    <w:rsid w:val="00177C22"/>
    <w:pPr>
      <w:keepNext/>
      <w:spacing w:before="240" w:after="60"/>
      <w:outlineLvl w:val="0"/>
    </w:pPr>
    <w:rPr>
      <w:rFonts w:cs="Arial"/>
      <w:b/>
      <w:bCs/>
      <w:kern w:val="32"/>
      <w:sz w:val="32"/>
      <w:szCs w:val="32"/>
    </w:rPr>
  </w:style>
  <w:style w:type="paragraph" w:styleId="Heading2">
    <w:name w:val="heading 2"/>
    <w:basedOn w:val="Normal"/>
    <w:next w:val="Normal"/>
    <w:qFormat/>
    <w:rsid w:val="00056E20"/>
    <w:pPr>
      <w:keepNext/>
      <w:spacing w:before="240" w:after="60"/>
      <w:outlineLvl w:val="1"/>
    </w:pPr>
    <w:rPr>
      <w:rFonts w:cs="Arial"/>
      <w:b/>
      <w:bCs/>
      <w:i/>
      <w:iCs/>
      <w:sz w:val="28"/>
      <w:szCs w:val="28"/>
    </w:rPr>
  </w:style>
  <w:style w:type="paragraph" w:styleId="Heading3">
    <w:name w:val="heading 3"/>
    <w:basedOn w:val="Normal"/>
    <w:next w:val="Normal"/>
    <w:qFormat/>
    <w:rsid w:val="00B467A7"/>
    <w:pPr>
      <w:keepNext/>
      <w:spacing w:before="240" w:after="60"/>
      <w:outlineLvl w:val="2"/>
    </w:pPr>
    <w:rPr>
      <w:rFonts w:cs="Arial"/>
      <w:b/>
      <w:bCs/>
      <w:sz w:val="26"/>
      <w:szCs w:val="26"/>
    </w:rPr>
  </w:style>
  <w:style w:type="paragraph" w:styleId="Heading4">
    <w:name w:val="heading 4"/>
    <w:basedOn w:val="Normal"/>
    <w:next w:val="Normal"/>
    <w:qFormat/>
    <w:rsid w:val="00B467A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77C22"/>
    <w:pPr>
      <w:keepNext/>
      <w:jc w:val="center"/>
      <w:outlineLvl w:val="4"/>
    </w:pPr>
    <w:rPr>
      <w:b/>
    </w:rPr>
  </w:style>
  <w:style w:type="paragraph" w:styleId="Heading6">
    <w:name w:val="heading 6"/>
    <w:basedOn w:val="Normal"/>
    <w:next w:val="Normal"/>
    <w:qFormat/>
    <w:rsid w:val="00B467A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B5C7C"/>
    <w:pPr>
      <w:spacing w:before="240" w:after="60"/>
      <w:outlineLvl w:val="6"/>
    </w:pPr>
    <w:rPr>
      <w:rFonts w:ascii="Times New Roman" w:hAnsi="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7C22"/>
    <w:pPr>
      <w:jc w:val="both"/>
    </w:pPr>
  </w:style>
  <w:style w:type="paragraph" w:styleId="BodyTextIndent">
    <w:name w:val="Body Text Indent"/>
    <w:basedOn w:val="Normal"/>
    <w:rsid w:val="00177C22"/>
    <w:pPr>
      <w:widowControl w:val="0"/>
      <w:tabs>
        <w:tab w:val="left" w:pos="360"/>
      </w:tabs>
      <w:ind w:left="360"/>
      <w:jc w:val="both"/>
    </w:pPr>
    <w:rPr>
      <w:rFonts w:ascii="Times New Roman" w:hAnsi="Times New Roman"/>
      <w:lang w:val="en-US"/>
    </w:rPr>
  </w:style>
  <w:style w:type="paragraph" w:styleId="Footer">
    <w:name w:val="footer"/>
    <w:basedOn w:val="Normal"/>
    <w:rsid w:val="00177C22"/>
    <w:pPr>
      <w:tabs>
        <w:tab w:val="center" w:pos="4419"/>
        <w:tab w:val="right" w:pos="8838"/>
      </w:tabs>
    </w:pPr>
  </w:style>
  <w:style w:type="character" w:styleId="PageNumber">
    <w:name w:val="page number"/>
    <w:basedOn w:val="DefaultParagraphFont"/>
    <w:rsid w:val="00177C22"/>
  </w:style>
  <w:style w:type="paragraph" w:styleId="List2">
    <w:name w:val="List 2"/>
    <w:basedOn w:val="Normal"/>
    <w:rsid w:val="00FA66BC"/>
    <w:pPr>
      <w:ind w:left="566" w:hanging="283"/>
    </w:pPr>
    <w:rPr>
      <w:rFonts w:ascii="Times New Roman" w:hAnsi="Times New Roman"/>
      <w:szCs w:val="24"/>
      <w:lang w:val="es-ES" w:eastAsia="es-ES"/>
    </w:rPr>
  </w:style>
  <w:style w:type="table" w:styleId="TableGrid">
    <w:name w:val="Table Grid"/>
    <w:basedOn w:val="TableNormal"/>
    <w:rsid w:val="0005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467A7"/>
    <w:pPr>
      <w:spacing w:after="120" w:line="480" w:lineRule="auto"/>
    </w:pPr>
  </w:style>
  <w:style w:type="character" w:styleId="Hyperlink">
    <w:name w:val="Hyperlink"/>
    <w:rsid w:val="00B467A7"/>
    <w:rPr>
      <w:color w:val="000080"/>
      <w:u w:val="single"/>
    </w:rPr>
  </w:style>
  <w:style w:type="paragraph" w:styleId="NormalWeb">
    <w:name w:val="Normal (Web)"/>
    <w:basedOn w:val="Normal"/>
    <w:rsid w:val="00956546"/>
    <w:pPr>
      <w:spacing w:before="100" w:beforeAutospacing="1" w:after="100" w:afterAutospacing="1"/>
    </w:pPr>
    <w:rPr>
      <w:rFonts w:ascii="Times New Roman" w:hAnsi="Times New Roman"/>
      <w:szCs w:val="24"/>
      <w:lang w:val="en-GB" w:eastAsia="en-GB"/>
    </w:rPr>
  </w:style>
  <w:style w:type="paragraph" w:styleId="BodyText3">
    <w:name w:val="Body Text 3"/>
    <w:basedOn w:val="Normal"/>
    <w:rsid w:val="0073035E"/>
    <w:pPr>
      <w:spacing w:after="120"/>
    </w:pPr>
    <w:rPr>
      <w:sz w:val="16"/>
      <w:szCs w:val="16"/>
    </w:rPr>
  </w:style>
  <w:style w:type="paragraph" w:customStyle="1" w:styleId="Default">
    <w:name w:val="Default"/>
    <w:rsid w:val="00DC7C6B"/>
    <w:pPr>
      <w:autoSpaceDE w:val="0"/>
      <w:autoSpaceDN w:val="0"/>
      <w:adjustRightInd w:val="0"/>
    </w:pPr>
    <w:rPr>
      <w:rFonts w:ascii="Tahoma" w:hAnsi="Tahoma" w:cs="Tahoma"/>
      <w:color w:val="000000"/>
      <w:sz w:val="24"/>
      <w:szCs w:val="24"/>
      <w:lang w:val="es-ES" w:eastAsia="es-ES"/>
    </w:rPr>
  </w:style>
  <w:style w:type="paragraph" w:styleId="FootnoteText">
    <w:name w:val="footnote text"/>
    <w:aliases w:val="Geneva 9,Font: Geneva 9,Boston 10,f"/>
    <w:basedOn w:val="Normal"/>
    <w:link w:val="FootnoteTextChar"/>
    <w:semiHidden/>
    <w:rsid w:val="00DC7C6B"/>
    <w:rPr>
      <w:rFonts w:ascii="Times New Roman" w:hAnsi="Times New Roman"/>
      <w:sz w:val="20"/>
      <w:lang w:val="es-ES" w:eastAsia="es-ES"/>
    </w:rPr>
  </w:style>
  <w:style w:type="character" w:customStyle="1" w:styleId="FootnoteTextChar">
    <w:name w:val="Footnote Text Char"/>
    <w:aliases w:val="Geneva 9 Char,Font: Geneva 9 Char,Boston 10 Char,f Char"/>
    <w:link w:val="FootnoteText"/>
    <w:rsid w:val="00DC7C6B"/>
    <w:rPr>
      <w:lang w:val="es-ES" w:eastAsia="es-ES" w:bidi="ar-SA"/>
    </w:rPr>
  </w:style>
  <w:style w:type="character" w:styleId="FootnoteReference">
    <w:name w:val="footnote reference"/>
    <w:aliases w:val="16 Point,Superscript 6 Point"/>
    <w:semiHidden/>
    <w:rsid w:val="00DC7C6B"/>
    <w:rPr>
      <w:vertAlign w:val="superscript"/>
    </w:rPr>
  </w:style>
  <w:style w:type="paragraph" w:customStyle="1" w:styleId="CarCar1CarCarCarCarCarCarCarCarCarCarCarCarCarCarCarCarCarCarCar">
    <w:name w:val="Car Car1 Car Car Car Car Car Car Car Car Car Car Car Car Car Car Car Car Car Car Car"/>
    <w:basedOn w:val="Normal"/>
    <w:rsid w:val="00C12A35"/>
    <w:pPr>
      <w:widowControl w:val="0"/>
      <w:adjustRightInd w:val="0"/>
      <w:spacing w:after="160" w:line="240" w:lineRule="exact"/>
      <w:jc w:val="both"/>
      <w:textAlignment w:val="baseline"/>
    </w:pPr>
    <w:rPr>
      <w:rFonts w:ascii="Tahoma" w:hAnsi="Tahoma"/>
      <w:sz w:val="20"/>
      <w:lang w:val="en-US" w:eastAsia="en-US"/>
    </w:rPr>
  </w:style>
  <w:style w:type="character" w:styleId="CommentReference">
    <w:name w:val="annotation reference"/>
    <w:semiHidden/>
    <w:rsid w:val="00124B80"/>
    <w:rPr>
      <w:sz w:val="16"/>
      <w:szCs w:val="16"/>
    </w:rPr>
  </w:style>
  <w:style w:type="paragraph" w:styleId="CommentText">
    <w:name w:val="annotation text"/>
    <w:basedOn w:val="Normal"/>
    <w:link w:val="CommentTextChar"/>
    <w:uiPriority w:val="99"/>
    <w:semiHidden/>
    <w:rsid w:val="00124B80"/>
    <w:rPr>
      <w:sz w:val="20"/>
    </w:rPr>
  </w:style>
  <w:style w:type="paragraph" w:styleId="CommentSubject">
    <w:name w:val="annotation subject"/>
    <w:basedOn w:val="CommentText"/>
    <w:next w:val="CommentText"/>
    <w:semiHidden/>
    <w:rsid w:val="00124B80"/>
    <w:rPr>
      <w:b/>
      <w:bCs/>
    </w:rPr>
  </w:style>
  <w:style w:type="paragraph" w:styleId="BalloonText">
    <w:name w:val="Balloon Text"/>
    <w:basedOn w:val="Normal"/>
    <w:semiHidden/>
    <w:rsid w:val="00124B80"/>
    <w:rPr>
      <w:rFonts w:ascii="Tahoma" w:hAnsi="Tahoma" w:cs="Tahoma"/>
      <w:sz w:val="16"/>
      <w:szCs w:val="16"/>
    </w:rPr>
  </w:style>
  <w:style w:type="paragraph" w:styleId="Header">
    <w:name w:val="header"/>
    <w:basedOn w:val="Normal"/>
    <w:rsid w:val="00AD1772"/>
    <w:pPr>
      <w:tabs>
        <w:tab w:val="center" w:pos="4252"/>
        <w:tab w:val="right" w:pos="8504"/>
      </w:tabs>
    </w:pPr>
  </w:style>
  <w:style w:type="character" w:customStyle="1" w:styleId="Heading7Char">
    <w:name w:val="Heading 7 Char"/>
    <w:link w:val="Heading7"/>
    <w:rsid w:val="00EB5C7C"/>
    <w:rPr>
      <w:sz w:val="24"/>
      <w:szCs w:val="24"/>
      <w:lang w:val="en-US" w:eastAsia="en-US" w:bidi="ar-SA"/>
    </w:rPr>
  </w:style>
  <w:style w:type="character" w:customStyle="1" w:styleId="Geneva9Car">
    <w:name w:val="Geneva 9 Car"/>
    <w:aliases w:val="Font: Geneva 9 Car,Boston 10 Car,f Car Car"/>
    <w:rsid w:val="00447852"/>
    <w:rPr>
      <w:lang w:val="en-US" w:eastAsia="en-US"/>
    </w:rPr>
  </w:style>
  <w:style w:type="paragraph" w:styleId="BodyTextIndent2">
    <w:name w:val="Body Text Indent 2"/>
    <w:basedOn w:val="Normal"/>
    <w:rsid w:val="00B3204F"/>
    <w:pPr>
      <w:spacing w:after="120" w:line="480" w:lineRule="auto"/>
      <w:ind w:left="283"/>
    </w:pPr>
  </w:style>
  <w:style w:type="character" w:customStyle="1" w:styleId="CommentTextChar">
    <w:name w:val="Comment Text Char"/>
    <w:link w:val="CommentText"/>
    <w:uiPriority w:val="99"/>
    <w:semiHidden/>
    <w:rsid w:val="00B3204F"/>
    <w:rPr>
      <w:rFonts w:ascii="Arial" w:hAnsi="Arial"/>
      <w:lang w:val="es-CL" w:eastAsia="ja-JP" w:bidi="ar-SA"/>
    </w:rPr>
  </w:style>
  <w:style w:type="paragraph" w:customStyle="1" w:styleId="xl23">
    <w:name w:val="xl23"/>
    <w:basedOn w:val="Normal"/>
    <w:rsid w:val="00D3291D"/>
    <w:pPr>
      <w:spacing w:before="100" w:after="100"/>
      <w:textAlignment w:val="top"/>
    </w:pPr>
    <w:rPr>
      <w:rFonts w:ascii="Times New Roman" w:eastAsia="Arial Unicode MS" w:hAnsi="Times New Roman"/>
      <w:sz w:val="22"/>
      <w:lang w:val="es-ES" w:eastAsia="es-ES"/>
    </w:rPr>
  </w:style>
  <w:style w:type="character" w:customStyle="1" w:styleId="shorttext">
    <w:name w:val="short_text"/>
    <w:basedOn w:val="DefaultParagraphFont"/>
    <w:rsid w:val="00547AB4"/>
  </w:style>
  <w:style w:type="character" w:customStyle="1" w:styleId="hps">
    <w:name w:val="hps"/>
    <w:basedOn w:val="DefaultParagraphFont"/>
    <w:rsid w:val="00547AB4"/>
  </w:style>
  <w:style w:type="paragraph" w:styleId="Subtitle">
    <w:name w:val="Subtitle"/>
    <w:basedOn w:val="Normal"/>
    <w:qFormat/>
    <w:rsid w:val="00EB695E"/>
    <w:pPr>
      <w:jc w:val="center"/>
    </w:pPr>
    <w:rPr>
      <w:rFonts w:ascii="Times New Roman" w:hAnsi="Times New Roman"/>
      <w:b/>
      <w:sz w:val="28"/>
      <w:u w:val="single"/>
      <w:lang w:val="en-GB" w:eastAsia="en-GB"/>
    </w:rPr>
  </w:style>
  <w:style w:type="paragraph" w:styleId="ListBullet2">
    <w:name w:val="List Bullet 2"/>
    <w:basedOn w:val="Normal"/>
    <w:autoRedefine/>
    <w:rsid w:val="00EB695E"/>
    <w:pPr>
      <w:numPr>
        <w:numId w:val="3"/>
      </w:numPr>
      <w:ind w:left="1080"/>
    </w:pPr>
    <w:rPr>
      <w:rFonts w:ascii="Times New Roman" w:hAnsi="Times New Roman"/>
      <w:bCs/>
      <w:sz w:val="22"/>
      <w:szCs w:val="24"/>
      <w:u w:val="single"/>
      <w:lang w:val="en-US" w:eastAsia="en-US"/>
    </w:rPr>
  </w:style>
  <w:style w:type="paragraph" w:styleId="Caption">
    <w:name w:val="caption"/>
    <w:basedOn w:val="Normal"/>
    <w:next w:val="Normal"/>
    <w:qFormat/>
    <w:rsid w:val="00EB695E"/>
    <w:rPr>
      <w:rFonts w:ascii="Times New Roman" w:hAnsi="Times New Roman"/>
      <w:b/>
      <w:bCs/>
      <w:sz w:val="28"/>
      <w:szCs w:val="24"/>
      <w:lang w:val="en-US" w:eastAsia="en-US"/>
    </w:rPr>
  </w:style>
  <w:style w:type="paragraph" w:customStyle="1" w:styleId="ListParagraph1">
    <w:name w:val="List Paragraph1"/>
    <w:basedOn w:val="Normal"/>
    <w:rsid w:val="009B09EF"/>
    <w:pPr>
      <w:ind w:left="708"/>
    </w:pPr>
    <w:rPr>
      <w:rFonts w:ascii="Times New Roman" w:hAnsi="Times New Roman"/>
      <w:szCs w:val="24"/>
      <w:lang w:val="en-US" w:eastAsia="en-US"/>
    </w:rPr>
  </w:style>
  <w:style w:type="paragraph" w:styleId="ListParagraph">
    <w:name w:val="List Paragraph"/>
    <w:basedOn w:val="Normal"/>
    <w:uiPriority w:val="34"/>
    <w:qFormat/>
    <w:rsid w:val="00851E05"/>
    <w:pPr>
      <w:spacing w:after="200" w:line="276" w:lineRule="auto"/>
      <w:ind w:left="720"/>
      <w:contextualSpacing/>
    </w:pPr>
    <w:rPr>
      <w:rFonts w:ascii="Calibri" w:eastAsia="Calibri" w:hAnsi="Calibri"/>
      <w:sz w:val="22"/>
      <w:szCs w:val="22"/>
      <w:lang w:val="en-US" w:eastAsia="en-US"/>
    </w:rPr>
  </w:style>
  <w:style w:type="table" w:customStyle="1" w:styleId="Sombreadomedio2-nfasis11">
    <w:name w:val="Sombreado medio 2 - Énfasis 11"/>
    <w:basedOn w:val="TableNormal"/>
    <w:uiPriority w:val="64"/>
    <w:rsid w:val="00CB6747"/>
    <w:rPr>
      <w:rFonts w:ascii="Calibri" w:eastAsia="Calibri" w:hAnsi="Calibri"/>
      <w:sz w:val="22"/>
      <w:szCs w:val="22"/>
      <w:lang w:val="es-SV"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Cite">
    <w:name w:val="HTML Cite"/>
    <w:uiPriority w:val="99"/>
    <w:unhideWhenUsed/>
    <w:rsid w:val="00311EC1"/>
    <w:rPr>
      <w:i w:val="0"/>
      <w:iCs w:val="0"/>
      <w:color w:val="388222"/>
    </w:rPr>
  </w:style>
  <w:style w:type="paragraph" w:styleId="Title">
    <w:name w:val="Title"/>
    <w:basedOn w:val="Normal"/>
    <w:link w:val="TitleChar"/>
    <w:qFormat/>
    <w:rsid w:val="00724CE0"/>
    <w:pPr>
      <w:jc w:val="center"/>
    </w:pPr>
    <w:rPr>
      <w:b/>
      <w:bCs/>
      <w:sz w:val="28"/>
      <w:szCs w:val="28"/>
      <w:lang w:val="en-US" w:eastAsia="en-US"/>
    </w:rPr>
  </w:style>
  <w:style w:type="character" w:customStyle="1" w:styleId="TitleChar">
    <w:name w:val="Title Char"/>
    <w:link w:val="Title"/>
    <w:rsid w:val="00724CE0"/>
    <w:rPr>
      <w:rFonts w:ascii="Arial" w:hAnsi="Arial" w:cs="Arial"/>
      <w:b/>
      <w:bCs/>
      <w:sz w:val="28"/>
      <w:szCs w:val="28"/>
      <w:lang w:val="en-US" w:eastAsia="en-US"/>
    </w:rPr>
  </w:style>
  <w:style w:type="paragraph" w:styleId="Revision">
    <w:name w:val="Revision"/>
    <w:hidden/>
    <w:uiPriority w:val="99"/>
    <w:semiHidden/>
    <w:rsid w:val="00724CE0"/>
    <w:rPr>
      <w:rFonts w:ascii="Arial" w:hAnsi="Arial"/>
      <w:sz w:val="24"/>
      <w:lang w:val="es-CL" w:eastAsia="ja-JP"/>
    </w:rPr>
  </w:style>
  <w:style w:type="character" w:styleId="FollowedHyperlink">
    <w:name w:val="FollowedHyperlink"/>
    <w:basedOn w:val="DefaultParagraphFont"/>
    <w:rsid w:val="00886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4447">
      <w:bodyDiv w:val="1"/>
      <w:marLeft w:val="0"/>
      <w:marRight w:val="0"/>
      <w:marTop w:val="0"/>
      <w:marBottom w:val="0"/>
      <w:divBdr>
        <w:top w:val="none" w:sz="0" w:space="0" w:color="auto"/>
        <w:left w:val="none" w:sz="0" w:space="0" w:color="auto"/>
        <w:bottom w:val="none" w:sz="0" w:space="0" w:color="auto"/>
        <w:right w:val="none" w:sz="0" w:space="0" w:color="auto"/>
      </w:divBdr>
      <w:divsChild>
        <w:div w:id="1850364684">
          <w:marLeft w:val="0"/>
          <w:marRight w:val="0"/>
          <w:marTop w:val="0"/>
          <w:marBottom w:val="0"/>
          <w:divBdr>
            <w:top w:val="none" w:sz="0" w:space="0" w:color="auto"/>
            <w:left w:val="none" w:sz="0" w:space="0" w:color="auto"/>
            <w:bottom w:val="none" w:sz="0" w:space="0" w:color="auto"/>
            <w:right w:val="none" w:sz="0" w:space="0" w:color="auto"/>
          </w:divBdr>
          <w:divsChild>
            <w:div w:id="543830529">
              <w:marLeft w:val="0"/>
              <w:marRight w:val="0"/>
              <w:marTop w:val="0"/>
              <w:marBottom w:val="0"/>
              <w:divBdr>
                <w:top w:val="none" w:sz="0" w:space="0" w:color="auto"/>
                <w:left w:val="none" w:sz="0" w:space="0" w:color="auto"/>
                <w:bottom w:val="none" w:sz="0" w:space="0" w:color="auto"/>
                <w:right w:val="none" w:sz="0" w:space="0" w:color="auto"/>
              </w:divBdr>
              <w:divsChild>
                <w:div w:id="1389263287">
                  <w:marLeft w:val="0"/>
                  <w:marRight w:val="0"/>
                  <w:marTop w:val="0"/>
                  <w:marBottom w:val="0"/>
                  <w:divBdr>
                    <w:top w:val="none" w:sz="0" w:space="0" w:color="auto"/>
                    <w:left w:val="none" w:sz="0" w:space="0" w:color="auto"/>
                    <w:bottom w:val="none" w:sz="0" w:space="0" w:color="auto"/>
                    <w:right w:val="none" w:sz="0" w:space="0" w:color="auto"/>
                  </w:divBdr>
                  <w:divsChild>
                    <w:div w:id="164976391">
                      <w:marLeft w:val="0"/>
                      <w:marRight w:val="0"/>
                      <w:marTop w:val="0"/>
                      <w:marBottom w:val="0"/>
                      <w:divBdr>
                        <w:top w:val="none" w:sz="0" w:space="0" w:color="auto"/>
                        <w:left w:val="none" w:sz="0" w:space="0" w:color="auto"/>
                        <w:bottom w:val="none" w:sz="0" w:space="0" w:color="auto"/>
                        <w:right w:val="none" w:sz="0" w:space="0" w:color="auto"/>
                      </w:divBdr>
                      <w:divsChild>
                        <w:div w:id="835875184">
                          <w:marLeft w:val="0"/>
                          <w:marRight w:val="0"/>
                          <w:marTop w:val="0"/>
                          <w:marBottom w:val="0"/>
                          <w:divBdr>
                            <w:top w:val="none" w:sz="0" w:space="0" w:color="auto"/>
                            <w:left w:val="none" w:sz="0" w:space="0" w:color="auto"/>
                            <w:bottom w:val="none" w:sz="0" w:space="0" w:color="auto"/>
                            <w:right w:val="none" w:sz="0" w:space="0" w:color="auto"/>
                          </w:divBdr>
                          <w:divsChild>
                            <w:div w:id="1788112348">
                              <w:marLeft w:val="0"/>
                              <w:marRight w:val="0"/>
                              <w:marTop w:val="0"/>
                              <w:marBottom w:val="0"/>
                              <w:divBdr>
                                <w:top w:val="none" w:sz="0" w:space="0" w:color="auto"/>
                                <w:left w:val="none" w:sz="0" w:space="0" w:color="auto"/>
                                <w:bottom w:val="none" w:sz="0" w:space="0" w:color="auto"/>
                                <w:right w:val="none" w:sz="0" w:space="0" w:color="auto"/>
                              </w:divBdr>
                              <w:divsChild>
                                <w:div w:id="16230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18092">
      <w:bodyDiv w:val="1"/>
      <w:marLeft w:val="0"/>
      <w:marRight w:val="0"/>
      <w:marTop w:val="0"/>
      <w:marBottom w:val="0"/>
      <w:divBdr>
        <w:top w:val="none" w:sz="0" w:space="0" w:color="auto"/>
        <w:left w:val="none" w:sz="0" w:space="0" w:color="auto"/>
        <w:bottom w:val="none" w:sz="0" w:space="0" w:color="auto"/>
        <w:right w:val="none" w:sz="0" w:space="0" w:color="auto"/>
      </w:divBdr>
      <w:divsChild>
        <w:div w:id="30153484">
          <w:marLeft w:val="0"/>
          <w:marRight w:val="0"/>
          <w:marTop w:val="0"/>
          <w:marBottom w:val="0"/>
          <w:divBdr>
            <w:top w:val="none" w:sz="0" w:space="0" w:color="auto"/>
            <w:left w:val="none" w:sz="0" w:space="0" w:color="auto"/>
            <w:bottom w:val="none" w:sz="0" w:space="0" w:color="auto"/>
            <w:right w:val="none" w:sz="0" w:space="0" w:color="auto"/>
          </w:divBdr>
          <w:divsChild>
            <w:div w:id="1407150117">
              <w:marLeft w:val="2232"/>
              <w:marRight w:val="0"/>
              <w:marTop w:val="0"/>
              <w:marBottom w:val="0"/>
              <w:divBdr>
                <w:top w:val="none" w:sz="0" w:space="0" w:color="auto"/>
                <w:left w:val="none" w:sz="0" w:space="0" w:color="auto"/>
                <w:bottom w:val="none" w:sz="0" w:space="0" w:color="auto"/>
                <w:right w:val="none" w:sz="0" w:space="0" w:color="auto"/>
              </w:divBdr>
              <w:divsChild>
                <w:div w:id="187566303">
                  <w:marLeft w:val="0"/>
                  <w:marRight w:val="0"/>
                  <w:marTop w:val="0"/>
                  <w:marBottom w:val="0"/>
                  <w:divBdr>
                    <w:top w:val="none" w:sz="0" w:space="0" w:color="auto"/>
                    <w:left w:val="single" w:sz="48" w:space="0" w:color="auto"/>
                    <w:bottom w:val="none" w:sz="0" w:space="0" w:color="auto"/>
                    <w:right w:val="none" w:sz="0" w:space="0" w:color="auto"/>
                  </w:divBdr>
                  <w:divsChild>
                    <w:div w:id="1940218961">
                      <w:marLeft w:val="0"/>
                      <w:marRight w:val="0"/>
                      <w:marTop w:val="0"/>
                      <w:marBottom w:val="0"/>
                      <w:divBdr>
                        <w:top w:val="none" w:sz="0" w:space="0" w:color="auto"/>
                        <w:left w:val="none" w:sz="0" w:space="0" w:color="auto"/>
                        <w:bottom w:val="none" w:sz="0" w:space="0" w:color="auto"/>
                        <w:right w:val="none" w:sz="0" w:space="0" w:color="auto"/>
                      </w:divBdr>
                      <w:divsChild>
                        <w:div w:id="47073335">
                          <w:marLeft w:val="0"/>
                          <w:marRight w:val="3420"/>
                          <w:marTop w:val="0"/>
                          <w:marBottom w:val="0"/>
                          <w:divBdr>
                            <w:top w:val="none" w:sz="0" w:space="0" w:color="auto"/>
                            <w:left w:val="none" w:sz="0" w:space="0" w:color="auto"/>
                            <w:bottom w:val="none" w:sz="0" w:space="0" w:color="auto"/>
                            <w:right w:val="none" w:sz="0" w:space="0" w:color="auto"/>
                          </w:divBdr>
                          <w:divsChild>
                            <w:div w:id="769004462">
                              <w:marLeft w:val="0"/>
                              <w:marRight w:val="3420"/>
                              <w:marTop w:val="0"/>
                              <w:marBottom w:val="0"/>
                              <w:divBdr>
                                <w:top w:val="none" w:sz="0" w:space="0" w:color="auto"/>
                                <w:left w:val="none" w:sz="0" w:space="0" w:color="auto"/>
                                <w:bottom w:val="none" w:sz="0" w:space="0" w:color="auto"/>
                                <w:right w:val="none" w:sz="0" w:space="0" w:color="auto"/>
                              </w:divBdr>
                              <w:divsChild>
                                <w:div w:id="1609464445">
                                  <w:marLeft w:val="0"/>
                                  <w:marRight w:val="3420"/>
                                  <w:marTop w:val="0"/>
                                  <w:marBottom w:val="0"/>
                                  <w:divBdr>
                                    <w:top w:val="none" w:sz="0" w:space="0" w:color="auto"/>
                                    <w:left w:val="single" w:sz="48" w:space="0" w:color="auto"/>
                                    <w:bottom w:val="none" w:sz="0" w:space="0" w:color="auto"/>
                                    <w:right w:val="none" w:sz="0" w:space="0" w:color="auto"/>
                                  </w:divBdr>
                                  <w:divsChild>
                                    <w:div w:id="1826236541">
                                      <w:marLeft w:val="0"/>
                                      <w:marRight w:val="0"/>
                                      <w:marTop w:val="0"/>
                                      <w:marBottom w:val="0"/>
                                      <w:divBdr>
                                        <w:top w:val="none" w:sz="0" w:space="0" w:color="auto"/>
                                        <w:left w:val="none" w:sz="0" w:space="0" w:color="auto"/>
                                        <w:bottom w:val="none" w:sz="0" w:space="0" w:color="auto"/>
                                        <w:right w:val="none" w:sz="0" w:space="0" w:color="auto"/>
                                      </w:divBdr>
                                      <w:divsChild>
                                        <w:div w:id="1326006736">
                                          <w:marLeft w:val="0"/>
                                          <w:marRight w:val="0"/>
                                          <w:marTop w:val="0"/>
                                          <w:marBottom w:val="0"/>
                                          <w:divBdr>
                                            <w:top w:val="none" w:sz="0" w:space="0" w:color="auto"/>
                                            <w:left w:val="none" w:sz="0" w:space="0" w:color="auto"/>
                                            <w:bottom w:val="none" w:sz="0" w:space="0" w:color="auto"/>
                                            <w:right w:val="none" w:sz="0" w:space="0" w:color="auto"/>
                                          </w:divBdr>
                                          <w:divsChild>
                                            <w:div w:id="677272971">
                                              <w:marLeft w:val="0"/>
                                              <w:marRight w:val="0"/>
                                              <w:marTop w:val="0"/>
                                              <w:marBottom w:val="0"/>
                                              <w:divBdr>
                                                <w:top w:val="none" w:sz="0" w:space="0" w:color="auto"/>
                                                <w:left w:val="single" w:sz="48" w:space="0" w:color="auto"/>
                                                <w:bottom w:val="none" w:sz="0" w:space="0" w:color="auto"/>
                                                <w:right w:val="none" w:sz="0" w:space="0" w:color="auto"/>
                                              </w:divBdr>
                                              <w:divsChild>
                                                <w:div w:id="45834174">
                                                  <w:marLeft w:val="0"/>
                                                  <w:marRight w:val="3420"/>
                                                  <w:marTop w:val="0"/>
                                                  <w:marBottom w:val="0"/>
                                                  <w:divBdr>
                                                    <w:top w:val="none" w:sz="0" w:space="0" w:color="auto"/>
                                                    <w:left w:val="none" w:sz="0" w:space="0" w:color="auto"/>
                                                    <w:bottom w:val="none" w:sz="0" w:space="0" w:color="auto"/>
                                                    <w:right w:val="none" w:sz="0" w:space="0" w:color="auto"/>
                                                  </w:divBdr>
                                                  <w:divsChild>
                                                    <w:div w:id="1058743672">
                                                      <w:marLeft w:val="0"/>
                                                      <w:marRight w:val="0"/>
                                                      <w:marTop w:val="0"/>
                                                      <w:marBottom w:val="0"/>
                                                      <w:divBdr>
                                                        <w:top w:val="none" w:sz="0" w:space="0" w:color="auto"/>
                                                        <w:left w:val="none" w:sz="0" w:space="0" w:color="auto"/>
                                                        <w:bottom w:val="none" w:sz="0" w:space="0" w:color="auto"/>
                                                        <w:right w:val="none" w:sz="0" w:space="0" w:color="auto"/>
                                                      </w:divBdr>
                                                      <w:divsChild>
                                                        <w:div w:id="2208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5598035">
      <w:bodyDiv w:val="1"/>
      <w:marLeft w:val="0"/>
      <w:marRight w:val="0"/>
      <w:marTop w:val="0"/>
      <w:marBottom w:val="0"/>
      <w:divBdr>
        <w:top w:val="none" w:sz="0" w:space="0" w:color="auto"/>
        <w:left w:val="none" w:sz="0" w:space="0" w:color="auto"/>
        <w:bottom w:val="none" w:sz="0" w:space="0" w:color="auto"/>
        <w:right w:val="none" w:sz="0" w:space="0" w:color="auto"/>
      </w:divBdr>
    </w:div>
    <w:div w:id="716470993">
      <w:bodyDiv w:val="1"/>
      <w:marLeft w:val="0"/>
      <w:marRight w:val="0"/>
      <w:marTop w:val="0"/>
      <w:marBottom w:val="0"/>
      <w:divBdr>
        <w:top w:val="none" w:sz="0" w:space="0" w:color="auto"/>
        <w:left w:val="none" w:sz="0" w:space="0" w:color="auto"/>
        <w:bottom w:val="none" w:sz="0" w:space="0" w:color="auto"/>
        <w:right w:val="none" w:sz="0" w:space="0" w:color="auto"/>
      </w:divBdr>
      <w:divsChild>
        <w:div w:id="368460459">
          <w:marLeft w:val="0"/>
          <w:marRight w:val="0"/>
          <w:marTop w:val="100"/>
          <w:marBottom w:val="100"/>
          <w:divBdr>
            <w:top w:val="none" w:sz="0" w:space="0" w:color="auto"/>
            <w:left w:val="none" w:sz="0" w:space="0" w:color="auto"/>
            <w:bottom w:val="none" w:sz="0" w:space="0" w:color="auto"/>
            <w:right w:val="none" w:sz="0" w:space="0" w:color="auto"/>
          </w:divBdr>
          <w:divsChild>
            <w:div w:id="1665277010">
              <w:marLeft w:val="0"/>
              <w:marRight w:val="0"/>
              <w:marTop w:val="0"/>
              <w:marBottom w:val="0"/>
              <w:divBdr>
                <w:top w:val="none" w:sz="0" w:space="0" w:color="auto"/>
                <w:left w:val="none" w:sz="0" w:space="0" w:color="auto"/>
                <w:bottom w:val="none" w:sz="0" w:space="0" w:color="auto"/>
                <w:right w:val="none" w:sz="0" w:space="0" w:color="auto"/>
              </w:divBdr>
              <w:divsChild>
                <w:div w:id="24406096">
                  <w:marLeft w:val="0"/>
                  <w:marRight w:val="0"/>
                  <w:marTop w:val="0"/>
                  <w:marBottom w:val="0"/>
                  <w:divBdr>
                    <w:top w:val="none" w:sz="0" w:space="0" w:color="auto"/>
                    <w:left w:val="none" w:sz="0" w:space="0" w:color="auto"/>
                    <w:bottom w:val="none" w:sz="0" w:space="0" w:color="auto"/>
                    <w:right w:val="none" w:sz="0" w:space="0" w:color="auto"/>
                  </w:divBdr>
                  <w:divsChild>
                    <w:div w:id="947736091">
                      <w:marLeft w:val="0"/>
                      <w:marRight w:val="0"/>
                      <w:marTop w:val="0"/>
                      <w:marBottom w:val="0"/>
                      <w:divBdr>
                        <w:top w:val="none" w:sz="0" w:space="0" w:color="auto"/>
                        <w:left w:val="none" w:sz="0" w:space="0" w:color="auto"/>
                        <w:bottom w:val="none" w:sz="0" w:space="0" w:color="auto"/>
                        <w:right w:val="none" w:sz="0" w:space="0" w:color="auto"/>
                      </w:divBdr>
                      <w:divsChild>
                        <w:div w:id="421729973">
                          <w:marLeft w:val="0"/>
                          <w:marRight w:val="0"/>
                          <w:marTop w:val="0"/>
                          <w:marBottom w:val="0"/>
                          <w:divBdr>
                            <w:top w:val="none" w:sz="0" w:space="0" w:color="auto"/>
                            <w:left w:val="none" w:sz="0" w:space="0" w:color="auto"/>
                            <w:bottom w:val="none" w:sz="0" w:space="0" w:color="auto"/>
                            <w:right w:val="none" w:sz="0" w:space="0" w:color="auto"/>
                          </w:divBdr>
                          <w:divsChild>
                            <w:div w:id="277181889">
                              <w:marLeft w:val="0"/>
                              <w:marRight w:val="0"/>
                              <w:marTop w:val="0"/>
                              <w:marBottom w:val="0"/>
                              <w:divBdr>
                                <w:top w:val="none" w:sz="0" w:space="0" w:color="auto"/>
                                <w:left w:val="none" w:sz="0" w:space="0" w:color="auto"/>
                                <w:bottom w:val="none" w:sz="0" w:space="0" w:color="auto"/>
                                <w:right w:val="none" w:sz="0" w:space="0" w:color="auto"/>
                              </w:divBdr>
                              <w:divsChild>
                                <w:div w:id="1030299924">
                                  <w:marLeft w:val="300"/>
                                  <w:marRight w:val="300"/>
                                  <w:marTop w:val="0"/>
                                  <w:marBottom w:val="0"/>
                                  <w:divBdr>
                                    <w:top w:val="none" w:sz="0" w:space="0" w:color="auto"/>
                                    <w:left w:val="none" w:sz="0" w:space="0" w:color="auto"/>
                                    <w:bottom w:val="none" w:sz="0" w:space="0" w:color="auto"/>
                                    <w:right w:val="none" w:sz="0" w:space="0" w:color="auto"/>
                                  </w:divBdr>
                                  <w:divsChild>
                                    <w:div w:id="747848527">
                                      <w:marLeft w:val="0"/>
                                      <w:marRight w:val="0"/>
                                      <w:marTop w:val="0"/>
                                      <w:marBottom w:val="0"/>
                                      <w:divBdr>
                                        <w:top w:val="none" w:sz="0" w:space="0" w:color="auto"/>
                                        <w:left w:val="none" w:sz="0" w:space="0" w:color="auto"/>
                                        <w:bottom w:val="none" w:sz="0" w:space="0" w:color="auto"/>
                                        <w:right w:val="none" w:sz="0" w:space="0" w:color="auto"/>
                                      </w:divBdr>
                                      <w:divsChild>
                                        <w:div w:id="456870531">
                                          <w:marLeft w:val="0"/>
                                          <w:marRight w:val="0"/>
                                          <w:marTop w:val="0"/>
                                          <w:marBottom w:val="0"/>
                                          <w:divBdr>
                                            <w:top w:val="none" w:sz="0" w:space="0" w:color="auto"/>
                                            <w:left w:val="none" w:sz="0" w:space="0" w:color="auto"/>
                                            <w:bottom w:val="none" w:sz="0" w:space="0" w:color="auto"/>
                                            <w:right w:val="none" w:sz="0" w:space="0" w:color="auto"/>
                                          </w:divBdr>
                                          <w:divsChild>
                                            <w:div w:id="1088699720">
                                              <w:marLeft w:val="0"/>
                                              <w:marRight w:val="0"/>
                                              <w:marTop w:val="0"/>
                                              <w:marBottom w:val="0"/>
                                              <w:divBdr>
                                                <w:top w:val="none" w:sz="0" w:space="0" w:color="auto"/>
                                                <w:left w:val="none" w:sz="0" w:space="0" w:color="auto"/>
                                                <w:bottom w:val="none" w:sz="0" w:space="0" w:color="auto"/>
                                                <w:right w:val="none" w:sz="0" w:space="0" w:color="auto"/>
                                              </w:divBdr>
                                              <w:divsChild>
                                                <w:div w:id="1673027582">
                                                  <w:marLeft w:val="0"/>
                                                  <w:marRight w:val="0"/>
                                                  <w:marTop w:val="0"/>
                                                  <w:marBottom w:val="0"/>
                                                  <w:divBdr>
                                                    <w:top w:val="none" w:sz="0" w:space="0" w:color="auto"/>
                                                    <w:left w:val="none" w:sz="0" w:space="0" w:color="auto"/>
                                                    <w:bottom w:val="none" w:sz="0" w:space="0" w:color="auto"/>
                                                    <w:right w:val="none" w:sz="0" w:space="0" w:color="auto"/>
                                                  </w:divBdr>
                                                  <w:divsChild>
                                                    <w:div w:id="1440563157">
                                                      <w:marLeft w:val="0"/>
                                                      <w:marRight w:val="0"/>
                                                      <w:marTop w:val="0"/>
                                                      <w:marBottom w:val="0"/>
                                                      <w:divBdr>
                                                        <w:top w:val="single" w:sz="2" w:space="0" w:color="auto"/>
                                                        <w:left w:val="single" w:sz="2" w:space="0" w:color="auto"/>
                                                        <w:bottom w:val="single" w:sz="2" w:space="0" w:color="auto"/>
                                                        <w:right w:val="single" w:sz="2" w:space="0" w:color="auto"/>
                                                      </w:divBdr>
                                                      <w:divsChild>
                                                        <w:div w:id="13781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892505">
      <w:bodyDiv w:val="1"/>
      <w:marLeft w:val="0"/>
      <w:marRight w:val="0"/>
      <w:marTop w:val="0"/>
      <w:marBottom w:val="0"/>
      <w:divBdr>
        <w:top w:val="none" w:sz="0" w:space="0" w:color="auto"/>
        <w:left w:val="none" w:sz="0" w:space="0" w:color="auto"/>
        <w:bottom w:val="none" w:sz="0" w:space="0" w:color="auto"/>
        <w:right w:val="none" w:sz="0" w:space="0" w:color="auto"/>
      </w:divBdr>
      <w:divsChild>
        <w:div w:id="1353921407">
          <w:marLeft w:val="0"/>
          <w:marRight w:val="0"/>
          <w:marTop w:val="0"/>
          <w:marBottom w:val="0"/>
          <w:divBdr>
            <w:top w:val="none" w:sz="0" w:space="0" w:color="auto"/>
            <w:left w:val="none" w:sz="0" w:space="0" w:color="auto"/>
            <w:bottom w:val="none" w:sz="0" w:space="0" w:color="auto"/>
            <w:right w:val="none" w:sz="0" w:space="0" w:color="auto"/>
          </w:divBdr>
          <w:divsChild>
            <w:div w:id="521628842">
              <w:marLeft w:val="0"/>
              <w:marRight w:val="0"/>
              <w:marTop w:val="0"/>
              <w:marBottom w:val="0"/>
              <w:divBdr>
                <w:top w:val="none" w:sz="0" w:space="0" w:color="auto"/>
                <w:left w:val="none" w:sz="0" w:space="0" w:color="auto"/>
                <w:bottom w:val="none" w:sz="0" w:space="0" w:color="auto"/>
                <w:right w:val="none" w:sz="0" w:space="0" w:color="auto"/>
              </w:divBdr>
              <w:divsChild>
                <w:div w:id="1808549073">
                  <w:marLeft w:val="0"/>
                  <w:marRight w:val="0"/>
                  <w:marTop w:val="0"/>
                  <w:marBottom w:val="0"/>
                  <w:divBdr>
                    <w:top w:val="none" w:sz="0" w:space="0" w:color="auto"/>
                    <w:left w:val="none" w:sz="0" w:space="0" w:color="auto"/>
                    <w:bottom w:val="none" w:sz="0" w:space="0" w:color="auto"/>
                    <w:right w:val="none" w:sz="0" w:space="0" w:color="auto"/>
                  </w:divBdr>
                  <w:divsChild>
                    <w:div w:id="1542592877">
                      <w:marLeft w:val="0"/>
                      <w:marRight w:val="0"/>
                      <w:marTop w:val="0"/>
                      <w:marBottom w:val="0"/>
                      <w:divBdr>
                        <w:top w:val="none" w:sz="0" w:space="0" w:color="auto"/>
                        <w:left w:val="none" w:sz="0" w:space="0" w:color="auto"/>
                        <w:bottom w:val="none" w:sz="0" w:space="0" w:color="auto"/>
                        <w:right w:val="none" w:sz="0" w:space="0" w:color="auto"/>
                      </w:divBdr>
                      <w:divsChild>
                        <w:div w:id="737358560">
                          <w:marLeft w:val="0"/>
                          <w:marRight w:val="0"/>
                          <w:marTop w:val="0"/>
                          <w:marBottom w:val="0"/>
                          <w:divBdr>
                            <w:top w:val="none" w:sz="0" w:space="0" w:color="auto"/>
                            <w:left w:val="none" w:sz="0" w:space="0" w:color="auto"/>
                            <w:bottom w:val="none" w:sz="0" w:space="0" w:color="auto"/>
                            <w:right w:val="none" w:sz="0" w:space="0" w:color="auto"/>
                          </w:divBdr>
                          <w:divsChild>
                            <w:div w:id="576477982">
                              <w:marLeft w:val="0"/>
                              <w:marRight w:val="0"/>
                              <w:marTop w:val="0"/>
                              <w:marBottom w:val="0"/>
                              <w:divBdr>
                                <w:top w:val="none" w:sz="0" w:space="0" w:color="auto"/>
                                <w:left w:val="none" w:sz="0" w:space="0" w:color="auto"/>
                                <w:bottom w:val="none" w:sz="0" w:space="0" w:color="auto"/>
                                <w:right w:val="none" w:sz="0" w:space="0" w:color="auto"/>
                              </w:divBdr>
                              <w:divsChild>
                                <w:div w:id="17949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89191">
      <w:bodyDiv w:val="1"/>
      <w:marLeft w:val="0"/>
      <w:marRight w:val="0"/>
      <w:marTop w:val="0"/>
      <w:marBottom w:val="0"/>
      <w:divBdr>
        <w:top w:val="none" w:sz="0" w:space="0" w:color="auto"/>
        <w:left w:val="none" w:sz="0" w:space="0" w:color="auto"/>
        <w:bottom w:val="none" w:sz="0" w:space="0" w:color="auto"/>
        <w:right w:val="none" w:sz="0" w:space="0" w:color="auto"/>
      </w:divBdr>
    </w:div>
    <w:div w:id="1341204657">
      <w:bodyDiv w:val="1"/>
      <w:marLeft w:val="0"/>
      <w:marRight w:val="0"/>
      <w:marTop w:val="0"/>
      <w:marBottom w:val="0"/>
      <w:divBdr>
        <w:top w:val="none" w:sz="0" w:space="0" w:color="auto"/>
        <w:left w:val="none" w:sz="0" w:space="0" w:color="auto"/>
        <w:bottom w:val="none" w:sz="0" w:space="0" w:color="auto"/>
        <w:right w:val="none" w:sz="0" w:space="0" w:color="auto"/>
      </w:divBdr>
    </w:div>
    <w:div w:id="1375546250">
      <w:bodyDiv w:val="1"/>
      <w:marLeft w:val="0"/>
      <w:marRight w:val="0"/>
      <w:marTop w:val="0"/>
      <w:marBottom w:val="0"/>
      <w:divBdr>
        <w:top w:val="none" w:sz="0" w:space="0" w:color="auto"/>
        <w:left w:val="none" w:sz="0" w:space="0" w:color="auto"/>
        <w:bottom w:val="none" w:sz="0" w:space="0" w:color="auto"/>
        <w:right w:val="none" w:sz="0" w:space="0" w:color="auto"/>
      </w:divBdr>
    </w:div>
    <w:div w:id="1443841639">
      <w:bodyDiv w:val="1"/>
      <w:marLeft w:val="0"/>
      <w:marRight w:val="0"/>
      <w:marTop w:val="0"/>
      <w:marBottom w:val="0"/>
      <w:divBdr>
        <w:top w:val="none" w:sz="0" w:space="0" w:color="auto"/>
        <w:left w:val="none" w:sz="0" w:space="0" w:color="auto"/>
        <w:bottom w:val="none" w:sz="0" w:space="0" w:color="auto"/>
        <w:right w:val="none" w:sz="0" w:space="0" w:color="auto"/>
      </w:divBdr>
    </w:div>
    <w:div w:id="1479884461">
      <w:bodyDiv w:val="1"/>
      <w:marLeft w:val="0"/>
      <w:marRight w:val="0"/>
      <w:marTop w:val="0"/>
      <w:marBottom w:val="0"/>
      <w:divBdr>
        <w:top w:val="none" w:sz="0" w:space="0" w:color="auto"/>
        <w:left w:val="none" w:sz="0" w:space="0" w:color="auto"/>
        <w:bottom w:val="none" w:sz="0" w:space="0" w:color="auto"/>
        <w:right w:val="none" w:sz="0" w:space="0" w:color="auto"/>
      </w:divBdr>
    </w:div>
    <w:div w:id="1710494627">
      <w:bodyDiv w:val="1"/>
      <w:marLeft w:val="0"/>
      <w:marRight w:val="0"/>
      <w:marTop w:val="0"/>
      <w:marBottom w:val="0"/>
      <w:divBdr>
        <w:top w:val="none" w:sz="0" w:space="0" w:color="auto"/>
        <w:left w:val="none" w:sz="0" w:space="0" w:color="auto"/>
        <w:bottom w:val="none" w:sz="0" w:space="0" w:color="auto"/>
        <w:right w:val="none" w:sz="0" w:space="0" w:color="auto"/>
      </w:divBdr>
    </w:div>
    <w:div w:id="1829511465">
      <w:bodyDiv w:val="1"/>
      <w:marLeft w:val="0"/>
      <w:marRight w:val="0"/>
      <w:marTop w:val="0"/>
      <w:marBottom w:val="0"/>
      <w:divBdr>
        <w:top w:val="none" w:sz="0" w:space="0" w:color="auto"/>
        <w:left w:val="none" w:sz="0" w:space="0" w:color="auto"/>
        <w:bottom w:val="none" w:sz="0" w:space="0" w:color="auto"/>
        <w:right w:val="none" w:sz="0" w:space="0" w:color="auto"/>
      </w:divBdr>
    </w:div>
    <w:div w:id="1855414673">
      <w:bodyDiv w:val="1"/>
      <w:marLeft w:val="0"/>
      <w:marRight w:val="0"/>
      <w:marTop w:val="0"/>
      <w:marBottom w:val="0"/>
      <w:divBdr>
        <w:top w:val="none" w:sz="0" w:space="0" w:color="auto"/>
        <w:left w:val="none" w:sz="0" w:space="0" w:color="auto"/>
        <w:bottom w:val="none" w:sz="0" w:space="0" w:color="auto"/>
        <w:right w:val="none" w:sz="0" w:space="0" w:color="auto"/>
      </w:divBdr>
      <w:divsChild>
        <w:div w:id="528683242">
          <w:marLeft w:val="0"/>
          <w:marRight w:val="0"/>
          <w:marTop w:val="0"/>
          <w:marBottom w:val="0"/>
          <w:divBdr>
            <w:top w:val="none" w:sz="0" w:space="0" w:color="auto"/>
            <w:left w:val="none" w:sz="0" w:space="0" w:color="auto"/>
            <w:bottom w:val="none" w:sz="0" w:space="0" w:color="auto"/>
            <w:right w:val="none" w:sz="0" w:space="0" w:color="auto"/>
          </w:divBdr>
          <w:divsChild>
            <w:div w:id="1297369281">
              <w:marLeft w:val="0"/>
              <w:marRight w:val="0"/>
              <w:marTop w:val="0"/>
              <w:marBottom w:val="0"/>
              <w:divBdr>
                <w:top w:val="none" w:sz="0" w:space="0" w:color="auto"/>
                <w:left w:val="none" w:sz="0" w:space="0" w:color="auto"/>
                <w:bottom w:val="none" w:sz="0" w:space="0" w:color="auto"/>
                <w:right w:val="none" w:sz="0" w:space="0" w:color="auto"/>
              </w:divBdr>
              <w:divsChild>
                <w:div w:id="1132601375">
                  <w:marLeft w:val="0"/>
                  <w:marRight w:val="0"/>
                  <w:marTop w:val="0"/>
                  <w:marBottom w:val="0"/>
                  <w:divBdr>
                    <w:top w:val="none" w:sz="0" w:space="0" w:color="auto"/>
                    <w:left w:val="none" w:sz="0" w:space="0" w:color="auto"/>
                    <w:bottom w:val="none" w:sz="0" w:space="0" w:color="auto"/>
                    <w:right w:val="none" w:sz="0" w:space="0" w:color="auto"/>
                  </w:divBdr>
                  <w:divsChild>
                    <w:div w:id="1877693017">
                      <w:marLeft w:val="0"/>
                      <w:marRight w:val="0"/>
                      <w:marTop w:val="0"/>
                      <w:marBottom w:val="0"/>
                      <w:divBdr>
                        <w:top w:val="none" w:sz="0" w:space="0" w:color="auto"/>
                        <w:left w:val="none" w:sz="0" w:space="0" w:color="auto"/>
                        <w:bottom w:val="none" w:sz="0" w:space="0" w:color="auto"/>
                        <w:right w:val="none" w:sz="0" w:space="0" w:color="auto"/>
                      </w:divBdr>
                      <w:divsChild>
                        <w:div w:id="145709148">
                          <w:marLeft w:val="0"/>
                          <w:marRight w:val="0"/>
                          <w:marTop w:val="0"/>
                          <w:marBottom w:val="0"/>
                          <w:divBdr>
                            <w:top w:val="none" w:sz="0" w:space="0" w:color="auto"/>
                            <w:left w:val="none" w:sz="0" w:space="0" w:color="auto"/>
                            <w:bottom w:val="none" w:sz="0" w:space="0" w:color="auto"/>
                            <w:right w:val="none" w:sz="0" w:space="0" w:color="auto"/>
                          </w:divBdr>
                          <w:divsChild>
                            <w:div w:id="2107338203">
                              <w:marLeft w:val="0"/>
                              <w:marRight w:val="0"/>
                              <w:marTop w:val="0"/>
                              <w:marBottom w:val="0"/>
                              <w:divBdr>
                                <w:top w:val="none" w:sz="0" w:space="0" w:color="auto"/>
                                <w:left w:val="none" w:sz="0" w:space="0" w:color="auto"/>
                                <w:bottom w:val="none" w:sz="0" w:space="0" w:color="auto"/>
                                <w:right w:val="none" w:sz="0" w:space="0" w:color="auto"/>
                              </w:divBdr>
                              <w:divsChild>
                                <w:div w:id="18429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dp.org.ec/GestionUNDP/Undaf2010-2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ec/GestionUNDP/CPAP_UNDP_firmado.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dp.org.ec/GestionUNDP/cdp2010.pdf" TargetMode="External"/><Relationship Id="rId4" Type="http://schemas.microsoft.com/office/2007/relationships/stylesWithEffects" Target="stylesWithEffects.xml"/><Relationship Id="rId9" Type="http://schemas.openxmlformats.org/officeDocument/2006/relationships/hyperlink" Target="http://web.undp.org/evaluation/documents/HandBook/OC-guidelines/SP-guidelines_OCE.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eb.undp.org/evaluation/documents/HandBook/OC-guidelines/SP-guidelines_OCE.pdf" TargetMode="External"/><Relationship Id="rId2" Type="http://schemas.openxmlformats.org/officeDocument/2006/relationships/hyperlink" Target="http://web.undp.org/evaluation/documents/guidance/UNDP_Guidance_on_Outcome-Level%20_Evaluation_2011.pdf" TargetMode="External"/><Relationship Id="rId1" Type="http://schemas.openxmlformats.org/officeDocument/2006/relationships/hyperlink" Target="http://web.undp.org/evaluation/handbook/spanish/" TargetMode="External"/><Relationship Id="rId4" Type="http://schemas.openxmlformats.org/officeDocument/2006/relationships/hyperlink" Target="http://web.undp.org/evaluation/documents/HandBook/OC-guidelines/SP-guidelines_OC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A784-4B74-4C62-9479-2633CCC8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5956</Words>
  <Characters>32761</Characters>
  <Application>Microsoft Office Word</Application>
  <DocSecurity>0</DocSecurity>
  <Lines>273</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INVITACION A PRESENTAR CURRICULUM VITAE xxx/ 2011</vt:lpstr>
      <vt:lpstr>INVITACION A PRESENTAR CURRICULUM VITAE xxx/ 2011</vt:lpstr>
    </vt:vector>
  </TitlesOfParts>
  <Company>SUbdere</Company>
  <LinksUpToDate>false</LinksUpToDate>
  <CharactersWithSpaces>38640</CharactersWithSpaces>
  <SharedDoc>false</SharedDoc>
  <HLinks>
    <vt:vector size="24" baseType="variant">
      <vt:variant>
        <vt:i4>3735634</vt:i4>
      </vt:variant>
      <vt:variant>
        <vt:i4>9</vt:i4>
      </vt:variant>
      <vt:variant>
        <vt:i4>0</vt:i4>
      </vt:variant>
      <vt:variant>
        <vt:i4>5</vt:i4>
      </vt:variant>
      <vt:variant>
        <vt:lpwstr>http://web.undp.org/evaluation/documents/HandBook/OC-guidelines/SP-guidelines_OCE.pdf</vt:lpwstr>
      </vt:variant>
      <vt:variant>
        <vt:lpwstr/>
      </vt:variant>
      <vt:variant>
        <vt:i4>3735634</vt:i4>
      </vt:variant>
      <vt:variant>
        <vt:i4>6</vt:i4>
      </vt:variant>
      <vt:variant>
        <vt:i4>0</vt:i4>
      </vt:variant>
      <vt:variant>
        <vt:i4>5</vt:i4>
      </vt:variant>
      <vt:variant>
        <vt:lpwstr>http://web.undp.org/evaluation/documents/HandBook/OC-guidelines/SP-guidelines_OCE.pdf</vt:lpwstr>
      </vt:variant>
      <vt:variant>
        <vt:lpwstr/>
      </vt:variant>
      <vt:variant>
        <vt:i4>3735634</vt:i4>
      </vt:variant>
      <vt:variant>
        <vt:i4>3</vt:i4>
      </vt:variant>
      <vt:variant>
        <vt:i4>0</vt:i4>
      </vt:variant>
      <vt:variant>
        <vt:i4>5</vt:i4>
      </vt:variant>
      <vt:variant>
        <vt:lpwstr>http://web.undp.org/evaluation/documents/HandBook/OC-guidelines/SP-guidelines_OCE.pdf</vt:lpwstr>
      </vt:variant>
      <vt:variant>
        <vt:lpwstr/>
      </vt:variant>
      <vt:variant>
        <vt:i4>4587523</vt:i4>
      </vt:variant>
      <vt:variant>
        <vt:i4>0</vt:i4>
      </vt:variant>
      <vt:variant>
        <vt:i4>0</vt:i4>
      </vt:variant>
      <vt:variant>
        <vt:i4>5</vt:i4>
      </vt:variant>
      <vt:variant>
        <vt:lpwstr>http://web.undp.org/evaluation/handbook/spanish/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A PRESENTAR CURRICULUM VITAE xxx/ 2011</dc:title>
  <dc:creator>aparra</dc:creator>
  <cp:lastModifiedBy>Enriqueta Baquero</cp:lastModifiedBy>
  <cp:revision>2</cp:revision>
  <cp:lastPrinted>2011-01-31T22:07:00Z</cp:lastPrinted>
  <dcterms:created xsi:type="dcterms:W3CDTF">2014-09-04T14:34:00Z</dcterms:created>
  <dcterms:modified xsi:type="dcterms:W3CDTF">2014-09-04T14:34:00Z</dcterms:modified>
</cp:coreProperties>
</file>