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309" w:rsidRDefault="0072062A" w:rsidP="000B066F">
      <w:pPr>
        <w:widowControl w:val="0"/>
        <w:spacing w:after="0" w:line="240" w:lineRule="auto"/>
        <w:jc w:val="center"/>
        <w:rPr>
          <w:rFonts w:eastAsia="Times New Roman" w:cstheme="minorHAnsi"/>
          <w:b/>
          <w:bCs/>
          <w:snapToGrid w:val="0"/>
          <w:sz w:val="28"/>
          <w:szCs w:val="28"/>
          <w:lang w:val="da-DK" w:eastAsia="da-DK"/>
        </w:rPr>
      </w:pPr>
      <w:r w:rsidRPr="00516D42">
        <w:rPr>
          <w:rFonts w:eastAsia="Times New Roman" w:cstheme="minorHAnsi"/>
          <w:b/>
          <w:bCs/>
          <w:snapToGrid w:val="0"/>
          <w:sz w:val="28"/>
          <w:szCs w:val="28"/>
          <w:lang w:val="da-DK" w:eastAsia="da-DK"/>
        </w:rPr>
        <w:t xml:space="preserve">TERMS OF REFERENCE </w:t>
      </w:r>
      <w:r w:rsidR="00562B17">
        <w:rPr>
          <w:rFonts w:eastAsia="Times New Roman" w:cstheme="minorHAnsi"/>
          <w:b/>
          <w:bCs/>
          <w:snapToGrid w:val="0"/>
          <w:sz w:val="28"/>
          <w:szCs w:val="28"/>
          <w:lang w:val="da-DK" w:eastAsia="da-DK"/>
        </w:rPr>
        <w:t xml:space="preserve">(TOR) </w:t>
      </w:r>
      <w:r w:rsidRPr="00516D42">
        <w:rPr>
          <w:rFonts w:eastAsia="Times New Roman" w:cstheme="minorHAnsi"/>
          <w:b/>
          <w:bCs/>
          <w:snapToGrid w:val="0"/>
          <w:sz w:val="28"/>
          <w:szCs w:val="28"/>
          <w:lang w:val="da-DK" w:eastAsia="da-DK"/>
        </w:rPr>
        <w:t xml:space="preserve">FOR </w:t>
      </w:r>
    </w:p>
    <w:p w:rsidR="0072062A" w:rsidRPr="00D15FEA" w:rsidRDefault="0072062A" w:rsidP="000B066F">
      <w:pPr>
        <w:widowControl w:val="0"/>
        <w:spacing w:after="0" w:line="240" w:lineRule="auto"/>
        <w:jc w:val="center"/>
        <w:rPr>
          <w:rFonts w:eastAsia="Times New Roman" w:cstheme="minorHAnsi"/>
          <w:b/>
          <w:bCs/>
          <w:snapToGrid w:val="0"/>
          <w:sz w:val="28"/>
          <w:szCs w:val="28"/>
          <w:lang w:eastAsia="da-DK"/>
        </w:rPr>
      </w:pPr>
      <w:r w:rsidRPr="00516D42">
        <w:rPr>
          <w:rFonts w:eastAsia="Times New Roman" w:cstheme="minorHAnsi"/>
          <w:b/>
          <w:bCs/>
          <w:snapToGrid w:val="0"/>
          <w:sz w:val="28"/>
          <w:szCs w:val="28"/>
          <w:lang w:val="da-DK" w:eastAsia="da-DK"/>
        </w:rPr>
        <w:t>EVALUATION</w:t>
      </w:r>
      <w:r w:rsidR="00423309">
        <w:rPr>
          <w:rFonts w:eastAsia="Times New Roman" w:cstheme="minorHAnsi"/>
          <w:b/>
          <w:bCs/>
          <w:snapToGrid w:val="0"/>
          <w:sz w:val="28"/>
          <w:szCs w:val="28"/>
          <w:lang w:val="da-DK" w:eastAsia="da-DK"/>
        </w:rPr>
        <w:t xml:space="preserve"> OF UNDP SUPPORT TO </w:t>
      </w:r>
      <w:r w:rsidR="00381D64">
        <w:rPr>
          <w:rFonts w:eastAsia="Times New Roman" w:cstheme="minorHAnsi"/>
          <w:b/>
          <w:bCs/>
          <w:snapToGrid w:val="0"/>
          <w:sz w:val="28"/>
          <w:szCs w:val="28"/>
          <w:lang w:val="da-DK" w:eastAsia="da-DK"/>
        </w:rPr>
        <w:t xml:space="preserve">LIVELIHOODS </w:t>
      </w:r>
      <w:r w:rsidR="005D64F4">
        <w:rPr>
          <w:rFonts w:eastAsia="Times New Roman" w:cstheme="minorHAnsi"/>
          <w:b/>
          <w:bCs/>
          <w:snapToGrid w:val="0"/>
          <w:sz w:val="28"/>
          <w:szCs w:val="28"/>
          <w:lang w:val="da-DK" w:eastAsia="da-DK"/>
        </w:rPr>
        <w:t xml:space="preserve">AND ECONOMIC RECOVERY </w:t>
      </w:r>
      <w:r w:rsidR="00381D64">
        <w:rPr>
          <w:rFonts w:eastAsia="Times New Roman" w:cstheme="minorHAnsi"/>
          <w:b/>
          <w:bCs/>
          <w:snapToGrid w:val="0"/>
          <w:sz w:val="28"/>
          <w:szCs w:val="28"/>
          <w:lang w:val="da-DK" w:eastAsia="da-DK"/>
        </w:rPr>
        <w:t xml:space="preserve">PROGRAMMING </w:t>
      </w:r>
      <w:r w:rsidR="00D15FEA">
        <w:rPr>
          <w:rFonts w:eastAsia="Times New Roman" w:cstheme="minorHAnsi"/>
          <w:b/>
          <w:bCs/>
          <w:snapToGrid w:val="0"/>
          <w:sz w:val="28"/>
          <w:szCs w:val="28"/>
          <w:lang w:eastAsia="da-DK"/>
        </w:rPr>
        <w:t xml:space="preserve">IN </w:t>
      </w:r>
      <w:r w:rsidR="005D64F4">
        <w:rPr>
          <w:rFonts w:eastAsia="Times New Roman" w:cstheme="minorHAnsi"/>
          <w:b/>
          <w:bCs/>
          <w:snapToGrid w:val="0"/>
          <w:sz w:val="28"/>
          <w:szCs w:val="28"/>
          <w:lang w:eastAsia="da-DK"/>
        </w:rPr>
        <w:t>EARLY RECOVERY CONTEXT</w:t>
      </w:r>
    </w:p>
    <w:p w:rsidR="0072062A" w:rsidRPr="00381D64" w:rsidRDefault="0072062A" w:rsidP="0072062A">
      <w:pPr>
        <w:widowControl w:val="0"/>
        <w:spacing w:after="0" w:line="240" w:lineRule="auto"/>
        <w:jc w:val="both"/>
        <w:rPr>
          <w:rFonts w:eastAsia="Times New Roman" w:cstheme="minorHAnsi"/>
          <w:b/>
          <w:bCs/>
          <w:snapToGrid w:val="0"/>
          <w:sz w:val="28"/>
          <w:szCs w:val="28"/>
          <w:lang w:eastAsia="da-DK"/>
        </w:rPr>
      </w:pPr>
    </w:p>
    <w:p w:rsidR="0072062A" w:rsidRPr="00CB6271" w:rsidRDefault="00FE468E" w:rsidP="00CB6271">
      <w:pPr>
        <w:spacing w:line="240" w:lineRule="auto"/>
        <w:jc w:val="both"/>
        <w:rPr>
          <w:color w:val="000000"/>
        </w:rPr>
      </w:pPr>
      <w:r>
        <w:rPr>
          <w:b/>
          <w:bCs/>
          <w:color w:val="000000"/>
        </w:rPr>
        <w:t>Team composition</w:t>
      </w:r>
      <w:r w:rsidR="0072062A" w:rsidRPr="00A415DB">
        <w:rPr>
          <w:b/>
          <w:bCs/>
          <w:color w:val="000000"/>
        </w:rPr>
        <w:t>:</w:t>
      </w:r>
      <w:r w:rsidR="002E130C">
        <w:rPr>
          <w:color w:val="000000"/>
        </w:rPr>
        <w:t xml:space="preserve"> </w:t>
      </w:r>
      <w:r w:rsidR="002E130C">
        <w:rPr>
          <w:color w:val="000000"/>
        </w:rPr>
        <w:tab/>
      </w:r>
      <w:r w:rsidR="00EB2CE3">
        <w:rPr>
          <w:color w:val="000000"/>
        </w:rPr>
        <w:t>Evaluation</w:t>
      </w:r>
      <w:r w:rsidR="00B517C1">
        <w:rPr>
          <w:color w:val="000000"/>
        </w:rPr>
        <w:t xml:space="preserve"> </w:t>
      </w:r>
      <w:r w:rsidR="00640C22">
        <w:rPr>
          <w:color w:val="000000"/>
        </w:rPr>
        <w:t xml:space="preserve">Team </w:t>
      </w:r>
      <w:r>
        <w:rPr>
          <w:color w:val="000000"/>
        </w:rPr>
        <w:t>Leader and Evaluation Consultant</w:t>
      </w:r>
    </w:p>
    <w:p w:rsidR="0072062A" w:rsidRPr="00A415DB" w:rsidRDefault="0072062A" w:rsidP="0072062A">
      <w:pPr>
        <w:jc w:val="both"/>
        <w:rPr>
          <w:b/>
          <w:bCs/>
          <w:color w:val="000000"/>
        </w:rPr>
      </w:pPr>
      <w:r>
        <w:rPr>
          <w:b/>
          <w:bCs/>
          <w:color w:val="000000"/>
        </w:rPr>
        <w:t xml:space="preserve">Agency/Project Name:  </w:t>
      </w:r>
      <w:r>
        <w:rPr>
          <w:b/>
          <w:bCs/>
          <w:color w:val="000000"/>
        </w:rPr>
        <w:tab/>
      </w:r>
      <w:r w:rsidRPr="00A415DB">
        <w:rPr>
          <w:bCs/>
          <w:color w:val="000000"/>
        </w:rPr>
        <w:t>UNDP/BCPR</w:t>
      </w:r>
    </w:p>
    <w:p w:rsidR="0072062A" w:rsidRPr="00A415DB" w:rsidRDefault="0072062A" w:rsidP="0072062A">
      <w:pPr>
        <w:jc w:val="both"/>
        <w:rPr>
          <w:bCs/>
          <w:color w:val="000000"/>
        </w:rPr>
      </w:pPr>
      <w:r w:rsidRPr="00A415DB">
        <w:rPr>
          <w:b/>
          <w:bCs/>
          <w:color w:val="000000"/>
        </w:rPr>
        <w:t>Duty Station:</w:t>
      </w:r>
      <w:r w:rsidRPr="00A415DB">
        <w:rPr>
          <w:b/>
          <w:bCs/>
          <w:color w:val="000000"/>
        </w:rPr>
        <w:tab/>
      </w:r>
      <w:r w:rsidRPr="00A415DB">
        <w:rPr>
          <w:b/>
          <w:bCs/>
          <w:color w:val="000000"/>
        </w:rPr>
        <w:tab/>
      </w:r>
      <w:r>
        <w:rPr>
          <w:bCs/>
          <w:color w:val="000000"/>
        </w:rPr>
        <w:t>Home based</w:t>
      </w:r>
      <w:r w:rsidRPr="00516D42">
        <w:rPr>
          <w:bCs/>
          <w:color w:val="000000"/>
        </w:rPr>
        <w:t xml:space="preserve"> </w:t>
      </w:r>
      <w:r w:rsidR="00CB6271">
        <w:rPr>
          <w:bCs/>
          <w:color w:val="000000"/>
        </w:rPr>
        <w:t>(</w:t>
      </w:r>
      <w:r w:rsidR="009A0831">
        <w:rPr>
          <w:bCs/>
          <w:color w:val="000000"/>
        </w:rPr>
        <w:t>with travels in the region</w:t>
      </w:r>
      <w:r w:rsidR="00CB6271">
        <w:rPr>
          <w:bCs/>
          <w:color w:val="000000"/>
        </w:rPr>
        <w:t>)</w:t>
      </w:r>
    </w:p>
    <w:p w:rsidR="0072062A" w:rsidRPr="00A415DB" w:rsidRDefault="0072062A" w:rsidP="0072062A">
      <w:pPr>
        <w:jc w:val="both"/>
        <w:rPr>
          <w:color w:val="000000"/>
        </w:rPr>
      </w:pPr>
      <w:r w:rsidRPr="00A415DB">
        <w:rPr>
          <w:b/>
          <w:bCs/>
          <w:color w:val="000000"/>
        </w:rPr>
        <w:t>Duration of Contract:</w:t>
      </w:r>
      <w:r w:rsidRPr="00A415DB">
        <w:rPr>
          <w:b/>
          <w:bCs/>
          <w:color w:val="000000"/>
        </w:rPr>
        <w:tab/>
      </w:r>
      <w:r w:rsidR="00F93764">
        <w:rPr>
          <w:color w:val="000000"/>
        </w:rPr>
        <w:t>40</w:t>
      </w:r>
      <w:r w:rsidR="00423309">
        <w:rPr>
          <w:color w:val="000000"/>
        </w:rPr>
        <w:t xml:space="preserve"> </w:t>
      </w:r>
      <w:r w:rsidR="004F682F">
        <w:rPr>
          <w:color w:val="000000"/>
        </w:rPr>
        <w:t>days sprea</w:t>
      </w:r>
      <w:r w:rsidR="00D73678">
        <w:rPr>
          <w:color w:val="000000"/>
        </w:rPr>
        <w:t>d</w:t>
      </w:r>
      <w:r w:rsidR="004F682F">
        <w:rPr>
          <w:color w:val="000000"/>
        </w:rPr>
        <w:t xml:space="preserve"> over </w:t>
      </w:r>
      <w:r w:rsidR="00FE468E">
        <w:rPr>
          <w:color w:val="000000"/>
        </w:rPr>
        <w:t>3</w:t>
      </w:r>
      <w:r w:rsidRPr="00A415DB">
        <w:rPr>
          <w:color w:val="000000"/>
        </w:rPr>
        <w:t xml:space="preserve"> months</w:t>
      </w:r>
      <w:r w:rsidR="00CD789B">
        <w:rPr>
          <w:color w:val="000000"/>
        </w:rPr>
        <w:t xml:space="preserve"> </w:t>
      </w:r>
    </w:p>
    <w:p w:rsidR="0072062A" w:rsidRPr="00A415DB" w:rsidRDefault="0072062A" w:rsidP="0072062A">
      <w:pPr>
        <w:jc w:val="both"/>
        <w:rPr>
          <w:b/>
          <w:bCs/>
          <w:color w:val="000000"/>
        </w:rPr>
      </w:pPr>
      <w:r>
        <w:rPr>
          <w:b/>
          <w:bCs/>
          <w:color w:val="000000"/>
        </w:rPr>
        <w:t>Starting Date:</w:t>
      </w:r>
      <w:r>
        <w:rPr>
          <w:b/>
          <w:bCs/>
          <w:color w:val="000000"/>
        </w:rPr>
        <w:tab/>
      </w:r>
      <w:r>
        <w:rPr>
          <w:b/>
          <w:bCs/>
          <w:color w:val="000000"/>
        </w:rPr>
        <w:tab/>
      </w:r>
      <w:r w:rsidR="006264CA">
        <w:rPr>
          <w:bCs/>
          <w:color w:val="000000"/>
        </w:rPr>
        <w:t>01</w:t>
      </w:r>
      <w:r w:rsidR="004F682F" w:rsidRPr="004F682F">
        <w:rPr>
          <w:bCs/>
          <w:color w:val="000000"/>
          <w:vertAlign w:val="superscript"/>
        </w:rPr>
        <w:t>st</w:t>
      </w:r>
      <w:r w:rsidR="006264CA">
        <w:rPr>
          <w:bCs/>
          <w:color w:val="000000"/>
        </w:rPr>
        <w:t xml:space="preserve"> </w:t>
      </w:r>
      <w:r w:rsidR="00FE468E">
        <w:rPr>
          <w:bCs/>
          <w:color w:val="000000"/>
        </w:rPr>
        <w:t>January</w:t>
      </w:r>
      <w:r w:rsidRPr="00A415DB">
        <w:rPr>
          <w:bCs/>
          <w:color w:val="000000"/>
        </w:rPr>
        <w:t>, 201</w:t>
      </w:r>
      <w:r w:rsidR="004F0440">
        <w:rPr>
          <w:bCs/>
          <w:color w:val="000000"/>
        </w:rPr>
        <w:t>4</w:t>
      </w:r>
      <w:bookmarkStart w:id="0" w:name="_GoBack"/>
      <w:bookmarkEnd w:id="0"/>
    </w:p>
    <w:p w:rsidR="0072062A" w:rsidRPr="00A415DB" w:rsidRDefault="0072062A" w:rsidP="0072062A">
      <w:pPr>
        <w:jc w:val="both"/>
        <w:rPr>
          <w:bCs/>
          <w:color w:val="000000"/>
        </w:rPr>
      </w:pPr>
      <w:r w:rsidRPr="00A415DB">
        <w:rPr>
          <w:b/>
          <w:bCs/>
          <w:color w:val="000000"/>
        </w:rPr>
        <w:t xml:space="preserve">End Date:  </w:t>
      </w:r>
      <w:r>
        <w:rPr>
          <w:bCs/>
          <w:color w:val="000000"/>
        </w:rPr>
        <w:t xml:space="preserve"> </w:t>
      </w:r>
      <w:r>
        <w:rPr>
          <w:bCs/>
          <w:color w:val="000000"/>
        </w:rPr>
        <w:tab/>
      </w:r>
      <w:r>
        <w:rPr>
          <w:bCs/>
          <w:color w:val="000000"/>
        </w:rPr>
        <w:tab/>
      </w:r>
      <w:r w:rsidR="004F682F">
        <w:rPr>
          <w:bCs/>
          <w:color w:val="000000"/>
        </w:rPr>
        <w:t>30</w:t>
      </w:r>
      <w:r w:rsidR="004F682F" w:rsidRPr="004F682F">
        <w:rPr>
          <w:bCs/>
          <w:color w:val="000000"/>
          <w:vertAlign w:val="superscript"/>
        </w:rPr>
        <w:t>th</w:t>
      </w:r>
      <w:r w:rsidR="004F682F">
        <w:rPr>
          <w:bCs/>
          <w:color w:val="000000"/>
        </w:rPr>
        <w:t xml:space="preserve"> </w:t>
      </w:r>
      <w:r w:rsidR="00FE468E">
        <w:rPr>
          <w:bCs/>
          <w:color w:val="000000"/>
        </w:rPr>
        <w:t>July</w:t>
      </w:r>
      <w:r w:rsidRPr="00A415DB">
        <w:rPr>
          <w:bCs/>
          <w:color w:val="000000"/>
        </w:rPr>
        <w:t>, 201</w:t>
      </w:r>
      <w:r w:rsidR="00FE468E">
        <w:rPr>
          <w:bCs/>
          <w:color w:val="000000"/>
        </w:rPr>
        <w:t>4</w:t>
      </w:r>
    </w:p>
    <w:p w:rsidR="002E130C" w:rsidRDefault="002E130C" w:rsidP="00381D64">
      <w:pPr>
        <w:widowControl w:val="0"/>
        <w:spacing w:after="0" w:line="240" w:lineRule="auto"/>
        <w:ind w:left="2880" w:hanging="2880"/>
        <w:jc w:val="both"/>
        <w:rPr>
          <w:bCs/>
          <w:color w:val="000000"/>
        </w:rPr>
      </w:pPr>
      <w:r>
        <w:rPr>
          <w:b/>
          <w:bCs/>
          <w:color w:val="000000"/>
        </w:rPr>
        <w:t xml:space="preserve">Reporting to:                    </w:t>
      </w:r>
      <w:r w:rsidRPr="002E130C">
        <w:rPr>
          <w:bCs/>
          <w:color w:val="000000"/>
        </w:rPr>
        <w:t xml:space="preserve">Mr. Owen Shumba, Team Leader, </w:t>
      </w:r>
      <w:r w:rsidR="00C378BE" w:rsidRPr="002E130C">
        <w:rPr>
          <w:bCs/>
          <w:color w:val="000000"/>
        </w:rPr>
        <w:t>Livelihoods and Economic Recovery Group</w:t>
      </w:r>
    </w:p>
    <w:p w:rsidR="0072062A" w:rsidRPr="002E130C" w:rsidRDefault="002E130C" w:rsidP="002E130C">
      <w:pPr>
        <w:widowControl w:val="0"/>
        <w:spacing w:after="0" w:line="240" w:lineRule="auto"/>
        <w:ind w:left="2880" w:hanging="2880"/>
        <w:jc w:val="both"/>
        <w:rPr>
          <w:bCs/>
          <w:color w:val="000000"/>
        </w:rPr>
      </w:pPr>
      <w:r>
        <w:rPr>
          <w:bCs/>
          <w:color w:val="000000"/>
        </w:rPr>
        <w:t xml:space="preserve">                                            </w:t>
      </w:r>
      <w:r w:rsidRPr="002E130C">
        <w:rPr>
          <w:bCs/>
          <w:color w:val="000000"/>
        </w:rPr>
        <w:t>Mr. Serdar Bayr</w:t>
      </w:r>
      <w:r>
        <w:rPr>
          <w:bCs/>
          <w:color w:val="000000"/>
        </w:rPr>
        <w:t>i</w:t>
      </w:r>
      <w:r w:rsidRPr="002E130C">
        <w:rPr>
          <w:bCs/>
          <w:color w:val="000000"/>
        </w:rPr>
        <w:t>yev, Evaluat</w:t>
      </w:r>
      <w:r>
        <w:rPr>
          <w:bCs/>
          <w:color w:val="000000"/>
        </w:rPr>
        <w:t>i</w:t>
      </w:r>
      <w:r w:rsidRPr="002E130C">
        <w:rPr>
          <w:bCs/>
          <w:color w:val="000000"/>
        </w:rPr>
        <w:t>on Manager</w:t>
      </w:r>
      <w:r>
        <w:rPr>
          <w:bCs/>
          <w:color w:val="000000"/>
        </w:rPr>
        <w:t xml:space="preserve"> and </w:t>
      </w:r>
      <w:r w:rsidR="00C378BE" w:rsidRPr="002E130C">
        <w:rPr>
          <w:bCs/>
          <w:color w:val="000000"/>
        </w:rPr>
        <w:t xml:space="preserve">M&amp;E </w:t>
      </w:r>
      <w:r>
        <w:rPr>
          <w:bCs/>
          <w:color w:val="000000"/>
        </w:rPr>
        <w:t>Coordinator</w:t>
      </w:r>
    </w:p>
    <w:p w:rsidR="00C378BE" w:rsidRPr="002E130C" w:rsidRDefault="00C378BE" w:rsidP="0072062A">
      <w:pPr>
        <w:widowControl w:val="0"/>
        <w:spacing w:after="0" w:line="240" w:lineRule="auto"/>
        <w:jc w:val="both"/>
        <w:rPr>
          <w:rFonts w:eastAsia="Times New Roman" w:cstheme="minorHAnsi"/>
          <w:bCs/>
          <w:snapToGrid w:val="0"/>
          <w:sz w:val="28"/>
          <w:szCs w:val="28"/>
          <w:lang w:val="da-DK" w:eastAsia="da-DK"/>
        </w:rPr>
      </w:pPr>
    </w:p>
    <w:p w:rsidR="00EB2CE3" w:rsidRDefault="00076219" w:rsidP="00EB2CE3">
      <w:pPr>
        <w:widowControl w:val="0"/>
        <w:spacing w:after="0" w:line="240" w:lineRule="auto"/>
        <w:jc w:val="both"/>
        <w:rPr>
          <w:rFonts w:eastAsia="Times New Roman" w:cstheme="minorHAnsi"/>
          <w:b/>
          <w:bCs/>
          <w:snapToGrid w:val="0"/>
          <w:sz w:val="28"/>
          <w:szCs w:val="28"/>
          <w:lang w:val="da-DK" w:eastAsia="da-DK"/>
        </w:rPr>
      </w:pPr>
      <w:r>
        <w:rPr>
          <w:rFonts w:eastAsia="Times New Roman" w:cstheme="minorHAnsi"/>
          <w:b/>
          <w:bCs/>
          <w:snapToGrid w:val="0"/>
          <w:sz w:val="28"/>
          <w:szCs w:val="28"/>
          <w:lang w:val="da-DK" w:eastAsia="da-DK"/>
        </w:rPr>
        <w:t>1</w:t>
      </w:r>
      <w:r w:rsidR="00EB2CE3">
        <w:rPr>
          <w:rFonts w:eastAsia="Times New Roman" w:cstheme="minorHAnsi"/>
          <w:b/>
          <w:bCs/>
          <w:snapToGrid w:val="0"/>
          <w:sz w:val="28"/>
          <w:szCs w:val="28"/>
          <w:lang w:val="da-DK" w:eastAsia="da-DK"/>
        </w:rPr>
        <w:t xml:space="preserve">. </w:t>
      </w:r>
      <w:r>
        <w:rPr>
          <w:rFonts w:eastAsia="Times New Roman" w:cstheme="minorHAnsi"/>
          <w:b/>
          <w:bCs/>
          <w:snapToGrid w:val="0"/>
          <w:sz w:val="28"/>
          <w:szCs w:val="28"/>
          <w:lang w:val="da-DK" w:eastAsia="da-DK"/>
        </w:rPr>
        <w:t xml:space="preserve">Background </w:t>
      </w:r>
      <w:r w:rsidR="00EB2CE3">
        <w:rPr>
          <w:rFonts w:eastAsia="Times New Roman" w:cstheme="minorHAnsi"/>
          <w:b/>
          <w:bCs/>
          <w:snapToGrid w:val="0"/>
          <w:sz w:val="28"/>
          <w:szCs w:val="28"/>
          <w:lang w:val="da-DK" w:eastAsia="da-DK"/>
        </w:rPr>
        <w:t xml:space="preserve"> </w:t>
      </w:r>
      <w:r>
        <w:rPr>
          <w:rFonts w:eastAsia="Times New Roman" w:cstheme="minorHAnsi"/>
          <w:b/>
          <w:bCs/>
          <w:snapToGrid w:val="0"/>
          <w:sz w:val="28"/>
          <w:szCs w:val="28"/>
          <w:lang w:val="da-DK" w:eastAsia="da-DK"/>
        </w:rPr>
        <w:t>information</w:t>
      </w:r>
    </w:p>
    <w:p w:rsidR="00EB2CE3" w:rsidRDefault="00EB2CE3" w:rsidP="00EB2CE3">
      <w:pPr>
        <w:widowControl w:val="0"/>
        <w:spacing w:after="0" w:line="240" w:lineRule="auto"/>
        <w:jc w:val="both"/>
        <w:rPr>
          <w:rFonts w:eastAsia="Times New Roman" w:cstheme="minorHAnsi"/>
          <w:b/>
          <w:bCs/>
          <w:snapToGrid w:val="0"/>
          <w:sz w:val="28"/>
          <w:szCs w:val="28"/>
          <w:lang w:val="da-DK" w:eastAsia="da-DK"/>
        </w:rPr>
      </w:pPr>
    </w:p>
    <w:p w:rsidR="00CB6271" w:rsidRDefault="00CB6271" w:rsidP="00A540F3">
      <w:pPr>
        <w:tabs>
          <w:tab w:val="left" w:pos="540"/>
          <w:tab w:val="left" w:pos="810"/>
          <w:tab w:val="left" w:pos="8100"/>
        </w:tabs>
        <w:spacing w:after="0" w:line="240" w:lineRule="auto"/>
        <w:jc w:val="both"/>
        <w:rPr>
          <w:lang w:eastAsia="x-none"/>
        </w:rPr>
      </w:pPr>
      <w:r w:rsidRPr="00CB6271">
        <w:rPr>
          <w:lang w:eastAsia="x-none"/>
        </w:rPr>
        <w:t xml:space="preserve">The world is going through an unprecedented transition.  The global balance of power is shifting, extreme poverty has dropped to historic lows, more people than ever before now live in cities, and new technologies are </w:t>
      </w:r>
      <w:r w:rsidR="00A55165">
        <w:rPr>
          <w:lang w:eastAsia="x-none"/>
        </w:rPr>
        <w:t xml:space="preserve">changing </w:t>
      </w:r>
      <w:r w:rsidRPr="00CB6271">
        <w:rPr>
          <w:lang w:eastAsia="x-none"/>
        </w:rPr>
        <w:t xml:space="preserve">social </w:t>
      </w:r>
      <w:r w:rsidR="00DB6A10" w:rsidRPr="00CB6271">
        <w:rPr>
          <w:lang w:eastAsia="x-none"/>
        </w:rPr>
        <w:t>behaviors</w:t>
      </w:r>
      <w:r w:rsidRPr="00CB6271">
        <w:rPr>
          <w:lang w:eastAsia="x-none"/>
        </w:rPr>
        <w:t xml:space="preserve"> and entire industries.  Risks are rising as well.   Inequalities are widening within countries, violent tensions are making some societies vulnerable to crisis and even collapse, and competition is intensifying around scarce natural resources.  Many societies are also struggling to bring women and youth into the circle of prosperity. The gaps are glaring despite progress on the Millennium Development Goals (MDGs).  Women and girls still make up a high proportion of people living in income poverty and deprived of education, health, voice and other non-income dimensions of well-being.  Progress in closing gender gaps in education has not led to the removal of inequalities in </w:t>
      </w:r>
      <w:r w:rsidR="00DB6A10" w:rsidRPr="00CB6271">
        <w:rPr>
          <w:lang w:eastAsia="x-none"/>
        </w:rPr>
        <w:t>labor</w:t>
      </w:r>
      <w:r w:rsidRPr="00CB6271">
        <w:rPr>
          <w:lang w:eastAsia="x-none"/>
        </w:rPr>
        <w:t xml:space="preserve"> markets.  Norms that exclude women from the public sphere remain strong in many places and gender-based vi</w:t>
      </w:r>
      <w:r>
        <w:rPr>
          <w:lang w:eastAsia="x-none"/>
        </w:rPr>
        <w:t xml:space="preserve">olence is a significant issue. </w:t>
      </w:r>
      <w:r>
        <w:rPr>
          <w:rStyle w:val="FootnoteReference"/>
          <w:lang w:eastAsia="x-none"/>
        </w:rPr>
        <w:footnoteReference w:id="2"/>
      </w:r>
      <w:r w:rsidRPr="00CB6271">
        <w:rPr>
          <w:lang w:eastAsia="x-none"/>
        </w:rPr>
        <w:t xml:space="preserve">  </w:t>
      </w:r>
    </w:p>
    <w:p w:rsidR="00A540F3" w:rsidRPr="00CB6271" w:rsidRDefault="00A540F3" w:rsidP="00A540F3">
      <w:pPr>
        <w:tabs>
          <w:tab w:val="left" w:pos="540"/>
          <w:tab w:val="left" w:pos="810"/>
          <w:tab w:val="left" w:pos="8100"/>
        </w:tabs>
        <w:spacing w:after="0" w:line="240" w:lineRule="auto"/>
        <w:jc w:val="both"/>
        <w:rPr>
          <w:lang w:eastAsia="x-none"/>
        </w:rPr>
      </w:pPr>
    </w:p>
    <w:p w:rsidR="004C1B83" w:rsidRDefault="00CB6271" w:rsidP="00DB6A10">
      <w:pPr>
        <w:autoSpaceDE w:val="0"/>
        <w:autoSpaceDN w:val="0"/>
        <w:adjustRightInd w:val="0"/>
        <w:spacing w:after="0" w:line="240" w:lineRule="auto"/>
        <w:jc w:val="both"/>
        <w:rPr>
          <w:rFonts w:cs="Times New Roman"/>
        </w:rPr>
      </w:pPr>
      <w:r w:rsidRPr="00445AE1">
        <w:rPr>
          <w:rFonts w:eastAsia="Times New Roman" w:cs="Times New Roman"/>
          <w:snapToGrid w:val="0"/>
          <w:lang w:eastAsia="da-DK"/>
        </w:rPr>
        <w:t>Against this backdrop and since the turn of the century, m</w:t>
      </w:r>
      <w:r w:rsidR="00DB6A10" w:rsidRPr="00445AE1">
        <w:rPr>
          <w:rFonts w:eastAsia="Times New Roman" w:cs="Times New Roman"/>
          <w:snapToGrid w:val="0"/>
          <w:lang w:val="en-GB" w:eastAsia="da-DK"/>
        </w:rPr>
        <w:t>more</w:t>
      </w:r>
      <w:r w:rsidR="005A36EE" w:rsidRPr="00445AE1">
        <w:rPr>
          <w:rFonts w:eastAsia="Times New Roman" w:cs="Times New Roman"/>
          <w:snapToGrid w:val="0"/>
          <w:lang w:val="en-GB" w:eastAsia="da-DK"/>
        </w:rPr>
        <w:t xml:space="preserve"> than 40 countries have suffered violent conflicts resulting in over 25 million internally displaced persons and an estimated additional 12 million </w:t>
      </w:r>
      <w:r w:rsidRPr="00445AE1">
        <w:rPr>
          <w:rFonts w:eastAsia="Times New Roman" w:cs="Times New Roman"/>
          <w:snapToGrid w:val="0"/>
          <w:lang w:val="en-GB" w:eastAsia="da-DK"/>
        </w:rPr>
        <w:t>refugees</w:t>
      </w:r>
      <w:r w:rsidR="005A36EE" w:rsidRPr="00445AE1">
        <w:rPr>
          <w:rFonts w:eastAsia="Times New Roman" w:cs="Times New Roman"/>
          <w:snapToGrid w:val="0"/>
          <w:lang w:val="en-GB" w:eastAsia="da-DK"/>
        </w:rPr>
        <w:t xml:space="preserve">. Since 2000, there have been over 2800 natural disasters affecting Africa, the Americas, Asia, Europe and Oceania. </w:t>
      </w:r>
      <w:r w:rsidR="005A36EE" w:rsidRPr="00445AE1">
        <w:rPr>
          <w:rFonts w:cs="Times New Roman"/>
        </w:rPr>
        <w:t>Conflict, disaster, and epidemics also derail development. While some of</w:t>
      </w:r>
      <w:r w:rsidRPr="00445AE1">
        <w:rPr>
          <w:rFonts w:cs="Times New Roman"/>
        </w:rPr>
        <w:t xml:space="preserve"> </w:t>
      </w:r>
      <w:r w:rsidR="005A36EE" w:rsidRPr="00445AE1">
        <w:rPr>
          <w:rFonts w:cs="Times New Roman"/>
        </w:rPr>
        <w:t>these have roots in global events or processes,</w:t>
      </w:r>
      <w:r w:rsidR="003C7946">
        <w:rPr>
          <w:rFonts w:cs="Times New Roman"/>
        </w:rPr>
        <w:t xml:space="preserve"> </w:t>
      </w:r>
      <w:r w:rsidR="005F7EAC" w:rsidRPr="00445AE1">
        <w:rPr>
          <w:rFonts w:cs="Times New Roman"/>
        </w:rPr>
        <w:t xml:space="preserve">it can exacerbate and </w:t>
      </w:r>
      <w:r w:rsidR="00DB6A10" w:rsidRPr="00445AE1">
        <w:rPr>
          <w:rFonts w:cs="Times New Roman"/>
        </w:rPr>
        <w:t>affect people’s</w:t>
      </w:r>
      <w:r w:rsidR="00A55165" w:rsidRPr="00445AE1">
        <w:rPr>
          <w:rFonts w:cs="Times New Roman"/>
        </w:rPr>
        <w:t xml:space="preserve"> livelihoods</w:t>
      </w:r>
      <w:r w:rsidR="005A36EE" w:rsidRPr="00445AE1">
        <w:rPr>
          <w:rFonts w:cs="Times New Roman"/>
        </w:rPr>
        <w:t xml:space="preserve">. </w:t>
      </w:r>
      <w:r w:rsidR="00B517C1" w:rsidRPr="00445AE1">
        <w:rPr>
          <w:rFonts w:cs="Times New Roman"/>
        </w:rPr>
        <w:t xml:space="preserve">Governments, the international community and local Civil Society </w:t>
      </w:r>
      <w:r w:rsidR="00DB6A10" w:rsidRPr="00445AE1">
        <w:rPr>
          <w:rFonts w:cs="Times New Roman"/>
        </w:rPr>
        <w:t>Organizations</w:t>
      </w:r>
      <w:r w:rsidR="00B517C1" w:rsidRPr="00445AE1">
        <w:rPr>
          <w:rFonts w:cs="Times New Roman"/>
        </w:rPr>
        <w:t xml:space="preserve"> are at the forefront of supporting the recovery of both conflict and disaster affected women and men throughout the world.  The UN system </w:t>
      </w:r>
      <w:r w:rsidR="00B517C1" w:rsidRPr="00DB6A10">
        <w:rPr>
          <w:rFonts w:cs="Times New Roman"/>
        </w:rPr>
        <w:t>has played a major role in humanitarian assistance and early recovery of those affected by the crisis</w:t>
      </w:r>
      <w:r w:rsidR="00604801" w:rsidRPr="00DB6A10">
        <w:rPr>
          <w:rFonts w:cs="Times New Roman"/>
        </w:rPr>
        <w:t xml:space="preserve">. </w:t>
      </w:r>
      <w:r w:rsidR="00604801" w:rsidRPr="00DB6A10">
        <w:t xml:space="preserve">UNDP’s approach of early recovery and economic revitalization approaches </w:t>
      </w:r>
      <w:r w:rsidR="00DB6A10" w:rsidRPr="00DB6A10">
        <w:t xml:space="preserve">intended to </w:t>
      </w:r>
      <w:r w:rsidR="00604801" w:rsidRPr="00DB6A10">
        <w:t>bridge the gap between humanitarian, stabilization and development phases by transforming quick-wins and rapid interventions into long-term gains and building foundations for existing structures and strategies.</w:t>
      </w:r>
      <w:r w:rsidR="00B517C1" w:rsidRPr="00445AE1">
        <w:rPr>
          <w:rFonts w:cs="Times New Roman"/>
        </w:rPr>
        <w:t xml:space="preserve"> </w:t>
      </w:r>
      <w:r w:rsidR="004C1B83" w:rsidRPr="004C1B83">
        <w:t xml:space="preserve">A </w:t>
      </w:r>
      <w:r w:rsidR="004C1B83" w:rsidRPr="004C1B83">
        <w:lastRenderedPageBreak/>
        <w:t>number of evaluations (ADRs and outcome evaluations) of UNDP’s post-crisis or “early recovery” liv</w:t>
      </w:r>
      <w:r w:rsidR="004C1B83" w:rsidRPr="00084E10">
        <w:t xml:space="preserve">elihoods work have </w:t>
      </w:r>
      <w:r w:rsidR="00DB6A10">
        <w:t xml:space="preserve">however </w:t>
      </w:r>
      <w:r w:rsidR="004C1B83" w:rsidRPr="00084E10">
        <w:t>indicated that, while UNDP programmes often provide immediate beneficiary-levels impacts, in many instances these benefits have not been sustainable</w:t>
      </w:r>
      <w:r w:rsidR="004C1B83">
        <w:t xml:space="preserve"> and contribute little to medium-term income improvements or durable capacities</w:t>
      </w:r>
      <w:r w:rsidR="004C1B83" w:rsidRPr="004C1B83">
        <w:t xml:space="preserve">. </w:t>
      </w:r>
      <w:r w:rsidR="00DB6A10">
        <w:t xml:space="preserve"> </w:t>
      </w:r>
    </w:p>
    <w:p w:rsidR="004C1B83" w:rsidRPr="00445AE1" w:rsidRDefault="004C1B83" w:rsidP="00A540F3">
      <w:pPr>
        <w:autoSpaceDE w:val="0"/>
        <w:autoSpaceDN w:val="0"/>
        <w:adjustRightInd w:val="0"/>
        <w:spacing w:after="0" w:line="240" w:lineRule="auto"/>
        <w:jc w:val="both"/>
        <w:rPr>
          <w:rFonts w:cs="Times New Roman"/>
        </w:rPr>
      </w:pPr>
    </w:p>
    <w:p w:rsidR="00C30848" w:rsidRDefault="00C30848" w:rsidP="00A540F3">
      <w:pPr>
        <w:widowControl w:val="0"/>
        <w:spacing w:after="0" w:line="240" w:lineRule="auto"/>
        <w:jc w:val="both"/>
        <w:rPr>
          <w:rFonts w:cs="Times New Roman"/>
          <w:b/>
        </w:rPr>
      </w:pPr>
      <w:r w:rsidRPr="00C30848">
        <w:rPr>
          <w:rFonts w:cs="Times New Roman"/>
          <w:b/>
        </w:rPr>
        <w:t xml:space="preserve">Overview of UNDP’s </w:t>
      </w:r>
      <w:r w:rsidR="00444C2B">
        <w:rPr>
          <w:rFonts w:cs="Times New Roman"/>
          <w:b/>
        </w:rPr>
        <w:t>Past Interventions in Livelihoods and Early Recovery</w:t>
      </w:r>
      <w:r w:rsidRPr="00C30848">
        <w:rPr>
          <w:rFonts w:cs="Times New Roman"/>
          <w:b/>
        </w:rPr>
        <w:t xml:space="preserve"> (200</w:t>
      </w:r>
      <w:r w:rsidR="00444C2B">
        <w:rPr>
          <w:rFonts w:cs="Times New Roman"/>
          <w:b/>
        </w:rPr>
        <w:t>7</w:t>
      </w:r>
      <w:r w:rsidRPr="00C30848">
        <w:rPr>
          <w:rFonts w:cs="Times New Roman"/>
          <w:b/>
        </w:rPr>
        <w:t>-2012)</w:t>
      </w:r>
      <w:r w:rsidR="00444C2B">
        <w:rPr>
          <w:rStyle w:val="FootnoteReference"/>
          <w:rFonts w:cs="Times New Roman"/>
          <w:b/>
        </w:rPr>
        <w:footnoteReference w:id="3"/>
      </w:r>
    </w:p>
    <w:p w:rsidR="00D65EA5" w:rsidRDefault="00D65EA5" w:rsidP="00A540F3">
      <w:pPr>
        <w:widowControl w:val="0"/>
        <w:spacing w:after="0" w:line="240" w:lineRule="auto"/>
        <w:jc w:val="both"/>
        <w:rPr>
          <w:rFonts w:cs="Times New Roman"/>
          <w:b/>
        </w:rPr>
      </w:pPr>
    </w:p>
    <w:p w:rsidR="00A626A0" w:rsidRPr="00A626A0" w:rsidRDefault="00C30848" w:rsidP="00A626A0">
      <w:pPr>
        <w:spacing w:line="240" w:lineRule="auto"/>
        <w:jc w:val="both"/>
        <w:rPr>
          <w:rFonts w:cs="Times New Roman"/>
        </w:rPr>
      </w:pPr>
      <w:r w:rsidRPr="00C30848">
        <w:rPr>
          <w:rFonts w:cs="Times New Roman"/>
        </w:rPr>
        <w:t>Sustainable recovery in post-conflict and natural disaster settings requires</w:t>
      </w:r>
      <w:r>
        <w:rPr>
          <w:rFonts w:cs="Times New Roman"/>
        </w:rPr>
        <w:t xml:space="preserve"> </w:t>
      </w:r>
      <w:r w:rsidRPr="00C30848">
        <w:rPr>
          <w:rFonts w:cs="Times New Roman"/>
        </w:rPr>
        <w:t>the restoration of security and a revival of the local economy. This provides the</w:t>
      </w:r>
      <w:r>
        <w:rPr>
          <w:rFonts w:cs="Times New Roman"/>
        </w:rPr>
        <w:t xml:space="preserve"> </w:t>
      </w:r>
      <w:r w:rsidRPr="00C30848">
        <w:rPr>
          <w:rFonts w:cs="Times New Roman"/>
        </w:rPr>
        <w:t>conditions in which livelihoods can be rebuilt and damage to the social fabric</w:t>
      </w:r>
      <w:r>
        <w:rPr>
          <w:rFonts w:cs="Times New Roman"/>
        </w:rPr>
        <w:t xml:space="preserve"> </w:t>
      </w:r>
      <w:r w:rsidRPr="00C30848">
        <w:rPr>
          <w:rFonts w:cs="Times New Roman"/>
        </w:rPr>
        <w:t>repaired.</w:t>
      </w:r>
      <w:r w:rsidR="00A626A0" w:rsidRPr="00A626A0">
        <w:t xml:space="preserve"> </w:t>
      </w:r>
      <w:r w:rsidR="00A626A0" w:rsidRPr="00A626A0">
        <w:rPr>
          <w:rFonts w:cs="Times New Roman"/>
        </w:rPr>
        <w:t>Livelihoods</w:t>
      </w:r>
      <w:r w:rsidR="00A626A0">
        <w:rPr>
          <w:rFonts w:cs="Times New Roman"/>
        </w:rPr>
        <w:t xml:space="preserve">, which can be </w:t>
      </w:r>
      <w:r w:rsidR="00A626A0" w:rsidRPr="00A626A0">
        <w:rPr>
          <w:rFonts w:cs="Times New Roman"/>
        </w:rPr>
        <w:t>defined to include the capabilities, assets (both material and social resources) and activities required for a means of living, include five different dimensions, or types of capital: human capital, social capital, natural capital, physical capital and financial capital.</w:t>
      </w:r>
      <w:r w:rsidR="00A626A0">
        <w:rPr>
          <w:rStyle w:val="FootnoteReference"/>
          <w:rFonts w:cs="Times New Roman"/>
        </w:rPr>
        <w:footnoteReference w:id="4"/>
      </w:r>
      <w:r w:rsidR="00A626A0" w:rsidRPr="00A626A0">
        <w:rPr>
          <w:rFonts w:cs="Times New Roman"/>
        </w:rPr>
        <w:t xml:space="preserve"> A livelihood is considered sustainable when it can cope with and recover from stresses and shocks, and maintain or enhance its capabilities and assets both now and in the future, while not undermining the natural resource base. </w:t>
      </w:r>
    </w:p>
    <w:p w:rsidR="00CE133B" w:rsidRPr="00CE133B" w:rsidRDefault="00C30848" w:rsidP="00CE133B">
      <w:pPr>
        <w:widowControl w:val="0"/>
        <w:spacing w:after="0" w:line="240" w:lineRule="auto"/>
        <w:jc w:val="both"/>
        <w:rPr>
          <w:rFonts w:cs="Times New Roman"/>
        </w:rPr>
      </w:pPr>
      <w:r w:rsidRPr="00C30848">
        <w:rPr>
          <w:rFonts w:cs="Times New Roman"/>
        </w:rPr>
        <w:t xml:space="preserve"> </w:t>
      </w:r>
      <w:r w:rsidR="00CE133B" w:rsidRPr="00CE133B">
        <w:rPr>
          <w:rFonts w:cs="Times New Roman"/>
        </w:rPr>
        <w:t>In the aftermath of disasters, there is a crucial window of opportunity in which the risk of future disaster can be reduced. Following a disaster, UNDP uses its knowledge of disaster risk globally to engage with governments and other partner institutions on a demand basis, not only in capacity development for recovery but also towards reducing the risk of future disasters. UNDP aimed to tailor its recovery assistance to the particular needs of the affected communities. This included supporting programmes to repair homes and other buildings and minor infrastructure in a risk-resilient manner; removing disaster rubble; and promoting employment opportunities in vulnerable communities, with particular attention to the recovery of women and the poor.</w:t>
      </w:r>
    </w:p>
    <w:p w:rsidR="00CE133B" w:rsidRPr="00CE133B" w:rsidRDefault="00CE133B" w:rsidP="00CE133B">
      <w:pPr>
        <w:widowControl w:val="0"/>
        <w:spacing w:after="0" w:line="240" w:lineRule="auto"/>
        <w:jc w:val="both"/>
        <w:rPr>
          <w:rFonts w:cs="Times New Roman"/>
        </w:rPr>
      </w:pPr>
    </w:p>
    <w:p w:rsidR="00CE133B" w:rsidRDefault="00CE133B" w:rsidP="00CE133B">
      <w:pPr>
        <w:widowControl w:val="0"/>
        <w:spacing w:after="0" w:line="240" w:lineRule="auto"/>
        <w:jc w:val="both"/>
        <w:rPr>
          <w:rFonts w:cs="Times New Roman"/>
        </w:rPr>
      </w:pPr>
      <w:r w:rsidRPr="00CE133B">
        <w:rPr>
          <w:rFonts w:cs="Times New Roman"/>
        </w:rPr>
        <w:t>Conflict typically undermines human, social, physical and institutional capital at the local level. In addition to restoring livelihoods, local recovery efforts in post-conflict situations often included a focus on reconciliation, restoring social cohesion, and creating a safe, secure environment in which recovery can take place. UNDP supported specific measures to build local and national capacities to demine farms and fields, reduce the availability of small arms and the incidence of armed violence, and support the reintegration of former combatants and other conflict-affected groups in host communities.</w:t>
      </w:r>
    </w:p>
    <w:p w:rsidR="00CE133B" w:rsidRDefault="00CE133B" w:rsidP="00CE133B">
      <w:pPr>
        <w:widowControl w:val="0"/>
        <w:spacing w:after="0" w:line="240" w:lineRule="auto"/>
        <w:jc w:val="both"/>
        <w:rPr>
          <w:rFonts w:cs="Times New Roman"/>
        </w:rPr>
      </w:pPr>
    </w:p>
    <w:p w:rsidR="00C30848" w:rsidRDefault="00C30848" w:rsidP="00A540F3">
      <w:pPr>
        <w:widowControl w:val="0"/>
        <w:spacing w:after="0" w:line="240" w:lineRule="auto"/>
        <w:jc w:val="both"/>
        <w:rPr>
          <w:rFonts w:eastAsia="Times New Roman" w:cstheme="minorHAnsi"/>
          <w:snapToGrid w:val="0"/>
          <w:lang w:val="en-GB" w:eastAsia="da-DK"/>
        </w:rPr>
      </w:pPr>
      <w:r w:rsidRPr="00C30848">
        <w:rPr>
          <w:rFonts w:cs="Times New Roman"/>
        </w:rPr>
        <w:t>In both post-conflict and natural disaster settings,</w:t>
      </w:r>
      <w:r>
        <w:rPr>
          <w:rFonts w:cs="Times New Roman"/>
        </w:rPr>
        <w:t xml:space="preserve"> </w:t>
      </w:r>
      <w:r w:rsidRPr="00076219">
        <w:rPr>
          <w:rFonts w:eastAsia="Times New Roman" w:cstheme="minorHAnsi"/>
          <w:snapToGrid w:val="0"/>
          <w:lang w:val="en-GB" w:eastAsia="da-DK"/>
        </w:rPr>
        <w:t>UNDP</w:t>
      </w:r>
      <w:r>
        <w:rPr>
          <w:rFonts w:eastAsia="Times New Roman" w:cstheme="minorHAnsi"/>
          <w:snapToGrid w:val="0"/>
          <w:lang w:val="en-GB" w:eastAsia="da-DK"/>
        </w:rPr>
        <w:t xml:space="preserve"> together with its key </w:t>
      </w:r>
      <w:r w:rsidR="00033C71">
        <w:rPr>
          <w:rFonts w:eastAsia="Times New Roman" w:cstheme="minorHAnsi"/>
          <w:snapToGrid w:val="0"/>
          <w:lang w:val="en-GB" w:eastAsia="da-DK"/>
        </w:rPr>
        <w:t xml:space="preserve">national and international </w:t>
      </w:r>
      <w:r>
        <w:rPr>
          <w:rFonts w:eastAsia="Times New Roman" w:cstheme="minorHAnsi"/>
          <w:snapToGrid w:val="0"/>
          <w:lang w:val="en-GB" w:eastAsia="da-DK"/>
        </w:rPr>
        <w:t>partner</w:t>
      </w:r>
      <w:r w:rsidR="00033C71">
        <w:rPr>
          <w:rFonts w:eastAsia="Times New Roman" w:cstheme="minorHAnsi"/>
          <w:snapToGrid w:val="0"/>
          <w:lang w:val="en-GB" w:eastAsia="da-DK"/>
        </w:rPr>
        <w:t>s</w:t>
      </w:r>
      <w:r>
        <w:rPr>
          <w:rFonts w:eastAsia="Times New Roman" w:cstheme="minorHAnsi"/>
          <w:snapToGrid w:val="0"/>
          <w:lang w:val="en-GB" w:eastAsia="da-DK"/>
        </w:rPr>
        <w:t xml:space="preserve"> </w:t>
      </w:r>
      <w:r w:rsidR="00444C2B">
        <w:rPr>
          <w:rFonts w:eastAsia="Times New Roman" w:cstheme="minorHAnsi"/>
          <w:snapToGrid w:val="0"/>
          <w:lang w:val="en-GB" w:eastAsia="da-DK"/>
        </w:rPr>
        <w:t>aimed to play</w:t>
      </w:r>
      <w:r>
        <w:rPr>
          <w:rFonts w:eastAsia="Times New Roman" w:cstheme="minorHAnsi"/>
          <w:snapToGrid w:val="0"/>
          <w:lang w:val="en-GB" w:eastAsia="da-DK"/>
        </w:rPr>
        <w:t xml:space="preserve"> a key role in supporting livelihoods</w:t>
      </w:r>
      <w:r>
        <w:rPr>
          <w:rFonts w:eastAsia="Times New Roman" w:cstheme="minorHAnsi"/>
          <w:snapToGrid w:val="0"/>
          <w:lang w:eastAsia="da-DK"/>
        </w:rPr>
        <w:t xml:space="preserve"> and </w:t>
      </w:r>
      <w:r>
        <w:rPr>
          <w:rFonts w:eastAsia="Times New Roman" w:cstheme="minorHAnsi"/>
          <w:snapToGrid w:val="0"/>
          <w:lang w:val="en-GB" w:eastAsia="da-DK"/>
        </w:rPr>
        <w:t xml:space="preserve">economic recovery in crisis and post-crisis settings. </w:t>
      </w:r>
      <w:r w:rsidR="00033C71">
        <w:rPr>
          <w:rFonts w:eastAsia="Times New Roman" w:cstheme="minorHAnsi"/>
          <w:snapToGrid w:val="0"/>
          <w:lang w:val="en-GB" w:eastAsia="da-DK"/>
        </w:rPr>
        <w:t>Crisis</w:t>
      </w:r>
      <w:r w:rsidR="00033C71" w:rsidRPr="00EE3EF0">
        <w:rPr>
          <w:rFonts w:eastAsia="Times New Roman" w:cstheme="minorHAnsi"/>
          <w:snapToGrid w:val="0"/>
          <w:lang w:val="en-GB" w:eastAsia="da-DK"/>
        </w:rPr>
        <w:t xml:space="preserve"> </w:t>
      </w:r>
      <w:r w:rsidRPr="00EE3EF0">
        <w:rPr>
          <w:rFonts w:eastAsia="Times New Roman" w:cstheme="minorHAnsi"/>
          <w:snapToGrid w:val="0"/>
          <w:lang w:val="en-GB" w:eastAsia="da-DK"/>
        </w:rPr>
        <w:t xml:space="preserve">affected population requires </w:t>
      </w:r>
      <w:r>
        <w:rPr>
          <w:rFonts w:eastAsia="Times New Roman" w:cstheme="minorHAnsi"/>
          <w:snapToGrid w:val="0"/>
          <w:lang w:val="en-GB" w:eastAsia="da-DK"/>
        </w:rPr>
        <w:t xml:space="preserve">rapid and </w:t>
      </w:r>
      <w:r w:rsidRPr="00EE3EF0">
        <w:rPr>
          <w:rFonts w:eastAsia="Times New Roman" w:cstheme="minorHAnsi"/>
          <w:snapToGrid w:val="0"/>
          <w:lang w:val="en-GB" w:eastAsia="da-DK"/>
        </w:rPr>
        <w:t xml:space="preserve">significant support in rebuilding </w:t>
      </w:r>
      <w:r>
        <w:rPr>
          <w:rFonts w:eastAsia="Times New Roman" w:cstheme="minorHAnsi"/>
          <w:snapToGrid w:val="0"/>
          <w:lang w:val="en-GB" w:eastAsia="da-DK"/>
        </w:rPr>
        <w:t xml:space="preserve">the </w:t>
      </w:r>
      <w:r w:rsidRPr="00EE3EF0">
        <w:rPr>
          <w:rFonts w:eastAsia="Times New Roman" w:cstheme="minorHAnsi"/>
          <w:snapToGrid w:val="0"/>
          <w:lang w:val="en-GB" w:eastAsia="da-DK"/>
        </w:rPr>
        <w:t xml:space="preserve">community trust and </w:t>
      </w:r>
      <w:r w:rsidR="00C129A1">
        <w:rPr>
          <w:rFonts w:eastAsia="Times New Roman" w:cstheme="minorHAnsi"/>
          <w:snapToGrid w:val="0"/>
          <w:lang w:val="en-GB" w:eastAsia="da-DK"/>
        </w:rPr>
        <w:t xml:space="preserve">stabilising </w:t>
      </w:r>
      <w:r>
        <w:rPr>
          <w:rFonts w:eastAsia="Times New Roman" w:cstheme="minorHAnsi"/>
          <w:snapToGrid w:val="0"/>
          <w:lang w:val="en-GB" w:eastAsia="da-DK"/>
        </w:rPr>
        <w:t>livelihoods</w:t>
      </w:r>
      <w:r w:rsidRPr="00EE3EF0">
        <w:rPr>
          <w:rFonts w:eastAsia="Times New Roman" w:cstheme="minorHAnsi"/>
          <w:snapToGrid w:val="0"/>
          <w:lang w:val="en-GB" w:eastAsia="da-DK"/>
        </w:rPr>
        <w:t>. The</w:t>
      </w:r>
      <w:r>
        <w:rPr>
          <w:rFonts w:eastAsia="Times New Roman" w:cstheme="minorHAnsi"/>
          <w:snapToGrid w:val="0"/>
          <w:lang w:val="en-GB" w:eastAsia="da-DK"/>
        </w:rPr>
        <w:t>se</w:t>
      </w:r>
      <w:r w:rsidRPr="00EE3EF0">
        <w:rPr>
          <w:rFonts w:eastAsia="Times New Roman" w:cstheme="minorHAnsi"/>
          <w:snapToGrid w:val="0"/>
          <w:lang w:val="en-GB" w:eastAsia="da-DK"/>
        </w:rPr>
        <w:t xml:space="preserve"> actions </w:t>
      </w:r>
      <w:r>
        <w:rPr>
          <w:rFonts w:eastAsia="Times New Roman" w:cstheme="minorHAnsi"/>
          <w:snapToGrid w:val="0"/>
          <w:lang w:val="en-GB" w:eastAsia="da-DK"/>
        </w:rPr>
        <w:t xml:space="preserve">were often initiated through quick-impact projects and further supported through </w:t>
      </w:r>
      <w:r w:rsidR="00C129A1">
        <w:rPr>
          <w:rFonts w:eastAsia="Times New Roman" w:cstheme="minorHAnsi"/>
          <w:snapToGrid w:val="0"/>
          <w:lang w:val="en-GB" w:eastAsia="da-DK"/>
        </w:rPr>
        <w:t xml:space="preserve">livelihoods </w:t>
      </w:r>
      <w:r>
        <w:rPr>
          <w:rFonts w:eastAsia="Times New Roman" w:cstheme="minorHAnsi"/>
          <w:snapToGrid w:val="0"/>
          <w:lang w:val="en-GB" w:eastAsia="da-DK"/>
        </w:rPr>
        <w:t xml:space="preserve">programmes aimed at ensuring sustainable </w:t>
      </w:r>
      <w:r w:rsidRPr="00EE3EF0">
        <w:rPr>
          <w:rFonts w:eastAsia="Times New Roman" w:cstheme="minorHAnsi"/>
          <w:snapToGrid w:val="0"/>
          <w:lang w:val="en-GB" w:eastAsia="da-DK"/>
        </w:rPr>
        <w:t xml:space="preserve">recovery of </w:t>
      </w:r>
      <w:r>
        <w:rPr>
          <w:rFonts w:eastAsia="Times New Roman" w:cstheme="minorHAnsi"/>
          <w:snapToGrid w:val="0"/>
          <w:lang w:val="en-GB" w:eastAsia="da-DK"/>
        </w:rPr>
        <w:t xml:space="preserve">infrastructure and </w:t>
      </w:r>
      <w:r w:rsidRPr="00EE3EF0">
        <w:rPr>
          <w:rFonts w:eastAsia="Times New Roman" w:cstheme="minorHAnsi"/>
          <w:snapToGrid w:val="0"/>
          <w:lang w:val="en-GB" w:eastAsia="da-DK"/>
        </w:rPr>
        <w:t xml:space="preserve">restoration </w:t>
      </w:r>
      <w:r w:rsidR="00C129A1">
        <w:rPr>
          <w:rFonts w:eastAsia="Times New Roman" w:cstheme="minorHAnsi"/>
          <w:snapToGrid w:val="0"/>
          <w:lang w:val="en-GB" w:eastAsia="da-DK"/>
        </w:rPr>
        <w:t xml:space="preserve">of </w:t>
      </w:r>
      <w:r w:rsidRPr="00EE3EF0">
        <w:rPr>
          <w:rFonts w:eastAsia="Times New Roman" w:cstheme="minorHAnsi"/>
          <w:snapToGrid w:val="0"/>
          <w:lang w:val="en-GB" w:eastAsia="da-DK"/>
        </w:rPr>
        <w:t>local economy</w:t>
      </w:r>
      <w:r>
        <w:rPr>
          <w:rFonts w:eastAsia="Times New Roman" w:cstheme="minorHAnsi"/>
          <w:snapToGrid w:val="0"/>
          <w:lang w:val="en-GB" w:eastAsia="da-DK"/>
        </w:rPr>
        <w:t xml:space="preserve">. </w:t>
      </w:r>
      <w:r w:rsidRPr="00EE3EF0">
        <w:rPr>
          <w:rFonts w:eastAsia="Times New Roman" w:cstheme="minorHAnsi"/>
          <w:snapToGrid w:val="0"/>
          <w:lang w:val="en-GB" w:eastAsia="da-DK"/>
        </w:rPr>
        <w:t>The</w:t>
      </w:r>
      <w:r>
        <w:rPr>
          <w:rFonts w:eastAsia="Times New Roman" w:cstheme="minorHAnsi"/>
          <w:snapToGrid w:val="0"/>
          <w:lang w:val="en-GB" w:eastAsia="da-DK"/>
        </w:rPr>
        <w:t>s</w:t>
      </w:r>
      <w:r w:rsidRPr="00EE3EF0">
        <w:rPr>
          <w:rFonts w:eastAsia="Times New Roman" w:cstheme="minorHAnsi"/>
          <w:snapToGrid w:val="0"/>
          <w:lang w:val="en-GB" w:eastAsia="da-DK"/>
        </w:rPr>
        <w:t xml:space="preserve">e </w:t>
      </w:r>
      <w:r>
        <w:rPr>
          <w:rFonts w:eastAsia="Times New Roman" w:cstheme="minorHAnsi"/>
          <w:snapToGrid w:val="0"/>
          <w:lang w:val="en-GB" w:eastAsia="da-DK"/>
        </w:rPr>
        <w:t xml:space="preserve">programmes were often using the </w:t>
      </w:r>
      <w:r w:rsidRPr="00EE3EF0">
        <w:rPr>
          <w:rFonts w:eastAsia="Times New Roman" w:cstheme="minorHAnsi"/>
          <w:snapToGrid w:val="0"/>
          <w:lang w:val="en-GB" w:eastAsia="da-DK"/>
        </w:rPr>
        <w:t>cash</w:t>
      </w:r>
      <w:r>
        <w:rPr>
          <w:rFonts w:eastAsia="Times New Roman" w:cstheme="minorHAnsi"/>
          <w:snapToGrid w:val="0"/>
          <w:lang w:val="en-GB" w:eastAsia="da-DK"/>
        </w:rPr>
        <w:t>-</w:t>
      </w:r>
      <w:r w:rsidRPr="00EE3EF0">
        <w:rPr>
          <w:rFonts w:eastAsia="Times New Roman" w:cstheme="minorHAnsi"/>
          <w:snapToGrid w:val="0"/>
          <w:lang w:val="en-GB" w:eastAsia="da-DK"/>
        </w:rPr>
        <w:t>for</w:t>
      </w:r>
      <w:r>
        <w:rPr>
          <w:rFonts w:eastAsia="Times New Roman" w:cstheme="minorHAnsi"/>
          <w:snapToGrid w:val="0"/>
          <w:lang w:val="en-GB" w:eastAsia="da-DK"/>
        </w:rPr>
        <w:t>-</w:t>
      </w:r>
      <w:r w:rsidRPr="00EE3EF0">
        <w:rPr>
          <w:rFonts w:eastAsia="Times New Roman" w:cstheme="minorHAnsi"/>
          <w:snapToGrid w:val="0"/>
          <w:lang w:val="en-GB" w:eastAsia="da-DK"/>
        </w:rPr>
        <w:t xml:space="preserve">work </w:t>
      </w:r>
      <w:r w:rsidR="00B517C1">
        <w:rPr>
          <w:rFonts w:eastAsia="Times New Roman" w:cstheme="minorHAnsi"/>
          <w:snapToGrid w:val="0"/>
          <w:lang w:val="en-GB" w:eastAsia="da-DK"/>
        </w:rPr>
        <w:t>modalit</w:t>
      </w:r>
      <w:r w:rsidR="00C129A1">
        <w:rPr>
          <w:rFonts w:eastAsia="Times New Roman" w:cstheme="minorHAnsi"/>
          <w:snapToGrid w:val="0"/>
          <w:lang w:val="en-GB" w:eastAsia="da-DK"/>
        </w:rPr>
        <w:t>y</w:t>
      </w:r>
      <w:r w:rsidR="00B517C1">
        <w:rPr>
          <w:rFonts w:eastAsia="Times New Roman" w:cstheme="minorHAnsi"/>
          <w:snapToGrid w:val="0"/>
          <w:lang w:val="en-GB" w:eastAsia="da-DK"/>
        </w:rPr>
        <w:t xml:space="preserve"> </w:t>
      </w:r>
      <w:r>
        <w:rPr>
          <w:rFonts w:eastAsia="Times New Roman" w:cstheme="minorHAnsi"/>
          <w:snapToGrid w:val="0"/>
          <w:lang w:val="en-GB" w:eastAsia="da-DK"/>
        </w:rPr>
        <w:t xml:space="preserve">and rapid employment </w:t>
      </w:r>
      <w:r w:rsidR="00B517C1">
        <w:rPr>
          <w:rFonts w:eastAsia="Times New Roman" w:cstheme="minorHAnsi"/>
          <w:snapToGrid w:val="0"/>
          <w:lang w:val="en-GB" w:eastAsia="da-DK"/>
        </w:rPr>
        <w:t xml:space="preserve">/livelihoods </w:t>
      </w:r>
      <w:r w:rsidRPr="00EE3EF0">
        <w:rPr>
          <w:rFonts w:eastAsia="Times New Roman" w:cstheme="minorHAnsi"/>
          <w:snapToGrid w:val="0"/>
          <w:lang w:val="en-GB" w:eastAsia="da-DK"/>
        </w:rPr>
        <w:t>approach</w:t>
      </w:r>
      <w:r w:rsidR="00B517C1">
        <w:rPr>
          <w:rFonts w:eastAsia="Times New Roman" w:cstheme="minorHAnsi"/>
          <w:snapToGrid w:val="0"/>
          <w:lang w:val="en-GB" w:eastAsia="da-DK"/>
        </w:rPr>
        <w:t>es</w:t>
      </w:r>
      <w:r>
        <w:rPr>
          <w:rFonts w:eastAsia="Times New Roman" w:cstheme="minorHAnsi"/>
          <w:snapToGrid w:val="0"/>
          <w:lang w:val="en-GB" w:eastAsia="da-DK"/>
        </w:rPr>
        <w:t xml:space="preserve"> to </w:t>
      </w:r>
      <w:r w:rsidRPr="00EE3EF0">
        <w:rPr>
          <w:rFonts w:eastAsia="Times New Roman" w:cstheme="minorHAnsi"/>
          <w:snapToGrid w:val="0"/>
          <w:lang w:val="en-GB" w:eastAsia="da-DK"/>
        </w:rPr>
        <w:t xml:space="preserve">encourage </w:t>
      </w:r>
      <w:r>
        <w:rPr>
          <w:rFonts w:eastAsia="Times New Roman" w:cstheme="minorHAnsi"/>
          <w:snapToGrid w:val="0"/>
          <w:lang w:val="en-GB" w:eastAsia="da-DK"/>
        </w:rPr>
        <w:t xml:space="preserve">the revival of </w:t>
      </w:r>
      <w:r w:rsidRPr="00EE3EF0">
        <w:rPr>
          <w:rFonts w:eastAsia="Times New Roman" w:cstheme="minorHAnsi"/>
          <w:snapToGrid w:val="0"/>
          <w:lang w:val="en-GB" w:eastAsia="da-DK"/>
        </w:rPr>
        <w:t xml:space="preserve">trade, </w:t>
      </w:r>
      <w:r>
        <w:rPr>
          <w:rFonts w:eastAsia="Times New Roman" w:cstheme="minorHAnsi"/>
          <w:snapToGrid w:val="0"/>
          <w:lang w:val="en-GB" w:eastAsia="da-DK"/>
        </w:rPr>
        <w:t xml:space="preserve">business relations and </w:t>
      </w:r>
      <w:r w:rsidRPr="00EE3EF0">
        <w:rPr>
          <w:rFonts w:eastAsia="Times New Roman" w:cstheme="minorHAnsi"/>
          <w:snapToGrid w:val="0"/>
          <w:lang w:val="en-GB" w:eastAsia="da-DK"/>
        </w:rPr>
        <w:t xml:space="preserve">production, and </w:t>
      </w:r>
      <w:r>
        <w:rPr>
          <w:rFonts w:eastAsia="Times New Roman" w:cstheme="minorHAnsi"/>
          <w:snapToGrid w:val="0"/>
          <w:lang w:val="en-GB" w:eastAsia="da-DK"/>
        </w:rPr>
        <w:t xml:space="preserve">provide people with opportunities for </w:t>
      </w:r>
      <w:r w:rsidRPr="00EE3EF0">
        <w:rPr>
          <w:rFonts w:eastAsia="Times New Roman" w:cstheme="minorHAnsi"/>
          <w:snapToGrid w:val="0"/>
          <w:lang w:val="en-GB" w:eastAsia="da-DK"/>
        </w:rPr>
        <w:t>rebuild</w:t>
      </w:r>
      <w:r>
        <w:rPr>
          <w:rFonts w:eastAsia="Times New Roman" w:cstheme="minorHAnsi"/>
          <w:snapToGrid w:val="0"/>
          <w:lang w:val="en-GB" w:eastAsia="da-DK"/>
        </w:rPr>
        <w:t>ing</w:t>
      </w:r>
      <w:r w:rsidRPr="00EE3EF0">
        <w:rPr>
          <w:rFonts w:eastAsia="Times New Roman" w:cstheme="minorHAnsi"/>
          <w:snapToGrid w:val="0"/>
          <w:lang w:val="en-GB" w:eastAsia="da-DK"/>
        </w:rPr>
        <w:t xml:space="preserve"> their lives</w:t>
      </w:r>
      <w:r>
        <w:rPr>
          <w:rFonts w:eastAsia="Times New Roman" w:cstheme="minorHAnsi"/>
          <w:snapToGrid w:val="0"/>
          <w:lang w:val="en-GB" w:eastAsia="da-DK"/>
        </w:rPr>
        <w:t xml:space="preserve">, </w:t>
      </w:r>
      <w:r w:rsidRPr="00EE3EF0">
        <w:rPr>
          <w:rFonts w:eastAsia="Times New Roman" w:cstheme="minorHAnsi"/>
          <w:snapToGrid w:val="0"/>
          <w:lang w:val="en-GB" w:eastAsia="da-DK"/>
        </w:rPr>
        <w:t>restor</w:t>
      </w:r>
      <w:r>
        <w:rPr>
          <w:rFonts w:eastAsia="Times New Roman" w:cstheme="minorHAnsi"/>
          <w:snapToGrid w:val="0"/>
          <w:lang w:val="en-GB" w:eastAsia="da-DK"/>
        </w:rPr>
        <w:t xml:space="preserve">ing and developing their livelihoods. </w:t>
      </w:r>
    </w:p>
    <w:p w:rsidR="00C30848" w:rsidRDefault="00C30848" w:rsidP="00A540F3">
      <w:pPr>
        <w:widowControl w:val="0"/>
        <w:spacing w:after="0" w:line="240" w:lineRule="auto"/>
        <w:jc w:val="both"/>
        <w:rPr>
          <w:rFonts w:eastAsia="Times New Roman" w:cstheme="minorHAnsi"/>
          <w:snapToGrid w:val="0"/>
          <w:lang w:val="en-GB" w:eastAsia="da-DK"/>
        </w:rPr>
      </w:pPr>
    </w:p>
    <w:p w:rsidR="00C30848" w:rsidRDefault="008034CA" w:rsidP="00A540F3">
      <w:pPr>
        <w:widowControl w:val="0"/>
        <w:spacing w:after="0" w:line="240" w:lineRule="auto"/>
        <w:jc w:val="both"/>
        <w:rPr>
          <w:rFonts w:eastAsia="Times New Roman" w:cstheme="minorHAnsi"/>
          <w:snapToGrid w:val="0"/>
          <w:lang w:val="en-GB" w:eastAsia="da-DK"/>
        </w:rPr>
      </w:pPr>
      <w:r>
        <w:rPr>
          <w:rFonts w:eastAsia="Times New Roman" w:cstheme="minorHAnsi"/>
          <w:snapToGrid w:val="0"/>
          <w:lang w:val="en-GB" w:eastAsia="da-DK"/>
        </w:rPr>
        <w:t xml:space="preserve">Since the adoption of the 2008-2013 </w:t>
      </w:r>
      <w:r w:rsidR="00C30848">
        <w:rPr>
          <w:rFonts w:eastAsia="Times New Roman" w:cstheme="minorHAnsi"/>
          <w:snapToGrid w:val="0"/>
          <w:lang w:val="en-GB" w:eastAsia="da-DK"/>
        </w:rPr>
        <w:t>UNDP</w:t>
      </w:r>
      <w:r>
        <w:rPr>
          <w:rFonts w:eastAsia="Times New Roman" w:cstheme="minorHAnsi"/>
          <w:snapToGrid w:val="0"/>
          <w:lang w:val="en-GB" w:eastAsia="da-DK"/>
        </w:rPr>
        <w:t xml:space="preserve"> Strategic Plan (see Box 1 below), UNDP</w:t>
      </w:r>
      <w:r w:rsidR="00C30848">
        <w:rPr>
          <w:rFonts w:eastAsia="Times New Roman" w:cstheme="minorHAnsi"/>
          <w:snapToGrid w:val="0"/>
          <w:lang w:val="en-GB" w:eastAsia="da-DK"/>
        </w:rPr>
        <w:t xml:space="preserve"> strived to ensure that its rapid response assistance to the national and local </w:t>
      </w:r>
      <w:r w:rsidR="00C30848" w:rsidRPr="00076219">
        <w:rPr>
          <w:rFonts w:eastAsia="Times New Roman" w:cstheme="minorHAnsi"/>
          <w:snapToGrid w:val="0"/>
          <w:lang w:val="en-GB" w:eastAsia="da-DK"/>
        </w:rPr>
        <w:t xml:space="preserve">emergency employment and enterprise </w:t>
      </w:r>
      <w:r w:rsidR="00C30848" w:rsidRPr="00076219">
        <w:rPr>
          <w:rFonts w:eastAsia="Times New Roman" w:cstheme="minorHAnsi"/>
          <w:snapToGrid w:val="0"/>
          <w:lang w:val="en-GB" w:eastAsia="da-DK"/>
        </w:rPr>
        <w:lastRenderedPageBreak/>
        <w:t xml:space="preserve">recovery </w:t>
      </w:r>
      <w:r w:rsidR="00C30848">
        <w:rPr>
          <w:rFonts w:eastAsia="Times New Roman" w:cstheme="minorHAnsi"/>
          <w:snapToGrid w:val="0"/>
          <w:lang w:val="en-GB" w:eastAsia="da-DK"/>
        </w:rPr>
        <w:t xml:space="preserve">efforts benefit the most affected and vulnerable population. At the same time, UNDP needed to ensure that these </w:t>
      </w:r>
      <w:r w:rsidR="00C30848" w:rsidRPr="00076219">
        <w:rPr>
          <w:rFonts w:eastAsia="Times New Roman" w:cstheme="minorHAnsi"/>
          <w:snapToGrid w:val="0"/>
          <w:lang w:val="en-GB" w:eastAsia="da-DK"/>
        </w:rPr>
        <w:t xml:space="preserve">interventions are sustainable and </w:t>
      </w:r>
      <w:r w:rsidR="00C30848">
        <w:rPr>
          <w:rFonts w:eastAsia="Times New Roman" w:cstheme="minorHAnsi"/>
          <w:snapToGrid w:val="0"/>
          <w:lang w:val="en-GB" w:eastAsia="da-DK"/>
        </w:rPr>
        <w:t xml:space="preserve">support </w:t>
      </w:r>
      <w:r w:rsidR="00C30848" w:rsidRPr="00076219">
        <w:rPr>
          <w:rFonts w:eastAsia="Times New Roman" w:cstheme="minorHAnsi"/>
          <w:snapToGrid w:val="0"/>
          <w:lang w:val="en-GB" w:eastAsia="da-DK"/>
        </w:rPr>
        <w:t xml:space="preserve">the </w:t>
      </w:r>
      <w:r w:rsidR="00C30848">
        <w:rPr>
          <w:rFonts w:eastAsia="Times New Roman" w:cstheme="minorHAnsi"/>
          <w:snapToGrid w:val="0"/>
          <w:lang w:val="en-GB" w:eastAsia="da-DK"/>
        </w:rPr>
        <w:t xml:space="preserve">achievement of the </w:t>
      </w:r>
      <w:r w:rsidR="00C30848" w:rsidRPr="00076219">
        <w:rPr>
          <w:rFonts w:eastAsia="Times New Roman" w:cstheme="minorHAnsi"/>
          <w:snapToGrid w:val="0"/>
          <w:lang w:val="en-GB" w:eastAsia="da-DK"/>
        </w:rPr>
        <w:t xml:space="preserve">overall goal </w:t>
      </w:r>
      <w:r w:rsidR="00C30848">
        <w:rPr>
          <w:rFonts w:eastAsia="Times New Roman" w:cstheme="minorHAnsi"/>
          <w:snapToGrid w:val="0"/>
          <w:lang w:val="en-GB" w:eastAsia="da-DK"/>
        </w:rPr>
        <w:t xml:space="preserve">of </w:t>
      </w:r>
      <w:r w:rsidR="00C30848" w:rsidRPr="00076219">
        <w:rPr>
          <w:rFonts w:eastAsia="Times New Roman" w:cstheme="minorHAnsi"/>
          <w:snapToGrid w:val="0"/>
          <w:lang w:val="en-GB" w:eastAsia="da-DK"/>
        </w:rPr>
        <w:t>stabiliz</w:t>
      </w:r>
      <w:r w:rsidR="00C30848">
        <w:rPr>
          <w:rFonts w:eastAsia="Times New Roman" w:cstheme="minorHAnsi"/>
          <w:snapToGrid w:val="0"/>
          <w:lang w:val="en-GB" w:eastAsia="da-DK"/>
        </w:rPr>
        <w:t>ing</w:t>
      </w:r>
      <w:r w:rsidR="00C30848" w:rsidRPr="00076219">
        <w:rPr>
          <w:rFonts w:eastAsia="Times New Roman" w:cstheme="minorHAnsi"/>
          <w:snapToGrid w:val="0"/>
          <w:lang w:val="en-GB" w:eastAsia="da-DK"/>
        </w:rPr>
        <w:t xml:space="preserve"> livelihoods and</w:t>
      </w:r>
      <w:r w:rsidR="00C30848">
        <w:rPr>
          <w:rFonts w:eastAsia="Times New Roman" w:cstheme="minorHAnsi"/>
          <w:snapToGrid w:val="0"/>
          <w:lang w:val="en-GB" w:eastAsia="da-DK"/>
        </w:rPr>
        <w:t xml:space="preserve"> </w:t>
      </w:r>
      <w:r w:rsidR="00C30848" w:rsidRPr="00076219">
        <w:rPr>
          <w:rFonts w:eastAsia="Times New Roman" w:cstheme="minorHAnsi"/>
          <w:snapToGrid w:val="0"/>
          <w:lang w:val="en-GB" w:eastAsia="da-DK"/>
        </w:rPr>
        <w:t>improv</w:t>
      </w:r>
      <w:r w:rsidR="00C30848">
        <w:rPr>
          <w:rFonts w:eastAsia="Times New Roman" w:cstheme="minorHAnsi"/>
          <w:snapToGrid w:val="0"/>
          <w:lang w:val="en-GB" w:eastAsia="da-DK"/>
        </w:rPr>
        <w:t>ing</w:t>
      </w:r>
      <w:r w:rsidR="00C30848" w:rsidRPr="00076219">
        <w:rPr>
          <w:rFonts w:eastAsia="Times New Roman" w:cstheme="minorHAnsi"/>
          <w:snapToGrid w:val="0"/>
          <w:lang w:val="en-GB" w:eastAsia="da-DK"/>
        </w:rPr>
        <w:t xml:space="preserve"> the social and economic conditions required for </w:t>
      </w:r>
      <w:r w:rsidR="00C30848">
        <w:rPr>
          <w:rFonts w:eastAsia="Times New Roman" w:cstheme="minorHAnsi"/>
          <w:snapToGrid w:val="0"/>
          <w:lang w:val="en-GB" w:eastAsia="da-DK"/>
        </w:rPr>
        <w:t xml:space="preserve">the </w:t>
      </w:r>
      <w:r w:rsidR="00C30848" w:rsidRPr="00076219">
        <w:rPr>
          <w:rFonts w:eastAsia="Times New Roman" w:cstheme="minorHAnsi"/>
          <w:snapToGrid w:val="0"/>
          <w:lang w:val="en-GB" w:eastAsia="da-DK"/>
        </w:rPr>
        <w:t>long-term development.</w:t>
      </w:r>
      <w:r w:rsidR="00C30848">
        <w:rPr>
          <w:rFonts w:eastAsia="Times New Roman" w:cstheme="minorHAnsi"/>
          <w:snapToGrid w:val="0"/>
          <w:lang w:val="en-GB" w:eastAsia="da-DK"/>
        </w:rPr>
        <w:t xml:space="preserve"> The achievement of these goals and objectives is challenged by the specific </w:t>
      </w:r>
      <w:r w:rsidR="00C30848" w:rsidRPr="00076219">
        <w:rPr>
          <w:rFonts w:eastAsia="Times New Roman" w:cstheme="minorHAnsi"/>
          <w:snapToGrid w:val="0"/>
          <w:lang w:val="en-GB" w:eastAsia="da-DK"/>
        </w:rPr>
        <w:t>context</w:t>
      </w:r>
      <w:r w:rsidR="00C30848">
        <w:rPr>
          <w:rFonts w:eastAsia="Times New Roman" w:cstheme="minorHAnsi"/>
          <w:snapToGrid w:val="0"/>
          <w:lang w:val="en-GB" w:eastAsia="da-DK"/>
        </w:rPr>
        <w:t xml:space="preserve">s and complexities of operating in the crisis and post-crisis environment. </w:t>
      </w:r>
    </w:p>
    <w:p w:rsidR="008034CA" w:rsidRDefault="008034CA" w:rsidP="008034CA">
      <w:pPr>
        <w:spacing w:after="0" w:line="240" w:lineRule="auto"/>
        <w:ind w:left="-900"/>
        <w:jc w:val="both"/>
      </w:pPr>
    </w:p>
    <w:tbl>
      <w:tblPr>
        <w:tblStyle w:val="TableGrid"/>
        <w:tblW w:w="9572" w:type="dxa"/>
        <w:tblLook w:val="04A0" w:firstRow="1" w:lastRow="0" w:firstColumn="1" w:lastColumn="0" w:noHBand="0" w:noVBand="1"/>
      </w:tblPr>
      <w:tblGrid>
        <w:gridCol w:w="9572"/>
      </w:tblGrid>
      <w:tr w:rsidR="008034CA" w:rsidTr="008034CA">
        <w:trPr>
          <w:trHeight w:val="1980"/>
        </w:trPr>
        <w:tc>
          <w:tcPr>
            <w:tcW w:w="9572" w:type="dxa"/>
          </w:tcPr>
          <w:p w:rsidR="008034CA" w:rsidRPr="008034CA" w:rsidRDefault="008034CA" w:rsidP="00640C22">
            <w:pPr>
              <w:ind w:left="72" w:right="162"/>
              <w:jc w:val="both"/>
              <w:rPr>
                <w:b/>
                <w:i/>
                <w:color w:val="0070C0"/>
                <w:sz w:val="20"/>
                <w:szCs w:val="20"/>
              </w:rPr>
            </w:pPr>
            <w:r w:rsidRPr="008034CA">
              <w:rPr>
                <w:b/>
                <w:i/>
                <w:color w:val="0070C0"/>
                <w:sz w:val="20"/>
                <w:szCs w:val="20"/>
              </w:rPr>
              <w:t>Box 1:  UNDP Strategic Plan and, Economic Recovery &amp; Reintegration</w:t>
            </w:r>
          </w:p>
          <w:p w:rsidR="008034CA" w:rsidRPr="008034CA" w:rsidRDefault="008034CA" w:rsidP="00640C22">
            <w:pPr>
              <w:ind w:left="72" w:right="162"/>
              <w:jc w:val="both"/>
              <w:rPr>
                <w:b/>
                <w:i/>
                <w:color w:val="0070C0"/>
                <w:sz w:val="20"/>
                <w:szCs w:val="20"/>
              </w:rPr>
            </w:pPr>
          </w:p>
          <w:p w:rsidR="008034CA" w:rsidRDefault="008034CA" w:rsidP="00A55165">
            <w:pPr>
              <w:ind w:left="72" w:right="162"/>
              <w:jc w:val="both"/>
            </w:pPr>
            <w:r w:rsidRPr="008034CA">
              <w:rPr>
                <w:color w:val="0070C0"/>
                <w:sz w:val="20"/>
                <w:szCs w:val="20"/>
              </w:rPr>
              <w:t>In the UNDP Strategic Plan 2008-2013, the CPR Goal is ‘To advance human development by strengthening national and local capacities to prevent, mitigate and recovery from the effects of violent conflicts and natural disasters.  Key Result Area Three (KRAs) focuses on ‘</w:t>
            </w:r>
            <w:r w:rsidRPr="008034CA">
              <w:rPr>
                <w:i/>
                <w:color w:val="0070C0"/>
                <w:sz w:val="20"/>
                <w:szCs w:val="20"/>
              </w:rPr>
              <w:t xml:space="preserve">Restoring the foundations for local development’.  Under this KRA, </w:t>
            </w:r>
            <w:r w:rsidRPr="008034CA">
              <w:rPr>
                <w:color w:val="0070C0"/>
                <w:sz w:val="20"/>
                <w:szCs w:val="20"/>
              </w:rPr>
              <w:t xml:space="preserve">Outcome 9: </w:t>
            </w:r>
            <w:r w:rsidRPr="008034CA">
              <w:rPr>
                <w:rFonts w:eastAsia="Times New Roman" w:cs="Times New Roman"/>
                <w:bCs/>
                <w:color w:val="0070C0"/>
                <w:sz w:val="20"/>
                <w:szCs w:val="20"/>
              </w:rPr>
              <w:t>Post-crisis socio-economic infrastructure restored, economy revived and employment generated; crisis affected groups returned/reintegrated – which remains so far underserved within UNDP, provides legitimacy for scaling up livelihoods recovery and employment creation for affected communities, including returnee groups during the reintegration process.   Employment can p</w:t>
            </w:r>
            <w:r w:rsidRPr="008034CA">
              <w:rPr>
                <w:rFonts w:cs="Arial"/>
                <w:bCs/>
                <w:color w:val="0070C0"/>
                <w:sz w:val="20"/>
                <w:szCs w:val="20"/>
                <w:lang w:val="en-GB"/>
              </w:rPr>
              <w:t>rovide the groundwork for a new development trajectory while reducing inequalities amongst affected populations.</w:t>
            </w:r>
          </w:p>
        </w:tc>
      </w:tr>
    </w:tbl>
    <w:p w:rsidR="008034CA" w:rsidRDefault="008034CA" w:rsidP="008034CA">
      <w:pPr>
        <w:spacing w:after="0" w:line="240" w:lineRule="auto"/>
        <w:ind w:left="-900"/>
        <w:jc w:val="both"/>
      </w:pPr>
    </w:p>
    <w:p w:rsidR="008034CA" w:rsidRDefault="006E1E48" w:rsidP="00A540F3">
      <w:pPr>
        <w:tabs>
          <w:tab w:val="left" w:pos="9360"/>
        </w:tabs>
        <w:autoSpaceDE w:val="0"/>
        <w:autoSpaceDN w:val="0"/>
        <w:adjustRightInd w:val="0"/>
        <w:spacing w:after="0" w:line="240" w:lineRule="auto"/>
        <w:jc w:val="both"/>
        <w:rPr>
          <w:rFonts w:cs="Times New Roman"/>
        </w:rPr>
      </w:pPr>
      <w:r>
        <w:rPr>
          <w:rFonts w:cs="Times New Roman"/>
        </w:rPr>
        <w:t xml:space="preserve">In addition to the Strategic Plan 2008-2013 UNDP has been guided in its livelihoods programming in crisis and post-crisis contexts by the </w:t>
      </w:r>
      <w:hyperlink r:id="rId10" w:history="1">
        <w:r w:rsidRPr="00005ACA">
          <w:rPr>
            <w:rStyle w:val="Hyperlink"/>
            <w:rFonts w:cs="Times New Roman"/>
          </w:rPr>
          <w:t>UN Policy for Post-Conflict Employment Creation, Income Generation and Reintegration</w:t>
        </w:r>
      </w:hyperlink>
      <w:r>
        <w:rPr>
          <w:rFonts w:cs="Times New Roman"/>
        </w:rPr>
        <w:t xml:space="preserve">. UNDP has adopted the three track approach </w:t>
      </w:r>
      <w:r w:rsidR="00A55165">
        <w:rPr>
          <w:rFonts w:cs="Times New Roman"/>
        </w:rPr>
        <w:t xml:space="preserve">of the UN policy </w:t>
      </w:r>
      <w:r>
        <w:rPr>
          <w:rFonts w:cs="Times New Roman"/>
        </w:rPr>
        <w:t>and adapted it also in post-disaster settings.</w:t>
      </w:r>
      <w:r w:rsidR="00A55165">
        <w:rPr>
          <w:rFonts w:cs="Times New Roman"/>
        </w:rPr>
        <w:t xml:space="preserve"> Livelihoods stabilization, falling under the first track of the approach, has been a critical element of UNDP’s overall work on Early Recovery.</w:t>
      </w:r>
    </w:p>
    <w:p w:rsidR="006E1E48" w:rsidRDefault="006E1E48" w:rsidP="00A540F3">
      <w:pPr>
        <w:tabs>
          <w:tab w:val="left" w:pos="9360"/>
        </w:tabs>
        <w:autoSpaceDE w:val="0"/>
        <w:autoSpaceDN w:val="0"/>
        <w:adjustRightInd w:val="0"/>
        <w:spacing w:after="0" w:line="240" w:lineRule="auto"/>
        <w:jc w:val="both"/>
        <w:rPr>
          <w:rFonts w:cs="Times New Roman"/>
        </w:rPr>
      </w:pPr>
    </w:p>
    <w:p w:rsidR="009B3493" w:rsidRDefault="009B3493" w:rsidP="00A540F3">
      <w:pPr>
        <w:tabs>
          <w:tab w:val="left" w:pos="9360"/>
        </w:tabs>
        <w:autoSpaceDE w:val="0"/>
        <w:autoSpaceDN w:val="0"/>
        <w:adjustRightInd w:val="0"/>
        <w:spacing w:after="0" w:line="240" w:lineRule="auto"/>
        <w:jc w:val="both"/>
        <w:rPr>
          <w:rFonts w:cs="Times New Roman"/>
        </w:rPr>
      </w:pPr>
      <w:r>
        <w:rPr>
          <w:rFonts w:cs="Times New Roman"/>
        </w:rPr>
        <w:t>During the period 2008-2012 UNDP Bureau for Crisis Prevention and Recovery (BCPR) supported with financial contributions and/or technical advisory services various early recovery livelihoods initiatives at country level. BCPR tracked results of progra</w:t>
      </w:r>
      <w:r w:rsidR="00A55165">
        <w:rPr>
          <w:rFonts w:cs="Times New Roman"/>
        </w:rPr>
        <w:t>mmes supported mainly under Output</w:t>
      </w:r>
      <w:r>
        <w:rPr>
          <w:rFonts w:cs="Times New Roman"/>
        </w:rPr>
        <w:t xml:space="preserve"> five of its Multi Year Results Framework (MYRF).</w:t>
      </w:r>
      <w:r w:rsidR="00033C71">
        <w:rPr>
          <w:rFonts w:cs="Times New Roman"/>
        </w:rPr>
        <w:t xml:space="preserve"> </w:t>
      </w:r>
    </w:p>
    <w:p w:rsidR="005A36EE" w:rsidRDefault="005A36EE" w:rsidP="00A540F3">
      <w:pPr>
        <w:widowControl w:val="0"/>
        <w:tabs>
          <w:tab w:val="left" w:pos="9360"/>
        </w:tabs>
        <w:spacing w:after="0" w:line="240" w:lineRule="auto"/>
        <w:jc w:val="both"/>
        <w:rPr>
          <w:rFonts w:eastAsia="Times New Roman" w:cstheme="minorHAnsi"/>
          <w:b/>
          <w:snapToGrid w:val="0"/>
          <w:lang w:eastAsia="da-DK"/>
        </w:rPr>
      </w:pPr>
    </w:p>
    <w:p w:rsidR="005A36EE" w:rsidRDefault="00444C2B" w:rsidP="00A540F3">
      <w:pPr>
        <w:widowControl w:val="0"/>
        <w:tabs>
          <w:tab w:val="left" w:pos="9360"/>
        </w:tabs>
        <w:spacing w:after="0" w:line="240" w:lineRule="auto"/>
        <w:jc w:val="both"/>
        <w:rPr>
          <w:rFonts w:eastAsia="Times New Roman" w:cstheme="minorHAnsi"/>
          <w:b/>
          <w:snapToGrid w:val="0"/>
          <w:lang w:val="en-GB" w:eastAsia="da-DK"/>
        </w:rPr>
      </w:pPr>
      <w:r w:rsidRPr="00444C2B">
        <w:rPr>
          <w:rFonts w:eastAsia="Times New Roman" w:cstheme="minorHAnsi"/>
          <w:b/>
          <w:snapToGrid w:val="0"/>
          <w:lang w:val="en-GB" w:eastAsia="da-DK"/>
        </w:rPr>
        <w:t>Future UNDP’s Strategy for Livelihoods and Early Recovery (2013-2017)</w:t>
      </w:r>
    </w:p>
    <w:p w:rsidR="00444C2B" w:rsidRDefault="00444C2B" w:rsidP="00A540F3">
      <w:pPr>
        <w:widowControl w:val="0"/>
        <w:tabs>
          <w:tab w:val="left" w:pos="9360"/>
        </w:tabs>
        <w:spacing w:after="0" w:line="240" w:lineRule="auto"/>
        <w:jc w:val="both"/>
        <w:rPr>
          <w:lang w:eastAsia="x-none"/>
        </w:rPr>
      </w:pPr>
      <w:r w:rsidRPr="00444C2B">
        <w:rPr>
          <w:lang w:eastAsia="x-none"/>
        </w:rPr>
        <w:t>The Quadrennial Comprehensive Policy Review (QCPR)</w:t>
      </w:r>
      <w:r w:rsidRPr="00444C2B">
        <w:rPr>
          <w:vertAlign w:val="superscript"/>
          <w:lang w:eastAsia="x-none"/>
        </w:rPr>
        <w:footnoteReference w:id="5"/>
      </w:r>
      <w:r w:rsidRPr="00444C2B">
        <w:rPr>
          <w:vertAlign w:val="superscript"/>
          <w:lang w:eastAsia="x-none"/>
        </w:rPr>
        <w:t xml:space="preserve"> </w:t>
      </w:r>
      <w:r w:rsidRPr="00444C2B">
        <w:rPr>
          <w:lang w:eastAsia="x-none"/>
        </w:rPr>
        <w:t>identifies five key development issues</w:t>
      </w:r>
      <w:r w:rsidR="009A36DA">
        <w:rPr>
          <w:lang w:eastAsia="x-none"/>
        </w:rPr>
        <w:t xml:space="preserve"> for the UN Development System</w:t>
      </w:r>
      <w:r w:rsidRPr="00444C2B">
        <w:rPr>
          <w:lang w:eastAsia="x-none"/>
        </w:rPr>
        <w:t xml:space="preserve">: poverty eradication as the greatest global challenge, sustainable development, gender equality and women’s empowerment, transitions from relief to development, and resilience, the latter two being particularly relevant in disaster and post-conflict settings.  </w:t>
      </w:r>
    </w:p>
    <w:p w:rsidR="009A36DA" w:rsidRDefault="009A36DA" w:rsidP="00A540F3">
      <w:pPr>
        <w:widowControl w:val="0"/>
        <w:tabs>
          <w:tab w:val="left" w:pos="9360"/>
        </w:tabs>
        <w:spacing w:after="0" w:line="240" w:lineRule="auto"/>
        <w:jc w:val="both"/>
        <w:rPr>
          <w:lang w:eastAsia="x-none"/>
        </w:rPr>
      </w:pPr>
    </w:p>
    <w:p w:rsidR="006020C5" w:rsidRDefault="00A540F3" w:rsidP="006020C5">
      <w:pPr>
        <w:autoSpaceDE w:val="0"/>
        <w:autoSpaceDN w:val="0"/>
        <w:adjustRightInd w:val="0"/>
        <w:spacing w:after="0" w:line="240" w:lineRule="auto"/>
        <w:jc w:val="both"/>
      </w:pPr>
      <w:r w:rsidRPr="00A540F3">
        <w:rPr>
          <w:lang w:eastAsia="x-none"/>
        </w:rPr>
        <w:t>Under t</w:t>
      </w:r>
      <w:r w:rsidR="009A36DA" w:rsidRPr="00A540F3">
        <w:rPr>
          <w:lang w:eastAsia="x-none"/>
        </w:rPr>
        <w:t>he new UNDP Strategic Plan (2013-2017)</w:t>
      </w:r>
      <w:r w:rsidRPr="00A540F3">
        <w:rPr>
          <w:lang w:eastAsia="x-none"/>
        </w:rPr>
        <w:t xml:space="preserve">, </w:t>
      </w:r>
      <w:r w:rsidR="006020C5" w:rsidRPr="00A540F3">
        <w:rPr>
          <w:rFonts w:eastAsia="Times New Roman" w:cstheme="minorHAnsi"/>
          <w:snapToGrid w:val="0"/>
          <w:lang w:val="en-GB" w:eastAsia="da-DK"/>
        </w:rPr>
        <w:t xml:space="preserve">UNDP will </w:t>
      </w:r>
      <w:r w:rsidR="006020C5" w:rsidRPr="00A540F3">
        <w:t>assist programme countries to design and implement development pathways that can tackle the connected issues of poverty, inequality and exclusion while transforming productive capacities, avoiding the irreversible depletion of social and natural capital and lowering risks arising from shocks, with the</w:t>
      </w:r>
      <w:r w:rsidR="006020C5">
        <w:t xml:space="preserve"> </w:t>
      </w:r>
      <w:r w:rsidR="006020C5" w:rsidRPr="00A540F3">
        <w:rPr>
          <w:lang w:eastAsia="x-none"/>
        </w:rPr>
        <w:t xml:space="preserve">aim </w:t>
      </w:r>
      <w:r w:rsidR="006020C5" w:rsidRPr="00A540F3">
        <w:t>to help improve the resource endowments of the poor</w:t>
      </w:r>
      <w:r w:rsidR="006020C5" w:rsidRPr="00A540F3">
        <w:rPr>
          <w:rStyle w:val="FootnoteReference"/>
        </w:rPr>
        <w:footnoteReference w:id="6"/>
      </w:r>
      <w:r w:rsidR="006020C5" w:rsidRPr="00A540F3">
        <w:t xml:space="preserve"> and boost their prospects for employment and livelihoods.</w:t>
      </w:r>
      <w:r w:rsidR="006020C5" w:rsidRPr="00A540F3">
        <w:rPr>
          <w:rStyle w:val="FootnoteReference"/>
        </w:rPr>
        <w:footnoteReference w:id="7"/>
      </w:r>
      <w:r w:rsidR="006020C5" w:rsidRPr="00A540F3">
        <w:t xml:space="preserve"> This will demand </w:t>
      </w:r>
      <w:r w:rsidR="006020C5" w:rsidRPr="00A540F3">
        <w:lastRenderedPageBreak/>
        <w:t>leadership, advice on ‘big picture’ reforms, capacity-building, action to boost employment and livelihoods and greater attention to effective risk management.”</w:t>
      </w:r>
      <w:r w:rsidR="006020C5" w:rsidRPr="00A540F3">
        <w:rPr>
          <w:rStyle w:val="FootnoteReference"/>
        </w:rPr>
        <w:footnoteReference w:id="8"/>
      </w:r>
    </w:p>
    <w:p w:rsidR="006020C5" w:rsidRPr="00A540F3" w:rsidRDefault="006020C5" w:rsidP="006020C5">
      <w:pPr>
        <w:autoSpaceDE w:val="0"/>
        <w:autoSpaceDN w:val="0"/>
        <w:adjustRightInd w:val="0"/>
        <w:spacing w:after="0" w:line="240" w:lineRule="auto"/>
        <w:jc w:val="both"/>
        <w:rPr>
          <w:rFonts w:eastAsia="Times New Roman" w:cstheme="minorHAnsi"/>
          <w:snapToGrid w:val="0"/>
          <w:lang w:val="en-GB" w:eastAsia="da-DK"/>
        </w:rPr>
      </w:pPr>
    </w:p>
    <w:p w:rsidR="009A36DA" w:rsidRDefault="006020C5" w:rsidP="00A540F3">
      <w:pPr>
        <w:tabs>
          <w:tab w:val="left" w:pos="990"/>
        </w:tabs>
        <w:spacing w:after="0" w:line="240" w:lineRule="auto"/>
        <w:jc w:val="both"/>
        <w:rPr>
          <w:lang w:val="en-GB"/>
        </w:rPr>
      </w:pPr>
      <w:r>
        <w:rPr>
          <w:lang w:val="en-GB" w:eastAsia="x-none"/>
        </w:rPr>
        <w:t>T</w:t>
      </w:r>
      <w:r w:rsidR="00A540F3" w:rsidRPr="00A540F3">
        <w:rPr>
          <w:lang w:eastAsia="x-none"/>
        </w:rPr>
        <w:t xml:space="preserve">he focus of livelihoods and employment interventions </w:t>
      </w:r>
      <w:r w:rsidR="00640C22">
        <w:rPr>
          <w:lang w:eastAsia="x-none"/>
        </w:rPr>
        <w:t xml:space="preserve">as outlined under Outcome 6 of the new Strategic Plan </w:t>
      </w:r>
      <w:r w:rsidR="00A540F3" w:rsidRPr="00A540F3">
        <w:rPr>
          <w:lang w:eastAsia="x-none"/>
        </w:rPr>
        <w:t>will be on supporting early</w:t>
      </w:r>
      <w:r w:rsidR="009A36DA" w:rsidRPr="00A540F3">
        <w:rPr>
          <w:rFonts w:eastAsia="Times New Roman" w:cstheme="minorHAnsi"/>
          <w:snapToGrid w:val="0"/>
          <w:lang w:val="en-GB" w:eastAsia="da-DK"/>
        </w:rPr>
        <w:t xml:space="preserve"> recovery and </w:t>
      </w:r>
      <w:r w:rsidR="00A626A0">
        <w:rPr>
          <w:rFonts w:eastAsia="Times New Roman" w:cstheme="minorHAnsi"/>
          <w:snapToGrid w:val="0"/>
          <w:lang w:val="en-GB" w:eastAsia="da-DK"/>
        </w:rPr>
        <w:t xml:space="preserve">to ensure </w:t>
      </w:r>
      <w:r w:rsidR="00A540F3" w:rsidRPr="00A540F3">
        <w:rPr>
          <w:rFonts w:eastAsia="Times New Roman" w:cstheme="minorHAnsi"/>
          <w:snapToGrid w:val="0"/>
          <w:lang w:val="en-GB" w:eastAsia="da-DK"/>
        </w:rPr>
        <w:t xml:space="preserve">the achievement of </w:t>
      </w:r>
      <w:r w:rsidR="009A36DA" w:rsidRPr="00A540F3">
        <w:rPr>
          <w:rFonts w:eastAsia="Times New Roman" w:cstheme="minorHAnsi"/>
          <w:snapToGrid w:val="0"/>
          <w:lang w:val="en-GB" w:eastAsia="da-DK"/>
        </w:rPr>
        <w:t>rapid return to sustainable development pathways in post-conflict and post-disaster settings</w:t>
      </w:r>
      <w:r w:rsidR="00A540F3" w:rsidRPr="00A540F3">
        <w:rPr>
          <w:rFonts w:eastAsia="Times New Roman" w:cstheme="minorHAnsi"/>
          <w:snapToGrid w:val="0"/>
          <w:lang w:val="en-GB" w:eastAsia="da-DK"/>
        </w:rPr>
        <w:t xml:space="preserve"> and by ensuring that g</w:t>
      </w:r>
      <w:r w:rsidR="00A540F3" w:rsidRPr="00A540F3">
        <w:rPr>
          <w:lang w:val="en-GB"/>
        </w:rPr>
        <w:t>rowth and development are inclusive and sustainable, incorporating productive capacities that create employment and livelihoods for the poor and excluded.</w:t>
      </w:r>
      <w:r w:rsidR="00A626A0">
        <w:rPr>
          <w:rStyle w:val="FootnoteReference"/>
          <w:lang w:val="en-GB"/>
        </w:rPr>
        <w:footnoteReference w:id="9"/>
      </w:r>
      <w:r w:rsidRPr="006020C5">
        <w:t xml:space="preserve"> </w:t>
      </w:r>
      <w:r w:rsidRPr="00A540F3">
        <w:t xml:space="preserve">Building resilience in all interventions under the new Strategic Plan is a key priority for UNDP, including through greater employment and livelihoods, more equitable access to </w:t>
      </w:r>
      <w:r w:rsidR="00A55165">
        <w:t xml:space="preserve">natural </w:t>
      </w:r>
      <w:r w:rsidRPr="00A540F3">
        <w:t xml:space="preserve">resources, and better protection against economic and environmental shocks.  </w:t>
      </w:r>
    </w:p>
    <w:p w:rsidR="00A540F3" w:rsidRPr="00A540F3" w:rsidRDefault="00A540F3" w:rsidP="00A540F3">
      <w:pPr>
        <w:tabs>
          <w:tab w:val="left" w:pos="990"/>
        </w:tabs>
        <w:spacing w:after="0" w:line="240" w:lineRule="auto"/>
        <w:jc w:val="both"/>
      </w:pPr>
    </w:p>
    <w:p w:rsidR="006020C5" w:rsidRDefault="00444C2B" w:rsidP="00A540F3">
      <w:pPr>
        <w:widowControl w:val="0"/>
        <w:tabs>
          <w:tab w:val="left" w:pos="990"/>
        </w:tabs>
        <w:spacing w:after="0" w:line="240" w:lineRule="auto"/>
        <w:jc w:val="both"/>
      </w:pPr>
      <w:r w:rsidRPr="00A540F3">
        <w:rPr>
          <w:rFonts w:eastAsia="Times New Roman"/>
        </w:rPr>
        <w:t xml:space="preserve">In </w:t>
      </w:r>
      <w:r w:rsidR="006020C5">
        <w:rPr>
          <w:rFonts w:eastAsia="Times New Roman"/>
        </w:rPr>
        <w:t>the area of Early Recovery</w:t>
      </w:r>
      <w:r w:rsidRPr="00A540F3">
        <w:rPr>
          <w:rFonts w:eastAsia="Times New Roman"/>
        </w:rPr>
        <w:t xml:space="preserve">, </w:t>
      </w:r>
      <w:r w:rsidR="00A540F3" w:rsidRPr="00A540F3">
        <w:rPr>
          <w:rFonts w:eastAsia="Times New Roman"/>
        </w:rPr>
        <w:t>UNDP</w:t>
      </w:r>
      <w:r w:rsidRPr="00A540F3">
        <w:rPr>
          <w:rFonts w:eastAsia="Times New Roman"/>
        </w:rPr>
        <w:t xml:space="preserve"> </w:t>
      </w:r>
      <w:r w:rsidR="00DB6A10">
        <w:rPr>
          <w:rFonts w:eastAsia="Times New Roman"/>
        </w:rPr>
        <w:t>aims to focus</w:t>
      </w:r>
      <w:r w:rsidRPr="00A540F3">
        <w:rPr>
          <w:rFonts w:eastAsia="Times New Roman"/>
        </w:rPr>
        <w:t xml:space="preserve"> on two additional issues that are absolutely crucial going forward: </w:t>
      </w:r>
      <w:r w:rsidRPr="00DB6A10">
        <w:t>effective recovery from conflict-induced crises</w:t>
      </w:r>
      <w:r w:rsidRPr="00A540F3">
        <w:t xml:space="preserve"> in those cases where prevention has fallen short</w:t>
      </w:r>
      <w:r w:rsidRPr="00A540F3">
        <w:rPr>
          <w:rFonts w:eastAsia="Times New Roman"/>
        </w:rPr>
        <w:t>; and a much stronger ability to prepare for and deal with the consequences of natural disasters, especially as they are exacerbated by climate change.</w:t>
      </w:r>
      <w:r w:rsidRPr="00A540F3">
        <w:t xml:space="preserve">  The inclusion of these two issues within the same area of work reflects primarily the unifying theme of recovery from a range of crises.  </w:t>
      </w:r>
    </w:p>
    <w:p w:rsidR="006020C5" w:rsidRPr="00A540F3" w:rsidRDefault="006020C5" w:rsidP="00A540F3">
      <w:pPr>
        <w:widowControl w:val="0"/>
        <w:tabs>
          <w:tab w:val="left" w:pos="990"/>
        </w:tabs>
        <w:spacing w:after="0" w:line="240" w:lineRule="auto"/>
        <w:jc w:val="both"/>
        <w:rPr>
          <w:bCs/>
        </w:rPr>
      </w:pPr>
    </w:p>
    <w:p w:rsidR="00444C2B" w:rsidRPr="00A540F3" w:rsidRDefault="00A540F3" w:rsidP="00A540F3">
      <w:pPr>
        <w:widowControl w:val="0"/>
        <w:tabs>
          <w:tab w:val="left" w:pos="990"/>
        </w:tabs>
        <w:spacing w:after="0" w:line="240" w:lineRule="auto"/>
        <w:jc w:val="both"/>
        <w:rPr>
          <w:rFonts w:eastAsia="Times New Roman"/>
          <w:sz w:val="20"/>
          <w:szCs w:val="20"/>
        </w:rPr>
      </w:pPr>
      <w:r w:rsidRPr="006020C5">
        <w:t xml:space="preserve">Through its focus on </w:t>
      </w:r>
      <w:r w:rsidRPr="002B4E40">
        <w:t>e</w:t>
      </w:r>
      <w:r w:rsidR="00444C2B" w:rsidRPr="002B4E40">
        <w:t>arly economic revitalization</w:t>
      </w:r>
      <w:r w:rsidRPr="006020C5">
        <w:t>, UNDP</w:t>
      </w:r>
      <w:r w:rsidRPr="00A540F3">
        <w:rPr>
          <w:b/>
        </w:rPr>
        <w:t xml:space="preserve"> </w:t>
      </w:r>
      <w:r w:rsidRPr="006020C5">
        <w:t>will</w:t>
      </w:r>
      <w:r w:rsidRPr="00A540F3">
        <w:rPr>
          <w:b/>
        </w:rPr>
        <w:t xml:space="preserve"> </w:t>
      </w:r>
      <w:r w:rsidR="00444C2B" w:rsidRPr="00A540F3">
        <w:t xml:space="preserve">help create improved conditions for stability and sustainability.  This will demand, on the one hand, assistance for better planning and coordination of early recovery and transition, ensuring that local planning processes are inclusive of and accountable to displaced populations, women and other excluded groups.  Post-conflict recovery plans and programmes will build-in stronger links between conflict and natural disasters, where appropriate, and take into account employment and livelihoods recovery analysis.  On the other hand, progress on the ground will rely upon measures for early local economic recovery, employment and livelihoods </w:t>
      </w:r>
      <w:r w:rsidR="00DB6A10" w:rsidRPr="00A540F3">
        <w:t>stabilization</w:t>
      </w:r>
      <w:r w:rsidR="00444C2B" w:rsidRPr="00A540F3">
        <w:t xml:space="preserve"> and creation, reintegration (particularly of IDPs and returning refugees) and restoration of basic infrastructure at local level (such as community infrastructure rehabilitation and debris management).</w:t>
      </w:r>
    </w:p>
    <w:p w:rsidR="00444C2B" w:rsidRPr="00444C2B" w:rsidRDefault="00444C2B" w:rsidP="006E5DC9">
      <w:pPr>
        <w:autoSpaceDE w:val="0"/>
        <w:autoSpaceDN w:val="0"/>
        <w:adjustRightInd w:val="0"/>
        <w:spacing w:after="0" w:line="240" w:lineRule="auto"/>
        <w:jc w:val="both"/>
        <w:rPr>
          <w:rFonts w:eastAsia="Times New Roman" w:cstheme="minorHAnsi"/>
          <w:snapToGrid w:val="0"/>
          <w:lang w:val="en-GB" w:eastAsia="da-DK"/>
        </w:rPr>
      </w:pPr>
    </w:p>
    <w:p w:rsidR="00EB2CE3" w:rsidRPr="007F6852" w:rsidRDefault="00696397" w:rsidP="00EB2CE3">
      <w:pPr>
        <w:jc w:val="both"/>
        <w:rPr>
          <w:rFonts w:eastAsia="Times New Roman" w:cstheme="minorHAnsi"/>
          <w:b/>
          <w:snapToGrid w:val="0"/>
          <w:sz w:val="28"/>
          <w:szCs w:val="28"/>
          <w:lang w:val="da-DK" w:eastAsia="da-DK"/>
        </w:rPr>
      </w:pPr>
      <w:r>
        <w:rPr>
          <w:rFonts w:eastAsia="Times New Roman" w:cstheme="minorHAnsi"/>
          <w:b/>
          <w:snapToGrid w:val="0"/>
          <w:sz w:val="28"/>
          <w:szCs w:val="28"/>
          <w:lang w:val="da-DK" w:eastAsia="da-DK"/>
        </w:rPr>
        <w:t>2</w:t>
      </w:r>
      <w:r w:rsidR="00EB2CE3" w:rsidRPr="007F6852">
        <w:rPr>
          <w:rFonts w:eastAsia="Times New Roman" w:cstheme="minorHAnsi"/>
          <w:b/>
          <w:snapToGrid w:val="0"/>
          <w:sz w:val="28"/>
          <w:szCs w:val="28"/>
          <w:lang w:val="da-DK" w:eastAsia="da-DK"/>
        </w:rPr>
        <w:t xml:space="preserve">. Purpose </w:t>
      </w:r>
      <w:r w:rsidR="00A626A0">
        <w:rPr>
          <w:rFonts w:eastAsia="Times New Roman" w:cstheme="minorHAnsi"/>
          <w:b/>
          <w:snapToGrid w:val="0"/>
          <w:sz w:val="28"/>
          <w:szCs w:val="28"/>
          <w:lang w:val="da-DK" w:eastAsia="da-DK"/>
        </w:rPr>
        <w:t xml:space="preserve">and scope </w:t>
      </w:r>
      <w:r w:rsidR="00EB2CE3" w:rsidRPr="007F6852">
        <w:rPr>
          <w:rFonts w:eastAsia="Times New Roman" w:cstheme="minorHAnsi"/>
          <w:b/>
          <w:snapToGrid w:val="0"/>
          <w:sz w:val="28"/>
          <w:szCs w:val="28"/>
          <w:lang w:val="da-DK" w:eastAsia="da-DK"/>
        </w:rPr>
        <w:t xml:space="preserve">of the Evaluation </w:t>
      </w:r>
    </w:p>
    <w:p w:rsidR="005B1826" w:rsidRDefault="00EB2CE3" w:rsidP="006020C5">
      <w:pPr>
        <w:spacing w:line="240" w:lineRule="auto"/>
        <w:jc w:val="both"/>
        <w:rPr>
          <w:rFonts w:eastAsia="Times New Roman" w:cstheme="minorHAnsi"/>
          <w:snapToGrid w:val="0"/>
          <w:lang w:val="en-GB" w:eastAsia="da-DK"/>
        </w:rPr>
      </w:pPr>
      <w:r w:rsidRPr="007F6852">
        <w:rPr>
          <w:rFonts w:eastAsia="Times New Roman" w:cstheme="minorHAnsi"/>
          <w:snapToGrid w:val="0"/>
          <w:lang w:val="en-GB" w:eastAsia="da-DK"/>
        </w:rPr>
        <w:t xml:space="preserve">The purpose of this evaluation is to assess the </w:t>
      </w:r>
      <w:r w:rsidR="002049AD">
        <w:rPr>
          <w:rFonts w:eastAsia="Times New Roman" w:cstheme="minorHAnsi"/>
          <w:snapToGrid w:val="0"/>
          <w:lang w:val="en-GB" w:eastAsia="da-DK"/>
        </w:rPr>
        <w:t xml:space="preserve">impact, </w:t>
      </w:r>
      <w:r w:rsidRPr="007F6852">
        <w:rPr>
          <w:rFonts w:eastAsia="Times New Roman" w:cstheme="minorHAnsi"/>
          <w:snapToGrid w:val="0"/>
          <w:lang w:val="en-GB" w:eastAsia="da-DK"/>
        </w:rPr>
        <w:t xml:space="preserve">results, achievements, challenges and lessons learned from </w:t>
      </w:r>
      <w:r>
        <w:rPr>
          <w:rFonts w:eastAsia="Times New Roman" w:cstheme="minorHAnsi"/>
          <w:snapToGrid w:val="0"/>
          <w:lang w:val="en-GB" w:eastAsia="da-DK"/>
        </w:rPr>
        <w:t xml:space="preserve">implementation of UNDP’s </w:t>
      </w:r>
      <w:r w:rsidR="00381D64">
        <w:rPr>
          <w:rFonts w:eastAsia="Times New Roman" w:cstheme="minorHAnsi"/>
          <w:snapToGrid w:val="0"/>
          <w:lang w:val="en-GB" w:eastAsia="da-DK"/>
        </w:rPr>
        <w:t>livelihoods</w:t>
      </w:r>
      <w:r w:rsidR="00140520">
        <w:rPr>
          <w:rFonts w:eastAsia="Times New Roman" w:cstheme="minorHAnsi"/>
          <w:snapToGrid w:val="0"/>
          <w:lang w:val="en-GB" w:eastAsia="da-DK"/>
        </w:rPr>
        <w:t xml:space="preserve"> and economic recovery</w:t>
      </w:r>
      <w:r w:rsidR="00381D64">
        <w:rPr>
          <w:rFonts w:eastAsia="Times New Roman" w:cstheme="minorHAnsi"/>
          <w:snapToGrid w:val="0"/>
          <w:lang w:val="en-GB" w:eastAsia="da-DK"/>
        </w:rPr>
        <w:t xml:space="preserve"> </w:t>
      </w:r>
      <w:r>
        <w:rPr>
          <w:rFonts w:eastAsia="Times New Roman" w:cstheme="minorHAnsi"/>
          <w:snapToGrid w:val="0"/>
          <w:lang w:val="en-GB" w:eastAsia="da-DK"/>
        </w:rPr>
        <w:t>intervention</w:t>
      </w:r>
      <w:r w:rsidR="00DE63FA">
        <w:rPr>
          <w:rFonts w:eastAsia="Times New Roman" w:cstheme="minorHAnsi"/>
          <w:snapToGrid w:val="0"/>
          <w:lang w:val="en-GB" w:eastAsia="da-DK"/>
        </w:rPr>
        <w:t>s</w:t>
      </w:r>
      <w:r>
        <w:rPr>
          <w:rFonts w:eastAsia="Times New Roman" w:cstheme="minorHAnsi"/>
          <w:snapToGrid w:val="0"/>
          <w:lang w:val="en-GB" w:eastAsia="da-DK"/>
        </w:rPr>
        <w:t xml:space="preserve"> in </w:t>
      </w:r>
      <w:r w:rsidR="00640C22">
        <w:rPr>
          <w:rFonts w:eastAsia="Times New Roman" w:cstheme="minorHAnsi"/>
          <w:snapToGrid w:val="0"/>
          <w:lang w:eastAsia="da-DK"/>
        </w:rPr>
        <w:t>early recovery settings</w:t>
      </w:r>
      <w:r w:rsidR="006020C5">
        <w:rPr>
          <w:rFonts w:eastAsia="Times New Roman" w:cstheme="minorHAnsi"/>
          <w:snapToGrid w:val="0"/>
          <w:lang w:eastAsia="da-DK"/>
        </w:rPr>
        <w:t xml:space="preserve"> during the </w:t>
      </w:r>
      <w:r w:rsidR="00CE133B">
        <w:rPr>
          <w:rFonts w:eastAsia="Times New Roman" w:cstheme="minorHAnsi"/>
          <w:snapToGrid w:val="0"/>
          <w:lang w:eastAsia="da-DK"/>
        </w:rPr>
        <w:t xml:space="preserve">period </w:t>
      </w:r>
      <w:r w:rsidR="006020C5">
        <w:rPr>
          <w:rFonts w:eastAsia="Times New Roman" w:cstheme="minorHAnsi"/>
          <w:snapToGrid w:val="0"/>
          <w:lang w:eastAsia="da-DK"/>
        </w:rPr>
        <w:t>from 200</w:t>
      </w:r>
      <w:r w:rsidR="002049AD">
        <w:rPr>
          <w:rFonts w:eastAsia="Times New Roman" w:cstheme="minorHAnsi"/>
          <w:snapToGrid w:val="0"/>
          <w:lang w:eastAsia="da-DK"/>
        </w:rPr>
        <w:t>8</w:t>
      </w:r>
      <w:r w:rsidR="006020C5">
        <w:rPr>
          <w:rFonts w:eastAsia="Times New Roman" w:cstheme="minorHAnsi"/>
          <w:snapToGrid w:val="0"/>
          <w:lang w:eastAsia="da-DK"/>
        </w:rPr>
        <w:t xml:space="preserve"> to 2012</w:t>
      </w:r>
      <w:r w:rsidR="00B47850">
        <w:rPr>
          <w:rFonts w:eastAsia="Times New Roman" w:cstheme="minorHAnsi"/>
          <w:snapToGrid w:val="0"/>
          <w:lang w:eastAsia="da-DK"/>
        </w:rPr>
        <w:t xml:space="preserve">. </w:t>
      </w:r>
      <w:r w:rsidR="00DE63FA">
        <w:rPr>
          <w:rFonts w:eastAsia="Times New Roman" w:cstheme="minorHAnsi"/>
          <w:snapToGrid w:val="0"/>
          <w:lang w:val="en-GB" w:eastAsia="da-DK"/>
        </w:rPr>
        <w:t xml:space="preserve">It is expected that </w:t>
      </w:r>
      <w:r w:rsidR="002049AD">
        <w:rPr>
          <w:rFonts w:eastAsia="Times New Roman" w:cstheme="minorHAnsi"/>
          <w:snapToGrid w:val="0"/>
          <w:lang w:val="en-GB" w:eastAsia="da-DK"/>
        </w:rPr>
        <w:t xml:space="preserve">the </w:t>
      </w:r>
      <w:r w:rsidR="00DE63FA">
        <w:rPr>
          <w:rFonts w:eastAsia="Times New Roman" w:cstheme="minorHAnsi"/>
          <w:snapToGrid w:val="0"/>
          <w:lang w:val="en-GB" w:eastAsia="da-DK"/>
        </w:rPr>
        <w:t xml:space="preserve">evaluation findings will </w:t>
      </w:r>
      <w:r w:rsidRPr="007F6852">
        <w:rPr>
          <w:rFonts w:eastAsia="Times New Roman" w:cstheme="minorHAnsi"/>
          <w:snapToGrid w:val="0"/>
          <w:lang w:val="en-GB" w:eastAsia="da-DK"/>
        </w:rPr>
        <w:t xml:space="preserve">assist </w:t>
      </w:r>
      <w:r w:rsidR="00DE63FA">
        <w:rPr>
          <w:rFonts w:eastAsia="Times New Roman" w:cstheme="minorHAnsi"/>
          <w:snapToGrid w:val="0"/>
          <w:lang w:val="en-GB" w:eastAsia="da-DK"/>
        </w:rPr>
        <w:t xml:space="preserve">UNDP </w:t>
      </w:r>
      <w:r w:rsidRPr="007F6852">
        <w:rPr>
          <w:rFonts w:eastAsia="Times New Roman" w:cstheme="minorHAnsi"/>
          <w:snapToGrid w:val="0"/>
          <w:lang w:val="en-GB" w:eastAsia="da-DK"/>
        </w:rPr>
        <w:t xml:space="preserve">in </w:t>
      </w:r>
      <w:r w:rsidR="00DE63FA">
        <w:rPr>
          <w:rFonts w:eastAsia="Times New Roman" w:cstheme="minorHAnsi"/>
          <w:snapToGrid w:val="0"/>
          <w:lang w:val="en-GB" w:eastAsia="da-DK"/>
        </w:rPr>
        <w:t xml:space="preserve">further refining </w:t>
      </w:r>
      <w:r w:rsidRPr="007F6852">
        <w:rPr>
          <w:rFonts w:eastAsia="Times New Roman" w:cstheme="minorHAnsi"/>
          <w:snapToGrid w:val="0"/>
          <w:lang w:val="en-GB" w:eastAsia="da-DK"/>
        </w:rPr>
        <w:t>appropriate strategies</w:t>
      </w:r>
      <w:r w:rsidR="003C70A6">
        <w:rPr>
          <w:rFonts w:eastAsia="Times New Roman" w:cstheme="minorHAnsi"/>
          <w:snapToGrid w:val="0"/>
          <w:lang w:val="en-GB" w:eastAsia="da-DK"/>
        </w:rPr>
        <w:t>, policies</w:t>
      </w:r>
      <w:r w:rsidRPr="007F6852">
        <w:rPr>
          <w:rFonts w:eastAsia="Times New Roman" w:cstheme="minorHAnsi"/>
          <w:snapToGrid w:val="0"/>
          <w:lang w:val="en-GB" w:eastAsia="da-DK"/>
        </w:rPr>
        <w:t xml:space="preserve"> and </w:t>
      </w:r>
      <w:r w:rsidR="003C70A6">
        <w:rPr>
          <w:rFonts w:eastAsia="Times New Roman" w:cstheme="minorHAnsi"/>
          <w:snapToGrid w:val="0"/>
          <w:lang w:val="en-GB" w:eastAsia="da-DK"/>
        </w:rPr>
        <w:t>programme</w:t>
      </w:r>
      <w:r w:rsidR="003C70A6" w:rsidRPr="007F6852">
        <w:rPr>
          <w:rFonts w:eastAsia="Times New Roman" w:cstheme="minorHAnsi"/>
          <w:snapToGrid w:val="0"/>
          <w:lang w:val="en-GB" w:eastAsia="da-DK"/>
        </w:rPr>
        <w:t xml:space="preserve"> </w:t>
      </w:r>
      <w:r w:rsidRPr="007F6852">
        <w:rPr>
          <w:rFonts w:eastAsia="Times New Roman" w:cstheme="minorHAnsi"/>
          <w:snapToGrid w:val="0"/>
          <w:lang w:val="en-GB" w:eastAsia="da-DK"/>
        </w:rPr>
        <w:t>approaches t</w:t>
      </w:r>
      <w:r>
        <w:rPr>
          <w:rFonts w:eastAsia="Times New Roman" w:cstheme="minorHAnsi"/>
          <w:snapToGrid w:val="0"/>
          <w:lang w:val="en-GB" w:eastAsia="da-DK"/>
        </w:rPr>
        <w:t xml:space="preserve">o strengthen UNDP’s </w:t>
      </w:r>
      <w:r w:rsidR="00381D64" w:rsidRPr="00381D64">
        <w:rPr>
          <w:rFonts w:eastAsia="Times New Roman" w:cstheme="minorHAnsi"/>
          <w:snapToGrid w:val="0"/>
          <w:lang w:val="en-GB" w:eastAsia="da-DK"/>
        </w:rPr>
        <w:t xml:space="preserve">livelihoods </w:t>
      </w:r>
      <w:r w:rsidR="00140520">
        <w:rPr>
          <w:rFonts w:eastAsia="Times New Roman" w:cstheme="minorHAnsi"/>
          <w:snapToGrid w:val="0"/>
          <w:lang w:val="en-GB" w:eastAsia="da-DK"/>
        </w:rPr>
        <w:t xml:space="preserve">and economic recovery </w:t>
      </w:r>
      <w:r w:rsidRPr="007F6852">
        <w:rPr>
          <w:rFonts w:eastAsia="Times New Roman" w:cstheme="minorHAnsi"/>
          <w:snapToGrid w:val="0"/>
          <w:lang w:val="en-GB" w:eastAsia="da-DK"/>
        </w:rPr>
        <w:t>programming</w:t>
      </w:r>
      <w:r>
        <w:rPr>
          <w:rFonts w:eastAsia="Times New Roman" w:cstheme="minorHAnsi"/>
          <w:snapToGrid w:val="0"/>
          <w:lang w:val="en-GB" w:eastAsia="da-DK"/>
        </w:rPr>
        <w:t xml:space="preserve"> </w:t>
      </w:r>
      <w:r w:rsidR="00DE63FA">
        <w:rPr>
          <w:rFonts w:eastAsia="Times New Roman" w:cstheme="minorHAnsi"/>
          <w:snapToGrid w:val="0"/>
          <w:lang w:val="en-GB" w:eastAsia="da-DK"/>
        </w:rPr>
        <w:t>in</w:t>
      </w:r>
      <w:r w:rsidR="006020C5">
        <w:rPr>
          <w:rFonts w:eastAsia="Times New Roman" w:cstheme="minorHAnsi"/>
          <w:snapToGrid w:val="0"/>
          <w:lang w:val="en-GB" w:eastAsia="da-DK"/>
        </w:rPr>
        <w:t xml:space="preserve"> crisis and post-crisis settings</w:t>
      </w:r>
      <w:r w:rsidR="003D5D8A">
        <w:rPr>
          <w:rFonts w:eastAsia="Times New Roman" w:cstheme="minorHAnsi"/>
          <w:snapToGrid w:val="0"/>
          <w:lang w:val="en-GB" w:eastAsia="da-DK"/>
        </w:rPr>
        <w:t xml:space="preserve">. The evaluation </w:t>
      </w:r>
      <w:r w:rsidR="005B1826">
        <w:rPr>
          <w:rFonts w:eastAsia="Times New Roman" w:cstheme="minorHAnsi"/>
          <w:snapToGrid w:val="0"/>
          <w:lang w:val="en-GB" w:eastAsia="da-DK"/>
        </w:rPr>
        <w:t xml:space="preserve">findings and </w:t>
      </w:r>
      <w:r w:rsidR="003D5D8A" w:rsidRPr="003D5D8A">
        <w:rPr>
          <w:rFonts w:eastAsia="Times New Roman" w:cstheme="minorHAnsi"/>
          <w:snapToGrid w:val="0"/>
          <w:lang w:val="en-GB" w:eastAsia="da-DK"/>
        </w:rPr>
        <w:t xml:space="preserve">recommendations </w:t>
      </w:r>
      <w:r w:rsidR="00DB6A10">
        <w:rPr>
          <w:rFonts w:eastAsia="Times New Roman" w:cstheme="minorHAnsi"/>
          <w:snapToGrid w:val="0"/>
          <w:lang w:val="en-GB" w:eastAsia="da-DK"/>
        </w:rPr>
        <w:t xml:space="preserve">will be taken into account in: </w:t>
      </w:r>
    </w:p>
    <w:p w:rsidR="005B1826" w:rsidRPr="002B4E40" w:rsidRDefault="003C70A6" w:rsidP="00022820">
      <w:pPr>
        <w:pStyle w:val="ListParagraph"/>
        <w:numPr>
          <w:ilvl w:val="0"/>
          <w:numId w:val="28"/>
        </w:numPr>
        <w:spacing w:line="240" w:lineRule="auto"/>
        <w:jc w:val="both"/>
        <w:rPr>
          <w:rFonts w:eastAsia="Times New Roman" w:cstheme="minorHAnsi"/>
          <w:snapToGrid w:val="0"/>
          <w:lang w:val="en-GB" w:eastAsia="da-DK"/>
        </w:rPr>
      </w:pPr>
      <w:r w:rsidRPr="002B4E40">
        <w:rPr>
          <w:rFonts w:eastAsia="Times New Roman" w:cstheme="minorHAnsi"/>
          <w:snapToGrid w:val="0"/>
          <w:lang w:val="en-GB" w:eastAsia="da-DK"/>
        </w:rPr>
        <w:t>Developing policy</w:t>
      </w:r>
      <w:r w:rsidR="00A05F6A" w:rsidRPr="002B4E40">
        <w:rPr>
          <w:rFonts w:eastAsia="Times New Roman" w:cstheme="minorHAnsi"/>
          <w:snapToGrid w:val="0"/>
          <w:lang w:val="en-GB" w:eastAsia="da-DK"/>
        </w:rPr>
        <w:t xml:space="preserve"> and programme </w:t>
      </w:r>
      <w:r w:rsidRPr="002B4E40">
        <w:rPr>
          <w:rFonts w:eastAsia="Times New Roman" w:cstheme="minorHAnsi"/>
          <w:snapToGrid w:val="0"/>
          <w:lang w:val="en-GB" w:eastAsia="da-DK"/>
        </w:rPr>
        <w:t>tools to strengthen UNDP’s role in livelihoods and economic recovery through an Early Recovery approach in disasters and conflict triggered crisis contexts in line with the outcomes and outputs of the UNDP Strategic Plan</w:t>
      </w:r>
      <w:r w:rsidR="00E973B4" w:rsidRPr="002B4E40">
        <w:rPr>
          <w:rFonts w:eastAsia="Times New Roman" w:cstheme="minorHAnsi"/>
          <w:snapToGrid w:val="0"/>
          <w:lang w:val="en-GB" w:eastAsia="da-DK"/>
        </w:rPr>
        <w:t xml:space="preserve"> 2014-2017</w:t>
      </w:r>
      <w:r w:rsidRPr="002B4E40">
        <w:rPr>
          <w:rFonts w:eastAsia="Times New Roman" w:cstheme="minorHAnsi"/>
          <w:snapToGrid w:val="0"/>
          <w:lang w:val="en-GB" w:eastAsia="da-DK"/>
        </w:rPr>
        <w:t>.</w:t>
      </w:r>
    </w:p>
    <w:p w:rsidR="00A05F6A" w:rsidRPr="002B4E40" w:rsidRDefault="00A05F6A" w:rsidP="00022820">
      <w:pPr>
        <w:pStyle w:val="ListParagraph"/>
        <w:numPr>
          <w:ilvl w:val="0"/>
          <w:numId w:val="28"/>
        </w:numPr>
        <w:spacing w:line="240" w:lineRule="auto"/>
        <w:jc w:val="both"/>
        <w:rPr>
          <w:rFonts w:eastAsia="Times New Roman" w:cstheme="minorHAnsi"/>
          <w:snapToGrid w:val="0"/>
          <w:lang w:val="en-GB" w:eastAsia="da-DK"/>
        </w:rPr>
      </w:pPr>
      <w:r w:rsidRPr="002B4E40">
        <w:rPr>
          <w:rFonts w:eastAsia="Times New Roman" w:cstheme="minorHAnsi"/>
          <w:snapToGrid w:val="0"/>
          <w:lang w:val="en-GB" w:eastAsia="da-DK"/>
        </w:rPr>
        <w:t xml:space="preserve">Developing </w:t>
      </w:r>
      <w:r w:rsidR="006E1E48" w:rsidRPr="002B4E40">
        <w:rPr>
          <w:rFonts w:eastAsia="Times New Roman" w:cstheme="minorHAnsi"/>
          <w:snapToGrid w:val="0"/>
          <w:lang w:val="en-GB" w:eastAsia="da-DK"/>
        </w:rPr>
        <w:t xml:space="preserve">UNDP </w:t>
      </w:r>
      <w:r w:rsidRPr="002B4E40">
        <w:rPr>
          <w:rFonts w:eastAsia="Times New Roman" w:cstheme="minorHAnsi"/>
          <w:snapToGrid w:val="0"/>
          <w:lang w:val="en-GB" w:eastAsia="da-DK"/>
        </w:rPr>
        <w:t>policy and programme tools aimed at bridging Early Recovery interventions</w:t>
      </w:r>
      <w:r w:rsidR="00A626A0" w:rsidRPr="002B4E40">
        <w:rPr>
          <w:rFonts w:eastAsia="Times New Roman" w:cstheme="minorHAnsi"/>
          <w:snapToGrid w:val="0"/>
          <w:lang w:val="en-GB" w:eastAsia="da-DK"/>
        </w:rPr>
        <w:t xml:space="preserve"> on economic livelihoods</w:t>
      </w:r>
      <w:r w:rsidRPr="002B4E40">
        <w:rPr>
          <w:rFonts w:eastAsia="Times New Roman" w:cstheme="minorHAnsi"/>
          <w:snapToGrid w:val="0"/>
          <w:lang w:val="en-GB" w:eastAsia="da-DK"/>
        </w:rPr>
        <w:t xml:space="preserve"> in crisis and post-crisis contexts with long-term development programming and resilience building.</w:t>
      </w:r>
    </w:p>
    <w:p w:rsidR="003C70A6" w:rsidRDefault="003C70A6" w:rsidP="00022820">
      <w:pPr>
        <w:pStyle w:val="ListParagraph"/>
        <w:numPr>
          <w:ilvl w:val="0"/>
          <w:numId w:val="28"/>
        </w:numPr>
        <w:spacing w:line="240" w:lineRule="auto"/>
        <w:jc w:val="both"/>
        <w:rPr>
          <w:rFonts w:eastAsia="Times New Roman" w:cstheme="minorHAnsi"/>
          <w:snapToGrid w:val="0"/>
          <w:lang w:val="en-GB" w:eastAsia="da-DK"/>
        </w:rPr>
      </w:pPr>
      <w:r>
        <w:rPr>
          <w:rFonts w:eastAsia="Times New Roman" w:cstheme="minorHAnsi"/>
          <w:snapToGrid w:val="0"/>
          <w:lang w:val="en-GB" w:eastAsia="da-DK"/>
        </w:rPr>
        <w:lastRenderedPageBreak/>
        <w:t>Designing capacity-building initiatives</w:t>
      </w:r>
      <w:r w:rsidRPr="003C70A6">
        <w:rPr>
          <w:rFonts w:eastAsia="Times New Roman" w:cstheme="minorHAnsi"/>
          <w:snapToGrid w:val="0"/>
          <w:lang w:val="en-GB" w:eastAsia="da-DK"/>
        </w:rPr>
        <w:t xml:space="preserve"> in support of livelihoods and early economic recovery interventions aimed at reducing poverty, preventing a relapse into conflict or exacerbation of disasters in programme countries</w:t>
      </w:r>
      <w:r>
        <w:rPr>
          <w:rFonts w:eastAsia="Times New Roman" w:cstheme="minorHAnsi"/>
          <w:snapToGrid w:val="0"/>
          <w:lang w:val="en-GB" w:eastAsia="da-DK"/>
        </w:rPr>
        <w:t>.</w:t>
      </w:r>
    </w:p>
    <w:p w:rsidR="003D5D8A" w:rsidRPr="00140520" w:rsidRDefault="00C255E1" w:rsidP="00022820">
      <w:pPr>
        <w:pStyle w:val="ListParagraph"/>
        <w:numPr>
          <w:ilvl w:val="0"/>
          <w:numId w:val="28"/>
        </w:numPr>
        <w:spacing w:line="240" w:lineRule="auto"/>
        <w:jc w:val="both"/>
        <w:rPr>
          <w:rFonts w:eastAsia="Times New Roman" w:cstheme="minorHAnsi"/>
          <w:snapToGrid w:val="0"/>
          <w:lang w:val="en-GB" w:eastAsia="da-DK"/>
        </w:rPr>
      </w:pPr>
      <w:r>
        <w:rPr>
          <w:rFonts w:eastAsia="Times New Roman" w:cstheme="minorHAnsi"/>
          <w:snapToGrid w:val="0"/>
          <w:lang w:val="en-GB" w:eastAsia="da-DK"/>
        </w:rPr>
        <w:t>Informing</w:t>
      </w:r>
      <w:r w:rsidRPr="00140520">
        <w:rPr>
          <w:rFonts w:eastAsia="Times New Roman" w:cstheme="minorHAnsi"/>
          <w:snapToGrid w:val="0"/>
          <w:lang w:val="en-GB" w:eastAsia="da-DK"/>
        </w:rPr>
        <w:t xml:space="preserve"> </w:t>
      </w:r>
      <w:r w:rsidR="006020C5" w:rsidRPr="00140520">
        <w:rPr>
          <w:rFonts w:eastAsia="Times New Roman" w:cstheme="minorHAnsi"/>
          <w:snapToGrid w:val="0"/>
          <w:lang w:val="en-GB" w:eastAsia="da-DK"/>
        </w:rPr>
        <w:t xml:space="preserve">relevant baselines on relevant </w:t>
      </w:r>
      <w:r w:rsidR="005B1826">
        <w:rPr>
          <w:rFonts w:eastAsia="Times New Roman" w:cstheme="minorHAnsi"/>
          <w:snapToGrid w:val="0"/>
          <w:lang w:val="en-GB" w:eastAsia="da-DK"/>
        </w:rPr>
        <w:t>outputs and outcomes</w:t>
      </w:r>
      <w:r w:rsidR="005B1826" w:rsidRPr="00140520">
        <w:rPr>
          <w:rFonts w:eastAsia="Times New Roman" w:cstheme="minorHAnsi"/>
          <w:snapToGrid w:val="0"/>
          <w:lang w:val="en-GB" w:eastAsia="da-DK"/>
        </w:rPr>
        <w:t xml:space="preserve"> </w:t>
      </w:r>
      <w:r w:rsidR="006020C5" w:rsidRPr="00140520">
        <w:rPr>
          <w:rFonts w:eastAsia="Times New Roman" w:cstheme="minorHAnsi"/>
          <w:snapToGrid w:val="0"/>
          <w:lang w:val="en-GB" w:eastAsia="da-DK"/>
        </w:rPr>
        <w:t xml:space="preserve">of </w:t>
      </w:r>
      <w:r w:rsidR="00A626A0" w:rsidRPr="00140520">
        <w:rPr>
          <w:rFonts w:eastAsia="Times New Roman" w:cstheme="minorHAnsi"/>
          <w:snapToGrid w:val="0"/>
          <w:lang w:val="en-GB" w:eastAsia="da-DK"/>
        </w:rPr>
        <w:t>the UNDP</w:t>
      </w:r>
      <w:r w:rsidR="006020C5" w:rsidRPr="00140520">
        <w:rPr>
          <w:rFonts w:eastAsia="Times New Roman" w:cstheme="minorHAnsi"/>
          <w:snapToGrid w:val="0"/>
          <w:lang w:val="en-GB" w:eastAsia="da-DK"/>
        </w:rPr>
        <w:t xml:space="preserve"> Strategic Plan</w:t>
      </w:r>
      <w:r w:rsidR="00E973B4">
        <w:rPr>
          <w:rFonts w:eastAsia="Times New Roman" w:cstheme="minorHAnsi"/>
          <w:snapToGrid w:val="0"/>
          <w:lang w:val="en-GB" w:eastAsia="da-DK"/>
        </w:rPr>
        <w:t xml:space="preserve"> 2014-2017</w:t>
      </w:r>
      <w:r w:rsidR="003C70A6">
        <w:rPr>
          <w:rFonts w:eastAsia="Times New Roman" w:cstheme="minorHAnsi"/>
          <w:snapToGrid w:val="0"/>
          <w:lang w:val="en-GB" w:eastAsia="da-DK"/>
        </w:rPr>
        <w:t>.</w:t>
      </w:r>
      <w:r w:rsidR="006020C5" w:rsidRPr="00140520">
        <w:rPr>
          <w:rFonts w:eastAsia="Times New Roman" w:cstheme="minorHAnsi"/>
          <w:snapToGrid w:val="0"/>
          <w:lang w:val="en-GB" w:eastAsia="da-DK"/>
        </w:rPr>
        <w:t xml:space="preserve"> </w:t>
      </w:r>
    </w:p>
    <w:p w:rsidR="00774810" w:rsidRDefault="00EB2CE3" w:rsidP="00EB2CE3">
      <w:pPr>
        <w:autoSpaceDE w:val="0"/>
        <w:autoSpaceDN w:val="0"/>
        <w:adjustRightInd w:val="0"/>
        <w:spacing w:after="0" w:line="240" w:lineRule="auto"/>
        <w:jc w:val="both"/>
        <w:rPr>
          <w:rFonts w:eastAsia="Times New Roman" w:cstheme="minorHAnsi"/>
          <w:snapToGrid w:val="0"/>
          <w:lang w:val="en-GB" w:eastAsia="da-DK"/>
        </w:rPr>
      </w:pPr>
      <w:r>
        <w:rPr>
          <w:rFonts w:eastAsia="Times New Roman" w:cstheme="minorHAnsi"/>
          <w:snapToGrid w:val="0"/>
          <w:lang w:val="en-GB" w:eastAsia="da-DK"/>
        </w:rPr>
        <w:t xml:space="preserve">The evaluation will </w:t>
      </w:r>
      <w:r w:rsidR="00423309">
        <w:rPr>
          <w:rFonts w:eastAsia="Times New Roman" w:cstheme="minorHAnsi"/>
          <w:snapToGrid w:val="0"/>
          <w:lang w:val="en-GB" w:eastAsia="da-DK"/>
        </w:rPr>
        <w:t>review the UNDP assistance</w:t>
      </w:r>
      <w:r w:rsidR="00A55165">
        <w:rPr>
          <w:rFonts w:eastAsia="Times New Roman" w:cstheme="minorHAnsi"/>
          <w:snapToGrid w:val="0"/>
          <w:lang w:val="en-GB" w:eastAsia="da-DK"/>
        </w:rPr>
        <w:t xml:space="preserve"> provided on </w:t>
      </w:r>
      <w:r w:rsidR="00A55165" w:rsidRPr="00381D64">
        <w:rPr>
          <w:rFonts w:eastAsia="Times New Roman" w:cstheme="minorHAnsi"/>
          <w:snapToGrid w:val="0"/>
          <w:lang w:val="en-GB" w:eastAsia="da-DK"/>
        </w:rPr>
        <w:t>livelihoods</w:t>
      </w:r>
      <w:r w:rsidR="00A55165" w:rsidRPr="00F06694">
        <w:rPr>
          <w:rFonts w:eastAsia="Times New Roman" w:cstheme="minorHAnsi"/>
          <w:snapToGrid w:val="0"/>
          <w:lang w:val="en-GB" w:eastAsia="da-DK"/>
        </w:rPr>
        <w:t xml:space="preserve"> </w:t>
      </w:r>
      <w:r w:rsidR="00A55165">
        <w:rPr>
          <w:rFonts w:eastAsia="Times New Roman" w:cstheme="minorHAnsi"/>
          <w:snapToGrid w:val="0"/>
          <w:lang w:val="en-GB" w:eastAsia="da-DK"/>
        </w:rPr>
        <w:t xml:space="preserve">interventions, including those falling under Early Recovery </w:t>
      </w:r>
      <w:r w:rsidR="00A05F6A">
        <w:rPr>
          <w:rFonts w:eastAsia="Times New Roman" w:cstheme="minorHAnsi"/>
          <w:snapToGrid w:val="0"/>
          <w:lang w:val="en-GB" w:eastAsia="da-DK"/>
        </w:rPr>
        <w:t xml:space="preserve">in </w:t>
      </w:r>
      <w:r w:rsidR="00A05F6A">
        <w:t>crisis and post-crisis settings</w:t>
      </w:r>
      <w:r w:rsidR="00A05F6A">
        <w:rPr>
          <w:rFonts w:eastAsia="Times New Roman" w:cstheme="minorHAnsi"/>
          <w:snapToGrid w:val="0"/>
          <w:lang w:val="en-GB" w:eastAsia="da-DK"/>
        </w:rPr>
        <w:t xml:space="preserve"> for the last 5 years (2008-2012) </w:t>
      </w:r>
      <w:r w:rsidR="00B47850">
        <w:t xml:space="preserve">in </w:t>
      </w:r>
      <w:r w:rsidR="00220AC3">
        <w:t>disasters and/or conflict triggered</w:t>
      </w:r>
      <w:r w:rsidR="00A626A0">
        <w:t xml:space="preserve"> crises</w:t>
      </w:r>
      <w:r w:rsidR="00C95EDD">
        <w:rPr>
          <w:rFonts w:eastAsia="Times New Roman" w:cstheme="minorHAnsi"/>
          <w:snapToGrid w:val="0"/>
          <w:lang w:val="en-GB" w:eastAsia="da-DK"/>
        </w:rPr>
        <w:t>.</w:t>
      </w:r>
      <w:r w:rsidR="00774810">
        <w:rPr>
          <w:rFonts w:eastAsia="Times New Roman" w:cstheme="minorHAnsi"/>
          <w:snapToGrid w:val="0"/>
          <w:lang w:val="en-GB" w:eastAsia="da-DK"/>
        </w:rPr>
        <w:t xml:space="preserve">  </w:t>
      </w:r>
    </w:p>
    <w:p w:rsidR="00774810" w:rsidRDefault="00774810" w:rsidP="00EB2CE3">
      <w:pPr>
        <w:autoSpaceDE w:val="0"/>
        <w:autoSpaceDN w:val="0"/>
        <w:adjustRightInd w:val="0"/>
        <w:spacing w:after="0" w:line="240" w:lineRule="auto"/>
        <w:jc w:val="both"/>
        <w:rPr>
          <w:rFonts w:eastAsia="Times New Roman" w:cstheme="minorHAnsi"/>
          <w:snapToGrid w:val="0"/>
          <w:lang w:val="en-GB" w:eastAsia="da-DK"/>
        </w:rPr>
      </w:pPr>
    </w:p>
    <w:p w:rsidR="009521C7" w:rsidRDefault="00774810" w:rsidP="00EB2CE3">
      <w:pPr>
        <w:autoSpaceDE w:val="0"/>
        <w:autoSpaceDN w:val="0"/>
        <w:adjustRightInd w:val="0"/>
        <w:spacing w:after="0" w:line="240" w:lineRule="auto"/>
        <w:jc w:val="both"/>
        <w:rPr>
          <w:rFonts w:cstheme="minorHAnsi"/>
        </w:rPr>
      </w:pPr>
      <w:r>
        <w:rPr>
          <w:rFonts w:cstheme="minorHAnsi"/>
        </w:rPr>
        <w:t>The eval</w:t>
      </w:r>
      <w:r w:rsidR="009521C7">
        <w:rPr>
          <w:rFonts w:cstheme="minorHAnsi"/>
        </w:rPr>
        <w:t>uation will specifically:</w:t>
      </w:r>
    </w:p>
    <w:p w:rsidR="009521C7" w:rsidRDefault="009521C7" w:rsidP="00EB2CE3">
      <w:pPr>
        <w:autoSpaceDE w:val="0"/>
        <w:autoSpaceDN w:val="0"/>
        <w:adjustRightInd w:val="0"/>
        <w:spacing w:after="0" w:line="240" w:lineRule="auto"/>
        <w:jc w:val="both"/>
        <w:rPr>
          <w:rFonts w:cstheme="minorHAnsi"/>
        </w:rPr>
      </w:pPr>
    </w:p>
    <w:p w:rsidR="009521C7" w:rsidRDefault="009521C7" w:rsidP="009521C7">
      <w:pPr>
        <w:pStyle w:val="ListParagraph"/>
        <w:numPr>
          <w:ilvl w:val="0"/>
          <w:numId w:val="17"/>
        </w:numPr>
        <w:autoSpaceDE w:val="0"/>
        <w:autoSpaceDN w:val="0"/>
        <w:adjustRightInd w:val="0"/>
        <w:spacing w:after="0" w:line="240" w:lineRule="auto"/>
        <w:jc w:val="both"/>
        <w:rPr>
          <w:rFonts w:cstheme="minorHAnsi"/>
        </w:rPr>
      </w:pPr>
      <w:r>
        <w:rPr>
          <w:rFonts w:cstheme="minorHAnsi"/>
        </w:rPr>
        <w:t>Document the effectiveness</w:t>
      </w:r>
      <w:r w:rsidR="00C95EDD">
        <w:rPr>
          <w:rFonts w:cstheme="minorHAnsi"/>
        </w:rPr>
        <w:t>, efficiency, sustainability, relevance and impact</w:t>
      </w:r>
      <w:r>
        <w:rPr>
          <w:rFonts w:cstheme="minorHAnsi"/>
        </w:rPr>
        <w:t xml:space="preserve"> of UNDP programming </w:t>
      </w:r>
      <w:r w:rsidR="00AA2E88">
        <w:rPr>
          <w:rFonts w:cstheme="minorHAnsi"/>
        </w:rPr>
        <w:t>in the area of livelihoods</w:t>
      </w:r>
      <w:r>
        <w:rPr>
          <w:rFonts w:cstheme="minorHAnsi"/>
        </w:rPr>
        <w:t xml:space="preserve"> from 2008-2012</w:t>
      </w:r>
    </w:p>
    <w:p w:rsidR="00EC7F22" w:rsidRDefault="00EC7F22" w:rsidP="00EC7F22">
      <w:pPr>
        <w:pStyle w:val="ListParagraph"/>
        <w:numPr>
          <w:ilvl w:val="0"/>
          <w:numId w:val="17"/>
        </w:numPr>
        <w:autoSpaceDE w:val="0"/>
        <w:autoSpaceDN w:val="0"/>
        <w:adjustRightInd w:val="0"/>
        <w:spacing w:after="0" w:line="240" w:lineRule="auto"/>
        <w:jc w:val="both"/>
        <w:rPr>
          <w:rFonts w:cstheme="minorHAnsi"/>
        </w:rPr>
      </w:pPr>
      <w:r>
        <w:rPr>
          <w:rFonts w:cstheme="minorHAnsi"/>
        </w:rPr>
        <w:t>Document global lessons-learned, on livelihoods and early/economic recovery/revitalization including through one case study per selected country</w:t>
      </w:r>
      <w:r w:rsidR="00DB6A10">
        <w:rPr>
          <w:rFonts w:cstheme="minorHAnsi"/>
        </w:rPr>
        <w:t>, including the identification of UNDP ER signature products, tools, and resources available and being used at country level</w:t>
      </w:r>
    </w:p>
    <w:p w:rsidR="009521C7" w:rsidRPr="005D64F4" w:rsidRDefault="00A626A0" w:rsidP="005D64F4">
      <w:pPr>
        <w:pStyle w:val="ListParagraph"/>
        <w:numPr>
          <w:ilvl w:val="0"/>
          <w:numId w:val="17"/>
        </w:numPr>
        <w:autoSpaceDE w:val="0"/>
        <w:autoSpaceDN w:val="0"/>
        <w:adjustRightInd w:val="0"/>
        <w:spacing w:after="0" w:line="240" w:lineRule="auto"/>
        <w:jc w:val="both"/>
        <w:rPr>
          <w:rFonts w:cstheme="minorHAnsi"/>
        </w:rPr>
      </w:pPr>
      <w:r>
        <w:rPr>
          <w:rFonts w:cstheme="minorHAnsi"/>
        </w:rPr>
        <w:t xml:space="preserve">Support the development of </w:t>
      </w:r>
      <w:r w:rsidR="009521C7" w:rsidRPr="005D64F4">
        <w:rPr>
          <w:rFonts w:cstheme="minorHAnsi"/>
        </w:rPr>
        <w:t xml:space="preserve">a baseline </w:t>
      </w:r>
      <w:r w:rsidR="006020C5" w:rsidRPr="005D64F4">
        <w:rPr>
          <w:rFonts w:cstheme="minorHAnsi"/>
        </w:rPr>
        <w:t xml:space="preserve">to effectively measure and capture the progress and results </w:t>
      </w:r>
      <w:r w:rsidR="009521C7" w:rsidRPr="005D64F4">
        <w:rPr>
          <w:rFonts w:cstheme="minorHAnsi"/>
        </w:rPr>
        <w:t xml:space="preserve">for the implementation of </w:t>
      </w:r>
      <w:r>
        <w:rPr>
          <w:rFonts w:cstheme="minorHAnsi"/>
        </w:rPr>
        <w:t>future livelihoods and economic recovery programming</w:t>
      </w:r>
      <w:r w:rsidR="009521C7" w:rsidRPr="005D64F4">
        <w:rPr>
          <w:rFonts w:cstheme="minorHAnsi"/>
        </w:rPr>
        <w:t xml:space="preserve"> and assess how improvements can be made based on the work in the last five years</w:t>
      </w:r>
      <w:r w:rsidR="002B4E40">
        <w:rPr>
          <w:rFonts w:cstheme="minorHAnsi"/>
        </w:rPr>
        <w:t xml:space="preserve">, including stronger monitoring frameworks to better generate evidence of the impact of UNDP interventions on beneficiaries’ </w:t>
      </w:r>
      <w:r w:rsidR="00EF1CA1">
        <w:rPr>
          <w:rFonts w:cstheme="minorHAnsi"/>
        </w:rPr>
        <w:t xml:space="preserve">livelihoods and </w:t>
      </w:r>
      <w:r w:rsidR="002B4E40">
        <w:rPr>
          <w:rFonts w:cstheme="minorHAnsi"/>
        </w:rPr>
        <w:t xml:space="preserve">income over the medium and longer terms </w:t>
      </w:r>
    </w:p>
    <w:p w:rsidR="00C95EDD" w:rsidRDefault="00C95EDD" w:rsidP="009521C7">
      <w:pPr>
        <w:pStyle w:val="ListParagraph"/>
        <w:numPr>
          <w:ilvl w:val="0"/>
          <w:numId w:val="17"/>
        </w:numPr>
        <w:autoSpaceDE w:val="0"/>
        <w:autoSpaceDN w:val="0"/>
        <w:adjustRightInd w:val="0"/>
        <w:spacing w:after="0" w:line="240" w:lineRule="auto"/>
        <w:jc w:val="both"/>
        <w:rPr>
          <w:rFonts w:cstheme="minorHAnsi"/>
        </w:rPr>
      </w:pPr>
      <w:r>
        <w:rPr>
          <w:rFonts w:cstheme="minorHAnsi"/>
        </w:rPr>
        <w:t xml:space="preserve">Provide </w:t>
      </w:r>
      <w:r w:rsidR="00A55165">
        <w:rPr>
          <w:rFonts w:cstheme="minorHAnsi"/>
        </w:rPr>
        <w:t>strategic as well as programme level recommendations for</w:t>
      </w:r>
      <w:r>
        <w:rPr>
          <w:rFonts w:cstheme="minorHAnsi"/>
        </w:rPr>
        <w:t xml:space="preserve"> improvement in programme delivery and impact in suppor</w:t>
      </w:r>
      <w:r w:rsidR="00A626A0">
        <w:rPr>
          <w:rFonts w:cstheme="minorHAnsi"/>
        </w:rPr>
        <w:t>t of future</w:t>
      </w:r>
      <w:r>
        <w:rPr>
          <w:rFonts w:cstheme="minorHAnsi"/>
        </w:rPr>
        <w:t xml:space="preserve"> livelihoods &amp; economic </w:t>
      </w:r>
      <w:r w:rsidR="00DB6A10">
        <w:rPr>
          <w:rFonts w:cstheme="minorHAnsi"/>
        </w:rPr>
        <w:t xml:space="preserve">recovery </w:t>
      </w:r>
      <w:r>
        <w:rPr>
          <w:rFonts w:cstheme="minorHAnsi"/>
        </w:rPr>
        <w:t>programming</w:t>
      </w:r>
      <w:r w:rsidR="00DB6A10">
        <w:rPr>
          <w:rFonts w:cstheme="minorHAnsi"/>
        </w:rPr>
        <w:t xml:space="preserve"> in an ER context</w:t>
      </w:r>
    </w:p>
    <w:p w:rsidR="00423309" w:rsidRDefault="00423309" w:rsidP="00EB2CE3">
      <w:pPr>
        <w:autoSpaceDE w:val="0"/>
        <w:autoSpaceDN w:val="0"/>
        <w:adjustRightInd w:val="0"/>
        <w:spacing w:after="0" w:line="240" w:lineRule="auto"/>
        <w:jc w:val="both"/>
        <w:rPr>
          <w:rFonts w:cstheme="minorHAnsi"/>
        </w:rPr>
      </w:pPr>
    </w:p>
    <w:p w:rsidR="00EB2CE3" w:rsidRDefault="00EB2CE3" w:rsidP="00EB2CE3">
      <w:pPr>
        <w:autoSpaceDE w:val="0"/>
        <w:autoSpaceDN w:val="0"/>
        <w:adjustRightInd w:val="0"/>
        <w:spacing w:after="0" w:line="240" w:lineRule="auto"/>
        <w:jc w:val="both"/>
        <w:rPr>
          <w:rFonts w:eastAsia="Times New Roman" w:cstheme="minorHAnsi"/>
          <w:snapToGrid w:val="0"/>
          <w:lang w:val="da-DK" w:eastAsia="da-DK"/>
        </w:rPr>
      </w:pPr>
      <w:r w:rsidRPr="00CE282C">
        <w:rPr>
          <w:rFonts w:eastAsia="Times New Roman" w:cstheme="minorHAnsi"/>
          <w:snapToGrid w:val="0"/>
          <w:lang w:val="da-DK" w:eastAsia="da-DK"/>
        </w:rPr>
        <w:t xml:space="preserve">The </w:t>
      </w:r>
      <w:r w:rsidR="009A0831">
        <w:rPr>
          <w:rFonts w:eastAsia="Times New Roman" w:cstheme="minorHAnsi"/>
          <w:snapToGrid w:val="0"/>
          <w:lang w:val="da-DK" w:eastAsia="da-DK"/>
        </w:rPr>
        <w:t xml:space="preserve">overall </w:t>
      </w:r>
      <w:r w:rsidRPr="00CE282C">
        <w:rPr>
          <w:rFonts w:eastAsia="Times New Roman" w:cstheme="minorHAnsi"/>
          <w:snapToGrid w:val="0"/>
          <w:lang w:val="da-DK" w:eastAsia="da-DK"/>
        </w:rPr>
        <w:t xml:space="preserve">evaluation will be undertaken </w:t>
      </w:r>
      <w:r w:rsidR="007E3BC7">
        <w:rPr>
          <w:rFonts w:eastAsia="Times New Roman" w:cstheme="minorHAnsi"/>
          <w:snapToGrid w:val="0"/>
          <w:lang w:val="da-DK" w:eastAsia="da-DK"/>
        </w:rPr>
        <w:t>on</w:t>
      </w:r>
      <w:r w:rsidRPr="00CE282C">
        <w:rPr>
          <w:rFonts w:eastAsia="Times New Roman" w:cstheme="minorHAnsi"/>
          <w:snapToGrid w:val="0"/>
          <w:lang w:val="da-DK" w:eastAsia="da-DK"/>
        </w:rPr>
        <w:t xml:space="preserve"> </w:t>
      </w:r>
      <w:r w:rsidR="003F684C">
        <w:rPr>
          <w:rFonts w:eastAsia="Times New Roman" w:cstheme="minorHAnsi"/>
          <w:snapToGrid w:val="0"/>
          <w:lang w:val="da-DK" w:eastAsia="da-DK"/>
        </w:rPr>
        <w:t xml:space="preserve">following </w:t>
      </w:r>
      <w:r w:rsidR="00C95EDD">
        <w:rPr>
          <w:rFonts w:eastAsia="Times New Roman" w:cstheme="minorHAnsi"/>
          <w:snapToGrid w:val="0"/>
          <w:lang w:val="da-DK" w:eastAsia="da-DK"/>
        </w:rPr>
        <w:t xml:space="preserve">(indicative) </w:t>
      </w:r>
      <w:r w:rsidR="009521C7">
        <w:rPr>
          <w:rFonts w:eastAsia="Times New Roman" w:cstheme="minorHAnsi"/>
          <w:snapToGrid w:val="0"/>
          <w:lang w:val="da-DK" w:eastAsia="da-DK"/>
        </w:rPr>
        <w:t>countries:</w:t>
      </w:r>
    </w:p>
    <w:p w:rsidR="009521C7" w:rsidRDefault="009521C7" w:rsidP="00EB2CE3">
      <w:pPr>
        <w:autoSpaceDE w:val="0"/>
        <w:autoSpaceDN w:val="0"/>
        <w:adjustRightInd w:val="0"/>
        <w:spacing w:after="0" w:line="240" w:lineRule="auto"/>
        <w:jc w:val="both"/>
        <w:rPr>
          <w:rFonts w:eastAsia="Times New Roman" w:cstheme="minorHAnsi"/>
          <w:snapToGrid w:val="0"/>
          <w:lang w:val="da-DK" w:eastAsia="da-DK"/>
        </w:rPr>
      </w:pPr>
    </w:p>
    <w:p w:rsidR="009521C7" w:rsidRDefault="009521C7" w:rsidP="00EB2CE3">
      <w:pPr>
        <w:autoSpaceDE w:val="0"/>
        <w:autoSpaceDN w:val="0"/>
        <w:adjustRightInd w:val="0"/>
        <w:spacing w:after="0" w:line="240" w:lineRule="auto"/>
        <w:jc w:val="both"/>
        <w:rPr>
          <w:rFonts w:eastAsia="Times New Roman" w:cstheme="minorHAnsi"/>
          <w:snapToGrid w:val="0"/>
          <w:lang w:val="da-DK" w:eastAsia="da-DK"/>
        </w:rPr>
      </w:pPr>
    </w:p>
    <w:tbl>
      <w:tblPr>
        <w:tblStyle w:val="TableGrid"/>
        <w:tblW w:w="0" w:type="auto"/>
        <w:tblLayout w:type="fixed"/>
        <w:tblLook w:val="04A0" w:firstRow="1" w:lastRow="0" w:firstColumn="1" w:lastColumn="0" w:noHBand="0" w:noVBand="1"/>
      </w:tblPr>
      <w:tblGrid>
        <w:gridCol w:w="4428"/>
        <w:gridCol w:w="990"/>
        <w:gridCol w:w="990"/>
        <w:gridCol w:w="1170"/>
        <w:gridCol w:w="1260"/>
      </w:tblGrid>
      <w:tr w:rsidR="007B2D7A" w:rsidTr="007B2D7A">
        <w:tc>
          <w:tcPr>
            <w:tcW w:w="4428" w:type="dxa"/>
            <w:vMerge w:val="restart"/>
            <w:vAlign w:val="center"/>
          </w:tcPr>
          <w:p w:rsidR="007B2D7A" w:rsidRPr="007B2D7A" w:rsidRDefault="00DB6A10" w:rsidP="007B2D7A">
            <w:pPr>
              <w:autoSpaceDE w:val="0"/>
              <w:autoSpaceDN w:val="0"/>
              <w:adjustRightInd w:val="0"/>
              <w:rPr>
                <w:rFonts w:eastAsia="Times New Roman" w:cstheme="minorHAnsi"/>
                <w:b/>
                <w:snapToGrid w:val="0"/>
                <w:lang w:val="da-DK" w:eastAsia="da-DK"/>
              </w:rPr>
            </w:pPr>
            <w:r>
              <w:rPr>
                <w:rFonts w:eastAsia="Times New Roman" w:cstheme="minorHAnsi"/>
                <w:b/>
                <w:snapToGrid w:val="0"/>
                <w:lang w:val="da-DK" w:eastAsia="da-DK"/>
              </w:rPr>
              <w:t>Indicative C</w:t>
            </w:r>
            <w:r w:rsidR="007B2D7A" w:rsidRPr="007B2D7A">
              <w:rPr>
                <w:rFonts w:eastAsia="Times New Roman" w:cstheme="minorHAnsi"/>
                <w:b/>
                <w:snapToGrid w:val="0"/>
                <w:lang w:val="da-DK" w:eastAsia="da-DK"/>
              </w:rPr>
              <w:t xml:space="preserve">ountries </w:t>
            </w:r>
          </w:p>
        </w:tc>
        <w:tc>
          <w:tcPr>
            <w:tcW w:w="1980" w:type="dxa"/>
            <w:gridSpan w:val="2"/>
            <w:tcBorders>
              <w:bottom w:val="single" w:sz="4" w:space="0" w:color="auto"/>
            </w:tcBorders>
          </w:tcPr>
          <w:p w:rsidR="007B2D7A" w:rsidRPr="007E3BC7" w:rsidRDefault="007B2D7A" w:rsidP="007B2D7A">
            <w:pPr>
              <w:autoSpaceDE w:val="0"/>
              <w:autoSpaceDN w:val="0"/>
              <w:adjustRightInd w:val="0"/>
              <w:jc w:val="center"/>
              <w:rPr>
                <w:rFonts w:eastAsia="Times New Roman" w:cstheme="minorHAnsi"/>
                <w:b/>
                <w:snapToGrid w:val="0"/>
                <w:lang w:val="da-DK" w:eastAsia="da-DK"/>
              </w:rPr>
            </w:pPr>
            <w:r>
              <w:rPr>
                <w:rFonts w:eastAsia="Times New Roman" w:cstheme="minorHAnsi"/>
                <w:b/>
                <w:snapToGrid w:val="0"/>
                <w:lang w:val="da-DK" w:eastAsia="da-DK"/>
              </w:rPr>
              <w:t xml:space="preserve">Contextual setting </w:t>
            </w:r>
          </w:p>
        </w:tc>
        <w:tc>
          <w:tcPr>
            <w:tcW w:w="2430" w:type="dxa"/>
            <w:gridSpan w:val="2"/>
            <w:tcBorders>
              <w:bottom w:val="single" w:sz="4" w:space="0" w:color="auto"/>
            </w:tcBorders>
          </w:tcPr>
          <w:p w:rsidR="007B2D7A" w:rsidRDefault="007B2D7A" w:rsidP="007B2D7A">
            <w:pPr>
              <w:autoSpaceDE w:val="0"/>
              <w:autoSpaceDN w:val="0"/>
              <w:adjustRightInd w:val="0"/>
              <w:jc w:val="center"/>
              <w:rPr>
                <w:rFonts w:eastAsia="Times New Roman" w:cstheme="minorHAnsi"/>
                <w:b/>
                <w:snapToGrid w:val="0"/>
                <w:lang w:val="da-DK" w:eastAsia="da-DK"/>
              </w:rPr>
            </w:pPr>
            <w:r>
              <w:rPr>
                <w:rFonts w:eastAsia="Times New Roman" w:cstheme="minorHAnsi"/>
                <w:b/>
                <w:snapToGrid w:val="0"/>
                <w:lang w:val="da-DK" w:eastAsia="da-DK"/>
              </w:rPr>
              <w:t>Evaluation method</w:t>
            </w:r>
          </w:p>
        </w:tc>
      </w:tr>
      <w:tr w:rsidR="007B2D7A" w:rsidTr="007B2D7A">
        <w:tc>
          <w:tcPr>
            <w:tcW w:w="4428" w:type="dxa"/>
            <w:vMerge/>
            <w:tcBorders>
              <w:bottom w:val="single" w:sz="4" w:space="0" w:color="auto"/>
            </w:tcBorders>
          </w:tcPr>
          <w:p w:rsidR="007B2D7A" w:rsidRDefault="007B2D7A" w:rsidP="00EB2CE3">
            <w:pPr>
              <w:autoSpaceDE w:val="0"/>
              <w:autoSpaceDN w:val="0"/>
              <w:adjustRightInd w:val="0"/>
              <w:jc w:val="both"/>
              <w:rPr>
                <w:rFonts w:eastAsia="Times New Roman" w:cstheme="minorHAnsi"/>
                <w:snapToGrid w:val="0"/>
                <w:lang w:val="da-DK" w:eastAsia="da-DK"/>
              </w:rPr>
            </w:pPr>
          </w:p>
        </w:tc>
        <w:tc>
          <w:tcPr>
            <w:tcW w:w="990" w:type="dxa"/>
            <w:tcBorders>
              <w:bottom w:val="single" w:sz="4" w:space="0" w:color="auto"/>
            </w:tcBorders>
          </w:tcPr>
          <w:p w:rsidR="007B2D7A" w:rsidRPr="007E3BC7" w:rsidRDefault="007B2D7A" w:rsidP="007E3BC7">
            <w:pPr>
              <w:autoSpaceDE w:val="0"/>
              <w:autoSpaceDN w:val="0"/>
              <w:adjustRightInd w:val="0"/>
              <w:jc w:val="center"/>
              <w:rPr>
                <w:rFonts w:eastAsia="Times New Roman" w:cstheme="minorHAnsi"/>
                <w:b/>
                <w:snapToGrid w:val="0"/>
                <w:lang w:val="da-DK" w:eastAsia="da-DK"/>
              </w:rPr>
            </w:pPr>
            <w:r w:rsidRPr="007E3BC7">
              <w:rPr>
                <w:rFonts w:eastAsia="Times New Roman" w:cstheme="minorHAnsi"/>
                <w:b/>
                <w:snapToGrid w:val="0"/>
                <w:lang w:val="da-DK" w:eastAsia="da-DK"/>
              </w:rPr>
              <w:t>Conflict</w:t>
            </w:r>
          </w:p>
        </w:tc>
        <w:tc>
          <w:tcPr>
            <w:tcW w:w="990" w:type="dxa"/>
            <w:tcBorders>
              <w:bottom w:val="single" w:sz="4" w:space="0" w:color="auto"/>
            </w:tcBorders>
          </w:tcPr>
          <w:p w:rsidR="007B2D7A" w:rsidRPr="007E3BC7" w:rsidRDefault="007B2D7A" w:rsidP="007E3BC7">
            <w:pPr>
              <w:autoSpaceDE w:val="0"/>
              <w:autoSpaceDN w:val="0"/>
              <w:adjustRightInd w:val="0"/>
              <w:jc w:val="center"/>
              <w:rPr>
                <w:rFonts w:eastAsia="Times New Roman" w:cstheme="minorHAnsi"/>
                <w:b/>
                <w:snapToGrid w:val="0"/>
                <w:lang w:val="da-DK" w:eastAsia="da-DK"/>
              </w:rPr>
            </w:pPr>
            <w:r w:rsidRPr="007E3BC7">
              <w:rPr>
                <w:rFonts w:eastAsia="Times New Roman" w:cstheme="minorHAnsi"/>
                <w:b/>
                <w:snapToGrid w:val="0"/>
                <w:lang w:val="da-DK" w:eastAsia="da-DK"/>
              </w:rPr>
              <w:t>Disater</w:t>
            </w:r>
          </w:p>
        </w:tc>
        <w:tc>
          <w:tcPr>
            <w:tcW w:w="1170" w:type="dxa"/>
            <w:tcBorders>
              <w:bottom w:val="single" w:sz="4" w:space="0" w:color="auto"/>
            </w:tcBorders>
          </w:tcPr>
          <w:p w:rsidR="007B2D7A" w:rsidRDefault="007B2D7A" w:rsidP="007E3BC7">
            <w:pPr>
              <w:autoSpaceDE w:val="0"/>
              <w:autoSpaceDN w:val="0"/>
              <w:adjustRightInd w:val="0"/>
              <w:jc w:val="center"/>
              <w:rPr>
                <w:rFonts w:eastAsia="Times New Roman" w:cstheme="minorHAnsi"/>
                <w:b/>
                <w:snapToGrid w:val="0"/>
                <w:lang w:val="da-DK" w:eastAsia="da-DK"/>
              </w:rPr>
            </w:pPr>
            <w:r>
              <w:rPr>
                <w:rFonts w:eastAsia="Times New Roman" w:cstheme="minorHAnsi"/>
                <w:b/>
                <w:snapToGrid w:val="0"/>
                <w:lang w:val="da-DK" w:eastAsia="da-DK"/>
              </w:rPr>
              <w:t>Desk Review</w:t>
            </w:r>
          </w:p>
        </w:tc>
        <w:tc>
          <w:tcPr>
            <w:tcW w:w="1260" w:type="dxa"/>
            <w:tcBorders>
              <w:bottom w:val="single" w:sz="4" w:space="0" w:color="auto"/>
            </w:tcBorders>
          </w:tcPr>
          <w:p w:rsidR="007B2D7A" w:rsidRPr="007E3BC7" w:rsidRDefault="007B2D7A" w:rsidP="007E3BC7">
            <w:pPr>
              <w:autoSpaceDE w:val="0"/>
              <w:autoSpaceDN w:val="0"/>
              <w:adjustRightInd w:val="0"/>
              <w:jc w:val="center"/>
              <w:rPr>
                <w:rFonts w:eastAsia="Times New Roman" w:cstheme="minorHAnsi"/>
                <w:b/>
                <w:snapToGrid w:val="0"/>
                <w:lang w:val="da-DK" w:eastAsia="da-DK"/>
              </w:rPr>
            </w:pPr>
            <w:r>
              <w:rPr>
                <w:rFonts w:eastAsia="Times New Roman" w:cstheme="minorHAnsi"/>
                <w:b/>
                <w:snapToGrid w:val="0"/>
                <w:lang w:val="da-DK" w:eastAsia="da-DK"/>
              </w:rPr>
              <w:t>In-country evaluation</w:t>
            </w:r>
          </w:p>
        </w:tc>
      </w:tr>
      <w:tr w:rsidR="007E3BC7" w:rsidTr="007B2D7A">
        <w:trPr>
          <w:trHeight w:val="422"/>
        </w:trPr>
        <w:tc>
          <w:tcPr>
            <w:tcW w:w="6408" w:type="dxa"/>
            <w:gridSpan w:val="3"/>
            <w:shd w:val="clear" w:color="auto" w:fill="B8CCE4" w:themeFill="accent1" w:themeFillTint="66"/>
            <w:vAlign w:val="center"/>
          </w:tcPr>
          <w:p w:rsidR="007E3BC7" w:rsidRPr="007E3BC7" w:rsidRDefault="007E3BC7" w:rsidP="007E3BC7">
            <w:pPr>
              <w:autoSpaceDE w:val="0"/>
              <w:autoSpaceDN w:val="0"/>
              <w:adjustRightInd w:val="0"/>
              <w:rPr>
                <w:rFonts w:eastAsia="Times New Roman" w:cstheme="minorHAnsi"/>
                <w:b/>
                <w:snapToGrid w:val="0"/>
                <w:lang w:val="da-DK" w:eastAsia="da-DK"/>
              </w:rPr>
            </w:pPr>
            <w:r w:rsidRPr="007E3BC7">
              <w:rPr>
                <w:rFonts w:eastAsia="Times New Roman" w:cstheme="minorHAnsi"/>
                <w:b/>
                <w:snapToGrid w:val="0"/>
                <w:lang w:val="da-DK" w:eastAsia="da-DK"/>
              </w:rPr>
              <w:t>AFRICA</w:t>
            </w:r>
          </w:p>
        </w:tc>
        <w:tc>
          <w:tcPr>
            <w:tcW w:w="1170" w:type="dxa"/>
            <w:shd w:val="clear" w:color="auto" w:fill="B8CCE4" w:themeFill="accent1" w:themeFillTint="66"/>
          </w:tcPr>
          <w:p w:rsidR="007E3BC7" w:rsidRPr="007E3BC7" w:rsidRDefault="007E3BC7" w:rsidP="007E3BC7">
            <w:pPr>
              <w:autoSpaceDE w:val="0"/>
              <w:autoSpaceDN w:val="0"/>
              <w:adjustRightInd w:val="0"/>
              <w:rPr>
                <w:rFonts w:eastAsia="Times New Roman" w:cstheme="minorHAnsi"/>
                <w:b/>
                <w:snapToGrid w:val="0"/>
                <w:lang w:val="da-DK" w:eastAsia="da-DK"/>
              </w:rPr>
            </w:pPr>
          </w:p>
        </w:tc>
        <w:tc>
          <w:tcPr>
            <w:tcW w:w="1260" w:type="dxa"/>
            <w:shd w:val="clear" w:color="auto" w:fill="B8CCE4" w:themeFill="accent1" w:themeFillTint="66"/>
          </w:tcPr>
          <w:p w:rsidR="007E3BC7" w:rsidRPr="007E3BC7" w:rsidRDefault="007E3BC7" w:rsidP="007E3BC7">
            <w:pPr>
              <w:autoSpaceDE w:val="0"/>
              <w:autoSpaceDN w:val="0"/>
              <w:adjustRightInd w:val="0"/>
              <w:rPr>
                <w:rFonts w:eastAsia="Times New Roman" w:cstheme="minorHAnsi"/>
                <w:b/>
                <w:snapToGrid w:val="0"/>
                <w:lang w:val="da-DK" w:eastAsia="da-DK"/>
              </w:rPr>
            </w:pPr>
          </w:p>
        </w:tc>
      </w:tr>
      <w:tr w:rsidR="00A55165" w:rsidTr="007B2D7A">
        <w:tc>
          <w:tcPr>
            <w:tcW w:w="4428" w:type="dxa"/>
          </w:tcPr>
          <w:p w:rsidR="00A55165" w:rsidRDefault="00A55165" w:rsidP="00EB2CE3">
            <w:pPr>
              <w:autoSpaceDE w:val="0"/>
              <w:autoSpaceDN w:val="0"/>
              <w:adjustRightInd w:val="0"/>
              <w:jc w:val="both"/>
              <w:rPr>
                <w:rFonts w:eastAsia="Times New Roman" w:cstheme="minorHAnsi"/>
                <w:snapToGrid w:val="0"/>
                <w:lang w:val="da-DK" w:eastAsia="da-DK"/>
              </w:rPr>
            </w:pPr>
            <w:r>
              <w:rPr>
                <w:rFonts w:eastAsia="Times New Roman" w:cstheme="minorHAnsi"/>
                <w:snapToGrid w:val="0"/>
                <w:lang w:val="da-DK" w:eastAsia="da-DK"/>
              </w:rPr>
              <w:t>DRC</w:t>
            </w:r>
          </w:p>
        </w:tc>
        <w:tc>
          <w:tcPr>
            <w:tcW w:w="990" w:type="dxa"/>
          </w:tcPr>
          <w:p w:rsidR="00A55165" w:rsidRDefault="00A55165" w:rsidP="007E3BC7">
            <w:pPr>
              <w:autoSpaceDE w:val="0"/>
              <w:autoSpaceDN w:val="0"/>
              <w:adjustRightInd w:val="0"/>
              <w:jc w:val="center"/>
              <w:rPr>
                <w:rFonts w:eastAsia="Times New Roman" w:cstheme="minorHAnsi"/>
                <w:snapToGrid w:val="0"/>
                <w:lang w:val="da-DK" w:eastAsia="da-DK"/>
              </w:rPr>
            </w:pPr>
            <w:r>
              <w:rPr>
                <w:rFonts w:eastAsia="Times New Roman" w:cstheme="minorHAnsi"/>
                <w:snapToGrid w:val="0"/>
                <w:lang w:val="da-DK" w:eastAsia="da-DK"/>
              </w:rPr>
              <w:t>V</w:t>
            </w:r>
          </w:p>
        </w:tc>
        <w:tc>
          <w:tcPr>
            <w:tcW w:w="990" w:type="dxa"/>
          </w:tcPr>
          <w:p w:rsidR="00A55165" w:rsidRDefault="00A55165" w:rsidP="007E3BC7">
            <w:pPr>
              <w:autoSpaceDE w:val="0"/>
              <w:autoSpaceDN w:val="0"/>
              <w:adjustRightInd w:val="0"/>
              <w:jc w:val="center"/>
              <w:rPr>
                <w:rFonts w:eastAsia="Times New Roman" w:cstheme="minorHAnsi"/>
                <w:snapToGrid w:val="0"/>
                <w:lang w:val="da-DK" w:eastAsia="da-DK"/>
              </w:rPr>
            </w:pPr>
          </w:p>
        </w:tc>
        <w:tc>
          <w:tcPr>
            <w:tcW w:w="1170" w:type="dxa"/>
          </w:tcPr>
          <w:p w:rsidR="00A55165" w:rsidRDefault="00A55165" w:rsidP="007E3BC7">
            <w:pPr>
              <w:autoSpaceDE w:val="0"/>
              <w:autoSpaceDN w:val="0"/>
              <w:adjustRightInd w:val="0"/>
              <w:jc w:val="center"/>
              <w:rPr>
                <w:rFonts w:eastAsia="Times New Roman" w:cstheme="minorHAnsi"/>
                <w:snapToGrid w:val="0"/>
                <w:lang w:val="da-DK" w:eastAsia="da-DK"/>
              </w:rPr>
            </w:pPr>
          </w:p>
        </w:tc>
        <w:tc>
          <w:tcPr>
            <w:tcW w:w="1260" w:type="dxa"/>
          </w:tcPr>
          <w:p w:rsidR="00A55165" w:rsidRDefault="00A55165" w:rsidP="007E3BC7">
            <w:pPr>
              <w:autoSpaceDE w:val="0"/>
              <w:autoSpaceDN w:val="0"/>
              <w:adjustRightInd w:val="0"/>
              <w:jc w:val="center"/>
              <w:rPr>
                <w:rFonts w:eastAsia="Times New Roman" w:cstheme="minorHAnsi"/>
                <w:snapToGrid w:val="0"/>
                <w:lang w:val="da-DK" w:eastAsia="da-DK"/>
              </w:rPr>
            </w:pPr>
            <w:r>
              <w:rPr>
                <w:rFonts w:eastAsia="Times New Roman" w:cstheme="minorHAnsi"/>
                <w:snapToGrid w:val="0"/>
                <w:lang w:val="da-DK" w:eastAsia="da-DK"/>
              </w:rPr>
              <w:t>V</w:t>
            </w:r>
          </w:p>
        </w:tc>
      </w:tr>
      <w:tr w:rsidR="007E3BC7" w:rsidTr="007B2D7A">
        <w:tc>
          <w:tcPr>
            <w:tcW w:w="4428" w:type="dxa"/>
          </w:tcPr>
          <w:p w:rsidR="007E3BC7" w:rsidRDefault="007E3BC7" w:rsidP="00EB2CE3">
            <w:pPr>
              <w:autoSpaceDE w:val="0"/>
              <w:autoSpaceDN w:val="0"/>
              <w:adjustRightInd w:val="0"/>
              <w:jc w:val="both"/>
              <w:rPr>
                <w:rFonts w:eastAsia="Times New Roman" w:cstheme="minorHAnsi"/>
                <w:snapToGrid w:val="0"/>
                <w:lang w:val="da-DK" w:eastAsia="da-DK"/>
              </w:rPr>
            </w:pPr>
            <w:r>
              <w:rPr>
                <w:rFonts w:eastAsia="Times New Roman" w:cstheme="minorHAnsi"/>
                <w:snapToGrid w:val="0"/>
                <w:lang w:val="da-DK" w:eastAsia="da-DK"/>
              </w:rPr>
              <w:t>Uganda</w:t>
            </w:r>
          </w:p>
        </w:tc>
        <w:tc>
          <w:tcPr>
            <w:tcW w:w="990" w:type="dxa"/>
          </w:tcPr>
          <w:p w:rsidR="007E3BC7" w:rsidRDefault="007E3BC7" w:rsidP="007E3BC7">
            <w:pPr>
              <w:autoSpaceDE w:val="0"/>
              <w:autoSpaceDN w:val="0"/>
              <w:adjustRightInd w:val="0"/>
              <w:jc w:val="center"/>
              <w:rPr>
                <w:rFonts w:eastAsia="Times New Roman" w:cstheme="minorHAnsi"/>
                <w:snapToGrid w:val="0"/>
                <w:lang w:val="da-DK" w:eastAsia="da-DK"/>
              </w:rPr>
            </w:pPr>
            <w:r>
              <w:rPr>
                <w:rFonts w:eastAsia="Times New Roman" w:cstheme="minorHAnsi"/>
                <w:snapToGrid w:val="0"/>
                <w:lang w:val="da-DK" w:eastAsia="da-DK"/>
              </w:rPr>
              <w:t>V</w:t>
            </w:r>
          </w:p>
        </w:tc>
        <w:tc>
          <w:tcPr>
            <w:tcW w:w="990" w:type="dxa"/>
          </w:tcPr>
          <w:p w:rsidR="007E3BC7" w:rsidRDefault="00C95EDD" w:rsidP="007E3BC7">
            <w:pPr>
              <w:autoSpaceDE w:val="0"/>
              <w:autoSpaceDN w:val="0"/>
              <w:adjustRightInd w:val="0"/>
              <w:jc w:val="center"/>
              <w:rPr>
                <w:rFonts w:eastAsia="Times New Roman" w:cstheme="minorHAnsi"/>
                <w:snapToGrid w:val="0"/>
                <w:lang w:val="da-DK" w:eastAsia="da-DK"/>
              </w:rPr>
            </w:pPr>
            <w:r>
              <w:rPr>
                <w:rFonts w:eastAsia="Times New Roman" w:cstheme="minorHAnsi"/>
                <w:snapToGrid w:val="0"/>
                <w:lang w:val="da-DK" w:eastAsia="da-DK"/>
              </w:rPr>
              <w:t>V</w:t>
            </w:r>
          </w:p>
        </w:tc>
        <w:tc>
          <w:tcPr>
            <w:tcW w:w="1170" w:type="dxa"/>
          </w:tcPr>
          <w:p w:rsidR="007E3BC7" w:rsidRDefault="00A55165" w:rsidP="007E3BC7">
            <w:pPr>
              <w:autoSpaceDE w:val="0"/>
              <w:autoSpaceDN w:val="0"/>
              <w:adjustRightInd w:val="0"/>
              <w:jc w:val="center"/>
              <w:rPr>
                <w:rFonts w:eastAsia="Times New Roman" w:cstheme="minorHAnsi"/>
                <w:snapToGrid w:val="0"/>
                <w:lang w:val="da-DK" w:eastAsia="da-DK"/>
              </w:rPr>
            </w:pPr>
            <w:r>
              <w:rPr>
                <w:rFonts w:eastAsia="Times New Roman" w:cstheme="minorHAnsi"/>
                <w:snapToGrid w:val="0"/>
                <w:lang w:val="da-DK" w:eastAsia="da-DK"/>
              </w:rPr>
              <w:t>V</w:t>
            </w:r>
          </w:p>
        </w:tc>
        <w:tc>
          <w:tcPr>
            <w:tcW w:w="1260" w:type="dxa"/>
          </w:tcPr>
          <w:p w:rsidR="007E3BC7" w:rsidRDefault="007E3BC7" w:rsidP="007E3BC7">
            <w:pPr>
              <w:autoSpaceDE w:val="0"/>
              <w:autoSpaceDN w:val="0"/>
              <w:adjustRightInd w:val="0"/>
              <w:jc w:val="center"/>
              <w:rPr>
                <w:rFonts w:eastAsia="Times New Roman" w:cstheme="minorHAnsi"/>
                <w:snapToGrid w:val="0"/>
                <w:lang w:val="da-DK" w:eastAsia="da-DK"/>
              </w:rPr>
            </w:pPr>
          </w:p>
        </w:tc>
      </w:tr>
      <w:tr w:rsidR="007E3BC7" w:rsidTr="007B2D7A">
        <w:tc>
          <w:tcPr>
            <w:tcW w:w="4428" w:type="dxa"/>
          </w:tcPr>
          <w:p w:rsidR="007E3BC7" w:rsidRDefault="007E3BC7" w:rsidP="00EB2CE3">
            <w:pPr>
              <w:autoSpaceDE w:val="0"/>
              <w:autoSpaceDN w:val="0"/>
              <w:adjustRightInd w:val="0"/>
              <w:jc w:val="both"/>
              <w:rPr>
                <w:rFonts w:eastAsia="Times New Roman" w:cstheme="minorHAnsi"/>
                <w:snapToGrid w:val="0"/>
                <w:lang w:val="da-DK" w:eastAsia="da-DK"/>
              </w:rPr>
            </w:pPr>
            <w:r>
              <w:rPr>
                <w:rFonts w:cstheme="minorHAnsi"/>
              </w:rPr>
              <w:t>Burundi</w:t>
            </w:r>
          </w:p>
        </w:tc>
        <w:tc>
          <w:tcPr>
            <w:tcW w:w="990" w:type="dxa"/>
          </w:tcPr>
          <w:p w:rsidR="007E3BC7" w:rsidRDefault="007E3BC7" w:rsidP="007E3BC7">
            <w:pPr>
              <w:autoSpaceDE w:val="0"/>
              <w:autoSpaceDN w:val="0"/>
              <w:adjustRightInd w:val="0"/>
              <w:jc w:val="center"/>
              <w:rPr>
                <w:rFonts w:eastAsia="Times New Roman" w:cstheme="minorHAnsi"/>
                <w:snapToGrid w:val="0"/>
                <w:lang w:val="da-DK" w:eastAsia="da-DK"/>
              </w:rPr>
            </w:pPr>
            <w:r>
              <w:rPr>
                <w:rFonts w:eastAsia="Times New Roman" w:cstheme="minorHAnsi"/>
                <w:snapToGrid w:val="0"/>
                <w:lang w:val="da-DK" w:eastAsia="da-DK"/>
              </w:rPr>
              <w:t>V</w:t>
            </w:r>
          </w:p>
        </w:tc>
        <w:tc>
          <w:tcPr>
            <w:tcW w:w="990" w:type="dxa"/>
          </w:tcPr>
          <w:p w:rsidR="007E3BC7" w:rsidRDefault="007E3BC7" w:rsidP="007E3BC7">
            <w:pPr>
              <w:autoSpaceDE w:val="0"/>
              <w:autoSpaceDN w:val="0"/>
              <w:adjustRightInd w:val="0"/>
              <w:jc w:val="center"/>
              <w:rPr>
                <w:rFonts w:eastAsia="Times New Roman" w:cstheme="minorHAnsi"/>
                <w:snapToGrid w:val="0"/>
                <w:lang w:val="da-DK" w:eastAsia="da-DK"/>
              </w:rPr>
            </w:pPr>
          </w:p>
        </w:tc>
        <w:tc>
          <w:tcPr>
            <w:tcW w:w="1170" w:type="dxa"/>
          </w:tcPr>
          <w:p w:rsidR="007E3BC7" w:rsidRDefault="007E3BC7" w:rsidP="007E3BC7">
            <w:pPr>
              <w:autoSpaceDE w:val="0"/>
              <w:autoSpaceDN w:val="0"/>
              <w:adjustRightInd w:val="0"/>
              <w:jc w:val="center"/>
              <w:rPr>
                <w:rFonts w:eastAsia="Times New Roman" w:cstheme="minorHAnsi"/>
                <w:snapToGrid w:val="0"/>
                <w:lang w:val="da-DK" w:eastAsia="da-DK"/>
              </w:rPr>
            </w:pPr>
          </w:p>
        </w:tc>
        <w:tc>
          <w:tcPr>
            <w:tcW w:w="1260" w:type="dxa"/>
          </w:tcPr>
          <w:p w:rsidR="007E3BC7" w:rsidRDefault="00A10DFC" w:rsidP="007E3BC7">
            <w:pPr>
              <w:autoSpaceDE w:val="0"/>
              <w:autoSpaceDN w:val="0"/>
              <w:adjustRightInd w:val="0"/>
              <w:jc w:val="center"/>
              <w:rPr>
                <w:rFonts w:eastAsia="Times New Roman" w:cstheme="minorHAnsi"/>
                <w:snapToGrid w:val="0"/>
                <w:lang w:val="da-DK" w:eastAsia="da-DK"/>
              </w:rPr>
            </w:pPr>
            <w:r>
              <w:rPr>
                <w:rFonts w:eastAsia="Times New Roman" w:cstheme="minorHAnsi"/>
                <w:snapToGrid w:val="0"/>
                <w:lang w:val="da-DK" w:eastAsia="da-DK"/>
              </w:rPr>
              <w:t>V</w:t>
            </w:r>
          </w:p>
        </w:tc>
      </w:tr>
      <w:tr w:rsidR="007E3BC7" w:rsidTr="007B2D7A">
        <w:tc>
          <w:tcPr>
            <w:tcW w:w="4428" w:type="dxa"/>
          </w:tcPr>
          <w:p w:rsidR="007E3BC7" w:rsidRDefault="007E3BC7" w:rsidP="00EB2CE3">
            <w:pPr>
              <w:autoSpaceDE w:val="0"/>
              <w:autoSpaceDN w:val="0"/>
              <w:adjustRightInd w:val="0"/>
              <w:jc w:val="both"/>
              <w:rPr>
                <w:rFonts w:eastAsia="Times New Roman" w:cstheme="minorHAnsi"/>
                <w:snapToGrid w:val="0"/>
                <w:lang w:val="da-DK" w:eastAsia="da-DK"/>
              </w:rPr>
            </w:pPr>
            <w:r>
              <w:rPr>
                <w:rFonts w:cstheme="minorHAnsi"/>
              </w:rPr>
              <w:t>Ethiopia</w:t>
            </w:r>
          </w:p>
        </w:tc>
        <w:tc>
          <w:tcPr>
            <w:tcW w:w="990" w:type="dxa"/>
          </w:tcPr>
          <w:p w:rsidR="007E3BC7" w:rsidRDefault="007E3BC7" w:rsidP="007E3BC7">
            <w:pPr>
              <w:autoSpaceDE w:val="0"/>
              <w:autoSpaceDN w:val="0"/>
              <w:adjustRightInd w:val="0"/>
              <w:jc w:val="center"/>
              <w:rPr>
                <w:rFonts w:eastAsia="Times New Roman" w:cstheme="minorHAnsi"/>
                <w:snapToGrid w:val="0"/>
                <w:lang w:val="da-DK" w:eastAsia="da-DK"/>
              </w:rPr>
            </w:pPr>
          </w:p>
        </w:tc>
        <w:tc>
          <w:tcPr>
            <w:tcW w:w="990" w:type="dxa"/>
          </w:tcPr>
          <w:p w:rsidR="007E3BC7" w:rsidRDefault="007E3BC7" w:rsidP="007E3BC7">
            <w:pPr>
              <w:autoSpaceDE w:val="0"/>
              <w:autoSpaceDN w:val="0"/>
              <w:adjustRightInd w:val="0"/>
              <w:jc w:val="center"/>
              <w:rPr>
                <w:rFonts w:eastAsia="Times New Roman" w:cstheme="minorHAnsi"/>
                <w:snapToGrid w:val="0"/>
                <w:lang w:val="da-DK" w:eastAsia="da-DK"/>
              </w:rPr>
            </w:pPr>
            <w:r>
              <w:rPr>
                <w:rFonts w:eastAsia="Times New Roman" w:cstheme="minorHAnsi"/>
                <w:snapToGrid w:val="0"/>
                <w:lang w:val="da-DK" w:eastAsia="da-DK"/>
              </w:rPr>
              <w:t>V</w:t>
            </w:r>
          </w:p>
        </w:tc>
        <w:tc>
          <w:tcPr>
            <w:tcW w:w="1170" w:type="dxa"/>
          </w:tcPr>
          <w:p w:rsidR="007E3BC7" w:rsidRDefault="00A55165" w:rsidP="007E3BC7">
            <w:pPr>
              <w:autoSpaceDE w:val="0"/>
              <w:autoSpaceDN w:val="0"/>
              <w:adjustRightInd w:val="0"/>
              <w:jc w:val="center"/>
              <w:rPr>
                <w:rFonts w:eastAsia="Times New Roman" w:cstheme="minorHAnsi"/>
                <w:snapToGrid w:val="0"/>
                <w:lang w:val="da-DK" w:eastAsia="da-DK"/>
              </w:rPr>
            </w:pPr>
            <w:r>
              <w:rPr>
                <w:rFonts w:eastAsia="Times New Roman" w:cstheme="minorHAnsi"/>
                <w:snapToGrid w:val="0"/>
                <w:lang w:val="da-DK" w:eastAsia="da-DK"/>
              </w:rPr>
              <w:t>V</w:t>
            </w:r>
          </w:p>
        </w:tc>
        <w:tc>
          <w:tcPr>
            <w:tcW w:w="1260" w:type="dxa"/>
          </w:tcPr>
          <w:p w:rsidR="007E3BC7" w:rsidRDefault="007E3BC7" w:rsidP="007E3BC7">
            <w:pPr>
              <w:autoSpaceDE w:val="0"/>
              <w:autoSpaceDN w:val="0"/>
              <w:adjustRightInd w:val="0"/>
              <w:jc w:val="center"/>
              <w:rPr>
                <w:rFonts w:eastAsia="Times New Roman" w:cstheme="minorHAnsi"/>
                <w:snapToGrid w:val="0"/>
                <w:lang w:val="da-DK" w:eastAsia="da-DK"/>
              </w:rPr>
            </w:pPr>
          </w:p>
        </w:tc>
      </w:tr>
      <w:tr w:rsidR="007E3BC7" w:rsidTr="007B2D7A">
        <w:tc>
          <w:tcPr>
            <w:tcW w:w="4428" w:type="dxa"/>
            <w:tcBorders>
              <w:bottom w:val="single" w:sz="4" w:space="0" w:color="auto"/>
            </w:tcBorders>
          </w:tcPr>
          <w:p w:rsidR="007E3BC7" w:rsidRDefault="007E3BC7" w:rsidP="00EB2CE3">
            <w:pPr>
              <w:autoSpaceDE w:val="0"/>
              <w:autoSpaceDN w:val="0"/>
              <w:adjustRightInd w:val="0"/>
              <w:jc w:val="both"/>
              <w:rPr>
                <w:rFonts w:eastAsia="Times New Roman" w:cstheme="minorHAnsi"/>
                <w:snapToGrid w:val="0"/>
                <w:lang w:val="da-DK" w:eastAsia="da-DK"/>
              </w:rPr>
            </w:pPr>
            <w:r>
              <w:rPr>
                <w:rFonts w:eastAsia="Times New Roman" w:cstheme="minorHAnsi"/>
                <w:snapToGrid w:val="0"/>
                <w:lang w:val="da-DK" w:eastAsia="da-DK"/>
              </w:rPr>
              <w:t>Kenya</w:t>
            </w:r>
          </w:p>
        </w:tc>
        <w:tc>
          <w:tcPr>
            <w:tcW w:w="990" w:type="dxa"/>
            <w:tcBorders>
              <w:bottom w:val="single" w:sz="4" w:space="0" w:color="auto"/>
            </w:tcBorders>
          </w:tcPr>
          <w:p w:rsidR="007E3BC7" w:rsidRDefault="007E3BC7" w:rsidP="007E3BC7">
            <w:pPr>
              <w:autoSpaceDE w:val="0"/>
              <w:autoSpaceDN w:val="0"/>
              <w:adjustRightInd w:val="0"/>
              <w:jc w:val="center"/>
              <w:rPr>
                <w:rFonts w:eastAsia="Times New Roman" w:cstheme="minorHAnsi"/>
                <w:snapToGrid w:val="0"/>
                <w:lang w:val="da-DK" w:eastAsia="da-DK"/>
              </w:rPr>
            </w:pPr>
            <w:r>
              <w:rPr>
                <w:rFonts w:eastAsia="Times New Roman" w:cstheme="minorHAnsi"/>
                <w:snapToGrid w:val="0"/>
                <w:lang w:val="da-DK" w:eastAsia="da-DK"/>
              </w:rPr>
              <w:t>V</w:t>
            </w:r>
          </w:p>
        </w:tc>
        <w:tc>
          <w:tcPr>
            <w:tcW w:w="990" w:type="dxa"/>
            <w:tcBorders>
              <w:bottom w:val="single" w:sz="4" w:space="0" w:color="auto"/>
            </w:tcBorders>
          </w:tcPr>
          <w:p w:rsidR="007E3BC7" w:rsidRDefault="007E3BC7" w:rsidP="007E3BC7">
            <w:pPr>
              <w:autoSpaceDE w:val="0"/>
              <w:autoSpaceDN w:val="0"/>
              <w:adjustRightInd w:val="0"/>
              <w:jc w:val="center"/>
              <w:rPr>
                <w:rFonts w:eastAsia="Times New Roman" w:cstheme="minorHAnsi"/>
                <w:snapToGrid w:val="0"/>
                <w:lang w:val="da-DK" w:eastAsia="da-DK"/>
              </w:rPr>
            </w:pPr>
            <w:r>
              <w:rPr>
                <w:rFonts w:eastAsia="Times New Roman" w:cstheme="minorHAnsi"/>
                <w:snapToGrid w:val="0"/>
                <w:lang w:val="da-DK" w:eastAsia="da-DK"/>
              </w:rPr>
              <w:t>V</w:t>
            </w:r>
          </w:p>
        </w:tc>
        <w:tc>
          <w:tcPr>
            <w:tcW w:w="1170" w:type="dxa"/>
            <w:tcBorders>
              <w:bottom w:val="single" w:sz="4" w:space="0" w:color="auto"/>
            </w:tcBorders>
          </w:tcPr>
          <w:p w:rsidR="007E3BC7" w:rsidRDefault="007E3BC7" w:rsidP="007E3BC7">
            <w:pPr>
              <w:autoSpaceDE w:val="0"/>
              <w:autoSpaceDN w:val="0"/>
              <w:adjustRightInd w:val="0"/>
              <w:jc w:val="center"/>
              <w:rPr>
                <w:rFonts w:eastAsia="Times New Roman" w:cstheme="minorHAnsi"/>
                <w:snapToGrid w:val="0"/>
                <w:lang w:val="da-DK" w:eastAsia="da-DK"/>
              </w:rPr>
            </w:pPr>
          </w:p>
        </w:tc>
        <w:tc>
          <w:tcPr>
            <w:tcW w:w="1260" w:type="dxa"/>
            <w:tcBorders>
              <w:bottom w:val="single" w:sz="4" w:space="0" w:color="auto"/>
            </w:tcBorders>
          </w:tcPr>
          <w:p w:rsidR="007E3BC7" w:rsidRDefault="00A55165" w:rsidP="007E3BC7">
            <w:pPr>
              <w:autoSpaceDE w:val="0"/>
              <w:autoSpaceDN w:val="0"/>
              <w:adjustRightInd w:val="0"/>
              <w:jc w:val="center"/>
              <w:rPr>
                <w:rFonts w:eastAsia="Times New Roman" w:cstheme="minorHAnsi"/>
                <w:snapToGrid w:val="0"/>
                <w:lang w:val="da-DK" w:eastAsia="da-DK"/>
              </w:rPr>
            </w:pPr>
            <w:r>
              <w:rPr>
                <w:rFonts w:eastAsia="Times New Roman" w:cstheme="minorHAnsi"/>
                <w:snapToGrid w:val="0"/>
                <w:lang w:val="da-DK" w:eastAsia="da-DK"/>
              </w:rPr>
              <w:t>V</w:t>
            </w:r>
          </w:p>
        </w:tc>
      </w:tr>
      <w:tr w:rsidR="00604801" w:rsidRPr="005B1EED" w:rsidTr="005B1EED">
        <w:tc>
          <w:tcPr>
            <w:tcW w:w="4428" w:type="dxa"/>
            <w:tcBorders>
              <w:bottom w:val="single" w:sz="4" w:space="0" w:color="auto"/>
            </w:tcBorders>
            <w:shd w:val="clear" w:color="auto" w:fill="auto"/>
          </w:tcPr>
          <w:p w:rsidR="00604801" w:rsidRPr="005B1EED" w:rsidRDefault="00DB6A10" w:rsidP="00EB2CE3">
            <w:pPr>
              <w:autoSpaceDE w:val="0"/>
              <w:autoSpaceDN w:val="0"/>
              <w:adjustRightInd w:val="0"/>
              <w:jc w:val="both"/>
              <w:rPr>
                <w:rFonts w:eastAsia="Times New Roman" w:cstheme="minorHAnsi"/>
                <w:snapToGrid w:val="0"/>
                <w:lang w:val="da-DK" w:eastAsia="da-DK"/>
              </w:rPr>
            </w:pPr>
            <w:r>
              <w:rPr>
                <w:rFonts w:eastAsia="Times New Roman" w:cstheme="minorHAnsi"/>
                <w:snapToGrid w:val="0"/>
                <w:lang w:val="da-DK" w:eastAsia="da-DK"/>
              </w:rPr>
              <w:t xml:space="preserve">South Sudan </w:t>
            </w:r>
          </w:p>
        </w:tc>
        <w:tc>
          <w:tcPr>
            <w:tcW w:w="990" w:type="dxa"/>
            <w:tcBorders>
              <w:bottom w:val="single" w:sz="4" w:space="0" w:color="auto"/>
            </w:tcBorders>
            <w:shd w:val="clear" w:color="auto" w:fill="auto"/>
          </w:tcPr>
          <w:p w:rsidR="00604801" w:rsidRPr="005B1EED" w:rsidRDefault="00CC0025" w:rsidP="007E3BC7">
            <w:pPr>
              <w:autoSpaceDE w:val="0"/>
              <w:autoSpaceDN w:val="0"/>
              <w:adjustRightInd w:val="0"/>
              <w:jc w:val="center"/>
              <w:rPr>
                <w:rFonts w:eastAsia="Times New Roman" w:cstheme="minorHAnsi"/>
                <w:snapToGrid w:val="0"/>
                <w:lang w:val="da-DK" w:eastAsia="da-DK"/>
              </w:rPr>
            </w:pPr>
            <w:r w:rsidRPr="005B1EED">
              <w:rPr>
                <w:rFonts w:eastAsia="Times New Roman" w:cstheme="minorHAnsi"/>
                <w:snapToGrid w:val="0"/>
                <w:lang w:val="da-DK" w:eastAsia="da-DK"/>
              </w:rPr>
              <w:t>V</w:t>
            </w:r>
          </w:p>
        </w:tc>
        <w:tc>
          <w:tcPr>
            <w:tcW w:w="990" w:type="dxa"/>
            <w:tcBorders>
              <w:bottom w:val="single" w:sz="4" w:space="0" w:color="auto"/>
            </w:tcBorders>
            <w:shd w:val="clear" w:color="auto" w:fill="auto"/>
          </w:tcPr>
          <w:p w:rsidR="00604801" w:rsidRPr="005B1EED" w:rsidRDefault="00604801" w:rsidP="007E3BC7">
            <w:pPr>
              <w:autoSpaceDE w:val="0"/>
              <w:autoSpaceDN w:val="0"/>
              <w:adjustRightInd w:val="0"/>
              <w:jc w:val="center"/>
              <w:rPr>
                <w:rFonts w:eastAsia="Times New Roman" w:cstheme="minorHAnsi"/>
                <w:snapToGrid w:val="0"/>
                <w:lang w:val="da-DK" w:eastAsia="da-DK"/>
              </w:rPr>
            </w:pPr>
          </w:p>
        </w:tc>
        <w:tc>
          <w:tcPr>
            <w:tcW w:w="1170" w:type="dxa"/>
            <w:tcBorders>
              <w:bottom w:val="single" w:sz="4" w:space="0" w:color="auto"/>
            </w:tcBorders>
            <w:shd w:val="clear" w:color="auto" w:fill="auto"/>
          </w:tcPr>
          <w:p w:rsidR="00604801" w:rsidRPr="005B1EED" w:rsidRDefault="00CC0025" w:rsidP="007E3BC7">
            <w:pPr>
              <w:autoSpaceDE w:val="0"/>
              <w:autoSpaceDN w:val="0"/>
              <w:adjustRightInd w:val="0"/>
              <w:jc w:val="center"/>
              <w:rPr>
                <w:rFonts w:eastAsia="Times New Roman" w:cstheme="minorHAnsi"/>
                <w:snapToGrid w:val="0"/>
                <w:lang w:val="da-DK" w:eastAsia="da-DK"/>
              </w:rPr>
            </w:pPr>
            <w:r w:rsidRPr="005B1EED">
              <w:rPr>
                <w:rFonts w:eastAsia="Times New Roman" w:cstheme="minorHAnsi"/>
                <w:snapToGrid w:val="0"/>
                <w:lang w:val="da-DK" w:eastAsia="da-DK"/>
              </w:rPr>
              <w:t>V</w:t>
            </w:r>
          </w:p>
        </w:tc>
        <w:tc>
          <w:tcPr>
            <w:tcW w:w="1260" w:type="dxa"/>
            <w:tcBorders>
              <w:bottom w:val="single" w:sz="4" w:space="0" w:color="auto"/>
            </w:tcBorders>
            <w:shd w:val="clear" w:color="auto" w:fill="auto"/>
          </w:tcPr>
          <w:p w:rsidR="00604801" w:rsidRPr="005B1EED" w:rsidRDefault="00604801" w:rsidP="007E3BC7">
            <w:pPr>
              <w:autoSpaceDE w:val="0"/>
              <w:autoSpaceDN w:val="0"/>
              <w:adjustRightInd w:val="0"/>
              <w:jc w:val="center"/>
              <w:rPr>
                <w:rFonts w:eastAsia="Times New Roman" w:cstheme="minorHAnsi"/>
                <w:snapToGrid w:val="0"/>
                <w:lang w:val="da-DK" w:eastAsia="da-DK"/>
              </w:rPr>
            </w:pPr>
          </w:p>
        </w:tc>
      </w:tr>
      <w:tr w:rsidR="00DB6A10" w:rsidRPr="005B1EED" w:rsidTr="005B1EED">
        <w:tc>
          <w:tcPr>
            <w:tcW w:w="4428" w:type="dxa"/>
            <w:tcBorders>
              <w:bottom w:val="single" w:sz="4" w:space="0" w:color="auto"/>
            </w:tcBorders>
            <w:shd w:val="clear" w:color="auto" w:fill="auto"/>
          </w:tcPr>
          <w:p w:rsidR="00DB6A10" w:rsidRDefault="00DB6A10" w:rsidP="00EB2CE3">
            <w:pPr>
              <w:autoSpaceDE w:val="0"/>
              <w:autoSpaceDN w:val="0"/>
              <w:adjustRightInd w:val="0"/>
              <w:jc w:val="both"/>
              <w:rPr>
                <w:rFonts w:eastAsia="Times New Roman" w:cstheme="minorHAnsi"/>
                <w:snapToGrid w:val="0"/>
                <w:lang w:val="da-DK" w:eastAsia="da-DK"/>
              </w:rPr>
            </w:pPr>
            <w:r>
              <w:rPr>
                <w:rFonts w:eastAsia="Times New Roman" w:cstheme="minorHAnsi"/>
                <w:snapToGrid w:val="0"/>
                <w:lang w:val="da-DK" w:eastAsia="da-DK"/>
              </w:rPr>
              <w:t>Liberia</w:t>
            </w:r>
          </w:p>
        </w:tc>
        <w:tc>
          <w:tcPr>
            <w:tcW w:w="990" w:type="dxa"/>
            <w:tcBorders>
              <w:bottom w:val="single" w:sz="4" w:space="0" w:color="auto"/>
            </w:tcBorders>
            <w:shd w:val="clear" w:color="auto" w:fill="auto"/>
          </w:tcPr>
          <w:p w:rsidR="00DB6A10" w:rsidRPr="005B1EED" w:rsidRDefault="00DB6A10" w:rsidP="007E3BC7">
            <w:pPr>
              <w:autoSpaceDE w:val="0"/>
              <w:autoSpaceDN w:val="0"/>
              <w:adjustRightInd w:val="0"/>
              <w:jc w:val="center"/>
              <w:rPr>
                <w:rFonts w:eastAsia="Times New Roman" w:cstheme="minorHAnsi"/>
                <w:snapToGrid w:val="0"/>
                <w:lang w:val="da-DK" w:eastAsia="da-DK"/>
              </w:rPr>
            </w:pPr>
            <w:r>
              <w:rPr>
                <w:rFonts w:eastAsia="Times New Roman" w:cstheme="minorHAnsi"/>
                <w:snapToGrid w:val="0"/>
                <w:lang w:val="da-DK" w:eastAsia="da-DK"/>
              </w:rPr>
              <w:t>V</w:t>
            </w:r>
          </w:p>
        </w:tc>
        <w:tc>
          <w:tcPr>
            <w:tcW w:w="990" w:type="dxa"/>
            <w:tcBorders>
              <w:bottom w:val="single" w:sz="4" w:space="0" w:color="auto"/>
            </w:tcBorders>
            <w:shd w:val="clear" w:color="auto" w:fill="auto"/>
          </w:tcPr>
          <w:p w:rsidR="00DB6A10" w:rsidRPr="005B1EED" w:rsidRDefault="00DB6A10" w:rsidP="007E3BC7">
            <w:pPr>
              <w:autoSpaceDE w:val="0"/>
              <w:autoSpaceDN w:val="0"/>
              <w:adjustRightInd w:val="0"/>
              <w:jc w:val="center"/>
              <w:rPr>
                <w:rFonts w:eastAsia="Times New Roman" w:cstheme="minorHAnsi"/>
                <w:snapToGrid w:val="0"/>
                <w:lang w:val="da-DK" w:eastAsia="da-DK"/>
              </w:rPr>
            </w:pPr>
          </w:p>
        </w:tc>
        <w:tc>
          <w:tcPr>
            <w:tcW w:w="1170" w:type="dxa"/>
            <w:tcBorders>
              <w:bottom w:val="single" w:sz="4" w:space="0" w:color="auto"/>
            </w:tcBorders>
            <w:shd w:val="clear" w:color="auto" w:fill="auto"/>
          </w:tcPr>
          <w:p w:rsidR="00DB6A10" w:rsidRPr="005B1EED" w:rsidRDefault="00DB6A10" w:rsidP="007E3BC7">
            <w:pPr>
              <w:autoSpaceDE w:val="0"/>
              <w:autoSpaceDN w:val="0"/>
              <w:adjustRightInd w:val="0"/>
              <w:jc w:val="center"/>
              <w:rPr>
                <w:rFonts w:eastAsia="Times New Roman" w:cstheme="minorHAnsi"/>
                <w:snapToGrid w:val="0"/>
                <w:lang w:val="da-DK" w:eastAsia="da-DK"/>
              </w:rPr>
            </w:pPr>
            <w:r>
              <w:rPr>
                <w:rFonts w:eastAsia="Times New Roman" w:cstheme="minorHAnsi"/>
                <w:snapToGrid w:val="0"/>
                <w:lang w:val="da-DK" w:eastAsia="da-DK"/>
              </w:rPr>
              <w:t>V</w:t>
            </w:r>
          </w:p>
        </w:tc>
        <w:tc>
          <w:tcPr>
            <w:tcW w:w="1260" w:type="dxa"/>
            <w:tcBorders>
              <w:bottom w:val="single" w:sz="4" w:space="0" w:color="auto"/>
            </w:tcBorders>
            <w:shd w:val="clear" w:color="auto" w:fill="auto"/>
          </w:tcPr>
          <w:p w:rsidR="00DB6A10" w:rsidRPr="005B1EED" w:rsidRDefault="00DB6A10" w:rsidP="007E3BC7">
            <w:pPr>
              <w:autoSpaceDE w:val="0"/>
              <w:autoSpaceDN w:val="0"/>
              <w:adjustRightInd w:val="0"/>
              <w:jc w:val="center"/>
              <w:rPr>
                <w:rFonts w:eastAsia="Times New Roman" w:cstheme="minorHAnsi"/>
                <w:snapToGrid w:val="0"/>
                <w:lang w:val="da-DK" w:eastAsia="da-DK"/>
              </w:rPr>
            </w:pPr>
          </w:p>
        </w:tc>
      </w:tr>
      <w:tr w:rsidR="007E3BC7" w:rsidTr="007B2D7A">
        <w:trPr>
          <w:trHeight w:val="413"/>
        </w:trPr>
        <w:tc>
          <w:tcPr>
            <w:tcW w:w="6408" w:type="dxa"/>
            <w:gridSpan w:val="3"/>
            <w:shd w:val="clear" w:color="auto" w:fill="B8CCE4" w:themeFill="accent1" w:themeFillTint="66"/>
            <w:vAlign w:val="center"/>
          </w:tcPr>
          <w:p w:rsidR="007E3BC7" w:rsidRPr="007E3BC7" w:rsidRDefault="007E3BC7" w:rsidP="007E3BC7">
            <w:pPr>
              <w:autoSpaceDE w:val="0"/>
              <w:autoSpaceDN w:val="0"/>
              <w:adjustRightInd w:val="0"/>
              <w:rPr>
                <w:rFonts w:eastAsia="Times New Roman" w:cstheme="minorHAnsi"/>
                <w:b/>
                <w:snapToGrid w:val="0"/>
                <w:lang w:val="da-DK" w:eastAsia="da-DK"/>
              </w:rPr>
            </w:pPr>
            <w:r w:rsidRPr="007E3BC7">
              <w:rPr>
                <w:rFonts w:eastAsia="Times New Roman" w:cstheme="minorHAnsi"/>
                <w:b/>
                <w:snapToGrid w:val="0"/>
                <w:lang w:val="da-DK" w:eastAsia="da-DK"/>
              </w:rPr>
              <w:t xml:space="preserve">ARAB STATES </w:t>
            </w:r>
          </w:p>
        </w:tc>
        <w:tc>
          <w:tcPr>
            <w:tcW w:w="1170" w:type="dxa"/>
            <w:shd w:val="clear" w:color="auto" w:fill="B8CCE4" w:themeFill="accent1" w:themeFillTint="66"/>
          </w:tcPr>
          <w:p w:rsidR="007E3BC7" w:rsidRPr="007E3BC7" w:rsidRDefault="007E3BC7" w:rsidP="007E3BC7">
            <w:pPr>
              <w:autoSpaceDE w:val="0"/>
              <w:autoSpaceDN w:val="0"/>
              <w:adjustRightInd w:val="0"/>
              <w:rPr>
                <w:rFonts w:eastAsia="Times New Roman" w:cstheme="minorHAnsi"/>
                <w:b/>
                <w:snapToGrid w:val="0"/>
                <w:lang w:val="da-DK" w:eastAsia="da-DK"/>
              </w:rPr>
            </w:pPr>
          </w:p>
        </w:tc>
        <w:tc>
          <w:tcPr>
            <w:tcW w:w="1260" w:type="dxa"/>
            <w:shd w:val="clear" w:color="auto" w:fill="B8CCE4" w:themeFill="accent1" w:themeFillTint="66"/>
          </w:tcPr>
          <w:p w:rsidR="007E3BC7" w:rsidRPr="007E3BC7" w:rsidRDefault="007E3BC7" w:rsidP="007E3BC7">
            <w:pPr>
              <w:autoSpaceDE w:val="0"/>
              <w:autoSpaceDN w:val="0"/>
              <w:adjustRightInd w:val="0"/>
              <w:rPr>
                <w:rFonts w:eastAsia="Times New Roman" w:cstheme="minorHAnsi"/>
                <w:b/>
                <w:snapToGrid w:val="0"/>
                <w:lang w:val="da-DK" w:eastAsia="da-DK"/>
              </w:rPr>
            </w:pPr>
          </w:p>
        </w:tc>
      </w:tr>
      <w:tr w:rsidR="007E3BC7" w:rsidTr="007B2D7A">
        <w:tc>
          <w:tcPr>
            <w:tcW w:w="4428" w:type="dxa"/>
          </w:tcPr>
          <w:p w:rsidR="007E3BC7" w:rsidRDefault="007E3BC7" w:rsidP="00EB2CE3">
            <w:pPr>
              <w:autoSpaceDE w:val="0"/>
              <w:autoSpaceDN w:val="0"/>
              <w:adjustRightInd w:val="0"/>
              <w:jc w:val="both"/>
              <w:rPr>
                <w:rFonts w:eastAsia="Times New Roman" w:cstheme="minorHAnsi"/>
                <w:snapToGrid w:val="0"/>
                <w:lang w:val="da-DK" w:eastAsia="da-DK"/>
              </w:rPr>
            </w:pPr>
            <w:r>
              <w:rPr>
                <w:rFonts w:eastAsia="Times New Roman" w:cstheme="minorHAnsi"/>
                <w:snapToGrid w:val="0"/>
                <w:lang w:val="da-DK" w:eastAsia="da-DK"/>
              </w:rPr>
              <w:t xml:space="preserve">Yemen </w:t>
            </w:r>
          </w:p>
        </w:tc>
        <w:tc>
          <w:tcPr>
            <w:tcW w:w="990" w:type="dxa"/>
          </w:tcPr>
          <w:p w:rsidR="007E3BC7" w:rsidRDefault="007E3BC7" w:rsidP="007E3BC7">
            <w:pPr>
              <w:autoSpaceDE w:val="0"/>
              <w:autoSpaceDN w:val="0"/>
              <w:adjustRightInd w:val="0"/>
              <w:jc w:val="center"/>
              <w:rPr>
                <w:rFonts w:eastAsia="Times New Roman" w:cstheme="minorHAnsi"/>
                <w:snapToGrid w:val="0"/>
                <w:lang w:val="da-DK" w:eastAsia="da-DK"/>
              </w:rPr>
            </w:pPr>
            <w:r>
              <w:rPr>
                <w:rFonts w:eastAsia="Times New Roman" w:cstheme="minorHAnsi"/>
                <w:snapToGrid w:val="0"/>
                <w:lang w:val="da-DK" w:eastAsia="da-DK"/>
              </w:rPr>
              <w:t>V</w:t>
            </w:r>
          </w:p>
        </w:tc>
        <w:tc>
          <w:tcPr>
            <w:tcW w:w="990" w:type="dxa"/>
          </w:tcPr>
          <w:p w:rsidR="007E3BC7" w:rsidRDefault="007E3BC7" w:rsidP="007E3BC7">
            <w:pPr>
              <w:autoSpaceDE w:val="0"/>
              <w:autoSpaceDN w:val="0"/>
              <w:adjustRightInd w:val="0"/>
              <w:jc w:val="center"/>
              <w:rPr>
                <w:rFonts w:eastAsia="Times New Roman" w:cstheme="minorHAnsi"/>
                <w:snapToGrid w:val="0"/>
                <w:lang w:val="da-DK" w:eastAsia="da-DK"/>
              </w:rPr>
            </w:pPr>
          </w:p>
        </w:tc>
        <w:tc>
          <w:tcPr>
            <w:tcW w:w="1170" w:type="dxa"/>
          </w:tcPr>
          <w:p w:rsidR="007E3BC7" w:rsidRDefault="007E3BC7" w:rsidP="007E3BC7">
            <w:pPr>
              <w:autoSpaceDE w:val="0"/>
              <w:autoSpaceDN w:val="0"/>
              <w:adjustRightInd w:val="0"/>
              <w:jc w:val="center"/>
              <w:rPr>
                <w:rFonts w:eastAsia="Times New Roman" w:cstheme="minorHAnsi"/>
                <w:snapToGrid w:val="0"/>
                <w:lang w:val="da-DK" w:eastAsia="da-DK"/>
              </w:rPr>
            </w:pPr>
          </w:p>
        </w:tc>
        <w:tc>
          <w:tcPr>
            <w:tcW w:w="1260" w:type="dxa"/>
          </w:tcPr>
          <w:p w:rsidR="007E3BC7" w:rsidRDefault="00A55165" w:rsidP="007E3BC7">
            <w:pPr>
              <w:autoSpaceDE w:val="0"/>
              <w:autoSpaceDN w:val="0"/>
              <w:adjustRightInd w:val="0"/>
              <w:jc w:val="center"/>
              <w:rPr>
                <w:rFonts w:eastAsia="Times New Roman" w:cstheme="minorHAnsi"/>
                <w:snapToGrid w:val="0"/>
                <w:lang w:val="da-DK" w:eastAsia="da-DK"/>
              </w:rPr>
            </w:pPr>
            <w:r>
              <w:rPr>
                <w:rFonts w:eastAsia="Times New Roman" w:cstheme="minorHAnsi"/>
                <w:snapToGrid w:val="0"/>
                <w:lang w:val="da-DK" w:eastAsia="da-DK"/>
              </w:rPr>
              <w:t>V</w:t>
            </w:r>
          </w:p>
        </w:tc>
      </w:tr>
      <w:tr w:rsidR="007E3BC7" w:rsidTr="007B2D7A">
        <w:tc>
          <w:tcPr>
            <w:tcW w:w="4428" w:type="dxa"/>
          </w:tcPr>
          <w:p w:rsidR="007E3BC7" w:rsidRDefault="007E3BC7" w:rsidP="00EB2CE3">
            <w:pPr>
              <w:autoSpaceDE w:val="0"/>
              <w:autoSpaceDN w:val="0"/>
              <w:adjustRightInd w:val="0"/>
              <w:jc w:val="both"/>
              <w:rPr>
                <w:rFonts w:eastAsia="Times New Roman" w:cstheme="minorHAnsi"/>
                <w:snapToGrid w:val="0"/>
                <w:lang w:val="da-DK" w:eastAsia="da-DK"/>
              </w:rPr>
            </w:pPr>
            <w:r>
              <w:rPr>
                <w:rFonts w:eastAsia="Times New Roman" w:cstheme="minorHAnsi"/>
                <w:snapToGrid w:val="0"/>
                <w:lang w:val="da-DK" w:eastAsia="da-DK"/>
              </w:rPr>
              <w:t>Somalia</w:t>
            </w:r>
          </w:p>
        </w:tc>
        <w:tc>
          <w:tcPr>
            <w:tcW w:w="990" w:type="dxa"/>
          </w:tcPr>
          <w:p w:rsidR="007E3BC7" w:rsidRDefault="007E3BC7" w:rsidP="007E3BC7">
            <w:pPr>
              <w:autoSpaceDE w:val="0"/>
              <w:autoSpaceDN w:val="0"/>
              <w:adjustRightInd w:val="0"/>
              <w:jc w:val="center"/>
              <w:rPr>
                <w:rFonts w:eastAsia="Times New Roman" w:cstheme="minorHAnsi"/>
                <w:snapToGrid w:val="0"/>
                <w:lang w:val="da-DK" w:eastAsia="da-DK"/>
              </w:rPr>
            </w:pPr>
            <w:r>
              <w:rPr>
                <w:rFonts w:eastAsia="Times New Roman" w:cstheme="minorHAnsi"/>
                <w:snapToGrid w:val="0"/>
                <w:lang w:val="da-DK" w:eastAsia="da-DK"/>
              </w:rPr>
              <w:t>V</w:t>
            </w:r>
          </w:p>
        </w:tc>
        <w:tc>
          <w:tcPr>
            <w:tcW w:w="990" w:type="dxa"/>
          </w:tcPr>
          <w:p w:rsidR="007E3BC7" w:rsidRDefault="00C95EDD" w:rsidP="007E3BC7">
            <w:pPr>
              <w:autoSpaceDE w:val="0"/>
              <w:autoSpaceDN w:val="0"/>
              <w:adjustRightInd w:val="0"/>
              <w:jc w:val="center"/>
              <w:rPr>
                <w:rFonts w:eastAsia="Times New Roman" w:cstheme="minorHAnsi"/>
                <w:snapToGrid w:val="0"/>
                <w:lang w:val="da-DK" w:eastAsia="da-DK"/>
              </w:rPr>
            </w:pPr>
            <w:r>
              <w:rPr>
                <w:rFonts w:eastAsia="Times New Roman" w:cstheme="minorHAnsi"/>
                <w:snapToGrid w:val="0"/>
                <w:lang w:val="da-DK" w:eastAsia="da-DK"/>
              </w:rPr>
              <w:t>V</w:t>
            </w:r>
          </w:p>
        </w:tc>
        <w:tc>
          <w:tcPr>
            <w:tcW w:w="1170" w:type="dxa"/>
          </w:tcPr>
          <w:p w:rsidR="007E3BC7" w:rsidRDefault="007E3BC7" w:rsidP="007E3BC7">
            <w:pPr>
              <w:autoSpaceDE w:val="0"/>
              <w:autoSpaceDN w:val="0"/>
              <w:adjustRightInd w:val="0"/>
              <w:jc w:val="center"/>
              <w:rPr>
                <w:rFonts w:eastAsia="Times New Roman" w:cstheme="minorHAnsi"/>
                <w:snapToGrid w:val="0"/>
                <w:lang w:val="da-DK" w:eastAsia="da-DK"/>
              </w:rPr>
            </w:pPr>
          </w:p>
        </w:tc>
        <w:tc>
          <w:tcPr>
            <w:tcW w:w="1260" w:type="dxa"/>
          </w:tcPr>
          <w:p w:rsidR="007E3BC7" w:rsidRDefault="00A55165" w:rsidP="007E3BC7">
            <w:pPr>
              <w:autoSpaceDE w:val="0"/>
              <w:autoSpaceDN w:val="0"/>
              <w:adjustRightInd w:val="0"/>
              <w:jc w:val="center"/>
              <w:rPr>
                <w:rFonts w:eastAsia="Times New Roman" w:cstheme="minorHAnsi"/>
                <w:snapToGrid w:val="0"/>
                <w:lang w:val="da-DK" w:eastAsia="da-DK"/>
              </w:rPr>
            </w:pPr>
            <w:r>
              <w:rPr>
                <w:rFonts w:eastAsia="Times New Roman" w:cstheme="minorHAnsi"/>
                <w:snapToGrid w:val="0"/>
                <w:lang w:val="da-DK" w:eastAsia="da-DK"/>
              </w:rPr>
              <w:t>V</w:t>
            </w:r>
          </w:p>
        </w:tc>
      </w:tr>
      <w:tr w:rsidR="007E3BC7" w:rsidTr="007B2D7A">
        <w:tc>
          <w:tcPr>
            <w:tcW w:w="4428" w:type="dxa"/>
          </w:tcPr>
          <w:p w:rsidR="007E3BC7" w:rsidRDefault="007E3BC7" w:rsidP="00EB2CE3">
            <w:pPr>
              <w:autoSpaceDE w:val="0"/>
              <w:autoSpaceDN w:val="0"/>
              <w:adjustRightInd w:val="0"/>
              <w:jc w:val="both"/>
              <w:rPr>
                <w:rFonts w:eastAsia="Times New Roman" w:cstheme="minorHAnsi"/>
                <w:snapToGrid w:val="0"/>
                <w:lang w:val="da-DK" w:eastAsia="da-DK"/>
              </w:rPr>
            </w:pPr>
            <w:r>
              <w:rPr>
                <w:rFonts w:eastAsia="Times New Roman" w:cstheme="minorHAnsi"/>
                <w:snapToGrid w:val="0"/>
                <w:lang w:val="da-DK" w:eastAsia="da-DK"/>
              </w:rPr>
              <w:t>Sudan</w:t>
            </w:r>
          </w:p>
        </w:tc>
        <w:tc>
          <w:tcPr>
            <w:tcW w:w="990" w:type="dxa"/>
          </w:tcPr>
          <w:p w:rsidR="007E3BC7" w:rsidRDefault="007E3BC7" w:rsidP="007E3BC7">
            <w:pPr>
              <w:autoSpaceDE w:val="0"/>
              <w:autoSpaceDN w:val="0"/>
              <w:adjustRightInd w:val="0"/>
              <w:jc w:val="center"/>
              <w:rPr>
                <w:rFonts w:eastAsia="Times New Roman" w:cstheme="minorHAnsi"/>
                <w:snapToGrid w:val="0"/>
                <w:lang w:val="da-DK" w:eastAsia="da-DK"/>
              </w:rPr>
            </w:pPr>
            <w:r>
              <w:rPr>
                <w:rFonts w:eastAsia="Times New Roman" w:cstheme="minorHAnsi"/>
                <w:snapToGrid w:val="0"/>
                <w:lang w:val="da-DK" w:eastAsia="da-DK"/>
              </w:rPr>
              <w:t>V</w:t>
            </w:r>
          </w:p>
        </w:tc>
        <w:tc>
          <w:tcPr>
            <w:tcW w:w="990" w:type="dxa"/>
          </w:tcPr>
          <w:p w:rsidR="007E3BC7" w:rsidRDefault="007E3BC7" w:rsidP="007E3BC7">
            <w:pPr>
              <w:autoSpaceDE w:val="0"/>
              <w:autoSpaceDN w:val="0"/>
              <w:adjustRightInd w:val="0"/>
              <w:jc w:val="center"/>
              <w:rPr>
                <w:rFonts w:eastAsia="Times New Roman" w:cstheme="minorHAnsi"/>
                <w:snapToGrid w:val="0"/>
                <w:lang w:val="da-DK" w:eastAsia="da-DK"/>
              </w:rPr>
            </w:pPr>
            <w:r>
              <w:rPr>
                <w:rFonts w:eastAsia="Times New Roman" w:cstheme="minorHAnsi"/>
                <w:snapToGrid w:val="0"/>
                <w:lang w:val="da-DK" w:eastAsia="da-DK"/>
              </w:rPr>
              <w:t>V</w:t>
            </w:r>
          </w:p>
        </w:tc>
        <w:tc>
          <w:tcPr>
            <w:tcW w:w="1170" w:type="dxa"/>
          </w:tcPr>
          <w:p w:rsidR="007E3BC7" w:rsidRDefault="00A55165" w:rsidP="007E3BC7">
            <w:pPr>
              <w:autoSpaceDE w:val="0"/>
              <w:autoSpaceDN w:val="0"/>
              <w:adjustRightInd w:val="0"/>
              <w:jc w:val="center"/>
              <w:rPr>
                <w:rFonts w:eastAsia="Times New Roman" w:cstheme="minorHAnsi"/>
                <w:snapToGrid w:val="0"/>
                <w:lang w:val="da-DK" w:eastAsia="da-DK"/>
              </w:rPr>
            </w:pPr>
            <w:r>
              <w:rPr>
                <w:rFonts w:eastAsia="Times New Roman" w:cstheme="minorHAnsi"/>
                <w:snapToGrid w:val="0"/>
                <w:lang w:val="da-DK" w:eastAsia="da-DK"/>
              </w:rPr>
              <w:t>V</w:t>
            </w:r>
          </w:p>
        </w:tc>
        <w:tc>
          <w:tcPr>
            <w:tcW w:w="1260" w:type="dxa"/>
          </w:tcPr>
          <w:p w:rsidR="007E3BC7" w:rsidRDefault="007E3BC7" w:rsidP="007E3BC7">
            <w:pPr>
              <w:autoSpaceDE w:val="0"/>
              <w:autoSpaceDN w:val="0"/>
              <w:adjustRightInd w:val="0"/>
              <w:jc w:val="center"/>
              <w:rPr>
                <w:rFonts w:eastAsia="Times New Roman" w:cstheme="minorHAnsi"/>
                <w:snapToGrid w:val="0"/>
                <w:lang w:val="da-DK" w:eastAsia="da-DK"/>
              </w:rPr>
            </w:pPr>
          </w:p>
        </w:tc>
      </w:tr>
      <w:tr w:rsidR="007E3BC7" w:rsidTr="007B2D7A">
        <w:tc>
          <w:tcPr>
            <w:tcW w:w="4428" w:type="dxa"/>
            <w:tcBorders>
              <w:bottom w:val="single" w:sz="4" w:space="0" w:color="auto"/>
            </w:tcBorders>
          </w:tcPr>
          <w:p w:rsidR="007E3BC7" w:rsidRDefault="007E3BC7" w:rsidP="00EB2CE3">
            <w:pPr>
              <w:autoSpaceDE w:val="0"/>
              <w:autoSpaceDN w:val="0"/>
              <w:adjustRightInd w:val="0"/>
              <w:jc w:val="both"/>
              <w:rPr>
                <w:rFonts w:eastAsia="Times New Roman" w:cstheme="minorHAnsi"/>
                <w:snapToGrid w:val="0"/>
                <w:lang w:val="da-DK" w:eastAsia="da-DK"/>
              </w:rPr>
            </w:pPr>
            <w:r>
              <w:rPr>
                <w:rFonts w:eastAsia="Times New Roman" w:cstheme="minorHAnsi"/>
                <w:snapToGrid w:val="0"/>
                <w:lang w:val="da-DK" w:eastAsia="da-DK"/>
              </w:rPr>
              <w:t>Iraq</w:t>
            </w:r>
          </w:p>
        </w:tc>
        <w:tc>
          <w:tcPr>
            <w:tcW w:w="990" w:type="dxa"/>
            <w:tcBorders>
              <w:bottom w:val="single" w:sz="4" w:space="0" w:color="auto"/>
            </w:tcBorders>
          </w:tcPr>
          <w:p w:rsidR="007E3BC7" w:rsidRDefault="007E3BC7" w:rsidP="007E3BC7">
            <w:pPr>
              <w:autoSpaceDE w:val="0"/>
              <w:autoSpaceDN w:val="0"/>
              <w:adjustRightInd w:val="0"/>
              <w:jc w:val="center"/>
              <w:rPr>
                <w:rFonts w:eastAsia="Times New Roman" w:cstheme="minorHAnsi"/>
                <w:snapToGrid w:val="0"/>
                <w:lang w:val="da-DK" w:eastAsia="da-DK"/>
              </w:rPr>
            </w:pPr>
            <w:r>
              <w:rPr>
                <w:rFonts w:eastAsia="Times New Roman" w:cstheme="minorHAnsi"/>
                <w:snapToGrid w:val="0"/>
                <w:lang w:val="da-DK" w:eastAsia="da-DK"/>
              </w:rPr>
              <w:t>V</w:t>
            </w:r>
          </w:p>
        </w:tc>
        <w:tc>
          <w:tcPr>
            <w:tcW w:w="990" w:type="dxa"/>
            <w:tcBorders>
              <w:bottom w:val="single" w:sz="4" w:space="0" w:color="auto"/>
            </w:tcBorders>
          </w:tcPr>
          <w:p w:rsidR="007E3BC7" w:rsidRDefault="007E3BC7" w:rsidP="007E3BC7">
            <w:pPr>
              <w:autoSpaceDE w:val="0"/>
              <w:autoSpaceDN w:val="0"/>
              <w:adjustRightInd w:val="0"/>
              <w:jc w:val="center"/>
              <w:rPr>
                <w:rFonts w:eastAsia="Times New Roman" w:cstheme="minorHAnsi"/>
                <w:snapToGrid w:val="0"/>
                <w:lang w:val="da-DK" w:eastAsia="da-DK"/>
              </w:rPr>
            </w:pPr>
          </w:p>
        </w:tc>
        <w:tc>
          <w:tcPr>
            <w:tcW w:w="1170" w:type="dxa"/>
            <w:tcBorders>
              <w:bottom w:val="single" w:sz="4" w:space="0" w:color="auto"/>
            </w:tcBorders>
          </w:tcPr>
          <w:p w:rsidR="007E3BC7" w:rsidRDefault="00A55165" w:rsidP="007E3BC7">
            <w:pPr>
              <w:autoSpaceDE w:val="0"/>
              <w:autoSpaceDN w:val="0"/>
              <w:adjustRightInd w:val="0"/>
              <w:jc w:val="center"/>
              <w:rPr>
                <w:rFonts w:eastAsia="Times New Roman" w:cstheme="minorHAnsi"/>
                <w:snapToGrid w:val="0"/>
                <w:lang w:val="da-DK" w:eastAsia="da-DK"/>
              </w:rPr>
            </w:pPr>
            <w:r>
              <w:rPr>
                <w:rFonts w:eastAsia="Times New Roman" w:cstheme="minorHAnsi"/>
                <w:snapToGrid w:val="0"/>
                <w:lang w:val="da-DK" w:eastAsia="da-DK"/>
              </w:rPr>
              <w:t>V</w:t>
            </w:r>
          </w:p>
        </w:tc>
        <w:tc>
          <w:tcPr>
            <w:tcW w:w="1260" w:type="dxa"/>
            <w:tcBorders>
              <w:bottom w:val="single" w:sz="4" w:space="0" w:color="auto"/>
            </w:tcBorders>
          </w:tcPr>
          <w:p w:rsidR="007E3BC7" w:rsidRDefault="007E3BC7" w:rsidP="007E3BC7">
            <w:pPr>
              <w:autoSpaceDE w:val="0"/>
              <w:autoSpaceDN w:val="0"/>
              <w:adjustRightInd w:val="0"/>
              <w:jc w:val="center"/>
              <w:rPr>
                <w:rFonts w:eastAsia="Times New Roman" w:cstheme="minorHAnsi"/>
                <w:snapToGrid w:val="0"/>
                <w:lang w:val="da-DK" w:eastAsia="da-DK"/>
              </w:rPr>
            </w:pPr>
          </w:p>
        </w:tc>
      </w:tr>
      <w:tr w:rsidR="007E3BC7" w:rsidTr="007B2D7A">
        <w:trPr>
          <w:trHeight w:val="503"/>
        </w:trPr>
        <w:tc>
          <w:tcPr>
            <w:tcW w:w="6408" w:type="dxa"/>
            <w:gridSpan w:val="3"/>
            <w:shd w:val="clear" w:color="auto" w:fill="B8CCE4" w:themeFill="accent1" w:themeFillTint="66"/>
            <w:vAlign w:val="center"/>
          </w:tcPr>
          <w:p w:rsidR="007E3BC7" w:rsidRPr="007E3BC7" w:rsidRDefault="007E3BC7" w:rsidP="007E3BC7">
            <w:pPr>
              <w:autoSpaceDE w:val="0"/>
              <w:autoSpaceDN w:val="0"/>
              <w:adjustRightInd w:val="0"/>
              <w:rPr>
                <w:rFonts w:eastAsia="Times New Roman" w:cstheme="minorHAnsi"/>
                <w:b/>
                <w:snapToGrid w:val="0"/>
                <w:lang w:val="da-DK" w:eastAsia="da-DK"/>
              </w:rPr>
            </w:pPr>
            <w:r w:rsidRPr="007E3BC7">
              <w:rPr>
                <w:rFonts w:eastAsia="Times New Roman" w:cstheme="minorHAnsi"/>
                <w:b/>
                <w:snapToGrid w:val="0"/>
                <w:lang w:val="da-DK" w:eastAsia="da-DK"/>
              </w:rPr>
              <w:lastRenderedPageBreak/>
              <w:t>ASIA</w:t>
            </w:r>
          </w:p>
        </w:tc>
        <w:tc>
          <w:tcPr>
            <w:tcW w:w="1170" w:type="dxa"/>
            <w:shd w:val="clear" w:color="auto" w:fill="B8CCE4" w:themeFill="accent1" w:themeFillTint="66"/>
          </w:tcPr>
          <w:p w:rsidR="007E3BC7" w:rsidRPr="007E3BC7" w:rsidRDefault="007E3BC7" w:rsidP="007E3BC7">
            <w:pPr>
              <w:autoSpaceDE w:val="0"/>
              <w:autoSpaceDN w:val="0"/>
              <w:adjustRightInd w:val="0"/>
              <w:rPr>
                <w:rFonts w:eastAsia="Times New Roman" w:cstheme="minorHAnsi"/>
                <w:b/>
                <w:snapToGrid w:val="0"/>
                <w:lang w:val="da-DK" w:eastAsia="da-DK"/>
              </w:rPr>
            </w:pPr>
          </w:p>
        </w:tc>
        <w:tc>
          <w:tcPr>
            <w:tcW w:w="1260" w:type="dxa"/>
            <w:shd w:val="clear" w:color="auto" w:fill="B8CCE4" w:themeFill="accent1" w:themeFillTint="66"/>
          </w:tcPr>
          <w:p w:rsidR="007E3BC7" w:rsidRPr="007E3BC7" w:rsidRDefault="007E3BC7" w:rsidP="007E3BC7">
            <w:pPr>
              <w:autoSpaceDE w:val="0"/>
              <w:autoSpaceDN w:val="0"/>
              <w:adjustRightInd w:val="0"/>
              <w:rPr>
                <w:rFonts w:eastAsia="Times New Roman" w:cstheme="minorHAnsi"/>
                <w:b/>
                <w:snapToGrid w:val="0"/>
                <w:lang w:val="da-DK" w:eastAsia="da-DK"/>
              </w:rPr>
            </w:pPr>
          </w:p>
        </w:tc>
      </w:tr>
      <w:tr w:rsidR="007E3BC7" w:rsidTr="007B2D7A">
        <w:tc>
          <w:tcPr>
            <w:tcW w:w="4428" w:type="dxa"/>
          </w:tcPr>
          <w:p w:rsidR="007E3BC7" w:rsidRDefault="007E3BC7" w:rsidP="00EB2CE3">
            <w:pPr>
              <w:autoSpaceDE w:val="0"/>
              <w:autoSpaceDN w:val="0"/>
              <w:adjustRightInd w:val="0"/>
              <w:jc w:val="both"/>
              <w:rPr>
                <w:rFonts w:eastAsia="Times New Roman" w:cstheme="minorHAnsi"/>
                <w:snapToGrid w:val="0"/>
                <w:lang w:val="da-DK" w:eastAsia="da-DK"/>
              </w:rPr>
            </w:pPr>
            <w:r>
              <w:rPr>
                <w:rFonts w:eastAsia="Times New Roman" w:cstheme="minorHAnsi"/>
                <w:snapToGrid w:val="0"/>
                <w:lang w:val="da-DK" w:eastAsia="da-DK"/>
              </w:rPr>
              <w:t>Pakistan</w:t>
            </w:r>
          </w:p>
        </w:tc>
        <w:tc>
          <w:tcPr>
            <w:tcW w:w="990" w:type="dxa"/>
          </w:tcPr>
          <w:p w:rsidR="007E3BC7" w:rsidRDefault="00C95EDD" w:rsidP="007E3BC7">
            <w:pPr>
              <w:autoSpaceDE w:val="0"/>
              <w:autoSpaceDN w:val="0"/>
              <w:adjustRightInd w:val="0"/>
              <w:jc w:val="center"/>
              <w:rPr>
                <w:rFonts w:eastAsia="Times New Roman" w:cstheme="minorHAnsi"/>
                <w:snapToGrid w:val="0"/>
                <w:lang w:val="da-DK" w:eastAsia="da-DK"/>
              </w:rPr>
            </w:pPr>
            <w:r>
              <w:rPr>
                <w:rFonts w:eastAsia="Times New Roman" w:cstheme="minorHAnsi"/>
                <w:snapToGrid w:val="0"/>
                <w:lang w:val="da-DK" w:eastAsia="da-DK"/>
              </w:rPr>
              <w:t>V</w:t>
            </w:r>
          </w:p>
        </w:tc>
        <w:tc>
          <w:tcPr>
            <w:tcW w:w="990" w:type="dxa"/>
          </w:tcPr>
          <w:p w:rsidR="007E3BC7" w:rsidRDefault="007E3BC7" w:rsidP="007E3BC7">
            <w:pPr>
              <w:autoSpaceDE w:val="0"/>
              <w:autoSpaceDN w:val="0"/>
              <w:adjustRightInd w:val="0"/>
              <w:jc w:val="center"/>
              <w:rPr>
                <w:rFonts w:eastAsia="Times New Roman" w:cstheme="minorHAnsi"/>
                <w:snapToGrid w:val="0"/>
                <w:lang w:val="da-DK" w:eastAsia="da-DK"/>
              </w:rPr>
            </w:pPr>
            <w:r>
              <w:rPr>
                <w:rFonts w:eastAsia="Times New Roman" w:cstheme="minorHAnsi"/>
                <w:snapToGrid w:val="0"/>
                <w:lang w:val="da-DK" w:eastAsia="da-DK"/>
              </w:rPr>
              <w:t>V</w:t>
            </w:r>
          </w:p>
        </w:tc>
        <w:tc>
          <w:tcPr>
            <w:tcW w:w="1170" w:type="dxa"/>
          </w:tcPr>
          <w:p w:rsidR="007E3BC7" w:rsidRDefault="00CC0025" w:rsidP="007E3BC7">
            <w:pPr>
              <w:autoSpaceDE w:val="0"/>
              <w:autoSpaceDN w:val="0"/>
              <w:adjustRightInd w:val="0"/>
              <w:jc w:val="center"/>
              <w:rPr>
                <w:rFonts w:eastAsia="Times New Roman" w:cstheme="minorHAnsi"/>
                <w:snapToGrid w:val="0"/>
                <w:lang w:val="da-DK" w:eastAsia="da-DK"/>
              </w:rPr>
            </w:pPr>
            <w:r>
              <w:rPr>
                <w:rFonts w:eastAsia="Times New Roman" w:cstheme="minorHAnsi"/>
                <w:snapToGrid w:val="0"/>
                <w:lang w:val="da-DK" w:eastAsia="da-DK"/>
              </w:rPr>
              <w:t>V</w:t>
            </w:r>
          </w:p>
        </w:tc>
        <w:tc>
          <w:tcPr>
            <w:tcW w:w="1260" w:type="dxa"/>
          </w:tcPr>
          <w:p w:rsidR="007E3BC7" w:rsidRDefault="007E3BC7" w:rsidP="007E3BC7">
            <w:pPr>
              <w:autoSpaceDE w:val="0"/>
              <w:autoSpaceDN w:val="0"/>
              <w:adjustRightInd w:val="0"/>
              <w:jc w:val="center"/>
              <w:rPr>
                <w:rFonts w:eastAsia="Times New Roman" w:cstheme="minorHAnsi"/>
                <w:snapToGrid w:val="0"/>
                <w:lang w:val="da-DK" w:eastAsia="da-DK"/>
              </w:rPr>
            </w:pPr>
          </w:p>
        </w:tc>
      </w:tr>
      <w:tr w:rsidR="007E3BC7" w:rsidTr="007B2D7A">
        <w:tc>
          <w:tcPr>
            <w:tcW w:w="4428" w:type="dxa"/>
          </w:tcPr>
          <w:p w:rsidR="007E3BC7" w:rsidRDefault="007E3BC7" w:rsidP="00EB2CE3">
            <w:pPr>
              <w:autoSpaceDE w:val="0"/>
              <w:autoSpaceDN w:val="0"/>
              <w:adjustRightInd w:val="0"/>
              <w:jc w:val="both"/>
              <w:rPr>
                <w:rFonts w:eastAsia="Times New Roman" w:cstheme="minorHAnsi"/>
                <w:snapToGrid w:val="0"/>
                <w:lang w:val="da-DK" w:eastAsia="da-DK"/>
              </w:rPr>
            </w:pPr>
            <w:r>
              <w:rPr>
                <w:rFonts w:eastAsia="Times New Roman" w:cstheme="minorHAnsi"/>
                <w:snapToGrid w:val="0"/>
                <w:lang w:val="da-DK" w:eastAsia="da-DK"/>
              </w:rPr>
              <w:t xml:space="preserve">Nepal </w:t>
            </w:r>
          </w:p>
        </w:tc>
        <w:tc>
          <w:tcPr>
            <w:tcW w:w="990" w:type="dxa"/>
          </w:tcPr>
          <w:p w:rsidR="007E3BC7" w:rsidRDefault="007E3BC7" w:rsidP="007E3BC7">
            <w:pPr>
              <w:autoSpaceDE w:val="0"/>
              <w:autoSpaceDN w:val="0"/>
              <w:adjustRightInd w:val="0"/>
              <w:jc w:val="center"/>
              <w:rPr>
                <w:rFonts w:eastAsia="Times New Roman" w:cstheme="minorHAnsi"/>
                <w:snapToGrid w:val="0"/>
                <w:lang w:val="da-DK" w:eastAsia="da-DK"/>
              </w:rPr>
            </w:pPr>
            <w:r>
              <w:rPr>
                <w:rFonts w:eastAsia="Times New Roman" w:cstheme="minorHAnsi"/>
                <w:snapToGrid w:val="0"/>
                <w:lang w:val="da-DK" w:eastAsia="da-DK"/>
              </w:rPr>
              <w:t>V</w:t>
            </w:r>
          </w:p>
        </w:tc>
        <w:tc>
          <w:tcPr>
            <w:tcW w:w="990" w:type="dxa"/>
          </w:tcPr>
          <w:p w:rsidR="007E3BC7" w:rsidRDefault="007E3BC7" w:rsidP="007E3BC7">
            <w:pPr>
              <w:autoSpaceDE w:val="0"/>
              <w:autoSpaceDN w:val="0"/>
              <w:adjustRightInd w:val="0"/>
              <w:jc w:val="center"/>
              <w:rPr>
                <w:rFonts w:eastAsia="Times New Roman" w:cstheme="minorHAnsi"/>
                <w:snapToGrid w:val="0"/>
                <w:lang w:val="da-DK" w:eastAsia="da-DK"/>
              </w:rPr>
            </w:pPr>
            <w:r>
              <w:rPr>
                <w:rFonts w:eastAsia="Times New Roman" w:cstheme="minorHAnsi"/>
                <w:snapToGrid w:val="0"/>
                <w:lang w:val="da-DK" w:eastAsia="da-DK"/>
              </w:rPr>
              <w:t>V</w:t>
            </w:r>
          </w:p>
        </w:tc>
        <w:tc>
          <w:tcPr>
            <w:tcW w:w="1170" w:type="dxa"/>
          </w:tcPr>
          <w:p w:rsidR="007E3BC7" w:rsidRDefault="00CC0025" w:rsidP="007E3BC7">
            <w:pPr>
              <w:autoSpaceDE w:val="0"/>
              <w:autoSpaceDN w:val="0"/>
              <w:adjustRightInd w:val="0"/>
              <w:jc w:val="center"/>
              <w:rPr>
                <w:rFonts w:eastAsia="Times New Roman" w:cstheme="minorHAnsi"/>
                <w:snapToGrid w:val="0"/>
                <w:lang w:val="da-DK" w:eastAsia="da-DK"/>
              </w:rPr>
            </w:pPr>
            <w:r>
              <w:rPr>
                <w:rFonts w:eastAsia="Times New Roman" w:cstheme="minorHAnsi"/>
                <w:snapToGrid w:val="0"/>
                <w:lang w:val="da-DK" w:eastAsia="da-DK"/>
              </w:rPr>
              <w:t>V</w:t>
            </w:r>
          </w:p>
        </w:tc>
        <w:tc>
          <w:tcPr>
            <w:tcW w:w="1260" w:type="dxa"/>
          </w:tcPr>
          <w:p w:rsidR="007E3BC7" w:rsidRDefault="007E3BC7" w:rsidP="007E3BC7">
            <w:pPr>
              <w:autoSpaceDE w:val="0"/>
              <w:autoSpaceDN w:val="0"/>
              <w:adjustRightInd w:val="0"/>
              <w:jc w:val="center"/>
              <w:rPr>
                <w:rFonts w:eastAsia="Times New Roman" w:cstheme="minorHAnsi"/>
                <w:snapToGrid w:val="0"/>
                <w:lang w:val="da-DK" w:eastAsia="da-DK"/>
              </w:rPr>
            </w:pPr>
          </w:p>
        </w:tc>
      </w:tr>
      <w:tr w:rsidR="007E3BC7" w:rsidTr="007B2D7A">
        <w:tc>
          <w:tcPr>
            <w:tcW w:w="4428" w:type="dxa"/>
          </w:tcPr>
          <w:p w:rsidR="007E3BC7" w:rsidRDefault="007E3BC7" w:rsidP="00EB2CE3">
            <w:pPr>
              <w:autoSpaceDE w:val="0"/>
              <w:autoSpaceDN w:val="0"/>
              <w:adjustRightInd w:val="0"/>
              <w:jc w:val="both"/>
              <w:rPr>
                <w:rFonts w:eastAsia="Times New Roman" w:cstheme="minorHAnsi"/>
                <w:snapToGrid w:val="0"/>
                <w:lang w:val="da-DK" w:eastAsia="da-DK"/>
              </w:rPr>
            </w:pPr>
            <w:r>
              <w:rPr>
                <w:rFonts w:eastAsia="Times New Roman" w:cstheme="minorHAnsi"/>
                <w:snapToGrid w:val="0"/>
                <w:lang w:val="da-DK" w:eastAsia="da-DK"/>
              </w:rPr>
              <w:t>Sri Lanka</w:t>
            </w:r>
          </w:p>
        </w:tc>
        <w:tc>
          <w:tcPr>
            <w:tcW w:w="990" w:type="dxa"/>
          </w:tcPr>
          <w:p w:rsidR="007E3BC7" w:rsidRDefault="007E3BC7" w:rsidP="007E3BC7">
            <w:pPr>
              <w:autoSpaceDE w:val="0"/>
              <w:autoSpaceDN w:val="0"/>
              <w:adjustRightInd w:val="0"/>
              <w:jc w:val="center"/>
              <w:rPr>
                <w:rFonts w:eastAsia="Times New Roman" w:cstheme="minorHAnsi"/>
                <w:snapToGrid w:val="0"/>
                <w:lang w:val="da-DK" w:eastAsia="da-DK"/>
              </w:rPr>
            </w:pPr>
            <w:r>
              <w:rPr>
                <w:rFonts w:eastAsia="Times New Roman" w:cstheme="minorHAnsi"/>
                <w:snapToGrid w:val="0"/>
                <w:lang w:val="da-DK" w:eastAsia="da-DK"/>
              </w:rPr>
              <w:t>V</w:t>
            </w:r>
          </w:p>
        </w:tc>
        <w:tc>
          <w:tcPr>
            <w:tcW w:w="990" w:type="dxa"/>
          </w:tcPr>
          <w:p w:rsidR="007E3BC7" w:rsidRDefault="007E3BC7" w:rsidP="007E3BC7">
            <w:pPr>
              <w:autoSpaceDE w:val="0"/>
              <w:autoSpaceDN w:val="0"/>
              <w:adjustRightInd w:val="0"/>
              <w:jc w:val="center"/>
              <w:rPr>
                <w:rFonts w:eastAsia="Times New Roman" w:cstheme="minorHAnsi"/>
                <w:snapToGrid w:val="0"/>
                <w:lang w:val="da-DK" w:eastAsia="da-DK"/>
              </w:rPr>
            </w:pPr>
          </w:p>
        </w:tc>
        <w:tc>
          <w:tcPr>
            <w:tcW w:w="1170" w:type="dxa"/>
          </w:tcPr>
          <w:p w:rsidR="007E3BC7" w:rsidRDefault="007E3BC7" w:rsidP="007E3BC7">
            <w:pPr>
              <w:autoSpaceDE w:val="0"/>
              <w:autoSpaceDN w:val="0"/>
              <w:adjustRightInd w:val="0"/>
              <w:jc w:val="center"/>
              <w:rPr>
                <w:rFonts w:eastAsia="Times New Roman" w:cstheme="minorHAnsi"/>
                <w:snapToGrid w:val="0"/>
                <w:lang w:val="da-DK" w:eastAsia="da-DK"/>
              </w:rPr>
            </w:pPr>
          </w:p>
        </w:tc>
        <w:tc>
          <w:tcPr>
            <w:tcW w:w="1260" w:type="dxa"/>
          </w:tcPr>
          <w:p w:rsidR="007E3BC7" w:rsidRDefault="00CC0025" w:rsidP="007E3BC7">
            <w:pPr>
              <w:autoSpaceDE w:val="0"/>
              <w:autoSpaceDN w:val="0"/>
              <w:adjustRightInd w:val="0"/>
              <w:jc w:val="center"/>
              <w:rPr>
                <w:rFonts w:eastAsia="Times New Roman" w:cstheme="minorHAnsi"/>
                <w:snapToGrid w:val="0"/>
                <w:lang w:val="da-DK" w:eastAsia="da-DK"/>
              </w:rPr>
            </w:pPr>
            <w:r>
              <w:rPr>
                <w:rFonts w:eastAsia="Times New Roman" w:cstheme="minorHAnsi"/>
                <w:snapToGrid w:val="0"/>
                <w:lang w:val="da-DK" w:eastAsia="da-DK"/>
              </w:rPr>
              <w:t>V</w:t>
            </w:r>
          </w:p>
        </w:tc>
      </w:tr>
      <w:tr w:rsidR="007E3BC7" w:rsidTr="007B2D7A">
        <w:tc>
          <w:tcPr>
            <w:tcW w:w="4428" w:type="dxa"/>
            <w:tcBorders>
              <w:bottom w:val="single" w:sz="4" w:space="0" w:color="auto"/>
            </w:tcBorders>
          </w:tcPr>
          <w:p w:rsidR="007E3BC7" w:rsidRDefault="007E3BC7" w:rsidP="00EB2CE3">
            <w:pPr>
              <w:autoSpaceDE w:val="0"/>
              <w:autoSpaceDN w:val="0"/>
              <w:adjustRightInd w:val="0"/>
              <w:jc w:val="both"/>
              <w:rPr>
                <w:rFonts w:eastAsia="Times New Roman" w:cstheme="minorHAnsi"/>
                <w:snapToGrid w:val="0"/>
                <w:lang w:val="da-DK" w:eastAsia="da-DK"/>
              </w:rPr>
            </w:pPr>
            <w:r>
              <w:rPr>
                <w:rFonts w:eastAsia="Times New Roman" w:cstheme="minorHAnsi"/>
                <w:snapToGrid w:val="0"/>
                <w:lang w:val="da-DK" w:eastAsia="da-DK"/>
              </w:rPr>
              <w:t>Afghanistan</w:t>
            </w:r>
          </w:p>
        </w:tc>
        <w:tc>
          <w:tcPr>
            <w:tcW w:w="990" w:type="dxa"/>
            <w:tcBorders>
              <w:bottom w:val="single" w:sz="4" w:space="0" w:color="auto"/>
            </w:tcBorders>
          </w:tcPr>
          <w:p w:rsidR="007E3BC7" w:rsidRDefault="007E3BC7" w:rsidP="007E3BC7">
            <w:pPr>
              <w:autoSpaceDE w:val="0"/>
              <w:autoSpaceDN w:val="0"/>
              <w:adjustRightInd w:val="0"/>
              <w:jc w:val="center"/>
              <w:rPr>
                <w:rFonts w:eastAsia="Times New Roman" w:cstheme="minorHAnsi"/>
                <w:snapToGrid w:val="0"/>
                <w:lang w:val="da-DK" w:eastAsia="da-DK"/>
              </w:rPr>
            </w:pPr>
            <w:r>
              <w:rPr>
                <w:rFonts w:eastAsia="Times New Roman" w:cstheme="minorHAnsi"/>
                <w:snapToGrid w:val="0"/>
                <w:lang w:val="da-DK" w:eastAsia="da-DK"/>
              </w:rPr>
              <w:t>V</w:t>
            </w:r>
          </w:p>
        </w:tc>
        <w:tc>
          <w:tcPr>
            <w:tcW w:w="990" w:type="dxa"/>
            <w:tcBorders>
              <w:bottom w:val="single" w:sz="4" w:space="0" w:color="auto"/>
            </w:tcBorders>
          </w:tcPr>
          <w:p w:rsidR="007E3BC7" w:rsidRDefault="007E3BC7" w:rsidP="007E3BC7">
            <w:pPr>
              <w:autoSpaceDE w:val="0"/>
              <w:autoSpaceDN w:val="0"/>
              <w:adjustRightInd w:val="0"/>
              <w:jc w:val="center"/>
              <w:rPr>
                <w:rFonts w:eastAsia="Times New Roman" w:cstheme="minorHAnsi"/>
                <w:snapToGrid w:val="0"/>
                <w:lang w:val="da-DK" w:eastAsia="da-DK"/>
              </w:rPr>
            </w:pPr>
          </w:p>
        </w:tc>
        <w:tc>
          <w:tcPr>
            <w:tcW w:w="1170" w:type="dxa"/>
            <w:tcBorders>
              <w:bottom w:val="single" w:sz="4" w:space="0" w:color="auto"/>
            </w:tcBorders>
          </w:tcPr>
          <w:p w:rsidR="007E3BC7" w:rsidRDefault="007E3BC7" w:rsidP="007E3BC7">
            <w:pPr>
              <w:autoSpaceDE w:val="0"/>
              <w:autoSpaceDN w:val="0"/>
              <w:adjustRightInd w:val="0"/>
              <w:jc w:val="center"/>
              <w:rPr>
                <w:rFonts w:eastAsia="Times New Roman" w:cstheme="minorHAnsi"/>
                <w:snapToGrid w:val="0"/>
                <w:lang w:val="da-DK" w:eastAsia="da-DK"/>
              </w:rPr>
            </w:pPr>
          </w:p>
        </w:tc>
        <w:tc>
          <w:tcPr>
            <w:tcW w:w="1260" w:type="dxa"/>
            <w:tcBorders>
              <w:bottom w:val="single" w:sz="4" w:space="0" w:color="auto"/>
            </w:tcBorders>
          </w:tcPr>
          <w:p w:rsidR="007E3BC7" w:rsidRDefault="00A55165" w:rsidP="007E3BC7">
            <w:pPr>
              <w:autoSpaceDE w:val="0"/>
              <w:autoSpaceDN w:val="0"/>
              <w:adjustRightInd w:val="0"/>
              <w:jc w:val="center"/>
              <w:rPr>
                <w:rFonts w:eastAsia="Times New Roman" w:cstheme="minorHAnsi"/>
                <w:snapToGrid w:val="0"/>
                <w:lang w:val="da-DK" w:eastAsia="da-DK"/>
              </w:rPr>
            </w:pPr>
            <w:r>
              <w:rPr>
                <w:rFonts w:eastAsia="Times New Roman" w:cstheme="minorHAnsi"/>
                <w:snapToGrid w:val="0"/>
                <w:lang w:val="da-DK" w:eastAsia="da-DK"/>
              </w:rPr>
              <w:t>V</w:t>
            </w:r>
          </w:p>
        </w:tc>
      </w:tr>
      <w:tr w:rsidR="007E3BC7" w:rsidTr="007B2D7A">
        <w:trPr>
          <w:trHeight w:val="485"/>
        </w:trPr>
        <w:tc>
          <w:tcPr>
            <w:tcW w:w="6408" w:type="dxa"/>
            <w:gridSpan w:val="3"/>
            <w:shd w:val="clear" w:color="auto" w:fill="B8CCE4" w:themeFill="accent1" w:themeFillTint="66"/>
            <w:vAlign w:val="center"/>
          </w:tcPr>
          <w:p w:rsidR="007E3BC7" w:rsidRPr="007E3BC7" w:rsidRDefault="007E3BC7" w:rsidP="007E3BC7">
            <w:pPr>
              <w:autoSpaceDE w:val="0"/>
              <w:autoSpaceDN w:val="0"/>
              <w:adjustRightInd w:val="0"/>
              <w:rPr>
                <w:rFonts w:eastAsia="Times New Roman" w:cstheme="minorHAnsi"/>
                <w:b/>
                <w:snapToGrid w:val="0"/>
                <w:lang w:val="da-DK" w:eastAsia="da-DK"/>
              </w:rPr>
            </w:pPr>
            <w:r w:rsidRPr="007E3BC7">
              <w:rPr>
                <w:rFonts w:eastAsia="Times New Roman" w:cstheme="minorHAnsi"/>
                <w:b/>
                <w:snapToGrid w:val="0"/>
                <w:lang w:val="da-DK" w:eastAsia="da-DK"/>
              </w:rPr>
              <w:t>LAC</w:t>
            </w:r>
          </w:p>
        </w:tc>
        <w:tc>
          <w:tcPr>
            <w:tcW w:w="1170" w:type="dxa"/>
            <w:shd w:val="clear" w:color="auto" w:fill="B8CCE4" w:themeFill="accent1" w:themeFillTint="66"/>
          </w:tcPr>
          <w:p w:rsidR="007E3BC7" w:rsidRPr="007E3BC7" w:rsidRDefault="007E3BC7" w:rsidP="007E3BC7">
            <w:pPr>
              <w:autoSpaceDE w:val="0"/>
              <w:autoSpaceDN w:val="0"/>
              <w:adjustRightInd w:val="0"/>
              <w:rPr>
                <w:rFonts w:eastAsia="Times New Roman" w:cstheme="minorHAnsi"/>
                <w:b/>
                <w:snapToGrid w:val="0"/>
                <w:lang w:val="da-DK" w:eastAsia="da-DK"/>
              </w:rPr>
            </w:pPr>
          </w:p>
        </w:tc>
        <w:tc>
          <w:tcPr>
            <w:tcW w:w="1260" w:type="dxa"/>
            <w:shd w:val="clear" w:color="auto" w:fill="B8CCE4" w:themeFill="accent1" w:themeFillTint="66"/>
          </w:tcPr>
          <w:p w:rsidR="007E3BC7" w:rsidRPr="007E3BC7" w:rsidRDefault="007E3BC7" w:rsidP="007E3BC7">
            <w:pPr>
              <w:autoSpaceDE w:val="0"/>
              <w:autoSpaceDN w:val="0"/>
              <w:adjustRightInd w:val="0"/>
              <w:rPr>
                <w:rFonts w:eastAsia="Times New Roman" w:cstheme="minorHAnsi"/>
                <w:b/>
                <w:snapToGrid w:val="0"/>
                <w:lang w:val="da-DK" w:eastAsia="da-DK"/>
              </w:rPr>
            </w:pPr>
          </w:p>
        </w:tc>
      </w:tr>
      <w:tr w:rsidR="007E3BC7" w:rsidTr="007B2D7A">
        <w:tc>
          <w:tcPr>
            <w:tcW w:w="4428" w:type="dxa"/>
          </w:tcPr>
          <w:p w:rsidR="007E3BC7" w:rsidRDefault="007E3BC7" w:rsidP="00EB2CE3">
            <w:pPr>
              <w:autoSpaceDE w:val="0"/>
              <w:autoSpaceDN w:val="0"/>
              <w:adjustRightInd w:val="0"/>
              <w:jc w:val="both"/>
              <w:rPr>
                <w:rFonts w:eastAsia="Times New Roman" w:cstheme="minorHAnsi"/>
                <w:snapToGrid w:val="0"/>
                <w:lang w:val="da-DK" w:eastAsia="da-DK"/>
              </w:rPr>
            </w:pPr>
            <w:r>
              <w:rPr>
                <w:rFonts w:eastAsia="Times New Roman" w:cstheme="minorHAnsi"/>
                <w:snapToGrid w:val="0"/>
                <w:lang w:val="da-DK" w:eastAsia="da-DK"/>
              </w:rPr>
              <w:t>Honduras</w:t>
            </w:r>
          </w:p>
        </w:tc>
        <w:tc>
          <w:tcPr>
            <w:tcW w:w="990" w:type="dxa"/>
          </w:tcPr>
          <w:p w:rsidR="007E3BC7" w:rsidRDefault="007E3BC7" w:rsidP="007E3BC7">
            <w:pPr>
              <w:autoSpaceDE w:val="0"/>
              <w:autoSpaceDN w:val="0"/>
              <w:adjustRightInd w:val="0"/>
              <w:jc w:val="center"/>
              <w:rPr>
                <w:rFonts w:eastAsia="Times New Roman" w:cstheme="minorHAnsi"/>
                <w:snapToGrid w:val="0"/>
                <w:lang w:val="da-DK" w:eastAsia="da-DK"/>
              </w:rPr>
            </w:pPr>
          </w:p>
        </w:tc>
        <w:tc>
          <w:tcPr>
            <w:tcW w:w="990" w:type="dxa"/>
          </w:tcPr>
          <w:p w:rsidR="007E3BC7" w:rsidRDefault="007E3BC7" w:rsidP="007E3BC7">
            <w:pPr>
              <w:autoSpaceDE w:val="0"/>
              <w:autoSpaceDN w:val="0"/>
              <w:adjustRightInd w:val="0"/>
              <w:jc w:val="center"/>
              <w:rPr>
                <w:rFonts w:eastAsia="Times New Roman" w:cstheme="minorHAnsi"/>
                <w:snapToGrid w:val="0"/>
                <w:lang w:val="da-DK" w:eastAsia="da-DK"/>
              </w:rPr>
            </w:pPr>
            <w:r>
              <w:rPr>
                <w:rFonts w:eastAsia="Times New Roman" w:cstheme="minorHAnsi"/>
                <w:snapToGrid w:val="0"/>
                <w:lang w:val="da-DK" w:eastAsia="da-DK"/>
              </w:rPr>
              <w:t>V</w:t>
            </w:r>
          </w:p>
        </w:tc>
        <w:tc>
          <w:tcPr>
            <w:tcW w:w="1170" w:type="dxa"/>
          </w:tcPr>
          <w:p w:rsidR="007E3BC7" w:rsidRDefault="00A10DFC" w:rsidP="007E3BC7">
            <w:pPr>
              <w:autoSpaceDE w:val="0"/>
              <w:autoSpaceDN w:val="0"/>
              <w:adjustRightInd w:val="0"/>
              <w:jc w:val="center"/>
              <w:rPr>
                <w:rFonts w:eastAsia="Times New Roman" w:cstheme="minorHAnsi"/>
                <w:snapToGrid w:val="0"/>
                <w:lang w:val="da-DK" w:eastAsia="da-DK"/>
              </w:rPr>
            </w:pPr>
            <w:r>
              <w:rPr>
                <w:rFonts w:eastAsia="Times New Roman" w:cstheme="minorHAnsi"/>
                <w:snapToGrid w:val="0"/>
                <w:lang w:val="da-DK" w:eastAsia="da-DK"/>
              </w:rPr>
              <w:t>V</w:t>
            </w:r>
          </w:p>
        </w:tc>
        <w:tc>
          <w:tcPr>
            <w:tcW w:w="1260" w:type="dxa"/>
          </w:tcPr>
          <w:p w:rsidR="007E3BC7" w:rsidRDefault="007E3BC7" w:rsidP="007E3BC7">
            <w:pPr>
              <w:autoSpaceDE w:val="0"/>
              <w:autoSpaceDN w:val="0"/>
              <w:adjustRightInd w:val="0"/>
              <w:jc w:val="center"/>
              <w:rPr>
                <w:rFonts w:eastAsia="Times New Roman" w:cstheme="minorHAnsi"/>
                <w:snapToGrid w:val="0"/>
                <w:lang w:val="da-DK" w:eastAsia="da-DK"/>
              </w:rPr>
            </w:pPr>
          </w:p>
        </w:tc>
      </w:tr>
      <w:tr w:rsidR="007E3BC7" w:rsidTr="007B2D7A">
        <w:tc>
          <w:tcPr>
            <w:tcW w:w="4428" w:type="dxa"/>
            <w:tcBorders>
              <w:bottom w:val="single" w:sz="4" w:space="0" w:color="auto"/>
            </w:tcBorders>
          </w:tcPr>
          <w:p w:rsidR="007E3BC7" w:rsidRDefault="007E3BC7" w:rsidP="00EB2CE3">
            <w:pPr>
              <w:autoSpaceDE w:val="0"/>
              <w:autoSpaceDN w:val="0"/>
              <w:adjustRightInd w:val="0"/>
              <w:jc w:val="both"/>
              <w:rPr>
                <w:rFonts w:eastAsia="Times New Roman" w:cstheme="minorHAnsi"/>
                <w:snapToGrid w:val="0"/>
                <w:lang w:val="da-DK" w:eastAsia="da-DK"/>
              </w:rPr>
            </w:pPr>
            <w:r>
              <w:rPr>
                <w:rFonts w:eastAsia="Times New Roman" w:cstheme="minorHAnsi"/>
                <w:snapToGrid w:val="0"/>
                <w:lang w:val="da-DK" w:eastAsia="da-DK"/>
              </w:rPr>
              <w:t>Haiti</w:t>
            </w:r>
          </w:p>
        </w:tc>
        <w:tc>
          <w:tcPr>
            <w:tcW w:w="990" w:type="dxa"/>
            <w:tcBorders>
              <w:bottom w:val="single" w:sz="4" w:space="0" w:color="auto"/>
            </w:tcBorders>
          </w:tcPr>
          <w:p w:rsidR="007E3BC7" w:rsidRDefault="007E3BC7" w:rsidP="007E3BC7">
            <w:pPr>
              <w:autoSpaceDE w:val="0"/>
              <w:autoSpaceDN w:val="0"/>
              <w:adjustRightInd w:val="0"/>
              <w:jc w:val="center"/>
              <w:rPr>
                <w:rFonts w:eastAsia="Times New Roman" w:cstheme="minorHAnsi"/>
                <w:snapToGrid w:val="0"/>
                <w:lang w:val="da-DK" w:eastAsia="da-DK"/>
              </w:rPr>
            </w:pPr>
          </w:p>
        </w:tc>
        <w:tc>
          <w:tcPr>
            <w:tcW w:w="990" w:type="dxa"/>
            <w:tcBorders>
              <w:bottom w:val="single" w:sz="4" w:space="0" w:color="auto"/>
            </w:tcBorders>
          </w:tcPr>
          <w:p w:rsidR="007E3BC7" w:rsidRDefault="007E3BC7" w:rsidP="007E3BC7">
            <w:pPr>
              <w:autoSpaceDE w:val="0"/>
              <w:autoSpaceDN w:val="0"/>
              <w:adjustRightInd w:val="0"/>
              <w:jc w:val="center"/>
              <w:rPr>
                <w:rFonts w:eastAsia="Times New Roman" w:cstheme="minorHAnsi"/>
                <w:snapToGrid w:val="0"/>
                <w:lang w:val="da-DK" w:eastAsia="da-DK"/>
              </w:rPr>
            </w:pPr>
            <w:r>
              <w:rPr>
                <w:rFonts w:eastAsia="Times New Roman" w:cstheme="minorHAnsi"/>
                <w:snapToGrid w:val="0"/>
                <w:lang w:val="da-DK" w:eastAsia="da-DK"/>
              </w:rPr>
              <w:t>V</w:t>
            </w:r>
          </w:p>
        </w:tc>
        <w:tc>
          <w:tcPr>
            <w:tcW w:w="1170" w:type="dxa"/>
            <w:tcBorders>
              <w:bottom w:val="single" w:sz="4" w:space="0" w:color="auto"/>
            </w:tcBorders>
          </w:tcPr>
          <w:p w:rsidR="007E3BC7" w:rsidRDefault="00A10DFC" w:rsidP="007E3BC7">
            <w:pPr>
              <w:autoSpaceDE w:val="0"/>
              <w:autoSpaceDN w:val="0"/>
              <w:adjustRightInd w:val="0"/>
              <w:jc w:val="center"/>
              <w:rPr>
                <w:rFonts w:eastAsia="Times New Roman" w:cstheme="minorHAnsi"/>
                <w:snapToGrid w:val="0"/>
                <w:lang w:val="da-DK" w:eastAsia="da-DK"/>
              </w:rPr>
            </w:pPr>
            <w:r>
              <w:rPr>
                <w:rFonts w:eastAsia="Times New Roman" w:cstheme="minorHAnsi"/>
                <w:snapToGrid w:val="0"/>
                <w:lang w:val="da-DK" w:eastAsia="da-DK"/>
              </w:rPr>
              <w:t>V</w:t>
            </w:r>
          </w:p>
        </w:tc>
        <w:tc>
          <w:tcPr>
            <w:tcW w:w="1260" w:type="dxa"/>
            <w:tcBorders>
              <w:bottom w:val="single" w:sz="4" w:space="0" w:color="auto"/>
            </w:tcBorders>
          </w:tcPr>
          <w:p w:rsidR="007E3BC7" w:rsidRDefault="007E3BC7" w:rsidP="007E3BC7">
            <w:pPr>
              <w:autoSpaceDE w:val="0"/>
              <w:autoSpaceDN w:val="0"/>
              <w:adjustRightInd w:val="0"/>
              <w:jc w:val="center"/>
              <w:rPr>
                <w:rFonts w:eastAsia="Times New Roman" w:cstheme="minorHAnsi"/>
                <w:snapToGrid w:val="0"/>
                <w:lang w:val="da-DK" w:eastAsia="da-DK"/>
              </w:rPr>
            </w:pPr>
          </w:p>
        </w:tc>
      </w:tr>
      <w:tr w:rsidR="00EC7F22" w:rsidTr="007B2D7A">
        <w:tc>
          <w:tcPr>
            <w:tcW w:w="4428" w:type="dxa"/>
            <w:tcBorders>
              <w:bottom w:val="single" w:sz="4" w:space="0" w:color="auto"/>
            </w:tcBorders>
          </w:tcPr>
          <w:p w:rsidR="00EC7F22" w:rsidRDefault="00EC7F22" w:rsidP="00EB2CE3">
            <w:pPr>
              <w:autoSpaceDE w:val="0"/>
              <w:autoSpaceDN w:val="0"/>
              <w:adjustRightInd w:val="0"/>
              <w:jc w:val="both"/>
              <w:rPr>
                <w:rFonts w:eastAsia="Times New Roman" w:cstheme="minorHAnsi"/>
                <w:snapToGrid w:val="0"/>
                <w:lang w:val="da-DK" w:eastAsia="da-DK"/>
              </w:rPr>
            </w:pPr>
            <w:r>
              <w:rPr>
                <w:rFonts w:eastAsia="Times New Roman" w:cstheme="minorHAnsi"/>
                <w:snapToGrid w:val="0"/>
                <w:lang w:val="da-DK" w:eastAsia="da-DK"/>
              </w:rPr>
              <w:t>Colombia</w:t>
            </w:r>
          </w:p>
        </w:tc>
        <w:tc>
          <w:tcPr>
            <w:tcW w:w="990" w:type="dxa"/>
            <w:tcBorders>
              <w:bottom w:val="single" w:sz="4" w:space="0" w:color="auto"/>
            </w:tcBorders>
          </w:tcPr>
          <w:p w:rsidR="00EC7F22" w:rsidRDefault="00EC7F22" w:rsidP="007E3BC7">
            <w:pPr>
              <w:autoSpaceDE w:val="0"/>
              <w:autoSpaceDN w:val="0"/>
              <w:adjustRightInd w:val="0"/>
              <w:jc w:val="center"/>
              <w:rPr>
                <w:rFonts w:eastAsia="Times New Roman" w:cstheme="minorHAnsi"/>
                <w:snapToGrid w:val="0"/>
                <w:lang w:val="da-DK" w:eastAsia="da-DK"/>
              </w:rPr>
            </w:pPr>
            <w:r>
              <w:rPr>
                <w:rFonts w:eastAsia="Times New Roman" w:cstheme="minorHAnsi"/>
                <w:snapToGrid w:val="0"/>
                <w:lang w:val="da-DK" w:eastAsia="da-DK"/>
              </w:rPr>
              <w:t>V</w:t>
            </w:r>
          </w:p>
        </w:tc>
        <w:tc>
          <w:tcPr>
            <w:tcW w:w="990" w:type="dxa"/>
            <w:tcBorders>
              <w:bottom w:val="single" w:sz="4" w:space="0" w:color="auto"/>
            </w:tcBorders>
          </w:tcPr>
          <w:p w:rsidR="00EC7F22" w:rsidRDefault="00EC7F22" w:rsidP="007E3BC7">
            <w:pPr>
              <w:autoSpaceDE w:val="0"/>
              <w:autoSpaceDN w:val="0"/>
              <w:adjustRightInd w:val="0"/>
              <w:jc w:val="center"/>
              <w:rPr>
                <w:rFonts w:eastAsia="Times New Roman" w:cstheme="minorHAnsi"/>
                <w:snapToGrid w:val="0"/>
                <w:lang w:val="da-DK" w:eastAsia="da-DK"/>
              </w:rPr>
            </w:pPr>
          </w:p>
        </w:tc>
        <w:tc>
          <w:tcPr>
            <w:tcW w:w="1170" w:type="dxa"/>
            <w:tcBorders>
              <w:bottom w:val="single" w:sz="4" w:space="0" w:color="auto"/>
            </w:tcBorders>
          </w:tcPr>
          <w:p w:rsidR="00EC7F22" w:rsidRDefault="00DB6A10" w:rsidP="007E3BC7">
            <w:pPr>
              <w:autoSpaceDE w:val="0"/>
              <w:autoSpaceDN w:val="0"/>
              <w:adjustRightInd w:val="0"/>
              <w:jc w:val="center"/>
              <w:rPr>
                <w:rFonts w:eastAsia="Times New Roman" w:cstheme="minorHAnsi"/>
                <w:snapToGrid w:val="0"/>
                <w:lang w:val="da-DK" w:eastAsia="da-DK"/>
              </w:rPr>
            </w:pPr>
            <w:r>
              <w:rPr>
                <w:rFonts w:eastAsia="Times New Roman" w:cstheme="minorHAnsi"/>
                <w:snapToGrid w:val="0"/>
                <w:lang w:val="da-DK" w:eastAsia="da-DK"/>
              </w:rPr>
              <w:t>V</w:t>
            </w:r>
          </w:p>
        </w:tc>
        <w:tc>
          <w:tcPr>
            <w:tcW w:w="1260" w:type="dxa"/>
            <w:tcBorders>
              <w:bottom w:val="single" w:sz="4" w:space="0" w:color="auto"/>
            </w:tcBorders>
          </w:tcPr>
          <w:p w:rsidR="00EC7F22" w:rsidRDefault="00EC7F22" w:rsidP="007E3BC7">
            <w:pPr>
              <w:autoSpaceDE w:val="0"/>
              <w:autoSpaceDN w:val="0"/>
              <w:adjustRightInd w:val="0"/>
              <w:jc w:val="center"/>
              <w:rPr>
                <w:rFonts w:eastAsia="Times New Roman" w:cstheme="minorHAnsi"/>
                <w:snapToGrid w:val="0"/>
                <w:lang w:val="da-DK" w:eastAsia="da-DK"/>
              </w:rPr>
            </w:pPr>
          </w:p>
        </w:tc>
      </w:tr>
      <w:tr w:rsidR="007E3BC7" w:rsidTr="007B2D7A">
        <w:trPr>
          <w:trHeight w:val="512"/>
        </w:trPr>
        <w:tc>
          <w:tcPr>
            <w:tcW w:w="6408" w:type="dxa"/>
            <w:gridSpan w:val="3"/>
            <w:shd w:val="clear" w:color="auto" w:fill="B8CCE4" w:themeFill="accent1" w:themeFillTint="66"/>
            <w:vAlign w:val="center"/>
          </w:tcPr>
          <w:p w:rsidR="007E3BC7" w:rsidRPr="007E3BC7" w:rsidRDefault="007E3BC7" w:rsidP="007E3BC7">
            <w:pPr>
              <w:autoSpaceDE w:val="0"/>
              <w:autoSpaceDN w:val="0"/>
              <w:adjustRightInd w:val="0"/>
              <w:rPr>
                <w:rFonts w:eastAsia="Times New Roman" w:cstheme="minorHAnsi"/>
                <w:b/>
                <w:snapToGrid w:val="0"/>
                <w:lang w:val="da-DK" w:eastAsia="da-DK"/>
              </w:rPr>
            </w:pPr>
            <w:r w:rsidRPr="007E3BC7">
              <w:rPr>
                <w:rFonts w:eastAsia="Times New Roman" w:cstheme="minorHAnsi"/>
                <w:b/>
                <w:snapToGrid w:val="0"/>
                <w:lang w:val="da-DK" w:eastAsia="da-DK"/>
              </w:rPr>
              <w:t>ECIS</w:t>
            </w:r>
          </w:p>
        </w:tc>
        <w:tc>
          <w:tcPr>
            <w:tcW w:w="1170" w:type="dxa"/>
            <w:shd w:val="clear" w:color="auto" w:fill="B8CCE4" w:themeFill="accent1" w:themeFillTint="66"/>
          </w:tcPr>
          <w:p w:rsidR="007E3BC7" w:rsidRPr="007E3BC7" w:rsidRDefault="007E3BC7" w:rsidP="007E3BC7">
            <w:pPr>
              <w:autoSpaceDE w:val="0"/>
              <w:autoSpaceDN w:val="0"/>
              <w:adjustRightInd w:val="0"/>
              <w:rPr>
                <w:rFonts w:eastAsia="Times New Roman" w:cstheme="minorHAnsi"/>
                <w:b/>
                <w:snapToGrid w:val="0"/>
                <w:lang w:val="da-DK" w:eastAsia="da-DK"/>
              </w:rPr>
            </w:pPr>
          </w:p>
        </w:tc>
        <w:tc>
          <w:tcPr>
            <w:tcW w:w="1260" w:type="dxa"/>
            <w:shd w:val="clear" w:color="auto" w:fill="B8CCE4" w:themeFill="accent1" w:themeFillTint="66"/>
          </w:tcPr>
          <w:p w:rsidR="007E3BC7" w:rsidRPr="007E3BC7" w:rsidRDefault="007E3BC7" w:rsidP="007E3BC7">
            <w:pPr>
              <w:autoSpaceDE w:val="0"/>
              <w:autoSpaceDN w:val="0"/>
              <w:adjustRightInd w:val="0"/>
              <w:rPr>
                <w:rFonts w:eastAsia="Times New Roman" w:cstheme="minorHAnsi"/>
                <w:b/>
                <w:snapToGrid w:val="0"/>
                <w:lang w:val="da-DK" w:eastAsia="da-DK"/>
              </w:rPr>
            </w:pPr>
          </w:p>
        </w:tc>
      </w:tr>
      <w:tr w:rsidR="007E3BC7" w:rsidTr="007B2D7A">
        <w:tc>
          <w:tcPr>
            <w:tcW w:w="4428" w:type="dxa"/>
          </w:tcPr>
          <w:p w:rsidR="007E3BC7" w:rsidRDefault="007E3BC7" w:rsidP="00EB2CE3">
            <w:pPr>
              <w:autoSpaceDE w:val="0"/>
              <w:autoSpaceDN w:val="0"/>
              <w:adjustRightInd w:val="0"/>
              <w:jc w:val="both"/>
              <w:rPr>
                <w:rFonts w:eastAsia="Times New Roman" w:cstheme="minorHAnsi"/>
                <w:snapToGrid w:val="0"/>
                <w:lang w:val="da-DK" w:eastAsia="da-DK"/>
              </w:rPr>
            </w:pPr>
            <w:r>
              <w:rPr>
                <w:rFonts w:eastAsia="Times New Roman" w:cstheme="minorHAnsi"/>
                <w:snapToGrid w:val="0"/>
                <w:lang w:val="da-DK" w:eastAsia="da-DK"/>
              </w:rPr>
              <w:t>Kyrgys</w:t>
            </w:r>
            <w:r w:rsidR="005B1EED">
              <w:rPr>
                <w:rFonts w:eastAsia="Times New Roman" w:cstheme="minorHAnsi"/>
                <w:snapToGrid w:val="0"/>
                <w:lang w:val="da-DK" w:eastAsia="da-DK"/>
              </w:rPr>
              <w:t xml:space="preserve"> </w:t>
            </w:r>
            <w:r>
              <w:rPr>
                <w:rFonts w:eastAsia="Times New Roman" w:cstheme="minorHAnsi"/>
                <w:snapToGrid w:val="0"/>
                <w:lang w:val="da-DK" w:eastAsia="da-DK"/>
              </w:rPr>
              <w:t>tan</w:t>
            </w:r>
          </w:p>
        </w:tc>
        <w:tc>
          <w:tcPr>
            <w:tcW w:w="990" w:type="dxa"/>
          </w:tcPr>
          <w:p w:rsidR="007E3BC7" w:rsidRDefault="007E3BC7" w:rsidP="007E3BC7">
            <w:pPr>
              <w:autoSpaceDE w:val="0"/>
              <w:autoSpaceDN w:val="0"/>
              <w:adjustRightInd w:val="0"/>
              <w:jc w:val="center"/>
              <w:rPr>
                <w:rFonts w:eastAsia="Times New Roman" w:cstheme="minorHAnsi"/>
                <w:snapToGrid w:val="0"/>
                <w:lang w:val="da-DK" w:eastAsia="da-DK"/>
              </w:rPr>
            </w:pPr>
            <w:r>
              <w:rPr>
                <w:rFonts w:eastAsia="Times New Roman" w:cstheme="minorHAnsi"/>
                <w:snapToGrid w:val="0"/>
                <w:lang w:val="da-DK" w:eastAsia="da-DK"/>
              </w:rPr>
              <w:t>V</w:t>
            </w:r>
          </w:p>
        </w:tc>
        <w:tc>
          <w:tcPr>
            <w:tcW w:w="990" w:type="dxa"/>
          </w:tcPr>
          <w:p w:rsidR="007E3BC7" w:rsidRDefault="007E3BC7" w:rsidP="007E3BC7">
            <w:pPr>
              <w:autoSpaceDE w:val="0"/>
              <w:autoSpaceDN w:val="0"/>
              <w:adjustRightInd w:val="0"/>
              <w:jc w:val="center"/>
              <w:rPr>
                <w:rFonts w:eastAsia="Times New Roman" w:cstheme="minorHAnsi"/>
                <w:snapToGrid w:val="0"/>
                <w:lang w:val="da-DK" w:eastAsia="da-DK"/>
              </w:rPr>
            </w:pPr>
          </w:p>
        </w:tc>
        <w:tc>
          <w:tcPr>
            <w:tcW w:w="1170" w:type="dxa"/>
          </w:tcPr>
          <w:p w:rsidR="007E3BC7" w:rsidRDefault="00A10DFC" w:rsidP="007E3BC7">
            <w:pPr>
              <w:autoSpaceDE w:val="0"/>
              <w:autoSpaceDN w:val="0"/>
              <w:adjustRightInd w:val="0"/>
              <w:jc w:val="center"/>
              <w:rPr>
                <w:rFonts w:eastAsia="Times New Roman" w:cstheme="minorHAnsi"/>
                <w:snapToGrid w:val="0"/>
                <w:lang w:val="da-DK" w:eastAsia="da-DK"/>
              </w:rPr>
            </w:pPr>
            <w:r>
              <w:rPr>
                <w:rFonts w:eastAsia="Times New Roman" w:cstheme="minorHAnsi"/>
                <w:snapToGrid w:val="0"/>
                <w:lang w:val="da-DK" w:eastAsia="da-DK"/>
              </w:rPr>
              <w:t>V</w:t>
            </w:r>
          </w:p>
        </w:tc>
        <w:tc>
          <w:tcPr>
            <w:tcW w:w="1260" w:type="dxa"/>
          </w:tcPr>
          <w:p w:rsidR="007E3BC7" w:rsidRDefault="007E3BC7" w:rsidP="007E3BC7">
            <w:pPr>
              <w:autoSpaceDE w:val="0"/>
              <w:autoSpaceDN w:val="0"/>
              <w:adjustRightInd w:val="0"/>
              <w:jc w:val="center"/>
              <w:rPr>
                <w:rFonts w:eastAsia="Times New Roman" w:cstheme="minorHAnsi"/>
                <w:snapToGrid w:val="0"/>
                <w:lang w:val="da-DK" w:eastAsia="da-DK"/>
              </w:rPr>
            </w:pPr>
          </w:p>
        </w:tc>
      </w:tr>
      <w:tr w:rsidR="007E3BC7" w:rsidTr="007B2D7A">
        <w:tc>
          <w:tcPr>
            <w:tcW w:w="4428" w:type="dxa"/>
          </w:tcPr>
          <w:p w:rsidR="007E3BC7" w:rsidRDefault="007E3BC7" w:rsidP="00EB2CE3">
            <w:pPr>
              <w:autoSpaceDE w:val="0"/>
              <w:autoSpaceDN w:val="0"/>
              <w:adjustRightInd w:val="0"/>
              <w:jc w:val="both"/>
              <w:rPr>
                <w:rFonts w:eastAsia="Times New Roman" w:cstheme="minorHAnsi"/>
                <w:snapToGrid w:val="0"/>
                <w:lang w:val="da-DK" w:eastAsia="da-DK"/>
              </w:rPr>
            </w:pPr>
            <w:r>
              <w:rPr>
                <w:rFonts w:eastAsia="Times New Roman" w:cstheme="minorHAnsi"/>
                <w:snapToGrid w:val="0"/>
                <w:lang w:val="da-DK" w:eastAsia="da-DK"/>
              </w:rPr>
              <w:t>Georgia</w:t>
            </w:r>
          </w:p>
        </w:tc>
        <w:tc>
          <w:tcPr>
            <w:tcW w:w="990" w:type="dxa"/>
          </w:tcPr>
          <w:p w:rsidR="007E3BC7" w:rsidRDefault="007E3BC7" w:rsidP="007E3BC7">
            <w:pPr>
              <w:autoSpaceDE w:val="0"/>
              <w:autoSpaceDN w:val="0"/>
              <w:adjustRightInd w:val="0"/>
              <w:jc w:val="center"/>
              <w:rPr>
                <w:rFonts w:eastAsia="Times New Roman" w:cstheme="minorHAnsi"/>
                <w:snapToGrid w:val="0"/>
                <w:lang w:val="da-DK" w:eastAsia="da-DK"/>
              </w:rPr>
            </w:pPr>
            <w:r>
              <w:rPr>
                <w:rFonts w:eastAsia="Times New Roman" w:cstheme="minorHAnsi"/>
                <w:snapToGrid w:val="0"/>
                <w:lang w:val="da-DK" w:eastAsia="da-DK"/>
              </w:rPr>
              <w:t>V</w:t>
            </w:r>
          </w:p>
        </w:tc>
        <w:tc>
          <w:tcPr>
            <w:tcW w:w="990" w:type="dxa"/>
          </w:tcPr>
          <w:p w:rsidR="007E3BC7" w:rsidRDefault="007E3BC7" w:rsidP="007E3BC7">
            <w:pPr>
              <w:autoSpaceDE w:val="0"/>
              <w:autoSpaceDN w:val="0"/>
              <w:adjustRightInd w:val="0"/>
              <w:jc w:val="center"/>
              <w:rPr>
                <w:rFonts w:eastAsia="Times New Roman" w:cstheme="minorHAnsi"/>
                <w:snapToGrid w:val="0"/>
                <w:lang w:val="da-DK" w:eastAsia="da-DK"/>
              </w:rPr>
            </w:pPr>
          </w:p>
        </w:tc>
        <w:tc>
          <w:tcPr>
            <w:tcW w:w="1170" w:type="dxa"/>
          </w:tcPr>
          <w:p w:rsidR="007E3BC7" w:rsidRDefault="00A10DFC" w:rsidP="007E3BC7">
            <w:pPr>
              <w:autoSpaceDE w:val="0"/>
              <w:autoSpaceDN w:val="0"/>
              <w:adjustRightInd w:val="0"/>
              <w:jc w:val="center"/>
              <w:rPr>
                <w:rFonts w:eastAsia="Times New Roman" w:cstheme="minorHAnsi"/>
                <w:snapToGrid w:val="0"/>
                <w:lang w:val="da-DK" w:eastAsia="da-DK"/>
              </w:rPr>
            </w:pPr>
            <w:r>
              <w:rPr>
                <w:rFonts w:eastAsia="Times New Roman" w:cstheme="minorHAnsi"/>
                <w:snapToGrid w:val="0"/>
                <w:lang w:val="da-DK" w:eastAsia="da-DK"/>
              </w:rPr>
              <w:t>V</w:t>
            </w:r>
          </w:p>
        </w:tc>
        <w:tc>
          <w:tcPr>
            <w:tcW w:w="1260" w:type="dxa"/>
          </w:tcPr>
          <w:p w:rsidR="007E3BC7" w:rsidRDefault="007E3BC7" w:rsidP="007E3BC7">
            <w:pPr>
              <w:autoSpaceDE w:val="0"/>
              <w:autoSpaceDN w:val="0"/>
              <w:adjustRightInd w:val="0"/>
              <w:jc w:val="center"/>
              <w:rPr>
                <w:rFonts w:eastAsia="Times New Roman" w:cstheme="minorHAnsi"/>
                <w:snapToGrid w:val="0"/>
                <w:lang w:val="da-DK" w:eastAsia="da-DK"/>
              </w:rPr>
            </w:pPr>
          </w:p>
        </w:tc>
      </w:tr>
      <w:tr w:rsidR="007E3BC7" w:rsidTr="007B2D7A">
        <w:tc>
          <w:tcPr>
            <w:tcW w:w="6408" w:type="dxa"/>
            <w:gridSpan w:val="3"/>
          </w:tcPr>
          <w:p w:rsidR="007E3BC7" w:rsidRDefault="007E3BC7" w:rsidP="00DB6A10">
            <w:pPr>
              <w:autoSpaceDE w:val="0"/>
              <w:autoSpaceDN w:val="0"/>
              <w:adjustRightInd w:val="0"/>
              <w:jc w:val="right"/>
              <w:rPr>
                <w:rFonts w:eastAsia="Times New Roman" w:cstheme="minorHAnsi"/>
                <w:snapToGrid w:val="0"/>
                <w:lang w:val="da-DK" w:eastAsia="da-DK"/>
              </w:rPr>
            </w:pPr>
            <w:r>
              <w:rPr>
                <w:rFonts w:eastAsia="Times New Roman" w:cstheme="minorHAnsi"/>
                <w:b/>
                <w:snapToGrid w:val="0"/>
                <w:lang w:val="da-DK" w:eastAsia="da-DK"/>
              </w:rPr>
              <w:t xml:space="preserve">Total: </w:t>
            </w:r>
            <w:r w:rsidR="00DB6A10">
              <w:rPr>
                <w:rFonts w:eastAsia="Times New Roman" w:cstheme="minorHAnsi"/>
                <w:b/>
                <w:snapToGrid w:val="0"/>
                <w:lang w:val="da-DK" w:eastAsia="da-DK"/>
              </w:rPr>
              <w:t>20</w:t>
            </w:r>
            <w:r w:rsidR="00CC0025">
              <w:rPr>
                <w:rFonts w:eastAsia="Times New Roman" w:cstheme="minorHAnsi"/>
                <w:b/>
                <w:snapToGrid w:val="0"/>
                <w:lang w:val="da-DK" w:eastAsia="da-DK"/>
              </w:rPr>
              <w:t xml:space="preserve"> </w:t>
            </w:r>
            <w:r>
              <w:rPr>
                <w:rFonts w:eastAsia="Times New Roman" w:cstheme="minorHAnsi"/>
                <w:b/>
                <w:snapToGrid w:val="0"/>
                <w:lang w:val="da-DK" w:eastAsia="da-DK"/>
              </w:rPr>
              <w:t>C</w:t>
            </w:r>
            <w:r w:rsidRPr="007E3BC7">
              <w:rPr>
                <w:rFonts w:eastAsia="Times New Roman" w:cstheme="minorHAnsi"/>
                <w:b/>
                <w:snapToGrid w:val="0"/>
                <w:lang w:val="da-DK" w:eastAsia="da-DK"/>
              </w:rPr>
              <w:t>ountries</w:t>
            </w:r>
          </w:p>
        </w:tc>
        <w:tc>
          <w:tcPr>
            <w:tcW w:w="1170" w:type="dxa"/>
          </w:tcPr>
          <w:p w:rsidR="007E3BC7" w:rsidRDefault="00CC0025" w:rsidP="00541BB8">
            <w:pPr>
              <w:autoSpaceDE w:val="0"/>
              <w:autoSpaceDN w:val="0"/>
              <w:adjustRightInd w:val="0"/>
              <w:jc w:val="right"/>
              <w:rPr>
                <w:rFonts w:eastAsia="Times New Roman" w:cstheme="minorHAnsi"/>
                <w:b/>
                <w:snapToGrid w:val="0"/>
                <w:lang w:val="da-DK" w:eastAsia="da-DK"/>
              </w:rPr>
            </w:pPr>
            <w:r>
              <w:rPr>
                <w:rFonts w:eastAsia="Times New Roman" w:cstheme="minorHAnsi"/>
                <w:b/>
                <w:snapToGrid w:val="0"/>
                <w:lang w:val="da-DK" w:eastAsia="da-DK"/>
              </w:rPr>
              <w:t>1</w:t>
            </w:r>
            <w:r w:rsidR="00541BB8">
              <w:rPr>
                <w:rFonts w:eastAsia="Times New Roman" w:cstheme="minorHAnsi"/>
                <w:b/>
                <w:snapToGrid w:val="0"/>
                <w:lang w:val="da-DK" w:eastAsia="da-DK"/>
              </w:rPr>
              <w:t>3</w:t>
            </w:r>
          </w:p>
        </w:tc>
        <w:tc>
          <w:tcPr>
            <w:tcW w:w="1260" w:type="dxa"/>
          </w:tcPr>
          <w:p w:rsidR="007E3BC7" w:rsidRDefault="00CC0025" w:rsidP="007E3BC7">
            <w:pPr>
              <w:autoSpaceDE w:val="0"/>
              <w:autoSpaceDN w:val="0"/>
              <w:adjustRightInd w:val="0"/>
              <w:jc w:val="right"/>
              <w:rPr>
                <w:rFonts w:eastAsia="Times New Roman" w:cstheme="minorHAnsi"/>
                <w:b/>
                <w:snapToGrid w:val="0"/>
                <w:lang w:val="da-DK" w:eastAsia="da-DK"/>
              </w:rPr>
            </w:pPr>
            <w:r>
              <w:rPr>
                <w:rFonts w:eastAsia="Times New Roman" w:cstheme="minorHAnsi"/>
                <w:b/>
                <w:snapToGrid w:val="0"/>
                <w:lang w:val="da-DK" w:eastAsia="da-DK"/>
              </w:rPr>
              <w:t>7</w:t>
            </w:r>
          </w:p>
        </w:tc>
      </w:tr>
    </w:tbl>
    <w:p w:rsidR="009521C7" w:rsidRDefault="009521C7" w:rsidP="00EB2CE3">
      <w:pPr>
        <w:autoSpaceDE w:val="0"/>
        <w:autoSpaceDN w:val="0"/>
        <w:adjustRightInd w:val="0"/>
        <w:spacing w:after="0" w:line="240" w:lineRule="auto"/>
        <w:jc w:val="both"/>
        <w:rPr>
          <w:rFonts w:eastAsia="Times New Roman" w:cstheme="minorHAnsi"/>
          <w:snapToGrid w:val="0"/>
          <w:lang w:val="da-DK" w:eastAsia="da-DK"/>
        </w:rPr>
      </w:pPr>
    </w:p>
    <w:p w:rsidR="00EB2CE3" w:rsidRPr="005D0693" w:rsidRDefault="00EB2CE3" w:rsidP="00EB2CE3">
      <w:pPr>
        <w:spacing w:after="0" w:line="240" w:lineRule="auto"/>
        <w:jc w:val="both"/>
        <w:rPr>
          <w:rFonts w:ascii="Calibri" w:eastAsia="Calibri" w:hAnsi="Calibri" w:cs="Calibri"/>
          <w:color w:val="C00000"/>
        </w:rPr>
      </w:pPr>
    </w:p>
    <w:p w:rsidR="00EB2CE3" w:rsidRPr="005D0693" w:rsidRDefault="00CD6E2E" w:rsidP="00EB2CE3">
      <w:pPr>
        <w:widowControl w:val="0"/>
        <w:spacing w:after="0" w:line="240" w:lineRule="auto"/>
        <w:jc w:val="both"/>
        <w:rPr>
          <w:rFonts w:ascii="Calibri" w:eastAsia="Times New Roman" w:hAnsi="Calibri" w:cs="Calibri"/>
          <w:b/>
          <w:snapToGrid w:val="0"/>
          <w:sz w:val="28"/>
          <w:szCs w:val="28"/>
          <w:lang w:val="en-GB" w:eastAsia="da-DK"/>
        </w:rPr>
      </w:pPr>
      <w:r>
        <w:rPr>
          <w:rFonts w:ascii="Calibri" w:eastAsia="Times New Roman" w:hAnsi="Calibri" w:cs="Calibri"/>
          <w:b/>
          <w:snapToGrid w:val="0"/>
          <w:sz w:val="28"/>
          <w:szCs w:val="28"/>
          <w:lang w:val="en-GB" w:eastAsia="da-DK"/>
        </w:rPr>
        <w:t>4</w:t>
      </w:r>
      <w:r w:rsidR="00EB2CE3" w:rsidRPr="005D0693">
        <w:rPr>
          <w:rFonts w:ascii="Calibri" w:eastAsia="Times New Roman" w:hAnsi="Calibri" w:cs="Calibri"/>
          <w:b/>
          <w:snapToGrid w:val="0"/>
          <w:sz w:val="28"/>
          <w:szCs w:val="28"/>
          <w:lang w:val="en-GB" w:eastAsia="da-DK"/>
        </w:rPr>
        <w:t xml:space="preserve">. Evaluation Questions </w:t>
      </w:r>
    </w:p>
    <w:p w:rsidR="00EB2CE3" w:rsidRPr="005D0693" w:rsidRDefault="00EB2CE3" w:rsidP="00EB2CE3">
      <w:pPr>
        <w:widowControl w:val="0"/>
        <w:spacing w:after="0" w:line="240" w:lineRule="auto"/>
        <w:jc w:val="both"/>
        <w:rPr>
          <w:rFonts w:ascii="Calibri" w:eastAsia="Times New Roman" w:hAnsi="Calibri" w:cs="Calibri"/>
          <w:snapToGrid w:val="0"/>
          <w:lang w:val="en-GB" w:eastAsia="da-DK"/>
        </w:rPr>
      </w:pPr>
    </w:p>
    <w:p w:rsidR="00EB2CE3" w:rsidRPr="005D0693" w:rsidRDefault="00EB2CE3" w:rsidP="00EB2CE3">
      <w:pPr>
        <w:widowControl w:val="0"/>
        <w:spacing w:after="0" w:line="240" w:lineRule="auto"/>
        <w:jc w:val="both"/>
        <w:rPr>
          <w:rFonts w:ascii="Calibri" w:eastAsia="Times New Roman" w:hAnsi="Calibri" w:cs="Calibri"/>
          <w:snapToGrid w:val="0"/>
          <w:lang w:val="en-GB" w:eastAsia="da-DK"/>
        </w:rPr>
      </w:pPr>
      <w:r w:rsidRPr="005D0693">
        <w:rPr>
          <w:rFonts w:ascii="Calibri" w:eastAsia="Times New Roman" w:hAnsi="Calibri" w:cs="Calibri"/>
          <w:snapToGrid w:val="0"/>
          <w:lang w:val="en-GB" w:eastAsia="da-DK"/>
        </w:rPr>
        <w:t xml:space="preserve">The evaluation will be conducted based on the assessment of </w:t>
      </w:r>
      <w:r w:rsidR="00640C22">
        <w:rPr>
          <w:rFonts w:ascii="Calibri" w:eastAsia="Times New Roman" w:hAnsi="Calibri" w:cs="Calibri"/>
          <w:snapToGrid w:val="0"/>
          <w:lang w:val="en-GB" w:eastAsia="da-DK"/>
        </w:rPr>
        <w:t xml:space="preserve">the theory of change, effectiveness, efficiency and sustainability of </w:t>
      </w:r>
      <w:r w:rsidR="003F684C">
        <w:rPr>
          <w:rFonts w:ascii="Calibri" w:eastAsia="Times New Roman" w:hAnsi="Calibri" w:cs="Calibri"/>
          <w:snapToGrid w:val="0"/>
          <w:lang w:val="en-GB" w:eastAsia="da-DK"/>
        </w:rPr>
        <w:t>livelihoods and economic recovery</w:t>
      </w:r>
      <w:r w:rsidR="00640C22">
        <w:rPr>
          <w:rFonts w:ascii="Calibri" w:eastAsia="Times New Roman" w:hAnsi="Calibri" w:cs="Calibri"/>
          <w:snapToGrid w:val="0"/>
          <w:lang w:val="en-GB" w:eastAsia="da-DK"/>
        </w:rPr>
        <w:t xml:space="preserve"> in early recovery settings</w:t>
      </w:r>
      <w:r w:rsidR="001B79A0">
        <w:rPr>
          <w:rFonts w:ascii="Calibri" w:eastAsia="Times New Roman" w:hAnsi="Calibri" w:cs="Calibri"/>
          <w:snapToGrid w:val="0"/>
          <w:lang w:val="en-GB" w:eastAsia="da-DK"/>
        </w:rPr>
        <w:t xml:space="preserve"> (from now on early recovery livelihoods)</w:t>
      </w:r>
      <w:r w:rsidR="003F684C">
        <w:rPr>
          <w:rFonts w:ascii="Calibri" w:eastAsia="Times New Roman" w:hAnsi="Calibri" w:cs="Calibri"/>
          <w:snapToGrid w:val="0"/>
          <w:lang w:val="en-GB" w:eastAsia="da-DK"/>
        </w:rPr>
        <w:t xml:space="preserve"> </w:t>
      </w:r>
      <w:r w:rsidR="00640C22">
        <w:rPr>
          <w:rFonts w:ascii="Calibri" w:eastAsia="Times New Roman" w:hAnsi="Calibri" w:cs="Calibri"/>
          <w:snapToGrid w:val="0"/>
          <w:lang w:val="en-GB" w:eastAsia="da-DK"/>
        </w:rPr>
        <w:t xml:space="preserve">programmes </w:t>
      </w:r>
      <w:r w:rsidRPr="005D0693">
        <w:rPr>
          <w:rFonts w:ascii="Calibri" w:eastAsia="Times New Roman" w:hAnsi="Calibri" w:cs="Calibri"/>
          <w:snapToGrid w:val="0"/>
          <w:lang w:val="en-GB" w:eastAsia="da-DK"/>
        </w:rPr>
        <w:t>within the framework of guiding questions as outlined below</w:t>
      </w:r>
      <w:r w:rsidR="003F684C">
        <w:rPr>
          <w:rFonts w:ascii="Calibri" w:eastAsia="Times New Roman" w:hAnsi="Calibri" w:cs="Calibri"/>
          <w:snapToGrid w:val="0"/>
          <w:lang w:val="en-GB" w:eastAsia="da-DK"/>
        </w:rPr>
        <w:t>:</w:t>
      </w:r>
      <w:r w:rsidRPr="005D0693">
        <w:rPr>
          <w:rFonts w:ascii="Calibri" w:eastAsia="Times New Roman" w:hAnsi="Calibri" w:cs="Calibri"/>
          <w:snapToGrid w:val="0"/>
          <w:lang w:val="en-GB" w:eastAsia="da-DK"/>
        </w:rPr>
        <w:t xml:space="preserve"> </w:t>
      </w:r>
    </w:p>
    <w:p w:rsidR="00EB2CE3" w:rsidRDefault="00EB2CE3" w:rsidP="00EB2CE3">
      <w:pPr>
        <w:widowControl w:val="0"/>
        <w:spacing w:after="0" w:line="240" w:lineRule="auto"/>
        <w:jc w:val="both"/>
        <w:rPr>
          <w:rFonts w:ascii="Calibri" w:eastAsia="Times New Roman" w:hAnsi="Calibri" w:cs="Calibri"/>
          <w:snapToGrid w:val="0"/>
          <w:lang w:val="en-GB" w:eastAsia="da-DK"/>
        </w:rPr>
      </w:pPr>
    </w:p>
    <w:p w:rsidR="00EB2CE3" w:rsidRPr="005D0693" w:rsidRDefault="00EB2CE3" w:rsidP="00EB2CE3">
      <w:pPr>
        <w:widowControl w:val="0"/>
        <w:spacing w:after="0" w:line="240" w:lineRule="auto"/>
        <w:jc w:val="both"/>
        <w:rPr>
          <w:rFonts w:ascii="Calibri" w:eastAsia="Times New Roman" w:hAnsi="Calibri" w:cs="Calibri"/>
          <w:snapToGrid w:val="0"/>
          <w:u w:val="single"/>
          <w:lang w:val="en-GB" w:eastAsia="da-DK"/>
        </w:rPr>
      </w:pPr>
      <w:r w:rsidRPr="005D0693">
        <w:rPr>
          <w:rFonts w:ascii="Calibri" w:eastAsia="Times New Roman" w:hAnsi="Calibri" w:cs="Calibri"/>
          <w:snapToGrid w:val="0"/>
          <w:u w:val="single"/>
          <w:lang w:val="en-GB" w:eastAsia="da-DK"/>
        </w:rPr>
        <w:t>Effectiveness</w:t>
      </w:r>
    </w:p>
    <w:p w:rsidR="00262ECC" w:rsidRPr="001F562C" w:rsidRDefault="00EB2CE3" w:rsidP="001F562C">
      <w:pPr>
        <w:widowControl w:val="0"/>
        <w:numPr>
          <w:ilvl w:val="0"/>
          <w:numId w:val="8"/>
        </w:numPr>
        <w:spacing w:after="0" w:line="240" w:lineRule="auto"/>
        <w:contextualSpacing/>
        <w:jc w:val="both"/>
        <w:rPr>
          <w:rFonts w:ascii="Calibri" w:eastAsia="Times New Roman" w:hAnsi="Calibri" w:cs="Calibri"/>
          <w:snapToGrid w:val="0"/>
          <w:lang w:val="en-GB" w:eastAsia="da-DK"/>
        </w:rPr>
      </w:pPr>
      <w:r w:rsidRPr="001F562C">
        <w:rPr>
          <w:rFonts w:ascii="Calibri" w:eastAsia="Times New Roman" w:hAnsi="Calibri" w:cs="Calibri"/>
          <w:snapToGrid w:val="0"/>
          <w:lang w:val="en-GB" w:eastAsia="da-DK"/>
        </w:rPr>
        <w:t xml:space="preserve">Have </w:t>
      </w:r>
      <w:r w:rsidR="00D63249" w:rsidRPr="001F562C">
        <w:rPr>
          <w:rFonts w:ascii="Calibri" w:eastAsia="Times New Roman" w:hAnsi="Calibri" w:cs="Calibri"/>
          <w:snapToGrid w:val="0"/>
          <w:lang w:val="en-GB" w:eastAsia="da-DK"/>
        </w:rPr>
        <w:t xml:space="preserve">the </w:t>
      </w:r>
      <w:r w:rsidR="00640C22">
        <w:rPr>
          <w:rFonts w:ascii="Calibri" w:eastAsia="Times New Roman" w:hAnsi="Calibri" w:cs="Calibri"/>
          <w:snapToGrid w:val="0"/>
          <w:lang w:val="en-GB" w:eastAsia="da-DK"/>
        </w:rPr>
        <w:t xml:space="preserve">expected results of the </w:t>
      </w:r>
      <w:r w:rsidR="001F562C" w:rsidRPr="001F562C">
        <w:rPr>
          <w:rFonts w:ascii="Calibri" w:eastAsia="Times New Roman" w:hAnsi="Calibri" w:cs="Calibri"/>
          <w:snapToGrid w:val="0"/>
          <w:lang w:val="en-GB" w:eastAsia="da-DK"/>
        </w:rPr>
        <w:t xml:space="preserve">early recovery </w:t>
      </w:r>
      <w:r w:rsidR="00640C22">
        <w:rPr>
          <w:rFonts w:ascii="Calibri" w:eastAsia="Times New Roman" w:hAnsi="Calibri" w:cs="Calibri"/>
          <w:snapToGrid w:val="0"/>
          <w:lang w:val="en-GB" w:eastAsia="da-DK"/>
        </w:rPr>
        <w:t xml:space="preserve">livelihoods interventions </w:t>
      </w:r>
      <w:r w:rsidRPr="001F562C">
        <w:rPr>
          <w:rFonts w:ascii="Calibri" w:eastAsia="Times New Roman" w:hAnsi="Calibri" w:cs="Calibri"/>
          <w:snapToGrid w:val="0"/>
          <w:lang w:val="en-GB" w:eastAsia="da-DK"/>
        </w:rPr>
        <w:t>been achieved</w:t>
      </w:r>
      <w:r w:rsidR="002B4E40">
        <w:rPr>
          <w:rFonts w:ascii="Calibri" w:eastAsia="Times New Roman" w:hAnsi="Calibri" w:cs="Calibri"/>
          <w:snapToGrid w:val="0"/>
          <w:lang w:val="en-GB" w:eastAsia="da-DK"/>
        </w:rPr>
        <w:t xml:space="preserve"> and sustained,</w:t>
      </w:r>
      <w:r w:rsidRPr="001F562C">
        <w:rPr>
          <w:rFonts w:ascii="Calibri" w:eastAsia="Times New Roman" w:hAnsi="Calibri" w:cs="Calibri"/>
          <w:snapToGrid w:val="0"/>
          <w:lang w:val="en-GB" w:eastAsia="da-DK"/>
        </w:rPr>
        <w:t xml:space="preserve"> and what w</w:t>
      </w:r>
      <w:r w:rsidR="003F684C" w:rsidRPr="001F562C">
        <w:rPr>
          <w:rFonts w:ascii="Calibri" w:eastAsia="Times New Roman" w:hAnsi="Calibri" w:cs="Calibri"/>
          <w:snapToGrid w:val="0"/>
          <w:lang w:val="en-GB" w:eastAsia="da-DK"/>
        </w:rPr>
        <w:t>ere</w:t>
      </w:r>
      <w:r w:rsidRPr="001F562C">
        <w:rPr>
          <w:rFonts w:ascii="Calibri" w:eastAsia="Times New Roman" w:hAnsi="Calibri" w:cs="Calibri"/>
          <w:snapToGrid w:val="0"/>
          <w:lang w:val="en-GB" w:eastAsia="da-DK"/>
        </w:rPr>
        <w:t xml:space="preserve"> the supporting or impeding factors? </w:t>
      </w:r>
    </w:p>
    <w:p w:rsidR="00EB2CE3" w:rsidRPr="005D0693" w:rsidRDefault="00EB2CE3" w:rsidP="00EB2CE3">
      <w:pPr>
        <w:widowControl w:val="0"/>
        <w:numPr>
          <w:ilvl w:val="0"/>
          <w:numId w:val="8"/>
        </w:numPr>
        <w:spacing w:after="0" w:line="240" w:lineRule="auto"/>
        <w:contextualSpacing/>
        <w:jc w:val="both"/>
        <w:rPr>
          <w:rFonts w:ascii="Calibri" w:eastAsia="Times New Roman" w:hAnsi="Calibri" w:cs="Calibri"/>
          <w:snapToGrid w:val="0"/>
          <w:lang w:val="en-GB" w:eastAsia="da-DK"/>
        </w:rPr>
      </w:pPr>
      <w:r w:rsidRPr="005D0693">
        <w:rPr>
          <w:rFonts w:ascii="Calibri" w:eastAsia="Times New Roman" w:hAnsi="Calibri" w:cs="Calibri"/>
          <w:snapToGrid w:val="0"/>
          <w:lang w:val="en-GB" w:eastAsia="da-DK"/>
        </w:rPr>
        <w:t>Were the social</w:t>
      </w:r>
      <w:r>
        <w:rPr>
          <w:rFonts w:ascii="Calibri" w:eastAsia="Times New Roman" w:hAnsi="Calibri" w:cs="Calibri"/>
          <w:snapToGrid w:val="0"/>
          <w:lang w:val="en-GB" w:eastAsia="da-DK"/>
        </w:rPr>
        <w:t>, political</w:t>
      </w:r>
      <w:r w:rsidRPr="005D0693">
        <w:rPr>
          <w:rFonts w:ascii="Calibri" w:eastAsia="Times New Roman" w:hAnsi="Calibri" w:cs="Calibri"/>
          <w:snapToGrid w:val="0"/>
          <w:lang w:val="en-GB" w:eastAsia="da-DK"/>
        </w:rPr>
        <w:t xml:space="preserve"> and economic </w:t>
      </w:r>
      <w:r w:rsidR="003F684C">
        <w:rPr>
          <w:rFonts w:ascii="Calibri" w:eastAsia="Times New Roman" w:hAnsi="Calibri" w:cs="Calibri"/>
          <w:snapToGrid w:val="0"/>
          <w:lang w:val="en-GB" w:eastAsia="da-DK"/>
        </w:rPr>
        <w:t xml:space="preserve">recovery </w:t>
      </w:r>
      <w:r w:rsidRPr="005D0693">
        <w:rPr>
          <w:rFonts w:ascii="Calibri" w:eastAsia="Times New Roman" w:hAnsi="Calibri" w:cs="Calibri"/>
          <w:snapToGrid w:val="0"/>
          <w:lang w:val="en-GB" w:eastAsia="da-DK"/>
        </w:rPr>
        <w:t>approaches, resources, models and conceptual frameworks relevant to achieve intended outcomes and outputs?</w:t>
      </w:r>
    </w:p>
    <w:p w:rsidR="00EB2CE3" w:rsidRDefault="00EB2CE3" w:rsidP="00D15FEA">
      <w:pPr>
        <w:widowControl w:val="0"/>
        <w:numPr>
          <w:ilvl w:val="0"/>
          <w:numId w:val="8"/>
        </w:numPr>
        <w:spacing w:after="0" w:line="240" w:lineRule="auto"/>
        <w:contextualSpacing/>
        <w:jc w:val="both"/>
        <w:rPr>
          <w:rFonts w:ascii="Calibri" w:eastAsia="Times New Roman" w:hAnsi="Calibri" w:cs="Calibri"/>
          <w:snapToGrid w:val="0"/>
          <w:lang w:val="en-GB" w:eastAsia="da-DK"/>
        </w:rPr>
      </w:pPr>
      <w:r w:rsidRPr="005D0693">
        <w:rPr>
          <w:rFonts w:ascii="Calibri" w:eastAsia="Times New Roman" w:hAnsi="Calibri" w:cs="Calibri"/>
          <w:snapToGrid w:val="0"/>
          <w:lang w:val="en-GB" w:eastAsia="da-DK"/>
        </w:rPr>
        <w:t xml:space="preserve">Were UNDP’s comparative advantages perceived/interpreted </w:t>
      </w:r>
      <w:r>
        <w:rPr>
          <w:rFonts w:ascii="Calibri" w:eastAsia="Times New Roman" w:hAnsi="Calibri" w:cs="Calibri"/>
          <w:snapToGrid w:val="0"/>
          <w:lang w:val="en-GB" w:eastAsia="da-DK"/>
        </w:rPr>
        <w:t xml:space="preserve">well to contribute to </w:t>
      </w:r>
      <w:r w:rsidR="00D15FEA" w:rsidRPr="00D15FEA">
        <w:rPr>
          <w:rFonts w:ascii="Calibri" w:eastAsia="Times New Roman" w:hAnsi="Calibri" w:cs="Calibri"/>
          <w:snapToGrid w:val="0"/>
          <w:lang w:val="en-GB" w:eastAsia="da-DK"/>
        </w:rPr>
        <w:t xml:space="preserve">livelihoods and economic recovery </w:t>
      </w:r>
      <w:r w:rsidRPr="005D0693">
        <w:rPr>
          <w:rFonts w:ascii="Calibri" w:eastAsia="Times New Roman" w:hAnsi="Calibri" w:cs="Calibri"/>
          <w:snapToGrid w:val="0"/>
          <w:lang w:val="en-GB" w:eastAsia="da-DK"/>
        </w:rPr>
        <w:t>and were these reflected in the division of responsibilities</w:t>
      </w:r>
      <w:r>
        <w:rPr>
          <w:rFonts w:ascii="Calibri" w:eastAsia="Times New Roman" w:hAnsi="Calibri" w:cs="Calibri"/>
          <w:snapToGrid w:val="0"/>
          <w:lang w:val="en-GB" w:eastAsia="da-DK"/>
        </w:rPr>
        <w:t xml:space="preserve"> in implementing </w:t>
      </w:r>
      <w:r w:rsidR="009C3BC4">
        <w:rPr>
          <w:rFonts w:ascii="Calibri" w:eastAsia="Times New Roman" w:hAnsi="Calibri" w:cs="Calibri"/>
          <w:snapToGrid w:val="0"/>
          <w:lang w:val="en-GB" w:eastAsia="da-DK"/>
        </w:rPr>
        <w:t xml:space="preserve">relevant </w:t>
      </w:r>
      <w:r w:rsidR="00D63249">
        <w:rPr>
          <w:rFonts w:ascii="Calibri" w:eastAsia="Times New Roman" w:hAnsi="Calibri" w:cs="Calibri"/>
          <w:snapToGrid w:val="0"/>
          <w:lang w:val="en-GB" w:eastAsia="da-DK"/>
        </w:rPr>
        <w:t>interventions</w:t>
      </w:r>
      <w:r w:rsidRPr="005D0693">
        <w:rPr>
          <w:rFonts w:ascii="Calibri" w:eastAsia="Times New Roman" w:hAnsi="Calibri" w:cs="Calibri"/>
          <w:snapToGrid w:val="0"/>
          <w:lang w:val="en-GB" w:eastAsia="da-DK"/>
        </w:rPr>
        <w:t>?</w:t>
      </w:r>
    </w:p>
    <w:p w:rsidR="00640C22" w:rsidRDefault="00B87C82" w:rsidP="00640C22">
      <w:pPr>
        <w:widowControl w:val="0"/>
        <w:numPr>
          <w:ilvl w:val="0"/>
          <w:numId w:val="8"/>
        </w:numPr>
        <w:spacing w:after="0" w:line="240" w:lineRule="auto"/>
        <w:contextualSpacing/>
        <w:jc w:val="both"/>
        <w:rPr>
          <w:rFonts w:ascii="Calibri" w:eastAsia="Times New Roman" w:hAnsi="Calibri" w:cs="Calibri"/>
          <w:snapToGrid w:val="0"/>
          <w:lang w:val="en-GB" w:eastAsia="da-DK"/>
        </w:rPr>
      </w:pPr>
      <w:r>
        <w:rPr>
          <w:rFonts w:ascii="Calibri" w:eastAsia="Times New Roman" w:hAnsi="Calibri" w:cs="Calibri"/>
          <w:snapToGrid w:val="0"/>
          <w:lang w:val="en-GB" w:eastAsia="da-DK"/>
        </w:rPr>
        <w:t xml:space="preserve">Have appropriate </w:t>
      </w:r>
      <w:r w:rsidRPr="00B87C82">
        <w:rPr>
          <w:rFonts w:ascii="Calibri" w:eastAsia="Times New Roman" w:hAnsi="Calibri" w:cs="Calibri"/>
          <w:snapToGrid w:val="0"/>
          <w:lang w:val="en-GB" w:eastAsia="da-DK"/>
        </w:rPr>
        <w:t xml:space="preserve">linkages </w:t>
      </w:r>
      <w:r>
        <w:rPr>
          <w:rFonts w:ascii="Calibri" w:eastAsia="Times New Roman" w:hAnsi="Calibri" w:cs="Calibri"/>
          <w:snapToGrid w:val="0"/>
          <w:lang w:val="en-GB" w:eastAsia="da-DK"/>
        </w:rPr>
        <w:t xml:space="preserve">been </w:t>
      </w:r>
      <w:r w:rsidRPr="00B87C82">
        <w:rPr>
          <w:rFonts w:ascii="Calibri" w:eastAsia="Times New Roman" w:hAnsi="Calibri" w:cs="Calibri"/>
          <w:snapToGrid w:val="0"/>
          <w:lang w:val="en-GB" w:eastAsia="da-DK"/>
        </w:rPr>
        <w:t>pursued with other programmes</w:t>
      </w:r>
      <w:r>
        <w:rPr>
          <w:rFonts w:ascii="Calibri" w:eastAsia="Times New Roman" w:hAnsi="Calibri" w:cs="Calibri"/>
          <w:snapToGrid w:val="0"/>
          <w:lang w:val="en-GB" w:eastAsia="da-DK"/>
        </w:rPr>
        <w:t xml:space="preserve"> supported by development partners, such as </w:t>
      </w:r>
      <w:r w:rsidRPr="00B87C82">
        <w:rPr>
          <w:rFonts w:ascii="Calibri" w:eastAsia="Times New Roman" w:hAnsi="Calibri" w:cs="Calibri"/>
          <w:snapToGrid w:val="0"/>
          <w:lang w:val="en-GB" w:eastAsia="da-DK"/>
        </w:rPr>
        <w:t>poverty</w:t>
      </w:r>
      <w:r>
        <w:rPr>
          <w:rFonts w:ascii="Calibri" w:eastAsia="Times New Roman" w:hAnsi="Calibri" w:cs="Calibri"/>
          <w:snapToGrid w:val="0"/>
          <w:lang w:val="en-GB" w:eastAsia="da-DK"/>
        </w:rPr>
        <w:t xml:space="preserve"> reduction</w:t>
      </w:r>
      <w:r w:rsidRPr="00B87C82">
        <w:rPr>
          <w:rFonts w:ascii="Calibri" w:eastAsia="Times New Roman" w:hAnsi="Calibri" w:cs="Calibri"/>
          <w:snapToGrid w:val="0"/>
          <w:lang w:val="en-GB" w:eastAsia="da-DK"/>
        </w:rPr>
        <w:t>, environment, governance, etc</w:t>
      </w:r>
      <w:r>
        <w:rPr>
          <w:rFonts w:ascii="Calibri" w:eastAsia="Times New Roman" w:hAnsi="Calibri" w:cs="Calibri"/>
          <w:snapToGrid w:val="0"/>
          <w:lang w:val="en-GB" w:eastAsia="da-DK"/>
        </w:rPr>
        <w:t>.</w:t>
      </w:r>
      <w:r w:rsidR="009C3BC4">
        <w:rPr>
          <w:rFonts w:ascii="Calibri" w:eastAsia="Times New Roman" w:hAnsi="Calibri" w:cs="Calibri"/>
          <w:snapToGrid w:val="0"/>
          <w:lang w:val="en-GB" w:eastAsia="da-DK"/>
        </w:rPr>
        <w:t xml:space="preserve">? </w:t>
      </w:r>
    </w:p>
    <w:p w:rsidR="009C3BC4" w:rsidRDefault="009C3BC4" w:rsidP="009C3BC4">
      <w:pPr>
        <w:widowControl w:val="0"/>
        <w:numPr>
          <w:ilvl w:val="0"/>
          <w:numId w:val="8"/>
        </w:numPr>
        <w:spacing w:after="0" w:line="240" w:lineRule="auto"/>
        <w:contextualSpacing/>
        <w:jc w:val="both"/>
        <w:rPr>
          <w:rFonts w:ascii="Calibri" w:eastAsia="Times New Roman" w:hAnsi="Calibri" w:cs="Calibri"/>
          <w:snapToGrid w:val="0"/>
          <w:lang w:val="en-GB" w:eastAsia="da-DK"/>
        </w:rPr>
      </w:pPr>
      <w:r w:rsidRPr="00B87C82">
        <w:rPr>
          <w:rFonts w:ascii="Calibri" w:eastAsia="Times New Roman" w:hAnsi="Calibri" w:cs="Calibri"/>
          <w:snapToGrid w:val="0"/>
          <w:lang w:val="en-GB" w:eastAsia="da-DK"/>
        </w:rPr>
        <w:t xml:space="preserve">Have </w:t>
      </w:r>
      <w:r w:rsidRPr="009C3BC4">
        <w:rPr>
          <w:rFonts w:ascii="Calibri" w:eastAsia="Times New Roman" w:hAnsi="Calibri" w:cs="Calibri"/>
          <w:snapToGrid w:val="0"/>
          <w:lang w:val="en-GB" w:eastAsia="da-DK"/>
        </w:rPr>
        <w:t xml:space="preserve">early recovery livelihoods interventions </w:t>
      </w:r>
      <w:r w:rsidRPr="00B87C82">
        <w:rPr>
          <w:rFonts w:ascii="Calibri" w:eastAsia="Times New Roman" w:hAnsi="Calibri" w:cs="Calibri"/>
          <w:snapToGrid w:val="0"/>
          <w:lang w:val="en-GB" w:eastAsia="da-DK"/>
        </w:rPr>
        <w:t xml:space="preserve">been designed and implemented with appropriate inter-agency consultations? </w:t>
      </w:r>
    </w:p>
    <w:p w:rsidR="001F562C" w:rsidRPr="001F562C" w:rsidRDefault="001F562C" w:rsidP="009C3BC4">
      <w:pPr>
        <w:widowControl w:val="0"/>
        <w:numPr>
          <w:ilvl w:val="0"/>
          <w:numId w:val="8"/>
        </w:numPr>
        <w:spacing w:after="0" w:line="240" w:lineRule="auto"/>
        <w:contextualSpacing/>
        <w:jc w:val="both"/>
        <w:rPr>
          <w:rFonts w:ascii="Calibri" w:eastAsia="Times New Roman" w:hAnsi="Calibri" w:cs="Calibri"/>
          <w:snapToGrid w:val="0"/>
          <w:lang w:val="en-GB" w:eastAsia="da-DK"/>
        </w:rPr>
      </w:pPr>
      <w:r w:rsidRPr="001F562C">
        <w:rPr>
          <w:rFonts w:ascii="Calibri" w:eastAsia="Times New Roman" w:hAnsi="Calibri" w:cs="Calibri"/>
          <w:snapToGrid w:val="0"/>
          <w:lang w:val="en-GB" w:eastAsia="da-DK"/>
        </w:rPr>
        <w:t xml:space="preserve">What has been the general effect (both positive and negative) of the </w:t>
      </w:r>
      <w:r w:rsidR="009C3BC4" w:rsidRPr="009C3BC4">
        <w:rPr>
          <w:rFonts w:ascii="Calibri" w:eastAsia="Times New Roman" w:hAnsi="Calibri" w:cs="Calibri"/>
          <w:snapToGrid w:val="0"/>
          <w:lang w:val="en-GB" w:eastAsia="da-DK"/>
        </w:rPr>
        <w:t xml:space="preserve">early </w:t>
      </w:r>
      <w:r w:rsidR="00A55165" w:rsidRPr="009C3BC4">
        <w:rPr>
          <w:rFonts w:ascii="Calibri" w:eastAsia="Times New Roman" w:hAnsi="Calibri" w:cs="Calibri"/>
          <w:snapToGrid w:val="0"/>
          <w:lang w:val="en-GB" w:eastAsia="da-DK"/>
        </w:rPr>
        <w:t>recovery livelihoods</w:t>
      </w:r>
      <w:r w:rsidR="009C3BC4" w:rsidRPr="009C3BC4">
        <w:rPr>
          <w:rFonts w:ascii="Calibri" w:eastAsia="Times New Roman" w:hAnsi="Calibri" w:cs="Calibri"/>
          <w:snapToGrid w:val="0"/>
          <w:lang w:val="en-GB" w:eastAsia="da-DK"/>
        </w:rPr>
        <w:t xml:space="preserve"> interventions</w:t>
      </w:r>
      <w:r w:rsidRPr="001F562C">
        <w:rPr>
          <w:rFonts w:ascii="Calibri" w:eastAsia="Times New Roman" w:hAnsi="Calibri" w:cs="Calibri"/>
          <w:snapToGrid w:val="0"/>
          <w:lang w:val="en-GB" w:eastAsia="da-DK"/>
        </w:rPr>
        <w:t xml:space="preserve"> on the economy and people’s well-being</w:t>
      </w:r>
      <w:r w:rsidR="00640C22">
        <w:rPr>
          <w:rFonts w:ascii="Calibri" w:eastAsia="Times New Roman" w:hAnsi="Calibri" w:cs="Calibri"/>
          <w:snapToGrid w:val="0"/>
          <w:lang w:val="en-GB" w:eastAsia="da-DK"/>
        </w:rPr>
        <w:t>, including those of women and youth</w:t>
      </w:r>
      <w:r w:rsidRPr="001F562C">
        <w:rPr>
          <w:rFonts w:ascii="Calibri" w:eastAsia="Times New Roman" w:hAnsi="Calibri" w:cs="Calibri"/>
          <w:snapToGrid w:val="0"/>
          <w:lang w:val="en-GB" w:eastAsia="da-DK"/>
        </w:rPr>
        <w:t xml:space="preserve">? </w:t>
      </w:r>
    </w:p>
    <w:p w:rsidR="00EC7F22" w:rsidRDefault="00EC7F22" w:rsidP="009C3BC4">
      <w:pPr>
        <w:widowControl w:val="0"/>
        <w:numPr>
          <w:ilvl w:val="0"/>
          <w:numId w:val="8"/>
        </w:numPr>
        <w:spacing w:after="0" w:line="240" w:lineRule="auto"/>
        <w:contextualSpacing/>
        <w:jc w:val="both"/>
        <w:rPr>
          <w:rFonts w:ascii="Calibri" w:eastAsia="Times New Roman" w:hAnsi="Calibri" w:cs="Calibri"/>
          <w:snapToGrid w:val="0"/>
          <w:lang w:val="en-GB" w:eastAsia="da-DK"/>
        </w:rPr>
      </w:pPr>
      <w:r>
        <w:rPr>
          <w:rFonts w:ascii="Calibri" w:eastAsia="Times New Roman" w:hAnsi="Calibri" w:cs="Calibri"/>
          <w:snapToGrid w:val="0"/>
          <w:lang w:val="en-GB" w:eastAsia="da-DK"/>
        </w:rPr>
        <w:t>How the beneficiaries selected and what were the challenges associated with the process, if any?</w:t>
      </w:r>
    </w:p>
    <w:p w:rsidR="00AB27B0" w:rsidRDefault="001F562C" w:rsidP="009C3BC4">
      <w:pPr>
        <w:widowControl w:val="0"/>
        <w:numPr>
          <w:ilvl w:val="0"/>
          <w:numId w:val="8"/>
        </w:numPr>
        <w:spacing w:after="0" w:line="240" w:lineRule="auto"/>
        <w:contextualSpacing/>
        <w:jc w:val="both"/>
        <w:rPr>
          <w:rFonts w:ascii="Calibri" w:eastAsia="Times New Roman" w:hAnsi="Calibri" w:cs="Calibri"/>
          <w:snapToGrid w:val="0"/>
          <w:lang w:val="en-GB" w:eastAsia="da-DK"/>
        </w:rPr>
      </w:pPr>
      <w:r w:rsidRPr="001F562C">
        <w:rPr>
          <w:rFonts w:ascii="Calibri" w:eastAsia="Times New Roman" w:hAnsi="Calibri" w:cs="Calibri"/>
          <w:snapToGrid w:val="0"/>
          <w:lang w:val="en-GB" w:eastAsia="da-DK"/>
        </w:rPr>
        <w:t xml:space="preserve">Have the </w:t>
      </w:r>
      <w:r w:rsidR="00EC7F22" w:rsidRPr="001F562C">
        <w:rPr>
          <w:rFonts w:ascii="Calibri" w:eastAsia="Times New Roman" w:hAnsi="Calibri" w:cs="Calibri"/>
          <w:snapToGrid w:val="0"/>
          <w:lang w:val="en-GB" w:eastAsia="da-DK"/>
        </w:rPr>
        <w:t>beneficiaries (</w:t>
      </w:r>
      <w:r w:rsidR="00640C22">
        <w:rPr>
          <w:rFonts w:ascii="Calibri" w:eastAsia="Times New Roman" w:hAnsi="Calibri" w:cs="Calibri"/>
          <w:snapToGrid w:val="0"/>
          <w:lang w:val="en-GB" w:eastAsia="da-DK"/>
        </w:rPr>
        <w:t xml:space="preserve">including women and youth) </w:t>
      </w:r>
      <w:r w:rsidRPr="001F562C">
        <w:rPr>
          <w:rFonts w:ascii="Calibri" w:eastAsia="Times New Roman" w:hAnsi="Calibri" w:cs="Calibri"/>
          <w:snapToGrid w:val="0"/>
          <w:lang w:val="en-GB" w:eastAsia="da-DK"/>
        </w:rPr>
        <w:t xml:space="preserve">of the </w:t>
      </w:r>
      <w:r w:rsidR="009C3BC4" w:rsidRPr="009C3BC4">
        <w:rPr>
          <w:rFonts w:ascii="Calibri" w:eastAsia="Times New Roman" w:hAnsi="Calibri" w:cs="Calibri"/>
          <w:snapToGrid w:val="0"/>
          <w:lang w:val="en-GB" w:eastAsia="da-DK"/>
        </w:rPr>
        <w:t xml:space="preserve">early recovery livelihoods interventions </w:t>
      </w:r>
      <w:r w:rsidRPr="001F562C">
        <w:rPr>
          <w:rFonts w:ascii="Calibri" w:eastAsia="Times New Roman" w:hAnsi="Calibri" w:cs="Calibri"/>
          <w:snapToGrid w:val="0"/>
          <w:lang w:val="en-GB" w:eastAsia="da-DK"/>
        </w:rPr>
        <w:t>been able to</w:t>
      </w:r>
      <w:r w:rsidR="00AB27B0">
        <w:rPr>
          <w:rFonts w:ascii="Calibri" w:eastAsia="Times New Roman" w:hAnsi="Calibri" w:cs="Calibri"/>
          <w:snapToGrid w:val="0"/>
          <w:lang w:val="en-GB" w:eastAsia="da-DK"/>
        </w:rPr>
        <w:t xml:space="preserve"> recover their livelihoods</w:t>
      </w:r>
      <w:r w:rsidR="00935D3A">
        <w:rPr>
          <w:rStyle w:val="FootnoteReference"/>
          <w:rFonts w:ascii="Calibri" w:eastAsia="Times New Roman" w:hAnsi="Calibri" w:cs="Calibri"/>
          <w:snapToGrid w:val="0"/>
          <w:lang w:val="en-GB" w:eastAsia="da-DK"/>
        </w:rPr>
        <w:footnoteReference w:id="10"/>
      </w:r>
      <w:r w:rsidR="00AB27B0">
        <w:rPr>
          <w:rFonts w:ascii="Calibri" w:eastAsia="Times New Roman" w:hAnsi="Calibri" w:cs="Calibri"/>
          <w:snapToGrid w:val="0"/>
          <w:lang w:val="en-GB" w:eastAsia="da-DK"/>
        </w:rPr>
        <w:t xml:space="preserve"> from shocks triggered by the crisis</w:t>
      </w:r>
      <w:r w:rsidR="00893376">
        <w:rPr>
          <w:rFonts w:ascii="Calibri" w:eastAsia="Times New Roman" w:hAnsi="Calibri" w:cs="Calibri"/>
          <w:snapToGrid w:val="0"/>
          <w:lang w:val="en-GB" w:eastAsia="da-DK"/>
        </w:rPr>
        <w:t>?</w:t>
      </w:r>
    </w:p>
    <w:p w:rsidR="00644022" w:rsidRPr="00644022" w:rsidRDefault="00AB27B0" w:rsidP="00644022">
      <w:pPr>
        <w:widowControl w:val="0"/>
        <w:numPr>
          <w:ilvl w:val="0"/>
          <w:numId w:val="8"/>
        </w:numPr>
        <w:spacing w:after="0" w:line="240" w:lineRule="auto"/>
        <w:contextualSpacing/>
        <w:jc w:val="both"/>
        <w:rPr>
          <w:rFonts w:ascii="Calibri" w:eastAsia="Times New Roman" w:hAnsi="Calibri" w:cs="Calibri"/>
          <w:snapToGrid w:val="0"/>
          <w:lang w:val="en-GB" w:eastAsia="da-DK"/>
        </w:rPr>
      </w:pPr>
      <w:r w:rsidRPr="00644022">
        <w:rPr>
          <w:rFonts w:ascii="Calibri" w:eastAsia="Times New Roman" w:hAnsi="Calibri" w:cs="Calibri"/>
          <w:snapToGrid w:val="0"/>
          <w:lang w:val="en-GB" w:eastAsia="da-DK"/>
        </w:rPr>
        <w:t xml:space="preserve">Have the beneficiaries </w:t>
      </w:r>
      <w:r w:rsidR="00640C22" w:rsidRPr="00644022">
        <w:rPr>
          <w:rFonts w:ascii="Calibri" w:eastAsia="Times New Roman" w:hAnsi="Calibri" w:cs="Calibri"/>
          <w:snapToGrid w:val="0"/>
          <w:lang w:val="en-GB" w:eastAsia="da-DK"/>
        </w:rPr>
        <w:t xml:space="preserve">(including women and youth) </w:t>
      </w:r>
      <w:r w:rsidRPr="00644022">
        <w:rPr>
          <w:rFonts w:ascii="Calibri" w:eastAsia="Times New Roman" w:hAnsi="Calibri" w:cs="Calibri"/>
          <w:snapToGrid w:val="0"/>
          <w:lang w:val="en-GB" w:eastAsia="da-DK"/>
        </w:rPr>
        <w:t>of the early recovery and livelihoods interventions been able to</w:t>
      </w:r>
      <w:r w:rsidR="001F562C" w:rsidRPr="00644022">
        <w:rPr>
          <w:rFonts w:ascii="Calibri" w:eastAsia="Times New Roman" w:hAnsi="Calibri" w:cs="Calibri"/>
          <w:snapToGrid w:val="0"/>
          <w:lang w:val="en-GB" w:eastAsia="da-DK"/>
        </w:rPr>
        <w:t xml:space="preserve"> usefully apply acquired knowledge and skills to further develop/improve their </w:t>
      </w:r>
      <w:r w:rsidR="00D74B0A" w:rsidRPr="00644022">
        <w:rPr>
          <w:rFonts w:ascii="Calibri" w:eastAsia="Times New Roman" w:hAnsi="Calibri" w:cs="Calibri"/>
          <w:snapToGrid w:val="0"/>
          <w:lang w:val="en-GB" w:eastAsia="da-DK"/>
        </w:rPr>
        <w:t>livelihoods</w:t>
      </w:r>
      <w:r w:rsidR="001F562C" w:rsidRPr="00644022">
        <w:rPr>
          <w:rFonts w:ascii="Calibri" w:eastAsia="Times New Roman" w:hAnsi="Calibri" w:cs="Calibri"/>
          <w:snapToGrid w:val="0"/>
          <w:lang w:val="en-GB" w:eastAsia="da-DK"/>
        </w:rPr>
        <w:t xml:space="preserve">? </w:t>
      </w:r>
      <w:r w:rsidR="00644022" w:rsidRPr="00644022">
        <w:rPr>
          <w:rFonts w:ascii="Calibri" w:eastAsia="Times New Roman" w:hAnsi="Calibri" w:cs="Calibri"/>
          <w:snapToGrid w:val="0"/>
          <w:lang w:val="en-GB" w:eastAsia="da-DK"/>
        </w:rPr>
        <w:t xml:space="preserve">To what extent </w:t>
      </w:r>
      <w:r w:rsidR="00644022">
        <w:rPr>
          <w:rFonts w:ascii="Calibri" w:eastAsia="Times New Roman" w:hAnsi="Calibri" w:cs="Calibri"/>
          <w:snapToGrid w:val="0"/>
          <w:lang w:val="en-GB" w:eastAsia="da-DK"/>
        </w:rPr>
        <w:t xml:space="preserve">these </w:t>
      </w:r>
      <w:r w:rsidR="00CE133B" w:rsidRPr="00644022">
        <w:rPr>
          <w:rFonts w:ascii="Calibri" w:eastAsia="Times New Roman" w:hAnsi="Calibri" w:cs="Calibri"/>
          <w:snapToGrid w:val="0"/>
          <w:lang w:val="en-GB" w:eastAsia="da-DK"/>
        </w:rPr>
        <w:t>interventions</w:t>
      </w:r>
      <w:r w:rsidR="00644022" w:rsidRPr="00644022">
        <w:rPr>
          <w:rFonts w:ascii="Calibri" w:eastAsia="Times New Roman" w:hAnsi="Calibri" w:cs="Calibri"/>
          <w:snapToGrid w:val="0"/>
          <w:lang w:val="en-GB" w:eastAsia="da-DK"/>
        </w:rPr>
        <w:t xml:space="preserve"> promoted the rights of women and girls and increased women’s access to and control over development resources and benefits?</w:t>
      </w:r>
    </w:p>
    <w:p w:rsidR="001F562C" w:rsidRDefault="00262ECC" w:rsidP="001F562C">
      <w:pPr>
        <w:widowControl w:val="0"/>
        <w:numPr>
          <w:ilvl w:val="0"/>
          <w:numId w:val="8"/>
        </w:numPr>
        <w:spacing w:after="0" w:line="240" w:lineRule="auto"/>
        <w:contextualSpacing/>
        <w:jc w:val="both"/>
        <w:rPr>
          <w:rFonts w:ascii="Calibri" w:eastAsia="Times New Roman" w:hAnsi="Calibri" w:cs="Calibri"/>
          <w:snapToGrid w:val="0"/>
          <w:lang w:val="en-GB" w:eastAsia="da-DK"/>
        </w:rPr>
      </w:pPr>
      <w:r>
        <w:rPr>
          <w:rFonts w:ascii="Calibri" w:eastAsia="Times New Roman" w:hAnsi="Calibri" w:cs="Calibri"/>
          <w:snapToGrid w:val="0"/>
          <w:lang w:val="en-GB" w:eastAsia="da-DK"/>
        </w:rPr>
        <w:t xml:space="preserve">Were there clear monitoring frameworks </w:t>
      </w:r>
      <w:r w:rsidR="002B4E40">
        <w:rPr>
          <w:rFonts w:ascii="Calibri" w:eastAsia="Times New Roman" w:hAnsi="Calibri" w:cs="Calibri"/>
          <w:snapToGrid w:val="0"/>
          <w:lang w:val="en-GB" w:eastAsia="da-DK"/>
        </w:rPr>
        <w:t xml:space="preserve">to assess the impact of interventions on income </w:t>
      </w:r>
      <w:r w:rsidR="00EF1CA1">
        <w:rPr>
          <w:rFonts w:ascii="Calibri" w:eastAsia="Times New Roman" w:hAnsi="Calibri" w:cs="Calibri"/>
          <w:snapToGrid w:val="0"/>
          <w:lang w:val="en-GB" w:eastAsia="da-DK"/>
        </w:rPr>
        <w:t xml:space="preserve">and other livelihoods </w:t>
      </w:r>
      <w:r w:rsidR="002B4E40">
        <w:rPr>
          <w:rFonts w:ascii="Calibri" w:eastAsia="Times New Roman" w:hAnsi="Calibri" w:cs="Calibri"/>
          <w:snapToGrid w:val="0"/>
          <w:lang w:val="en-GB" w:eastAsia="da-DK"/>
        </w:rPr>
        <w:t xml:space="preserve">improvements, which were able to provide </w:t>
      </w:r>
      <w:r w:rsidR="001F562C" w:rsidRPr="001F562C">
        <w:rPr>
          <w:rFonts w:ascii="Calibri" w:eastAsia="Times New Roman" w:hAnsi="Calibri" w:cs="Calibri"/>
          <w:snapToGrid w:val="0"/>
          <w:lang w:val="en-GB" w:eastAsia="da-DK"/>
        </w:rPr>
        <w:t>clear evidence of economic benefits and results?</w:t>
      </w:r>
    </w:p>
    <w:p w:rsidR="009E49C4" w:rsidRPr="00541BB8" w:rsidRDefault="009E49C4" w:rsidP="009E49C4">
      <w:pPr>
        <w:widowControl w:val="0"/>
        <w:numPr>
          <w:ilvl w:val="0"/>
          <w:numId w:val="8"/>
        </w:numPr>
        <w:spacing w:after="0" w:line="240" w:lineRule="auto"/>
        <w:contextualSpacing/>
        <w:jc w:val="both"/>
        <w:rPr>
          <w:rFonts w:ascii="Calibri" w:eastAsia="Times New Roman" w:hAnsi="Calibri" w:cs="Calibri"/>
          <w:snapToGrid w:val="0"/>
          <w:lang w:val="en-GB" w:eastAsia="da-DK"/>
        </w:rPr>
      </w:pPr>
      <w:r w:rsidRPr="00541BB8">
        <w:rPr>
          <w:rFonts w:ascii="Calibri" w:eastAsia="Times New Roman" w:hAnsi="Calibri" w:cs="Calibri"/>
          <w:snapToGrid w:val="0"/>
          <w:lang w:val="en-GB" w:eastAsia="da-DK"/>
        </w:rPr>
        <w:t>Have programmes also contributed beyond economic benefits, such as social cohesion, empowerment of youth and women etc?</w:t>
      </w:r>
    </w:p>
    <w:p w:rsidR="007101DE" w:rsidRPr="00541BB8" w:rsidRDefault="007101DE" w:rsidP="009E49C4">
      <w:pPr>
        <w:widowControl w:val="0"/>
        <w:numPr>
          <w:ilvl w:val="0"/>
          <w:numId w:val="8"/>
        </w:numPr>
        <w:spacing w:after="0" w:line="240" w:lineRule="auto"/>
        <w:contextualSpacing/>
        <w:jc w:val="both"/>
        <w:rPr>
          <w:rFonts w:ascii="Calibri" w:eastAsia="Times New Roman" w:hAnsi="Calibri" w:cs="Calibri"/>
          <w:snapToGrid w:val="0"/>
          <w:lang w:val="en-GB" w:eastAsia="da-DK"/>
        </w:rPr>
      </w:pPr>
      <w:r w:rsidRPr="00541BB8">
        <w:rPr>
          <w:rFonts w:ascii="Calibri" w:eastAsia="Times New Roman" w:hAnsi="Calibri" w:cs="Calibri"/>
          <w:snapToGrid w:val="0"/>
          <w:lang w:val="en-GB" w:eastAsia="da-DK"/>
        </w:rPr>
        <w:t>Have you focused on host community programming in your interventions? What were some of the cross cutting issues of a UNDP response?</w:t>
      </w:r>
    </w:p>
    <w:p w:rsidR="00CC0025" w:rsidRPr="00541BB8" w:rsidRDefault="00CC0025" w:rsidP="009E49C4">
      <w:pPr>
        <w:widowControl w:val="0"/>
        <w:numPr>
          <w:ilvl w:val="0"/>
          <w:numId w:val="8"/>
        </w:numPr>
        <w:spacing w:after="0" w:line="240" w:lineRule="auto"/>
        <w:contextualSpacing/>
        <w:jc w:val="both"/>
        <w:rPr>
          <w:rFonts w:ascii="Calibri" w:eastAsia="Times New Roman" w:hAnsi="Calibri" w:cs="Calibri"/>
          <w:snapToGrid w:val="0"/>
          <w:lang w:val="en-GB" w:eastAsia="da-DK"/>
        </w:rPr>
      </w:pPr>
      <w:r w:rsidRPr="00541BB8">
        <w:rPr>
          <w:rFonts w:ascii="Calibri" w:eastAsia="Times New Roman" w:hAnsi="Calibri" w:cs="Calibri"/>
          <w:snapToGrid w:val="0"/>
          <w:lang w:val="en-GB" w:eastAsia="da-DK"/>
        </w:rPr>
        <w:t>Have the programmes, where relevant, contributed to the reintegration of IDPs and returnees?</w:t>
      </w:r>
    </w:p>
    <w:p w:rsidR="009E49C4" w:rsidRPr="00541BB8" w:rsidRDefault="009E49C4" w:rsidP="009E49C4">
      <w:pPr>
        <w:widowControl w:val="0"/>
        <w:numPr>
          <w:ilvl w:val="0"/>
          <w:numId w:val="8"/>
        </w:numPr>
        <w:spacing w:after="0" w:line="240" w:lineRule="auto"/>
        <w:contextualSpacing/>
        <w:jc w:val="both"/>
        <w:rPr>
          <w:rFonts w:ascii="Calibri" w:eastAsia="Times New Roman" w:hAnsi="Calibri" w:cs="Calibri"/>
          <w:snapToGrid w:val="0"/>
          <w:lang w:val="en-GB" w:eastAsia="da-DK"/>
        </w:rPr>
      </w:pPr>
      <w:r w:rsidRPr="00541BB8">
        <w:rPr>
          <w:rFonts w:ascii="Calibri" w:eastAsia="Times New Roman" w:hAnsi="Calibri" w:cs="Calibri"/>
          <w:snapToGrid w:val="0"/>
          <w:lang w:val="en-GB" w:eastAsia="da-DK"/>
        </w:rPr>
        <w:t>Have programmes been implemented on a scale that allowed for the expected impact? Have opportunities for scale-up been available and used?</w:t>
      </w:r>
    </w:p>
    <w:p w:rsidR="00787EB4" w:rsidRPr="00541BB8" w:rsidRDefault="00787EB4" w:rsidP="00787EB4">
      <w:pPr>
        <w:widowControl w:val="0"/>
        <w:numPr>
          <w:ilvl w:val="0"/>
          <w:numId w:val="8"/>
        </w:numPr>
        <w:spacing w:after="0" w:line="240" w:lineRule="auto"/>
        <w:contextualSpacing/>
        <w:jc w:val="both"/>
        <w:rPr>
          <w:rFonts w:ascii="Calibri" w:eastAsia="Times New Roman" w:hAnsi="Calibri" w:cs="Calibri"/>
          <w:snapToGrid w:val="0"/>
          <w:lang w:val="en-GB" w:eastAsia="da-DK"/>
        </w:rPr>
      </w:pPr>
      <w:r w:rsidRPr="00541BB8">
        <w:rPr>
          <w:rFonts w:ascii="Calibri" w:eastAsia="Times New Roman" w:hAnsi="Calibri" w:cs="Calibri"/>
          <w:snapToGrid w:val="0"/>
          <w:lang w:val="en-GB" w:eastAsia="da-DK"/>
        </w:rPr>
        <w:t xml:space="preserve">If the ER cluster has been activated, what kind of impact did this have </w:t>
      </w:r>
      <w:r w:rsidR="00CA0E99" w:rsidRPr="00541BB8">
        <w:rPr>
          <w:rFonts w:ascii="Calibri" w:eastAsia="Times New Roman" w:hAnsi="Calibri" w:cs="Calibri"/>
          <w:snapToGrid w:val="0"/>
          <w:lang w:val="en-GB" w:eastAsia="da-DK"/>
        </w:rPr>
        <w:t>on the</w:t>
      </w:r>
      <w:r w:rsidRPr="00541BB8">
        <w:rPr>
          <w:rFonts w:ascii="Calibri" w:eastAsia="Times New Roman" w:hAnsi="Calibri" w:cs="Calibri"/>
          <w:snapToGrid w:val="0"/>
          <w:lang w:val="en-GB" w:eastAsia="da-DK"/>
        </w:rPr>
        <w:t xml:space="preserve"> UNDP </w:t>
      </w:r>
      <w:r w:rsidR="00CA0E99" w:rsidRPr="00541BB8">
        <w:rPr>
          <w:rFonts w:ascii="Calibri" w:eastAsia="Times New Roman" w:hAnsi="Calibri" w:cs="Calibri"/>
          <w:snapToGrid w:val="0"/>
          <w:lang w:val="en-GB" w:eastAsia="da-DK"/>
        </w:rPr>
        <w:t>early recovery livelihoods</w:t>
      </w:r>
      <w:r w:rsidRPr="00541BB8">
        <w:rPr>
          <w:rFonts w:ascii="Calibri" w:eastAsia="Times New Roman" w:hAnsi="Calibri" w:cs="Calibri"/>
          <w:snapToGrid w:val="0"/>
          <w:lang w:val="en-GB" w:eastAsia="da-DK"/>
        </w:rPr>
        <w:t xml:space="preserve"> portfolio? If not, why?</w:t>
      </w:r>
    </w:p>
    <w:p w:rsidR="00787EB4" w:rsidRPr="001F562C" w:rsidRDefault="00787EB4" w:rsidP="00541BB8">
      <w:pPr>
        <w:widowControl w:val="0"/>
        <w:spacing w:after="0" w:line="240" w:lineRule="auto"/>
        <w:contextualSpacing/>
        <w:jc w:val="both"/>
        <w:rPr>
          <w:rFonts w:ascii="Calibri" w:eastAsia="Times New Roman" w:hAnsi="Calibri" w:cs="Calibri"/>
          <w:snapToGrid w:val="0"/>
          <w:lang w:val="en-GB" w:eastAsia="da-DK"/>
        </w:rPr>
      </w:pPr>
    </w:p>
    <w:p w:rsidR="00EB2CE3" w:rsidRPr="005D0693" w:rsidRDefault="00EB2CE3" w:rsidP="00EB2CE3">
      <w:pPr>
        <w:widowControl w:val="0"/>
        <w:spacing w:after="0" w:line="240" w:lineRule="auto"/>
        <w:jc w:val="both"/>
        <w:rPr>
          <w:rFonts w:ascii="Calibri" w:eastAsia="Times New Roman" w:hAnsi="Calibri" w:cs="Calibri"/>
          <w:snapToGrid w:val="0"/>
          <w:u w:val="single"/>
          <w:lang w:val="en-GB" w:eastAsia="da-DK"/>
        </w:rPr>
      </w:pPr>
      <w:r w:rsidRPr="005D0693">
        <w:rPr>
          <w:rFonts w:ascii="Calibri" w:eastAsia="Times New Roman" w:hAnsi="Calibri" w:cs="Calibri"/>
          <w:snapToGrid w:val="0"/>
          <w:u w:val="single"/>
          <w:lang w:val="en-GB" w:eastAsia="da-DK"/>
        </w:rPr>
        <w:t>Efficiency</w:t>
      </w:r>
    </w:p>
    <w:p w:rsidR="00EB2CE3" w:rsidRPr="005D0693" w:rsidRDefault="00EB2CE3" w:rsidP="009C3BC4">
      <w:pPr>
        <w:widowControl w:val="0"/>
        <w:numPr>
          <w:ilvl w:val="0"/>
          <w:numId w:val="9"/>
        </w:numPr>
        <w:spacing w:after="0" w:line="240" w:lineRule="auto"/>
        <w:contextualSpacing/>
        <w:jc w:val="both"/>
        <w:rPr>
          <w:rFonts w:ascii="Calibri" w:eastAsia="Times New Roman" w:hAnsi="Calibri" w:cs="Calibri"/>
          <w:snapToGrid w:val="0"/>
          <w:lang w:val="en-GB" w:eastAsia="da-DK"/>
        </w:rPr>
      </w:pPr>
      <w:r w:rsidRPr="005D0693">
        <w:rPr>
          <w:rFonts w:ascii="Calibri" w:eastAsia="Times New Roman" w:hAnsi="Calibri" w:cs="Calibri"/>
          <w:snapToGrid w:val="0"/>
          <w:lang w:val="en-GB" w:eastAsia="da-DK"/>
        </w:rPr>
        <w:t>Have the resources (funds, hum</w:t>
      </w:r>
      <w:r>
        <w:rPr>
          <w:rFonts w:ascii="Calibri" w:eastAsia="Times New Roman" w:hAnsi="Calibri" w:cs="Calibri"/>
          <w:snapToGrid w:val="0"/>
          <w:lang w:val="en-GB" w:eastAsia="da-DK"/>
        </w:rPr>
        <w:t xml:space="preserve">an resources, time, etc.) of </w:t>
      </w:r>
      <w:r w:rsidR="009C3BC4" w:rsidRPr="009C3BC4">
        <w:rPr>
          <w:rFonts w:ascii="Calibri" w:eastAsia="Times New Roman" w:hAnsi="Calibri" w:cs="Calibri"/>
          <w:snapToGrid w:val="0"/>
          <w:lang w:val="en-GB" w:eastAsia="da-DK"/>
        </w:rPr>
        <w:t xml:space="preserve">early recovery livelihoods interventions </w:t>
      </w:r>
      <w:r w:rsidRPr="005D0693">
        <w:rPr>
          <w:rFonts w:ascii="Calibri" w:eastAsia="Times New Roman" w:hAnsi="Calibri" w:cs="Calibri"/>
          <w:snapToGrid w:val="0"/>
          <w:lang w:val="en-GB" w:eastAsia="da-DK"/>
        </w:rPr>
        <w:t xml:space="preserve">been efficiently used to achieve the relevant outputs and outcomes? </w:t>
      </w:r>
    </w:p>
    <w:p w:rsidR="00262ECC" w:rsidRPr="00541BB8" w:rsidRDefault="00541BB8" w:rsidP="009C3BC4">
      <w:pPr>
        <w:widowControl w:val="0"/>
        <w:numPr>
          <w:ilvl w:val="0"/>
          <w:numId w:val="9"/>
        </w:numPr>
        <w:spacing w:after="0" w:line="240" w:lineRule="auto"/>
        <w:contextualSpacing/>
        <w:jc w:val="both"/>
        <w:rPr>
          <w:rFonts w:ascii="Calibri" w:eastAsia="Times New Roman" w:hAnsi="Calibri" w:cs="Calibri"/>
          <w:snapToGrid w:val="0"/>
          <w:lang w:val="en-GB" w:eastAsia="da-DK"/>
        </w:rPr>
      </w:pPr>
      <w:r>
        <w:rPr>
          <w:rFonts w:ascii="Calibri" w:eastAsia="Times New Roman" w:hAnsi="Calibri" w:cs="Calibri"/>
          <w:snapToGrid w:val="0"/>
          <w:lang w:val="en-GB" w:eastAsia="da-DK"/>
        </w:rPr>
        <w:t>How were the</w:t>
      </w:r>
      <w:r w:rsidR="002B4E40">
        <w:rPr>
          <w:rFonts w:ascii="Calibri" w:eastAsia="Times New Roman" w:hAnsi="Calibri" w:cs="Calibri"/>
          <w:snapToGrid w:val="0"/>
          <w:lang w:val="en-GB" w:eastAsia="da-DK"/>
        </w:rPr>
        <w:t xml:space="preserve"> t</w:t>
      </w:r>
      <w:r w:rsidR="00262ECC">
        <w:rPr>
          <w:rFonts w:ascii="Calibri" w:eastAsia="Times New Roman" w:hAnsi="Calibri" w:cs="Calibri"/>
          <w:snapToGrid w:val="0"/>
          <w:lang w:val="en-GB" w:eastAsia="da-DK"/>
        </w:rPr>
        <w:t>rade</w:t>
      </w:r>
      <w:r w:rsidR="002B4E40">
        <w:rPr>
          <w:rFonts w:ascii="Calibri" w:eastAsia="Times New Roman" w:hAnsi="Calibri" w:cs="Calibri"/>
          <w:snapToGrid w:val="0"/>
          <w:lang w:val="en-GB" w:eastAsia="da-DK"/>
        </w:rPr>
        <w:t>-</w:t>
      </w:r>
      <w:r w:rsidR="00262ECC">
        <w:rPr>
          <w:rFonts w:ascii="Calibri" w:eastAsia="Times New Roman" w:hAnsi="Calibri" w:cs="Calibri"/>
          <w:snapToGrid w:val="0"/>
          <w:lang w:val="en-GB" w:eastAsia="da-DK"/>
        </w:rPr>
        <w:t xml:space="preserve">offs </w:t>
      </w:r>
      <w:r w:rsidR="002B4E40">
        <w:rPr>
          <w:rFonts w:ascii="Calibri" w:eastAsia="Times New Roman" w:hAnsi="Calibri" w:cs="Calibri"/>
          <w:snapToGrid w:val="0"/>
          <w:lang w:val="en-GB" w:eastAsia="da-DK"/>
        </w:rPr>
        <w:t xml:space="preserve">been “quick </w:t>
      </w:r>
      <w:r w:rsidR="002B4E40">
        <w:t>wins</w:t>
      </w:r>
      <w:r w:rsidR="002B4E40" w:rsidRPr="004C1B83">
        <w:t>”</w:t>
      </w:r>
      <w:r w:rsidR="002B4E40">
        <w:t>/</w:t>
      </w:r>
      <w:r w:rsidR="002B4E40" w:rsidRPr="004C1B83">
        <w:t>“</w:t>
      </w:r>
      <w:r w:rsidR="002B4E40">
        <w:t>rapid interventions</w:t>
      </w:r>
      <w:r w:rsidR="002B4E40" w:rsidRPr="004C1B83">
        <w:t>” and “effective” and “sustainable”</w:t>
      </w:r>
      <w:r w:rsidR="002B4E40">
        <w:t xml:space="preserve"> livelihoods impact</w:t>
      </w:r>
      <w:r>
        <w:t xml:space="preserve"> balanced or addressed?</w:t>
      </w:r>
    </w:p>
    <w:p w:rsidR="00EF1CA1" w:rsidRPr="00541BB8" w:rsidRDefault="00EF1CA1" w:rsidP="009C3BC4">
      <w:pPr>
        <w:widowControl w:val="0"/>
        <w:numPr>
          <w:ilvl w:val="0"/>
          <w:numId w:val="9"/>
        </w:numPr>
        <w:spacing w:after="0" w:line="240" w:lineRule="auto"/>
        <w:contextualSpacing/>
        <w:jc w:val="both"/>
        <w:rPr>
          <w:rFonts w:ascii="Calibri" w:eastAsia="Times New Roman" w:hAnsi="Calibri" w:cs="Calibri"/>
          <w:snapToGrid w:val="0"/>
          <w:lang w:val="en-GB" w:eastAsia="da-DK"/>
        </w:rPr>
      </w:pPr>
      <w:r w:rsidRPr="00541BB8">
        <w:rPr>
          <w:rFonts w:ascii="Calibri" w:eastAsia="Times New Roman" w:hAnsi="Calibri" w:cs="Calibri"/>
          <w:snapToGrid w:val="0"/>
          <w:lang w:val="en-GB" w:eastAsia="da-DK"/>
        </w:rPr>
        <w:t xml:space="preserve">Did the choice of implementation modalities impact on results in terms of ownership and capacity development </w:t>
      </w:r>
    </w:p>
    <w:p w:rsidR="00EB2CE3" w:rsidRPr="00541BB8" w:rsidRDefault="00EB2CE3" w:rsidP="009C3BC4">
      <w:pPr>
        <w:widowControl w:val="0"/>
        <w:numPr>
          <w:ilvl w:val="0"/>
          <w:numId w:val="9"/>
        </w:numPr>
        <w:spacing w:after="0" w:line="240" w:lineRule="auto"/>
        <w:contextualSpacing/>
        <w:jc w:val="both"/>
        <w:rPr>
          <w:rFonts w:ascii="Calibri" w:eastAsia="Times New Roman" w:hAnsi="Calibri" w:cs="Calibri"/>
          <w:snapToGrid w:val="0"/>
          <w:lang w:val="en-GB" w:eastAsia="da-DK"/>
        </w:rPr>
      </w:pPr>
      <w:r w:rsidRPr="00541BB8">
        <w:rPr>
          <w:rFonts w:ascii="Calibri" w:eastAsia="Times New Roman" w:hAnsi="Calibri" w:cs="Calibri"/>
          <w:snapToGrid w:val="0"/>
          <w:lang w:val="en-GB" w:eastAsia="da-DK"/>
        </w:rPr>
        <w:t xml:space="preserve">Have the </w:t>
      </w:r>
      <w:r w:rsidR="009C3BC4" w:rsidRPr="00541BB8">
        <w:rPr>
          <w:rFonts w:ascii="Calibri" w:eastAsia="Times New Roman" w:hAnsi="Calibri" w:cs="Calibri"/>
          <w:snapToGrid w:val="0"/>
          <w:lang w:val="en-GB" w:eastAsia="da-DK"/>
        </w:rPr>
        <w:t xml:space="preserve">early recovery livelihoods interventions </w:t>
      </w:r>
      <w:r w:rsidRPr="00541BB8">
        <w:rPr>
          <w:rFonts w:ascii="Calibri" w:eastAsia="Times New Roman" w:hAnsi="Calibri" w:cs="Calibri"/>
          <w:snapToGrid w:val="0"/>
          <w:lang w:val="en-GB" w:eastAsia="da-DK"/>
        </w:rPr>
        <w:t xml:space="preserve">been implemented within intended </w:t>
      </w:r>
      <w:r w:rsidR="00787EB4" w:rsidRPr="00541BB8">
        <w:rPr>
          <w:rFonts w:ascii="Calibri" w:eastAsia="Times New Roman" w:hAnsi="Calibri" w:cs="Calibri"/>
          <w:snapToGrid w:val="0"/>
          <w:lang w:val="en-GB" w:eastAsia="da-DK"/>
        </w:rPr>
        <w:t>deadlines</w:t>
      </w:r>
      <w:r w:rsidRPr="00541BB8">
        <w:rPr>
          <w:rFonts w:ascii="Calibri" w:eastAsia="Times New Roman" w:hAnsi="Calibri" w:cs="Calibri"/>
          <w:snapToGrid w:val="0"/>
          <w:lang w:val="en-GB" w:eastAsia="da-DK"/>
        </w:rPr>
        <w:t xml:space="preserve"> and cost estimates?</w:t>
      </w:r>
    </w:p>
    <w:p w:rsidR="00EB2CE3" w:rsidRPr="005D0693" w:rsidRDefault="00EB2CE3" w:rsidP="009C3BC4">
      <w:pPr>
        <w:widowControl w:val="0"/>
        <w:numPr>
          <w:ilvl w:val="0"/>
          <w:numId w:val="9"/>
        </w:numPr>
        <w:spacing w:after="0" w:line="240" w:lineRule="auto"/>
        <w:contextualSpacing/>
        <w:jc w:val="both"/>
        <w:rPr>
          <w:rFonts w:ascii="Calibri" w:eastAsia="Times New Roman" w:hAnsi="Calibri" w:cs="Calibri"/>
          <w:snapToGrid w:val="0"/>
          <w:lang w:val="en-GB" w:eastAsia="da-DK"/>
        </w:rPr>
      </w:pPr>
      <w:r w:rsidRPr="005D0693">
        <w:rPr>
          <w:rFonts w:ascii="Calibri" w:eastAsia="Times New Roman" w:hAnsi="Calibri" w:cs="Calibri"/>
          <w:snapToGrid w:val="0"/>
          <w:lang w:val="en-GB" w:eastAsia="da-DK"/>
        </w:rPr>
        <w:t>What were the strengths and weaknesses of the approaches an</w:t>
      </w:r>
      <w:r>
        <w:rPr>
          <w:rFonts w:ascii="Calibri" w:eastAsia="Times New Roman" w:hAnsi="Calibri" w:cs="Calibri"/>
          <w:snapToGrid w:val="0"/>
          <w:lang w:val="en-GB" w:eastAsia="da-DK"/>
        </w:rPr>
        <w:t xml:space="preserve">d strategies utilised by the </w:t>
      </w:r>
      <w:r w:rsidR="009C3BC4" w:rsidRPr="009C3BC4">
        <w:rPr>
          <w:rFonts w:ascii="Calibri" w:eastAsia="Times New Roman" w:hAnsi="Calibri" w:cs="Calibri"/>
          <w:snapToGrid w:val="0"/>
          <w:lang w:val="en-GB" w:eastAsia="da-DK"/>
        </w:rPr>
        <w:t xml:space="preserve">early </w:t>
      </w:r>
      <w:r w:rsidR="00A55165" w:rsidRPr="009C3BC4">
        <w:rPr>
          <w:rFonts w:ascii="Calibri" w:eastAsia="Times New Roman" w:hAnsi="Calibri" w:cs="Calibri"/>
          <w:snapToGrid w:val="0"/>
          <w:lang w:val="en-GB" w:eastAsia="da-DK"/>
        </w:rPr>
        <w:t>recovery livelihoods</w:t>
      </w:r>
      <w:r w:rsidR="009C3BC4" w:rsidRPr="009C3BC4">
        <w:rPr>
          <w:rFonts w:ascii="Calibri" w:eastAsia="Times New Roman" w:hAnsi="Calibri" w:cs="Calibri"/>
          <w:snapToGrid w:val="0"/>
          <w:lang w:val="en-GB" w:eastAsia="da-DK"/>
        </w:rPr>
        <w:t xml:space="preserve"> interventions</w:t>
      </w:r>
      <w:r w:rsidRPr="005D0693">
        <w:rPr>
          <w:rFonts w:ascii="Calibri" w:eastAsia="Times New Roman" w:hAnsi="Calibri" w:cs="Calibri"/>
          <w:snapToGrid w:val="0"/>
          <w:lang w:val="en-GB" w:eastAsia="da-DK"/>
        </w:rPr>
        <w:t xml:space="preserve">? </w:t>
      </w:r>
    </w:p>
    <w:p w:rsidR="00EB2CE3" w:rsidRPr="005D0693" w:rsidRDefault="00EB2CE3" w:rsidP="00EB2CE3">
      <w:pPr>
        <w:widowControl w:val="0"/>
        <w:numPr>
          <w:ilvl w:val="0"/>
          <w:numId w:val="9"/>
        </w:numPr>
        <w:spacing w:after="0" w:line="240" w:lineRule="auto"/>
        <w:contextualSpacing/>
        <w:jc w:val="both"/>
        <w:rPr>
          <w:rFonts w:ascii="Calibri" w:eastAsia="Times New Roman" w:hAnsi="Calibri" w:cs="Calibri"/>
          <w:snapToGrid w:val="0"/>
          <w:lang w:val="en-GB" w:eastAsia="da-DK"/>
        </w:rPr>
      </w:pPr>
      <w:r w:rsidRPr="005D0693">
        <w:rPr>
          <w:rFonts w:ascii="Calibri" w:eastAsia="Times New Roman" w:hAnsi="Calibri" w:cs="Calibri"/>
          <w:snapToGrid w:val="0"/>
          <w:lang w:val="en-GB" w:eastAsia="da-DK"/>
        </w:rPr>
        <w:t>Were there any unanticipated events, opportunities or constraints in the peace process</w:t>
      </w:r>
      <w:r w:rsidR="008116B7">
        <w:rPr>
          <w:rFonts w:ascii="Calibri" w:eastAsia="Times New Roman" w:hAnsi="Calibri" w:cs="Calibri"/>
          <w:snapToGrid w:val="0"/>
          <w:lang w:val="en-GB" w:eastAsia="da-DK"/>
        </w:rPr>
        <w:t xml:space="preserve"> or disaster response</w:t>
      </w:r>
      <w:r>
        <w:rPr>
          <w:rFonts w:ascii="Calibri" w:eastAsia="Times New Roman" w:hAnsi="Calibri" w:cs="Calibri"/>
          <w:snapToGrid w:val="0"/>
          <w:lang w:val="en-GB" w:eastAsia="da-DK"/>
        </w:rPr>
        <w:t>, political leadership</w:t>
      </w:r>
      <w:r w:rsidRPr="005D0693">
        <w:rPr>
          <w:rFonts w:ascii="Calibri" w:eastAsia="Times New Roman" w:hAnsi="Calibri" w:cs="Calibri"/>
          <w:snapToGrid w:val="0"/>
          <w:lang w:val="en-GB" w:eastAsia="da-DK"/>
        </w:rPr>
        <w:t xml:space="preserve"> and local economic growth</w:t>
      </w:r>
      <w:r>
        <w:rPr>
          <w:rFonts w:ascii="Calibri" w:eastAsia="Times New Roman" w:hAnsi="Calibri" w:cs="Calibri"/>
          <w:snapToGrid w:val="0"/>
          <w:lang w:val="en-GB" w:eastAsia="da-DK"/>
        </w:rPr>
        <w:t xml:space="preserve"> that contributed to improvement in </w:t>
      </w:r>
      <w:r w:rsidR="00D15FEA">
        <w:rPr>
          <w:rFonts w:ascii="Calibri" w:eastAsia="Times New Roman" w:hAnsi="Calibri" w:cs="Calibri"/>
          <w:snapToGrid w:val="0"/>
          <w:lang w:val="en-GB" w:eastAsia="da-DK"/>
        </w:rPr>
        <w:t>livelihoods and economic recovery</w:t>
      </w:r>
      <w:r w:rsidR="008116B7">
        <w:rPr>
          <w:rFonts w:ascii="Calibri" w:eastAsia="Times New Roman" w:hAnsi="Calibri" w:cs="Calibri"/>
          <w:snapToGrid w:val="0"/>
          <w:lang w:val="en-GB" w:eastAsia="da-DK"/>
        </w:rPr>
        <w:t xml:space="preserve"> of the targeted communities</w:t>
      </w:r>
      <w:r w:rsidRPr="005D0693">
        <w:rPr>
          <w:rFonts w:ascii="Calibri" w:eastAsia="Times New Roman" w:hAnsi="Calibri" w:cs="Calibri"/>
          <w:snapToGrid w:val="0"/>
          <w:lang w:val="en-GB" w:eastAsia="da-DK"/>
        </w:rPr>
        <w:t>?</w:t>
      </w:r>
    </w:p>
    <w:p w:rsidR="00EB2CE3" w:rsidRPr="005D0693" w:rsidRDefault="00EB2CE3" w:rsidP="00EB2CE3">
      <w:pPr>
        <w:widowControl w:val="0"/>
        <w:numPr>
          <w:ilvl w:val="0"/>
          <w:numId w:val="9"/>
        </w:numPr>
        <w:spacing w:after="0" w:line="240" w:lineRule="auto"/>
        <w:contextualSpacing/>
        <w:jc w:val="both"/>
        <w:rPr>
          <w:rFonts w:ascii="Calibri" w:eastAsia="Times New Roman" w:hAnsi="Calibri" w:cs="Calibri"/>
          <w:snapToGrid w:val="0"/>
          <w:lang w:val="en-GB" w:eastAsia="da-DK"/>
        </w:rPr>
      </w:pPr>
      <w:r w:rsidRPr="005D0693">
        <w:rPr>
          <w:rFonts w:ascii="Calibri" w:eastAsia="Times New Roman" w:hAnsi="Calibri" w:cs="Calibri"/>
          <w:snapToGrid w:val="0"/>
          <w:lang w:val="en-GB" w:eastAsia="da-DK"/>
        </w:rPr>
        <w:t xml:space="preserve">Have associated risks </w:t>
      </w:r>
      <w:r>
        <w:rPr>
          <w:rFonts w:ascii="Calibri" w:eastAsia="Times New Roman" w:hAnsi="Calibri" w:cs="Calibri"/>
          <w:snapToGrid w:val="0"/>
          <w:lang w:val="en-GB" w:eastAsia="da-DK"/>
        </w:rPr>
        <w:t xml:space="preserve">on </w:t>
      </w:r>
      <w:r w:rsidR="00D15FEA">
        <w:rPr>
          <w:rFonts w:ascii="Calibri" w:eastAsia="Times New Roman" w:hAnsi="Calibri" w:cs="Calibri"/>
          <w:snapToGrid w:val="0"/>
          <w:lang w:val="en-GB" w:eastAsia="da-DK"/>
        </w:rPr>
        <w:t xml:space="preserve">livelihoods and economic recovery </w:t>
      </w:r>
      <w:r w:rsidRPr="005D0693">
        <w:rPr>
          <w:rFonts w:ascii="Calibri" w:eastAsia="Times New Roman" w:hAnsi="Calibri" w:cs="Calibri"/>
          <w:snapToGrid w:val="0"/>
          <w:lang w:val="en-GB" w:eastAsia="da-DK"/>
        </w:rPr>
        <w:t xml:space="preserve">at the national and local level been anticipated and addressed? </w:t>
      </w:r>
    </w:p>
    <w:p w:rsidR="00EB2CE3" w:rsidRPr="005D0693" w:rsidRDefault="00EB2CE3" w:rsidP="009C3BC4">
      <w:pPr>
        <w:widowControl w:val="0"/>
        <w:numPr>
          <w:ilvl w:val="0"/>
          <w:numId w:val="9"/>
        </w:numPr>
        <w:spacing w:after="0" w:line="240" w:lineRule="auto"/>
        <w:contextualSpacing/>
        <w:jc w:val="both"/>
        <w:rPr>
          <w:rFonts w:ascii="Calibri" w:eastAsia="Times New Roman" w:hAnsi="Calibri" w:cs="Calibri"/>
          <w:snapToGrid w:val="0"/>
          <w:lang w:val="en-GB" w:eastAsia="da-DK"/>
        </w:rPr>
      </w:pPr>
      <w:r w:rsidRPr="005D0693">
        <w:rPr>
          <w:rFonts w:ascii="Calibri" w:eastAsia="Times New Roman" w:hAnsi="Calibri" w:cs="Calibri"/>
          <w:snapToGrid w:val="0"/>
          <w:lang w:val="en-GB" w:eastAsia="da-DK"/>
        </w:rPr>
        <w:t xml:space="preserve">What measures were taken to assure the quality of development results and management practices, both in relation to process and products, and to partnership strategies in </w:t>
      </w:r>
      <w:r w:rsidR="009C3BC4" w:rsidRPr="009C3BC4">
        <w:rPr>
          <w:rFonts w:ascii="Calibri" w:eastAsia="Times New Roman" w:hAnsi="Calibri" w:cs="Calibri"/>
          <w:snapToGrid w:val="0"/>
          <w:lang w:val="en-GB" w:eastAsia="da-DK"/>
        </w:rPr>
        <w:t xml:space="preserve">early </w:t>
      </w:r>
      <w:r w:rsidR="00A55165" w:rsidRPr="009C3BC4">
        <w:rPr>
          <w:rFonts w:ascii="Calibri" w:eastAsia="Times New Roman" w:hAnsi="Calibri" w:cs="Calibri"/>
          <w:snapToGrid w:val="0"/>
          <w:lang w:val="en-GB" w:eastAsia="da-DK"/>
        </w:rPr>
        <w:t>recovery livelihoods</w:t>
      </w:r>
      <w:r w:rsidR="009C3BC4" w:rsidRPr="009C3BC4">
        <w:rPr>
          <w:rFonts w:ascii="Calibri" w:eastAsia="Times New Roman" w:hAnsi="Calibri" w:cs="Calibri"/>
          <w:snapToGrid w:val="0"/>
          <w:lang w:val="en-GB" w:eastAsia="da-DK"/>
        </w:rPr>
        <w:t xml:space="preserve"> interventions</w:t>
      </w:r>
      <w:r w:rsidRPr="005D0693">
        <w:rPr>
          <w:rFonts w:ascii="Calibri" w:eastAsia="Times New Roman" w:hAnsi="Calibri" w:cs="Calibri"/>
          <w:snapToGrid w:val="0"/>
          <w:lang w:val="en-GB" w:eastAsia="da-DK"/>
        </w:rPr>
        <w:t>?</w:t>
      </w:r>
      <w:r w:rsidR="00CA0E99">
        <w:rPr>
          <w:rFonts w:ascii="Calibri" w:eastAsia="Times New Roman" w:hAnsi="Calibri" w:cs="Calibri"/>
          <w:snapToGrid w:val="0"/>
          <w:lang w:val="en-GB" w:eastAsia="da-DK"/>
        </w:rPr>
        <w:t xml:space="preserve"> Given the increased importance of RBM under the new SP, what would be the challenges/issues on M&amp;E, and recommendations to measure the impact of ER interventions moving forward, including useful tools?</w:t>
      </w:r>
    </w:p>
    <w:p w:rsidR="00541BB8" w:rsidRDefault="00EB2CE3" w:rsidP="00541BB8">
      <w:pPr>
        <w:widowControl w:val="0"/>
        <w:numPr>
          <w:ilvl w:val="0"/>
          <w:numId w:val="9"/>
        </w:numPr>
        <w:spacing w:after="0" w:line="240" w:lineRule="auto"/>
        <w:contextualSpacing/>
        <w:jc w:val="both"/>
        <w:rPr>
          <w:rFonts w:ascii="Calibri" w:eastAsia="Times New Roman" w:hAnsi="Calibri" w:cs="Calibri"/>
          <w:snapToGrid w:val="0"/>
          <w:lang w:val="en-GB" w:eastAsia="da-DK"/>
        </w:rPr>
      </w:pPr>
      <w:r w:rsidRPr="005D0693">
        <w:rPr>
          <w:rFonts w:ascii="Calibri" w:eastAsia="Times New Roman" w:hAnsi="Calibri" w:cs="Calibri"/>
          <w:snapToGrid w:val="0"/>
          <w:lang w:val="en-GB" w:eastAsia="da-DK"/>
        </w:rPr>
        <w:t xml:space="preserve">What monitoring and evaluation procedures were applied by UNDP and partners to ensure greater accountability of </w:t>
      </w:r>
      <w:r w:rsidR="009C3BC4" w:rsidRPr="009C3BC4">
        <w:rPr>
          <w:rFonts w:ascii="Calibri" w:eastAsia="Times New Roman" w:hAnsi="Calibri" w:cs="Calibri"/>
          <w:snapToGrid w:val="0"/>
          <w:lang w:val="en-GB" w:eastAsia="da-DK"/>
        </w:rPr>
        <w:t xml:space="preserve">early recovery livelihoods </w:t>
      </w:r>
      <w:r w:rsidR="009C3BC4">
        <w:rPr>
          <w:rFonts w:ascii="Calibri" w:eastAsia="Times New Roman" w:hAnsi="Calibri" w:cs="Calibri"/>
          <w:snapToGrid w:val="0"/>
          <w:lang w:val="en-GB" w:eastAsia="da-DK"/>
        </w:rPr>
        <w:t xml:space="preserve">programming </w:t>
      </w:r>
      <w:r w:rsidR="008116B7">
        <w:rPr>
          <w:rFonts w:ascii="Calibri" w:eastAsia="Times New Roman" w:hAnsi="Calibri" w:cs="Calibri"/>
          <w:snapToGrid w:val="0"/>
          <w:lang w:val="en-GB" w:eastAsia="da-DK"/>
        </w:rPr>
        <w:t xml:space="preserve">and their integration </w:t>
      </w:r>
      <w:r w:rsidRPr="005D0693">
        <w:rPr>
          <w:rFonts w:ascii="Calibri" w:eastAsia="Times New Roman" w:hAnsi="Calibri" w:cs="Calibri"/>
          <w:snapToGrid w:val="0"/>
          <w:lang w:val="en-GB" w:eastAsia="da-DK"/>
        </w:rPr>
        <w:t>in other development initiatives?</w:t>
      </w:r>
    </w:p>
    <w:p w:rsidR="00541BB8" w:rsidRDefault="00EB2CE3" w:rsidP="00541BB8">
      <w:pPr>
        <w:widowControl w:val="0"/>
        <w:numPr>
          <w:ilvl w:val="0"/>
          <w:numId w:val="9"/>
        </w:numPr>
        <w:spacing w:after="0" w:line="240" w:lineRule="auto"/>
        <w:contextualSpacing/>
        <w:jc w:val="both"/>
        <w:rPr>
          <w:rFonts w:ascii="Calibri" w:eastAsia="Times New Roman" w:hAnsi="Calibri" w:cs="Calibri"/>
          <w:snapToGrid w:val="0"/>
          <w:lang w:val="en-GB" w:eastAsia="da-DK"/>
        </w:rPr>
      </w:pPr>
      <w:r w:rsidRPr="00541BB8">
        <w:rPr>
          <w:rFonts w:ascii="Calibri" w:eastAsia="Times New Roman" w:hAnsi="Calibri" w:cs="Calibri"/>
          <w:snapToGrid w:val="0"/>
          <w:lang w:val="en-GB" w:eastAsia="da-DK"/>
        </w:rPr>
        <w:t xml:space="preserve">How was the contribution of </w:t>
      </w:r>
      <w:r w:rsidR="00784236" w:rsidRPr="00541BB8">
        <w:rPr>
          <w:rFonts w:ascii="Calibri" w:eastAsia="Times New Roman" w:hAnsi="Calibri" w:cs="Calibri"/>
          <w:snapToGrid w:val="0"/>
          <w:lang w:val="en-GB" w:eastAsia="da-DK"/>
        </w:rPr>
        <w:t xml:space="preserve">early recovery </w:t>
      </w:r>
      <w:r w:rsidR="00D15FEA" w:rsidRPr="00541BB8">
        <w:rPr>
          <w:rFonts w:ascii="Calibri" w:eastAsia="Times New Roman" w:hAnsi="Calibri" w:cs="Calibri"/>
          <w:snapToGrid w:val="0"/>
          <w:lang w:val="en-GB" w:eastAsia="da-DK"/>
        </w:rPr>
        <w:t xml:space="preserve">livelihoods </w:t>
      </w:r>
      <w:r w:rsidR="00784236" w:rsidRPr="00541BB8">
        <w:rPr>
          <w:rFonts w:ascii="Calibri" w:eastAsia="Times New Roman" w:hAnsi="Calibri" w:cs="Calibri"/>
          <w:snapToGrid w:val="0"/>
          <w:lang w:val="en-GB" w:eastAsia="da-DK"/>
        </w:rPr>
        <w:t xml:space="preserve">programming </w:t>
      </w:r>
      <w:r w:rsidRPr="00541BB8">
        <w:rPr>
          <w:rFonts w:ascii="Calibri" w:eastAsia="Times New Roman" w:hAnsi="Calibri" w:cs="Calibri"/>
          <w:snapToGrid w:val="0"/>
          <w:lang w:val="en-GB" w:eastAsia="da-DK"/>
        </w:rPr>
        <w:t xml:space="preserve">efforts to peace building </w:t>
      </w:r>
      <w:r w:rsidR="00D15FEA" w:rsidRPr="00541BB8">
        <w:rPr>
          <w:rFonts w:ascii="Calibri" w:eastAsia="Times New Roman" w:hAnsi="Calibri" w:cs="Calibri"/>
          <w:snapToGrid w:val="0"/>
          <w:lang w:val="en-GB" w:eastAsia="da-DK"/>
        </w:rPr>
        <w:t xml:space="preserve">and conflict prevention </w:t>
      </w:r>
      <w:r w:rsidRPr="00541BB8">
        <w:rPr>
          <w:rFonts w:ascii="Calibri" w:eastAsia="Times New Roman" w:hAnsi="Calibri" w:cs="Calibri"/>
          <w:snapToGrid w:val="0"/>
          <w:lang w:val="en-GB" w:eastAsia="da-DK"/>
        </w:rPr>
        <w:t xml:space="preserve">monitored?  </w:t>
      </w:r>
    </w:p>
    <w:p w:rsidR="00541BB8" w:rsidRDefault="00787EB4" w:rsidP="00541BB8">
      <w:pPr>
        <w:widowControl w:val="0"/>
        <w:numPr>
          <w:ilvl w:val="0"/>
          <w:numId w:val="9"/>
        </w:numPr>
        <w:spacing w:after="0" w:line="240" w:lineRule="auto"/>
        <w:contextualSpacing/>
        <w:jc w:val="both"/>
        <w:rPr>
          <w:rFonts w:ascii="Calibri" w:eastAsia="Times New Roman" w:hAnsi="Calibri" w:cs="Calibri"/>
          <w:snapToGrid w:val="0"/>
          <w:lang w:val="en-GB" w:eastAsia="da-DK"/>
        </w:rPr>
      </w:pPr>
      <w:r w:rsidRPr="00541BB8">
        <w:rPr>
          <w:rFonts w:ascii="Calibri" w:eastAsia="Times New Roman" w:hAnsi="Calibri" w:cs="Calibri"/>
          <w:snapToGrid w:val="0"/>
          <w:lang w:val="en-GB" w:eastAsia="da-DK"/>
        </w:rPr>
        <w:t>What was the level of preparedness of readiness of the UNDP COs and partners</w:t>
      </w:r>
      <w:r w:rsidR="00CA0E99" w:rsidRPr="00541BB8">
        <w:rPr>
          <w:rFonts w:ascii="Calibri" w:eastAsia="Times New Roman" w:hAnsi="Calibri" w:cs="Calibri"/>
          <w:snapToGrid w:val="0"/>
          <w:lang w:val="en-GB" w:eastAsia="da-DK"/>
        </w:rPr>
        <w:t>, existing early recovery livelihoods programmes and related staffing, as well as those of the affected country before the crisis/disaster?</w:t>
      </w:r>
    </w:p>
    <w:p w:rsidR="00787EB4" w:rsidRPr="00541BB8" w:rsidRDefault="00A87718" w:rsidP="00541BB8">
      <w:pPr>
        <w:widowControl w:val="0"/>
        <w:numPr>
          <w:ilvl w:val="0"/>
          <w:numId w:val="9"/>
        </w:numPr>
        <w:spacing w:after="0" w:line="240" w:lineRule="auto"/>
        <w:contextualSpacing/>
        <w:jc w:val="both"/>
        <w:rPr>
          <w:rFonts w:ascii="Calibri" w:eastAsia="Times New Roman" w:hAnsi="Calibri" w:cs="Calibri"/>
          <w:snapToGrid w:val="0"/>
          <w:lang w:val="en-GB" w:eastAsia="da-DK"/>
        </w:rPr>
      </w:pPr>
      <w:r w:rsidRPr="00541BB8">
        <w:rPr>
          <w:rFonts w:ascii="Calibri" w:eastAsia="Times New Roman" w:hAnsi="Calibri" w:cs="Calibri"/>
          <w:snapToGrid w:val="0"/>
          <w:lang w:val="en-GB" w:eastAsia="da-DK"/>
        </w:rPr>
        <w:t>Were the interventions effectively communicated to affected populations, beneficiaries, government, partners, donors and internally within UNDP ?</w:t>
      </w:r>
    </w:p>
    <w:p w:rsidR="00EB2CE3" w:rsidRPr="005D0693" w:rsidRDefault="00EB2CE3" w:rsidP="00EB2CE3">
      <w:pPr>
        <w:widowControl w:val="0"/>
        <w:spacing w:after="0" w:line="240" w:lineRule="auto"/>
        <w:jc w:val="both"/>
        <w:rPr>
          <w:rFonts w:ascii="Calibri" w:eastAsia="Times New Roman" w:hAnsi="Calibri" w:cs="Calibri"/>
          <w:snapToGrid w:val="0"/>
          <w:u w:val="single"/>
          <w:lang w:val="en-GB" w:eastAsia="da-DK"/>
        </w:rPr>
      </w:pPr>
    </w:p>
    <w:p w:rsidR="00EB2CE3" w:rsidRPr="005D0693" w:rsidRDefault="00EB2CE3" w:rsidP="00EB2CE3">
      <w:pPr>
        <w:widowControl w:val="0"/>
        <w:spacing w:after="0" w:line="240" w:lineRule="auto"/>
        <w:jc w:val="both"/>
        <w:rPr>
          <w:rFonts w:ascii="Calibri" w:eastAsia="Times New Roman" w:hAnsi="Calibri" w:cs="Calibri"/>
          <w:snapToGrid w:val="0"/>
          <w:u w:val="single"/>
          <w:lang w:val="en-GB" w:eastAsia="da-DK"/>
        </w:rPr>
      </w:pPr>
      <w:r w:rsidRPr="005D0693">
        <w:rPr>
          <w:rFonts w:ascii="Calibri" w:eastAsia="Times New Roman" w:hAnsi="Calibri" w:cs="Calibri"/>
          <w:snapToGrid w:val="0"/>
          <w:u w:val="single"/>
          <w:lang w:val="en-GB" w:eastAsia="da-DK"/>
        </w:rPr>
        <w:t>Sustainability</w:t>
      </w:r>
    </w:p>
    <w:p w:rsidR="00EB2CE3" w:rsidRPr="005D0693" w:rsidRDefault="00EB2CE3" w:rsidP="00D15FEA">
      <w:pPr>
        <w:widowControl w:val="0"/>
        <w:numPr>
          <w:ilvl w:val="0"/>
          <w:numId w:val="8"/>
        </w:numPr>
        <w:spacing w:after="0" w:line="240" w:lineRule="auto"/>
        <w:contextualSpacing/>
        <w:jc w:val="both"/>
        <w:rPr>
          <w:rFonts w:ascii="Calibri" w:eastAsia="Times New Roman" w:hAnsi="Calibri" w:cs="Calibri"/>
          <w:snapToGrid w:val="0"/>
          <w:lang w:val="en-GB" w:eastAsia="da-DK"/>
        </w:rPr>
      </w:pPr>
      <w:r w:rsidRPr="005D0693">
        <w:rPr>
          <w:rFonts w:ascii="Calibri" w:eastAsia="Times New Roman" w:hAnsi="Calibri" w:cs="Calibri"/>
          <w:snapToGrid w:val="0"/>
          <w:lang w:val="en-GB" w:eastAsia="da-DK"/>
        </w:rPr>
        <w:t xml:space="preserve">To what extent was sustainability considerations </w:t>
      </w:r>
      <w:r w:rsidR="009E49C4">
        <w:rPr>
          <w:rFonts w:ascii="Calibri" w:eastAsia="Times New Roman" w:hAnsi="Calibri" w:cs="Calibri"/>
          <w:snapToGrid w:val="0"/>
          <w:lang w:val="en-GB" w:eastAsia="da-DK"/>
        </w:rPr>
        <w:t>(economically as well as environmentally)</w:t>
      </w:r>
      <w:r w:rsidR="009E49C4" w:rsidRPr="005D0693">
        <w:rPr>
          <w:rFonts w:ascii="Calibri" w:eastAsia="Times New Roman" w:hAnsi="Calibri" w:cs="Calibri"/>
          <w:snapToGrid w:val="0"/>
          <w:lang w:val="en-GB" w:eastAsia="da-DK"/>
        </w:rPr>
        <w:t xml:space="preserve"> </w:t>
      </w:r>
      <w:r w:rsidRPr="005D0693">
        <w:rPr>
          <w:rFonts w:ascii="Calibri" w:eastAsia="Times New Roman" w:hAnsi="Calibri" w:cs="Calibri"/>
          <w:snapToGrid w:val="0"/>
          <w:lang w:val="en-GB" w:eastAsia="da-DK"/>
        </w:rPr>
        <w:t>taken into account in the design</w:t>
      </w:r>
      <w:r w:rsidR="00D15FEA">
        <w:rPr>
          <w:rFonts w:ascii="Calibri" w:eastAsia="Times New Roman" w:hAnsi="Calibri" w:cs="Calibri"/>
          <w:snapToGrid w:val="0"/>
          <w:lang w:val="en-GB" w:eastAsia="da-DK"/>
        </w:rPr>
        <w:t>,</w:t>
      </w:r>
      <w:r w:rsidRPr="005D0693">
        <w:rPr>
          <w:rFonts w:ascii="Calibri" w:eastAsia="Times New Roman" w:hAnsi="Calibri" w:cs="Calibri"/>
          <w:snapToGrid w:val="0"/>
          <w:lang w:val="en-GB" w:eastAsia="da-DK"/>
        </w:rPr>
        <w:t xml:space="preserve"> implementation, results definition and monitoring of </w:t>
      </w:r>
      <w:r w:rsidR="00082A25">
        <w:rPr>
          <w:rFonts w:ascii="Calibri" w:eastAsia="Times New Roman" w:hAnsi="Calibri" w:cs="Calibri"/>
          <w:snapToGrid w:val="0"/>
          <w:lang w:val="en-GB" w:eastAsia="da-DK"/>
        </w:rPr>
        <w:t xml:space="preserve">early recovery </w:t>
      </w:r>
      <w:r w:rsidR="00D15FEA">
        <w:rPr>
          <w:rFonts w:ascii="Calibri" w:eastAsia="Times New Roman" w:hAnsi="Calibri" w:cs="Calibri"/>
          <w:snapToGrid w:val="0"/>
          <w:lang w:val="en-GB" w:eastAsia="da-DK"/>
        </w:rPr>
        <w:t>livelihoods interventions</w:t>
      </w:r>
      <w:r>
        <w:rPr>
          <w:rFonts w:ascii="Calibri" w:eastAsia="Times New Roman" w:hAnsi="Calibri" w:cs="Calibri"/>
          <w:snapToGrid w:val="0"/>
          <w:lang w:val="en-GB" w:eastAsia="da-DK"/>
        </w:rPr>
        <w:t>?</w:t>
      </w:r>
    </w:p>
    <w:p w:rsidR="00EB2CE3" w:rsidRDefault="00EB2CE3" w:rsidP="00EB2CE3">
      <w:pPr>
        <w:widowControl w:val="0"/>
        <w:numPr>
          <w:ilvl w:val="0"/>
          <w:numId w:val="8"/>
        </w:numPr>
        <w:spacing w:after="0" w:line="240" w:lineRule="auto"/>
        <w:contextualSpacing/>
        <w:jc w:val="both"/>
        <w:rPr>
          <w:rFonts w:ascii="Calibri" w:eastAsia="Times New Roman" w:hAnsi="Calibri" w:cs="Calibri"/>
          <w:snapToGrid w:val="0"/>
          <w:lang w:val="en-GB" w:eastAsia="da-DK"/>
        </w:rPr>
      </w:pPr>
      <w:r w:rsidRPr="005D0693">
        <w:rPr>
          <w:rFonts w:ascii="Calibri" w:eastAsia="Times New Roman" w:hAnsi="Calibri" w:cs="Calibri"/>
          <w:snapToGrid w:val="0"/>
          <w:lang w:val="en-GB" w:eastAsia="da-DK"/>
        </w:rPr>
        <w:t xml:space="preserve">Were exit strategies appropriately defined and implemented, and what steps have been taken to ensure sustainability of results to support inclusive </w:t>
      </w:r>
      <w:r w:rsidR="00D15FEA">
        <w:rPr>
          <w:rFonts w:ascii="Calibri" w:eastAsia="Times New Roman" w:hAnsi="Calibri" w:cs="Calibri"/>
          <w:snapToGrid w:val="0"/>
          <w:lang w:val="en-GB" w:eastAsia="da-DK"/>
        </w:rPr>
        <w:t>livelihoods and economic recovery</w:t>
      </w:r>
      <w:r w:rsidRPr="005D0693">
        <w:rPr>
          <w:rFonts w:ascii="Calibri" w:eastAsia="Times New Roman" w:hAnsi="Calibri" w:cs="Calibri"/>
          <w:snapToGrid w:val="0"/>
          <w:lang w:val="en-GB" w:eastAsia="da-DK"/>
        </w:rPr>
        <w:t>?</w:t>
      </w:r>
    </w:p>
    <w:p w:rsidR="00262ECC" w:rsidRPr="005D0693" w:rsidRDefault="00262ECC" w:rsidP="00EB2CE3">
      <w:pPr>
        <w:widowControl w:val="0"/>
        <w:numPr>
          <w:ilvl w:val="0"/>
          <w:numId w:val="8"/>
        </w:numPr>
        <w:spacing w:after="0" w:line="240" w:lineRule="auto"/>
        <w:contextualSpacing/>
        <w:jc w:val="both"/>
        <w:rPr>
          <w:rFonts w:ascii="Calibri" w:eastAsia="Times New Roman" w:hAnsi="Calibri" w:cs="Calibri"/>
          <w:snapToGrid w:val="0"/>
          <w:lang w:val="en-GB" w:eastAsia="da-DK"/>
        </w:rPr>
      </w:pPr>
      <w:r>
        <w:rPr>
          <w:rFonts w:ascii="Calibri" w:eastAsia="Times New Roman" w:hAnsi="Calibri" w:cs="Calibri"/>
          <w:snapToGrid w:val="0"/>
          <w:lang w:val="en-GB" w:eastAsia="da-DK"/>
        </w:rPr>
        <w:t xml:space="preserve">Have income gains </w:t>
      </w:r>
      <w:r w:rsidR="00EF1CA1">
        <w:rPr>
          <w:rFonts w:ascii="Calibri" w:eastAsia="Times New Roman" w:hAnsi="Calibri" w:cs="Calibri"/>
          <w:snapToGrid w:val="0"/>
          <w:lang w:val="en-GB" w:eastAsia="da-DK"/>
        </w:rPr>
        <w:t xml:space="preserve">of beneficiaries </w:t>
      </w:r>
      <w:r w:rsidR="002B4E40">
        <w:rPr>
          <w:rFonts w:ascii="Calibri" w:eastAsia="Times New Roman" w:hAnsi="Calibri" w:cs="Calibri"/>
          <w:snapToGrid w:val="0"/>
          <w:lang w:val="en-GB" w:eastAsia="da-DK"/>
        </w:rPr>
        <w:t xml:space="preserve">or other </w:t>
      </w:r>
      <w:r w:rsidR="00EF1CA1">
        <w:rPr>
          <w:rFonts w:ascii="Calibri" w:eastAsia="Times New Roman" w:hAnsi="Calibri" w:cs="Calibri"/>
          <w:snapToGrid w:val="0"/>
          <w:lang w:val="en-GB" w:eastAsia="da-DK"/>
        </w:rPr>
        <w:t xml:space="preserve">measures of livelihood improvements been </w:t>
      </w:r>
      <w:r>
        <w:rPr>
          <w:rFonts w:ascii="Calibri" w:eastAsia="Times New Roman" w:hAnsi="Calibri" w:cs="Calibri"/>
          <w:snapToGrid w:val="0"/>
          <w:lang w:val="en-GB" w:eastAsia="da-DK"/>
        </w:rPr>
        <w:t>sustainable</w:t>
      </w:r>
      <w:r w:rsidR="00EF1CA1">
        <w:rPr>
          <w:rFonts w:ascii="Calibri" w:eastAsia="Times New Roman" w:hAnsi="Calibri" w:cs="Calibri"/>
          <w:snapToGrid w:val="0"/>
          <w:lang w:val="en-GB" w:eastAsia="da-DK"/>
        </w:rPr>
        <w:t xml:space="preserve"> in the medium and longer terms”?  How do we know</w:t>
      </w:r>
      <w:r>
        <w:rPr>
          <w:rFonts w:ascii="Calibri" w:eastAsia="Times New Roman" w:hAnsi="Calibri" w:cs="Calibri"/>
          <w:snapToGrid w:val="0"/>
          <w:lang w:val="en-GB" w:eastAsia="da-DK"/>
        </w:rPr>
        <w:t xml:space="preserve">? </w:t>
      </w:r>
      <w:r w:rsidR="00EF1CA1">
        <w:rPr>
          <w:rFonts w:ascii="Calibri" w:eastAsia="Times New Roman" w:hAnsi="Calibri" w:cs="Calibri"/>
          <w:snapToGrid w:val="0"/>
          <w:lang w:val="en-GB" w:eastAsia="da-DK"/>
        </w:rPr>
        <w:t xml:space="preserve">How was this measured and assessed? </w:t>
      </w:r>
    </w:p>
    <w:p w:rsidR="00EB2CE3" w:rsidRPr="005D0693" w:rsidRDefault="00EB2CE3" w:rsidP="00EB2CE3">
      <w:pPr>
        <w:widowControl w:val="0"/>
        <w:numPr>
          <w:ilvl w:val="0"/>
          <w:numId w:val="8"/>
        </w:numPr>
        <w:spacing w:after="0" w:line="240" w:lineRule="auto"/>
        <w:contextualSpacing/>
        <w:jc w:val="both"/>
        <w:rPr>
          <w:rFonts w:ascii="Calibri" w:eastAsia="Times New Roman" w:hAnsi="Calibri" w:cs="Calibri"/>
          <w:snapToGrid w:val="0"/>
          <w:lang w:val="en-GB" w:eastAsia="da-DK"/>
        </w:rPr>
      </w:pPr>
      <w:r w:rsidRPr="005D0693">
        <w:rPr>
          <w:rFonts w:ascii="Calibri" w:eastAsia="Times New Roman" w:hAnsi="Calibri" w:cs="Calibri"/>
          <w:snapToGrid w:val="0"/>
          <w:lang w:val="en-GB" w:eastAsia="da-DK"/>
        </w:rPr>
        <w:t xml:space="preserve">How did the development of partnerships at the global, regional and national level contribute to sustainability of the results on national and community based </w:t>
      </w:r>
      <w:r w:rsidR="00D15FEA">
        <w:rPr>
          <w:rFonts w:ascii="Calibri" w:eastAsia="Times New Roman" w:hAnsi="Calibri" w:cs="Calibri"/>
          <w:snapToGrid w:val="0"/>
          <w:lang w:val="en-GB" w:eastAsia="da-DK"/>
        </w:rPr>
        <w:t>livelihoods and economic recovery</w:t>
      </w:r>
      <w:r w:rsidRPr="005D0693">
        <w:rPr>
          <w:rFonts w:ascii="Calibri" w:eastAsia="Times New Roman" w:hAnsi="Calibri" w:cs="Calibri"/>
          <w:snapToGrid w:val="0"/>
          <w:lang w:val="en-GB" w:eastAsia="da-DK"/>
        </w:rPr>
        <w:t>?</w:t>
      </w:r>
    </w:p>
    <w:p w:rsidR="00EB2CE3" w:rsidRPr="005D0693" w:rsidRDefault="00EB2CE3" w:rsidP="00EB2CE3">
      <w:pPr>
        <w:widowControl w:val="0"/>
        <w:spacing w:after="0" w:line="240" w:lineRule="auto"/>
        <w:jc w:val="both"/>
        <w:rPr>
          <w:rFonts w:ascii="Calibri" w:eastAsia="Times New Roman" w:hAnsi="Calibri" w:cs="Calibri"/>
          <w:snapToGrid w:val="0"/>
          <w:u w:val="single"/>
          <w:lang w:val="en-GB" w:eastAsia="da-DK"/>
        </w:rPr>
      </w:pPr>
      <w:r w:rsidRPr="005D0693">
        <w:rPr>
          <w:rFonts w:ascii="Calibri" w:eastAsia="Times New Roman" w:hAnsi="Calibri" w:cs="Calibri"/>
          <w:snapToGrid w:val="0"/>
          <w:u w:val="single"/>
          <w:lang w:val="en-GB" w:eastAsia="da-DK"/>
        </w:rPr>
        <w:t xml:space="preserve">Relevance </w:t>
      </w:r>
    </w:p>
    <w:p w:rsidR="00EB2CE3" w:rsidRPr="005D0693" w:rsidRDefault="00EB2CE3" w:rsidP="009C3BC4">
      <w:pPr>
        <w:widowControl w:val="0"/>
        <w:numPr>
          <w:ilvl w:val="0"/>
          <w:numId w:val="8"/>
        </w:numPr>
        <w:spacing w:after="0" w:line="240" w:lineRule="auto"/>
        <w:contextualSpacing/>
        <w:jc w:val="both"/>
        <w:rPr>
          <w:rFonts w:ascii="Calibri" w:eastAsia="Times New Roman" w:hAnsi="Calibri" w:cs="Calibri"/>
          <w:snapToGrid w:val="0"/>
          <w:lang w:val="en-GB" w:eastAsia="da-DK"/>
        </w:rPr>
      </w:pPr>
      <w:r w:rsidRPr="005D0693">
        <w:rPr>
          <w:rFonts w:ascii="Calibri" w:eastAsia="Times New Roman" w:hAnsi="Calibri" w:cs="Calibri"/>
          <w:snapToGrid w:val="0"/>
          <w:lang w:val="en-GB" w:eastAsia="da-DK"/>
        </w:rPr>
        <w:t xml:space="preserve">Has UNDP been able to help design </w:t>
      </w:r>
      <w:r w:rsidR="009C3BC4" w:rsidRPr="009C3BC4">
        <w:rPr>
          <w:rFonts w:ascii="Calibri" w:eastAsia="Times New Roman" w:hAnsi="Calibri" w:cs="Calibri"/>
          <w:snapToGrid w:val="0"/>
          <w:lang w:val="en-GB" w:eastAsia="da-DK"/>
        </w:rPr>
        <w:t xml:space="preserve">early recovery livelihoods interventions </w:t>
      </w:r>
      <w:r w:rsidRPr="005D0693">
        <w:rPr>
          <w:rFonts w:ascii="Calibri" w:eastAsia="Times New Roman" w:hAnsi="Calibri" w:cs="Calibri"/>
          <w:snapToGrid w:val="0"/>
          <w:lang w:val="en-GB" w:eastAsia="da-DK"/>
        </w:rPr>
        <w:t xml:space="preserve">within local and national recovery and other development strategies? </w:t>
      </w:r>
    </w:p>
    <w:p w:rsidR="00EB2CE3" w:rsidRPr="005D0693" w:rsidRDefault="00EB2CE3" w:rsidP="009C3BC4">
      <w:pPr>
        <w:widowControl w:val="0"/>
        <w:numPr>
          <w:ilvl w:val="0"/>
          <w:numId w:val="8"/>
        </w:numPr>
        <w:spacing w:after="0" w:line="240" w:lineRule="auto"/>
        <w:contextualSpacing/>
        <w:jc w:val="both"/>
        <w:rPr>
          <w:rFonts w:ascii="Calibri" w:eastAsia="Times New Roman" w:hAnsi="Calibri" w:cs="Calibri"/>
          <w:snapToGrid w:val="0"/>
          <w:lang w:val="en-GB" w:eastAsia="da-DK"/>
        </w:rPr>
      </w:pPr>
      <w:r>
        <w:rPr>
          <w:rFonts w:ascii="Calibri" w:eastAsia="Times New Roman" w:hAnsi="Calibri" w:cs="Calibri"/>
          <w:snapToGrid w:val="0"/>
          <w:lang w:val="en-GB" w:eastAsia="da-DK"/>
        </w:rPr>
        <w:t xml:space="preserve">Have </w:t>
      </w:r>
      <w:r w:rsidR="009C3BC4" w:rsidRPr="009C3BC4">
        <w:rPr>
          <w:rFonts w:ascii="Calibri" w:eastAsia="Times New Roman" w:hAnsi="Calibri" w:cs="Calibri"/>
          <w:snapToGrid w:val="0"/>
          <w:lang w:val="en-GB" w:eastAsia="da-DK"/>
        </w:rPr>
        <w:t xml:space="preserve">early recovery livelihoods interventions </w:t>
      </w:r>
      <w:r w:rsidRPr="005D0693">
        <w:rPr>
          <w:rFonts w:ascii="Calibri" w:eastAsia="Times New Roman" w:hAnsi="Calibri" w:cs="Calibri"/>
          <w:snapToGrid w:val="0"/>
          <w:lang w:val="en-GB" w:eastAsia="da-DK"/>
        </w:rPr>
        <w:t xml:space="preserve">responded to the needs and priorities identified </w:t>
      </w:r>
      <w:r w:rsidR="00262ECC">
        <w:rPr>
          <w:rFonts w:ascii="Calibri" w:eastAsia="Times New Roman" w:hAnsi="Calibri" w:cs="Calibri"/>
          <w:snapToGrid w:val="0"/>
          <w:lang w:val="en-GB" w:eastAsia="da-DK"/>
        </w:rPr>
        <w:t xml:space="preserve">directly by communities, as well as </w:t>
      </w:r>
      <w:r w:rsidRPr="005D0693">
        <w:rPr>
          <w:rFonts w:ascii="Calibri" w:eastAsia="Times New Roman" w:hAnsi="Calibri" w:cs="Calibri"/>
          <w:snapToGrid w:val="0"/>
          <w:lang w:val="en-GB" w:eastAsia="da-DK"/>
        </w:rPr>
        <w:t xml:space="preserve">by governments and UN </w:t>
      </w:r>
      <w:r w:rsidR="00262ECC">
        <w:rPr>
          <w:rFonts w:ascii="Calibri" w:eastAsia="Times New Roman" w:hAnsi="Calibri" w:cs="Calibri"/>
          <w:snapToGrid w:val="0"/>
          <w:lang w:val="en-GB" w:eastAsia="da-DK"/>
        </w:rPr>
        <w:t xml:space="preserve">and other developmental </w:t>
      </w:r>
      <w:r w:rsidRPr="005D0693">
        <w:rPr>
          <w:rFonts w:ascii="Calibri" w:eastAsia="Times New Roman" w:hAnsi="Calibri" w:cs="Calibri"/>
          <w:snapToGrid w:val="0"/>
          <w:lang w:val="en-GB" w:eastAsia="da-DK"/>
        </w:rPr>
        <w:t>partners</w:t>
      </w:r>
      <w:r w:rsidR="00262ECC">
        <w:rPr>
          <w:rFonts w:ascii="Calibri" w:eastAsia="Times New Roman" w:hAnsi="Calibri" w:cs="Calibri"/>
          <w:snapToGrid w:val="0"/>
          <w:lang w:val="en-GB" w:eastAsia="da-DK"/>
        </w:rPr>
        <w:t>, such as the World Bank</w:t>
      </w:r>
      <w:r w:rsidR="00787EB4">
        <w:rPr>
          <w:rFonts w:ascii="Calibri" w:eastAsia="Times New Roman" w:hAnsi="Calibri" w:cs="Calibri"/>
          <w:snapToGrid w:val="0"/>
          <w:lang w:val="en-GB" w:eastAsia="da-DK"/>
        </w:rPr>
        <w:t xml:space="preserve">, and were the ER activities </w:t>
      </w:r>
      <w:r w:rsidR="00A87718">
        <w:rPr>
          <w:rFonts w:ascii="Calibri" w:eastAsia="Times New Roman" w:hAnsi="Calibri" w:cs="Calibri"/>
          <w:snapToGrid w:val="0"/>
          <w:lang w:val="en-GB" w:eastAsia="da-DK"/>
        </w:rPr>
        <w:t>aligned with local/national recovery/development programmes</w:t>
      </w:r>
      <w:r w:rsidRPr="005D0693">
        <w:rPr>
          <w:rFonts w:ascii="Calibri" w:eastAsia="Times New Roman" w:hAnsi="Calibri" w:cs="Calibri"/>
          <w:snapToGrid w:val="0"/>
          <w:lang w:val="en-GB" w:eastAsia="da-DK"/>
        </w:rPr>
        <w:t>?</w:t>
      </w:r>
    </w:p>
    <w:p w:rsidR="00EB2CE3" w:rsidRDefault="00EB2CE3" w:rsidP="009C3BC4">
      <w:pPr>
        <w:widowControl w:val="0"/>
        <w:numPr>
          <w:ilvl w:val="0"/>
          <w:numId w:val="8"/>
        </w:numPr>
        <w:spacing w:after="0" w:line="240" w:lineRule="auto"/>
        <w:contextualSpacing/>
        <w:jc w:val="both"/>
        <w:rPr>
          <w:rFonts w:ascii="Calibri" w:eastAsia="Times New Roman" w:hAnsi="Calibri" w:cs="Calibri"/>
          <w:snapToGrid w:val="0"/>
          <w:lang w:val="en-GB" w:eastAsia="da-DK"/>
        </w:rPr>
      </w:pPr>
      <w:r w:rsidRPr="005D0693">
        <w:rPr>
          <w:rFonts w:ascii="Calibri" w:eastAsia="Times New Roman" w:hAnsi="Calibri" w:cs="Calibri"/>
          <w:snapToGrid w:val="0"/>
          <w:lang w:val="en-GB" w:eastAsia="da-DK"/>
        </w:rPr>
        <w:t>H</w:t>
      </w:r>
      <w:r w:rsidR="00BB4532">
        <w:rPr>
          <w:rFonts w:ascii="Calibri" w:eastAsia="Times New Roman" w:hAnsi="Calibri" w:cs="Calibri"/>
          <w:snapToGrid w:val="0"/>
          <w:lang w:val="en-GB" w:eastAsia="da-DK"/>
        </w:rPr>
        <w:t xml:space="preserve">as </w:t>
      </w:r>
      <w:r w:rsidRPr="005D0693">
        <w:rPr>
          <w:rFonts w:ascii="Calibri" w:eastAsia="Times New Roman" w:hAnsi="Calibri" w:cs="Calibri"/>
          <w:snapToGrid w:val="0"/>
          <w:lang w:val="en-GB" w:eastAsia="da-DK"/>
        </w:rPr>
        <w:t xml:space="preserve">UNDP </w:t>
      </w:r>
      <w:r w:rsidR="00BB4532">
        <w:rPr>
          <w:rFonts w:ascii="Calibri" w:eastAsia="Times New Roman" w:hAnsi="Calibri" w:cs="Calibri"/>
          <w:snapToGrid w:val="0"/>
          <w:lang w:val="en-GB" w:eastAsia="da-DK"/>
        </w:rPr>
        <w:t xml:space="preserve">been able to address the </w:t>
      </w:r>
      <w:r w:rsidRPr="005D0693">
        <w:rPr>
          <w:rFonts w:ascii="Calibri" w:eastAsia="Times New Roman" w:hAnsi="Calibri" w:cs="Calibri"/>
          <w:snapToGrid w:val="0"/>
          <w:lang w:val="en-GB" w:eastAsia="da-DK"/>
        </w:rPr>
        <w:t>national and local capacity develop</w:t>
      </w:r>
      <w:r>
        <w:rPr>
          <w:rFonts w:ascii="Calibri" w:eastAsia="Times New Roman" w:hAnsi="Calibri" w:cs="Calibri"/>
          <w:snapToGrid w:val="0"/>
          <w:lang w:val="en-GB" w:eastAsia="da-DK"/>
        </w:rPr>
        <w:t xml:space="preserve">ment </w:t>
      </w:r>
      <w:r w:rsidR="00BB4532">
        <w:rPr>
          <w:rFonts w:ascii="Calibri" w:eastAsia="Times New Roman" w:hAnsi="Calibri" w:cs="Calibri"/>
          <w:snapToGrid w:val="0"/>
          <w:lang w:val="en-GB" w:eastAsia="da-DK"/>
        </w:rPr>
        <w:t xml:space="preserve">agenda in </w:t>
      </w:r>
      <w:r>
        <w:rPr>
          <w:rFonts w:ascii="Calibri" w:eastAsia="Times New Roman" w:hAnsi="Calibri" w:cs="Calibri"/>
          <w:snapToGrid w:val="0"/>
          <w:lang w:val="en-GB" w:eastAsia="da-DK"/>
        </w:rPr>
        <w:t>design</w:t>
      </w:r>
      <w:r w:rsidR="00BB4532">
        <w:rPr>
          <w:rFonts w:ascii="Calibri" w:eastAsia="Times New Roman" w:hAnsi="Calibri" w:cs="Calibri"/>
          <w:snapToGrid w:val="0"/>
          <w:lang w:val="en-GB" w:eastAsia="da-DK"/>
        </w:rPr>
        <w:t>ing</w:t>
      </w:r>
      <w:r>
        <w:rPr>
          <w:rFonts w:ascii="Calibri" w:eastAsia="Times New Roman" w:hAnsi="Calibri" w:cs="Calibri"/>
          <w:snapToGrid w:val="0"/>
          <w:lang w:val="en-GB" w:eastAsia="da-DK"/>
        </w:rPr>
        <w:t xml:space="preserve"> and implement</w:t>
      </w:r>
      <w:r w:rsidR="00BB4532">
        <w:rPr>
          <w:rFonts w:ascii="Calibri" w:eastAsia="Times New Roman" w:hAnsi="Calibri" w:cs="Calibri"/>
          <w:snapToGrid w:val="0"/>
          <w:lang w:val="en-GB" w:eastAsia="da-DK"/>
        </w:rPr>
        <w:t>ing</w:t>
      </w:r>
      <w:r>
        <w:rPr>
          <w:rFonts w:ascii="Calibri" w:eastAsia="Times New Roman" w:hAnsi="Calibri" w:cs="Calibri"/>
          <w:snapToGrid w:val="0"/>
          <w:lang w:val="en-GB" w:eastAsia="da-DK"/>
        </w:rPr>
        <w:t xml:space="preserve"> </w:t>
      </w:r>
      <w:r w:rsidR="009C3BC4" w:rsidRPr="009C3BC4">
        <w:rPr>
          <w:rFonts w:ascii="Calibri" w:eastAsia="Times New Roman" w:hAnsi="Calibri" w:cs="Calibri"/>
          <w:snapToGrid w:val="0"/>
          <w:lang w:val="en-GB" w:eastAsia="da-DK"/>
        </w:rPr>
        <w:t xml:space="preserve">early </w:t>
      </w:r>
      <w:r w:rsidR="00640C22" w:rsidRPr="009C3BC4">
        <w:rPr>
          <w:rFonts w:ascii="Calibri" w:eastAsia="Times New Roman" w:hAnsi="Calibri" w:cs="Calibri"/>
          <w:snapToGrid w:val="0"/>
          <w:lang w:val="en-GB" w:eastAsia="da-DK"/>
        </w:rPr>
        <w:t>recovery livelihoods</w:t>
      </w:r>
      <w:r w:rsidR="009C3BC4" w:rsidRPr="009C3BC4">
        <w:rPr>
          <w:rFonts w:ascii="Calibri" w:eastAsia="Times New Roman" w:hAnsi="Calibri" w:cs="Calibri"/>
          <w:snapToGrid w:val="0"/>
          <w:lang w:val="en-GB" w:eastAsia="da-DK"/>
        </w:rPr>
        <w:t xml:space="preserve"> interventions</w:t>
      </w:r>
      <w:r w:rsidRPr="005D0693">
        <w:rPr>
          <w:rFonts w:ascii="Calibri" w:eastAsia="Times New Roman" w:hAnsi="Calibri" w:cs="Calibri"/>
          <w:snapToGrid w:val="0"/>
          <w:lang w:val="en-GB" w:eastAsia="da-DK"/>
        </w:rPr>
        <w:t>?</w:t>
      </w:r>
    </w:p>
    <w:p w:rsidR="00EB2CE3" w:rsidRPr="001F562C" w:rsidRDefault="00EB2CE3" w:rsidP="001F562C">
      <w:pPr>
        <w:pStyle w:val="ListParagraph"/>
        <w:spacing w:after="105" w:line="240" w:lineRule="auto"/>
        <w:ind w:left="1080" w:right="150"/>
        <w:rPr>
          <w:rFonts w:eastAsia="Times New Roman" w:cstheme="minorHAnsi"/>
        </w:rPr>
      </w:pPr>
    </w:p>
    <w:p w:rsidR="00EB2CE3" w:rsidRPr="002F1CA9" w:rsidRDefault="00CD6E2E" w:rsidP="00EB2CE3">
      <w:pPr>
        <w:widowControl w:val="0"/>
        <w:spacing w:after="0" w:line="240" w:lineRule="auto"/>
        <w:jc w:val="both"/>
        <w:rPr>
          <w:rFonts w:eastAsia="Times New Roman" w:cstheme="minorHAnsi"/>
          <w:b/>
          <w:snapToGrid w:val="0"/>
          <w:sz w:val="28"/>
          <w:szCs w:val="28"/>
          <w:lang w:val="en-GB" w:eastAsia="da-DK"/>
        </w:rPr>
      </w:pPr>
      <w:r>
        <w:rPr>
          <w:rFonts w:eastAsia="Times New Roman" w:cstheme="minorHAnsi"/>
          <w:b/>
          <w:snapToGrid w:val="0"/>
          <w:sz w:val="28"/>
          <w:szCs w:val="28"/>
          <w:lang w:val="en-GB" w:eastAsia="da-DK"/>
        </w:rPr>
        <w:t>5</w:t>
      </w:r>
      <w:r w:rsidR="00EB2CE3" w:rsidRPr="002F1CA9">
        <w:rPr>
          <w:rFonts w:eastAsia="Times New Roman" w:cstheme="minorHAnsi"/>
          <w:b/>
          <w:snapToGrid w:val="0"/>
          <w:sz w:val="28"/>
          <w:szCs w:val="28"/>
          <w:lang w:val="en-GB" w:eastAsia="da-DK"/>
        </w:rPr>
        <w:t xml:space="preserve">. </w:t>
      </w:r>
      <w:r w:rsidRPr="00CD6E2E">
        <w:rPr>
          <w:rFonts w:eastAsia="Times New Roman" w:cstheme="minorHAnsi"/>
          <w:b/>
          <w:snapToGrid w:val="0"/>
          <w:sz w:val="28"/>
          <w:szCs w:val="28"/>
          <w:lang w:val="en-GB" w:eastAsia="da-DK"/>
        </w:rPr>
        <w:t>METHODOLOGY</w:t>
      </w:r>
    </w:p>
    <w:p w:rsidR="00EB2CE3" w:rsidRDefault="00EB2CE3" w:rsidP="00EB2CE3">
      <w:pPr>
        <w:widowControl w:val="0"/>
        <w:spacing w:after="0" w:line="240" w:lineRule="auto"/>
        <w:jc w:val="both"/>
        <w:rPr>
          <w:rFonts w:eastAsia="Times New Roman" w:cstheme="minorHAnsi"/>
          <w:snapToGrid w:val="0"/>
          <w:lang w:val="en-GB" w:eastAsia="da-DK"/>
        </w:rPr>
      </w:pPr>
    </w:p>
    <w:p w:rsidR="00EB2CE3" w:rsidRDefault="00640C22" w:rsidP="00874452">
      <w:pPr>
        <w:widowControl w:val="0"/>
        <w:spacing w:after="0" w:line="240" w:lineRule="auto"/>
        <w:jc w:val="both"/>
        <w:rPr>
          <w:rFonts w:eastAsia="Times New Roman" w:cstheme="minorHAnsi"/>
          <w:snapToGrid w:val="0"/>
          <w:lang w:val="en-GB" w:eastAsia="da-DK"/>
        </w:rPr>
      </w:pPr>
      <w:r>
        <w:rPr>
          <w:rFonts w:eastAsia="Times New Roman" w:cstheme="minorHAnsi"/>
          <w:snapToGrid w:val="0"/>
          <w:lang w:val="en-GB" w:eastAsia="da-DK"/>
        </w:rPr>
        <w:t>Two</w:t>
      </w:r>
      <w:r w:rsidR="007B2D7A">
        <w:rPr>
          <w:rFonts w:eastAsia="Times New Roman" w:cstheme="minorHAnsi"/>
          <w:snapToGrid w:val="0"/>
          <w:lang w:val="en-GB" w:eastAsia="da-DK"/>
        </w:rPr>
        <w:t xml:space="preserve"> Evaluation Consultants</w:t>
      </w:r>
      <w:r w:rsidR="00741898">
        <w:rPr>
          <w:rFonts w:eastAsia="Times New Roman" w:cstheme="minorHAnsi"/>
          <w:snapToGrid w:val="0"/>
          <w:lang w:val="en-GB" w:eastAsia="da-DK"/>
        </w:rPr>
        <w:t xml:space="preserve"> </w:t>
      </w:r>
      <w:r w:rsidR="003D3508">
        <w:rPr>
          <w:rFonts w:eastAsia="Times New Roman" w:cstheme="minorHAnsi"/>
          <w:snapToGrid w:val="0"/>
          <w:lang w:val="en-GB" w:eastAsia="da-DK"/>
        </w:rPr>
        <w:t xml:space="preserve">will </w:t>
      </w:r>
      <w:r w:rsidR="00874452" w:rsidRPr="00874452">
        <w:rPr>
          <w:rFonts w:eastAsia="Times New Roman" w:cstheme="minorHAnsi"/>
          <w:snapToGrid w:val="0"/>
          <w:lang w:val="en-GB" w:eastAsia="da-DK"/>
        </w:rPr>
        <w:t>be recruited through UNDP’</w:t>
      </w:r>
      <w:r w:rsidR="007B2D7A">
        <w:rPr>
          <w:rFonts w:eastAsia="Times New Roman" w:cstheme="minorHAnsi"/>
          <w:snapToGrid w:val="0"/>
          <w:lang w:val="en-GB" w:eastAsia="da-DK"/>
        </w:rPr>
        <w:t xml:space="preserve">s </w:t>
      </w:r>
      <w:r>
        <w:rPr>
          <w:rFonts w:eastAsia="Times New Roman" w:cstheme="minorHAnsi"/>
          <w:snapToGrid w:val="0"/>
          <w:lang w:val="en-GB" w:eastAsia="da-DK"/>
        </w:rPr>
        <w:t xml:space="preserve">recruitment </w:t>
      </w:r>
      <w:r w:rsidR="007B2D7A">
        <w:rPr>
          <w:rFonts w:eastAsia="Times New Roman" w:cstheme="minorHAnsi"/>
          <w:snapToGrid w:val="0"/>
          <w:lang w:val="en-GB" w:eastAsia="da-DK"/>
        </w:rPr>
        <w:t>procedure</w:t>
      </w:r>
      <w:r>
        <w:rPr>
          <w:rFonts w:eastAsia="Times New Roman" w:cstheme="minorHAnsi"/>
          <w:snapToGrid w:val="0"/>
          <w:lang w:val="en-GB" w:eastAsia="da-DK"/>
        </w:rPr>
        <w:t xml:space="preserve"> for international consultants</w:t>
      </w:r>
      <w:r w:rsidR="00741898">
        <w:rPr>
          <w:rFonts w:eastAsia="Times New Roman" w:cstheme="minorHAnsi"/>
          <w:snapToGrid w:val="0"/>
          <w:lang w:val="en-GB" w:eastAsia="da-DK"/>
        </w:rPr>
        <w:t>. The consultants</w:t>
      </w:r>
      <w:r w:rsidR="00874452" w:rsidRPr="00874452">
        <w:rPr>
          <w:rFonts w:eastAsia="Times New Roman" w:cstheme="minorHAnsi"/>
          <w:snapToGrid w:val="0"/>
          <w:lang w:val="en-GB" w:eastAsia="da-DK"/>
        </w:rPr>
        <w:t xml:space="preserve"> should be independent from any organizations that have been involved in designing, executing or advising any aspect of interventions that are the subject of this evaluation.</w:t>
      </w:r>
      <w:r w:rsidR="00874452">
        <w:rPr>
          <w:rFonts w:eastAsia="Times New Roman" w:cstheme="minorHAnsi"/>
          <w:snapToGrid w:val="0"/>
          <w:lang w:val="en-GB" w:eastAsia="da-DK"/>
        </w:rPr>
        <w:t xml:space="preserve"> </w:t>
      </w:r>
      <w:r w:rsidR="00CB6271">
        <w:rPr>
          <w:rFonts w:eastAsia="Times New Roman" w:cstheme="minorHAnsi"/>
          <w:snapToGrid w:val="0"/>
          <w:lang w:val="en-GB" w:eastAsia="da-DK"/>
        </w:rPr>
        <w:t xml:space="preserve">A team leader will have the overall responsibility to deliver the evaluation findings and reports and assure the necessary coordination, quality, and coherence in the work of the </w:t>
      </w:r>
      <w:r>
        <w:rPr>
          <w:rFonts w:eastAsia="Times New Roman" w:cstheme="minorHAnsi"/>
          <w:snapToGrid w:val="0"/>
          <w:lang w:val="en-GB" w:eastAsia="da-DK"/>
        </w:rPr>
        <w:t>other consultant</w:t>
      </w:r>
      <w:r w:rsidR="00CB6271">
        <w:rPr>
          <w:rFonts w:eastAsia="Times New Roman" w:cstheme="minorHAnsi"/>
          <w:snapToGrid w:val="0"/>
          <w:lang w:val="en-GB" w:eastAsia="da-DK"/>
        </w:rPr>
        <w:t xml:space="preserve"> based in other regions and the final deliverables, as well as conduct the evaluations in the countries of his/her region. </w:t>
      </w:r>
    </w:p>
    <w:p w:rsidR="00640C22" w:rsidRDefault="00640C22" w:rsidP="00874452">
      <w:pPr>
        <w:widowControl w:val="0"/>
        <w:spacing w:after="0" w:line="240" w:lineRule="auto"/>
        <w:jc w:val="both"/>
        <w:rPr>
          <w:rFonts w:eastAsia="Times New Roman" w:cstheme="minorHAnsi"/>
          <w:snapToGrid w:val="0"/>
          <w:lang w:val="en-GB" w:eastAsia="da-DK"/>
        </w:rPr>
      </w:pPr>
    </w:p>
    <w:p w:rsidR="008833A5" w:rsidRDefault="008833A5" w:rsidP="008833A5">
      <w:pPr>
        <w:widowControl w:val="0"/>
        <w:spacing w:after="0" w:line="240" w:lineRule="auto"/>
        <w:jc w:val="both"/>
        <w:rPr>
          <w:rFonts w:eastAsia="Times New Roman" w:cstheme="minorHAnsi"/>
          <w:snapToGrid w:val="0"/>
          <w:lang w:val="en-GB" w:eastAsia="da-DK"/>
        </w:rPr>
      </w:pPr>
      <w:r>
        <w:rPr>
          <w:rFonts w:eastAsia="Times New Roman" w:cstheme="minorHAnsi"/>
          <w:snapToGrid w:val="0"/>
          <w:lang w:val="en-GB" w:eastAsia="da-DK"/>
        </w:rPr>
        <w:t xml:space="preserve">The Team will work </w:t>
      </w:r>
      <w:r w:rsidRPr="008E0C4A">
        <w:rPr>
          <w:rFonts w:eastAsia="Times New Roman" w:cstheme="minorHAnsi"/>
          <w:snapToGrid w:val="0"/>
          <w:lang w:val="en-GB" w:eastAsia="da-DK"/>
        </w:rPr>
        <w:t xml:space="preserve">under the direct supervision of </w:t>
      </w:r>
      <w:r>
        <w:rPr>
          <w:rFonts w:eastAsia="Times New Roman" w:cstheme="minorHAnsi"/>
          <w:snapToGrid w:val="0"/>
          <w:lang w:val="en-GB" w:eastAsia="da-DK"/>
        </w:rPr>
        <w:t xml:space="preserve">the Team Leader of the Livelihoods and Economic Recovery Group </w:t>
      </w:r>
      <w:r w:rsidRPr="008E0C4A">
        <w:rPr>
          <w:rFonts w:eastAsia="Times New Roman" w:cstheme="minorHAnsi"/>
          <w:snapToGrid w:val="0"/>
          <w:lang w:val="en-GB" w:eastAsia="da-DK"/>
        </w:rPr>
        <w:t>and Evaluation Specialist in UNDP /BCPR New York Headquarters</w:t>
      </w:r>
      <w:r>
        <w:rPr>
          <w:rFonts w:eastAsia="Times New Roman" w:cstheme="minorHAnsi"/>
          <w:snapToGrid w:val="0"/>
          <w:lang w:val="en-GB" w:eastAsia="da-DK"/>
        </w:rPr>
        <w:t xml:space="preserve">.  </w:t>
      </w:r>
    </w:p>
    <w:p w:rsidR="008833A5" w:rsidRDefault="008833A5" w:rsidP="008833A5">
      <w:pPr>
        <w:widowControl w:val="0"/>
        <w:spacing w:after="0" w:line="240" w:lineRule="auto"/>
        <w:jc w:val="both"/>
        <w:rPr>
          <w:rFonts w:eastAsia="Times New Roman" w:cstheme="minorHAnsi"/>
          <w:snapToGrid w:val="0"/>
          <w:lang w:val="en-GB" w:eastAsia="da-DK"/>
        </w:rPr>
      </w:pPr>
    </w:p>
    <w:p w:rsidR="008833A5" w:rsidRPr="00935A56" w:rsidRDefault="008833A5" w:rsidP="008833A5">
      <w:pPr>
        <w:widowControl w:val="0"/>
        <w:spacing w:after="0" w:line="240" w:lineRule="auto"/>
        <w:jc w:val="both"/>
        <w:rPr>
          <w:rFonts w:eastAsia="Times New Roman" w:cstheme="minorHAnsi"/>
          <w:snapToGrid w:val="0"/>
          <w:lang w:val="en-GB" w:eastAsia="da-DK"/>
        </w:rPr>
      </w:pPr>
      <w:r>
        <w:rPr>
          <w:rFonts w:eastAsia="Times New Roman" w:cstheme="minorHAnsi"/>
          <w:snapToGrid w:val="0"/>
          <w:lang w:val="da-DK" w:eastAsia="da-DK"/>
        </w:rPr>
        <w:t xml:space="preserve">At the onset of </w:t>
      </w:r>
      <w:r w:rsidRPr="00935A56">
        <w:rPr>
          <w:rFonts w:eastAsia="Times New Roman" w:cstheme="minorHAnsi"/>
          <w:snapToGrid w:val="0"/>
          <w:lang w:val="da-DK" w:eastAsia="da-DK"/>
        </w:rPr>
        <w:t xml:space="preserve">the evaluation, the </w:t>
      </w:r>
      <w:r>
        <w:rPr>
          <w:rFonts w:eastAsia="Times New Roman" w:cstheme="minorHAnsi"/>
          <w:snapToGrid w:val="0"/>
          <w:lang w:val="da-DK" w:eastAsia="da-DK"/>
        </w:rPr>
        <w:t xml:space="preserve">Evaluation Reference Group will be formed to ensure that </w:t>
      </w:r>
      <w:r>
        <w:rPr>
          <w:rFonts w:eastAsia="Times New Roman" w:cstheme="minorHAnsi"/>
          <w:snapToGrid w:val="0"/>
          <w:lang w:val="en-GB" w:eastAsia="da-DK"/>
        </w:rPr>
        <w:t xml:space="preserve">the evaluation is managed in </w:t>
      </w:r>
      <w:r w:rsidRPr="00935A56">
        <w:rPr>
          <w:rFonts w:eastAsia="Times New Roman" w:cstheme="minorHAnsi"/>
          <w:snapToGrid w:val="0"/>
          <w:lang w:val="en-GB" w:eastAsia="da-DK"/>
        </w:rPr>
        <w:t xml:space="preserve">a participatory </w:t>
      </w:r>
      <w:r>
        <w:rPr>
          <w:rFonts w:eastAsia="Times New Roman" w:cstheme="minorHAnsi"/>
          <w:snapToGrid w:val="0"/>
          <w:lang w:val="en-GB" w:eastAsia="da-DK"/>
        </w:rPr>
        <w:t xml:space="preserve">manner </w:t>
      </w:r>
      <w:r w:rsidRPr="00935A56">
        <w:rPr>
          <w:rFonts w:eastAsia="Times New Roman" w:cstheme="minorHAnsi"/>
          <w:snapToGrid w:val="0"/>
          <w:lang w:val="en-GB" w:eastAsia="da-DK"/>
        </w:rPr>
        <w:t>utilizing the knowledge and experiences of all relevant stakeholders</w:t>
      </w:r>
      <w:r>
        <w:rPr>
          <w:rFonts w:eastAsia="Times New Roman" w:cstheme="minorHAnsi"/>
          <w:snapToGrid w:val="0"/>
          <w:lang w:val="en-GB" w:eastAsia="da-DK"/>
        </w:rPr>
        <w:t xml:space="preserve"> within UNDP.</w:t>
      </w:r>
      <w:r w:rsidRPr="00935A56">
        <w:rPr>
          <w:rFonts w:eastAsia="Times New Roman" w:cstheme="minorHAnsi"/>
          <w:snapToGrid w:val="0"/>
          <w:lang w:val="en-GB" w:eastAsia="da-DK"/>
        </w:rPr>
        <w:t xml:space="preserve"> The</w:t>
      </w:r>
      <w:r>
        <w:rPr>
          <w:rFonts w:eastAsia="Times New Roman" w:cstheme="minorHAnsi"/>
          <w:snapToGrid w:val="0"/>
          <w:lang w:val="en-GB" w:eastAsia="da-DK"/>
        </w:rPr>
        <w:t xml:space="preserve"> proposed </w:t>
      </w:r>
      <w:r w:rsidRPr="00BC4C89">
        <w:rPr>
          <w:rFonts w:eastAsia="Times New Roman" w:cstheme="minorHAnsi"/>
          <w:snapToGrid w:val="0"/>
          <w:lang w:val="en-GB" w:eastAsia="da-DK"/>
        </w:rPr>
        <w:t xml:space="preserve">Reference Group </w:t>
      </w:r>
      <w:r w:rsidR="00175A3F">
        <w:rPr>
          <w:rFonts w:eastAsia="Times New Roman" w:cstheme="minorHAnsi"/>
          <w:snapToGrid w:val="0"/>
          <w:lang w:val="en-GB" w:eastAsia="da-DK"/>
        </w:rPr>
        <w:t xml:space="preserve">could </w:t>
      </w:r>
      <w:r w:rsidRPr="00935A56">
        <w:rPr>
          <w:rFonts w:eastAsia="Times New Roman" w:cstheme="minorHAnsi"/>
          <w:snapToGrid w:val="0"/>
          <w:lang w:val="en-GB" w:eastAsia="da-DK"/>
        </w:rPr>
        <w:t>include:</w:t>
      </w:r>
    </w:p>
    <w:p w:rsidR="008833A5" w:rsidRPr="00935A56" w:rsidRDefault="008833A5" w:rsidP="008833A5">
      <w:pPr>
        <w:widowControl w:val="0"/>
        <w:spacing w:after="0" w:line="240" w:lineRule="auto"/>
        <w:jc w:val="both"/>
        <w:rPr>
          <w:rFonts w:eastAsia="Times New Roman" w:cstheme="minorHAnsi"/>
          <w:snapToGrid w:val="0"/>
          <w:lang w:val="en-GB" w:eastAsia="da-DK"/>
        </w:rPr>
      </w:pPr>
    </w:p>
    <w:p w:rsidR="00C255E1" w:rsidRDefault="00175A3F" w:rsidP="008833A5">
      <w:pPr>
        <w:widowControl w:val="0"/>
        <w:numPr>
          <w:ilvl w:val="0"/>
          <w:numId w:val="11"/>
        </w:numPr>
        <w:spacing w:after="0" w:line="240" w:lineRule="auto"/>
        <w:contextualSpacing/>
        <w:jc w:val="both"/>
        <w:rPr>
          <w:rFonts w:eastAsia="Calibri" w:cstheme="minorHAnsi"/>
          <w:lang w:val="en-GB"/>
        </w:rPr>
      </w:pPr>
      <w:r>
        <w:rPr>
          <w:rFonts w:eastAsia="Calibri" w:cstheme="minorHAnsi"/>
          <w:lang w:val="en-GB"/>
        </w:rPr>
        <w:t>ILO, World Bank</w:t>
      </w:r>
    </w:p>
    <w:p w:rsidR="00C255E1" w:rsidRDefault="00175A3F" w:rsidP="008833A5">
      <w:pPr>
        <w:widowControl w:val="0"/>
        <w:numPr>
          <w:ilvl w:val="0"/>
          <w:numId w:val="11"/>
        </w:numPr>
        <w:spacing w:after="0" w:line="240" w:lineRule="auto"/>
        <w:contextualSpacing/>
        <w:jc w:val="both"/>
        <w:rPr>
          <w:rFonts w:eastAsia="Calibri" w:cstheme="minorHAnsi"/>
          <w:lang w:val="en-GB"/>
        </w:rPr>
      </w:pPr>
      <w:r>
        <w:rPr>
          <w:rFonts w:eastAsia="Calibri" w:cstheme="minorHAnsi"/>
          <w:lang w:val="en-GB"/>
        </w:rPr>
        <w:t>WRC</w:t>
      </w:r>
    </w:p>
    <w:p w:rsidR="00C255E1" w:rsidRDefault="00175A3F" w:rsidP="008833A5">
      <w:pPr>
        <w:widowControl w:val="0"/>
        <w:numPr>
          <w:ilvl w:val="0"/>
          <w:numId w:val="11"/>
        </w:numPr>
        <w:spacing w:after="0" w:line="240" w:lineRule="auto"/>
        <w:contextualSpacing/>
        <w:jc w:val="both"/>
        <w:rPr>
          <w:rFonts w:eastAsia="Calibri" w:cstheme="minorHAnsi"/>
          <w:lang w:val="en-GB"/>
        </w:rPr>
      </w:pPr>
      <w:r>
        <w:rPr>
          <w:rFonts w:eastAsia="Calibri" w:cstheme="minorHAnsi"/>
          <w:lang w:val="en-GB"/>
        </w:rPr>
        <w:t>Dfid, SIDA</w:t>
      </w:r>
    </w:p>
    <w:p w:rsidR="00175A3F" w:rsidRDefault="00175A3F" w:rsidP="008833A5">
      <w:pPr>
        <w:widowControl w:val="0"/>
        <w:numPr>
          <w:ilvl w:val="0"/>
          <w:numId w:val="11"/>
        </w:numPr>
        <w:spacing w:after="0" w:line="240" w:lineRule="auto"/>
        <w:contextualSpacing/>
        <w:jc w:val="both"/>
        <w:rPr>
          <w:rFonts w:eastAsia="Calibri" w:cstheme="minorHAnsi"/>
          <w:lang w:val="en-GB"/>
        </w:rPr>
      </w:pPr>
      <w:r>
        <w:rPr>
          <w:rFonts w:eastAsia="Calibri" w:cstheme="minorHAnsi"/>
          <w:lang w:val="en-GB"/>
        </w:rPr>
        <w:t>Government of India</w:t>
      </w:r>
    </w:p>
    <w:p w:rsidR="008833A5" w:rsidRPr="008833A5" w:rsidRDefault="008833A5" w:rsidP="008833A5">
      <w:pPr>
        <w:widowControl w:val="0"/>
        <w:numPr>
          <w:ilvl w:val="0"/>
          <w:numId w:val="11"/>
        </w:numPr>
        <w:spacing w:after="0" w:line="240" w:lineRule="auto"/>
        <w:contextualSpacing/>
        <w:jc w:val="both"/>
        <w:rPr>
          <w:rFonts w:eastAsia="Calibri" w:cstheme="minorHAnsi"/>
          <w:lang w:val="en-GB"/>
        </w:rPr>
      </w:pPr>
      <w:r w:rsidRPr="008833A5">
        <w:rPr>
          <w:rFonts w:eastAsia="Calibri" w:cstheme="minorHAnsi"/>
          <w:lang w:val="en-GB"/>
        </w:rPr>
        <w:t>RBx</w:t>
      </w:r>
    </w:p>
    <w:p w:rsidR="008833A5" w:rsidRDefault="008833A5" w:rsidP="008833A5">
      <w:pPr>
        <w:widowControl w:val="0"/>
        <w:numPr>
          <w:ilvl w:val="0"/>
          <w:numId w:val="11"/>
        </w:numPr>
        <w:spacing w:after="0" w:line="240" w:lineRule="auto"/>
        <w:contextualSpacing/>
        <w:jc w:val="both"/>
        <w:rPr>
          <w:rFonts w:eastAsia="Calibri" w:cstheme="minorHAnsi"/>
          <w:lang w:val="en-GB"/>
        </w:rPr>
      </w:pPr>
      <w:r w:rsidRPr="008833A5">
        <w:rPr>
          <w:rFonts w:eastAsia="Calibri" w:cstheme="minorHAnsi"/>
          <w:lang w:val="en-GB"/>
        </w:rPr>
        <w:t>BDP</w:t>
      </w:r>
    </w:p>
    <w:p w:rsidR="00A87718" w:rsidRPr="00541BB8" w:rsidRDefault="003D3508" w:rsidP="008833A5">
      <w:pPr>
        <w:widowControl w:val="0"/>
        <w:numPr>
          <w:ilvl w:val="0"/>
          <w:numId w:val="11"/>
        </w:numPr>
        <w:spacing w:after="0" w:line="240" w:lineRule="auto"/>
        <w:contextualSpacing/>
        <w:jc w:val="both"/>
        <w:rPr>
          <w:rFonts w:eastAsia="Calibri" w:cstheme="minorHAnsi"/>
          <w:lang w:val="en-GB"/>
        </w:rPr>
      </w:pPr>
      <w:r>
        <w:rPr>
          <w:rFonts w:eastAsia="Calibri" w:cstheme="minorHAnsi"/>
          <w:lang w:val="en-GB"/>
        </w:rPr>
        <w:t>OCHA</w:t>
      </w:r>
    </w:p>
    <w:p w:rsidR="00C255E1" w:rsidRPr="008833A5" w:rsidRDefault="00C255E1" w:rsidP="00175A3F">
      <w:pPr>
        <w:widowControl w:val="0"/>
        <w:spacing w:after="0" w:line="240" w:lineRule="auto"/>
        <w:ind w:left="360"/>
        <w:contextualSpacing/>
        <w:jc w:val="both"/>
        <w:rPr>
          <w:rFonts w:eastAsia="Calibri" w:cstheme="minorHAnsi"/>
          <w:lang w:val="en-GB"/>
        </w:rPr>
      </w:pPr>
    </w:p>
    <w:p w:rsidR="008833A5" w:rsidRPr="00D00CF7" w:rsidRDefault="008833A5" w:rsidP="008833A5">
      <w:pPr>
        <w:widowControl w:val="0"/>
        <w:spacing w:after="0" w:line="240" w:lineRule="auto"/>
        <w:jc w:val="both"/>
        <w:rPr>
          <w:rFonts w:eastAsia="Times New Roman" w:cstheme="minorHAnsi"/>
          <w:snapToGrid w:val="0"/>
          <w:lang w:val="en-GB" w:eastAsia="da-DK"/>
        </w:rPr>
      </w:pPr>
      <w:r w:rsidRPr="00D00CF7">
        <w:rPr>
          <w:rFonts w:eastAsia="Times New Roman" w:cstheme="minorHAnsi"/>
          <w:snapToGrid w:val="0"/>
          <w:lang w:val="en-GB" w:eastAsia="da-DK"/>
        </w:rPr>
        <w:t xml:space="preserve">The </w:t>
      </w:r>
      <w:r w:rsidRPr="00BC4C89">
        <w:rPr>
          <w:rFonts w:eastAsia="Times New Roman" w:cstheme="minorHAnsi"/>
          <w:snapToGrid w:val="0"/>
          <w:lang w:val="en-GB" w:eastAsia="da-DK"/>
        </w:rPr>
        <w:t xml:space="preserve">Reference Group </w:t>
      </w:r>
      <w:r w:rsidRPr="00D00CF7">
        <w:rPr>
          <w:rFonts w:eastAsia="Times New Roman" w:cstheme="minorHAnsi"/>
          <w:snapToGrid w:val="0"/>
          <w:lang w:val="en-GB" w:eastAsia="da-DK"/>
        </w:rPr>
        <w:t>will be involved in all key stages of the evaluation (e.g. review of the inception report, draft evaluation report, and discussions on the findings of the final evaluation report and next steps, etc.)</w:t>
      </w:r>
    </w:p>
    <w:p w:rsidR="00EB2CE3" w:rsidRPr="00935A56" w:rsidRDefault="00EB2CE3" w:rsidP="00EB2CE3">
      <w:pPr>
        <w:widowControl w:val="0"/>
        <w:spacing w:after="0" w:line="240" w:lineRule="auto"/>
        <w:jc w:val="both"/>
        <w:rPr>
          <w:rFonts w:eastAsia="Times New Roman" w:cstheme="minorHAnsi"/>
          <w:snapToGrid w:val="0"/>
          <w:lang w:val="en-GB" w:eastAsia="da-DK"/>
        </w:rPr>
      </w:pPr>
    </w:p>
    <w:p w:rsidR="00EB2CE3" w:rsidRDefault="00CD789B" w:rsidP="00EB2CE3">
      <w:pPr>
        <w:widowControl w:val="0"/>
        <w:spacing w:after="0" w:line="240" w:lineRule="auto"/>
        <w:jc w:val="both"/>
        <w:rPr>
          <w:rFonts w:eastAsia="Times New Roman" w:cstheme="minorHAnsi"/>
          <w:snapToGrid w:val="0"/>
          <w:lang w:val="en-GB" w:eastAsia="da-DK"/>
        </w:rPr>
      </w:pPr>
      <w:r>
        <w:rPr>
          <w:rFonts w:eastAsia="Times New Roman" w:cstheme="minorHAnsi"/>
          <w:snapToGrid w:val="0"/>
          <w:lang w:val="en-GB" w:eastAsia="da-DK"/>
        </w:rPr>
        <w:t>The following will be the</w:t>
      </w:r>
      <w:r w:rsidR="00EB2CE3" w:rsidRPr="00935A56">
        <w:rPr>
          <w:rFonts w:eastAsia="Times New Roman" w:cstheme="minorHAnsi"/>
          <w:snapToGrid w:val="0"/>
          <w:lang w:val="en-GB" w:eastAsia="da-DK"/>
        </w:rPr>
        <w:t xml:space="preserve"> approach adopted in conducting the evaluation</w:t>
      </w:r>
      <w:r w:rsidR="00EB2CE3">
        <w:rPr>
          <w:rFonts w:eastAsia="Times New Roman" w:cstheme="minorHAnsi"/>
          <w:snapToGrid w:val="0"/>
          <w:lang w:val="en-GB" w:eastAsia="da-DK"/>
        </w:rPr>
        <w:t>:</w:t>
      </w:r>
      <w:r w:rsidR="00EB2CE3" w:rsidRPr="00935A56">
        <w:rPr>
          <w:rFonts w:eastAsia="Times New Roman" w:cstheme="minorHAnsi"/>
          <w:snapToGrid w:val="0"/>
          <w:lang w:val="en-GB" w:eastAsia="da-DK"/>
        </w:rPr>
        <w:t xml:space="preserve"> </w:t>
      </w:r>
    </w:p>
    <w:p w:rsidR="00EB2CE3" w:rsidRDefault="00EB2CE3" w:rsidP="00EB2CE3">
      <w:pPr>
        <w:widowControl w:val="0"/>
        <w:spacing w:after="0" w:line="240" w:lineRule="auto"/>
        <w:jc w:val="both"/>
        <w:rPr>
          <w:rFonts w:eastAsia="Times New Roman" w:cstheme="minorHAnsi"/>
          <w:snapToGrid w:val="0"/>
          <w:lang w:val="en-GB" w:eastAsia="da-DK"/>
        </w:rPr>
      </w:pPr>
    </w:p>
    <w:p w:rsidR="00CD789B" w:rsidRDefault="00CD789B" w:rsidP="00874452">
      <w:pPr>
        <w:widowControl w:val="0"/>
        <w:autoSpaceDE w:val="0"/>
        <w:autoSpaceDN w:val="0"/>
        <w:adjustRightInd w:val="0"/>
        <w:spacing w:after="0" w:line="240" w:lineRule="auto"/>
        <w:jc w:val="both"/>
        <w:rPr>
          <w:rFonts w:eastAsia="Times New Roman" w:cstheme="minorHAnsi"/>
          <w:snapToGrid w:val="0"/>
          <w:lang w:val="en-GB" w:eastAsia="da-DK"/>
        </w:rPr>
      </w:pPr>
      <w:r w:rsidRPr="00CD789B">
        <w:rPr>
          <w:rFonts w:eastAsia="Times New Roman" w:cstheme="minorHAnsi"/>
          <w:b/>
          <w:snapToGrid w:val="0"/>
          <w:lang w:val="en-GB" w:eastAsia="da-DK"/>
        </w:rPr>
        <w:t xml:space="preserve">Initial briefings/ discussions with BCPR/LRG and M&amp;E Team based in New York and </w:t>
      </w:r>
      <w:r w:rsidR="00874452" w:rsidRPr="00CD789B">
        <w:rPr>
          <w:rFonts w:eastAsia="Times New Roman" w:cstheme="minorHAnsi"/>
          <w:b/>
          <w:snapToGrid w:val="0"/>
          <w:lang w:val="en-GB" w:eastAsia="da-DK"/>
        </w:rPr>
        <w:t>Data collection:</w:t>
      </w:r>
      <w:r w:rsidR="00874452" w:rsidRPr="00874452">
        <w:rPr>
          <w:rFonts w:eastAsia="Times New Roman" w:cstheme="minorHAnsi"/>
          <w:snapToGrid w:val="0"/>
          <w:lang w:val="en-GB" w:eastAsia="da-DK"/>
        </w:rPr>
        <w:t xml:space="preserve">  In view of the complexity of the evaluation, the consultant</w:t>
      </w:r>
      <w:r w:rsidR="00741898">
        <w:rPr>
          <w:rFonts w:eastAsia="Times New Roman" w:cstheme="minorHAnsi"/>
          <w:snapToGrid w:val="0"/>
          <w:lang w:val="en-GB" w:eastAsia="da-DK"/>
        </w:rPr>
        <w:t>s</w:t>
      </w:r>
      <w:r w:rsidR="00874452" w:rsidRPr="00874452">
        <w:rPr>
          <w:rFonts w:eastAsia="Times New Roman" w:cstheme="minorHAnsi"/>
          <w:snapToGrid w:val="0"/>
          <w:lang w:val="en-GB" w:eastAsia="da-DK"/>
        </w:rPr>
        <w:t xml:space="preserve"> will seek to obtain data from a range of sources, including desk reviews and document analyses, surveys and questionnaires, stakeholder consultations, interviews and focus group discussions at UNDP Headquarters and in a range of programme countries, UN agencies, international organizations, and other relevant institutions. The rationale for using a range of data sources (data, perceptions, evidence) is to triangulate findings in a si</w:t>
      </w:r>
      <w:r>
        <w:rPr>
          <w:rFonts w:eastAsia="Times New Roman" w:cstheme="minorHAnsi"/>
          <w:snapToGrid w:val="0"/>
          <w:lang w:val="en-GB" w:eastAsia="da-DK"/>
        </w:rPr>
        <w:t xml:space="preserve">tuation where much of the data </w:t>
      </w:r>
      <w:r w:rsidR="00874452" w:rsidRPr="00874452">
        <w:rPr>
          <w:rFonts w:eastAsia="Times New Roman" w:cstheme="minorHAnsi"/>
          <w:snapToGrid w:val="0"/>
          <w:lang w:val="en-GB" w:eastAsia="da-DK"/>
        </w:rPr>
        <w:t xml:space="preserve">is qualitative, and its interpretation thus critically dependent on the evaluators’ judgment. Triangulation provides an important tool in filtering evidence by using different data sources to inform the analysis of specific issues. The evaluators will provide empirical evidence to support all conclusions and recommendations, and the evidence will be validated from multiple sources. Where possible and appropriate, the evaluation should seek to obtain evidence as to what might or might not have occurred in the absence of these interventions. </w:t>
      </w:r>
      <w:r>
        <w:rPr>
          <w:rFonts w:eastAsia="Times New Roman" w:cstheme="minorHAnsi"/>
          <w:snapToGrid w:val="0"/>
          <w:lang w:val="en-GB" w:eastAsia="da-DK"/>
        </w:rPr>
        <w:br/>
      </w:r>
    </w:p>
    <w:p w:rsidR="00CD789B" w:rsidRDefault="00CD789B" w:rsidP="00874452">
      <w:pPr>
        <w:widowControl w:val="0"/>
        <w:autoSpaceDE w:val="0"/>
        <w:autoSpaceDN w:val="0"/>
        <w:adjustRightInd w:val="0"/>
        <w:spacing w:after="0" w:line="240" w:lineRule="auto"/>
        <w:jc w:val="both"/>
        <w:rPr>
          <w:rFonts w:eastAsia="Times New Roman" w:cstheme="minorHAnsi"/>
          <w:b/>
          <w:snapToGrid w:val="0"/>
          <w:lang w:val="en-GB" w:eastAsia="da-DK"/>
        </w:rPr>
      </w:pPr>
      <w:r w:rsidRPr="00640C22">
        <w:rPr>
          <w:rFonts w:eastAsia="Times New Roman" w:cstheme="minorHAnsi"/>
          <w:b/>
          <w:snapToGrid w:val="0"/>
          <w:lang w:val="en-GB" w:eastAsia="da-DK"/>
        </w:rPr>
        <w:t>De</w:t>
      </w:r>
      <w:r>
        <w:rPr>
          <w:rFonts w:eastAsia="Times New Roman" w:cstheme="minorHAnsi"/>
          <w:b/>
          <w:snapToGrid w:val="0"/>
          <w:lang w:val="en-GB" w:eastAsia="da-DK"/>
        </w:rPr>
        <w:t>sk reviews</w:t>
      </w:r>
      <w:r w:rsidRPr="00874452">
        <w:rPr>
          <w:rFonts w:eastAsia="Times New Roman" w:cstheme="minorHAnsi"/>
          <w:b/>
          <w:snapToGrid w:val="0"/>
          <w:lang w:val="en-GB" w:eastAsia="da-DK"/>
        </w:rPr>
        <w:t>:</w:t>
      </w:r>
    </w:p>
    <w:p w:rsidR="00874452" w:rsidRPr="00874452" w:rsidRDefault="00CD789B" w:rsidP="00874452">
      <w:pPr>
        <w:widowControl w:val="0"/>
        <w:autoSpaceDE w:val="0"/>
        <w:autoSpaceDN w:val="0"/>
        <w:adjustRightInd w:val="0"/>
        <w:spacing w:after="0" w:line="240" w:lineRule="auto"/>
        <w:jc w:val="both"/>
        <w:rPr>
          <w:rFonts w:eastAsia="Times New Roman" w:cstheme="minorHAnsi"/>
          <w:snapToGrid w:val="0"/>
          <w:lang w:val="en-GB" w:eastAsia="da-DK"/>
        </w:rPr>
      </w:pPr>
      <w:r w:rsidRPr="00CD789B">
        <w:rPr>
          <w:rFonts w:eastAsia="Times New Roman" w:cstheme="minorHAnsi"/>
          <w:snapToGrid w:val="0"/>
          <w:lang w:val="en-GB" w:eastAsia="da-DK"/>
        </w:rPr>
        <w:t>The Evaluation teams</w:t>
      </w:r>
      <w:r>
        <w:rPr>
          <w:rFonts w:eastAsia="Times New Roman" w:cstheme="minorHAnsi"/>
          <w:b/>
          <w:snapToGrid w:val="0"/>
          <w:lang w:val="en-GB" w:eastAsia="da-DK"/>
        </w:rPr>
        <w:t xml:space="preserve"> </w:t>
      </w:r>
      <w:r w:rsidR="00874452" w:rsidRPr="00874452">
        <w:rPr>
          <w:rFonts w:eastAsia="Times New Roman" w:cstheme="minorHAnsi"/>
          <w:snapToGrid w:val="0"/>
          <w:lang w:val="en-GB" w:eastAsia="da-DK"/>
        </w:rPr>
        <w:t>conduct a desk review of relevant project documents and related documentation such as routine monitoring reports, project progress reports, and relevant review and evaluation reports, other analytical studies. The desk review will enable the consultant</w:t>
      </w:r>
      <w:r w:rsidR="00741898">
        <w:rPr>
          <w:rFonts w:eastAsia="Times New Roman" w:cstheme="minorHAnsi"/>
          <w:snapToGrid w:val="0"/>
          <w:lang w:val="en-GB" w:eastAsia="da-DK"/>
        </w:rPr>
        <w:t>s</w:t>
      </w:r>
      <w:r w:rsidR="00874452" w:rsidRPr="00874452">
        <w:rPr>
          <w:rFonts w:eastAsia="Times New Roman" w:cstheme="minorHAnsi"/>
          <w:snapToGrid w:val="0"/>
          <w:lang w:val="en-GB" w:eastAsia="da-DK"/>
        </w:rPr>
        <w:t xml:space="preserve"> to: i) examine the quality of results baselines and indicators established for the projects; ii) assess the adequacy of the response strategies as reflected in the results framework; iii) review the quality of project baselines and indicators as well as existing monitoring mechanisms and resources (financial and human), and iv) conduct an assessment of progress towards results and/or impact as reflect</w:t>
      </w:r>
      <w:r>
        <w:rPr>
          <w:rFonts w:eastAsia="Times New Roman" w:cstheme="minorHAnsi"/>
          <w:snapToGrid w:val="0"/>
          <w:lang w:val="en-GB" w:eastAsia="da-DK"/>
        </w:rPr>
        <w:t>ed in available progress and evaluation reports</w:t>
      </w:r>
      <w:r w:rsidR="00874452" w:rsidRPr="00874452">
        <w:rPr>
          <w:rFonts w:eastAsia="Times New Roman" w:cstheme="minorHAnsi"/>
          <w:snapToGrid w:val="0"/>
          <w:lang w:val="en-GB" w:eastAsia="da-DK"/>
        </w:rPr>
        <w:t xml:space="preserve">. </w:t>
      </w:r>
      <w:r>
        <w:rPr>
          <w:rFonts w:eastAsia="Times New Roman" w:cstheme="minorHAnsi"/>
          <w:snapToGrid w:val="0"/>
          <w:lang w:val="en-GB" w:eastAsia="da-DK"/>
        </w:rPr>
        <w:t xml:space="preserve">The Evaluation Consultants will conduct phone discussions with the relevant programme teams and colleagues at the country level, including BCPR/LRG colleagues to collect additional data and confirm the initial findings. </w:t>
      </w:r>
    </w:p>
    <w:p w:rsidR="00874452" w:rsidRPr="00874452" w:rsidRDefault="00874452" w:rsidP="00874452">
      <w:pPr>
        <w:spacing w:after="0" w:line="240" w:lineRule="auto"/>
        <w:jc w:val="both"/>
        <w:rPr>
          <w:rFonts w:ascii="Times New Roman" w:eastAsiaTheme="minorEastAsia" w:hAnsi="Times New Roman" w:cs="Times New Roman"/>
          <w:color w:val="000000" w:themeColor="text1"/>
          <w:lang w:eastAsia="zh-CN"/>
        </w:rPr>
      </w:pPr>
    </w:p>
    <w:p w:rsidR="00874452" w:rsidRPr="00874452" w:rsidRDefault="00CD789B" w:rsidP="00874452">
      <w:pPr>
        <w:spacing w:after="0" w:line="240" w:lineRule="auto"/>
        <w:jc w:val="both"/>
        <w:rPr>
          <w:rFonts w:eastAsia="Times New Roman" w:cstheme="minorHAnsi"/>
          <w:b/>
          <w:snapToGrid w:val="0"/>
          <w:lang w:val="en-GB" w:eastAsia="da-DK"/>
        </w:rPr>
      </w:pPr>
      <w:r>
        <w:rPr>
          <w:rFonts w:eastAsia="Times New Roman" w:cstheme="minorHAnsi"/>
          <w:b/>
          <w:snapToGrid w:val="0"/>
          <w:lang w:val="en-GB" w:eastAsia="da-DK"/>
        </w:rPr>
        <w:t>Country visits</w:t>
      </w:r>
      <w:r w:rsidR="00874452" w:rsidRPr="00874452">
        <w:rPr>
          <w:rFonts w:eastAsia="Times New Roman" w:cstheme="minorHAnsi"/>
          <w:b/>
          <w:snapToGrid w:val="0"/>
          <w:lang w:val="en-GB" w:eastAsia="da-DK"/>
        </w:rPr>
        <w:t>:</w:t>
      </w:r>
    </w:p>
    <w:p w:rsidR="00874452" w:rsidRPr="00874452" w:rsidRDefault="00874452" w:rsidP="00874452">
      <w:pPr>
        <w:spacing w:after="0" w:line="240" w:lineRule="auto"/>
        <w:jc w:val="both"/>
        <w:rPr>
          <w:rFonts w:eastAsia="Times New Roman" w:cstheme="minorHAnsi"/>
          <w:snapToGrid w:val="0"/>
          <w:lang w:val="en-GB" w:eastAsia="da-DK"/>
        </w:rPr>
      </w:pPr>
      <w:r w:rsidRPr="00874452">
        <w:rPr>
          <w:rFonts w:eastAsia="Times New Roman" w:cstheme="minorHAnsi"/>
          <w:snapToGrid w:val="0"/>
          <w:lang w:val="en-GB" w:eastAsia="da-DK"/>
        </w:rPr>
        <w:t>The in-country evaluations will require extensive review of existing documentation with particular attention to evaluations and studies, consultations with senior and operational managers and field staff, as well as consultations/interviews with a sample of beneficiaries. This will also include review of existing UNDP programme evaluations and assessments, studies, research and evaluations conducted by other development partners, and other relevant documentation.  The Evaluation Consultant</w:t>
      </w:r>
      <w:r w:rsidR="00CD789B">
        <w:rPr>
          <w:rFonts w:eastAsia="Times New Roman" w:cstheme="minorHAnsi"/>
          <w:snapToGrid w:val="0"/>
          <w:lang w:val="en-GB" w:eastAsia="da-DK"/>
        </w:rPr>
        <w:t>s</w:t>
      </w:r>
      <w:r w:rsidRPr="00874452">
        <w:rPr>
          <w:rFonts w:eastAsia="Times New Roman" w:cstheme="minorHAnsi"/>
          <w:snapToGrid w:val="0"/>
          <w:lang w:val="en-GB" w:eastAsia="da-DK"/>
        </w:rPr>
        <w:t xml:space="preserve"> will conduct individual country visits to validate the documentary data against actual results on the ground.  The focus will be to triangulate information from documents and interviews by gathering objective data on key achievements and areas for improvement. At the end of each country visit, the Evaluation Consultant</w:t>
      </w:r>
      <w:r w:rsidR="00CD789B">
        <w:rPr>
          <w:rFonts w:eastAsia="Times New Roman" w:cstheme="minorHAnsi"/>
          <w:snapToGrid w:val="0"/>
          <w:lang w:val="en-GB" w:eastAsia="da-DK"/>
        </w:rPr>
        <w:t>s</w:t>
      </w:r>
      <w:r w:rsidRPr="00874452">
        <w:rPr>
          <w:rFonts w:eastAsia="Times New Roman" w:cstheme="minorHAnsi"/>
          <w:snapToGrid w:val="0"/>
          <w:lang w:val="en-GB" w:eastAsia="da-DK"/>
        </w:rPr>
        <w:t xml:space="preserve"> </w:t>
      </w:r>
      <w:r w:rsidR="00CD789B">
        <w:rPr>
          <w:rFonts w:eastAsia="Times New Roman" w:cstheme="minorHAnsi"/>
          <w:snapToGrid w:val="0"/>
          <w:lang w:val="en-GB" w:eastAsia="da-DK"/>
        </w:rPr>
        <w:t xml:space="preserve">are </w:t>
      </w:r>
      <w:r w:rsidRPr="00874452">
        <w:rPr>
          <w:rFonts w:eastAsia="Times New Roman" w:cstheme="minorHAnsi"/>
          <w:snapToGrid w:val="0"/>
          <w:lang w:val="en-GB" w:eastAsia="da-DK"/>
        </w:rPr>
        <w:t>expected to present initial findings to the concerned country offices for validation of factual information and findings.</w:t>
      </w:r>
    </w:p>
    <w:p w:rsidR="00874452" w:rsidRPr="00874452" w:rsidRDefault="00874452" w:rsidP="00874452">
      <w:pPr>
        <w:spacing w:after="0" w:line="240" w:lineRule="auto"/>
        <w:jc w:val="both"/>
        <w:rPr>
          <w:rFonts w:eastAsia="Times New Roman" w:cstheme="minorHAnsi"/>
          <w:snapToGrid w:val="0"/>
          <w:lang w:val="en-GB" w:eastAsia="da-DK"/>
        </w:rPr>
      </w:pPr>
    </w:p>
    <w:p w:rsidR="00874452" w:rsidRPr="00874452" w:rsidRDefault="00CD789B" w:rsidP="00874452">
      <w:pPr>
        <w:spacing w:after="0" w:line="240" w:lineRule="auto"/>
        <w:jc w:val="both"/>
        <w:rPr>
          <w:rFonts w:eastAsia="Times New Roman" w:cstheme="minorHAnsi"/>
          <w:b/>
          <w:snapToGrid w:val="0"/>
          <w:lang w:val="en-GB" w:eastAsia="da-DK"/>
        </w:rPr>
      </w:pPr>
      <w:r>
        <w:rPr>
          <w:rFonts w:eastAsia="Times New Roman" w:cstheme="minorHAnsi"/>
          <w:b/>
          <w:snapToGrid w:val="0"/>
          <w:lang w:val="en-GB" w:eastAsia="da-DK"/>
        </w:rPr>
        <w:t>Finalizing reports</w:t>
      </w:r>
      <w:r w:rsidR="00874452" w:rsidRPr="00874452">
        <w:rPr>
          <w:rFonts w:eastAsia="Times New Roman" w:cstheme="minorHAnsi"/>
          <w:b/>
          <w:snapToGrid w:val="0"/>
          <w:lang w:val="en-GB" w:eastAsia="da-DK"/>
        </w:rPr>
        <w:t>:</w:t>
      </w:r>
    </w:p>
    <w:p w:rsidR="00874452" w:rsidRPr="00874452" w:rsidRDefault="00874452" w:rsidP="00874452">
      <w:pPr>
        <w:spacing w:after="0" w:line="240" w:lineRule="auto"/>
        <w:jc w:val="both"/>
        <w:rPr>
          <w:rFonts w:eastAsia="Times New Roman" w:cstheme="minorHAnsi"/>
          <w:snapToGrid w:val="0"/>
          <w:lang w:val="en-GB" w:eastAsia="da-DK"/>
        </w:rPr>
      </w:pPr>
      <w:r w:rsidRPr="00874452">
        <w:rPr>
          <w:rFonts w:eastAsia="Times New Roman" w:cstheme="minorHAnsi"/>
          <w:snapToGrid w:val="0"/>
          <w:lang w:val="en-GB" w:eastAsia="da-DK"/>
        </w:rPr>
        <w:t>The third phase of the evaluation will include finalization of the evaluation report, presentation of its findings to the Evaluation Reference Group and dissemination of lessons learned through existing UNDP mechanisms. The report should specifically highlight key lessons learned and good practices that could be replicated in future programs.</w:t>
      </w:r>
    </w:p>
    <w:p w:rsidR="00EB2CE3" w:rsidRPr="00874452" w:rsidRDefault="00EB2CE3" w:rsidP="00EB2CE3">
      <w:pPr>
        <w:widowControl w:val="0"/>
        <w:spacing w:after="0" w:line="240" w:lineRule="auto"/>
        <w:jc w:val="both"/>
        <w:rPr>
          <w:rFonts w:eastAsia="Times New Roman" w:cstheme="minorHAnsi"/>
          <w:snapToGrid w:val="0"/>
          <w:lang w:eastAsia="da-DK"/>
        </w:rPr>
      </w:pPr>
    </w:p>
    <w:p w:rsidR="00EB2CE3" w:rsidRPr="002F1CA9" w:rsidRDefault="00CD6E2E" w:rsidP="00EB2CE3">
      <w:pPr>
        <w:widowControl w:val="0"/>
        <w:spacing w:after="0" w:line="240" w:lineRule="auto"/>
        <w:jc w:val="both"/>
        <w:rPr>
          <w:rFonts w:eastAsia="Times New Roman" w:cstheme="minorHAnsi"/>
          <w:b/>
          <w:bCs/>
          <w:snapToGrid w:val="0"/>
          <w:sz w:val="28"/>
          <w:szCs w:val="28"/>
          <w:lang w:val="en-GB" w:eastAsia="da-DK"/>
        </w:rPr>
      </w:pPr>
      <w:r w:rsidRPr="00CD6E2E">
        <w:rPr>
          <w:rFonts w:eastAsia="Times New Roman" w:cstheme="minorHAnsi"/>
          <w:b/>
          <w:snapToGrid w:val="0"/>
          <w:sz w:val="28"/>
          <w:szCs w:val="28"/>
          <w:lang w:val="en-GB" w:eastAsia="da-DK"/>
        </w:rPr>
        <w:t>6</w:t>
      </w:r>
      <w:r>
        <w:rPr>
          <w:rFonts w:eastAsia="Times New Roman" w:cstheme="minorHAnsi"/>
          <w:snapToGrid w:val="0"/>
          <w:sz w:val="28"/>
          <w:szCs w:val="28"/>
          <w:lang w:val="en-GB" w:eastAsia="da-DK"/>
        </w:rPr>
        <w:t xml:space="preserve">. </w:t>
      </w:r>
      <w:r w:rsidRPr="00CD6E2E">
        <w:rPr>
          <w:rFonts w:eastAsia="Times New Roman" w:cstheme="minorHAnsi"/>
          <w:b/>
          <w:snapToGrid w:val="0"/>
          <w:sz w:val="28"/>
          <w:szCs w:val="28"/>
          <w:lang w:val="en-GB" w:eastAsia="da-DK"/>
        </w:rPr>
        <w:t>Evalu</w:t>
      </w:r>
      <w:r>
        <w:rPr>
          <w:rFonts w:eastAsia="Times New Roman" w:cstheme="minorHAnsi"/>
          <w:b/>
          <w:snapToGrid w:val="0"/>
          <w:sz w:val="28"/>
          <w:szCs w:val="28"/>
          <w:lang w:val="en-GB" w:eastAsia="da-DK"/>
        </w:rPr>
        <w:t>a</w:t>
      </w:r>
      <w:r w:rsidRPr="00CD6E2E">
        <w:rPr>
          <w:rFonts w:eastAsia="Times New Roman" w:cstheme="minorHAnsi"/>
          <w:b/>
          <w:snapToGrid w:val="0"/>
          <w:sz w:val="28"/>
          <w:szCs w:val="28"/>
          <w:lang w:val="en-GB" w:eastAsia="da-DK"/>
        </w:rPr>
        <w:t>tion</w:t>
      </w:r>
      <w:r>
        <w:rPr>
          <w:rFonts w:eastAsia="Times New Roman" w:cstheme="minorHAnsi"/>
          <w:snapToGrid w:val="0"/>
          <w:sz w:val="28"/>
          <w:szCs w:val="28"/>
          <w:lang w:val="en-GB" w:eastAsia="da-DK"/>
        </w:rPr>
        <w:t xml:space="preserve"> </w:t>
      </w:r>
      <w:r w:rsidR="00EB2CE3">
        <w:rPr>
          <w:rFonts w:eastAsia="Times New Roman" w:cstheme="minorHAnsi"/>
          <w:b/>
          <w:bCs/>
          <w:snapToGrid w:val="0"/>
          <w:sz w:val="28"/>
          <w:szCs w:val="28"/>
          <w:lang w:val="en-GB" w:eastAsia="da-DK"/>
        </w:rPr>
        <w:t>Deliverables:</w:t>
      </w:r>
    </w:p>
    <w:p w:rsidR="00EB2CE3" w:rsidRPr="00935A56" w:rsidRDefault="00EB2CE3" w:rsidP="00EB2CE3">
      <w:pPr>
        <w:widowControl w:val="0"/>
        <w:spacing w:after="0" w:line="240" w:lineRule="auto"/>
        <w:jc w:val="both"/>
        <w:rPr>
          <w:rFonts w:eastAsia="Times New Roman" w:cstheme="minorHAnsi"/>
          <w:b/>
          <w:bCs/>
          <w:snapToGrid w:val="0"/>
          <w:lang w:val="en-GB" w:eastAsia="da-DK"/>
        </w:rPr>
      </w:pPr>
    </w:p>
    <w:p w:rsidR="00EB2CE3" w:rsidRPr="00935A56" w:rsidRDefault="00EB2CE3" w:rsidP="00EB2CE3">
      <w:pPr>
        <w:widowControl w:val="0"/>
        <w:spacing w:after="0" w:line="240" w:lineRule="auto"/>
        <w:jc w:val="both"/>
        <w:rPr>
          <w:rFonts w:eastAsia="Times New Roman" w:cstheme="minorHAnsi"/>
          <w:snapToGrid w:val="0"/>
          <w:lang w:val="en-GB" w:eastAsia="da-DK"/>
        </w:rPr>
      </w:pPr>
      <w:r w:rsidRPr="00935A56">
        <w:rPr>
          <w:rFonts w:eastAsia="Times New Roman" w:cstheme="minorHAnsi"/>
          <w:snapToGrid w:val="0"/>
          <w:lang w:val="en-GB" w:eastAsia="da-DK"/>
        </w:rPr>
        <w:t xml:space="preserve">The </w:t>
      </w:r>
      <w:r>
        <w:rPr>
          <w:rFonts w:eastAsia="Times New Roman" w:cstheme="minorHAnsi"/>
          <w:snapToGrid w:val="0"/>
          <w:lang w:val="en-GB" w:eastAsia="da-DK"/>
        </w:rPr>
        <w:t xml:space="preserve">evaluation </w:t>
      </w:r>
      <w:r w:rsidR="00CD6E2E">
        <w:rPr>
          <w:rFonts w:eastAsia="Times New Roman" w:cstheme="minorHAnsi"/>
          <w:snapToGrid w:val="0"/>
          <w:lang w:val="en-GB" w:eastAsia="da-DK"/>
        </w:rPr>
        <w:t>consultant</w:t>
      </w:r>
      <w:r w:rsidR="0075764A">
        <w:rPr>
          <w:rFonts w:eastAsia="Times New Roman" w:cstheme="minorHAnsi"/>
          <w:snapToGrid w:val="0"/>
          <w:lang w:val="en-GB" w:eastAsia="da-DK"/>
        </w:rPr>
        <w:t>s</w:t>
      </w:r>
      <w:r w:rsidR="00CD6E2E">
        <w:rPr>
          <w:rFonts w:eastAsia="Times New Roman" w:cstheme="minorHAnsi"/>
          <w:snapToGrid w:val="0"/>
          <w:lang w:val="en-GB" w:eastAsia="da-DK"/>
        </w:rPr>
        <w:t xml:space="preserve"> will </w:t>
      </w:r>
      <w:r w:rsidRPr="00935A56">
        <w:rPr>
          <w:rFonts w:eastAsia="Times New Roman" w:cstheme="minorHAnsi"/>
          <w:snapToGrid w:val="0"/>
          <w:lang w:val="en-GB" w:eastAsia="da-DK"/>
        </w:rPr>
        <w:t xml:space="preserve">produce the following </w:t>
      </w:r>
      <w:r w:rsidR="00CD6E2E">
        <w:rPr>
          <w:rFonts w:eastAsia="Times New Roman" w:cstheme="minorHAnsi"/>
          <w:snapToGrid w:val="0"/>
          <w:lang w:val="en-GB" w:eastAsia="da-DK"/>
        </w:rPr>
        <w:t>deliverables</w:t>
      </w:r>
      <w:r w:rsidRPr="00935A56">
        <w:rPr>
          <w:rFonts w:eastAsia="Times New Roman" w:cstheme="minorHAnsi"/>
          <w:snapToGrid w:val="0"/>
          <w:lang w:val="en-GB" w:eastAsia="da-DK"/>
        </w:rPr>
        <w:t>:</w:t>
      </w:r>
    </w:p>
    <w:p w:rsidR="00EB2CE3" w:rsidRPr="00935A56" w:rsidRDefault="00EB2CE3" w:rsidP="00EB2CE3">
      <w:pPr>
        <w:widowControl w:val="0"/>
        <w:spacing w:after="0" w:line="240" w:lineRule="auto"/>
        <w:jc w:val="both"/>
        <w:rPr>
          <w:rFonts w:eastAsia="Times New Roman" w:cstheme="minorHAnsi"/>
          <w:snapToGrid w:val="0"/>
          <w:lang w:val="en-GB" w:eastAsia="da-DK"/>
        </w:rPr>
      </w:pPr>
    </w:p>
    <w:p w:rsidR="00EB2CE3" w:rsidRPr="00935A56" w:rsidRDefault="00EB2CE3" w:rsidP="00EB2CE3">
      <w:pPr>
        <w:widowControl w:val="0"/>
        <w:numPr>
          <w:ilvl w:val="0"/>
          <w:numId w:val="12"/>
        </w:numPr>
        <w:spacing w:after="0" w:line="240" w:lineRule="auto"/>
        <w:jc w:val="both"/>
        <w:rPr>
          <w:rFonts w:eastAsia="Times New Roman" w:cstheme="minorHAnsi"/>
          <w:snapToGrid w:val="0"/>
          <w:lang w:val="en-GB" w:eastAsia="da-DK"/>
        </w:rPr>
      </w:pPr>
      <w:r w:rsidRPr="00935A56">
        <w:rPr>
          <w:rFonts w:eastAsia="Times New Roman" w:cstheme="minorHAnsi"/>
          <w:b/>
          <w:snapToGrid w:val="0"/>
          <w:lang w:val="en-GB" w:eastAsia="da-DK"/>
        </w:rPr>
        <w:t xml:space="preserve">At the end of </w:t>
      </w:r>
      <w:r>
        <w:rPr>
          <w:rFonts w:eastAsia="Times New Roman" w:cstheme="minorHAnsi"/>
          <w:b/>
          <w:snapToGrid w:val="0"/>
          <w:lang w:val="en-GB" w:eastAsia="da-DK"/>
        </w:rPr>
        <w:t>the first week of the assignment</w:t>
      </w:r>
      <w:r w:rsidR="00640C22">
        <w:rPr>
          <w:rFonts w:eastAsia="Times New Roman" w:cstheme="minorHAnsi"/>
          <w:b/>
          <w:snapToGrid w:val="0"/>
          <w:lang w:val="en-GB" w:eastAsia="da-DK"/>
        </w:rPr>
        <w:t xml:space="preserve"> and based on a discussion at HQ</w:t>
      </w:r>
      <w:r>
        <w:rPr>
          <w:rFonts w:eastAsia="Times New Roman" w:cstheme="minorHAnsi"/>
          <w:b/>
          <w:snapToGrid w:val="0"/>
          <w:lang w:val="en-GB" w:eastAsia="da-DK"/>
        </w:rPr>
        <w:t xml:space="preserve">, </w:t>
      </w:r>
      <w:r w:rsidRPr="00FE3A5C">
        <w:rPr>
          <w:rFonts w:eastAsia="Times New Roman" w:cstheme="minorHAnsi"/>
          <w:snapToGrid w:val="0"/>
          <w:lang w:val="en-GB" w:eastAsia="da-DK"/>
        </w:rPr>
        <w:t>the Evaluation</w:t>
      </w:r>
      <w:r>
        <w:rPr>
          <w:rFonts w:eastAsia="Times New Roman" w:cstheme="minorHAnsi"/>
          <w:b/>
          <w:snapToGrid w:val="0"/>
          <w:lang w:val="en-GB" w:eastAsia="da-DK"/>
        </w:rPr>
        <w:t xml:space="preserve"> </w:t>
      </w:r>
      <w:r w:rsidR="00CD6E2E">
        <w:rPr>
          <w:rFonts w:eastAsia="Times New Roman" w:cstheme="minorHAnsi"/>
          <w:snapToGrid w:val="0"/>
          <w:lang w:val="en-GB" w:eastAsia="da-DK"/>
        </w:rPr>
        <w:t>consultant</w:t>
      </w:r>
      <w:r w:rsidR="00640C22">
        <w:rPr>
          <w:rFonts w:eastAsia="Times New Roman" w:cstheme="minorHAnsi"/>
          <w:snapToGrid w:val="0"/>
          <w:lang w:val="en-GB" w:eastAsia="da-DK"/>
        </w:rPr>
        <w:t>s</w:t>
      </w:r>
      <w:r>
        <w:rPr>
          <w:rFonts w:eastAsia="Times New Roman" w:cstheme="minorHAnsi"/>
          <w:b/>
          <w:snapToGrid w:val="0"/>
          <w:lang w:val="en-GB" w:eastAsia="da-DK"/>
        </w:rPr>
        <w:t xml:space="preserve"> </w:t>
      </w:r>
      <w:r>
        <w:rPr>
          <w:rFonts w:eastAsia="Times New Roman" w:cstheme="minorHAnsi"/>
          <w:snapToGrid w:val="0"/>
          <w:lang w:val="en-GB" w:eastAsia="da-DK"/>
        </w:rPr>
        <w:t xml:space="preserve">will submit the Inception Report describing the </w:t>
      </w:r>
      <w:r w:rsidR="00CD6E2E">
        <w:rPr>
          <w:rFonts w:eastAsia="Times New Roman" w:cstheme="minorHAnsi"/>
          <w:snapToGrid w:val="0"/>
          <w:lang w:val="en-GB" w:eastAsia="da-DK"/>
        </w:rPr>
        <w:t xml:space="preserve">overall </w:t>
      </w:r>
      <w:r>
        <w:rPr>
          <w:rFonts w:eastAsia="Times New Roman" w:cstheme="minorHAnsi"/>
          <w:snapToGrid w:val="0"/>
          <w:lang w:val="en-GB" w:eastAsia="da-DK"/>
        </w:rPr>
        <w:t xml:space="preserve">understanding of what is being evaluated, the </w:t>
      </w:r>
      <w:r w:rsidRPr="00BC4C89">
        <w:rPr>
          <w:rFonts w:eastAsia="Times New Roman" w:cstheme="minorHAnsi"/>
          <w:snapToGrid w:val="0"/>
          <w:lang w:val="en-GB" w:eastAsia="da-DK"/>
        </w:rPr>
        <w:t xml:space="preserve">methodological/analytical framework for the evaluation and </w:t>
      </w:r>
      <w:r>
        <w:rPr>
          <w:rFonts w:eastAsia="Times New Roman" w:cstheme="minorHAnsi"/>
          <w:snapToGrid w:val="0"/>
          <w:lang w:val="en-GB" w:eastAsia="da-DK"/>
        </w:rPr>
        <w:t xml:space="preserve">the </w:t>
      </w:r>
      <w:r w:rsidRPr="00F74D3D">
        <w:rPr>
          <w:rFonts w:eastAsia="Times New Roman" w:cstheme="minorHAnsi"/>
          <w:snapToGrid w:val="0"/>
          <w:lang w:val="en-GB" w:eastAsia="da-DK"/>
        </w:rPr>
        <w:t xml:space="preserve">proposed schedule of tasks, activities and deliverables, </w:t>
      </w:r>
      <w:r>
        <w:rPr>
          <w:rFonts w:eastAsia="Times New Roman" w:cstheme="minorHAnsi"/>
          <w:snapToGrid w:val="0"/>
          <w:lang w:val="en-GB" w:eastAsia="da-DK"/>
        </w:rPr>
        <w:t>with clear responsibilities for each</w:t>
      </w:r>
      <w:r w:rsidRPr="00F74D3D">
        <w:rPr>
          <w:rFonts w:eastAsia="Times New Roman" w:cstheme="minorHAnsi"/>
          <w:snapToGrid w:val="0"/>
          <w:lang w:val="en-GB" w:eastAsia="da-DK"/>
        </w:rPr>
        <w:t xml:space="preserve"> team member</w:t>
      </w:r>
      <w:r>
        <w:rPr>
          <w:rFonts w:eastAsia="Times New Roman" w:cstheme="minorHAnsi"/>
          <w:snapToGrid w:val="0"/>
          <w:lang w:val="en-GB" w:eastAsia="da-DK"/>
        </w:rPr>
        <w:t>. The inception report should also include the evaluation matrix, showing how each of the evaluation questions will be answered by way: proposed methods, sources of data and data collection procedures.</w:t>
      </w:r>
    </w:p>
    <w:p w:rsidR="00CD789B" w:rsidRPr="00CD789B" w:rsidRDefault="00CD789B" w:rsidP="00EB2CE3">
      <w:pPr>
        <w:widowControl w:val="0"/>
        <w:numPr>
          <w:ilvl w:val="0"/>
          <w:numId w:val="12"/>
        </w:numPr>
        <w:spacing w:after="0" w:line="240" w:lineRule="auto"/>
        <w:jc w:val="both"/>
        <w:rPr>
          <w:rFonts w:eastAsia="Times New Roman" w:cstheme="minorHAnsi"/>
          <w:snapToGrid w:val="0"/>
          <w:lang w:val="en-GB" w:eastAsia="da-DK"/>
        </w:rPr>
      </w:pPr>
      <w:r>
        <w:rPr>
          <w:rFonts w:eastAsia="Times New Roman" w:cstheme="minorHAnsi"/>
          <w:b/>
          <w:snapToGrid w:val="0"/>
          <w:lang w:val="en-GB" w:eastAsia="da-DK"/>
        </w:rPr>
        <w:t xml:space="preserve">Desk studies: </w:t>
      </w:r>
      <w:r w:rsidRPr="00CD789B">
        <w:rPr>
          <w:rFonts w:eastAsia="Times New Roman" w:cstheme="minorHAnsi"/>
          <w:snapToGrid w:val="0"/>
          <w:lang w:val="en-GB" w:eastAsia="da-DK"/>
        </w:rPr>
        <w:t>Following the completion of the desk studies of the selected countries, the consultant will share draft country notes and share with key partners, country office management, and BCPR HQ.</w:t>
      </w:r>
    </w:p>
    <w:p w:rsidR="00EB2CE3" w:rsidRPr="00935A56" w:rsidRDefault="00CD789B" w:rsidP="00EB2CE3">
      <w:pPr>
        <w:widowControl w:val="0"/>
        <w:numPr>
          <w:ilvl w:val="0"/>
          <w:numId w:val="12"/>
        </w:numPr>
        <w:spacing w:after="0" w:line="240" w:lineRule="auto"/>
        <w:jc w:val="both"/>
        <w:rPr>
          <w:rFonts w:eastAsia="Times New Roman" w:cstheme="minorHAnsi"/>
          <w:snapToGrid w:val="0"/>
          <w:lang w:val="en-GB" w:eastAsia="da-DK"/>
        </w:rPr>
      </w:pPr>
      <w:r>
        <w:rPr>
          <w:rFonts w:eastAsia="Times New Roman" w:cstheme="minorHAnsi"/>
          <w:b/>
          <w:snapToGrid w:val="0"/>
          <w:lang w:val="en-GB" w:eastAsia="da-DK"/>
        </w:rPr>
        <w:t xml:space="preserve">At the end of </w:t>
      </w:r>
      <w:r w:rsidR="00EB2CE3">
        <w:rPr>
          <w:rFonts w:eastAsia="Times New Roman" w:cstheme="minorHAnsi"/>
          <w:b/>
          <w:snapToGrid w:val="0"/>
          <w:lang w:val="en-GB" w:eastAsia="da-DK"/>
        </w:rPr>
        <w:t xml:space="preserve">each country </w:t>
      </w:r>
      <w:r w:rsidR="00EB2CE3" w:rsidRPr="00935A56">
        <w:rPr>
          <w:rFonts w:eastAsia="Times New Roman" w:cstheme="minorHAnsi"/>
          <w:b/>
          <w:snapToGrid w:val="0"/>
          <w:lang w:val="en-GB" w:eastAsia="da-DK"/>
        </w:rPr>
        <w:t xml:space="preserve">mission: </w:t>
      </w:r>
      <w:r w:rsidR="00EB2CE3" w:rsidRPr="00935A56">
        <w:rPr>
          <w:rFonts w:eastAsia="Times New Roman" w:cstheme="minorHAnsi"/>
          <w:snapToGrid w:val="0"/>
          <w:lang w:val="en-GB" w:eastAsia="da-DK"/>
        </w:rPr>
        <w:t xml:space="preserve">The </w:t>
      </w:r>
      <w:r w:rsidR="00EB2CE3">
        <w:rPr>
          <w:rFonts w:eastAsia="Times New Roman" w:cstheme="minorHAnsi"/>
          <w:snapToGrid w:val="0"/>
          <w:lang w:val="en-GB" w:eastAsia="da-DK"/>
        </w:rPr>
        <w:t xml:space="preserve">evaluation consultant </w:t>
      </w:r>
      <w:r w:rsidR="00EB2CE3" w:rsidRPr="00935A56">
        <w:rPr>
          <w:rFonts w:eastAsia="Times New Roman" w:cstheme="minorHAnsi"/>
          <w:snapToGrid w:val="0"/>
          <w:lang w:val="en-GB" w:eastAsia="da-DK"/>
        </w:rPr>
        <w:t xml:space="preserve">will </w:t>
      </w:r>
      <w:r w:rsidR="00EB2CE3">
        <w:rPr>
          <w:rFonts w:eastAsia="Times New Roman" w:cstheme="minorHAnsi"/>
          <w:snapToGrid w:val="0"/>
          <w:lang w:val="en-GB" w:eastAsia="da-DK"/>
        </w:rPr>
        <w:t xml:space="preserve">prepare </w:t>
      </w:r>
      <w:r w:rsidR="00EB2CE3" w:rsidRPr="00935A56">
        <w:rPr>
          <w:rFonts w:eastAsia="Times New Roman" w:cstheme="minorHAnsi"/>
          <w:snapToGrid w:val="0"/>
          <w:lang w:val="en-GB" w:eastAsia="da-DK"/>
        </w:rPr>
        <w:t xml:space="preserve">a draft </w:t>
      </w:r>
      <w:r w:rsidR="00EB2CE3">
        <w:rPr>
          <w:rFonts w:eastAsia="Times New Roman" w:cstheme="minorHAnsi"/>
          <w:snapToGrid w:val="0"/>
          <w:lang w:val="en-GB" w:eastAsia="da-DK"/>
        </w:rPr>
        <w:t xml:space="preserve">country note and share with key </w:t>
      </w:r>
      <w:r w:rsidR="00EB2CE3" w:rsidRPr="00935A56">
        <w:rPr>
          <w:rFonts w:eastAsia="Times New Roman" w:cstheme="minorHAnsi"/>
          <w:snapToGrid w:val="0"/>
          <w:lang w:val="en-GB" w:eastAsia="da-DK"/>
        </w:rPr>
        <w:t>partners</w:t>
      </w:r>
      <w:r w:rsidR="00EB2CE3">
        <w:rPr>
          <w:rFonts w:eastAsia="Times New Roman" w:cstheme="minorHAnsi"/>
          <w:snapToGrid w:val="0"/>
          <w:lang w:val="en-GB" w:eastAsia="da-DK"/>
        </w:rPr>
        <w:t xml:space="preserve">, </w:t>
      </w:r>
      <w:r w:rsidR="00EB2CE3" w:rsidRPr="00935A56">
        <w:rPr>
          <w:rFonts w:eastAsia="Times New Roman" w:cstheme="minorHAnsi"/>
          <w:snapToGrid w:val="0"/>
          <w:lang w:val="en-GB" w:eastAsia="da-DK"/>
        </w:rPr>
        <w:t xml:space="preserve">country office </w:t>
      </w:r>
      <w:r w:rsidR="00EB2CE3">
        <w:rPr>
          <w:rFonts w:eastAsia="Times New Roman" w:cstheme="minorHAnsi"/>
          <w:snapToGrid w:val="0"/>
          <w:lang w:val="en-GB" w:eastAsia="da-DK"/>
        </w:rPr>
        <w:t>management and BCPR headquarters.</w:t>
      </w:r>
    </w:p>
    <w:p w:rsidR="00EB2CE3" w:rsidRPr="00390AEC" w:rsidRDefault="00EB2CE3" w:rsidP="00CD6E2E">
      <w:pPr>
        <w:widowControl w:val="0"/>
        <w:numPr>
          <w:ilvl w:val="0"/>
          <w:numId w:val="12"/>
        </w:numPr>
        <w:spacing w:after="0" w:line="240" w:lineRule="auto"/>
        <w:jc w:val="both"/>
        <w:rPr>
          <w:rFonts w:eastAsia="Times New Roman" w:cstheme="minorHAnsi"/>
          <w:b/>
          <w:snapToGrid w:val="0"/>
          <w:lang w:val="en-GB" w:eastAsia="da-DK"/>
        </w:rPr>
      </w:pPr>
      <w:r>
        <w:rPr>
          <w:rFonts w:eastAsia="Times New Roman" w:cstheme="minorHAnsi"/>
          <w:b/>
          <w:snapToGrid w:val="0"/>
          <w:lang w:val="en-GB" w:eastAsia="da-DK"/>
        </w:rPr>
        <w:t xml:space="preserve">Two </w:t>
      </w:r>
      <w:r w:rsidRPr="00935A56">
        <w:rPr>
          <w:rFonts w:eastAsia="Times New Roman" w:cstheme="minorHAnsi"/>
          <w:b/>
          <w:snapToGrid w:val="0"/>
          <w:lang w:val="en-GB" w:eastAsia="da-DK"/>
        </w:rPr>
        <w:t xml:space="preserve">weeks after the </w:t>
      </w:r>
      <w:r>
        <w:rPr>
          <w:rFonts w:eastAsia="Times New Roman" w:cstheme="minorHAnsi"/>
          <w:b/>
          <w:snapToGrid w:val="0"/>
          <w:lang w:val="en-GB" w:eastAsia="da-DK"/>
        </w:rPr>
        <w:t xml:space="preserve">completion of </w:t>
      </w:r>
      <w:r w:rsidR="00CD6E2E">
        <w:rPr>
          <w:rFonts w:eastAsia="Times New Roman" w:cstheme="minorHAnsi"/>
          <w:b/>
          <w:snapToGrid w:val="0"/>
          <w:lang w:val="en-GB" w:eastAsia="da-DK"/>
        </w:rPr>
        <w:t xml:space="preserve">all </w:t>
      </w:r>
      <w:r>
        <w:rPr>
          <w:rFonts w:eastAsia="Times New Roman" w:cstheme="minorHAnsi"/>
          <w:b/>
          <w:snapToGrid w:val="0"/>
          <w:lang w:val="en-GB" w:eastAsia="da-DK"/>
        </w:rPr>
        <w:t>country visits</w:t>
      </w:r>
      <w:r w:rsidR="00CD6E2E">
        <w:rPr>
          <w:rFonts w:eastAsia="Times New Roman" w:cstheme="minorHAnsi"/>
          <w:b/>
          <w:snapToGrid w:val="0"/>
          <w:lang w:val="en-GB" w:eastAsia="da-DK"/>
        </w:rPr>
        <w:t xml:space="preserve"> and studies</w:t>
      </w:r>
      <w:r w:rsidRPr="00935A56">
        <w:rPr>
          <w:rFonts w:eastAsia="Times New Roman" w:cstheme="minorHAnsi"/>
          <w:b/>
          <w:snapToGrid w:val="0"/>
          <w:lang w:val="en-GB" w:eastAsia="da-DK"/>
        </w:rPr>
        <w:t xml:space="preserve">: </w:t>
      </w:r>
      <w:r w:rsidRPr="00935A56">
        <w:rPr>
          <w:rFonts w:eastAsia="Times New Roman" w:cstheme="minorHAnsi"/>
          <w:snapToGrid w:val="0"/>
          <w:lang w:val="en-GB" w:eastAsia="da-DK"/>
        </w:rPr>
        <w:t xml:space="preserve">The </w:t>
      </w:r>
      <w:r w:rsidR="00CD6E2E" w:rsidRPr="00CD6E2E">
        <w:rPr>
          <w:rFonts w:eastAsia="Times New Roman" w:cstheme="minorHAnsi"/>
          <w:snapToGrid w:val="0"/>
          <w:lang w:val="en-GB" w:eastAsia="da-DK"/>
        </w:rPr>
        <w:t xml:space="preserve">evaluation consultant </w:t>
      </w:r>
      <w:r w:rsidRPr="00935A56">
        <w:rPr>
          <w:rFonts w:eastAsia="Times New Roman" w:cstheme="minorHAnsi"/>
          <w:snapToGrid w:val="0"/>
          <w:lang w:val="en-GB" w:eastAsia="da-DK"/>
        </w:rPr>
        <w:t xml:space="preserve">will produce a </w:t>
      </w:r>
      <w:r>
        <w:rPr>
          <w:rFonts w:eastAsia="Times New Roman" w:cstheme="minorHAnsi"/>
          <w:snapToGrid w:val="0"/>
          <w:lang w:val="en-GB" w:eastAsia="da-DK"/>
        </w:rPr>
        <w:t xml:space="preserve">draft evaluation </w:t>
      </w:r>
      <w:r w:rsidRPr="00935A56">
        <w:rPr>
          <w:rFonts w:eastAsia="Times New Roman" w:cstheme="minorHAnsi"/>
          <w:snapToGrid w:val="0"/>
          <w:lang w:val="en-GB" w:eastAsia="da-DK"/>
        </w:rPr>
        <w:t xml:space="preserve">report, with additional annexes and a power point presentation for use by UNDP and sharing with UN agencies and partners. </w:t>
      </w:r>
    </w:p>
    <w:p w:rsidR="00EB2CE3" w:rsidRPr="008847EF" w:rsidRDefault="00EB2CE3" w:rsidP="00EB2CE3">
      <w:pPr>
        <w:widowControl w:val="0"/>
        <w:numPr>
          <w:ilvl w:val="0"/>
          <w:numId w:val="12"/>
        </w:numPr>
        <w:spacing w:after="0" w:line="240" w:lineRule="auto"/>
        <w:jc w:val="both"/>
        <w:rPr>
          <w:rFonts w:eastAsia="Times New Roman" w:cstheme="minorHAnsi"/>
          <w:b/>
          <w:snapToGrid w:val="0"/>
          <w:lang w:val="en-GB" w:eastAsia="da-DK"/>
        </w:rPr>
      </w:pPr>
      <w:r>
        <w:rPr>
          <w:rFonts w:eastAsia="Times New Roman" w:cstheme="minorHAnsi"/>
          <w:b/>
          <w:snapToGrid w:val="0"/>
          <w:lang w:val="en-GB" w:eastAsia="da-DK"/>
        </w:rPr>
        <w:t xml:space="preserve">Evaluation brief and </w:t>
      </w:r>
      <w:r w:rsidR="00874452">
        <w:rPr>
          <w:rFonts w:eastAsia="Times New Roman" w:cstheme="minorHAnsi"/>
          <w:b/>
          <w:snapToGrid w:val="0"/>
          <w:lang w:val="en-GB" w:eastAsia="da-DK"/>
        </w:rPr>
        <w:t>presentation</w:t>
      </w:r>
      <w:r>
        <w:rPr>
          <w:rFonts w:eastAsia="Times New Roman" w:cstheme="minorHAnsi"/>
          <w:b/>
          <w:snapToGrid w:val="0"/>
          <w:lang w:val="en-GB" w:eastAsia="da-DK"/>
        </w:rPr>
        <w:t xml:space="preserve">: </w:t>
      </w:r>
      <w:r w:rsidR="00CD6E2E" w:rsidRPr="00CD6E2E">
        <w:rPr>
          <w:rFonts w:eastAsia="Times New Roman" w:cstheme="minorHAnsi"/>
          <w:snapToGrid w:val="0"/>
          <w:lang w:val="en-GB" w:eastAsia="da-DK"/>
        </w:rPr>
        <w:t xml:space="preserve">Within </w:t>
      </w:r>
      <w:r w:rsidR="00874452">
        <w:rPr>
          <w:rFonts w:eastAsia="Times New Roman" w:cstheme="minorHAnsi"/>
          <w:snapToGrid w:val="0"/>
          <w:lang w:val="en-GB" w:eastAsia="da-DK"/>
        </w:rPr>
        <w:t xml:space="preserve">two </w:t>
      </w:r>
      <w:r w:rsidR="00CD6E2E" w:rsidRPr="00CD6E2E">
        <w:rPr>
          <w:rFonts w:eastAsia="Times New Roman" w:cstheme="minorHAnsi"/>
          <w:snapToGrid w:val="0"/>
          <w:lang w:val="en-GB" w:eastAsia="da-DK"/>
        </w:rPr>
        <w:t>week</w:t>
      </w:r>
      <w:r w:rsidR="00874452">
        <w:rPr>
          <w:rFonts w:eastAsia="Times New Roman" w:cstheme="minorHAnsi"/>
          <w:snapToGrid w:val="0"/>
          <w:lang w:val="en-GB" w:eastAsia="da-DK"/>
        </w:rPr>
        <w:t>s</w:t>
      </w:r>
      <w:r w:rsidR="00CD6E2E" w:rsidRPr="00CD6E2E">
        <w:rPr>
          <w:rFonts w:eastAsia="Times New Roman" w:cstheme="minorHAnsi"/>
          <w:snapToGrid w:val="0"/>
          <w:lang w:val="en-GB" w:eastAsia="da-DK"/>
        </w:rPr>
        <w:t xml:space="preserve"> </w:t>
      </w:r>
      <w:r w:rsidR="00874452">
        <w:rPr>
          <w:rFonts w:eastAsia="Times New Roman" w:cstheme="minorHAnsi"/>
          <w:snapToGrid w:val="0"/>
          <w:lang w:val="en-GB" w:eastAsia="da-DK"/>
        </w:rPr>
        <w:t xml:space="preserve">following </w:t>
      </w:r>
      <w:r w:rsidR="00CD6E2E" w:rsidRPr="00CD6E2E">
        <w:rPr>
          <w:rFonts w:eastAsia="Times New Roman" w:cstheme="minorHAnsi"/>
          <w:snapToGrid w:val="0"/>
          <w:lang w:val="en-GB" w:eastAsia="da-DK"/>
        </w:rPr>
        <w:t>the</w:t>
      </w:r>
      <w:r w:rsidR="00CD6E2E">
        <w:rPr>
          <w:rFonts w:eastAsia="Times New Roman" w:cstheme="minorHAnsi"/>
          <w:b/>
          <w:snapToGrid w:val="0"/>
          <w:lang w:val="en-GB" w:eastAsia="da-DK"/>
        </w:rPr>
        <w:t xml:space="preserve"> </w:t>
      </w:r>
      <w:r w:rsidR="00CD6E2E">
        <w:rPr>
          <w:rFonts w:eastAsia="Times New Roman" w:cstheme="minorHAnsi"/>
          <w:snapToGrid w:val="0"/>
          <w:lang w:val="en-GB" w:eastAsia="da-DK"/>
        </w:rPr>
        <w:t xml:space="preserve">acceptance of the final evaluation report, </w:t>
      </w:r>
      <w:r>
        <w:rPr>
          <w:rFonts w:eastAsia="Times New Roman" w:cstheme="minorHAnsi"/>
          <w:snapToGrid w:val="0"/>
          <w:lang w:val="en-GB" w:eastAsia="da-DK"/>
        </w:rPr>
        <w:t>the evaluation consultant will develop a</w:t>
      </w:r>
      <w:r w:rsidR="00CD6E2E">
        <w:rPr>
          <w:rFonts w:eastAsia="Times New Roman" w:cstheme="minorHAnsi"/>
          <w:snapToGrid w:val="0"/>
          <w:lang w:val="en-GB" w:eastAsia="da-DK"/>
        </w:rPr>
        <w:t>n Evaluation Brief</w:t>
      </w:r>
      <w:r w:rsidR="00874452">
        <w:rPr>
          <w:rFonts w:eastAsia="Times New Roman" w:cstheme="minorHAnsi"/>
          <w:snapToGrid w:val="0"/>
          <w:lang w:val="en-GB" w:eastAsia="da-DK"/>
        </w:rPr>
        <w:t xml:space="preserve"> and a Power Point Presentation,</w:t>
      </w:r>
      <w:r w:rsidR="00CD6E2E">
        <w:rPr>
          <w:rFonts w:eastAsia="Times New Roman" w:cstheme="minorHAnsi"/>
          <w:snapToGrid w:val="0"/>
          <w:lang w:val="en-GB" w:eastAsia="da-DK"/>
        </w:rPr>
        <w:t xml:space="preserve"> providing a concise </w:t>
      </w:r>
      <w:r>
        <w:rPr>
          <w:rFonts w:eastAsia="Times New Roman" w:cstheme="minorHAnsi"/>
          <w:snapToGrid w:val="0"/>
          <w:lang w:val="en-GB" w:eastAsia="da-DK"/>
        </w:rPr>
        <w:t xml:space="preserve">synthesis of </w:t>
      </w:r>
      <w:r w:rsidR="00CD6E2E">
        <w:rPr>
          <w:rFonts w:eastAsia="Times New Roman" w:cstheme="minorHAnsi"/>
          <w:snapToGrid w:val="0"/>
          <w:lang w:val="en-GB" w:eastAsia="da-DK"/>
        </w:rPr>
        <w:t xml:space="preserve">key findings, </w:t>
      </w:r>
      <w:r>
        <w:rPr>
          <w:rFonts w:eastAsia="Times New Roman" w:cstheme="minorHAnsi"/>
          <w:snapToGrid w:val="0"/>
          <w:lang w:val="en-GB" w:eastAsia="da-DK"/>
        </w:rPr>
        <w:t>lessons learned</w:t>
      </w:r>
      <w:r w:rsidR="00CD6E2E">
        <w:rPr>
          <w:rFonts w:eastAsia="Times New Roman" w:cstheme="minorHAnsi"/>
          <w:snapToGrid w:val="0"/>
          <w:lang w:val="en-GB" w:eastAsia="da-DK"/>
        </w:rPr>
        <w:t xml:space="preserve"> and recommendations </w:t>
      </w:r>
      <w:r>
        <w:rPr>
          <w:rFonts w:eastAsia="Times New Roman" w:cstheme="minorHAnsi"/>
          <w:snapToGrid w:val="0"/>
          <w:lang w:val="en-GB" w:eastAsia="da-DK"/>
        </w:rPr>
        <w:t>for</w:t>
      </w:r>
      <w:r w:rsidR="00CD6E2E">
        <w:rPr>
          <w:rFonts w:eastAsia="Times New Roman" w:cstheme="minorHAnsi"/>
          <w:snapToGrid w:val="0"/>
          <w:lang w:val="en-GB" w:eastAsia="da-DK"/>
        </w:rPr>
        <w:t xml:space="preserve"> presentation and dissemination </w:t>
      </w:r>
      <w:r w:rsidR="00874452">
        <w:rPr>
          <w:rFonts w:eastAsia="Times New Roman" w:cstheme="minorHAnsi"/>
          <w:snapToGrid w:val="0"/>
          <w:lang w:val="en-GB" w:eastAsia="da-DK"/>
        </w:rPr>
        <w:t xml:space="preserve">among </w:t>
      </w:r>
      <w:r w:rsidR="00CD6E2E">
        <w:rPr>
          <w:rFonts w:eastAsia="Times New Roman" w:cstheme="minorHAnsi"/>
          <w:snapToGrid w:val="0"/>
          <w:lang w:val="en-GB" w:eastAsia="da-DK"/>
        </w:rPr>
        <w:t>key stakeholders and partners</w:t>
      </w:r>
      <w:r>
        <w:rPr>
          <w:rFonts w:eastAsia="Times New Roman" w:cstheme="minorHAnsi"/>
          <w:snapToGrid w:val="0"/>
          <w:lang w:val="en-GB" w:eastAsia="da-DK"/>
        </w:rPr>
        <w:t>.</w:t>
      </w:r>
    </w:p>
    <w:p w:rsidR="00EB2CE3" w:rsidRPr="00CD6E2E" w:rsidRDefault="00EB2CE3" w:rsidP="0072062A">
      <w:pPr>
        <w:widowControl w:val="0"/>
        <w:spacing w:after="0" w:line="240" w:lineRule="auto"/>
        <w:jc w:val="both"/>
        <w:rPr>
          <w:rFonts w:eastAsia="Times New Roman" w:cstheme="minorHAnsi"/>
          <w:b/>
          <w:bCs/>
          <w:snapToGrid w:val="0"/>
          <w:sz w:val="28"/>
          <w:szCs w:val="28"/>
          <w:lang w:val="en-GB" w:eastAsia="da-DK"/>
        </w:rPr>
      </w:pPr>
    </w:p>
    <w:p w:rsidR="00AD67B3" w:rsidRDefault="00AD67B3" w:rsidP="00AD67B3">
      <w:pPr>
        <w:widowControl w:val="0"/>
        <w:spacing w:after="0" w:line="240" w:lineRule="auto"/>
        <w:jc w:val="both"/>
        <w:rPr>
          <w:rFonts w:eastAsia="Times New Roman" w:cstheme="minorHAnsi"/>
          <w:b/>
          <w:snapToGrid w:val="0"/>
          <w:sz w:val="28"/>
          <w:szCs w:val="28"/>
          <w:lang w:val="en-GB" w:eastAsia="da-DK"/>
        </w:rPr>
      </w:pPr>
      <w:r w:rsidRPr="00953B8D">
        <w:rPr>
          <w:rFonts w:eastAsia="Times New Roman" w:cstheme="minorHAnsi"/>
          <w:b/>
          <w:bCs/>
          <w:snapToGrid w:val="0"/>
          <w:sz w:val="28"/>
          <w:szCs w:val="28"/>
          <w:lang w:val="en-GB" w:eastAsia="da-DK"/>
        </w:rPr>
        <w:t xml:space="preserve">9. Requirements </w:t>
      </w:r>
    </w:p>
    <w:p w:rsidR="009A0831" w:rsidRPr="009A0831" w:rsidRDefault="009A0831" w:rsidP="00AD67B3">
      <w:pPr>
        <w:widowControl w:val="0"/>
        <w:spacing w:after="0" w:line="240" w:lineRule="auto"/>
        <w:jc w:val="both"/>
        <w:rPr>
          <w:rFonts w:eastAsia="Times New Roman" w:cstheme="minorHAnsi"/>
          <w:b/>
          <w:snapToGrid w:val="0"/>
          <w:sz w:val="28"/>
          <w:szCs w:val="28"/>
          <w:lang w:val="en-GB" w:eastAsia="da-DK"/>
        </w:rPr>
      </w:pPr>
    </w:p>
    <w:p w:rsidR="0089467E" w:rsidRPr="0089467E" w:rsidRDefault="0089467E" w:rsidP="0089467E">
      <w:pPr>
        <w:autoSpaceDE w:val="0"/>
        <w:autoSpaceDN w:val="0"/>
        <w:adjustRightInd w:val="0"/>
        <w:spacing w:after="0" w:line="240" w:lineRule="auto"/>
        <w:rPr>
          <w:rFonts w:cstheme="minorHAnsi"/>
          <w:b/>
        </w:rPr>
      </w:pPr>
      <w:r w:rsidRPr="0089467E">
        <w:rPr>
          <w:rFonts w:cstheme="minorHAnsi"/>
          <w:b/>
        </w:rPr>
        <w:t>Competencies:</w:t>
      </w:r>
    </w:p>
    <w:p w:rsidR="0089467E" w:rsidRPr="0089467E" w:rsidRDefault="0089467E" w:rsidP="0089467E">
      <w:pPr>
        <w:autoSpaceDE w:val="0"/>
        <w:autoSpaceDN w:val="0"/>
        <w:adjustRightInd w:val="0"/>
        <w:spacing w:after="0" w:line="240" w:lineRule="auto"/>
        <w:rPr>
          <w:rFonts w:cstheme="minorHAnsi"/>
        </w:rPr>
      </w:pPr>
    </w:p>
    <w:p w:rsidR="00E46BD1" w:rsidRPr="005D64F4" w:rsidRDefault="009A0831" w:rsidP="005D64F4">
      <w:pPr>
        <w:pStyle w:val="ListParagraph"/>
        <w:numPr>
          <w:ilvl w:val="0"/>
          <w:numId w:val="27"/>
        </w:numPr>
        <w:autoSpaceDE w:val="0"/>
        <w:autoSpaceDN w:val="0"/>
        <w:adjustRightInd w:val="0"/>
        <w:spacing w:after="0" w:line="240" w:lineRule="auto"/>
        <w:ind w:left="720" w:hanging="360"/>
        <w:rPr>
          <w:rFonts w:cstheme="minorHAnsi"/>
        </w:rPr>
      </w:pPr>
      <w:r w:rsidRPr="00D665ED">
        <w:rPr>
          <w:rFonts w:cstheme="minorHAnsi"/>
        </w:rPr>
        <w:t xml:space="preserve">Leadership and strategic management skills with an excellent understanding of international development issues and knowledge of the UN system; </w:t>
      </w:r>
    </w:p>
    <w:p w:rsidR="0089467E" w:rsidRPr="00E46BD1" w:rsidRDefault="00E46BD1" w:rsidP="005D64F4">
      <w:pPr>
        <w:pStyle w:val="ListParagraph"/>
        <w:numPr>
          <w:ilvl w:val="0"/>
          <w:numId w:val="27"/>
        </w:numPr>
        <w:autoSpaceDE w:val="0"/>
        <w:autoSpaceDN w:val="0"/>
        <w:adjustRightInd w:val="0"/>
        <w:spacing w:after="0" w:line="240" w:lineRule="auto"/>
        <w:ind w:left="720" w:hanging="360"/>
        <w:rPr>
          <w:rFonts w:cstheme="minorHAnsi"/>
        </w:rPr>
      </w:pPr>
      <w:r>
        <w:rPr>
          <w:rFonts w:cstheme="minorHAnsi"/>
        </w:rPr>
        <w:t>K</w:t>
      </w:r>
      <w:r w:rsidR="0089467E" w:rsidRPr="00E46BD1">
        <w:rPr>
          <w:rFonts w:cstheme="minorHAnsi"/>
        </w:rPr>
        <w:t>nowledge of the UN system</w:t>
      </w:r>
      <w:r>
        <w:rPr>
          <w:rFonts w:cstheme="minorHAnsi"/>
        </w:rPr>
        <w:t>, in particular UNDP programming</w:t>
      </w:r>
      <w:r w:rsidR="0089467E" w:rsidRPr="00E46BD1">
        <w:rPr>
          <w:rFonts w:cstheme="minorHAnsi"/>
        </w:rPr>
        <w:t xml:space="preserve">; </w:t>
      </w:r>
    </w:p>
    <w:p w:rsidR="00E46BD1" w:rsidRPr="005D64F4" w:rsidRDefault="0089467E" w:rsidP="005D64F4">
      <w:pPr>
        <w:pStyle w:val="ListParagraph"/>
        <w:numPr>
          <w:ilvl w:val="0"/>
          <w:numId w:val="27"/>
        </w:numPr>
        <w:autoSpaceDE w:val="0"/>
        <w:autoSpaceDN w:val="0"/>
        <w:adjustRightInd w:val="0"/>
        <w:spacing w:after="0" w:line="240" w:lineRule="auto"/>
        <w:ind w:left="720" w:hanging="360"/>
        <w:rPr>
          <w:rFonts w:cstheme="minorHAnsi"/>
        </w:rPr>
      </w:pPr>
      <w:r w:rsidRPr="005D64F4">
        <w:rPr>
          <w:rFonts w:cstheme="minorHAnsi"/>
        </w:rPr>
        <w:t xml:space="preserve">Strong written and verbal communication skills, in a multi-cultural setting; </w:t>
      </w:r>
    </w:p>
    <w:p w:rsidR="0089467E" w:rsidRPr="00EC459F" w:rsidRDefault="00E46BD1" w:rsidP="005D64F4">
      <w:pPr>
        <w:pStyle w:val="ListParagraph"/>
        <w:numPr>
          <w:ilvl w:val="0"/>
          <w:numId w:val="27"/>
        </w:numPr>
        <w:autoSpaceDE w:val="0"/>
        <w:autoSpaceDN w:val="0"/>
        <w:adjustRightInd w:val="0"/>
        <w:spacing w:after="0" w:line="240" w:lineRule="auto"/>
        <w:ind w:left="720" w:hanging="360"/>
        <w:rPr>
          <w:rFonts w:cstheme="minorHAnsi"/>
        </w:rPr>
      </w:pPr>
      <w:r>
        <w:rPr>
          <w:rFonts w:cstheme="minorHAnsi"/>
        </w:rPr>
        <w:t>O</w:t>
      </w:r>
      <w:r w:rsidR="0089467E" w:rsidRPr="00E46BD1">
        <w:rPr>
          <w:rFonts w:cstheme="minorHAnsi"/>
        </w:rPr>
        <w:t>bjectivity and ability to analyze large multi-cou</w:t>
      </w:r>
      <w:r w:rsidR="0089467E" w:rsidRPr="00EC459F">
        <w:rPr>
          <w:rFonts w:cstheme="minorHAnsi"/>
        </w:rPr>
        <w:t xml:space="preserve">ntry data sets in short period; </w:t>
      </w:r>
    </w:p>
    <w:p w:rsidR="0089467E" w:rsidRPr="005D64F4" w:rsidRDefault="00E46BD1" w:rsidP="005D64F4">
      <w:pPr>
        <w:pStyle w:val="ListParagraph"/>
        <w:numPr>
          <w:ilvl w:val="0"/>
          <w:numId w:val="27"/>
        </w:numPr>
        <w:autoSpaceDE w:val="0"/>
        <w:autoSpaceDN w:val="0"/>
        <w:adjustRightInd w:val="0"/>
        <w:spacing w:after="0" w:line="240" w:lineRule="auto"/>
        <w:ind w:left="720" w:hanging="360"/>
        <w:rPr>
          <w:rFonts w:cstheme="minorHAnsi"/>
        </w:rPr>
      </w:pPr>
      <w:r w:rsidRPr="005D64F4">
        <w:rPr>
          <w:rFonts w:cstheme="minorHAnsi"/>
        </w:rPr>
        <w:t xml:space="preserve">Excellent interpersonal </w:t>
      </w:r>
      <w:r w:rsidR="005D64F4" w:rsidRPr="005D64F4">
        <w:rPr>
          <w:rFonts w:cstheme="minorHAnsi"/>
        </w:rPr>
        <w:t>skills</w:t>
      </w:r>
      <w:r w:rsidRPr="005D64F4">
        <w:rPr>
          <w:rFonts w:cstheme="minorHAnsi"/>
        </w:rPr>
        <w:t xml:space="preserve"> and e</w:t>
      </w:r>
      <w:r w:rsidR="0089467E" w:rsidRPr="005D64F4">
        <w:rPr>
          <w:rFonts w:cstheme="minorHAnsi"/>
        </w:rPr>
        <w:t xml:space="preserve">xperience working collaboratively in small </w:t>
      </w:r>
      <w:r w:rsidRPr="005D64F4">
        <w:rPr>
          <w:rFonts w:cstheme="minorHAnsi"/>
        </w:rPr>
        <w:t xml:space="preserve">and large </w:t>
      </w:r>
      <w:r w:rsidR="0089467E" w:rsidRPr="005D64F4">
        <w:rPr>
          <w:rFonts w:cstheme="minorHAnsi"/>
        </w:rPr>
        <w:t xml:space="preserve">teams with tight deadlines. </w:t>
      </w:r>
    </w:p>
    <w:p w:rsidR="0089467E" w:rsidRDefault="0089467E" w:rsidP="00B22885">
      <w:pPr>
        <w:autoSpaceDE w:val="0"/>
        <w:autoSpaceDN w:val="0"/>
        <w:adjustRightInd w:val="0"/>
        <w:spacing w:after="0" w:line="240" w:lineRule="auto"/>
        <w:rPr>
          <w:rFonts w:cstheme="minorHAnsi"/>
        </w:rPr>
      </w:pPr>
    </w:p>
    <w:p w:rsidR="00AD67B3" w:rsidRPr="0089467E" w:rsidRDefault="0089467E" w:rsidP="00B22885">
      <w:pPr>
        <w:autoSpaceDE w:val="0"/>
        <w:autoSpaceDN w:val="0"/>
        <w:adjustRightInd w:val="0"/>
        <w:spacing w:after="0" w:line="240" w:lineRule="auto"/>
        <w:rPr>
          <w:rFonts w:cstheme="minorHAnsi"/>
          <w:b/>
        </w:rPr>
      </w:pPr>
      <w:r w:rsidRPr="0089467E">
        <w:rPr>
          <w:rFonts w:cstheme="minorHAnsi"/>
          <w:b/>
        </w:rPr>
        <w:t>Q</w:t>
      </w:r>
      <w:r w:rsidR="00AD67B3" w:rsidRPr="0089467E">
        <w:rPr>
          <w:rFonts w:cstheme="minorHAnsi"/>
          <w:b/>
        </w:rPr>
        <w:t>ualifications:</w:t>
      </w:r>
    </w:p>
    <w:p w:rsidR="0089467E" w:rsidRDefault="0089467E" w:rsidP="00B22885">
      <w:pPr>
        <w:autoSpaceDE w:val="0"/>
        <w:autoSpaceDN w:val="0"/>
        <w:adjustRightInd w:val="0"/>
        <w:spacing w:after="0" w:line="240" w:lineRule="auto"/>
        <w:rPr>
          <w:rFonts w:cstheme="minorHAnsi"/>
        </w:rPr>
      </w:pPr>
    </w:p>
    <w:p w:rsidR="00AD67B3" w:rsidRDefault="00AD67B3" w:rsidP="00B22885">
      <w:pPr>
        <w:pStyle w:val="ListParagraph"/>
        <w:numPr>
          <w:ilvl w:val="0"/>
          <w:numId w:val="15"/>
        </w:numPr>
        <w:spacing w:line="240" w:lineRule="auto"/>
        <w:jc w:val="both"/>
      </w:pPr>
      <w:r>
        <w:t xml:space="preserve">Master’s degree (or equivalent) in </w:t>
      </w:r>
      <w:r w:rsidR="00CD6E2E">
        <w:t>economics</w:t>
      </w:r>
      <w:r w:rsidR="00E50F51">
        <w:t>, agriculture, business development</w:t>
      </w:r>
      <w:r w:rsidR="00CD6E2E">
        <w:t xml:space="preserve"> or other </w:t>
      </w:r>
      <w:r>
        <w:t>relevant field.</w:t>
      </w:r>
    </w:p>
    <w:p w:rsidR="00423309" w:rsidRDefault="00274770" w:rsidP="00B22885">
      <w:pPr>
        <w:pStyle w:val="ListParagraph"/>
        <w:numPr>
          <w:ilvl w:val="0"/>
          <w:numId w:val="15"/>
        </w:numPr>
        <w:spacing w:line="240" w:lineRule="auto"/>
        <w:jc w:val="both"/>
      </w:pPr>
      <w:r>
        <w:t>At least 1</w:t>
      </w:r>
      <w:r w:rsidR="00537286">
        <w:t>0</w:t>
      </w:r>
      <w:r w:rsidR="00AD67B3">
        <w:t xml:space="preserve"> years of relevant international develo</w:t>
      </w:r>
      <w:r>
        <w:t xml:space="preserve">pment experience with </w:t>
      </w:r>
      <w:r w:rsidR="00CD6E2E">
        <w:t xml:space="preserve">proven </w:t>
      </w:r>
      <w:r w:rsidR="00AD67B3">
        <w:t>experience in designing/implementing</w:t>
      </w:r>
      <w:r w:rsidR="00CD6E2E">
        <w:t xml:space="preserve">/evaluating </w:t>
      </w:r>
      <w:r w:rsidR="00423309">
        <w:t xml:space="preserve">livelihoods </w:t>
      </w:r>
      <w:r w:rsidR="00CD6E2E">
        <w:t xml:space="preserve">and economic recovery </w:t>
      </w:r>
      <w:r w:rsidR="00423309">
        <w:t xml:space="preserve">programmes. </w:t>
      </w:r>
    </w:p>
    <w:p w:rsidR="00AD67B3" w:rsidRDefault="00537286" w:rsidP="00B22885">
      <w:pPr>
        <w:pStyle w:val="ListParagraph"/>
        <w:numPr>
          <w:ilvl w:val="0"/>
          <w:numId w:val="15"/>
        </w:numPr>
        <w:spacing w:line="240" w:lineRule="auto"/>
        <w:jc w:val="both"/>
      </w:pPr>
      <w:r>
        <w:t xml:space="preserve">Significant </w:t>
      </w:r>
      <w:r w:rsidR="00AD67B3">
        <w:t>experience in monitoring and evaluation, including</w:t>
      </w:r>
      <w:r w:rsidR="00CD6E2E">
        <w:t xml:space="preserve"> </w:t>
      </w:r>
      <w:r w:rsidR="004C0C4F" w:rsidRPr="004C0C4F">
        <w:t>hands-on experience in design</w:t>
      </w:r>
      <w:r>
        <w:t xml:space="preserve">ing and undertaking </w:t>
      </w:r>
      <w:r w:rsidR="004C0C4F" w:rsidRPr="004C0C4F">
        <w:t>evaluation</w:t>
      </w:r>
      <w:r>
        <w:t>s</w:t>
      </w:r>
      <w:r w:rsidR="004C0C4F" w:rsidRPr="004C0C4F">
        <w:t xml:space="preserve"> of development </w:t>
      </w:r>
      <w:r w:rsidR="004C0C4F">
        <w:t>interventions</w:t>
      </w:r>
    </w:p>
    <w:p w:rsidR="00AD67B3" w:rsidRDefault="00AD67B3" w:rsidP="00B22885">
      <w:pPr>
        <w:pStyle w:val="ListParagraph"/>
        <w:numPr>
          <w:ilvl w:val="0"/>
          <w:numId w:val="15"/>
        </w:numPr>
        <w:spacing w:line="240" w:lineRule="auto"/>
        <w:jc w:val="both"/>
      </w:pPr>
      <w:r>
        <w:t>M&amp;E skills and experience in emergency settings and familiarity with CPR related M&amp;E issues (i.e. conflict and gender analysis, conflict sensitivity, ‘do no harm’ principles)</w:t>
      </w:r>
    </w:p>
    <w:p w:rsidR="009A0831" w:rsidRPr="00C13F97" w:rsidRDefault="00537286" w:rsidP="009A0831">
      <w:pPr>
        <w:pStyle w:val="ListParagraph"/>
        <w:numPr>
          <w:ilvl w:val="0"/>
          <w:numId w:val="14"/>
        </w:numPr>
        <w:autoSpaceDE w:val="0"/>
        <w:autoSpaceDN w:val="0"/>
        <w:adjustRightInd w:val="0"/>
        <w:spacing w:after="0" w:line="240" w:lineRule="auto"/>
        <w:jc w:val="both"/>
        <w:rPr>
          <w:rFonts w:eastAsia="ACaslon-Regular" w:cstheme="minorHAnsi"/>
          <w:color w:val="000000" w:themeColor="text1"/>
          <w:lang w:eastAsia="zh-CN"/>
        </w:rPr>
      </w:pPr>
      <w:r>
        <w:rPr>
          <w:rFonts w:cstheme="minorHAnsi"/>
          <w:color w:val="000000"/>
        </w:rPr>
        <w:t>E</w:t>
      </w:r>
      <w:r w:rsidR="009A0831" w:rsidRPr="00C13F97">
        <w:rPr>
          <w:rFonts w:cstheme="minorHAnsi"/>
          <w:color w:val="000000"/>
        </w:rPr>
        <w:t>xperience in data collection, including use of excel and/or other statistical software for data analysis;</w:t>
      </w:r>
    </w:p>
    <w:p w:rsidR="009A0831" w:rsidRPr="00C13F97" w:rsidRDefault="009A0831" w:rsidP="009A0831">
      <w:pPr>
        <w:pStyle w:val="ListParagraph"/>
        <w:numPr>
          <w:ilvl w:val="0"/>
          <w:numId w:val="14"/>
        </w:numPr>
        <w:autoSpaceDE w:val="0"/>
        <w:autoSpaceDN w:val="0"/>
        <w:adjustRightInd w:val="0"/>
        <w:spacing w:after="0" w:line="240" w:lineRule="auto"/>
        <w:jc w:val="both"/>
        <w:rPr>
          <w:rFonts w:eastAsia="ACaslon-Regular" w:cstheme="minorHAnsi"/>
          <w:color w:val="000000" w:themeColor="text1"/>
          <w:lang w:eastAsia="zh-CN"/>
        </w:rPr>
      </w:pPr>
      <w:r w:rsidRPr="00C13F97">
        <w:rPr>
          <w:rFonts w:cstheme="minorHAnsi"/>
        </w:rPr>
        <w:t>A solid research background in the social sciences</w:t>
      </w:r>
      <w:r>
        <w:rPr>
          <w:rFonts w:cstheme="minorHAnsi"/>
        </w:rPr>
        <w:t xml:space="preserve"> with a strong emphasis on crisi</w:t>
      </w:r>
      <w:r w:rsidRPr="00C13F97">
        <w:rPr>
          <w:rFonts w:cstheme="minorHAnsi"/>
        </w:rPr>
        <w:t>s p</w:t>
      </w:r>
      <w:r>
        <w:rPr>
          <w:rFonts w:cstheme="minorHAnsi"/>
        </w:rPr>
        <w:t>revention;</w:t>
      </w:r>
    </w:p>
    <w:p w:rsidR="009A0831" w:rsidRPr="00C13F97" w:rsidRDefault="009A0831" w:rsidP="009A0831">
      <w:pPr>
        <w:pStyle w:val="ListParagraph"/>
        <w:numPr>
          <w:ilvl w:val="0"/>
          <w:numId w:val="13"/>
        </w:numPr>
        <w:autoSpaceDE w:val="0"/>
        <w:autoSpaceDN w:val="0"/>
        <w:adjustRightInd w:val="0"/>
        <w:spacing w:after="0" w:line="240" w:lineRule="auto"/>
        <w:rPr>
          <w:rFonts w:cstheme="minorHAnsi"/>
        </w:rPr>
      </w:pPr>
      <w:r w:rsidRPr="00C13F97">
        <w:rPr>
          <w:rFonts w:cstheme="minorHAnsi"/>
        </w:rPr>
        <w:t>Familiarity with the UN supported</w:t>
      </w:r>
      <w:r>
        <w:rPr>
          <w:rFonts w:cstheme="minorHAnsi"/>
        </w:rPr>
        <w:t xml:space="preserve"> humanitarian action and immediate response programming;</w:t>
      </w:r>
    </w:p>
    <w:p w:rsidR="009A0831" w:rsidRPr="00C13F97" w:rsidRDefault="009A0831" w:rsidP="009A0831">
      <w:pPr>
        <w:pStyle w:val="ListParagraph"/>
        <w:numPr>
          <w:ilvl w:val="0"/>
          <w:numId w:val="13"/>
        </w:numPr>
        <w:autoSpaceDE w:val="0"/>
        <w:autoSpaceDN w:val="0"/>
        <w:adjustRightInd w:val="0"/>
        <w:spacing w:after="0" w:line="240" w:lineRule="auto"/>
        <w:rPr>
          <w:rFonts w:cstheme="minorHAnsi"/>
        </w:rPr>
      </w:pPr>
      <w:r w:rsidRPr="00C13F97">
        <w:rPr>
          <w:rFonts w:cstheme="minorHAnsi"/>
        </w:rPr>
        <w:t xml:space="preserve">Preferably some experience with UNDP programming processes, especially at </w:t>
      </w:r>
      <w:r>
        <w:rPr>
          <w:rFonts w:cstheme="minorHAnsi"/>
        </w:rPr>
        <w:t xml:space="preserve">the country and regional levels; and </w:t>
      </w:r>
    </w:p>
    <w:p w:rsidR="009A0831" w:rsidRPr="00C13F97" w:rsidRDefault="009A0831" w:rsidP="009A0831">
      <w:pPr>
        <w:pStyle w:val="ListParagraph"/>
        <w:numPr>
          <w:ilvl w:val="0"/>
          <w:numId w:val="13"/>
        </w:numPr>
        <w:autoSpaceDE w:val="0"/>
        <w:autoSpaceDN w:val="0"/>
        <w:adjustRightInd w:val="0"/>
        <w:spacing w:after="0" w:line="240" w:lineRule="auto"/>
        <w:rPr>
          <w:rFonts w:cstheme="minorHAnsi"/>
        </w:rPr>
      </w:pPr>
      <w:r w:rsidRPr="00C13F97">
        <w:rPr>
          <w:rFonts w:cstheme="minorHAnsi"/>
        </w:rPr>
        <w:t>Fluency in English and French is required with good verbal and written skills.</w:t>
      </w:r>
    </w:p>
    <w:p w:rsidR="00640C22" w:rsidRDefault="00640C22" w:rsidP="00640C22">
      <w:pPr>
        <w:spacing w:line="240" w:lineRule="auto"/>
        <w:jc w:val="both"/>
      </w:pPr>
    </w:p>
    <w:sectPr w:rsidR="00640C2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D47" w:rsidRDefault="00114D47" w:rsidP="0046327A">
      <w:pPr>
        <w:spacing w:after="0" w:line="240" w:lineRule="auto"/>
      </w:pPr>
      <w:r>
        <w:separator/>
      </w:r>
    </w:p>
  </w:endnote>
  <w:endnote w:type="continuationSeparator" w:id="0">
    <w:p w:rsidR="00114D47" w:rsidRDefault="00114D47" w:rsidP="0046327A">
      <w:pPr>
        <w:spacing w:after="0" w:line="240" w:lineRule="auto"/>
      </w:pPr>
      <w:r>
        <w:continuationSeparator/>
      </w:r>
    </w:p>
  </w:endnote>
  <w:endnote w:type="continuationNotice" w:id="1">
    <w:p w:rsidR="00114D47" w:rsidRDefault="00114D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Caslon-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747087"/>
      <w:docPartObj>
        <w:docPartGallery w:val="Page Numbers (Bottom of Page)"/>
        <w:docPartUnique/>
      </w:docPartObj>
    </w:sdtPr>
    <w:sdtEndPr>
      <w:rPr>
        <w:noProof/>
      </w:rPr>
    </w:sdtEndPr>
    <w:sdtContent>
      <w:p w:rsidR="00BB3E44" w:rsidRDefault="00BB3E44">
        <w:pPr>
          <w:pStyle w:val="Footer"/>
          <w:jc w:val="center"/>
        </w:pPr>
        <w:r>
          <w:fldChar w:fldCharType="begin"/>
        </w:r>
        <w:r>
          <w:instrText xml:space="preserve"> PAGE   \* MERGEFORMAT </w:instrText>
        </w:r>
        <w:r>
          <w:fldChar w:fldCharType="separate"/>
        </w:r>
        <w:r w:rsidR="004F0440">
          <w:rPr>
            <w:noProof/>
          </w:rPr>
          <w:t>1</w:t>
        </w:r>
        <w:r>
          <w:rPr>
            <w:noProof/>
          </w:rPr>
          <w:fldChar w:fldCharType="end"/>
        </w:r>
      </w:p>
    </w:sdtContent>
  </w:sdt>
  <w:p w:rsidR="009A0831" w:rsidRDefault="009A0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D47" w:rsidRDefault="00114D47" w:rsidP="0046327A">
      <w:pPr>
        <w:spacing w:after="0" w:line="240" w:lineRule="auto"/>
      </w:pPr>
      <w:r>
        <w:separator/>
      </w:r>
    </w:p>
  </w:footnote>
  <w:footnote w:type="continuationSeparator" w:id="0">
    <w:p w:rsidR="00114D47" w:rsidRDefault="00114D47" w:rsidP="0046327A">
      <w:pPr>
        <w:spacing w:after="0" w:line="240" w:lineRule="auto"/>
      </w:pPr>
      <w:r>
        <w:continuationSeparator/>
      </w:r>
    </w:p>
  </w:footnote>
  <w:footnote w:type="continuationNotice" w:id="1">
    <w:p w:rsidR="00114D47" w:rsidRDefault="00114D47">
      <w:pPr>
        <w:spacing w:after="0" w:line="240" w:lineRule="auto"/>
      </w:pPr>
    </w:p>
  </w:footnote>
  <w:footnote w:id="2">
    <w:p w:rsidR="009A0831" w:rsidRDefault="009A0831">
      <w:pPr>
        <w:pStyle w:val="FootnoteText"/>
      </w:pPr>
      <w:r>
        <w:rPr>
          <w:rStyle w:val="FootnoteReference"/>
        </w:rPr>
        <w:footnoteRef/>
      </w:r>
      <w:r>
        <w:t xml:space="preserve"> UNDP Strategic Plan, 2014-2017</w:t>
      </w:r>
    </w:p>
  </w:footnote>
  <w:footnote w:id="3">
    <w:p w:rsidR="009A0831" w:rsidRPr="00A626A0" w:rsidRDefault="009A0831">
      <w:pPr>
        <w:pStyle w:val="FootnoteText"/>
        <w:rPr>
          <w:sz w:val="18"/>
          <w:szCs w:val="18"/>
        </w:rPr>
      </w:pPr>
      <w:r w:rsidRPr="00A626A0">
        <w:rPr>
          <w:rStyle w:val="FootnoteReference"/>
          <w:sz w:val="18"/>
          <w:szCs w:val="18"/>
        </w:rPr>
        <w:footnoteRef/>
      </w:r>
      <w:r w:rsidRPr="00A626A0">
        <w:rPr>
          <w:sz w:val="18"/>
          <w:szCs w:val="18"/>
        </w:rPr>
        <w:t xml:space="preserve"> Ibid</w:t>
      </w:r>
    </w:p>
  </w:footnote>
  <w:footnote w:id="4">
    <w:p w:rsidR="009A0831" w:rsidRDefault="009A0831">
      <w:pPr>
        <w:pStyle w:val="FootnoteText"/>
      </w:pPr>
      <w:r w:rsidRPr="00A626A0">
        <w:rPr>
          <w:rStyle w:val="FootnoteReference"/>
          <w:sz w:val="18"/>
          <w:szCs w:val="18"/>
        </w:rPr>
        <w:footnoteRef/>
      </w:r>
      <w:r w:rsidRPr="00A626A0">
        <w:rPr>
          <w:sz w:val="18"/>
          <w:szCs w:val="18"/>
        </w:rPr>
        <w:t xml:space="preserve"> (DFID. “The Sustainable Livelihoods Distance Learning Guide,” in DFID Sustainable Livelihoods Guidance Sheets. 1999.)</w:t>
      </w:r>
    </w:p>
  </w:footnote>
  <w:footnote w:id="5">
    <w:p w:rsidR="009A0831" w:rsidRPr="00A626A0" w:rsidRDefault="009A0831" w:rsidP="00444C2B">
      <w:pPr>
        <w:pStyle w:val="FootnoteText"/>
        <w:rPr>
          <w:rFonts w:ascii="Times New Roman" w:hAnsi="Times New Roman"/>
          <w:sz w:val="18"/>
          <w:szCs w:val="18"/>
        </w:rPr>
      </w:pPr>
      <w:r w:rsidRPr="00A626A0">
        <w:rPr>
          <w:rStyle w:val="FootnoteReference"/>
          <w:sz w:val="18"/>
          <w:szCs w:val="18"/>
        </w:rPr>
        <w:footnoteRef/>
      </w:r>
      <w:r w:rsidRPr="00A626A0">
        <w:rPr>
          <w:sz w:val="18"/>
          <w:szCs w:val="18"/>
        </w:rPr>
        <w:t xml:space="preserve"> General Assembly resolution 67/226, 2013.</w:t>
      </w:r>
    </w:p>
  </w:footnote>
  <w:footnote w:id="6">
    <w:p w:rsidR="009A0831" w:rsidRPr="00A626A0" w:rsidRDefault="009A0831" w:rsidP="006020C5">
      <w:pPr>
        <w:pStyle w:val="FootnoteText"/>
        <w:ind w:left="187" w:hanging="187"/>
        <w:jc w:val="both"/>
        <w:rPr>
          <w:sz w:val="18"/>
          <w:szCs w:val="18"/>
        </w:rPr>
      </w:pPr>
      <w:r w:rsidRPr="00A626A0">
        <w:rPr>
          <w:rStyle w:val="FootnoteReference"/>
          <w:sz w:val="18"/>
          <w:szCs w:val="18"/>
        </w:rPr>
        <w:footnoteRef/>
      </w:r>
      <w:r w:rsidRPr="00A626A0">
        <w:rPr>
          <w:sz w:val="18"/>
          <w:szCs w:val="18"/>
        </w:rPr>
        <w:t xml:space="preserve"> These include access to services (such as finance); knowledge, skills and production technologies; secure title to land; and the ability to sustainably utilize natural resources that are vital for both survival </w:t>
      </w:r>
      <w:r w:rsidRPr="00A626A0">
        <w:rPr>
          <w:i/>
          <w:sz w:val="18"/>
          <w:szCs w:val="18"/>
        </w:rPr>
        <w:t>and</w:t>
      </w:r>
      <w:r w:rsidRPr="00A626A0">
        <w:rPr>
          <w:sz w:val="18"/>
          <w:szCs w:val="18"/>
        </w:rPr>
        <w:t xml:space="preserve"> exit from poverty.</w:t>
      </w:r>
    </w:p>
  </w:footnote>
  <w:footnote w:id="7">
    <w:p w:rsidR="009A0831" w:rsidRPr="00A626A0" w:rsidRDefault="009A0831" w:rsidP="006020C5">
      <w:pPr>
        <w:spacing w:after="0" w:line="240" w:lineRule="auto"/>
        <w:ind w:left="180" w:hanging="180"/>
        <w:jc w:val="both"/>
        <w:rPr>
          <w:bCs/>
          <w:sz w:val="18"/>
          <w:szCs w:val="18"/>
        </w:rPr>
      </w:pPr>
      <w:r w:rsidRPr="00A626A0">
        <w:rPr>
          <w:sz w:val="18"/>
          <w:szCs w:val="18"/>
          <w:vertAlign w:val="superscript"/>
        </w:rPr>
        <w:footnoteRef/>
      </w:r>
      <w:r w:rsidRPr="00A626A0">
        <w:rPr>
          <w:sz w:val="18"/>
          <w:szCs w:val="18"/>
        </w:rPr>
        <w:t xml:space="preserve"> </w:t>
      </w:r>
      <w:r w:rsidRPr="00A626A0">
        <w:rPr>
          <w:bCs/>
          <w:sz w:val="18"/>
          <w:szCs w:val="18"/>
        </w:rPr>
        <w:t>‘Livelihoods’ focuses on how people bring together their assets (e.g. land), capabilities (e.g. education and skills) and activities to support themselves and their families.  This can either be done by working for themselves or working for someone else (e.g. through ‘jobs’ or paid employment).  For the purposes of the Strategic Plan, UNDP will use the term ‘employment and livelihoods’ in order to accurately convey this larger and more representative view.</w:t>
      </w:r>
    </w:p>
    <w:p w:rsidR="009A0831" w:rsidRPr="00A626A0" w:rsidRDefault="009A0831" w:rsidP="006020C5">
      <w:pPr>
        <w:pStyle w:val="FootnoteText"/>
        <w:rPr>
          <w:sz w:val="18"/>
          <w:szCs w:val="18"/>
        </w:rPr>
      </w:pPr>
    </w:p>
  </w:footnote>
  <w:footnote w:id="8">
    <w:p w:rsidR="009A0831" w:rsidRPr="00A626A0" w:rsidRDefault="009A0831" w:rsidP="006020C5">
      <w:pPr>
        <w:pStyle w:val="FootnoteText"/>
        <w:rPr>
          <w:sz w:val="18"/>
          <w:szCs w:val="18"/>
        </w:rPr>
      </w:pPr>
      <w:r w:rsidRPr="00A626A0">
        <w:rPr>
          <w:rStyle w:val="FootnoteReference"/>
          <w:sz w:val="18"/>
          <w:szCs w:val="18"/>
        </w:rPr>
        <w:footnoteRef/>
      </w:r>
      <w:r>
        <w:rPr>
          <w:sz w:val="18"/>
          <w:szCs w:val="18"/>
        </w:rPr>
        <w:t xml:space="preserve"> UNDP Strategic Plan (2014</w:t>
      </w:r>
      <w:r w:rsidRPr="00A626A0">
        <w:rPr>
          <w:sz w:val="18"/>
          <w:szCs w:val="18"/>
        </w:rPr>
        <w:t>-2017)</w:t>
      </w:r>
    </w:p>
  </w:footnote>
  <w:footnote w:id="9">
    <w:p w:rsidR="009A0831" w:rsidRDefault="009A0831">
      <w:pPr>
        <w:pStyle w:val="FootnoteText"/>
      </w:pPr>
      <w:r w:rsidRPr="00A626A0">
        <w:rPr>
          <w:rStyle w:val="FootnoteReference"/>
          <w:sz w:val="18"/>
          <w:szCs w:val="18"/>
        </w:rPr>
        <w:footnoteRef/>
      </w:r>
      <w:r w:rsidRPr="00A626A0">
        <w:rPr>
          <w:sz w:val="18"/>
          <w:szCs w:val="18"/>
        </w:rPr>
        <w:t xml:space="preserve"> </w:t>
      </w:r>
      <w:r w:rsidR="00DB6A10">
        <w:rPr>
          <w:sz w:val="18"/>
          <w:szCs w:val="18"/>
        </w:rPr>
        <w:t>Ibid</w:t>
      </w:r>
    </w:p>
  </w:footnote>
  <w:footnote w:id="10">
    <w:p w:rsidR="009A0831" w:rsidRPr="00640C22" w:rsidRDefault="009A0831">
      <w:pPr>
        <w:pStyle w:val="FootnoteText"/>
        <w:rPr>
          <w:sz w:val="18"/>
          <w:szCs w:val="18"/>
        </w:rPr>
      </w:pPr>
      <w:r w:rsidRPr="00640C22">
        <w:rPr>
          <w:rStyle w:val="FootnoteReference"/>
          <w:sz w:val="18"/>
          <w:szCs w:val="18"/>
        </w:rPr>
        <w:footnoteRef/>
      </w:r>
      <w:r w:rsidRPr="00640C22">
        <w:rPr>
          <w:sz w:val="18"/>
          <w:szCs w:val="18"/>
        </w:rPr>
        <w:t xml:space="preserve"> For instance at least with two of the following categories i) income/job; (ii) recovery of household livelihood assets; (iii) access to finance such as start-up package, grants, credit or loans; (iv) socio-economic infrastructure including roads, schools, irrigation schemes or water reservoirs etc.; (v) human skills such as business skills and vocational training; (vi) markets including physical market access and market development of goods and 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B7CBE"/>
    <w:multiLevelType w:val="hybridMultilevel"/>
    <w:tmpl w:val="04D6FBD0"/>
    <w:lvl w:ilvl="0" w:tplc="DF3EEA26">
      <w:start w:val="1"/>
      <w:numFmt w:val="lowerRoman"/>
      <w:lvlText w:val="%1)"/>
      <w:lvlJc w:val="left"/>
      <w:pPr>
        <w:tabs>
          <w:tab w:val="num" w:pos="1440"/>
        </w:tabs>
        <w:ind w:left="1440" w:hanging="720"/>
      </w:pPr>
      <w:rPr>
        <w:rFonts w:hint="default"/>
      </w:rPr>
    </w:lvl>
    <w:lvl w:ilvl="1" w:tplc="001207DE">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2A3927"/>
    <w:multiLevelType w:val="hybridMultilevel"/>
    <w:tmpl w:val="95CE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274CB"/>
    <w:multiLevelType w:val="hybridMultilevel"/>
    <w:tmpl w:val="E4F65C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21014"/>
    <w:multiLevelType w:val="hybridMultilevel"/>
    <w:tmpl w:val="1A2E9D9E"/>
    <w:lvl w:ilvl="0" w:tplc="34ECC43E">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0D7C7C1B"/>
    <w:multiLevelType w:val="hybridMultilevel"/>
    <w:tmpl w:val="B162ADDE"/>
    <w:lvl w:ilvl="0" w:tplc="FE64EB70">
      <w:start w:val="1"/>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404603"/>
    <w:multiLevelType w:val="hybridMultilevel"/>
    <w:tmpl w:val="37C00F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E411EF"/>
    <w:multiLevelType w:val="hybridMultilevel"/>
    <w:tmpl w:val="4B96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4F0151"/>
    <w:multiLevelType w:val="hybridMultilevel"/>
    <w:tmpl w:val="0ECC06D4"/>
    <w:lvl w:ilvl="0" w:tplc="C0DA007A">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E0300"/>
    <w:multiLevelType w:val="hybridMultilevel"/>
    <w:tmpl w:val="8632C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E62C75"/>
    <w:multiLevelType w:val="hybridMultilevel"/>
    <w:tmpl w:val="FACC0A12"/>
    <w:lvl w:ilvl="0" w:tplc="1C9E5E7A">
      <w:numFmt w:val="bullet"/>
      <w:lvlText w:val="•"/>
      <w:lvlJc w:val="left"/>
      <w:pPr>
        <w:ind w:left="1080" w:hanging="72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4DC5671"/>
    <w:multiLevelType w:val="hybridMultilevel"/>
    <w:tmpl w:val="09D489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3697D"/>
    <w:multiLevelType w:val="hybridMultilevel"/>
    <w:tmpl w:val="70B8D9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2C601A5"/>
    <w:multiLevelType w:val="hybridMultilevel"/>
    <w:tmpl w:val="4DE84D52"/>
    <w:lvl w:ilvl="0" w:tplc="040C000F">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74919D9"/>
    <w:multiLevelType w:val="hybridMultilevel"/>
    <w:tmpl w:val="C6AC5D4E"/>
    <w:lvl w:ilvl="0" w:tplc="EDF20A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F5903C0"/>
    <w:multiLevelType w:val="hybridMultilevel"/>
    <w:tmpl w:val="FD30CE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17146EC"/>
    <w:multiLevelType w:val="hybridMultilevel"/>
    <w:tmpl w:val="95E87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69512D"/>
    <w:multiLevelType w:val="hybridMultilevel"/>
    <w:tmpl w:val="CE423A76"/>
    <w:lvl w:ilvl="0" w:tplc="1C9E5E7A">
      <w:numFmt w:val="bullet"/>
      <w:lvlText w:val="•"/>
      <w:lvlJc w:val="left"/>
      <w:pPr>
        <w:ind w:left="1080" w:hanging="72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C3A14DC"/>
    <w:multiLevelType w:val="hybridMultilevel"/>
    <w:tmpl w:val="C8B428EE"/>
    <w:lvl w:ilvl="0" w:tplc="3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4E390A"/>
    <w:multiLevelType w:val="hybridMultilevel"/>
    <w:tmpl w:val="FADC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FA7AAA"/>
    <w:multiLevelType w:val="hybridMultilevel"/>
    <w:tmpl w:val="23BC38D0"/>
    <w:lvl w:ilvl="0" w:tplc="EDF20A1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97B55B3"/>
    <w:multiLevelType w:val="hybridMultilevel"/>
    <w:tmpl w:val="87A65548"/>
    <w:lvl w:ilvl="0" w:tplc="99AAAA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4D1832"/>
    <w:multiLevelType w:val="hybridMultilevel"/>
    <w:tmpl w:val="CDA2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FB1F85"/>
    <w:multiLevelType w:val="hybridMultilevel"/>
    <w:tmpl w:val="87A65548"/>
    <w:lvl w:ilvl="0" w:tplc="99AAAA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B451FF"/>
    <w:multiLevelType w:val="hybridMultilevel"/>
    <w:tmpl w:val="6BB0B2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6F990931"/>
    <w:multiLevelType w:val="hybridMultilevel"/>
    <w:tmpl w:val="C0C27286"/>
    <w:lvl w:ilvl="0" w:tplc="5F08525C">
      <w:start w:val="1"/>
      <w:numFmt w:val="lowerLetter"/>
      <w:lvlText w:val="(%1)"/>
      <w:lvlJc w:val="left"/>
      <w:pPr>
        <w:ind w:left="1224" w:hanging="360"/>
      </w:pPr>
      <w:rPr>
        <w:rFonts w:hint="default"/>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25">
    <w:nsid w:val="79C954AD"/>
    <w:multiLevelType w:val="hybridMultilevel"/>
    <w:tmpl w:val="C14E5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8351A0"/>
    <w:multiLevelType w:val="hybridMultilevel"/>
    <w:tmpl w:val="87A65548"/>
    <w:lvl w:ilvl="0" w:tplc="99AAAA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B06732"/>
    <w:multiLevelType w:val="hybridMultilevel"/>
    <w:tmpl w:val="BFA4ABDA"/>
    <w:lvl w:ilvl="0" w:tplc="34203A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5"/>
  </w:num>
  <w:num w:numId="3">
    <w:abstractNumId w:val="15"/>
  </w:num>
  <w:num w:numId="4">
    <w:abstractNumId w:val="0"/>
  </w:num>
  <w:num w:numId="5">
    <w:abstractNumId w:val="3"/>
  </w:num>
  <w:num w:numId="6">
    <w:abstractNumId w:val="6"/>
  </w:num>
  <w:num w:numId="7">
    <w:abstractNumId w:val="17"/>
  </w:num>
  <w:num w:numId="8">
    <w:abstractNumId w:val="20"/>
  </w:num>
  <w:num w:numId="9">
    <w:abstractNumId w:val="26"/>
  </w:num>
  <w:num w:numId="10">
    <w:abstractNumId w:val="5"/>
  </w:num>
  <w:num w:numId="11">
    <w:abstractNumId w:val="27"/>
  </w:num>
  <w:num w:numId="12">
    <w:abstractNumId w:val="2"/>
  </w:num>
  <w:num w:numId="13">
    <w:abstractNumId w:val="21"/>
  </w:num>
  <w:num w:numId="14">
    <w:abstractNumId w:val="18"/>
  </w:num>
  <w:num w:numId="15">
    <w:abstractNumId w:val="1"/>
  </w:num>
  <w:num w:numId="16">
    <w:abstractNumId w:val="22"/>
  </w:num>
  <w:num w:numId="17">
    <w:abstractNumId w:val="14"/>
  </w:num>
  <w:num w:numId="18">
    <w:abstractNumId w:val="12"/>
  </w:num>
  <w:num w:numId="19">
    <w:abstractNumId w:val="4"/>
  </w:num>
  <w:num w:numId="20">
    <w:abstractNumId w:val="7"/>
  </w:num>
  <w:num w:numId="21">
    <w:abstractNumId w:val="24"/>
  </w:num>
  <w:num w:numId="22">
    <w:abstractNumId w:val="13"/>
  </w:num>
  <w:num w:numId="23">
    <w:abstractNumId w:val="19"/>
  </w:num>
  <w:num w:numId="24">
    <w:abstractNumId w:val="23"/>
  </w:num>
  <w:num w:numId="25">
    <w:abstractNumId w:val="11"/>
  </w:num>
  <w:num w:numId="26">
    <w:abstractNumId w:val="9"/>
  </w:num>
  <w:num w:numId="27">
    <w:abstractNumId w:val="1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2A"/>
    <w:rsid w:val="00005ACA"/>
    <w:rsid w:val="00010A6C"/>
    <w:rsid w:val="00014FD5"/>
    <w:rsid w:val="00022820"/>
    <w:rsid w:val="00033C71"/>
    <w:rsid w:val="00035C45"/>
    <w:rsid w:val="000603A5"/>
    <w:rsid w:val="000648F3"/>
    <w:rsid w:val="000653BB"/>
    <w:rsid w:val="00076219"/>
    <w:rsid w:val="00082A25"/>
    <w:rsid w:val="000B00D5"/>
    <w:rsid w:val="000B066F"/>
    <w:rsid w:val="000D7232"/>
    <w:rsid w:val="000E74D6"/>
    <w:rsid w:val="00107814"/>
    <w:rsid w:val="00114D47"/>
    <w:rsid w:val="001309DB"/>
    <w:rsid w:val="00140520"/>
    <w:rsid w:val="00153A36"/>
    <w:rsid w:val="00170FAD"/>
    <w:rsid w:val="0017347A"/>
    <w:rsid w:val="00175A3F"/>
    <w:rsid w:val="00182EB2"/>
    <w:rsid w:val="001A6895"/>
    <w:rsid w:val="001B1F9F"/>
    <w:rsid w:val="001B2F7A"/>
    <w:rsid w:val="001B345C"/>
    <w:rsid w:val="001B6375"/>
    <w:rsid w:val="001B79A0"/>
    <w:rsid w:val="001D0288"/>
    <w:rsid w:val="001E24C2"/>
    <w:rsid w:val="001E3D7C"/>
    <w:rsid w:val="001F562C"/>
    <w:rsid w:val="001F7DA7"/>
    <w:rsid w:val="002049AD"/>
    <w:rsid w:val="00212292"/>
    <w:rsid w:val="00220AC3"/>
    <w:rsid w:val="00230959"/>
    <w:rsid w:val="00243D93"/>
    <w:rsid w:val="00260C88"/>
    <w:rsid w:val="00262ECC"/>
    <w:rsid w:val="00274770"/>
    <w:rsid w:val="002757FD"/>
    <w:rsid w:val="002835FD"/>
    <w:rsid w:val="002B138D"/>
    <w:rsid w:val="002B1730"/>
    <w:rsid w:val="002B4E40"/>
    <w:rsid w:val="002E130C"/>
    <w:rsid w:val="002E46CC"/>
    <w:rsid w:val="002F56D7"/>
    <w:rsid w:val="00306E8C"/>
    <w:rsid w:val="00332D46"/>
    <w:rsid w:val="00357948"/>
    <w:rsid w:val="00363700"/>
    <w:rsid w:val="00381D64"/>
    <w:rsid w:val="00385FBB"/>
    <w:rsid w:val="003B6817"/>
    <w:rsid w:val="003C54F9"/>
    <w:rsid w:val="003C70A6"/>
    <w:rsid w:val="003C7946"/>
    <w:rsid w:val="003D3508"/>
    <w:rsid w:val="003D5D8A"/>
    <w:rsid w:val="003E0067"/>
    <w:rsid w:val="003F684C"/>
    <w:rsid w:val="0041314A"/>
    <w:rsid w:val="00423309"/>
    <w:rsid w:val="004278A3"/>
    <w:rsid w:val="00434727"/>
    <w:rsid w:val="00442AFB"/>
    <w:rsid w:val="00442F48"/>
    <w:rsid w:val="00444C2B"/>
    <w:rsid w:val="00445AE1"/>
    <w:rsid w:val="004555A0"/>
    <w:rsid w:val="0046327A"/>
    <w:rsid w:val="00466129"/>
    <w:rsid w:val="00490C69"/>
    <w:rsid w:val="00491526"/>
    <w:rsid w:val="00492B03"/>
    <w:rsid w:val="004B4F17"/>
    <w:rsid w:val="004C0C4F"/>
    <w:rsid w:val="004C1B83"/>
    <w:rsid w:val="004D2D5E"/>
    <w:rsid w:val="004E6ECC"/>
    <w:rsid w:val="004F0440"/>
    <w:rsid w:val="004F523C"/>
    <w:rsid w:val="004F682F"/>
    <w:rsid w:val="00500578"/>
    <w:rsid w:val="00517807"/>
    <w:rsid w:val="005203D8"/>
    <w:rsid w:val="00523563"/>
    <w:rsid w:val="00537286"/>
    <w:rsid w:val="00541BB8"/>
    <w:rsid w:val="00553E29"/>
    <w:rsid w:val="005620C4"/>
    <w:rsid w:val="00562B17"/>
    <w:rsid w:val="00563895"/>
    <w:rsid w:val="00580042"/>
    <w:rsid w:val="005A36EE"/>
    <w:rsid w:val="005B1826"/>
    <w:rsid w:val="005B1EED"/>
    <w:rsid w:val="005D0693"/>
    <w:rsid w:val="005D2135"/>
    <w:rsid w:val="005D29E5"/>
    <w:rsid w:val="005D64F4"/>
    <w:rsid w:val="005F47C4"/>
    <w:rsid w:val="005F7EAC"/>
    <w:rsid w:val="006020C5"/>
    <w:rsid w:val="00604801"/>
    <w:rsid w:val="0061799E"/>
    <w:rsid w:val="006248C9"/>
    <w:rsid w:val="006264CA"/>
    <w:rsid w:val="00640874"/>
    <w:rsid w:val="00640C22"/>
    <w:rsid w:val="00644022"/>
    <w:rsid w:val="0067655C"/>
    <w:rsid w:val="00696397"/>
    <w:rsid w:val="006A5C5D"/>
    <w:rsid w:val="006D0744"/>
    <w:rsid w:val="006D0BBE"/>
    <w:rsid w:val="006D2BB4"/>
    <w:rsid w:val="006E1E48"/>
    <w:rsid w:val="006E5DC9"/>
    <w:rsid w:val="00700144"/>
    <w:rsid w:val="007101DE"/>
    <w:rsid w:val="00711F94"/>
    <w:rsid w:val="0072062A"/>
    <w:rsid w:val="0073169B"/>
    <w:rsid w:val="00734348"/>
    <w:rsid w:val="00741898"/>
    <w:rsid w:val="0075764A"/>
    <w:rsid w:val="00774810"/>
    <w:rsid w:val="00784236"/>
    <w:rsid w:val="00787EB4"/>
    <w:rsid w:val="007B2D7A"/>
    <w:rsid w:val="007B6475"/>
    <w:rsid w:val="007B78CC"/>
    <w:rsid w:val="007C42DD"/>
    <w:rsid w:val="007C7F26"/>
    <w:rsid w:val="007E3BC7"/>
    <w:rsid w:val="007F0C74"/>
    <w:rsid w:val="007F6852"/>
    <w:rsid w:val="008034CA"/>
    <w:rsid w:val="00803DA3"/>
    <w:rsid w:val="008116B7"/>
    <w:rsid w:val="00812B45"/>
    <w:rsid w:val="00842CCC"/>
    <w:rsid w:val="00845F4E"/>
    <w:rsid w:val="00851557"/>
    <w:rsid w:val="00864314"/>
    <w:rsid w:val="00864E59"/>
    <w:rsid w:val="00874452"/>
    <w:rsid w:val="008833A5"/>
    <w:rsid w:val="008847EF"/>
    <w:rsid w:val="00893376"/>
    <w:rsid w:val="0089467E"/>
    <w:rsid w:val="0089712A"/>
    <w:rsid w:val="008C7CF0"/>
    <w:rsid w:val="008F6FE9"/>
    <w:rsid w:val="00914CE7"/>
    <w:rsid w:val="00922C35"/>
    <w:rsid w:val="00935D3A"/>
    <w:rsid w:val="009521C7"/>
    <w:rsid w:val="0096362A"/>
    <w:rsid w:val="009662BE"/>
    <w:rsid w:val="00973740"/>
    <w:rsid w:val="00987121"/>
    <w:rsid w:val="00996670"/>
    <w:rsid w:val="009A0831"/>
    <w:rsid w:val="009A36DA"/>
    <w:rsid w:val="009B3493"/>
    <w:rsid w:val="009B7BE1"/>
    <w:rsid w:val="009C3BC4"/>
    <w:rsid w:val="009E49C4"/>
    <w:rsid w:val="009F26DF"/>
    <w:rsid w:val="009F3409"/>
    <w:rsid w:val="00A05F6A"/>
    <w:rsid w:val="00A10DFC"/>
    <w:rsid w:val="00A25746"/>
    <w:rsid w:val="00A314C4"/>
    <w:rsid w:val="00A47D0D"/>
    <w:rsid w:val="00A540F3"/>
    <w:rsid w:val="00A55165"/>
    <w:rsid w:val="00A626A0"/>
    <w:rsid w:val="00A6342C"/>
    <w:rsid w:val="00A64AA7"/>
    <w:rsid w:val="00A65173"/>
    <w:rsid w:val="00A85299"/>
    <w:rsid w:val="00A87718"/>
    <w:rsid w:val="00AA2E88"/>
    <w:rsid w:val="00AB27B0"/>
    <w:rsid w:val="00AB2999"/>
    <w:rsid w:val="00AD28DE"/>
    <w:rsid w:val="00AD3157"/>
    <w:rsid w:val="00AD4338"/>
    <w:rsid w:val="00AD67B3"/>
    <w:rsid w:val="00AE50EA"/>
    <w:rsid w:val="00AF19FB"/>
    <w:rsid w:val="00B054C5"/>
    <w:rsid w:val="00B066AC"/>
    <w:rsid w:val="00B071C1"/>
    <w:rsid w:val="00B11595"/>
    <w:rsid w:val="00B22885"/>
    <w:rsid w:val="00B47850"/>
    <w:rsid w:val="00B517C1"/>
    <w:rsid w:val="00B810E6"/>
    <w:rsid w:val="00B86425"/>
    <w:rsid w:val="00B87C82"/>
    <w:rsid w:val="00BB3E44"/>
    <w:rsid w:val="00BB4532"/>
    <w:rsid w:val="00BB6C7E"/>
    <w:rsid w:val="00BD5495"/>
    <w:rsid w:val="00BE58CC"/>
    <w:rsid w:val="00BF23BC"/>
    <w:rsid w:val="00C11160"/>
    <w:rsid w:val="00C129A1"/>
    <w:rsid w:val="00C13F97"/>
    <w:rsid w:val="00C255E1"/>
    <w:rsid w:val="00C30848"/>
    <w:rsid w:val="00C378BE"/>
    <w:rsid w:val="00C46E2C"/>
    <w:rsid w:val="00C6274E"/>
    <w:rsid w:val="00C85070"/>
    <w:rsid w:val="00C8761D"/>
    <w:rsid w:val="00C95E3C"/>
    <w:rsid w:val="00C95EDD"/>
    <w:rsid w:val="00C97693"/>
    <w:rsid w:val="00CA0E99"/>
    <w:rsid w:val="00CB2AE0"/>
    <w:rsid w:val="00CB39B4"/>
    <w:rsid w:val="00CB6271"/>
    <w:rsid w:val="00CC0025"/>
    <w:rsid w:val="00CC419E"/>
    <w:rsid w:val="00CD6E2E"/>
    <w:rsid w:val="00CD789B"/>
    <w:rsid w:val="00CE133B"/>
    <w:rsid w:val="00CE282C"/>
    <w:rsid w:val="00D00CF7"/>
    <w:rsid w:val="00D068CB"/>
    <w:rsid w:val="00D15FEA"/>
    <w:rsid w:val="00D277E4"/>
    <w:rsid w:val="00D51054"/>
    <w:rsid w:val="00D5340B"/>
    <w:rsid w:val="00D629A3"/>
    <w:rsid w:val="00D63249"/>
    <w:rsid w:val="00D65EA5"/>
    <w:rsid w:val="00D71151"/>
    <w:rsid w:val="00D73678"/>
    <w:rsid w:val="00D74B0A"/>
    <w:rsid w:val="00DA1F7C"/>
    <w:rsid w:val="00DB3150"/>
    <w:rsid w:val="00DB6A10"/>
    <w:rsid w:val="00DE0B2A"/>
    <w:rsid w:val="00DE63FA"/>
    <w:rsid w:val="00DE6522"/>
    <w:rsid w:val="00E17C8F"/>
    <w:rsid w:val="00E26795"/>
    <w:rsid w:val="00E345B9"/>
    <w:rsid w:val="00E40B80"/>
    <w:rsid w:val="00E45AE9"/>
    <w:rsid w:val="00E46BD1"/>
    <w:rsid w:val="00E50F51"/>
    <w:rsid w:val="00E618F1"/>
    <w:rsid w:val="00E633A4"/>
    <w:rsid w:val="00E751BB"/>
    <w:rsid w:val="00E84140"/>
    <w:rsid w:val="00E95072"/>
    <w:rsid w:val="00E973B4"/>
    <w:rsid w:val="00EA03B1"/>
    <w:rsid w:val="00EA19DE"/>
    <w:rsid w:val="00EA3055"/>
    <w:rsid w:val="00EB2CE3"/>
    <w:rsid w:val="00EC459F"/>
    <w:rsid w:val="00EC7F22"/>
    <w:rsid w:val="00ED443E"/>
    <w:rsid w:val="00EE3EF0"/>
    <w:rsid w:val="00EF1CA1"/>
    <w:rsid w:val="00EF2381"/>
    <w:rsid w:val="00F24A2C"/>
    <w:rsid w:val="00F24EFB"/>
    <w:rsid w:val="00F25F20"/>
    <w:rsid w:val="00F515DC"/>
    <w:rsid w:val="00F663BF"/>
    <w:rsid w:val="00F74426"/>
    <w:rsid w:val="00F80917"/>
    <w:rsid w:val="00F80E61"/>
    <w:rsid w:val="00F81194"/>
    <w:rsid w:val="00F82093"/>
    <w:rsid w:val="00F85C33"/>
    <w:rsid w:val="00F907DB"/>
    <w:rsid w:val="00F93764"/>
    <w:rsid w:val="00F966A6"/>
    <w:rsid w:val="00FA2FFE"/>
    <w:rsid w:val="00FA534D"/>
    <w:rsid w:val="00FB0AD9"/>
    <w:rsid w:val="00FB386B"/>
    <w:rsid w:val="00FE468E"/>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3EF5BC6-EDB9-414C-A897-06CE27F0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content">
    <w:name w:val="field-content"/>
    <w:basedOn w:val="DefaultParagraphFont"/>
    <w:rsid w:val="00AD28DE"/>
  </w:style>
  <w:style w:type="paragraph" w:styleId="ListParagraph">
    <w:name w:val="List Paragraph"/>
    <w:basedOn w:val="Normal"/>
    <w:uiPriority w:val="34"/>
    <w:qFormat/>
    <w:rsid w:val="002E46CC"/>
    <w:pPr>
      <w:ind w:left="720"/>
      <w:contextualSpacing/>
    </w:pPr>
  </w:style>
  <w:style w:type="character" w:styleId="CommentReference">
    <w:name w:val="annotation reference"/>
    <w:basedOn w:val="DefaultParagraphFont"/>
    <w:uiPriority w:val="99"/>
    <w:semiHidden/>
    <w:unhideWhenUsed/>
    <w:rsid w:val="00E633A4"/>
    <w:rPr>
      <w:sz w:val="16"/>
      <w:szCs w:val="16"/>
    </w:rPr>
  </w:style>
  <w:style w:type="paragraph" w:styleId="CommentText">
    <w:name w:val="annotation text"/>
    <w:basedOn w:val="Normal"/>
    <w:link w:val="CommentTextChar"/>
    <w:uiPriority w:val="99"/>
    <w:semiHidden/>
    <w:unhideWhenUsed/>
    <w:rsid w:val="00E633A4"/>
    <w:pPr>
      <w:spacing w:line="240" w:lineRule="auto"/>
    </w:pPr>
    <w:rPr>
      <w:sz w:val="20"/>
      <w:szCs w:val="20"/>
    </w:rPr>
  </w:style>
  <w:style w:type="character" w:customStyle="1" w:styleId="CommentTextChar">
    <w:name w:val="Comment Text Char"/>
    <w:basedOn w:val="DefaultParagraphFont"/>
    <w:link w:val="CommentText"/>
    <w:uiPriority w:val="99"/>
    <w:semiHidden/>
    <w:rsid w:val="00E633A4"/>
    <w:rPr>
      <w:sz w:val="20"/>
      <w:szCs w:val="20"/>
    </w:rPr>
  </w:style>
  <w:style w:type="paragraph" w:styleId="BalloonText">
    <w:name w:val="Balloon Text"/>
    <w:basedOn w:val="Normal"/>
    <w:link w:val="BalloonTextChar"/>
    <w:uiPriority w:val="99"/>
    <w:semiHidden/>
    <w:unhideWhenUsed/>
    <w:rsid w:val="00E63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3A4"/>
    <w:rPr>
      <w:rFonts w:ascii="Tahoma" w:hAnsi="Tahoma" w:cs="Tahoma"/>
      <w:sz w:val="16"/>
      <w:szCs w:val="16"/>
    </w:rPr>
  </w:style>
  <w:style w:type="paragraph" w:styleId="Header">
    <w:name w:val="header"/>
    <w:basedOn w:val="Normal"/>
    <w:link w:val="HeaderChar"/>
    <w:uiPriority w:val="99"/>
    <w:unhideWhenUsed/>
    <w:rsid w:val="00463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27A"/>
  </w:style>
  <w:style w:type="paragraph" w:styleId="Footer">
    <w:name w:val="footer"/>
    <w:basedOn w:val="Normal"/>
    <w:link w:val="FooterChar"/>
    <w:uiPriority w:val="99"/>
    <w:unhideWhenUsed/>
    <w:rsid w:val="00463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27A"/>
  </w:style>
  <w:style w:type="character" w:styleId="Hyperlink">
    <w:name w:val="Hyperlink"/>
    <w:basedOn w:val="DefaultParagraphFont"/>
    <w:uiPriority w:val="99"/>
    <w:unhideWhenUsed/>
    <w:rsid w:val="000B066F"/>
    <w:rPr>
      <w:color w:val="0000FF" w:themeColor="hyperlink"/>
      <w:u w:val="single"/>
    </w:rPr>
  </w:style>
  <w:style w:type="table" w:styleId="TableGrid">
    <w:name w:val="Table Grid"/>
    <w:basedOn w:val="TableNormal"/>
    <w:uiPriority w:val="59"/>
    <w:rsid w:val="00952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7E3BC7"/>
    <w:rPr>
      <w:b/>
      <w:bCs/>
    </w:rPr>
  </w:style>
  <w:style w:type="character" w:customStyle="1" w:styleId="CommentSubjectChar">
    <w:name w:val="Comment Subject Char"/>
    <w:basedOn w:val="CommentTextChar"/>
    <w:link w:val="CommentSubject"/>
    <w:uiPriority w:val="99"/>
    <w:semiHidden/>
    <w:rsid w:val="007E3BC7"/>
    <w:rPr>
      <w:b/>
      <w:bCs/>
      <w:sz w:val="20"/>
      <w:szCs w:val="20"/>
    </w:rPr>
  </w:style>
  <w:style w:type="paragraph" w:styleId="FootnoteText">
    <w:name w:val="footnote text"/>
    <w:basedOn w:val="Normal"/>
    <w:link w:val="FootnoteTextChar"/>
    <w:uiPriority w:val="99"/>
    <w:unhideWhenUsed/>
    <w:rsid w:val="00CB6271"/>
    <w:pPr>
      <w:spacing w:after="0" w:line="240" w:lineRule="auto"/>
    </w:pPr>
    <w:rPr>
      <w:sz w:val="20"/>
      <w:szCs w:val="20"/>
    </w:rPr>
  </w:style>
  <w:style w:type="character" w:customStyle="1" w:styleId="FootnoteTextChar">
    <w:name w:val="Footnote Text Char"/>
    <w:basedOn w:val="DefaultParagraphFont"/>
    <w:link w:val="FootnoteText"/>
    <w:uiPriority w:val="99"/>
    <w:rsid w:val="00CB6271"/>
    <w:rPr>
      <w:sz w:val="20"/>
      <w:szCs w:val="20"/>
    </w:rPr>
  </w:style>
  <w:style w:type="character" w:styleId="FootnoteReference">
    <w:name w:val="footnote reference"/>
    <w:basedOn w:val="DefaultParagraphFont"/>
    <w:uiPriority w:val="99"/>
    <w:semiHidden/>
    <w:unhideWhenUsed/>
    <w:rsid w:val="00CB6271"/>
    <w:rPr>
      <w:vertAlign w:val="superscript"/>
    </w:rPr>
  </w:style>
  <w:style w:type="paragraph" w:customStyle="1" w:styleId="level2">
    <w:name w:val="_level2"/>
    <w:rsid w:val="00444C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pPr>
    <w:rPr>
      <w:rFonts w:ascii="Times New Roman" w:eastAsia="Times New Roman" w:hAnsi="Times New Roman" w:cs="Times New Roman"/>
      <w:sz w:val="24"/>
      <w:szCs w:val="24"/>
    </w:rPr>
  </w:style>
  <w:style w:type="paragraph" w:customStyle="1" w:styleId="ListParagraph1">
    <w:name w:val="List Paragraph1"/>
    <w:aliases w:val="List Paragraph (numbered (a))"/>
    <w:basedOn w:val="Normal"/>
    <w:link w:val="ListParagraphChar"/>
    <w:uiPriority w:val="34"/>
    <w:qFormat/>
    <w:rsid w:val="00444C2B"/>
    <w:pPr>
      <w:ind w:left="720"/>
      <w:contextualSpacing/>
    </w:pPr>
    <w:rPr>
      <w:rFonts w:ascii="Calibri" w:eastAsia="Calibri" w:hAnsi="Calibri" w:cs="Times New Roman"/>
      <w:sz w:val="20"/>
      <w:szCs w:val="20"/>
      <w:lang w:val="en-GB"/>
    </w:rPr>
  </w:style>
  <w:style w:type="character" w:customStyle="1" w:styleId="ListParagraphChar">
    <w:name w:val="List Paragraph Char"/>
    <w:aliases w:val="List Paragraph (numbered (a)) Char,Medium Grid 1 - Accent 2 Char1"/>
    <w:link w:val="ListParagraph1"/>
    <w:uiPriority w:val="34"/>
    <w:rsid w:val="00444C2B"/>
    <w:rPr>
      <w:rFonts w:ascii="Calibri" w:eastAsia="Calibri" w:hAnsi="Calibri"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google.com/url?sa=t&amp;rct=j&amp;q=&amp;esrc=s&amp;source=web&amp;cd=1&amp;cad=rja&amp;ved=0CC4QFjAA&amp;url=http%3A%2F%2Fwww.ilo.org%2Fwcmsp5%2Fgroups%2Fpublic%2F%40ed_emp%2F%40emp_ent%2F%40ifp_crisis%2Fdocuments%2Fpublication%2Fwcms_117576.pdf&amp;ei=5z8eUuf8LeLFsAS9_YCgCA&amp;usg=AFQjCNHIJwO72O8xKnYUHLHyWukSmBD7AQ&amp;sig2=x0N86QYX_129ALAek3ruyQ&amp;bvm=bv.51156542,d.cWc"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8EDCF-36CC-488D-9766-6B7728C787E8}">
  <ds:schemaRefs>
    <ds:schemaRef ds:uri="http://schemas.openxmlformats.org/officeDocument/2006/bibliography"/>
  </ds:schemaRefs>
</ds:datastoreItem>
</file>

<file path=customXml/itemProps2.xml><?xml version="1.0" encoding="utf-8"?>
<ds:datastoreItem xmlns:ds="http://schemas.openxmlformats.org/officeDocument/2006/customXml" ds:itemID="{5AEC46B3-172D-4628-A4BC-CBB298D78945}">
  <ds:schemaRefs>
    <ds:schemaRef ds:uri="http://schemas.openxmlformats.org/officeDocument/2006/bibliography"/>
  </ds:schemaRefs>
</ds:datastoreItem>
</file>

<file path=customXml/itemProps3.xml><?xml version="1.0" encoding="utf-8"?>
<ds:datastoreItem xmlns:ds="http://schemas.openxmlformats.org/officeDocument/2006/customXml" ds:itemID="{DD087E1B-AED2-40C8-B026-5DB8322D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4501</Words>
  <Characters>25656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Justus Okoko</dc:creator>
  <cp:lastModifiedBy>Serdar Bayriyev</cp:lastModifiedBy>
  <cp:revision>2</cp:revision>
  <cp:lastPrinted>2013-09-12T18:04:00Z</cp:lastPrinted>
  <dcterms:created xsi:type="dcterms:W3CDTF">2014-09-10T19:25:00Z</dcterms:created>
  <dcterms:modified xsi:type="dcterms:W3CDTF">2014-09-10T19:25:00Z</dcterms:modified>
</cp:coreProperties>
</file>