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8C" w:rsidRPr="00E5149D" w:rsidRDefault="00D6638C" w:rsidP="00186F0B">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Calibri" w:eastAsia="Times New Roman" w:hAnsi="Calibri" w:cs="Times New Roman"/>
          <w:caps/>
          <w:spacing w:val="15"/>
          <w:lang w:val="fr-FR"/>
        </w:rPr>
      </w:pPr>
      <w:bookmarkStart w:id="0" w:name="_GoBack"/>
      <w:bookmarkStart w:id="1" w:name="_Toc321341546"/>
      <w:bookmarkStart w:id="2" w:name="_Toc323119582"/>
      <w:bookmarkEnd w:id="0"/>
      <w:r w:rsidRPr="00E5149D">
        <w:rPr>
          <w:rFonts w:ascii="Calibri" w:hAnsi="Calibri"/>
          <w:caps/>
          <w:spacing w:val="15"/>
          <w:lang w:val="fr-FR"/>
        </w:rPr>
        <w:t>Termes de référence de l’évaluation finale</w:t>
      </w:r>
      <w:bookmarkEnd w:id="1"/>
      <w:bookmarkEnd w:id="2"/>
    </w:p>
    <w:p w:rsidR="006C1964" w:rsidRPr="00E5149D" w:rsidRDefault="00B913F1" w:rsidP="00F05366">
      <w:pPr>
        <w:pStyle w:val="Heading51"/>
        <w:rPr>
          <w:lang w:val="fr-FR"/>
        </w:rPr>
      </w:pPr>
      <w:bookmarkStart w:id="3" w:name="_Toc299126613"/>
      <w:r w:rsidRPr="00E5149D">
        <w:rPr>
          <w:lang w:val="fr-FR"/>
        </w:rPr>
        <w:t>INTRODUCTION</w:t>
      </w:r>
    </w:p>
    <w:p w:rsidR="00E5149D" w:rsidRPr="00A747F2" w:rsidRDefault="00D6638C" w:rsidP="00E5149D">
      <w:pPr>
        <w:spacing w:before="200"/>
        <w:jc w:val="both"/>
        <w:rPr>
          <w:sz w:val="20"/>
          <w:szCs w:val="20"/>
          <w:lang w:val="fr-FR"/>
        </w:rPr>
      </w:pPr>
      <w:r w:rsidRPr="00A747F2">
        <w:rPr>
          <w:sz w:val="20"/>
          <w:szCs w:val="20"/>
          <w:lang w:val="fr-FR"/>
        </w:rPr>
        <w:t xml:space="preserve">Conformément aux politiques et procédures de suivi et d’évaluation du PNUD et du FEM, tous les projets de moyenne ou grande </w:t>
      </w:r>
      <w:r w:rsidR="00E5149D" w:rsidRPr="00A747F2">
        <w:rPr>
          <w:sz w:val="20"/>
          <w:szCs w:val="20"/>
          <w:lang w:val="fr-FR"/>
        </w:rPr>
        <w:t>taille</w:t>
      </w:r>
      <w:r w:rsidRPr="00A747F2">
        <w:rPr>
          <w:sz w:val="20"/>
          <w:szCs w:val="20"/>
          <w:lang w:val="fr-FR"/>
        </w:rPr>
        <w:t xml:space="preserve"> soutenus par le PNUD et financés par le FEM doivent faire l’objet d’une évaluation finale à la fin de la mise en œuvre. Ces termes de référence (TOR) énoncent les attentes d'une évaluation finale (TE) du </w:t>
      </w:r>
      <w:r w:rsidR="00E5149D" w:rsidRPr="00A747F2">
        <w:rPr>
          <w:sz w:val="20"/>
          <w:szCs w:val="20"/>
          <w:lang w:val="fr-FR"/>
        </w:rPr>
        <w:t xml:space="preserve"> </w:t>
      </w:r>
      <w:r w:rsidR="00E5149D" w:rsidRPr="00A747F2">
        <w:rPr>
          <w:bCs/>
          <w:sz w:val="20"/>
          <w:szCs w:val="20"/>
          <w:lang w:val="fr-FR"/>
        </w:rPr>
        <w:t xml:space="preserve">Programme de Mobilisation </w:t>
      </w:r>
      <w:r w:rsidR="00E5149D" w:rsidRPr="00A747F2">
        <w:rPr>
          <w:bCs/>
          <w:sz w:val="20"/>
          <w:szCs w:val="20"/>
          <w:lang w:val="fr-CA"/>
        </w:rPr>
        <w:t>des Eaux de Surface et de Gestion Durable des Terres (PROMES-GDT</w:t>
      </w:r>
      <w:r w:rsidR="00E5149D" w:rsidRPr="00A747F2">
        <w:rPr>
          <w:sz w:val="20"/>
          <w:szCs w:val="20"/>
          <w:lang w:val="fr-FR"/>
        </w:rPr>
        <w:t xml:space="preserve"> ) SGIP 3529</w:t>
      </w:r>
    </w:p>
    <w:p w:rsidR="00D6638C" w:rsidRPr="00A747F2" w:rsidRDefault="00D6638C" w:rsidP="00E5149D">
      <w:pPr>
        <w:spacing w:before="200"/>
        <w:jc w:val="both"/>
        <w:rPr>
          <w:sz w:val="20"/>
          <w:szCs w:val="20"/>
          <w:lang w:val="fr-FR"/>
        </w:rPr>
      </w:pPr>
      <w:r w:rsidRPr="00A747F2">
        <w:rPr>
          <w:sz w:val="20"/>
          <w:szCs w:val="20"/>
          <w:lang w:val="fr-FR"/>
        </w:rPr>
        <w:t xml:space="preserve">Les éléments essentiels du projet à évaluer sont les suivants : </w:t>
      </w:r>
    </w:p>
    <w:p w:rsidR="00E5149D" w:rsidRPr="00371F46" w:rsidRDefault="00E5149D" w:rsidP="00D6638C">
      <w:pPr>
        <w:spacing w:before="200"/>
        <w:rPr>
          <w:rFonts w:ascii="Calibri" w:eastAsia="Times New Roman" w:hAnsi="Calibri" w:cs="Times New Roman"/>
          <w:sz w:val="20"/>
          <w:szCs w:val="20"/>
          <w:lang w:val="fr-FR"/>
        </w:rPr>
      </w:pPr>
    </w:p>
    <w:p w:rsidR="00D6638C" w:rsidRPr="00E5149D" w:rsidRDefault="00D6638C" w:rsidP="00F05366">
      <w:pPr>
        <w:pStyle w:val="Heading51"/>
        <w:rPr>
          <w:lang w:val="fr-FR"/>
        </w:rPr>
      </w:pPr>
      <w:bookmarkStart w:id="4" w:name="_Toc321341548"/>
      <w:r>
        <w:t>Tableau de résumé du projet</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866"/>
        <w:gridCol w:w="655"/>
        <w:gridCol w:w="1720"/>
        <w:gridCol w:w="2339"/>
        <w:gridCol w:w="29"/>
        <w:gridCol w:w="2047"/>
        <w:gridCol w:w="1866"/>
      </w:tblGrid>
      <w:tr w:rsidR="00D6638C" w:rsidRPr="00A747F2" w:rsidTr="00224F9C">
        <w:trPr>
          <w:trHeight w:val="359"/>
        </w:trPr>
        <w:tc>
          <w:tcPr>
            <w:tcW w:w="455" w:type="pct"/>
            <w:shd w:val="clear" w:color="auto" w:fill="7F7F7F"/>
            <w:vAlign w:val="center"/>
          </w:tcPr>
          <w:p w:rsidR="00D6638C" w:rsidRPr="00A747F2" w:rsidRDefault="00D6638C" w:rsidP="00D6638C">
            <w:pPr>
              <w:spacing w:after="0"/>
              <w:contextualSpacing/>
              <w:rPr>
                <w:rFonts w:eastAsia="Times New Roman" w:cs="Calibri"/>
                <w:bCs/>
                <w:color w:val="FFFFFF"/>
                <w:sz w:val="20"/>
                <w:szCs w:val="20"/>
                <w:lang w:val="fr-FR"/>
              </w:rPr>
            </w:pPr>
            <w:r w:rsidRPr="00A747F2">
              <w:rPr>
                <w:color w:val="FFFFFF"/>
                <w:sz w:val="20"/>
                <w:szCs w:val="20"/>
                <w:lang w:val="fr-FR"/>
              </w:rPr>
              <w:t xml:space="preserve">Titre du projet : </w:t>
            </w:r>
          </w:p>
        </w:tc>
        <w:tc>
          <w:tcPr>
            <w:tcW w:w="4545" w:type="pct"/>
            <w:gridSpan w:val="6"/>
            <w:shd w:val="clear" w:color="auto" w:fill="FFFFFF"/>
            <w:vAlign w:val="center"/>
          </w:tcPr>
          <w:p w:rsidR="00D6638C" w:rsidRPr="00A747F2" w:rsidRDefault="00804D46" w:rsidP="00D6638C">
            <w:pPr>
              <w:spacing w:after="0"/>
              <w:contextualSpacing/>
              <w:rPr>
                <w:rFonts w:eastAsia="Times New Roman" w:cs="Calibri"/>
                <w:bCs/>
                <w:sz w:val="20"/>
                <w:szCs w:val="20"/>
                <w:lang w:val="fr-FR"/>
              </w:rPr>
            </w:pPr>
            <w:r w:rsidRPr="00A747F2">
              <w:rPr>
                <w:rFonts w:eastAsia="Times New Roman" w:cs="Calibri"/>
                <w:bCs/>
                <w:sz w:val="20"/>
                <w:szCs w:val="20"/>
                <w:lang w:bidi="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74pt;height:18pt" o:ole="">
                  <v:imagedata r:id="rId8" o:title=""/>
                </v:shape>
                <w:control r:id="rId9" w:name="TextBox10" w:shapeid="_x0000_i1034"/>
              </w:object>
            </w:r>
            <w:r w:rsidR="00E5149D" w:rsidRPr="00A747F2">
              <w:rPr>
                <w:rFonts w:eastAsia="Times New Roman" w:cs="Calibri"/>
                <w:bCs/>
                <w:sz w:val="20"/>
                <w:szCs w:val="20"/>
                <w:lang w:val="fr-FR" w:bidi="fr-FR"/>
              </w:rPr>
              <w:t>PROMES-GDT</w:t>
            </w:r>
          </w:p>
        </w:tc>
      </w:tr>
      <w:tr w:rsidR="00D6638C" w:rsidRPr="00025790" w:rsidTr="00110AA6">
        <w:tblPrEx>
          <w:shd w:val="clear" w:color="auto" w:fill="auto"/>
        </w:tblPrEx>
        <w:trPr>
          <w:trHeight w:val="553"/>
        </w:trPr>
        <w:tc>
          <w:tcPr>
            <w:tcW w:w="799" w:type="pct"/>
            <w:gridSpan w:val="2"/>
          </w:tcPr>
          <w:p w:rsidR="00D6638C" w:rsidRPr="00A747F2" w:rsidRDefault="00D6638C" w:rsidP="00D6638C">
            <w:pPr>
              <w:spacing w:after="0"/>
              <w:jc w:val="right"/>
              <w:rPr>
                <w:rFonts w:eastAsia="Arial Unicode MS" w:cs="Times New Roman"/>
                <w:color w:val="000000"/>
                <w:sz w:val="20"/>
                <w:szCs w:val="20"/>
                <w:lang w:val="fr-FR"/>
              </w:rPr>
            </w:pPr>
            <w:r w:rsidRPr="00A747F2">
              <w:rPr>
                <w:color w:val="000000"/>
                <w:sz w:val="20"/>
                <w:szCs w:val="20"/>
                <w:lang w:val="fr-FR"/>
              </w:rPr>
              <w:t>ID de projet du FEM :</w:t>
            </w:r>
          </w:p>
        </w:tc>
        <w:tc>
          <w:tcPr>
            <w:tcW w:w="903" w:type="pct"/>
            <w:vAlign w:val="center"/>
          </w:tcPr>
          <w:p w:rsidR="00D6638C" w:rsidRPr="00A747F2" w:rsidRDefault="00110AA6" w:rsidP="00110AA6">
            <w:pPr>
              <w:tabs>
                <w:tab w:val="right" w:pos="0"/>
              </w:tabs>
              <w:spacing w:after="0"/>
              <w:rPr>
                <w:rFonts w:eastAsia="Times New Roman" w:cs="Times New Roman"/>
                <w:sz w:val="20"/>
                <w:szCs w:val="20"/>
                <w:lang w:val="fr-FR"/>
              </w:rPr>
            </w:pPr>
            <w:r w:rsidRPr="00A747F2">
              <w:rPr>
                <w:rFonts w:eastAsia="Times New Roman" w:cs="Times New Roman"/>
                <w:sz w:val="20"/>
                <w:szCs w:val="20"/>
                <w:lang w:val="fr-FR"/>
              </w:rPr>
              <w:t>PIMS 3216</w:t>
            </w:r>
          </w:p>
        </w:tc>
        <w:tc>
          <w:tcPr>
            <w:tcW w:w="1243" w:type="pct"/>
            <w:gridSpan w:val="2"/>
          </w:tcPr>
          <w:p w:rsidR="00D6638C" w:rsidRPr="00A747F2" w:rsidRDefault="00D6638C" w:rsidP="00D6638C">
            <w:pPr>
              <w:spacing w:after="0"/>
              <w:jc w:val="right"/>
              <w:rPr>
                <w:rFonts w:eastAsia="Arial Unicode MS" w:cs="Times New Roman"/>
                <w:sz w:val="20"/>
                <w:szCs w:val="20"/>
                <w:lang w:val="fr-FR"/>
              </w:rPr>
            </w:pPr>
            <w:r w:rsidRPr="00A747F2">
              <w:rPr>
                <w:sz w:val="20"/>
                <w:szCs w:val="20"/>
                <w:lang w:val="fr-FR"/>
              </w:rPr>
              <w:t> </w:t>
            </w:r>
          </w:p>
        </w:tc>
        <w:tc>
          <w:tcPr>
            <w:tcW w:w="1075" w:type="pct"/>
          </w:tcPr>
          <w:p w:rsidR="00D6638C" w:rsidRPr="00A747F2" w:rsidRDefault="00D6638C" w:rsidP="00D6638C">
            <w:pPr>
              <w:spacing w:after="0"/>
              <w:jc w:val="center"/>
              <w:rPr>
                <w:rFonts w:eastAsia="Arial Unicode MS" w:cs="Times New Roman"/>
                <w:i/>
                <w:color w:val="000000"/>
                <w:sz w:val="20"/>
                <w:szCs w:val="20"/>
                <w:u w:val="single"/>
                <w:lang w:val="fr-FR"/>
              </w:rPr>
            </w:pPr>
            <w:r w:rsidRPr="00A747F2">
              <w:rPr>
                <w:i/>
                <w:color w:val="000000"/>
                <w:sz w:val="20"/>
                <w:szCs w:val="20"/>
                <w:u w:val="single"/>
                <w:lang w:val="fr-FR"/>
              </w:rPr>
              <w:t>à l’approbation (en millions USD)</w:t>
            </w:r>
          </w:p>
        </w:tc>
        <w:tc>
          <w:tcPr>
            <w:tcW w:w="980" w:type="pct"/>
          </w:tcPr>
          <w:p w:rsidR="00D6638C" w:rsidRPr="00A747F2" w:rsidRDefault="00D6638C" w:rsidP="00D6638C">
            <w:pPr>
              <w:spacing w:after="0"/>
              <w:jc w:val="center"/>
              <w:rPr>
                <w:rFonts w:eastAsia="Arial Unicode MS" w:cs="Times New Roman"/>
                <w:i/>
                <w:color w:val="000000"/>
                <w:sz w:val="20"/>
                <w:szCs w:val="20"/>
                <w:u w:val="single"/>
                <w:lang w:val="fr-FR"/>
              </w:rPr>
            </w:pPr>
            <w:r w:rsidRPr="00A747F2">
              <w:rPr>
                <w:i/>
                <w:color w:val="000000"/>
                <w:sz w:val="20"/>
                <w:szCs w:val="20"/>
                <w:u w:val="single"/>
                <w:lang w:val="fr-FR"/>
              </w:rPr>
              <w:t>à l’achèvement (en millions USD)</w:t>
            </w:r>
          </w:p>
        </w:tc>
      </w:tr>
      <w:tr w:rsidR="00D6638C" w:rsidRPr="00A747F2" w:rsidTr="00110AA6">
        <w:tblPrEx>
          <w:shd w:val="clear" w:color="auto" w:fill="auto"/>
        </w:tblPrEx>
        <w:trPr>
          <w:trHeight w:val="278"/>
        </w:trPr>
        <w:tc>
          <w:tcPr>
            <w:tcW w:w="799" w:type="pct"/>
            <w:gridSpan w:val="2"/>
          </w:tcPr>
          <w:p w:rsidR="00D6638C" w:rsidRPr="00A747F2" w:rsidRDefault="00D6638C" w:rsidP="00D6638C">
            <w:pPr>
              <w:spacing w:after="0"/>
              <w:jc w:val="right"/>
              <w:rPr>
                <w:rFonts w:eastAsia="Arial Unicode MS" w:cs="Times New Roman"/>
                <w:color w:val="000000"/>
                <w:sz w:val="20"/>
                <w:szCs w:val="20"/>
                <w:lang w:val="fr-FR"/>
              </w:rPr>
            </w:pPr>
            <w:r w:rsidRPr="00A747F2">
              <w:rPr>
                <w:color w:val="000000"/>
                <w:sz w:val="20"/>
                <w:szCs w:val="20"/>
                <w:lang w:val="fr-FR"/>
              </w:rPr>
              <w:t>ID de projet du PNUD :</w:t>
            </w:r>
          </w:p>
        </w:tc>
        <w:tc>
          <w:tcPr>
            <w:tcW w:w="903" w:type="pct"/>
            <w:vAlign w:val="center"/>
          </w:tcPr>
          <w:p w:rsidR="00D6638C" w:rsidRPr="00A747F2" w:rsidRDefault="00E5149D" w:rsidP="00D6638C">
            <w:pPr>
              <w:tabs>
                <w:tab w:val="right" w:pos="0"/>
              </w:tabs>
              <w:spacing w:after="0"/>
              <w:rPr>
                <w:rFonts w:eastAsia="Times New Roman" w:cs="Times New Roman"/>
                <w:bCs/>
                <w:color w:val="000000"/>
                <w:sz w:val="20"/>
                <w:szCs w:val="20"/>
                <w:lang w:val="fr-FR"/>
              </w:rPr>
            </w:pPr>
            <w:r w:rsidRPr="00A747F2">
              <w:rPr>
                <w:rFonts w:eastAsia="Times New Roman" w:cs="Times New Roman"/>
                <w:sz w:val="20"/>
                <w:szCs w:val="20"/>
                <w:lang w:val="fr-FR"/>
              </w:rPr>
              <w:t>00056954</w:t>
            </w:r>
          </w:p>
        </w:tc>
        <w:tc>
          <w:tcPr>
            <w:tcW w:w="1243" w:type="pct"/>
            <w:gridSpan w:val="2"/>
          </w:tcPr>
          <w:p w:rsidR="00D6638C" w:rsidRPr="00A747F2" w:rsidRDefault="00D6638C" w:rsidP="00D6638C">
            <w:pPr>
              <w:spacing w:after="0"/>
              <w:jc w:val="right"/>
              <w:rPr>
                <w:rFonts w:eastAsia="Arial Unicode MS" w:cs="Times New Roman"/>
                <w:color w:val="000000"/>
                <w:sz w:val="20"/>
                <w:szCs w:val="20"/>
                <w:lang w:val="fr-FR"/>
              </w:rPr>
            </w:pPr>
            <w:r w:rsidRPr="00A747F2">
              <w:rPr>
                <w:color w:val="000000"/>
                <w:sz w:val="20"/>
                <w:szCs w:val="20"/>
                <w:lang w:val="fr-FR"/>
              </w:rPr>
              <w:t xml:space="preserve">Financement du FEM : </w:t>
            </w:r>
          </w:p>
        </w:tc>
        <w:tc>
          <w:tcPr>
            <w:tcW w:w="1075" w:type="pct"/>
            <w:vAlign w:val="center"/>
          </w:tcPr>
          <w:p w:rsidR="00D6638C" w:rsidRPr="00A747F2" w:rsidRDefault="00E5149D" w:rsidP="00D6638C">
            <w:pPr>
              <w:spacing w:after="0"/>
              <w:rPr>
                <w:rFonts w:eastAsia="Arial Unicode MS" w:cs="Times New Roman"/>
                <w:sz w:val="20"/>
                <w:szCs w:val="20"/>
                <w:lang w:val="fr-FR"/>
              </w:rPr>
            </w:pPr>
            <w:r w:rsidRPr="00A747F2">
              <w:rPr>
                <w:rFonts w:eastAsia="Times New Roman" w:cs="Times New Roman"/>
                <w:sz w:val="20"/>
                <w:szCs w:val="20"/>
                <w:lang w:val="fr-FR"/>
              </w:rPr>
              <w:t>959.500</w:t>
            </w:r>
          </w:p>
        </w:tc>
        <w:tc>
          <w:tcPr>
            <w:tcW w:w="980" w:type="pct"/>
          </w:tcPr>
          <w:p w:rsidR="00E5149D" w:rsidRPr="00A747F2" w:rsidRDefault="00E5149D" w:rsidP="00D6638C">
            <w:pPr>
              <w:spacing w:after="0"/>
              <w:jc w:val="both"/>
              <w:rPr>
                <w:rFonts w:eastAsia="Times New Roman" w:cs="Times New Roman"/>
                <w:sz w:val="20"/>
                <w:szCs w:val="20"/>
                <w:lang w:val="fr-FR"/>
              </w:rPr>
            </w:pPr>
          </w:p>
          <w:p w:rsidR="00D6638C" w:rsidRPr="00A747F2" w:rsidRDefault="00E5149D" w:rsidP="00D6638C">
            <w:pPr>
              <w:spacing w:after="0"/>
              <w:jc w:val="both"/>
              <w:rPr>
                <w:rFonts w:eastAsia="Times New Roman" w:cs="Times New Roman"/>
                <w:sz w:val="20"/>
                <w:szCs w:val="20"/>
                <w:lang w:val="fr-FR"/>
              </w:rPr>
            </w:pPr>
            <w:r w:rsidRPr="00A747F2">
              <w:rPr>
                <w:rFonts w:eastAsia="Times New Roman" w:cs="Times New Roman"/>
                <w:sz w:val="20"/>
                <w:szCs w:val="20"/>
                <w:lang w:val="fr-FR"/>
              </w:rPr>
              <w:t>959.500</w:t>
            </w:r>
          </w:p>
          <w:p w:rsidR="00E5149D" w:rsidRPr="00A747F2" w:rsidRDefault="00E5149D" w:rsidP="00D6638C">
            <w:pPr>
              <w:spacing w:after="0"/>
              <w:jc w:val="both"/>
              <w:rPr>
                <w:rFonts w:eastAsia="Arial Unicode MS" w:cs="Times New Roman"/>
                <w:sz w:val="20"/>
                <w:szCs w:val="20"/>
                <w:lang w:val="fr-FR"/>
              </w:rPr>
            </w:pPr>
          </w:p>
        </w:tc>
      </w:tr>
      <w:tr w:rsidR="00D6638C" w:rsidRPr="00A747F2" w:rsidTr="00110AA6">
        <w:tblPrEx>
          <w:shd w:val="clear" w:color="auto" w:fill="auto"/>
        </w:tblPrEx>
        <w:trPr>
          <w:trHeight w:val="269"/>
        </w:trPr>
        <w:tc>
          <w:tcPr>
            <w:tcW w:w="799" w:type="pct"/>
            <w:gridSpan w:val="2"/>
          </w:tcPr>
          <w:p w:rsidR="00D6638C" w:rsidRPr="00A747F2" w:rsidRDefault="00D6638C" w:rsidP="00D6638C">
            <w:pPr>
              <w:spacing w:after="0"/>
              <w:jc w:val="right"/>
              <w:rPr>
                <w:rFonts w:eastAsia="Times New Roman" w:cs="Times New Roman"/>
                <w:color w:val="000000"/>
                <w:sz w:val="20"/>
                <w:szCs w:val="20"/>
                <w:lang w:val="fr-FR"/>
              </w:rPr>
            </w:pPr>
            <w:r w:rsidRPr="00A747F2">
              <w:rPr>
                <w:color w:val="000000"/>
                <w:sz w:val="20"/>
                <w:szCs w:val="20"/>
                <w:lang w:val="fr-FR"/>
              </w:rPr>
              <w:t>Pays :</w:t>
            </w:r>
          </w:p>
        </w:tc>
        <w:tc>
          <w:tcPr>
            <w:tcW w:w="903" w:type="pct"/>
            <w:vAlign w:val="center"/>
          </w:tcPr>
          <w:p w:rsidR="00D6638C" w:rsidRPr="00A747F2" w:rsidRDefault="00E5149D" w:rsidP="00D6638C">
            <w:pPr>
              <w:tabs>
                <w:tab w:val="right" w:pos="0"/>
              </w:tabs>
              <w:spacing w:after="0"/>
              <w:rPr>
                <w:rFonts w:eastAsia="Times New Roman" w:cs="Times New Roman"/>
                <w:color w:val="000000"/>
                <w:sz w:val="20"/>
                <w:szCs w:val="20"/>
                <w:lang w:val="fr-FR"/>
              </w:rPr>
            </w:pPr>
            <w:r w:rsidRPr="00A747F2">
              <w:rPr>
                <w:rFonts w:eastAsia="Times New Roman" w:cs="Times New Roman"/>
                <w:sz w:val="20"/>
                <w:szCs w:val="20"/>
                <w:lang w:val="fr-FR"/>
              </w:rPr>
              <w:t>Djibouti</w:t>
            </w:r>
          </w:p>
        </w:tc>
        <w:tc>
          <w:tcPr>
            <w:tcW w:w="1243" w:type="pct"/>
            <w:gridSpan w:val="2"/>
          </w:tcPr>
          <w:p w:rsidR="00D6638C" w:rsidRPr="00A747F2" w:rsidRDefault="00D6638C" w:rsidP="00D6638C">
            <w:pPr>
              <w:spacing w:after="0"/>
              <w:jc w:val="right"/>
              <w:rPr>
                <w:rFonts w:eastAsia="Times New Roman" w:cs="Times New Roman"/>
                <w:color w:val="000000"/>
                <w:sz w:val="20"/>
                <w:szCs w:val="20"/>
                <w:lang w:val="fr-FR"/>
              </w:rPr>
            </w:pPr>
            <w:r w:rsidRPr="00A747F2">
              <w:rPr>
                <w:sz w:val="20"/>
                <w:szCs w:val="20"/>
                <w:lang w:val="fr-FR"/>
              </w:rPr>
              <w:t>Financement de l’agence d’exécution/agence de réalisation :</w:t>
            </w:r>
          </w:p>
        </w:tc>
        <w:tc>
          <w:tcPr>
            <w:tcW w:w="1075" w:type="pct"/>
            <w:vAlign w:val="center"/>
          </w:tcPr>
          <w:p w:rsidR="00D6638C" w:rsidRPr="00A747F2" w:rsidRDefault="00110AA6" w:rsidP="00D6638C">
            <w:pPr>
              <w:spacing w:after="0"/>
              <w:rPr>
                <w:rFonts w:eastAsia="Arial Unicode MS" w:cs="Times New Roman"/>
                <w:sz w:val="20"/>
                <w:szCs w:val="20"/>
                <w:lang w:val="fr-FR"/>
              </w:rPr>
            </w:pPr>
            <w:r w:rsidRPr="00A747F2">
              <w:rPr>
                <w:rFonts w:eastAsia="Times New Roman" w:cs="Times New Roman"/>
                <w:sz w:val="20"/>
                <w:szCs w:val="20"/>
                <w:lang w:val="fr-FR"/>
              </w:rPr>
              <w:t>100</w:t>
            </w:r>
            <w:r w:rsidR="00371F46" w:rsidRPr="00A747F2">
              <w:rPr>
                <w:rFonts w:eastAsia="Times New Roman" w:cs="Times New Roman"/>
                <w:sz w:val="20"/>
                <w:szCs w:val="20"/>
                <w:lang w:val="fr-FR"/>
              </w:rPr>
              <w:t>.</w:t>
            </w:r>
            <w:r w:rsidRPr="00A747F2">
              <w:rPr>
                <w:rFonts w:eastAsia="Times New Roman" w:cs="Times New Roman"/>
                <w:sz w:val="20"/>
                <w:szCs w:val="20"/>
                <w:lang w:val="fr-FR"/>
              </w:rPr>
              <w:t>00</w:t>
            </w:r>
            <w:r w:rsidR="00371F46" w:rsidRPr="00A747F2">
              <w:rPr>
                <w:rFonts w:eastAsia="Times New Roman" w:cs="Times New Roman"/>
                <w:sz w:val="20"/>
                <w:szCs w:val="20"/>
                <w:lang w:val="fr-FR"/>
              </w:rPr>
              <w:t>0</w:t>
            </w:r>
          </w:p>
        </w:tc>
        <w:tc>
          <w:tcPr>
            <w:tcW w:w="980" w:type="pct"/>
          </w:tcPr>
          <w:p w:rsidR="00D6638C" w:rsidRPr="00A747F2" w:rsidRDefault="00371F46" w:rsidP="00D6638C">
            <w:pPr>
              <w:spacing w:after="0"/>
              <w:jc w:val="both"/>
              <w:rPr>
                <w:rFonts w:eastAsia="Arial Unicode MS" w:cs="Times New Roman"/>
                <w:sz w:val="20"/>
                <w:szCs w:val="20"/>
                <w:lang w:val="fr-FR"/>
              </w:rPr>
            </w:pPr>
            <w:r w:rsidRPr="00A747F2">
              <w:rPr>
                <w:rFonts w:eastAsia="Times New Roman" w:cs="Times New Roman"/>
                <w:sz w:val="20"/>
                <w:szCs w:val="20"/>
                <w:lang w:val="fr-FR"/>
              </w:rPr>
              <w:t>163.000</w:t>
            </w:r>
          </w:p>
        </w:tc>
      </w:tr>
      <w:tr w:rsidR="00D6638C" w:rsidRPr="00A747F2" w:rsidTr="00110AA6">
        <w:tblPrEx>
          <w:shd w:val="clear" w:color="auto" w:fill="auto"/>
        </w:tblPrEx>
        <w:trPr>
          <w:trHeight w:val="296"/>
        </w:trPr>
        <w:tc>
          <w:tcPr>
            <w:tcW w:w="799" w:type="pct"/>
            <w:gridSpan w:val="2"/>
          </w:tcPr>
          <w:p w:rsidR="00D6638C" w:rsidRPr="00A747F2" w:rsidRDefault="00D6638C" w:rsidP="00D6638C">
            <w:pPr>
              <w:spacing w:after="0"/>
              <w:jc w:val="right"/>
              <w:rPr>
                <w:rFonts w:eastAsia="Times New Roman" w:cs="Times New Roman"/>
                <w:color w:val="000000"/>
                <w:sz w:val="20"/>
                <w:szCs w:val="20"/>
                <w:lang w:val="fr-FR"/>
              </w:rPr>
            </w:pPr>
            <w:r w:rsidRPr="00A747F2">
              <w:rPr>
                <w:color w:val="000000"/>
                <w:sz w:val="20"/>
                <w:szCs w:val="20"/>
                <w:lang w:val="fr-FR"/>
              </w:rPr>
              <w:t>Région :</w:t>
            </w:r>
          </w:p>
        </w:tc>
        <w:tc>
          <w:tcPr>
            <w:tcW w:w="903" w:type="pct"/>
            <w:vAlign w:val="center"/>
          </w:tcPr>
          <w:p w:rsidR="00D6638C" w:rsidRPr="00A747F2" w:rsidRDefault="00E5149D" w:rsidP="00D6638C">
            <w:pPr>
              <w:tabs>
                <w:tab w:val="right" w:pos="0"/>
              </w:tabs>
              <w:spacing w:after="0"/>
              <w:rPr>
                <w:rFonts w:eastAsia="Times New Roman" w:cs="Times New Roman"/>
                <w:sz w:val="20"/>
                <w:szCs w:val="20"/>
                <w:lang w:val="fr-FR"/>
              </w:rPr>
            </w:pPr>
            <w:r w:rsidRPr="00A747F2">
              <w:rPr>
                <w:rFonts w:eastAsia="Times New Roman" w:cs="Times New Roman"/>
                <w:sz w:val="20"/>
                <w:szCs w:val="20"/>
                <w:lang w:val="fr-FR"/>
              </w:rPr>
              <w:t>Pays Ara es</w:t>
            </w:r>
          </w:p>
        </w:tc>
        <w:tc>
          <w:tcPr>
            <w:tcW w:w="1243" w:type="pct"/>
            <w:gridSpan w:val="2"/>
          </w:tcPr>
          <w:p w:rsidR="00D6638C" w:rsidRPr="00A747F2" w:rsidRDefault="00D6638C" w:rsidP="00D6638C">
            <w:pPr>
              <w:spacing w:after="0"/>
              <w:jc w:val="right"/>
              <w:rPr>
                <w:rFonts w:eastAsia="Times New Roman" w:cs="Times New Roman"/>
                <w:color w:val="000000"/>
                <w:sz w:val="20"/>
                <w:szCs w:val="20"/>
                <w:lang w:val="fr-FR"/>
              </w:rPr>
            </w:pPr>
            <w:r w:rsidRPr="00A747F2">
              <w:rPr>
                <w:sz w:val="20"/>
                <w:szCs w:val="20"/>
                <w:lang w:val="fr-FR"/>
              </w:rPr>
              <w:t>Gouvernement :</w:t>
            </w:r>
          </w:p>
        </w:tc>
        <w:tc>
          <w:tcPr>
            <w:tcW w:w="1075" w:type="pct"/>
            <w:vAlign w:val="center"/>
          </w:tcPr>
          <w:p w:rsidR="00D6638C" w:rsidRPr="00A747F2" w:rsidRDefault="00110AA6" w:rsidP="00D6638C">
            <w:pPr>
              <w:spacing w:after="0"/>
              <w:rPr>
                <w:rFonts w:eastAsia="Arial Unicode MS" w:cs="Times New Roman"/>
                <w:sz w:val="20"/>
                <w:szCs w:val="20"/>
                <w:lang w:val="fr-FR"/>
              </w:rPr>
            </w:pPr>
            <w:r w:rsidRPr="00A747F2">
              <w:rPr>
                <w:rFonts w:eastAsia="Times New Roman" w:cs="Times New Roman"/>
                <w:sz w:val="20"/>
                <w:szCs w:val="20"/>
                <w:lang w:val="fr-FR"/>
              </w:rPr>
              <w:t>2</w:t>
            </w:r>
            <w:r w:rsidR="00367DB6" w:rsidRPr="00A747F2">
              <w:rPr>
                <w:rFonts w:eastAsia="Times New Roman" w:cs="Times New Roman"/>
                <w:sz w:val="20"/>
                <w:szCs w:val="20"/>
                <w:lang w:val="fr-FR"/>
              </w:rPr>
              <w:t>.</w:t>
            </w:r>
            <w:r w:rsidRPr="00A747F2">
              <w:rPr>
                <w:rFonts w:eastAsia="Times New Roman" w:cs="Times New Roman"/>
                <w:sz w:val="20"/>
                <w:szCs w:val="20"/>
                <w:lang w:val="fr-FR"/>
              </w:rPr>
              <w:t>140</w:t>
            </w:r>
            <w:r w:rsidR="00367DB6" w:rsidRPr="00A747F2">
              <w:rPr>
                <w:rFonts w:eastAsia="Times New Roman" w:cs="Times New Roman"/>
                <w:sz w:val="20"/>
                <w:szCs w:val="20"/>
                <w:lang w:val="fr-FR"/>
              </w:rPr>
              <w:t>.</w:t>
            </w:r>
            <w:r w:rsidRPr="00A747F2">
              <w:rPr>
                <w:rFonts w:eastAsia="Times New Roman" w:cs="Times New Roman"/>
                <w:sz w:val="20"/>
                <w:szCs w:val="20"/>
                <w:lang w:val="fr-FR"/>
              </w:rPr>
              <w:t>000</w:t>
            </w:r>
          </w:p>
        </w:tc>
        <w:tc>
          <w:tcPr>
            <w:tcW w:w="980" w:type="pct"/>
          </w:tcPr>
          <w:p w:rsidR="00D6638C" w:rsidRPr="00A747F2" w:rsidRDefault="00367DB6" w:rsidP="00D6638C">
            <w:pPr>
              <w:spacing w:after="0"/>
              <w:jc w:val="both"/>
              <w:rPr>
                <w:rFonts w:eastAsia="Times New Roman" w:cs="Times New Roman"/>
                <w:sz w:val="20"/>
                <w:szCs w:val="20"/>
                <w:lang w:val="fr-FR"/>
              </w:rPr>
            </w:pPr>
            <w:r w:rsidRPr="00A747F2">
              <w:rPr>
                <w:rFonts w:eastAsia="Times New Roman" w:cs="Times New Roman"/>
                <w:sz w:val="20"/>
                <w:szCs w:val="20"/>
                <w:lang w:val="fr-FR"/>
              </w:rPr>
              <w:t>385.000</w:t>
            </w:r>
          </w:p>
        </w:tc>
      </w:tr>
      <w:tr w:rsidR="00D6638C" w:rsidRPr="00A747F2" w:rsidTr="00110AA6">
        <w:tblPrEx>
          <w:shd w:val="clear" w:color="auto" w:fill="auto"/>
        </w:tblPrEx>
        <w:trPr>
          <w:trHeight w:val="314"/>
        </w:trPr>
        <w:tc>
          <w:tcPr>
            <w:tcW w:w="799" w:type="pct"/>
            <w:gridSpan w:val="2"/>
          </w:tcPr>
          <w:p w:rsidR="00D6638C" w:rsidRPr="00A747F2" w:rsidRDefault="00D6638C" w:rsidP="00D6638C">
            <w:pPr>
              <w:spacing w:after="0"/>
              <w:jc w:val="right"/>
              <w:rPr>
                <w:rFonts w:eastAsia="Times New Roman" w:cs="Times New Roman"/>
                <w:color w:val="000000"/>
                <w:sz w:val="20"/>
                <w:szCs w:val="20"/>
                <w:lang w:val="fr-FR"/>
              </w:rPr>
            </w:pPr>
            <w:r w:rsidRPr="00A747F2">
              <w:rPr>
                <w:color w:val="000000"/>
                <w:sz w:val="20"/>
                <w:szCs w:val="20"/>
                <w:lang w:val="fr-FR"/>
              </w:rPr>
              <w:t>Domaine focal :</w:t>
            </w:r>
          </w:p>
        </w:tc>
        <w:tc>
          <w:tcPr>
            <w:tcW w:w="903" w:type="pct"/>
            <w:vAlign w:val="center"/>
          </w:tcPr>
          <w:p w:rsidR="00D6638C" w:rsidRPr="00A747F2" w:rsidRDefault="00E5149D" w:rsidP="00D6638C">
            <w:pPr>
              <w:tabs>
                <w:tab w:val="right" w:pos="0"/>
              </w:tabs>
              <w:spacing w:after="0"/>
              <w:rPr>
                <w:rFonts w:eastAsia="Times New Roman" w:cs="Times New Roman"/>
                <w:sz w:val="20"/>
                <w:szCs w:val="20"/>
                <w:lang w:val="fr-FR"/>
              </w:rPr>
            </w:pPr>
            <w:r w:rsidRPr="00A747F2">
              <w:rPr>
                <w:rFonts w:eastAsia="Times New Roman" w:cs="Times New Roman"/>
                <w:sz w:val="20"/>
                <w:szCs w:val="20"/>
                <w:lang w:val="fr-FR"/>
              </w:rPr>
              <w:t>Dégradation des Terres</w:t>
            </w:r>
          </w:p>
        </w:tc>
        <w:tc>
          <w:tcPr>
            <w:tcW w:w="1243" w:type="pct"/>
            <w:gridSpan w:val="2"/>
          </w:tcPr>
          <w:p w:rsidR="00D6638C" w:rsidRPr="00A747F2" w:rsidRDefault="00D6638C" w:rsidP="00D6638C">
            <w:pPr>
              <w:spacing w:after="0"/>
              <w:jc w:val="right"/>
              <w:rPr>
                <w:rFonts w:eastAsia="Times New Roman" w:cs="Times New Roman"/>
                <w:color w:val="000000"/>
                <w:sz w:val="20"/>
                <w:szCs w:val="20"/>
                <w:lang w:val="fr-FR"/>
              </w:rPr>
            </w:pPr>
            <w:r w:rsidRPr="00A747F2">
              <w:rPr>
                <w:sz w:val="20"/>
                <w:szCs w:val="20"/>
                <w:lang w:val="fr-FR"/>
              </w:rPr>
              <w:t>Autre :</w:t>
            </w:r>
          </w:p>
        </w:tc>
        <w:tc>
          <w:tcPr>
            <w:tcW w:w="1075" w:type="pct"/>
            <w:vAlign w:val="center"/>
          </w:tcPr>
          <w:p w:rsidR="00D6638C" w:rsidRPr="00A747F2" w:rsidRDefault="00110AA6" w:rsidP="00D6638C">
            <w:pPr>
              <w:spacing w:after="0"/>
              <w:rPr>
                <w:rFonts w:eastAsia="Times New Roman" w:cs="Times New Roman"/>
                <w:sz w:val="20"/>
                <w:szCs w:val="20"/>
                <w:lang w:val="fr-FR"/>
              </w:rPr>
            </w:pPr>
            <w:r w:rsidRPr="00A747F2">
              <w:rPr>
                <w:rFonts w:eastAsia="Times New Roman" w:cs="Times New Roman"/>
                <w:sz w:val="20"/>
                <w:szCs w:val="20"/>
                <w:lang w:val="fr-FR"/>
              </w:rPr>
              <w:t>10626000</w:t>
            </w:r>
          </w:p>
          <w:p w:rsidR="00110AA6" w:rsidRPr="00A747F2" w:rsidRDefault="00110AA6" w:rsidP="00D6638C">
            <w:pPr>
              <w:spacing w:after="0"/>
              <w:rPr>
                <w:rFonts w:eastAsia="Times New Roman" w:cs="Times New Roman"/>
                <w:sz w:val="20"/>
                <w:szCs w:val="20"/>
                <w:lang w:val="fr-FR"/>
              </w:rPr>
            </w:pPr>
          </w:p>
        </w:tc>
        <w:tc>
          <w:tcPr>
            <w:tcW w:w="980" w:type="pct"/>
          </w:tcPr>
          <w:p w:rsidR="00D6638C" w:rsidRPr="00A747F2" w:rsidRDefault="00367DB6" w:rsidP="00D6638C">
            <w:pPr>
              <w:spacing w:after="0"/>
              <w:jc w:val="both"/>
              <w:rPr>
                <w:rFonts w:eastAsia="Times New Roman" w:cs="Times New Roman"/>
                <w:sz w:val="20"/>
                <w:szCs w:val="20"/>
                <w:lang w:val="fr-FR"/>
              </w:rPr>
            </w:pPr>
            <w:r w:rsidRPr="00A747F2">
              <w:rPr>
                <w:rFonts w:eastAsia="Times New Roman" w:cs="Times New Roman"/>
                <w:sz w:val="20"/>
                <w:szCs w:val="20"/>
                <w:lang w:val="fr-FR"/>
              </w:rPr>
              <w:t>20.500.000</w:t>
            </w:r>
          </w:p>
        </w:tc>
      </w:tr>
      <w:tr w:rsidR="00D6638C" w:rsidRPr="00A747F2" w:rsidTr="00110AA6">
        <w:tblPrEx>
          <w:shd w:val="clear" w:color="auto" w:fill="auto"/>
        </w:tblPrEx>
        <w:trPr>
          <w:trHeight w:val="553"/>
        </w:trPr>
        <w:tc>
          <w:tcPr>
            <w:tcW w:w="799" w:type="pct"/>
            <w:gridSpan w:val="2"/>
          </w:tcPr>
          <w:p w:rsidR="00D6638C" w:rsidRPr="00A747F2" w:rsidRDefault="00D6638C" w:rsidP="00D6638C">
            <w:pPr>
              <w:spacing w:after="0"/>
              <w:jc w:val="right"/>
              <w:rPr>
                <w:rFonts w:eastAsia="Arial Unicode MS" w:cs="Times New Roman"/>
                <w:color w:val="000000"/>
                <w:sz w:val="20"/>
                <w:szCs w:val="20"/>
                <w:lang w:val="fr-FR"/>
              </w:rPr>
            </w:pPr>
            <w:r w:rsidRPr="00A747F2">
              <w:rPr>
                <w:color w:val="000000"/>
                <w:sz w:val="20"/>
                <w:szCs w:val="20"/>
                <w:lang w:val="fr-FR"/>
              </w:rPr>
              <w:t>Objectifs FA, (OP/SP) :</w:t>
            </w:r>
          </w:p>
        </w:tc>
        <w:tc>
          <w:tcPr>
            <w:tcW w:w="903" w:type="pct"/>
            <w:vAlign w:val="center"/>
          </w:tcPr>
          <w:p w:rsidR="00D6638C" w:rsidRPr="00A747F2" w:rsidRDefault="00110AA6" w:rsidP="00110AA6">
            <w:pPr>
              <w:tabs>
                <w:tab w:val="right" w:pos="0"/>
              </w:tabs>
              <w:spacing w:after="0"/>
              <w:rPr>
                <w:rFonts w:eastAsia="Times New Roman" w:cs="Times New Roman"/>
                <w:sz w:val="20"/>
                <w:szCs w:val="20"/>
                <w:lang w:val="fr-FR"/>
              </w:rPr>
            </w:pPr>
            <w:r w:rsidRPr="00A747F2">
              <w:rPr>
                <w:rFonts w:eastAsia="Times New Roman" w:cs="Times New Roman"/>
                <w:sz w:val="20"/>
                <w:szCs w:val="20"/>
                <w:lang w:val="fr-FR"/>
              </w:rPr>
              <w:t>OP- 1Degration de Terres 1/2</w:t>
            </w:r>
          </w:p>
        </w:tc>
        <w:tc>
          <w:tcPr>
            <w:tcW w:w="1243" w:type="pct"/>
            <w:gridSpan w:val="2"/>
          </w:tcPr>
          <w:p w:rsidR="00D6638C" w:rsidRPr="00A747F2" w:rsidRDefault="00D6638C" w:rsidP="00D6638C">
            <w:pPr>
              <w:spacing w:after="0"/>
              <w:jc w:val="right"/>
              <w:rPr>
                <w:rFonts w:eastAsia="Times New Roman" w:cs="Times New Roman"/>
                <w:color w:val="000000"/>
                <w:sz w:val="20"/>
                <w:szCs w:val="20"/>
                <w:lang w:val="fr-FR"/>
              </w:rPr>
            </w:pPr>
            <w:r w:rsidRPr="00A747F2">
              <w:rPr>
                <w:color w:val="000000"/>
                <w:sz w:val="20"/>
                <w:szCs w:val="20"/>
                <w:lang w:val="fr-FR"/>
              </w:rPr>
              <w:t>Cofinancement total :</w:t>
            </w:r>
          </w:p>
        </w:tc>
        <w:tc>
          <w:tcPr>
            <w:tcW w:w="1075" w:type="pct"/>
            <w:vAlign w:val="center"/>
          </w:tcPr>
          <w:p w:rsidR="00D6638C" w:rsidRPr="00A747F2" w:rsidRDefault="00110AA6" w:rsidP="00D6638C">
            <w:pPr>
              <w:spacing w:after="0"/>
              <w:rPr>
                <w:rFonts w:eastAsia="Arial Unicode MS" w:cs="Times New Roman"/>
                <w:sz w:val="20"/>
                <w:szCs w:val="20"/>
                <w:lang w:val="fr-FR"/>
              </w:rPr>
            </w:pPr>
            <w:r w:rsidRPr="00A747F2">
              <w:rPr>
                <w:rFonts w:eastAsia="Times New Roman" w:cs="Times New Roman"/>
                <w:sz w:val="20"/>
                <w:szCs w:val="20"/>
                <w:lang w:val="fr-FR"/>
              </w:rPr>
              <w:t>12866000</w:t>
            </w:r>
          </w:p>
        </w:tc>
        <w:tc>
          <w:tcPr>
            <w:tcW w:w="980" w:type="pct"/>
          </w:tcPr>
          <w:p w:rsidR="00D6638C" w:rsidRPr="00A747F2" w:rsidRDefault="00367DB6" w:rsidP="00D6638C">
            <w:pPr>
              <w:spacing w:after="0"/>
              <w:jc w:val="both"/>
              <w:rPr>
                <w:rFonts w:eastAsia="Times New Roman" w:cs="Times New Roman"/>
                <w:sz w:val="20"/>
                <w:szCs w:val="20"/>
                <w:lang w:val="fr-FR"/>
              </w:rPr>
            </w:pPr>
            <w:r w:rsidRPr="00A747F2">
              <w:rPr>
                <w:rFonts w:eastAsia="Times New Roman" w:cs="Times New Roman"/>
                <w:sz w:val="20"/>
                <w:szCs w:val="20"/>
                <w:lang w:val="fr-FR"/>
              </w:rPr>
              <w:t>19..950.000</w:t>
            </w:r>
          </w:p>
        </w:tc>
      </w:tr>
      <w:tr w:rsidR="00D6638C" w:rsidRPr="00A747F2" w:rsidTr="00110AA6">
        <w:tblPrEx>
          <w:shd w:val="clear" w:color="auto" w:fill="auto"/>
        </w:tblPrEx>
        <w:trPr>
          <w:trHeight w:val="341"/>
        </w:trPr>
        <w:tc>
          <w:tcPr>
            <w:tcW w:w="799" w:type="pct"/>
            <w:gridSpan w:val="2"/>
          </w:tcPr>
          <w:p w:rsidR="00D6638C" w:rsidRPr="00A747F2" w:rsidRDefault="00D6638C" w:rsidP="00D6638C">
            <w:pPr>
              <w:spacing w:after="0"/>
              <w:jc w:val="right"/>
              <w:rPr>
                <w:rFonts w:eastAsia="Arial Unicode MS" w:cs="Times New Roman"/>
                <w:color w:val="000000"/>
                <w:sz w:val="20"/>
                <w:szCs w:val="20"/>
                <w:lang w:val="fr-FR"/>
              </w:rPr>
            </w:pPr>
            <w:r w:rsidRPr="00A747F2">
              <w:rPr>
                <w:color w:val="000000"/>
                <w:sz w:val="20"/>
                <w:szCs w:val="20"/>
                <w:lang w:val="fr-FR"/>
              </w:rPr>
              <w:t>Agent d’exécution :</w:t>
            </w:r>
          </w:p>
        </w:tc>
        <w:tc>
          <w:tcPr>
            <w:tcW w:w="903" w:type="pct"/>
            <w:vAlign w:val="center"/>
          </w:tcPr>
          <w:p w:rsidR="00D6638C" w:rsidRPr="00A747F2" w:rsidRDefault="00804D46" w:rsidP="00D6638C">
            <w:pPr>
              <w:tabs>
                <w:tab w:val="right" w:pos="0"/>
              </w:tabs>
              <w:spacing w:after="0"/>
              <w:rPr>
                <w:rFonts w:eastAsia="Times New Roman" w:cs="Times New Roman"/>
                <w:sz w:val="20"/>
                <w:szCs w:val="20"/>
                <w:lang w:val="fr-FR"/>
              </w:rPr>
            </w:pPr>
            <w:r w:rsidRPr="00804D46">
              <w:rPr>
                <w:rFonts w:eastAsia="Times New Roman" w:cs="Times New Roman"/>
                <w:sz w:val="20"/>
                <w:szCs w:val="20"/>
                <w:lang w:val="fr-FR"/>
              </w:rPr>
              <w:fldChar w:fldCharType="begin">
                <w:ffData>
                  <w:name w:val="Text1"/>
                  <w:enabled/>
                  <w:calcOnExit w:val="0"/>
                  <w:textInput/>
                </w:ffData>
              </w:fldChar>
            </w:r>
            <w:r w:rsidR="00D6638C" w:rsidRPr="00A747F2">
              <w:rPr>
                <w:rFonts w:eastAsia="Times New Roman" w:cs="Times New Roman"/>
                <w:sz w:val="20"/>
                <w:szCs w:val="20"/>
                <w:lang w:val="fr-FR"/>
              </w:rPr>
              <w:instrText xml:space="preserve"> FORMTEXT </w:instrText>
            </w:r>
            <w:r w:rsidRPr="00804D46">
              <w:rPr>
                <w:rFonts w:eastAsia="Times New Roman" w:cs="Times New Roman"/>
                <w:sz w:val="20"/>
                <w:szCs w:val="20"/>
                <w:lang w:val="fr-FR"/>
              </w:rPr>
            </w:r>
            <w:r w:rsidRPr="00804D46">
              <w:rPr>
                <w:rFonts w:eastAsia="Times New Roman" w:cs="Times New Roman"/>
                <w:sz w:val="20"/>
                <w:szCs w:val="20"/>
                <w:lang w:val="fr-FR"/>
              </w:rPr>
              <w:fldChar w:fldCharType="separate"/>
            </w:r>
            <w:r w:rsidR="00D6638C" w:rsidRPr="00A747F2">
              <w:rPr>
                <w:noProof/>
                <w:sz w:val="20"/>
                <w:szCs w:val="20"/>
                <w:lang w:val="fr-FR"/>
              </w:rPr>
              <w:t>     </w:t>
            </w:r>
            <w:r w:rsidRPr="00A747F2">
              <w:rPr>
                <w:sz w:val="20"/>
                <w:szCs w:val="20"/>
                <w:lang w:val="fr-FR"/>
              </w:rPr>
              <w:fldChar w:fldCharType="end"/>
            </w:r>
          </w:p>
        </w:tc>
        <w:tc>
          <w:tcPr>
            <w:tcW w:w="1243" w:type="pct"/>
            <w:gridSpan w:val="2"/>
          </w:tcPr>
          <w:p w:rsidR="00D6638C" w:rsidRPr="00A747F2" w:rsidRDefault="00D6638C" w:rsidP="00D6638C">
            <w:pPr>
              <w:spacing w:after="0"/>
              <w:jc w:val="right"/>
              <w:rPr>
                <w:rFonts w:eastAsia="Arial Unicode MS" w:cs="Times New Roman"/>
                <w:color w:val="000000"/>
                <w:sz w:val="20"/>
                <w:szCs w:val="20"/>
                <w:lang w:val="fr-FR"/>
              </w:rPr>
            </w:pPr>
            <w:r w:rsidRPr="00A747F2">
              <w:rPr>
                <w:color w:val="000000"/>
                <w:sz w:val="20"/>
                <w:szCs w:val="20"/>
                <w:lang w:val="fr-FR"/>
              </w:rPr>
              <w:t>Coût total du projet :</w:t>
            </w:r>
          </w:p>
        </w:tc>
        <w:tc>
          <w:tcPr>
            <w:tcW w:w="1075" w:type="pct"/>
            <w:vAlign w:val="center"/>
          </w:tcPr>
          <w:p w:rsidR="00D6638C" w:rsidRPr="00A747F2" w:rsidRDefault="00110AA6" w:rsidP="00367DB6">
            <w:pPr>
              <w:spacing w:after="0"/>
              <w:rPr>
                <w:rFonts w:eastAsia="Arial Unicode MS" w:cs="Times New Roman"/>
                <w:sz w:val="20"/>
                <w:szCs w:val="20"/>
                <w:lang w:val="fr-FR"/>
              </w:rPr>
            </w:pPr>
            <w:r w:rsidRPr="00A747F2">
              <w:rPr>
                <w:rFonts w:eastAsia="Times New Roman" w:cs="Times New Roman"/>
                <w:sz w:val="20"/>
                <w:szCs w:val="20"/>
                <w:lang w:val="fr-FR"/>
              </w:rPr>
              <w:t>1</w:t>
            </w:r>
            <w:r w:rsidR="00367DB6" w:rsidRPr="00A747F2">
              <w:rPr>
                <w:rFonts w:eastAsia="Times New Roman" w:cs="Times New Roman"/>
                <w:sz w:val="20"/>
                <w:szCs w:val="20"/>
                <w:lang w:val="fr-FR"/>
              </w:rPr>
              <w:t>3.825.500</w:t>
            </w:r>
          </w:p>
        </w:tc>
        <w:tc>
          <w:tcPr>
            <w:tcW w:w="980" w:type="pct"/>
          </w:tcPr>
          <w:p w:rsidR="00D6638C" w:rsidRPr="00A747F2" w:rsidRDefault="00367DB6" w:rsidP="00367DB6">
            <w:pPr>
              <w:spacing w:after="0"/>
              <w:jc w:val="both"/>
              <w:rPr>
                <w:rFonts w:eastAsia="Arial Unicode MS" w:cs="Times New Roman"/>
                <w:sz w:val="20"/>
                <w:szCs w:val="20"/>
                <w:lang w:val="fr-FR"/>
              </w:rPr>
            </w:pPr>
            <w:r w:rsidRPr="00A747F2">
              <w:rPr>
                <w:rFonts w:eastAsia="Times New Roman" w:cs="Times New Roman"/>
                <w:sz w:val="20"/>
                <w:szCs w:val="20"/>
                <w:lang w:val="fr-FR"/>
              </w:rPr>
              <w:t>20.944.500</w:t>
            </w:r>
          </w:p>
        </w:tc>
      </w:tr>
      <w:tr w:rsidR="00D6638C" w:rsidRPr="00A747F2" w:rsidTr="00110AA6">
        <w:tblPrEx>
          <w:shd w:val="clear" w:color="auto" w:fill="auto"/>
        </w:tblPrEx>
        <w:trPr>
          <w:trHeight w:val="368"/>
        </w:trPr>
        <w:tc>
          <w:tcPr>
            <w:tcW w:w="799" w:type="pct"/>
            <w:gridSpan w:val="2"/>
            <w:vMerge w:val="restart"/>
          </w:tcPr>
          <w:p w:rsidR="00D6638C" w:rsidRPr="00A747F2" w:rsidRDefault="00D6638C" w:rsidP="00D6638C">
            <w:pPr>
              <w:spacing w:after="0"/>
              <w:jc w:val="right"/>
              <w:rPr>
                <w:rFonts w:eastAsia="Arial Unicode MS" w:cs="Times New Roman"/>
                <w:sz w:val="20"/>
                <w:szCs w:val="20"/>
                <w:lang w:val="fr-FR"/>
              </w:rPr>
            </w:pPr>
            <w:r w:rsidRPr="00A747F2">
              <w:rPr>
                <w:sz w:val="20"/>
                <w:szCs w:val="20"/>
                <w:lang w:val="fr-FR"/>
              </w:rPr>
              <w:t>Autres partenaires participant au projet :</w:t>
            </w:r>
          </w:p>
        </w:tc>
        <w:tc>
          <w:tcPr>
            <w:tcW w:w="903" w:type="pct"/>
            <w:vMerge w:val="restart"/>
            <w:vAlign w:val="center"/>
          </w:tcPr>
          <w:p w:rsidR="00D6638C" w:rsidRPr="00A747F2" w:rsidRDefault="00110AA6" w:rsidP="00D6638C">
            <w:pPr>
              <w:tabs>
                <w:tab w:val="right" w:pos="0"/>
              </w:tabs>
              <w:spacing w:after="0"/>
              <w:rPr>
                <w:rFonts w:eastAsia="Times New Roman" w:cs="Times New Roman"/>
                <w:color w:val="000000"/>
                <w:sz w:val="20"/>
                <w:szCs w:val="20"/>
                <w:lang w:val="fr-FR"/>
              </w:rPr>
            </w:pPr>
            <w:r w:rsidRPr="00A747F2">
              <w:rPr>
                <w:rFonts w:eastAsia="Times New Roman" w:cs="Times New Roman"/>
                <w:sz w:val="20"/>
                <w:szCs w:val="20"/>
                <w:lang w:val="fr-FR"/>
              </w:rPr>
              <w:t>FIDA, AFD</w:t>
            </w:r>
          </w:p>
        </w:tc>
        <w:tc>
          <w:tcPr>
            <w:tcW w:w="2318" w:type="pct"/>
            <w:gridSpan w:val="3"/>
          </w:tcPr>
          <w:p w:rsidR="00D6638C" w:rsidRPr="00A747F2" w:rsidRDefault="00D6638C" w:rsidP="00D6638C">
            <w:pPr>
              <w:tabs>
                <w:tab w:val="right" w:pos="0"/>
              </w:tabs>
              <w:spacing w:after="0"/>
              <w:jc w:val="right"/>
              <w:rPr>
                <w:rFonts w:eastAsia="Times New Roman" w:cs="Times New Roman"/>
                <w:sz w:val="20"/>
                <w:szCs w:val="20"/>
                <w:lang w:val="fr-FR"/>
              </w:rPr>
            </w:pPr>
            <w:r w:rsidRPr="00A747F2">
              <w:rPr>
                <w:color w:val="000000"/>
                <w:sz w:val="20"/>
                <w:szCs w:val="20"/>
                <w:lang w:val="fr-FR"/>
              </w:rPr>
              <w:t xml:space="preserve">Signature du DP (Date de début du projet) : </w:t>
            </w:r>
          </w:p>
        </w:tc>
        <w:tc>
          <w:tcPr>
            <w:tcW w:w="980" w:type="pct"/>
            <w:vAlign w:val="center"/>
          </w:tcPr>
          <w:p w:rsidR="00D6638C" w:rsidRPr="00A747F2" w:rsidRDefault="00804D46" w:rsidP="00D6638C">
            <w:pPr>
              <w:tabs>
                <w:tab w:val="right" w:pos="0"/>
              </w:tabs>
              <w:spacing w:after="0"/>
              <w:rPr>
                <w:rFonts w:eastAsia="Times New Roman" w:cs="Times New Roman"/>
                <w:sz w:val="20"/>
                <w:szCs w:val="20"/>
                <w:lang w:val="fr-FR"/>
              </w:rPr>
            </w:pPr>
            <w:r w:rsidRPr="00804D46">
              <w:rPr>
                <w:rFonts w:eastAsia="Times New Roman" w:cs="Times New Roman"/>
                <w:sz w:val="20"/>
                <w:szCs w:val="20"/>
                <w:lang w:val="fr-FR"/>
              </w:rPr>
              <w:fldChar w:fldCharType="begin">
                <w:ffData>
                  <w:name w:val="Text1"/>
                  <w:enabled/>
                  <w:calcOnExit w:val="0"/>
                  <w:textInput/>
                </w:ffData>
              </w:fldChar>
            </w:r>
            <w:r w:rsidR="00D6638C" w:rsidRPr="00A747F2">
              <w:rPr>
                <w:rFonts w:eastAsia="Times New Roman" w:cs="Times New Roman"/>
                <w:sz w:val="20"/>
                <w:szCs w:val="20"/>
                <w:lang w:val="fr-FR"/>
              </w:rPr>
              <w:instrText xml:space="preserve"> FORMTEXT </w:instrText>
            </w:r>
            <w:r w:rsidRPr="00804D46">
              <w:rPr>
                <w:rFonts w:eastAsia="Times New Roman" w:cs="Times New Roman"/>
                <w:sz w:val="20"/>
                <w:szCs w:val="20"/>
                <w:lang w:val="fr-FR"/>
              </w:rPr>
            </w:r>
            <w:r w:rsidRPr="00804D46">
              <w:rPr>
                <w:rFonts w:eastAsia="Times New Roman" w:cs="Times New Roman"/>
                <w:sz w:val="20"/>
                <w:szCs w:val="20"/>
                <w:lang w:val="fr-FR"/>
              </w:rPr>
              <w:fldChar w:fldCharType="separate"/>
            </w:r>
            <w:r w:rsidR="00D6638C" w:rsidRPr="00A747F2">
              <w:rPr>
                <w:noProof/>
                <w:sz w:val="20"/>
                <w:szCs w:val="20"/>
                <w:lang w:val="fr-FR"/>
              </w:rPr>
              <w:t>     </w:t>
            </w:r>
            <w:r w:rsidRPr="00A747F2">
              <w:rPr>
                <w:sz w:val="20"/>
                <w:szCs w:val="20"/>
                <w:lang w:val="fr-FR"/>
              </w:rPr>
              <w:fldChar w:fldCharType="end"/>
            </w:r>
          </w:p>
        </w:tc>
      </w:tr>
      <w:tr w:rsidR="00D6638C" w:rsidRPr="00A747F2" w:rsidTr="00110AA6">
        <w:tblPrEx>
          <w:shd w:val="clear" w:color="auto" w:fill="auto"/>
        </w:tblPrEx>
        <w:trPr>
          <w:trHeight w:val="144"/>
        </w:trPr>
        <w:tc>
          <w:tcPr>
            <w:tcW w:w="799" w:type="pct"/>
            <w:gridSpan w:val="2"/>
            <w:vMerge/>
            <w:vAlign w:val="center"/>
          </w:tcPr>
          <w:p w:rsidR="00D6638C" w:rsidRPr="00A747F2" w:rsidRDefault="00D6638C" w:rsidP="00D6638C">
            <w:pPr>
              <w:spacing w:after="0"/>
              <w:rPr>
                <w:rFonts w:eastAsia="Arial Unicode MS" w:cs="Times New Roman"/>
                <w:sz w:val="20"/>
                <w:szCs w:val="20"/>
                <w:lang w:val="fr-FR"/>
              </w:rPr>
            </w:pPr>
          </w:p>
        </w:tc>
        <w:tc>
          <w:tcPr>
            <w:tcW w:w="903" w:type="pct"/>
            <w:vMerge/>
          </w:tcPr>
          <w:p w:rsidR="00D6638C" w:rsidRPr="00A747F2" w:rsidRDefault="00D6638C" w:rsidP="00D6638C">
            <w:pPr>
              <w:tabs>
                <w:tab w:val="right" w:pos="0"/>
              </w:tabs>
              <w:spacing w:after="0"/>
              <w:jc w:val="center"/>
              <w:rPr>
                <w:rFonts w:eastAsia="Times New Roman" w:cs="Times New Roman"/>
                <w:sz w:val="20"/>
                <w:szCs w:val="20"/>
                <w:lang w:val="fr-FR"/>
              </w:rPr>
            </w:pPr>
          </w:p>
        </w:tc>
        <w:tc>
          <w:tcPr>
            <w:tcW w:w="1228" w:type="pct"/>
          </w:tcPr>
          <w:p w:rsidR="00D6638C" w:rsidRPr="00A747F2" w:rsidRDefault="00D6638C" w:rsidP="00D6638C">
            <w:pPr>
              <w:spacing w:after="0"/>
              <w:jc w:val="right"/>
              <w:rPr>
                <w:rFonts w:eastAsia="Arial Unicode MS" w:cs="Times New Roman"/>
                <w:color w:val="000000"/>
                <w:sz w:val="20"/>
                <w:szCs w:val="20"/>
                <w:lang w:val="fr-FR"/>
              </w:rPr>
            </w:pPr>
            <w:r w:rsidRPr="00A747F2">
              <w:rPr>
                <w:color w:val="000000"/>
                <w:sz w:val="20"/>
                <w:szCs w:val="20"/>
                <w:lang w:val="fr-FR"/>
              </w:rPr>
              <w:t>Date de clôture (opérationnelle) :</w:t>
            </w:r>
          </w:p>
        </w:tc>
        <w:tc>
          <w:tcPr>
            <w:tcW w:w="1090" w:type="pct"/>
            <w:gridSpan w:val="2"/>
          </w:tcPr>
          <w:p w:rsidR="00D6638C" w:rsidRPr="00A747F2" w:rsidRDefault="00D6638C" w:rsidP="00D6638C">
            <w:pPr>
              <w:tabs>
                <w:tab w:val="right" w:pos="0"/>
              </w:tabs>
              <w:spacing w:after="0"/>
              <w:rPr>
                <w:rFonts w:eastAsia="Times New Roman" w:cs="Times New Roman"/>
                <w:color w:val="000000"/>
                <w:sz w:val="20"/>
                <w:szCs w:val="20"/>
                <w:lang w:val="fr-FR"/>
              </w:rPr>
            </w:pPr>
            <w:r w:rsidRPr="00A747F2">
              <w:rPr>
                <w:color w:val="000000"/>
                <w:sz w:val="20"/>
                <w:szCs w:val="20"/>
                <w:lang w:val="fr-FR"/>
              </w:rPr>
              <w:t>Proposé :</w:t>
            </w:r>
          </w:p>
          <w:p w:rsidR="00D6638C" w:rsidRPr="00A747F2" w:rsidRDefault="00110AA6" w:rsidP="00D6638C">
            <w:pPr>
              <w:tabs>
                <w:tab w:val="right" w:pos="0"/>
              </w:tabs>
              <w:spacing w:after="0"/>
              <w:rPr>
                <w:rFonts w:eastAsia="Times New Roman" w:cs="Times New Roman"/>
                <w:color w:val="000000"/>
                <w:sz w:val="20"/>
                <w:szCs w:val="20"/>
                <w:lang w:val="fr-FR"/>
              </w:rPr>
            </w:pPr>
            <w:r w:rsidRPr="00A747F2">
              <w:rPr>
                <w:rFonts w:eastAsia="Times New Roman" w:cs="Times New Roman"/>
                <w:sz w:val="20"/>
                <w:szCs w:val="20"/>
                <w:lang w:val="fr-FR"/>
              </w:rPr>
              <w:t>31/12/2014</w:t>
            </w:r>
          </w:p>
        </w:tc>
        <w:tc>
          <w:tcPr>
            <w:tcW w:w="980" w:type="pct"/>
          </w:tcPr>
          <w:p w:rsidR="00D6638C" w:rsidRPr="00A747F2" w:rsidRDefault="00D6638C" w:rsidP="00D6638C">
            <w:pPr>
              <w:tabs>
                <w:tab w:val="right" w:pos="0"/>
              </w:tabs>
              <w:spacing w:after="0"/>
              <w:rPr>
                <w:rFonts w:eastAsia="Times New Roman" w:cs="Times New Roman"/>
                <w:sz w:val="20"/>
                <w:szCs w:val="20"/>
                <w:lang w:val="fr-FR"/>
              </w:rPr>
            </w:pPr>
            <w:r w:rsidRPr="00A747F2">
              <w:rPr>
                <w:color w:val="000000"/>
                <w:sz w:val="20"/>
                <w:szCs w:val="20"/>
                <w:lang w:val="fr-FR"/>
              </w:rPr>
              <w:t>Réel :</w:t>
            </w:r>
          </w:p>
          <w:p w:rsidR="00D6638C" w:rsidRPr="00A747F2" w:rsidRDefault="00110AA6" w:rsidP="00D6638C">
            <w:pPr>
              <w:tabs>
                <w:tab w:val="right" w:pos="0"/>
              </w:tabs>
              <w:spacing w:after="0"/>
              <w:rPr>
                <w:rFonts w:eastAsia="Times New Roman" w:cs="Times New Roman"/>
                <w:color w:val="000000"/>
                <w:sz w:val="20"/>
                <w:szCs w:val="20"/>
                <w:lang w:val="fr-FR"/>
              </w:rPr>
            </w:pPr>
            <w:r w:rsidRPr="00A747F2">
              <w:rPr>
                <w:rFonts w:eastAsia="Times New Roman" w:cs="Times New Roman"/>
                <w:sz w:val="20"/>
                <w:szCs w:val="20"/>
                <w:lang w:val="fr-FR"/>
              </w:rPr>
              <w:t>31/12/2014</w:t>
            </w:r>
          </w:p>
        </w:tc>
      </w:tr>
    </w:tbl>
    <w:p w:rsidR="00DC289C" w:rsidRDefault="00DC289C" w:rsidP="00F05366">
      <w:pPr>
        <w:pStyle w:val="Heading51"/>
      </w:pPr>
      <w:bookmarkStart w:id="5" w:name="_Toc321341549"/>
    </w:p>
    <w:p w:rsidR="00DC289C" w:rsidRDefault="00DC289C" w:rsidP="00F05366">
      <w:pPr>
        <w:pStyle w:val="Heading51"/>
      </w:pPr>
    </w:p>
    <w:p w:rsidR="00DC289C" w:rsidRDefault="00DC289C" w:rsidP="00F05366">
      <w:pPr>
        <w:pStyle w:val="Heading51"/>
      </w:pPr>
    </w:p>
    <w:p w:rsidR="00DC289C" w:rsidRDefault="00DC289C" w:rsidP="00F05366">
      <w:pPr>
        <w:pStyle w:val="Heading51"/>
      </w:pPr>
    </w:p>
    <w:p w:rsidR="00D6638C" w:rsidRPr="00B913F1" w:rsidRDefault="00D6638C" w:rsidP="00F05366">
      <w:pPr>
        <w:pStyle w:val="Heading51"/>
      </w:pPr>
      <w:r>
        <w:lastRenderedPageBreak/>
        <w:t>Objectif et portée</w:t>
      </w:r>
      <w:bookmarkEnd w:id="5"/>
    </w:p>
    <w:p w:rsidR="002E4EE7" w:rsidRDefault="002E4EE7" w:rsidP="00ED02A0">
      <w:pPr>
        <w:jc w:val="both"/>
        <w:rPr>
          <w:bCs/>
          <w:lang w:val="fr-CA"/>
        </w:rPr>
      </w:pPr>
    </w:p>
    <w:p w:rsidR="00ED02A0" w:rsidRPr="00ED02A0" w:rsidRDefault="00ED02A0" w:rsidP="00ED02A0">
      <w:pPr>
        <w:jc w:val="both"/>
        <w:rPr>
          <w:lang w:val="fr-FR"/>
        </w:rPr>
      </w:pPr>
      <w:r>
        <w:rPr>
          <w:bCs/>
          <w:lang w:val="fr-CA"/>
        </w:rPr>
        <w:t>Le PROMES-GDT</w:t>
      </w:r>
      <w:r w:rsidRPr="008E0B41">
        <w:rPr>
          <w:bCs/>
          <w:lang w:val="fr-CA"/>
        </w:rPr>
        <w:t xml:space="preserve"> se veut une réponse compréhensive et intégrée aux défis poses par la dégradation des ressources naturelles, le déficit hydrique et la sécheresse, et la pauvreté parmi les communautés pastorales du Nord du pays.  </w:t>
      </w:r>
      <w:r>
        <w:rPr>
          <w:bCs/>
          <w:lang w:val="fr-CA"/>
        </w:rPr>
        <w:t>Il vise</w:t>
      </w:r>
      <w:r w:rsidRPr="008E0B41">
        <w:rPr>
          <w:bCs/>
          <w:lang w:val="fr-CA"/>
        </w:rPr>
        <w:t xml:space="preserve"> à renforcer la capacité des communautés locales à planifier leur propre développement, tout en fournissant aux institutions locales et au gouvernement les outils appropriés pour réduire la pauvreté de manière durable.  </w:t>
      </w:r>
      <w:r w:rsidRPr="00ED02A0">
        <w:rPr>
          <w:bCs/>
          <w:lang w:val="fr-CA"/>
        </w:rPr>
        <w:t>Les interventions du projet qui font intervenir un large éventail de partenaires locaux et internationaux, combinent</w:t>
      </w:r>
      <w:r>
        <w:rPr>
          <w:bCs/>
          <w:lang w:val="fr-CA"/>
        </w:rPr>
        <w:t xml:space="preserve"> </w:t>
      </w:r>
      <w:r w:rsidRPr="00ED02A0">
        <w:rPr>
          <w:bCs/>
          <w:lang w:val="fr-CA"/>
        </w:rPr>
        <w:t>tes mesures physiques destinées à réhabiliter ou créer des systèmes de captage des eaux de surface et de ruissellement et à réhabiliter et gérer les pâturages et herbages, avec des interventions visant le renforcement des capacités des acteurs concernés au niveau du développement local, du suivi et de la capacité technique.</w:t>
      </w:r>
      <w:r>
        <w:rPr>
          <w:bCs/>
          <w:lang w:val="fr-CA"/>
        </w:rPr>
        <w:t xml:space="preserve"> Le financement du programme se chiffre à près 20.000.000 $, le volet gestion durable des terres et protection de la foret avoisine les 2.400.000 $</w:t>
      </w:r>
      <w:r w:rsidRPr="00ED02A0">
        <w:rPr>
          <w:bCs/>
          <w:lang w:val="fr-CA"/>
        </w:rPr>
        <w:t xml:space="preserve"> Plus spécifiquement  le PROMES-GDT s’articule autour de trois composantes</w:t>
      </w:r>
      <w:r w:rsidRPr="00ED02A0">
        <w:rPr>
          <w:lang w:val="fr-FR"/>
        </w:rPr>
        <w:t> :</w:t>
      </w:r>
    </w:p>
    <w:p w:rsidR="00ED02A0" w:rsidRPr="008E0B41" w:rsidRDefault="00ED02A0" w:rsidP="00ED02A0">
      <w:pPr>
        <w:pStyle w:val="IFADparagraphnumbering"/>
        <w:numPr>
          <w:ilvl w:val="0"/>
          <w:numId w:val="33"/>
        </w:numPr>
        <w:rPr>
          <w:rFonts w:asciiTheme="minorHAnsi" w:eastAsiaTheme="minorHAnsi" w:hAnsiTheme="minorHAnsi" w:cstheme="minorBidi"/>
          <w:lang w:eastAsia="en-US"/>
        </w:rPr>
      </w:pPr>
      <w:r w:rsidRPr="008E0B41">
        <w:rPr>
          <w:rFonts w:asciiTheme="minorHAnsi" w:eastAsiaTheme="minorHAnsi" w:hAnsiTheme="minorHAnsi" w:cstheme="minorBidi"/>
          <w:u w:val="single"/>
          <w:lang w:eastAsia="en-US"/>
        </w:rPr>
        <w:t>Collecte des eaux de surface et gestion durable des terres</w:t>
      </w:r>
      <w:r w:rsidRPr="008E0B41">
        <w:rPr>
          <w:rFonts w:asciiTheme="minorHAnsi" w:eastAsiaTheme="minorHAnsi" w:hAnsiTheme="minorHAnsi" w:cstheme="minorBidi"/>
          <w:lang w:eastAsia="en-US"/>
        </w:rPr>
        <w:t xml:space="preserve"> : Infrastructures hydrologiques, gestion durable des terres, amélioration de la production animale, protection et sauvegarde des espaces forestiers menacés de la zone de la forêt du Day. </w:t>
      </w:r>
    </w:p>
    <w:p w:rsidR="00ED02A0" w:rsidRPr="00ED02A0" w:rsidRDefault="00ED02A0" w:rsidP="00ED02A0">
      <w:pPr>
        <w:pStyle w:val="Paragraphedeliste"/>
        <w:numPr>
          <w:ilvl w:val="0"/>
          <w:numId w:val="33"/>
        </w:numPr>
        <w:spacing w:before="0"/>
        <w:jc w:val="both"/>
        <w:rPr>
          <w:lang w:val="fr-FR"/>
        </w:rPr>
      </w:pPr>
      <w:r w:rsidRPr="00ED02A0">
        <w:rPr>
          <w:u w:val="single"/>
          <w:lang w:val="fr-FR"/>
        </w:rPr>
        <w:t>Renforcement des capacités nationales </w:t>
      </w:r>
      <w:r w:rsidRPr="00ED02A0">
        <w:rPr>
          <w:lang w:val="fr-FR"/>
        </w:rPr>
        <w:t>: formation des cadres, sensibilisation et  renforcement des communautés locales.</w:t>
      </w:r>
    </w:p>
    <w:p w:rsidR="00ED02A0" w:rsidRDefault="00ED02A0" w:rsidP="00ED02A0">
      <w:pPr>
        <w:pStyle w:val="Paragraphedeliste"/>
        <w:numPr>
          <w:ilvl w:val="0"/>
          <w:numId w:val="33"/>
        </w:numPr>
        <w:spacing w:before="0"/>
        <w:jc w:val="both"/>
        <w:rPr>
          <w:lang w:val="fr-FR"/>
        </w:rPr>
      </w:pPr>
      <w:r w:rsidRPr="00ED02A0">
        <w:rPr>
          <w:u w:val="single"/>
          <w:lang w:val="fr-FR"/>
        </w:rPr>
        <w:t>Coordination et Gestion du Programme :</w:t>
      </w:r>
      <w:r w:rsidRPr="00ED02A0">
        <w:rPr>
          <w:lang w:val="fr-FR"/>
        </w:rPr>
        <w:t xml:space="preserve"> la gestion au quotidien  du projet, les ressources humaines pour la coordination et  l’appui institutionnel à   l’unité de gestion du projet</w:t>
      </w:r>
      <w:r>
        <w:rPr>
          <w:lang w:val="fr-FR"/>
        </w:rPr>
        <w:t>.</w:t>
      </w:r>
    </w:p>
    <w:p w:rsidR="00ED02A0" w:rsidRPr="00ED02A0" w:rsidRDefault="00ED02A0" w:rsidP="00ED02A0">
      <w:pPr>
        <w:pStyle w:val="Paragraphedeliste"/>
        <w:spacing w:before="0"/>
        <w:jc w:val="both"/>
        <w:rPr>
          <w:lang w:val="fr-FR"/>
        </w:rPr>
      </w:pPr>
    </w:p>
    <w:p w:rsidR="00ED02A0" w:rsidRPr="00ED02A0" w:rsidRDefault="00ED02A0" w:rsidP="00ED02A0">
      <w:pPr>
        <w:jc w:val="both"/>
        <w:rPr>
          <w:lang w:val="fr-FR"/>
        </w:rPr>
      </w:pPr>
      <w:r w:rsidRPr="00ED02A0">
        <w:rPr>
          <w:lang w:val="fr-FR"/>
        </w:rPr>
        <w:t xml:space="preserve">Trois zones prioritaires  d’intervention ont été définies: 1) la forêt du Day et ses alentours; 2) les zones à proximité du petit Bara et du grand Bara  et 3) la région du </w:t>
      </w:r>
      <w:proofErr w:type="spellStart"/>
      <w:r w:rsidRPr="00ED02A0">
        <w:rPr>
          <w:lang w:val="fr-FR"/>
        </w:rPr>
        <w:t>Gobaad</w:t>
      </w:r>
      <w:proofErr w:type="spellEnd"/>
      <w:r w:rsidRPr="00ED02A0">
        <w:rPr>
          <w:lang w:val="fr-FR"/>
        </w:rPr>
        <w:t xml:space="preserve">. Le programme devrait toucher directement ou indirectement environ 6 000 ménages (soit environ 36 000 personnes).  </w:t>
      </w:r>
    </w:p>
    <w:p w:rsidR="00D6638C" w:rsidRPr="00E5149D" w:rsidRDefault="00D6638C" w:rsidP="00D6638C">
      <w:pPr>
        <w:spacing w:before="200"/>
        <w:rPr>
          <w:rFonts w:ascii="Calibri" w:eastAsia="Times New Roman" w:hAnsi="Calibri" w:cs="Times New Roman"/>
          <w:i/>
          <w:sz w:val="20"/>
          <w:szCs w:val="20"/>
          <w:lang w:val="fr-FR"/>
        </w:rPr>
      </w:pPr>
      <w:r w:rsidRPr="00E5149D">
        <w:rPr>
          <w:rFonts w:ascii="Calibri" w:hAnsi="Calibri"/>
          <w:sz w:val="20"/>
          <w:lang w:val="fr-FR"/>
        </w:rPr>
        <w:t xml:space="preserve">L’évaluation finale sera menée conformément aux directives, règles et procédures établies par le PNUD et le FEM comme l’indique les directives d’évaluation du PNUD pour les projets financés par le FEM.  </w:t>
      </w:r>
      <w:r w:rsidR="00ED02A0">
        <w:rPr>
          <w:rFonts w:ascii="Calibri" w:hAnsi="Calibri"/>
          <w:sz w:val="20"/>
          <w:lang w:val="fr-FR"/>
        </w:rPr>
        <w:t xml:space="preserve"> Elle portera sur le volet gestion durable de terres et protection et sauvegardes des espèces forestiers menacés dans la zone du foret du Day</w:t>
      </w:r>
    </w:p>
    <w:p w:rsidR="00D6638C" w:rsidRPr="00E5149D" w:rsidRDefault="00D6638C" w:rsidP="00D6638C">
      <w:pPr>
        <w:spacing w:after="120"/>
        <w:rPr>
          <w:rFonts w:ascii="Calibri" w:eastAsia="Times New Roman" w:hAnsi="Calibri" w:cs="Times New Roman"/>
          <w:sz w:val="20"/>
          <w:szCs w:val="20"/>
          <w:lang w:val="fr-FR"/>
        </w:rPr>
      </w:pPr>
      <w:r w:rsidRPr="00E5149D">
        <w:rPr>
          <w:rFonts w:ascii="Calibri" w:hAnsi="Calibri"/>
          <w:sz w:val="20"/>
          <w:lang w:val="fr-FR"/>
        </w:rPr>
        <w:t xml:space="preserve">Les objectifs de l’évaluation consistent à apprécier la réalisation des objectifs du projet et à tirer des enseignements qui peuvent améliorer la durabilité des avantages de ce projet et favoriser l’amélioration globale des programmes du PNUD.   </w:t>
      </w:r>
    </w:p>
    <w:p w:rsidR="00D6638C" w:rsidRPr="00E5149D" w:rsidRDefault="00D6638C" w:rsidP="00F05366">
      <w:pPr>
        <w:pStyle w:val="Heading51"/>
        <w:rPr>
          <w:lang w:val="fr-FR"/>
        </w:rPr>
      </w:pPr>
      <w:bookmarkStart w:id="6" w:name="_Toc299133043"/>
      <w:bookmarkStart w:id="7" w:name="_Toc321341550"/>
      <w:r w:rsidRPr="00E5149D">
        <w:rPr>
          <w:lang w:val="fr-FR"/>
        </w:rPr>
        <w:t>Approche et méthode d'évaluation</w:t>
      </w:r>
      <w:bookmarkEnd w:id="6"/>
      <w:bookmarkEnd w:id="7"/>
    </w:p>
    <w:p w:rsidR="001A36BD" w:rsidRDefault="00D6638C" w:rsidP="00ED02A0">
      <w:pPr>
        <w:spacing w:before="200"/>
        <w:rPr>
          <w:sz w:val="20"/>
          <w:szCs w:val="20"/>
          <w:lang w:val="fr-FR"/>
        </w:rPr>
      </w:pPr>
      <w:r w:rsidRPr="00E5149D">
        <w:rPr>
          <w:rFonts w:ascii="Calibri" w:hAnsi="Calibri"/>
          <w:sz w:val="20"/>
          <w:szCs w:val="20"/>
          <w:lang w:val="fr-FR"/>
        </w:rPr>
        <w:t>Une approche et une méthode globales</w:t>
      </w:r>
      <w:r w:rsidRPr="00536D2E">
        <w:rPr>
          <w:rFonts w:ascii="Calibri" w:hAnsi="Calibri"/>
          <w:sz w:val="20"/>
          <w:szCs w:val="20"/>
          <w:vertAlign w:val="superscript"/>
        </w:rPr>
        <w:footnoteReference w:id="1"/>
      </w:r>
      <w:r w:rsidRPr="00E5149D">
        <w:rPr>
          <w:rFonts w:ascii="Calibri" w:hAnsi="Calibri"/>
          <w:sz w:val="20"/>
          <w:szCs w:val="20"/>
          <w:lang w:val="fr-FR"/>
        </w:rPr>
        <w:t xml:space="preserve"> pour la réalisation des évaluations finales de projets soutenus par le PNUD et financés par le FEM se sont développées au fil du temps. L’évaluateur doit articuler les efforts d’évaluation autour des critères de</w:t>
      </w:r>
      <w:r w:rsidRPr="00E5149D">
        <w:rPr>
          <w:rFonts w:ascii="Calibri" w:hAnsi="Calibri"/>
          <w:b/>
          <w:sz w:val="20"/>
          <w:szCs w:val="20"/>
          <w:lang w:val="fr-FR"/>
        </w:rPr>
        <w:t xml:space="preserve"> pertinence, d’efficacité, d’efficience, de durabilité et d’impact</w:t>
      </w:r>
      <w:r w:rsidRPr="00E5149D">
        <w:rPr>
          <w:rFonts w:ascii="Calibri" w:hAnsi="Calibri"/>
          <w:sz w:val="20"/>
          <w:szCs w:val="20"/>
          <w:lang w:val="fr-FR"/>
        </w:rPr>
        <w:t xml:space="preserve">, comme défini et expliqué dans les </w:t>
      </w:r>
      <w:r w:rsidRPr="00E5149D">
        <w:rPr>
          <w:rFonts w:ascii="Calibri" w:hAnsi="Calibri"/>
          <w:sz w:val="20"/>
          <w:szCs w:val="20"/>
          <w:u w:val="single"/>
          <w:lang w:val="fr-FR"/>
        </w:rPr>
        <w:t xml:space="preserve">directives du PNUD pour la réalisation des évaluations finales des projets soutenus par le PNUD et financés par le </w:t>
      </w:r>
      <w:r w:rsidRPr="00E5149D">
        <w:rPr>
          <w:rFonts w:ascii="Calibri" w:hAnsi="Calibri"/>
          <w:sz w:val="20"/>
          <w:szCs w:val="20"/>
          <w:u w:val="single"/>
          <w:lang w:val="fr-FR"/>
        </w:rPr>
        <w:lastRenderedPageBreak/>
        <w:t>FEM.</w:t>
      </w:r>
      <w:r w:rsidRPr="00E5149D">
        <w:rPr>
          <w:rFonts w:ascii="Calibri" w:hAnsi="Calibri"/>
          <w:sz w:val="20"/>
          <w:szCs w:val="20"/>
          <w:lang w:val="fr-FR"/>
        </w:rPr>
        <w:t xml:space="preserve">    </w:t>
      </w:r>
      <w:r w:rsidR="00ED02A0">
        <w:rPr>
          <w:rFonts w:ascii="Calibri" w:hAnsi="Calibri"/>
          <w:sz w:val="20"/>
          <w:szCs w:val="20"/>
          <w:lang w:val="fr-FR"/>
        </w:rPr>
        <w:t xml:space="preserve">L'évaluateur doit </w:t>
      </w:r>
      <w:r w:rsidR="001A36BD">
        <w:rPr>
          <w:rFonts w:ascii="Calibri" w:hAnsi="Calibri"/>
          <w:sz w:val="20"/>
          <w:szCs w:val="20"/>
          <w:lang w:val="fr-FR"/>
        </w:rPr>
        <w:t>développer</w:t>
      </w:r>
      <w:r w:rsidR="00ED02A0">
        <w:rPr>
          <w:rFonts w:ascii="Calibri" w:hAnsi="Calibri"/>
          <w:sz w:val="20"/>
          <w:szCs w:val="20"/>
          <w:lang w:val="fr-FR"/>
        </w:rPr>
        <w:t xml:space="preserve"> une </w:t>
      </w:r>
      <w:r w:rsidRPr="00E5149D">
        <w:rPr>
          <w:sz w:val="20"/>
          <w:szCs w:val="20"/>
          <w:lang w:val="fr-FR"/>
        </w:rPr>
        <w:t xml:space="preserve"> série de questions</w:t>
      </w:r>
      <w:r w:rsidR="00ED02A0">
        <w:rPr>
          <w:sz w:val="20"/>
          <w:szCs w:val="20"/>
          <w:lang w:val="fr-FR"/>
        </w:rPr>
        <w:t xml:space="preserve"> </w:t>
      </w:r>
      <w:r w:rsidR="001A36BD">
        <w:rPr>
          <w:sz w:val="20"/>
          <w:szCs w:val="20"/>
          <w:lang w:val="fr-FR"/>
        </w:rPr>
        <w:t>spécifiques</w:t>
      </w:r>
      <w:r w:rsidRPr="00E5149D">
        <w:rPr>
          <w:sz w:val="20"/>
          <w:szCs w:val="20"/>
          <w:lang w:val="fr-FR"/>
        </w:rPr>
        <w:t xml:space="preserve"> couvrant chacun de ces critères </w:t>
      </w:r>
      <w:r w:rsidR="00ED02A0">
        <w:rPr>
          <w:sz w:val="20"/>
          <w:szCs w:val="20"/>
          <w:lang w:val="fr-FR"/>
        </w:rPr>
        <w:t xml:space="preserve">en déclinant la liste générique dans l'Annexe C de ces termes de </w:t>
      </w:r>
      <w:r w:rsidR="001A36BD">
        <w:rPr>
          <w:sz w:val="20"/>
          <w:szCs w:val="20"/>
          <w:lang w:val="fr-FR"/>
        </w:rPr>
        <w:t>référence</w:t>
      </w:r>
      <w:r w:rsidR="00ED02A0">
        <w:rPr>
          <w:sz w:val="20"/>
          <w:szCs w:val="20"/>
          <w:lang w:val="fr-FR"/>
        </w:rPr>
        <w:t xml:space="preserve">, suite à des consultations avec le bureau d pays du PNUD et le Conseiller Technique Régional PNUD-FEM </w:t>
      </w:r>
      <w:r w:rsidR="001A36BD">
        <w:rPr>
          <w:sz w:val="20"/>
          <w:szCs w:val="20"/>
          <w:lang w:val="fr-FR"/>
        </w:rPr>
        <w:t>, et soumettre le tableau dans le cadre de la méthodologie proposé ainsi que dans le rapport initial d'évaluation et le rapport final en annexe</w:t>
      </w:r>
    </w:p>
    <w:p w:rsidR="00D6638C" w:rsidRDefault="00D6638C" w:rsidP="001A36BD">
      <w:pPr>
        <w:spacing w:after="120"/>
        <w:jc w:val="both"/>
        <w:rPr>
          <w:rFonts w:ascii="Calibri" w:hAnsi="Calibri"/>
          <w:sz w:val="20"/>
          <w:lang w:val="fr-FR"/>
        </w:rPr>
      </w:pPr>
      <w:r w:rsidRPr="00E5149D">
        <w:rPr>
          <w:rFonts w:ascii="Calibri" w:hAnsi="Calibri"/>
          <w:sz w:val="20"/>
          <w:lang w:val="fr-FR"/>
        </w:rPr>
        <w:t>L’évaluation doit fournir des informations factuelles qui sont crédibles, fiables et utiles. L’évaluateur doit adopter une approche participative et consultative garantissant une collaboration étroite avec les homologues du gouvernement, en particulier avec le point focal opérationnel du FEM, le bureau de pays du PNUD, l’équipe chargée du projet, le consei</w:t>
      </w:r>
      <w:r w:rsidR="001A36BD">
        <w:rPr>
          <w:rFonts w:ascii="Calibri" w:hAnsi="Calibri"/>
          <w:sz w:val="20"/>
          <w:lang w:val="fr-FR"/>
        </w:rPr>
        <w:t xml:space="preserve">ller technique du PNUD-FEM </w:t>
      </w:r>
      <w:r w:rsidRPr="00E5149D">
        <w:rPr>
          <w:rFonts w:ascii="Calibri" w:hAnsi="Calibri"/>
          <w:sz w:val="20"/>
          <w:lang w:val="fr-FR"/>
        </w:rPr>
        <w:t xml:space="preserve">et les principales parties prenantes. L'évaluateur devrait effectuer une mission sur le terrain </w:t>
      </w:r>
      <w:r w:rsidR="001A36BD">
        <w:rPr>
          <w:rFonts w:ascii="Calibri" w:hAnsi="Calibri"/>
          <w:sz w:val="20"/>
          <w:lang w:val="fr-FR"/>
        </w:rPr>
        <w:t xml:space="preserve">à Djibouti </w:t>
      </w:r>
      <w:r w:rsidRPr="00E5149D">
        <w:rPr>
          <w:rFonts w:ascii="Calibri" w:hAnsi="Calibri"/>
          <w:sz w:val="20"/>
          <w:lang w:val="fr-FR"/>
        </w:rPr>
        <w:t xml:space="preserve"> y compris </w:t>
      </w:r>
      <w:r w:rsidR="001A36BD">
        <w:rPr>
          <w:rFonts w:ascii="Calibri" w:hAnsi="Calibri"/>
          <w:sz w:val="20"/>
          <w:lang w:val="fr-FR"/>
        </w:rPr>
        <w:t>aux différentes sites du projet  Foret du Day, Randa, Dorra .......</w:t>
      </w:r>
      <w:r w:rsidRPr="00E5149D">
        <w:rPr>
          <w:rFonts w:ascii="Calibri" w:hAnsi="Calibri"/>
          <w:i/>
          <w:sz w:val="20"/>
          <w:lang w:val="fr-FR"/>
        </w:rPr>
        <w:t xml:space="preserve"> des projets.</w:t>
      </w:r>
      <w:r w:rsidRPr="00E5149D">
        <w:rPr>
          <w:rFonts w:ascii="Calibri" w:hAnsi="Calibri"/>
          <w:sz w:val="20"/>
          <w:lang w:val="fr-FR"/>
        </w:rPr>
        <w:t xml:space="preserve"> Les entretiens auront lieu au minimum avec les organisations et les particuliers suivants : </w:t>
      </w:r>
    </w:p>
    <w:p w:rsidR="00FB21B0" w:rsidRPr="00B73770" w:rsidRDefault="00FB21B0" w:rsidP="00FB21B0">
      <w:pPr>
        <w:pStyle w:val="Paragraphedeliste"/>
        <w:numPr>
          <w:ilvl w:val="0"/>
          <w:numId w:val="34"/>
        </w:numPr>
        <w:spacing w:before="0" w:after="0" w:line="240" w:lineRule="auto"/>
        <w:rPr>
          <w:rFonts w:ascii="Calibri" w:hAnsi="Calibri" w:cs="Times New Roman"/>
          <w:lang w:val="fr-FR"/>
        </w:rPr>
      </w:pPr>
      <w:r w:rsidRPr="00B73770">
        <w:rPr>
          <w:rFonts w:ascii="Calibri" w:hAnsi="Calibri" w:cs="Times New Roman"/>
          <w:lang w:val="fr-FR"/>
        </w:rPr>
        <w:t>PNUD : Représentant Résident, DRR, l'Unité Environnement, et le Conseiller Technique Régional du FEM</w:t>
      </w:r>
    </w:p>
    <w:p w:rsidR="00FB21B0" w:rsidRPr="00B73770" w:rsidRDefault="00FB21B0" w:rsidP="00FB21B0">
      <w:pPr>
        <w:pStyle w:val="Paragraphedeliste"/>
        <w:numPr>
          <w:ilvl w:val="0"/>
          <w:numId w:val="34"/>
        </w:numPr>
        <w:spacing w:before="0" w:after="0" w:line="240" w:lineRule="auto"/>
        <w:rPr>
          <w:rFonts w:ascii="Calibri" w:hAnsi="Calibri" w:cs="Times New Roman"/>
          <w:lang w:val="fr-FR"/>
        </w:rPr>
      </w:pPr>
      <w:r w:rsidRPr="00B73770">
        <w:rPr>
          <w:rFonts w:ascii="Calibri" w:hAnsi="Calibri" w:cs="Times New Roman"/>
          <w:lang w:val="fr-FR"/>
        </w:rPr>
        <w:t>L’agence d’exécution : directeur, experts, unités concernées</w:t>
      </w:r>
    </w:p>
    <w:p w:rsidR="00FB21B0" w:rsidRPr="00B73770" w:rsidRDefault="00FB21B0" w:rsidP="00FB21B0">
      <w:pPr>
        <w:pStyle w:val="Paragraphedeliste"/>
        <w:numPr>
          <w:ilvl w:val="0"/>
          <w:numId w:val="34"/>
        </w:numPr>
        <w:spacing w:before="0" w:after="0" w:line="240" w:lineRule="auto"/>
        <w:rPr>
          <w:rFonts w:ascii="Calibri" w:hAnsi="Calibri" w:cs="Times New Roman"/>
          <w:lang w:val="fr-FR"/>
        </w:rPr>
      </w:pPr>
      <w:r>
        <w:rPr>
          <w:rFonts w:ascii="Calibri" w:hAnsi="Calibri" w:cs="Times New Roman"/>
          <w:lang w:val="fr-FR"/>
        </w:rPr>
        <w:t>L’équipe du p</w:t>
      </w:r>
      <w:r w:rsidRPr="00B73770">
        <w:rPr>
          <w:rFonts w:ascii="Calibri" w:hAnsi="Calibri" w:cs="Times New Roman"/>
          <w:lang w:val="fr-FR"/>
        </w:rPr>
        <w:t xml:space="preserve">rojet, le </w:t>
      </w:r>
      <w:r>
        <w:rPr>
          <w:rFonts w:ascii="Calibri" w:hAnsi="Calibri" w:cs="Times New Roman"/>
          <w:lang w:val="fr-FR"/>
        </w:rPr>
        <w:t>c</w:t>
      </w:r>
      <w:r w:rsidRPr="00B73770">
        <w:rPr>
          <w:rFonts w:ascii="Calibri" w:hAnsi="Calibri" w:cs="Times New Roman"/>
          <w:lang w:val="fr-FR"/>
        </w:rPr>
        <w:t xml:space="preserve">hef de projet, l'équipe technique et administrative. </w:t>
      </w:r>
    </w:p>
    <w:p w:rsidR="00FB21B0" w:rsidRPr="00B73770" w:rsidRDefault="00FB21B0" w:rsidP="00FB21B0">
      <w:pPr>
        <w:pStyle w:val="Paragraphedeliste"/>
        <w:numPr>
          <w:ilvl w:val="0"/>
          <w:numId w:val="34"/>
        </w:numPr>
        <w:spacing w:before="0" w:after="0" w:line="240" w:lineRule="auto"/>
        <w:rPr>
          <w:rFonts w:ascii="Calibri" w:hAnsi="Calibri" w:cs="Times New Roman"/>
          <w:lang w:val="fr-FR"/>
        </w:rPr>
      </w:pPr>
      <w:r w:rsidRPr="00B73770">
        <w:rPr>
          <w:rFonts w:ascii="Calibri" w:hAnsi="Calibri" w:cs="Times New Roman"/>
          <w:lang w:val="fr-FR"/>
        </w:rPr>
        <w:t xml:space="preserve">Les ministères/départements </w:t>
      </w:r>
      <w:r>
        <w:rPr>
          <w:rFonts w:ascii="Calibri" w:hAnsi="Calibri" w:cs="Times New Roman"/>
          <w:lang w:val="fr-FR"/>
        </w:rPr>
        <w:t>c</w:t>
      </w:r>
      <w:r w:rsidRPr="00B73770">
        <w:rPr>
          <w:rFonts w:ascii="Calibri" w:hAnsi="Calibri" w:cs="Times New Roman"/>
          <w:lang w:val="fr-FR"/>
        </w:rPr>
        <w:t>lés</w:t>
      </w:r>
      <w:r>
        <w:rPr>
          <w:rFonts w:ascii="Calibri" w:hAnsi="Calibri" w:cs="Times New Roman"/>
          <w:lang w:val="fr-FR"/>
        </w:rPr>
        <w:t xml:space="preserve">  du gouvernement </w:t>
      </w:r>
    </w:p>
    <w:p w:rsidR="00FB21B0" w:rsidRDefault="00FB21B0" w:rsidP="00FB21B0">
      <w:pPr>
        <w:pStyle w:val="Paragraphedeliste"/>
        <w:numPr>
          <w:ilvl w:val="0"/>
          <w:numId w:val="34"/>
        </w:numPr>
        <w:spacing w:before="0" w:after="0" w:line="240" w:lineRule="auto"/>
        <w:rPr>
          <w:rFonts w:ascii="Calibri" w:hAnsi="Calibri" w:cs="Times New Roman"/>
          <w:lang w:val="fr-FR"/>
        </w:rPr>
      </w:pPr>
      <w:r>
        <w:rPr>
          <w:rFonts w:ascii="Calibri" w:hAnsi="Calibri" w:cs="Times New Roman"/>
          <w:lang w:val="fr-FR"/>
        </w:rPr>
        <w:t>Le c</w:t>
      </w:r>
      <w:r w:rsidRPr="00B73770">
        <w:rPr>
          <w:rFonts w:ascii="Calibri" w:hAnsi="Calibri" w:cs="Times New Roman"/>
          <w:lang w:val="fr-FR"/>
        </w:rPr>
        <w:t>omité de pilotage</w:t>
      </w:r>
    </w:p>
    <w:p w:rsidR="00FB21B0" w:rsidRPr="00B73770" w:rsidRDefault="00FB21B0" w:rsidP="00FB21B0">
      <w:pPr>
        <w:pStyle w:val="Paragraphedeliste"/>
        <w:numPr>
          <w:ilvl w:val="0"/>
          <w:numId w:val="34"/>
        </w:numPr>
        <w:spacing w:before="0" w:after="0" w:line="240" w:lineRule="auto"/>
        <w:rPr>
          <w:rFonts w:ascii="Calibri" w:hAnsi="Calibri" w:cs="Times New Roman"/>
          <w:lang w:val="fr-FR"/>
        </w:rPr>
      </w:pPr>
      <w:r>
        <w:rPr>
          <w:rFonts w:ascii="Calibri" w:hAnsi="Calibri" w:cs="Times New Roman"/>
          <w:lang w:val="fr-FR"/>
        </w:rPr>
        <w:t>Le point focal opérationnel du FEM</w:t>
      </w:r>
    </w:p>
    <w:p w:rsidR="00FB21B0" w:rsidRDefault="00FB21B0" w:rsidP="00FB21B0">
      <w:pPr>
        <w:pStyle w:val="Paragraphedeliste"/>
        <w:numPr>
          <w:ilvl w:val="0"/>
          <w:numId w:val="34"/>
        </w:numPr>
        <w:spacing w:before="0" w:after="0" w:line="240" w:lineRule="auto"/>
        <w:rPr>
          <w:rFonts w:ascii="Calibri" w:hAnsi="Calibri" w:cs="Times New Roman"/>
          <w:lang w:val="fr-FR"/>
        </w:rPr>
      </w:pPr>
      <w:r w:rsidRPr="00FB21B0">
        <w:rPr>
          <w:rFonts w:ascii="Calibri" w:hAnsi="Calibri" w:cs="Times New Roman"/>
          <w:lang w:val="fr-FR"/>
        </w:rPr>
        <w:t xml:space="preserve">Les ONG et les communautés  engagées dans le projet : </w:t>
      </w:r>
    </w:p>
    <w:p w:rsidR="00FB21B0" w:rsidRPr="00FB21B0" w:rsidRDefault="00FB21B0" w:rsidP="00FB21B0">
      <w:pPr>
        <w:pStyle w:val="Paragraphedeliste"/>
        <w:numPr>
          <w:ilvl w:val="0"/>
          <w:numId w:val="34"/>
        </w:numPr>
        <w:spacing w:before="0" w:after="0" w:line="240" w:lineRule="auto"/>
        <w:rPr>
          <w:rFonts w:ascii="Calibri" w:hAnsi="Calibri" w:cs="Times New Roman"/>
          <w:lang w:val="fr-FR"/>
        </w:rPr>
      </w:pPr>
      <w:r w:rsidRPr="00FB21B0">
        <w:rPr>
          <w:rFonts w:ascii="Calibri" w:hAnsi="Calibri" w:cs="Times New Roman"/>
          <w:lang w:val="fr-FR"/>
        </w:rPr>
        <w:t xml:space="preserve">Le CERD </w:t>
      </w:r>
    </w:p>
    <w:p w:rsidR="001A36BD" w:rsidRPr="00E5149D" w:rsidRDefault="001A36BD" w:rsidP="001A36BD">
      <w:pPr>
        <w:spacing w:after="120"/>
        <w:jc w:val="both"/>
        <w:rPr>
          <w:rFonts w:ascii="Calibri" w:eastAsia="Times New Roman" w:hAnsi="Calibri" w:cs="Times New Roman"/>
          <w:sz w:val="20"/>
          <w:szCs w:val="20"/>
          <w:lang w:val="fr-FR"/>
        </w:rPr>
      </w:pPr>
    </w:p>
    <w:p w:rsidR="00D6638C" w:rsidRPr="00E5149D" w:rsidRDefault="00D6638C" w:rsidP="00FB21B0">
      <w:pPr>
        <w:spacing w:after="120"/>
        <w:jc w:val="both"/>
        <w:rPr>
          <w:rFonts w:ascii="Calibri" w:eastAsia="Times New Roman" w:hAnsi="Calibri" w:cs="Times New Roman"/>
          <w:sz w:val="20"/>
          <w:szCs w:val="20"/>
          <w:lang w:val="fr-FR"/>
        </w:rPr>
      </w:pPr>
      <w:r w:rsidRPr="00E5149D">
        <w:rPr>
          <w:rFonts w:ascii="Calibri" w:hAnsi="Calibri"/>
          <w:sz w:val="20"/>
          <w:lang w:val="fr-FR"/>
        </w:rPr>
        <w:t>L’évaluateur passera en revue toutes les sources pertinentes d’information, telles que le descriptif de projet, les rapports de projet, notamment le RAP/RMP et les autres rapports, les révisions budgétaires du projet, l’examen à mi-parcours, les rapports sur l’état d’avancement, les outils de suivi du domaine focal du FEM, les dossiers du projet, les documents stratégiques et juridiques nationaux et tous les autres documents que l’évaluateur juge</w:t>
      </w:r>
      <w:r w:rsidR="005300C4">
        <w:rPr>
          <w:rFonts w:ascii="Calibri" w:hAnsi="Calibri"/>
          <w:sz w:val="20"/>
          <w:lang w:val="fr-FR"/>
        </w:rPr>
        <w:t>ra</w:t>
      </w:r>
      <w:r w:rsidRPr="00E5149D">
        <w:rPr>
          <w:rFonts w:ascii="Calibri" w:hAnsi="Calibri"/>
          <w:sz w:val="20"/>
          <w:lang w:val="fr-FR"/>
        </w:rPr>
        <w:t xml:space="preserve"> utiles pour cette évaluation fondée sur les faits. </w:t>
      </w:r>
      <w:r w:rsidRPr="00E5149D">
        <w:rPr>
          <w:lang w:val="fr-FR"/>
        </w:rPr>
        <w:t>Une liste des documents que l’équipe chargée du projet fournira à l’évaluateur aux fins d’examen est jointe à l’</w:t>
      </w:r>
      <w:hyperlink w:anchor="_TOR_Annex_B:" w:history="1">
        <w:r w:rsidRPr="00E5149D">
          <w:rPr>
            <w:rFonts w:ascii="Calibri" w:hAnsi="Calibri"/>
            <w:color w:val="0000FF"/>
            <w:sz w:val="20"/>
            <w:u w:val="single"/>
            <w:shd w:val="clear" w:color="auto" w:fill="FFFFFF"/>
            <w:lang w:val="fr-FR"/>
          </w:rPr>
          <w:t>annexe B</w:t>
        </w:r>
      </w:hyperlink>
      <w:r w:rsidRPr="00E5149D">
        <w:rPr>
          <w:rFonts w:ascii="Calibri" w:hAnsi="Calibri"/>
          <w:color w:val="0000FF"/>
          <w:sz w:val="20"/>
          <w:u w:val="single"/>
          <w:shd w:val="clear" w:color="auto" w:fill="FFFFFF"/>
          <w:lang w:val="fr-FR"/>
        </w:rPr>
        <w:t xml:space="preserve"> </w:t>
      </w:r>
      <w:r w:rsidRPr="00E5149D">
        <w:rPr>
          <w:lang w:val="fr-FR"/>
        </w:rPr>
        <w:t xml:space="preserve"> des présents termes de référence.</w:t>
      </w:r>
    </w:p>
    <w:p w:rsidR="00D6638C" w:rsidRPr="00E5149D" w:rsidRDefault="00D6638C" w:rsidP="00F05366">
      <w:pPr>
        <w:pStyle w:val="Heading51"/>
        <w:rPr>
          <w:lang w:val="fr-FR"/>
        </w:rPr>
      </w:pPr>
      <w:bookmarkStart w:id="8" w:name="_Toc321341551"/>
      <w:r w:rsidRPr="00E5149D">
        <w:rPr>
          <w:lang w:val="fr-FR"/>
        </w:rPr>
        <w:t>Critères d'évaluation et notations</w:t>
      </w:r>
      <w:bookmarkEnd w:id="8"/>
    </w:p>
    <w:p w:rsidR="00D6638C" w:rsidRPr="00E5149D" w:rsidRDefault="00D6638C" w:rsidP="000971CD">
      <w:pPr>
        <w:autoSpaceDE w:val="0"/>
        <w:autoSpaceDN w:val="0"/>
        <w:adjustRightInd w:val="0"/>
        <w:spacing w:after="0"/>
        <w:rPr>
          <w:rFonts w:ascii="Calibri" w:eastAsia="Times New Roman" w:hAnsi="Calibri" w:cs="Times New Roman"/>
          <w:sz w:val="20"/>
          <w:szCs w:val="20"/>
          <w:lang w:val="fr-FR"/>
        </w:rPr>
      </w:pPr>
      <w:r w:rsidRPr="00E5149D">
        <w:rPr>
          <w:lang w:val="fr-FR"/>
        </w:rPr>
        <w:t xml:space="preserve">Une évaluation de la performance du projet, basée sur les attentes énoncées dans le cadre logique/cadre de résultats du projet </w:t>
      </w:r>
      <w:r w:rsidR="000971CD">
        <w:rPr>
          <w:rFonts w:ascii="Calibri" w:hAnsi="Calibri"/>
          <w:sz w:val="20"/>
          <w:lang w:val="fr-FR"/>
        </w:rPr>
        <w:t>(</w:t>
      </w:r>
      <w:hyperlink w:anchor="_TOR_Annex_A:" w:history="1">
        <w:r w:rsidR="000971CD" w:rsidRPr="000971CD">
          <w:rPr>
            <w:rFonts w:ascii="Calibri" w:hAnsi="Calibri"/>
            <w:color w:val="0000FF"/>
            <w:sz w:val="20"/>
            <w:lang w:val="fr-FR"/>
          </w:rPr>
          <w:t>An</w:t>
        </w:r>
        <w:r w:rsidR="000971CD">
          <w:rPr>
            <w:rFonts w:ascii="Calibri" w:hAnsi="Calibri"/>
            <w:color w:val="0000FF"/>
            <w:sz w:val="20"/>
            <w:lang w:val="fr-FR"/>
          </w:rPr>
          <w:t>nexe</w:t>
        </w:r>
      </w:hyperlink>
      <w:r w:rsidR="000971CD" w:rsidRPr="000971CD">
        <w:rPr>
          <w:lang w:val="fr-FR"/>
        </w:rPr>
        <w:t xml:space="preserve"> A</w:t>
      </w:r>
      <w:r w:rsidR="000971CD">
        <w:rPr>
          <w:lang w:val="fr-FR"/>
        </w:rPr>
        <w:t>)</w:t>
      </w:r>
      <w:r w:rsidRPr="00E5149D">
        <w:rPr>
          <w:lang w:val="fr-FR"/>
        </w:rPr>
        <w:t xml:space="preserve"> qui offre des indicateurs de performance et d’impact dans le cadre de la mise en œuvre du projet ainsi que les moyens de vérification correspondants, sera réalisée.</w:t>
      </w:r>
      <w:r w:rsidRPr="00E5149D">
        <w:rPr>
          <w:rFonts w:ascii="Calibri" w:hAnsi="Calibri"/>
          <w:sz w:val="23"/>
          <w:lang w:val="fr-FR"/>
        </w:rPr>
        <w:t xml:space="preserve"> </w:t>
      </w:r>
      <w:r w:rsidRPr="00E5149D">
        <w:rPr>
          <w:rFonts w:ascii="Calibri" w:hAnsi="Calibri"/>
          <w:sz w:val="20"/>
          <w:lang w:val="fr-FR"/>
        </w:rPr>
        <w:t xml:space="preserve">L’évaluation portera au moins sur les critères de </w:t>
      </w:r>
      <w:r w:rsidRPr="00E5149D">
        <w:rPr>
          <w:rFonts w:ascii="Calibri" w:hAnsi="Calibri"/>
          <w:b/>
          <w:sz w:val="20"/>
          <w:lang w:val="fr-FR"/>
        </w:rPr>
        <w:t xml:space="preserve">pertinence, efficacité, efficience et durabilité. </w:t>
      </w:r>
      <w:r w:rsidRPr="00E5149D">
        <w:rPr>
          <w:rFonts w:ascii="Calibri" w:hAnsi="Calibri"/>
          <w:sz w:val="20"/>
          <w:lang w:val="fr-FR"/>
        </w:rPr>
        <w:t>Des notations doivent être fournies par rapport aux critères de performance suivants. Le tableau rempli doit être joint au résumé d’évaluation.   Les échelles de notation obligatoires sont inclus dans l'</w:t>
      </w:r>
      <w:hyperlink w:anchor="_TOR_Annex_D:" w:history="1">
        <w:r w:rsidRPr="00E5149D">
          <w:rPr>
            <w:rFonts w:ascii="Calibri" w:hAnsi="Calibri"/>
            <w:color w:val="0000FF"/>
            <w:sz w:val="20"/>
            <w:u w:val="single"/>
            <w:lang w:val="fr-FR"/>
          </w:rPr>
          <w:t>annex</w:t>
        </w:r>
        <w:r w:rsidR="002068AA" w:rsidRPr="00E5149D">
          <w:rPr>
            <w:rFonts w:ascii="Calibri" w:hAnsi="Calibri"/>
            <w:color w:val="0000FF"/>
            <w:sz w:val="20"/>
            <w:u w:val="single"/>
            <w:lang w:val="fr-FR"/>
          </w:rPr>
          <w:t>e D</w:t>
        </w:r>
        <w:r w:rsidRPr="00E5149D">
          <w:rPr>
            <w:rFonts w:ascii="Calibri" w:hAnsi="Calibri"/>
            <w:sz w:val="20"/>
            <w:lang w:val="fr-FR"/>
          </w:rPr>
          <w:t>.</w:t>
        </w:r>
      </w:hyperlink>
    </w:p>
    <w:p w:rsidR="00D6638C" w:rsidRPr="00E5149D" w:rsidRDefault="00D6638C" w:rsidP="00D6638C">
      <w:pPr>
        <w:autoSpaceDE w:val="0"/>
        <w:autoSpaceDN w:val="0"/>
        <w:adjustRightInd w:val="0"/>
        <w:spacing w:after="0"/>
        <w:rPr>
          <w:rFonts w:ascii="Calibri" w:eastAsia="Times New Roman" w:hAnsi="Calibri" w:cs="Times New Roman"/>
          <w:sz w:val="20"/>
          <w:szCs w:val="20"/>
          <w:lang w:val="fr-FR"/>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1865"/>
        <w:gridCol w:w="3766"/>
        <w:gridCol w:w="1865"/>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Pr>
                <w:rFonts w:ascii="Calibri" w:hAnsi="Calibri"/>
                <w:b/>
                <w:color w:val="000000"/>
                <w:sz w:val="20"/>
              </w:rPr>
              <w:t>Notes d'évaluation :</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Pr>
                <w:rFonts w:ascii="Calibri" w:hAnsi="Calibri"/>
                <w:b/>
                <w:color w:val="FFFFFF"/>
                <w:sz w:val="20"/>
              </w:rPr>
              <w:t>1 Suivi et évaluation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Pr>
                <w:rFonts w:ascii="Calibri" w:hAnsi="Calibri"/>
                <w:b/>
                <w:i/>
                <w:color w:val="FFFFFF"/>
                <w:sz w:val="20"/>
              </w:rPr>
              <w:t>Notation</w:t>
            </w:r>
          </w:p>
        </w:tc>
        <w:tc>
          <w:tcPr>
            <w:tcW w:w="2598" w:type="pct"/>
            <w:shd w:val="clear" w:color="auto" w:fill="7F7F7F"/>
          </w:tcPr>
          <w:p w:rsidR="00D6638C" w:rsidRPr="00E5149D" w:rsidRDefault="00D6638C" w:rsidP="00A77F42">
            <w:pPr>
              <w:spacing w:after="0"/>
              <w:rPr>
                <w:rFonts w:ascii="Calibri" w:eastAsia="Times New Roman" w:hAnsi="Calibri" w:cs="Times New Roman"/>
                <w:b/>
                <w:i/>
                <w:color w:val="FFFFFF"/>
                <w:sz w:val="20"/>
                <w:szCs w:val="20"/>
                <w:lang w:val="fr-FR"/>
              </w:rPr>
            </w:pPr>
            <w:r w:rsidRPr="00E5149D">
              <w:rPr>
                <w:rFonts w:ascii="Calibri" w:hAnsi="Calibri"/>
                <w:b/>
                <w:color w:val="FFFFFF"/>
                <w:sz w:val="20"/>
                <w:lang w:val="fr-FR"/>
              </w:rPr>
              <w:t xml:space="preserve">2 </w:t>
            </w:r>
            <w:r w:rsidR="00A77F42" w:rsidRPr="00E5149D">
              <w:rPr>
                <w:rFonts w:ascii="Calibri" w:hAnsi="Calibri"/>
                <w:b/>
                <w:color w:val="FFFFFF"/>
                <w:sz w:val="20"/>
                <w:lang w:val="fr-FR"/>
              </w:rPr>
              <w:t xml:space="preserve"> A</w:t>
            </w:r>
            <w:r w:rsidR="00A77F42" w:rsidRPr="00E5149D">
              <w:rPr>
                <w:rFonts w:ascii="Calibri" w:hAnsi="Calibri"/>
                <w:b/>
                <w:i/>
                <w:color w:val="FFFFFF"/>
                <w:sz w:val="20"/>
                <w:lang w:val="fr-FR"/>
              </w:rPr>
              <w:t>gence d’exécution/agence de réalisation </w:t>
            </w:r>
            <w:r w:rsidRPr="00E5149D">
              <w:rPr>
                <w:rFonts w:ascii="Calibri" w:hAnsi="Calibri"/>
                <w:b/>
                <w:color w:val="FFFFFF"/>
                <w:sz w:val="20"/>
                <w:lang w:val="fr-FR"/>
              </w:rPr>
              <w:t xml:space="preserve"> </w:t>
            </w:r>
          </w:p>
        </w:tc>
        <w:tc>
          <w:tcPr>
            <w:tcW w:w="375" w:type="pct"/>
            <w:shd w:val="clear" w:color="auto" w:fill="7F7F7F"/>
          </w:tcPr>
          <w:p w:rsidR="00D6638C" w:rsidRPr="00D6638C" w:rsidRDefault="00A77F42" w:rsidP="00887364">
            <w:pPr>
              <w:spacing w:after="0"/>
              <w:jc w:val="center"/>
              <w:rPr>
                <w:rFonts w:ascii="Calibri" w:eastAsia="Times New Roman" w:hAnsi="Calibri" w:cs="Times New Roman"/>
                <w:b/>
                <w:i/>
                <w:color w:val="FFFFFF"/>
                <w:sz w:val="20"/>
                <w:szCs w:val="20"/>
              </w:rPr>
            </w:pPr>
            <w:r>
              <w:rPr>
                <w:rFonts w:ascii="Calibri" w:hAnsi="Calibri"/>
                <w:b/>
                <w:i/>
                <w:color w:val="FFFFFF"/>
                <w:sz w:val="20"/>
              </w:rPr>
              <w:t>Notation</w:t>
            </w:r>
          </w:p>
        </w:tc>
      </w:tr>
      <w:tr w:rsidR="00D6638C" w:rsidRPr="00025790"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Conception du suivi et de l’évaluation à l’entrée</w:t>
            </w:r>
          </w:p>
        </w:tc>
        <w:tc>
          <w:tcPr>
            <w:tcW w:w="375" w:type="pct"/>
            <w:tcBorders>
              <w:bottom w:val="single" w:sz="4" w:space="0" w:color="auto"/>
            </w:tcBorders>
          </w:tcPr>
          <w:p w:rsidR="00D6638C" w:rsidRPr="00025790" w:rsidRDefault="00D6638C" w:rsidP="00D6638C">
            <w:pPr>
              <w:spacing w:after="0"/>
              <w:rPr>
                <w:rFonts w:ascii="Calibri" w:eastAsia="Times New Roman" w:hAnsi="Calibri" w:cs="Times New Roman"/>
                <w:sz w:val="20"/>
                <w:szCs w:val="20"/>
                <w:lang w:val="fr-FR"/>
              </w:rPr>
            </w:pPr>
          </w:p>
        </w:tc>
        <w:tc>
          <w:tcPr>
            <w:tcW w:w="2598" w:type="pct"/>
            <w:tcBorders>
              <w:bottom w:val="single" w:sz="4" w:space="0" w:color="auto"/>
            </w:tcBorders>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Qualité de la mise en œuvre par le PNUD</w:t>
            </w:r>
          </w:p>
        </w:tc>
        <w:tc>
          <w:tcPr>
            <w:tcW w:w="375" w:type="pct"/>
            <w:tcBorders>
              <w:bottom w:val="single" w:sz="4" w:space="0" w:color="auto"/>
            </w:tcBorders>
          </w:tcPr>
          <w:p w:rsidR="00D6638C" w:rsidRPr="00025790" w:rsidRDefault="00D6638C" w:rsidP="00D6638C">
            <w:pPr>
              <w:spacing w:after="0"/>
              <w:rPr>
                <w:rFonts w:ascii="Calibri" w:eastAsia="Times New Roman" w:hAnsi="Calibri" w:cs="Times New Roman"/>
                <w:sz w:val="20"/>
                <w:szCs w:val="20"/>
                <w:lang w:val="fr-FR"/>
              </w:rPr>
            </w:pPr>
          </w:p>
        </w:tc>
      </w:tr>
      <w:tr w:rsidR="00D6638C" w:rsidRPr="00025790"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Mise en œuvre du plan de suivi et d’évaluation</w:t>
            </w:r>
          </w:p>
        </w:tc>
        <w:tc>
          <w:tcPr>
            <w:tcW w:w="375" w:type="pct"/>
            <w:tcBorders>
              <w:bottom w:val="single" w:sz="4" w:space="0" w:color="auto"/>
            </w:tcBorders>
          </w:tcPr>
          <w:p w:rsidR="00D6638C" w:rsidRPr="00025790" w:rsidRDefault="00D6638C" w:rsidP="00D6638C">
            <w:pPr>
              <w:spacing w:after="0"/>
              <w:rPr>
                <w:rFonts w:ascii="Calibri" w:eastAsia="Times New Roman" w:hAnsi="Calibri" w:cs="Times New Roman"/>
                <w:sz w:val="20"/>
                <w:szCs w:val="20"/>
                <w:lang w:val="fr-FR"/>
              </w:rPr>
            </w:pPr>
          </w:p>
        </w:tc>
        <w:tc>
          <w:tcPr>
            <w:tcW w:w="2598" w:type="pct"/>
            <w:tcBorders>
              <w:bottom w:val="single" w:sz="4" w:space="0" w:color="auto"/>
            </w:tcBorders>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 xml:space="preserve">Qualité de l’exécution : agence d’exécution </w:t>
            </w:r>
          </w:p>
        </w:tc>
        <w:tc>
          <w:tcPr>
            <w:tcW w:w="375" w:type="pct"/>
            <w:tcBorders>
              <w:bottom w:val="single" w:sz="4" w:space="0" w:color="auto"/>
            </w:tcBorders>
          </w:tcPr>
          <w:p w:rsidR="00D6638C" w:rsidRPr="00025790" w:rsidRDefault="00D6638C" w:rsidP="00D6638C">
            <w:pPr>
              <w:spacing w:after="0"/>
              <w:rPr>
                <w:rFonts w:ascii="Calibri" w:eastAsia="Times New Roman" w:hAnsi="Calibri" w:cs="Times New Roman"/>
                <w:sz w:val="20"/>
                <w:szCs w:val="20"/>
                <w:lang w:val="fr-FR"/>
              </w:rPr>
            </w:pPr>
          </w:p>
        </w:tc>
      </w:tr>
      <w:tr w:rsidR="00D6638C" w:rsidRPr="00025790"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 xml:space="preserve">Qualité globale du </w:t>
            </w:r>
            <w:r w:rsidRPr="00E5149D">
              <w:rPr>
                <w:rFonts w:ascii="Calibri" w:hAnsi="Calibri"/>
                <w:sz w:val="20"/>
                <w:lang w:val="fr-FR"/>
              </w:rPr>
              <w:lastRenderedPageBreak/>
              <w:t>suivi et de l’évaluation</w:t>
            </w:r>
          </w:p>
        </w:tc>
        <w:tc>
          <w:tcPr>
            <w:tcW w:w="375" w:type="pct"/>
            <w:tcBorders>
              <w:bottom w:val="single" w:sz="4" w:space="0" w:color="auto"/>
            </w:tcBorders>
          </w:tcPr>
          <w:p w:rsidR="00D6638C" w:rsidRPr="00025790" w:rsidRDefault="00D6638C" w:rsidP="00D6638C">
            <w:pPr>
              <w:spacing w:after="0"/>
              <w:rPr>
                <w:rFonts w:ascii="Calibri" w:eastAsia="Times New Roman" w:hAnsi="Calibri" w:cs="Times New Roman"/>
                <w:sz w:val="20"/>
                <w:szCs w:val="20"/>
                <w:lang w:val="fr-FR"/>
              </w:rPr>
            </w:pPr>
          </w:p>
        </w:tc>
        <w:tc>
          <w:tcPr>
            <w:tcW w:w="2598" w:type="pct"/>
            <w:tcBorders>
              <w:bottom w:val="single" w:sz="4" w:space="0" w:color="auto"/>
            </w:tcBorders>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 xml:space="preserve">Qualité globale de la mise en œuvre et de </w:t>
            </w:r>
            <w:r w:rsidRPr="00E5149D">
              <w:rPr>
                <w:rFonts w:ascii="Calibri" w:hAnsi="Calibri"/>
                <w:sz w:val="20"/>
                <w:lang w:val="fr-FR"/>
              </w:rPr>
              <w:lastRenderedPageBreak/>
              <w:t>l’exécution</w:t>
            </w:r>
          </w:p>
        </w:tc>
        <w:tc>
          <w:tcPr>
            <w:tcW w:w="375" w:type="pct"/>
            <w:tcBorders>
              <w:bottom w:val="single" w:sz="4" w:space="0" w:color="auto"/>
            </w:tcBorders>
          </w:tcPr>
          <w:p w:rsidR="00D6638C" w:rsidRPr="00025790" w:rsidRDefault="00D6638C" w:rsidP="00D6638C">
            <w:pPr>
              <w:spacing w:after="0"/>
              <w:rPr>
                <w:rFonts w:ascii="Calibri" w:eastAsia="Times New Roman" w:hAnsi="Calibri" w:cs="Times New Roman"/>
                <w:sz w:val="20"/>
                <w:szCs w:val="20"/>
                <w:lang w:val="fr-FR"/>
              </w:rPr>
            </w:pPr>
          </w:p>
        </w:tc>
      </w:tr>
      <w:tr w:rsidR="00D6638C" w:rsidRPr="00025790"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Pr>
                <w:rFonts w:ascii="Calibri" w:hAnsi="Calibri"/>
                <w:b/>
                <w:color w:val="FFFFFF"/>
                <w:sz w:val="20"/>
              </w:rPr>
              <w:lastRenderedPageBreak/>
              <w:t xml:space="preserve">3 </w:t>
            </w:r>
            <w:proofErr w:type="spellStart"/>
            <w:r>
              <w:rPr>
                <w:rFonts w:ascii="Calibri" w:hAnsi="Calibri"/>
                <w:b/>
                <w:color w:val="FFFFFF"/>
                <w:sz w:val="20"/>
              </w:rPr>
              <w:t>Évaluation</w:t>
            </w:r>
            <w:proofErr w:type="spellEnd"/>
            <w:r>
              <w:rPr>
                <w:rFonts w:ascii="Calibri" w:hAnsi="Calibri"/>
                <w:b/>
                <w:color w:val="FFFFFF"/>
                <w:sz w:val="20"/>
              </w:rPr>
              <w:t xml:space="preserve"> des </w:t>
            </w:r>
            <w:proofErr w:type="spellStart"/>
            <w:r>
              <w:rPr>
                <w:rFonts w:ascii="Calibri" w:hAnsi="Calibri"/>
                <w:b/>
                <w:color w:val="FFFFFF"/>
                <w:sz w:val="20"/>
              </w:rPr>
              <w:t>résultats</w:t>
            </w:r>
            <w:proofErr w:type="spellEnd"/>
            <w:r>
              <w:rPr>
                <w:rFonts w:ascii="Calibri" w:hAnsi="Calibri"/>
                <w:b/>
                <w:color w:val="FFFFFF"/>
                <w:sz w:val="20"/>
              </w:rPr>
              <w:t xml:space="preserve"> </w:t>
            </w:r>
          </w:p>
        </w:tc>
        <w:tc>
          <w:tcPr>
            <w:tcW w:w="375" w:type="pct"/>
            <w:shd w:val="clear" w:color="auto" w:fill="7F7F7F"/>
          </w:tcPr>
          <w:p w:rsidR="00D6638C" w:rsidRPr="00E5149D" w:rsidRDefault="00D6638C" w:rsidP="00D6638C">
            <w:pPr>
              <w:spacing w:after="0" w:line="240" w:lineRule="auto"/>
              <w:contextualSpacing/>
              <w:jc w:val="center"/>
              <w:rPr>
                <w:rFonts w:ascii="Calibri" w:eastAsia="Times New Roman" w:hAnsi="Calibri" w:cs="Calibri"/>
                <w:b/>
                <w:bCs/>
                <w:color w:val="FFFFFF"/>
                <w:sz w:val="20"/>
                <w:szCs w:val="20"/>
                <w:lang w:val="fr-FR"/>
              </w:rPr>
            </w:pPr>
            <w:r w:rsidRPr="00E5149D">
              <w:rPr>
                <w:rFonts w:ascii="Calibri" w:hAnsi="Calibri"/>
                <w:b/>
                <w:color w:val="FFFFFF"/>
                <w:sz w:val="20"/>
                <w:lang w:val="fr-FR"/>
              </w:rPr>
              <w:t>de l’agence d’exécution/agence de réalisation :</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Pr>
                <w:rFonts w:ascii="Calibri" w:hAnsi="Calibri"/>
                <w:b/>
                <w:color w:val="FFFFFF"/>
                <w:sz w:val="20"/>
              </w:rPr>
              <w:t>4 Durabilité</w:t>
            </w:r>
          </w:p>
        </w:tc>
        <w:tc>
          <w:tcPr>
            <w:tcW w:w="375" w:type="pct"/>
            <w:shd w:val="clear" w:color="auto" w:fill="7F7F7F"/>
          </w:tcPr>
          <w:p w:rsidR="00D6638C" w:rsidRPr="00E5149D" w:rsidRDefault="00D6638C" w:rsidP="00D6638C">
            <w:pPr>
              <w:spacing w:after="0" w:line="240" w:lineRule="auto"/>
              <w:contextualSpacing/>
              <w:jc w:val="center"/>
              <w:rPr>
                <w:rFonts w:ascii="Calibri" w:eastAsia="Times New Roman" w:hAnsi="Calibri" w:cs="Calibri"/>
                <w:b/>
                <w:bCs/>
                <w:color w:val="FFFFFF"/>
                <w:sz w:val="20"/>
                <w:szCs w:val="20"/>
                <w:lang w:val="fr-FR"/>
              </w:rPr>
            </w:pPr>
            <w:r w:rsidRPr="00E5149D">
              <w:rPr>
                <w:rFonts w:ascii="Calibri" w:hAnsi="Calibri"/>
                <w:b/>
                <w:color w:val="FFFFFF"/>
                <w:sz w:val="20"/>
                <w:lang w:val="fr-FR"/>
              </w:rPr>
              <w:t>de l’agence d’exécution/agence de réalisation :</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Pertinence </w:t>
            </w: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Ressources financières :</w:t>
            </w:r>
          </w:p>
        </w:tc>
        <w:tc>
          <w:tcPr>
            <w:tcW w:w="375" w:type="pct"/>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Efficacité</w:t>
            </w: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Sociopolitique :</w:t>
            </w:r>
          </w:p>
        </w:tc>
        <w:tc>
          <w:tcPr>
            <w:tcW w:w="375" w:type="pct"/>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Efficience </w:t>
            </w: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Cadre institutionnel et gouvernance :</w:t>
            </w:r>
          </w:p>
        </w:tc>
        <w:tc>
          <w:tcPr>
            <w:tcW w:w="375" w:type="pct"/>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Note globale de la réalisation du projet</w:t>
            </w:r>
          </w:p>
        </w:tc>
        <w:tc>
          <w:tcPr>
            <w:tcW w:w="375" w:type="pct"/>
          </w:tcPr>
          <w:p w:rsidR="00D6638C" w:rsidRPr="00025790" w:rsidRDefault="00D6638C" w:rsidP="00D6638C">
            <w:pPr>
              <w:spacing w:after="0"/>
              <w:rPr>
                <w:rFonts w:ascii="Calibri" w:eastAsia="Times New Roman" w:hAnsi="Calibri" w:cs="Times New Roman"/>
                <w:sz w:val="20"/>
                <w:szCs w:val="20"/>
                <w:lang w:val="fr-FR"/>
              </w:rPr>
            </w:pPr>
          </w:p>
        </w:tc>
        <w:tc>
          <w:tcPr>
            <w:tcW w:w="2598" w:type="pct"/>
          </w:tcPr>
          <w:p w:rsidR="00D6638C" w:rsidRPr="00D6638C" w:rsidRDefault="00D6638C" w:rsidP="00D6638C">
            <w:pPr>
              <w:spacing w:after="0"/>
              <w:rPr>
                <w:rFonts w:ascii="Calibri" w:eastAsia="Times New Roman" w:hAnsi="Calibri" w:cs="Times New Roman"/>
                <w:sz w:val="20"/>
                <w:szCs w:val="20"/>
              </w:rPr>
            </w:pPr>
            <w:proofErr w:type="spellStart"/>
            <w:r>
              <w:rPr>
                <w:rFonts w:ascii="Calibri" w:hAnsi="Calibri"/>
                <w:sz w:val="20"/>
              </w:rPr>
              <w:t>Environnemental</w:t>
            </w:r>
            <w:proofErr w:type="spellEnd"/>
            <w:r>
              <w:rPr>
                <w:rFonts w:ascii="Calibri" w:hAnsi="Calibri"/>
                <w:sz w:val="20"/>
              </w:rPr>
              <w:t> :</w:t>
            </w:r>
          </w:p>
        </w:tc>
        <w:tc>
          <w:tcPr>
            <w:tcW w:w="375" w:type="pct"/>
          </w:tcPr>
          <w:p w:rsidR="00D6638C" w:rsidRPr="00D6638C" w:rsidRDefault="00D6638C" w:rsidP="00D6638C">
            <w:pPr>
              <w:spacing w:after="0"/>
              <w:rPr>
                <w:rFonts w:ascii="Calibri" w:eastAsia="Times New Roman" w:hAnsi="Calibri" w:cs="Times New Roman"/>
                <w:sz w:val="20"/>
                <w:szCs w:val="20"/>
              </w:rPr>
            </w:pPr>
          </w:p>
        </w:tc>
      </w:tr>
      <w:tr w:rsidR="00D6638C" w:rsidRPr="00025790"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Probabilité globale de la durabilité :</w:t>
            </w:r>
          </w:p>
        </w:tc>
        <w:tc>
          <w:tcPr>
            <w:tcW w:w="375" w:type="pct"/>
          </w:tcPr>
          <w:p w:rsidR="00D6638C" w:rsidRPr="00025790" w:rsidRDefault="00D6638C" w:rsidP="00D6638C">
            <w:pPr>
              <w:spacing w:after="0"/>
              <w:rPr>
                <w:rFonts w:ascii="Calibri" w:eastAsia="Times New Roman" w:hAnsi="Calibri" w:cs="Times New Roman"/>
                <w:sz w:val="20"/>
                <w:szCs w:val="20"/>
                <w:lang w:val="fr-FR"/>
              </w:rPr>
            </w:pPr>
          </w:p>
        </w:tc>
      </w:tr>
    </w:tbl>
    <w:p w:rsidR="00D6638C" w:rsidRPr="00025790" w:rsidRDefault="00D6638C" w:rsidP="00F05366">
      <w:pPr>
        <w:pStyle w:val="Heading51"/>
        <w:rPr>
          <w:lang w:val="fr-FR"/>
        </w:rPr>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r w:rsidRPr="00025790">
        <w:rPr>
          <w:lang w:val="fr-FR"/>
        </w:rPr>
        <w:t>Financement/cofinancement du projet</w:t>
      </w:r>
      <w:bookmarkEnd w:id="10"/>
    </w:p>
    <w:p w:rsidR="00D6638C" w:rsidRPr="00E5149D" w:rsidRDefault="00D6638C" w:rsidP="000971CD">
      <w:pPr>
        <w:spacing w:before="200"/>
        <w:jc w:val="both"/>
        <w:rPr>
          <w:rFonts w:ascii="Calibri" w:eastAsia="Times New Roman" w:hAnsi="Calibri" w:cs="Times New Roman"/>
          <w:sz w:val="20"/>
          <w:szCs w:val="20"/>
          <w:lang w:val="fr-FR"/>
        </w:rPr>
      </w:pPr>
      <w:r w:rsidRPr="00E5149D">
        <w:rPr>
          <w:rFonts w:ascii="Calibri" w:hAnsi="Calibri"/>
          <w:sz w:val="20"/>
          <w:lang w:val="fr-FR"/>
        </w:rPr>
        <w:t xml:space="preserve">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900"/>
        <w:gridCol w:w="1080"/>
        <w:gridCol w:w="1080"/>
        <w:gridCol w:w="1080"/>
        <w:gridCol w:w="1080"/>
        <w:gridCol w:w="990"/>
        <w:gridCol w:w="1170"/>
        <w:gridCol w:w="1080"/>
      </w:tblGrid>
      <w:tr w:rsidR="00D6638C" w:rsidRPr="00A747F2" w:rsidTr="006C1964">
        <w:tc>
          <w:tcPr>
            <w:tcW w:w="2088" w:type="dxa"/>
            <w:vMerge w:val="restart"/>
          </w:tcPr>
          <w:p w:rsidR="00D6638C" w:rsidRPr="00A747F2" w:rsidRDefault="00D6638C" w:rsidP="00D6638C">
            <w:pPr>
              <w:spacing w:after="0"/>
              <w:rPr>
                <w:rFonts w:eastAsia="Times New Roman" w:cs="Times New Roman"/>
                <w:sz w:val="20"/>
                <w:szCs w:val="20"/>
              </w:rPr>
            </w:pPr>
            <w:r w:rsidRPr="00A747F2">
              <w:rPr>
                <w:sz w:val="20"/>
                <w:szCs w:val="20"/>
              </w:rPr>
              <w:t>Cofinancement</w:t>
            </w:r>
          </w:p>
          <w:p w:rsidR="00D6638C" w:rsidRPr="00A747F2" w:rsidRDefault="00D6638C" w:rsidP="00D6638C">
            <w:pPr>
              <w:spacing w:after="0"/>
              <w:rPr>
                <w:rFonts w:eastAsia="Times New Roman" w:cs="Times New Roman"/>
                <w:sz w:val="20"/>
                <w:szCs w:val="20"/>
              </w:rPr>
            </w:pPr>
            <w:r w:rsidRPr="00A747F2">
              <w:rPr>
                <w:sz w:val="20"/>
                <w:szCs w:val="20"/>
              </w:rPr>
              <w:t>(type/source)</w:t>
            </w:r>
          </w:p>
        </w:tc>
        <w:tc>
          <w:tcPr>
            <w:tcW w:w="1980" w:type="dxa"/>
            <w:gridSpan w:val="2"/>
          </w:tcPr>
          <w:p w:rsidR="00D6638C" w:rsidRPr="00A747F2" w:rsidRDefault="00D6638C" w:rsidP="002068AA">
            <w:pPr>
              <w:spacing w:after="0"/>
              <w:rPr>
                <w:rFonts w:eastAsia="Times New Roman" w:cs="Times New Roman"/>
                <w:sz w:val="20"/>
                <w:szCs w:val="20"/>
                <w:lang w:val="fr-FR"/>
              </w:rPr>
            </w:pPr>
            <w:r w:rsidRPr="00A747F2">
              <w:rPr>
                <w:sz w:val="20"/>
                <w:szCs w:val="20"/>
                <w:lang w:val="fr-FR"/>
              </w:rPr>
              <w:t xml:space="preserve">Propre financement du PNUD (en millions </w:t>
            </w:r>
            <w:r w:rsidR="002068AA" w:rsidRPr="00A747F2">
              <w:rPr>
                <w:sz w:val="20"/>
                <w:szCs w:val="20"/>
                <w:lang w:val="fr-FR"/>
              </w:rPr>
              <w:t>USD</w:t>
            </w:r>
            <w:r w:rsidRPr="00A747F2">
              <w:rPr>
                <w:sz w:val="20"/>
                <w:szCs w:val="20"/>
                <w:lang w:val="fr-FR"/>
              </w:rPr>
              <w:t>)</w:t>
            </w:r>
          </w:p>
        </w:tc>
        <w:tc>
          <w:tcPr>
            <w:tcW w:w="2160" w:type="dxa"/>
            <w:gridSpan w:val="2"/>
          </w:tcPr>
          <w:p w:rsidR="00D6638C" w:rsidRPr="00A747F2" w:rsidRDefault="00D6638C" w:rsidP="00D6638C">
            <w:pPr>
              <w:spacing w:after="0"/>
              <w:rPr>
                <w:rFonts w:eastAsia="Times New Roman" w:cs="Times New Roman"/>
                <w:sz w:val="20"/>
                <w:szCs w:val="20"/>
              </w:rPr>
            </w:pPr>
            <w:r w:rsidRPr="00A747F2">
              <w:rPr>
                <w:sz w:val="20"/>
                <w:szCs w:val="20"/>
              </w:rPr>
              <w:t>Gouvernement</w:t>
            </w:r>
          </w:p>
          <w:p w:rsidR="00D6638C" w:rsidRPr="00A747F2" w:rsidRDefault="00D6638C" w:rsidP="002068AA">
            <w:pPr>
              <w:spacing w:after="0"/>
              <w:rPr>
                <w:rFonts w:eastAsia="Times New Roman" w:cs="Times New Roman"/>
                <w:sz w:val="20"/>
                <w:szCs w:val="20"/>
              </w:rPr>
            </w:pPr>
            <w:r w:rsidRPr="00A747F2">
              <w:rPr>
                <w:sz w:val="20"/>
                <w:szCs w:val="20"/>
              </w:rPr>
              <w:t xml:space="preserve">(en millions </w:t>
            </w:r>
            <w:r w:rsidR="002068AA" w:rsidRPr="00A747F2">
              <w:rPr>
                <w:sz w:val="20"/>
                <w:szCs w:val="20"/>
              </w:rPr>
              <w:t>USD</w:t>
            </w:r>
            <w:r w:rsidRPr="00A747F2">
              <w:rPr>
                <w:sz w:val="20"/>
                <w:szCs w:val="20"/>
              </w:rPr>
              <w:t>)</w:t>
            </w:r>
          </w:p>
        </w:tc>
        <w:tc>
          <w:tcPr>
            <w:tcW w:w="2070" w:type="dxa"/>
            <w:gridSpan w:val="2"/>
          </w:tcPr>
          <w:p w:rsidR="00D6638C" w:rsidRPr="00A747F2" w:rsidRDefault="00D6638C" w:rsidP="00D6638C">
            <w:pPr>
              <w:spacing w:after="0"/>
              <w:rPr>
                <w:rFonts w:eastAsia="Times New Roman" w:cs="Times New Roman"/>
                <w:sz w:val="20"/>
                <w:szCs w:val="20"/>
                <w:lang w:val="fr-FR"/>
              </w:rPr>
            </w:pPr>
            <w:r w:rsidRPr="00A747F2">
              <w:rPr>
                <w:sz w:val="20"/>
                <w:szCs w:val="20"/>
                <w:lang w:val="fr-FR"/>
              </w:rPr>
              <w:t>Organisme partenaire</w:t>
            </w:r>
          </w:p>
          <w:p w:rsidR="00D6638C" w:rsidRPr="00A747F2" w:rsidRDefault="00D6638C" w:rsidP="002068AA">
            <w:pPr>
              <w:spacing w:after="0"/>
              <w:rPr>
                <w:rFonts w:eastAsia="Times New Roman" w:cs="Times New Roman"/>
                <w:sz w:val="20"/>
                <w:szCs w:val="20"/>
                <w:lang w:val="fr-FR"/>
              </w:rPr>
            </w:pPr>
            <w:r w:rsidRPr="00A747F2">
              <w:rPr>
                <w:sz w:val="20"/>
                <w:szCs w:val="20"/>
                <w:lang w:val="fr-FR"/>
              </w:rPr>
              <w:t xml:space="preserve">(en millions </w:t>
            </w:r>
            <w:r w:rsidR="002068AA" w:rsidRPr="00A747F2">
              <w:rPr>
                <w:sz w:val="20"/>
                <w:szCs w:val="20"/>
                <w:lang w:val="fr-FR"/>
              </w:rPr>
              <w:t>USD</w:t>
            </w:r>
            <w:r w:rsidRPr="00A747F2">
              <w:rPr>
                <w:sz w:val="20"/>
                <w:szCs w:val="20"/>
                <w:lang w:val="fr-FR"/>
              </w:rPr>
              <w:t>)</w:t>
            </w:r>
          </w:p>
        </w:tc>
        <w:tc>
          <w:tcPr>
            <w:tcW w:w="2250" w:type="dxa"/>
            <w:gridSpan w:val="2"/>
          </w:tcPr>
          <w:p w:rsidR="00D6638C" w:rsidRPr="00A747F2" w:rsidRDefault="00D6638C" w:rsidP="00D6638C">
            <w:pPr>
              <w:spacing w:after="0"/>
              <w:rPr>
                <w:rFonts w:eastAsia="Times New Roman" w:cs="Times New Roman"/>
                <w:sz w:val="20"/>
                <w:szCs w:val="20"/>
              </w:rPr>
            </w:pPr>
            <w:r w:rsidRPr="00A747F2">
              <w:rPr>
                <w:sz w:val="20"/>
                <w:szCs w:val="20"/>
              </w:rPr>
              <w:t>Total</w:t>
            </w:r>
          </w:p>
          <w:p w:rsidR="00D6638C" w:rsidRPr="00A747F2" w:rsidRDefault="00D6638C" w:rsidP="002068AA">
            <w:pPr>
              <w:spacing w:after="0"/>
              <w:rPr>
                <w:rFonts w:eastAsia="Times New Roman" w:cs="Times New Roman"/>
                <w:sz w:val="20"/>
                <w:szCs w:val="20"/>
              </w:rPr>
            </w:pPr>
            <w:r w:rsidRPr="00A747F2">
              <w:rPr>
                <w:sz w:val="20"/>
                <w:szCs w:val="20"/>
              </w:rPr>
              <w:t xml:space="preserve">(en millions </w:t>
            </w:r>
            <w:r w:rsidR="002068AA" w:rsidRPr="00A747F2">
              <w:rPr>
                <w:sz w:val="20"/>
                <w:szCs w:val="20"/>
              </w:rPr>
              <w:t>USD</w:t>
            </w:r>
            <w:r w:rsidRPr="00A747F2">
              <w:rPr>
                <w:sz w:val="20"/>
                <w:szCs w:val="20"/>
              </w:rPr>
              <w:t>)</w:t>
            </w:r>
          </w:p>
        </w:tc>
      </w:tr>
      <w:tr w:rsidR="00D6638C" w:rsidRPr="00A747F2" w:rsidTr="006C1964">
        <w:trPr>
          <w:trHeight w:val="143"/>
        </w:trPr>
        <w:tc>
          <w:tcPr>
            <w:tcW w:w="2088" w:type="dxa"/>
            <w:vMerge/>
          </w:tcPr>
          <w:p w:rsidR="00D6638C" w:rsidRPr="00A747F2" w:rsidRDefault="00D6638C" w:rsidP="00D6638C">
            <w:pPr>
              <w:spacing w:after="0"/>
              <w:rPr>
                <w:rFonts w:eastAsia="Times New Roman" w:cs="Times New Roman"/>
                <w:sz w:val="20"/>
                <w:szCs w:val="20"/>
              </w:rPr>
            </w:pPr>
          </w:p>
        </w:tc>
        <w:tc>
          <w:tcPr>
            <w:tcW w:w="900" w:type="dxa"/>
          </w:tcPr>
          <w:p w:rsidR="00D6638C" w:rsidRPr="00A747F2" w:rsidRDefault="00D6638C" w:rsidP="00D6638C">
            <w:pPr>
              <w:spacing w:after="0"/>
              <w:rPr>
                <w:rFonts w:eastAsia="Times New Roman" w:cs="Times New Roman"/>
                <w:sz w:val="20"/>
                <w:szCs w:val="20"/>
              </w:rPr>
            </w:pPr>
            <w:r w:rsidRPr="00A747F2">
              <w:rPr>
                <w:sz w:val="20"/>
                <w:szCs w:val="20"/>
              </w:rPr>
              <w:t>Prévu</w:t>
            </w:r>
          </w:p>
        </w:tc>
        <w:tc>
          <w:tcPr>
            <w:tcW w:w="1080" w:type="dxa"/>
          </w:tcPr>
          <w:p w:rsidR="00D6638C" w:rsidRPr="00A747F2" w:rsidRDefault="00D6638C" w:rsidP="00D6638C">
            <w:pPr>
              <w:spacing w:after="0"/>
              <w:rPr>
                <w:rFonts w:eastAsia="Times New Roman" w:cs="Times New Roman"/>
                <w:sz w:val="20"/>
                <w:szCs w:val="20"/>
              </w:rPr>
            </w:pPr>
            <w:r w:rsidRPr="00A747F2">
              <w:rPr>
                <w:sz w:val="20"/>
                <w:szCs w:val="20"/>
              </w:rPr>
              <w:t xml:space="preserve">Réel </w:t>
            </w:r>
          </w:p>
        </w:tc>
        <w:tc>
          <w:tcPr>
            <w:tcW w:w="1080" w:type="dxa"/>
          </w:tcPr>
          <w:p w:rsidR="00D6638C" w:rsidRPr="00A747F2" w:rsidRDefault="00D6638C" w:rsidP="00D6638C">
            <w:pPr>
              <w:spacing w:after="0"/>
              <w:rPr>
                <w:rFonts w:eastAsia="Times New Roman" w:cs="Times New Roman"/>
                <w:sz w:val="20"/>
                <w:szCs w:val="20"/>
              </w:rPr>
            </w:pPr>
            <w:r w:rsidRPr="00A747F2">
              <w:rPr>
                <w:sz w:val="20"/>
                <w:szCs w:val="20"/>
              </w:rPr>
              <w:t>Prévu</w:t>
            </w:r>
          </w:p>
        </w:tc>
        <w:tc>
          <w:tcPr>
            <w:tcW w:w="1080" w:type="dxa"/>
          </w:tcPr>
          <w:p w:rsidR="00D6638C" w:rsidRPr="00A747F2" w:rsidRDefault="00D6638C" w:rsidP="00D6638C">
            <w:pPr>
              <w:spacing w:after="0"/>
              <w:rPr>
                <w:rFonts w:eastAsia="Times New Roman" w:cs="Times New Roman"/>
                <w:sz w:val="20"/>
                <w:szCs w:val="20"/>
              </w:rPr>
            </w:pPr>
            <w:r w:rsidRPr="00A747F2">
              <w:rPr>
                <w:sz w:val="20"/>
                <w:szCs w:val="20"/>
              </w:rPr>
              <w:t>Réel</w:t>
            </w:r>
          </w:p>
        </w:tc>
        <w:tc>
          <w:tcPr>
            <w:tcW w:w="1080" w:type="dxa"/>
          </w:tcPr>
          <w:p w:rsidR="00D6638C" w:rsidRPr="00A747F2" w:rsidRDefault="00D6638C" w:rsidP="00D6638C">
            <w:pPr>
              <w:spacing w:after="0"/>
              <w:rPr>
                <w:rFonts w:eastAsia="Times New Roman" w:cs="Times New Roman"/>
                <w:sz w:val="20"/>
                <w:szCs w:val="20"/>
              </w:rPr>
            </w:pPr>
            <w:r w:rsidRPr="00A747F2">
              <w:rPr>
                <w:sz w:val="20"/>
                <w:szCs w:val="20"/>
              </w:rPr>
              <w:t>Prévu</w:t>
            </w:r>
          </w:p>
        </w:tc>
        <w:tc>
          <w:tcPr>
            <w:tcW w:w="990" w:type="dxa"/>
          </w:tcPr>
          <w:p w:rsidR="00D6638C" w:rsidRPr="00A747F2" w:rsidRDefault="00D6638C" w:rsidP="00D6638C">
            <w:pPr>
              <w:spacing w:after="0"/>
              <w:rPr>
                <w:rFonts w:eastAsia="Times New Roman" w:cs="Times New Roman"/>
                <w:sz w:val="20"/>
                <w:szCs w:val="20"/>
              </w:rPr>
            </w:pPr>
            <w:r w:rsidRPr="00A747F2">
              <w:rPr>
                <w:sz w:val="20"/>
                <w:szCs w:val="20"/>
              </w:rPr>
              <w:t>Réel</w:t>
            </w:r>
          </w:p>
        </w:tc>
        <w:tc>
          <w:tcPr>
            <w:tcW w:w="1170" w:type="dxa"/>
          </w:tcPr>
          <w:p w:rsidR="00D6638C" w:rsidRPr="00A747F2" w:rsidRDefault="00D6638C" w:rsidP="00D6638C">
            <w:pPr>
              <w:spacing w:after="0"/>
              <w:rPr>
                <w:rFonts w:eastAsia="Times New Roman" w:cs="Times New Roman"/>
                <w:sz w:val="20"/>
                <w:szCs w:val="20"/>
              </w:rPr>
            </w:pPr>
            <w:r w:rsidRPr="00A747F2">
              <w:rPr>
                <w:sz w:val="20"/>
                <w:szCs w:val="20"/>
              </w:rPr>
              <w:t>Réel</w:t>
            </w:r>
          </w:p>
        </w:tc>
        <w:tc>
          <w:tcPr>
            <w:tcW w:w="1080" w:type="dxa"/>
          </w:tcPr>
          <w:p w:rsidR="00D6638C" w:rsidRPr="00A747F2" w:rsidRDefault="00D6638C" w:rsidP="00D6638C">
            <w:pPr>
              <w:spacing w:after="0"/>
              <w:rPr>
                <w:rFonts w:eastAsia="Times New Roman" w:cs="Times New Roman"/>
                <w:sz w:val="20"/>
                <w:szCs w:val="20"/>
              </w:rPr>
            </w:pPr>
            <w:r w:rsidRPr="00A747F2">
              <w:rPr>
                <w:sz w:val="20"/>
                <w:szCs w:val="20"/>
              </w:rPr>
              <w:t>Réel</w:t>
            </w:r>
          </w:p>
        </w:tc>
      </w:tr>
      <w:tr w:rsidR="00D6638C" w:rsidRPr="00A747F2" w:rsidTr="006C1964">
        <w:tc>
          <w:tcPr>
            <w:tcW w:w="2088" w:type="dxa"/>
          </w:tcPr>
          <w:p w:rsidR="00D6638C" w:rsidRPr="00A747F2" w:rsidRDefault="00D6638C" w:rsidP="00D6638C">
            <w:pPr>
              <w:spacing w:after="0"/>
              <w:rPr>
                <w:rFonts w:eastAsia="Times New Roman" w:cs="Times New Roman"/>
                <w:sz w:val="20"/>
                <w:szCs w:val="20"/>
              </w:rPr>
            </w:pPr>
            <w:r w:rsidRPr="00A747F2">
              <w:rPr>
                <w:sz w:val="20"/>
                <w:szCs w:val="20"/>
              </w:rPr>
              <w:t xml:space="preserve">Subventions </w:t>
            </w:r>
          </w:p>
        </w:tc>
        <w:tc>
          <w:tcPr>
            <w:tcW w:w="90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990" w:type="dxa"/>
          </w:tcPr>
          <w:p w:rsidR="00D6638C" w:rsidRPr="00A747F2" w:rsidRDefault="00D6638C" w:rsidP="00D6638C">
            <w:pPr>
              <w:spacing w:after="0"/>
              <w:rPr>
                <w:rFonts w:eastAsia="Times New Roman" w:cs="Times New Roman"/>
                <w:sz w:val="20"/>
                <w:szCs w:val="20"/>
              </w:rPr>
            </w:pPr>
          </w:p>
        </w:tc>
        <w:tc>
          <w:tcPr>
            <w:tcW w:w="117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r>
      <w:tr w:rsidR="00D6638C" w:rsidRPr="00A747F2" w:rsidTr="006C1964">
        <w:trPr>
          <w:trHeight w:val="332"/>
        </w:trPr>
        <w:tc>
          <w:tcPr>
            <w:tcW w:w="2088" w:type="dxa"/>
          </w:tcPr>
          <w:p w:rsidR="00D6638C" w:rsidRPr="00A747F2" w:rsidRDefault="00D6638C" w:rsidP="00D6638C">
            <w:pPr>
              <w:spacing w:after="0"/>
              <w:rPr>
                <w:rFonts w:eastAsia="Times New Roman" w:cs="Times New Roman"/>
                <w:sz w:val="20"/>
                <w:szCs w:val="20"/>
              </w:rPr>
            </w:pPr>
            <w:r w:rsidRPr="00A747F2">
              <w:rPr>
                <w:sz w:val="20"/>
                <w:szCs w:val="20"/>
              </w:rPr>
              <w:t xml:space="preserve">Prêts/concessions </w:t>
            </w:r>
          </w:p>
        </w:tc>
        <w:tc>
          <w:tcPr>
            <w:tcW w:w="90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990" w:type="dxa"/>
          </w:tcPr>
          <w:p w:rsidR="00D6638C" w:rsidRPr="00A747F2" w:rsidRDefault="00D6638C" w:rsidP="00D6638C">
            <w:pPr>
              <w:spacing w:after="0"/>
              <w:rPr>
                <w:rFonts w:eastAsia="Times New Roman" w:cs="Times New Roman"/>
                <w:sz w:val="20"/>
                <w:szCs w:val="20"/>
              </w:rPr>
            </w:pPr>
          </w:p>
        </w:tc>
        <w:tc>
          <w:tcPr>
            <w:tcW w:w="117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r>
      <w:tr w:rsidR="00D6638C" w:rsidRPr="00A747F2" w:rsidTr="006C1964">
        <w:tc>
          <w:tcPr>
            <w:tcW w:w="2088" w:type="dxa"/>
          </w:tcPr>
          <w:p w:rsidR="00D6638C" w:rsidRPr="00A747F2" w:rsidRDefault="00D6638C" w:rsidP="00D6638C">
            <w:pPr>
              <w:numPr>
                <w:ilvl w:val="0"/>
                <w:numId w:val="17"/>
              </w:numPr>
              <w:spacing w:before="60" w:after="60" w:line="240" w:lineRule="auto"/>
              <w:rPr>
                <w:rFonts w:eastAsia="Times New Roman" w:cs="Times New Roman"/>
                <w:sz w:val="20"/>
                <w:szCs w:val="20"/>
              </w:rPr>
            </w:pPr>
            <w:r w:rsidRPr="00A747F2">
              <w:rPr>
                <w:sz w:val="20"/>
                <w:szCs w:val="20"/>
              </w:rPr>
              <w:t>Soutien en nature</w:t>
            </w:r>
          </w:p>
        </w:tc>
        <w:tc>
          <w:tcPr>
            <w:tcW w:w="90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990" w:type="dxa"/>
          </w:tcPr>
          <w:p w:rsidR="00D6638C" w:rsidRPr="00A747F2" w:rsidRDefault="00D6638C" w:rsidP="00D6638C">
            <w:pPr>
              <w:spacing w:after="0"/>
              <w:rPr>
                <w:rFonts w:eastAsia="Times New Roman" w:cs="Times New Roman"/>
                <w:sz w:val="20"/>
                <w:szCs w:val="20"/>
              </w:rPr>
            </w:pPr>
          </w:p>
        </w:tc>
        <w:tc>
          <w:tcPr>
            <w:tcW w:w="117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r>
      <w:tr w:rsidR="00D6638C" w:rsidRPr="00A747F2" w:rsidTr="006C1964">
        <w:tc>
          <w:tcPr>
            <w:tcW w:w="2088" w:type="dxa"/>
          </w:tcPr>
          <w:p w:rsidR="00D6638C" w:rsidRPr="00A747F2" w:rsidRDefault="00D6638C" w:rsidP="00D6638C">
            <w:pPr>
              <w:numPr>
                <w:ilvl w:val="0"/>
                <w:numId w:val="17"/>
              </w:numPr>
              <w:spacing w:before="60" w:after="60" w:line="240" w:lineRule="auto"/>
              <w:rPr>
                <w:rFonts w:eastAsia="Times New Roman" w:cs="Times New Roman"/>
                <w:sz w:val="20"/>
                <w:szCs w:val="20"/>
              </w:rPr>
            </w:pPr>
            <w:r w:rsidRPr="00A747F2">
              <w:rPr>
                <w:sz w:val="20"/>
                <w:szCs w:val="20"/>
              </w:rPr>
              <w:t>Autre</w:t>
            </w:r>
          </w:p>
        </w:tc>
        <w:tc>
          <w:tcPr>
            <w:tcW w:w="90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990" w:type="dxa"/>
          </w:tcPr>
          <w:p w:rsidR="00D6638C" w:rsidRPr="00A747F2" w:rsidRDefault="00D6638C" w:rsidP="00D6638C">
            <w:pPr>
              <w:spacing w:after="0"/>
              <w:rPr>
                <w:rFonts w:eastAsia="Times New Roman" w:cs="Times New Roman"/>
                <w:sz w:val="20"/>
                <w:szCs w:val="20"/>
              </w:rPr>
            </w:pPr>
          </w:p>
        </w:tc>
        <w:tc>
          <w:tcPr>
            <w:tcW w:w="117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r>
      <w:tr w:rsidR="00D6638C" w:rsidRPr="00A747F2" w:rsidTr="006C1964">
        <w:trPr>
          <w:trHeight w:val="215"/>
        </w:trPr>
        <w:tc>
          <w:tcPr>
            <w:tcW w:w="2088" w:type="dxa"/>
          </w:tcPr>
          <w:p w:rsidR="00D6638C" w:rsidRPr="00A747F2" w:rsidRDefault="00D6638C" w:rsidP="00D6638C">
            <w:pPr>
              <w:spacing w:after="0"/>
              <w:rPr>
                <w:rFonts w:eastAsia="Times New Roman" w:cs="Times New Roman"/>
                <w:sz w:val="20"/>
                <w:szCs w:val="20"/>
              </w:rPr>
            </w:pPr>
            <w:r w:rsidRPr="00A747F2">
              <w:rPr>
                <w:sz w:val="20"/>
                <w:szCs w:val="20"/>
              </w:rPr>
              <w:t>Totaux</w:t>
            </w:r>
          </w:p>
        </w:tc>
        <w:tc>
          <w:tcPr>
            <w:tcW w:w="90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c>
          <w:tcPr>
            <w:tcW w:w="990" w:type="dxa"/>
          </w:tcPr>
          <w:p w:rsidR="00D6638C" w:rsidRPr="00A747F2" w:rsidRDefault="00D6638C" w:rsidP="00D6638C">
            <w:pPr>
              <w:spacing w:after="0"/>
              <w:rPr>
                <w:rFonts w:eastAsia="Times New Roman" w:cs="Times New Roman"/>
                <w:sz w:val="20"/>
                <w:szCs w:val="20"/>
              </w:rPr>
            </w:pPr>
          </w:p>
        </w:tc>
        <w:tc>
          <w:tcPr>
            <w:tcW w:w="1170" w:type="dxa"/>
          </w:tcPr>
          <w:p w:rsidR="00D6638C" w:rsidRPr="00A747F2" w:rsidRDefault="00D6638C" w:rsidP="00D6638C">
            <w:pPr>
              <w:spacing w:after="0"/>
              <w:rPr>
                <w:rFonts w:eastAsia="Times New Roman" w:cs="Times New Roman"/>
                <w:sz w:val="20"/>
                <w:szCs w:val="20"/>
              </w:rPr>
            </w:pPr>
          </w:p>
        </w:tc>
        <w:tc>
          <w:tcPr>
            <w:tcW w:w="1080" w:type="dxa"/>
          </w:tcPr>
          <w:p w:rsidR="00D6638C" w:rsidRPr="00A747F2" w:rsidRDefault="00D6638C" w:rsidP="00D6638C">
            <w:pPr>
              <w:spacing w:after="0"/>
              <w:rPr>
                <w:rFonts w:eastAsia="Times New Roman" w:cs="Times New Roman"/>
                <w:sz w:val="20"/>
                <w:szCs w:val="20"/>
              </w:rPr>
            </w:pPr>
          </w:p>
        </w:tc>
      </w:tr>
    </w:tbl>
    <w:p w:rsidR="00D6638C" w:rsidRPr="00D6638C" w:rsidRDefault="00D6638C" w:rsidP="00F05366">
      <w:pPr>
        <w:pStyle w:val="Heading51"/>
      </w:pPr>
      <w:bookmarkStart w:id="17" w:name="_Toc321341553"/>
      <w:r>
        <w:t>Intégration</w:t>
      </w:r>
      <w:bookmarkEnd w:id="11"/>
      <w:bookmarkEnd w:id="17"/>
    </w:p>
    <w:p w:rsidR="000971CD" w:rsidRDefault="000971CD" w:rsidP="000971CD">
      <w:pPr>
        <w:spacing w:after="120"/>
        <w:jc w:val="both"/>
        <w:rPr>
          <w:rFonts w:ascii="Calibri" w:hAnsi="Calibri"/>
          <w:sz w:val="20"/>
          <w:lang w:val="fr-FR"/>
        </w:rPr>
      </w:pPr>
    </w:p>
    <w:p w:rsidR="00D6638C" w:rsidRPr="00E5149D" w:rsidRDefault="00D6638C" w:rsidP="000971CD">
      <w:pPr>
        <w:spacing w:after="120"/>
        <w:jc w:val="both"/>
        <w:rPr>
          <w:rFonts w:ascii="Calibri" w:eastAsia="Times New Roman" w:hAnsi="Calibri" w:cs="Times New Roman"/>
          <w:sz w:val="20"/>
          <w:szCs w:val="20"/>
          <w:lang w:val="fr-FR"/>
        </w:rPr>
      </w:pPr>
      <w:r w:rsidRPr="00E5149D">
        <w:rPr>
          <w:rFonts w:ascii="Calibri" w:hAnsi="Calibri"/>
          <w:sz w:val="20"/>
          <w:lang w:val="fr-FR"/>
        </w:rPr>
        <w:t xml:space="preserve">Les projets financés par le PNUD et soutenus par le PNUD sont des éléments clés du programme de pays du PNUD, ainsi que des programmes régionaux et mondiaux. L’évaluation portera sur la mesure dans laquelle le projet a été intégré avec succès dans les priorités du PNUD, y compris l’atténuation de la pauvreté, l’amélioration de la gouvernance, la prévention des catastrophes naturelles et le relèvement après celles-ci et la problématique hommes-femmes. </w:t>
      </w:r>
    </w:p>
    <w:p w:rsidR="00D6638C" w:rsidRPr="00E5149D" w:rsidRDefault="00D6638C" w:rsidP="00F05366">
      <w:pPr>
        <w:pStyle w:val="Heading51"/>
        <w:rPr>
          <w:lang w:val="fr-FR"/>
        </w:rPr>
      </w:pPr>
      <w:bookmarkStart w:id="18" w:name="_Toc277677980"/>
      <w:bookmarkStart w:id="19" w:name="_Toc321341554"/>
      <w:r w:rsidRPr="00E5149D">
        <w:rPr>
          <w:lang w:val="fr-FR"/>
        </w:rPr>
        <w:t>Impact</w:t>
      </w:r>
      <w:bookmarkEnd w:id="18"/>
      <w:bookmarkEnd w:id="19"/>
    </w:p>
    <w:p w:rsidR="00D6638C" w:rsidRPr="00E5149D" w:rsidRDefault="00D6638C" w:rsidP="00D6638C">
      <w:pPr>
        <w:spacing w:after="120"/>
        <w:rPr>
          <w:rFonts w:ascii="Calibri" w:eastAsia="Times New Roman" w:hAnsi="Calibri" w:cs="Times New Roman"/>
          <w:sz w:val="20"/>
          <w:szCs w:val="20"/>
          <w:lang w:val="fr-FR"/>
        </w:rPr>
      </w:pPr>
      <w:r w:rsidRPr="00E5149D">
        <w:rPr>
          <w:rFonts w:ascii="Calibri" w:hAnsi="Calibri"/>
          <w:sz w:val="20"/>
          <w:lang w:val="fr-FR"/>
        </w:rPr>
        <w:t xml:space="preserve">Les évaluateurs apprécieront dans quelle mesure le projet atteint des impacts ou progresse vers la réalisation de ceux-ci. Parmi les principales conclusions des évaluations doit figurer ce qui suit : le projet a-t-il démontré: a) des </w:t>
      </w:r>
      <w:r w:rsidRPr="00E5149D">
        <w:rPr>
          <w:rFonts w:ascii="Calibri" w:hAnsi="Calibri"/>
          <w:sz w:val="20"/>
          <w:lang w:val="fr-FR"/>
        </w:rPr>
        <w:lastRenderedPageBreak/>
        <w:t xml:space="preserve">progrès vérifiables dans l'état écologique, b) des réductions vérifiables de stress sur les systèmes écologiques, ou c) des progrès notables vers ces réductions d'impact. </w:t>
      </w:r>
      <w:r>
        <w:rPr>
          <w:rStyle w:val="Appelnotedebasdep"/>
          <w:rFonts w:ascii="Calibri" w:hAnsi="Calibri"/>
          <w:sz w:val="20"/>
        </w:rPr>
        <w:footnoteReference w:id="2"/>
      </w:r>
      <w:r w:rsidRPr="00E5149D">
        <w:rPr>
          <w:rFonts w:ascii="Calibri" w:hAnsi="Calibri"/>
          <w:sz w:val="20"/>
          <w:lang w:val="fr-FR"/>
        </w:rPr>
        <w:t xml:space="preserve"> </w:t>
      </w:r>
    </w:p>
    <w:p w:rsidR="00D6638C" w:rsidRPr="00E5149D" w:rsidRDefault="00D6638C" w:rsidP="00F05366">
      <w:pPr>
        <w:pStyle w:val="Heading51"/>
        <w:rPr>
          <w:lang w:val="fr-FR"/>
        </w:rPr>
      </w:pPr>
      <w:bookmarkStart w:id="20" w:name="_Toc278193982"/>
      <w:bookmarkStart w:id="21" w:name="_Toc299133042"/>
      <w:bookmarkStart w:id="22" w:name="_Toc321341555"/>
      <w:bookmarkStart w:id="23" w:name="_Toc299126621"/>
      <w:bookmarkEnd w:id="12"/>
      <w:bookmarkEnd w:id="13"/>
      <w:bookmarkEnd w:id="14"/>
      <w:bookmarkEnd w:id="15"/>
      <w:bookmarkEnd w:id="16"/>
      <w:r w:rsidRPr="00E5149D">
        <w:rPr>
          <w:lang w:val="fr-FR"/>
        </w:rPr>
        <w:t>Conclusions</w:t>
      </w:r>
      <w:bookmarkStart w:id="24" w:name="_Toc277677982"/>
      <w:r w:rsidRPr="00E5149D">
        <w:rPr>
          <w:lang w:val="fr-FR"/>
        </w:rPr>
        <w:t>, recommandations et enseignements</w:t>
      </w:r>
      <w:bookmarkEnd w:id="20"/>
      <w:bookmarkEnd w:id="21"/>
      <w:bookmarkEnd w:id="22"/>
      <w:bookmarkEnd w:id="24"/>
    </w:p>
    <w:p w:rsidR="00D6638C" w:rsidRPr="00E5149D" w:rsidRDefault="00D6638C" w:rsidP="00D6638C">
      <w:pPr>
        <w:spacing w:after="120"/>
        <w:rPr>
          <w:rFonts w:ascii="Calibri" w:eastAsia="Times New Roman" w:hAnsi="Calibri" w:cs="Times New Roman"/>
          <w:sz w:val="20"/>
          <w:szCs w:val="20"/>
          <w:lang w:val="fr-FR"/>
        </w:rPr>
      </w:pPr>
      <w:r w:rsidRPr="00E5149D">
        <w:rPr>
          <w:rFonts w:ascii="Calibri" w:hAnsi="Calibri"/>
          <w:sz w:val="20"/>
          <w:lang w:val="fr-FR"/>
        </w:rPr>
        <w:t xml:space="preserve">Le rapport d’évaluation doit inclure un chapitre proposant un ensemble de conclusions, de recommandations et d’enseignements.  </w:t>
      </w:r>
    </w:p>
    <w:p w:rsidR="00D6638C" w:rsidRPr="00E5149D" w:rsidRDefault="00D6638C" w:rsidP="00F05366">
      <w:pPr>
        <w:pStyle w:val="Heading51"/>
        <w:rPr>
          <w:lang w:val="fr-FR"/>
        </w:rPr>
      </w:pPr>
      <w:bookmarkStart w:id="25" w:name="_Toc299126625"/>
      <w:bookmarkStart w:id="26" w:name="_Toc299133044"/>
      <w:bookmarkStart w:id="27" w:name="_Toc321341556"/>
      <w:r w:rsidRPr="00E5149D">
        <w:rPr>
          <w:lang w:val="fr-FR"/>
        </w:rPr>
        <w:t>Modalités de mise en oeuvre</w:t>
      </w:r>
      <w:bookmarkEnd w:id="25"/>
      <w:bookmarkEnd w:id="26"/>
      <w:bookmarkEnd w:id="27"/>
    </w:p>
    <w:p w:rsidR="00022F8E" w:rsidRPr="00E5149D" w:rsidRDefault="00D6638C" w:rsidP="000971CD">
      <w:pPr>
        <w:spacing w:before="200"/>
        <w:jc w:val="both"/>
        <w:rPr>
          <w:rFonts w:ascii="Calibri" w:eastAsia="Times New Roman" w:hAnsi="Calibri" w:cs="Times New Roman"/>
          <w:sz w:val="20"/>
          <w:szCs w:val="20"/>
          <w:lang w:val="fr-FR"/>
        </w:rPr>
      </w:pPr>
      <w:r w:rsidRPr="00E5149D">
        <w:rPr>
          <w:rFonts w:ascii="Calibri" w:hAnsi="Calibri"/>
          <w:sz w:val="20"/>
          <w:lang w:val="fr-FR"/>
        </w:rPr>
        <w:t xml:space="preserve">La responsabilité principale de la gestion de cette évaluation revient au bureau de pays du PNUD </w:t>
      </w:r>
      <w:r w:rsidR="000971CD">
        <w:rPr>
          <w:rFonts w:ascii="Calibri" w:hAnsi="Calibri"/>
          <w:sz w:val="20"/>
          <w:lang w:val="fr-FR"/>
        </w:rPr>
        <w:t>à Djibouti.</w:t>
      </w:r>
      <w:r w:rsidRPr="00E5149D">
        <w:rPr>
          <w:rFonts w:ascii="Calibri" w:hAnsi="Calibri"/>
          <w:sz w:val="20"/>
          <w:lang w:val="fr-FR"/>
        </w:rPr>
        <w:t xml:space="preserve"> Le bureau de pays du PNUD contactera les évaluateurs en vue de garantir le versement en temps opportun des indemnités journalières à l’équipe d’évaluation et de finaliser les modalités de voyage de celle-ci dans le pays. L’équipe de projet sera chargée d’assurer la liaison avec l’équipe d’évaluateurs afin d’organiser des entretiens avec les parties prenantes et des visites sur le terrain, ainsi que la coordination avec le gouvernement, etc.  </w:t>
      </w:r>
      <w:bookmarkStart w:id="28" w:name="_Toc299133047"/>
      <w:bookmarkStart w:id="29" w:name="_Toc299122838"/>
      <w:bookmarkStart w:id="30" w:name="_Toc299122860"/>
      <w:bookmarkStart w:id="31" w:name="_Toc299126629"/>
      <w:bookmarkEnd w:id="23"/>
    </w:p>
    <w:p w:rsidR="00D6638C" w:rsidRPr="00E5149D" w:rsidRDefault="00D6638C" w:rsidP="00022F8E">
      <w:pPr>
        <w:pStyle w:val="Heading51"/>
        <w:rPr>
          <w:lang w:val="fr-FR"/>
        </w:rPr>
      </w:pPr>
      <w:r w:rsidRPr="00E5149D">
        <w:rPr>
          <w:lang w:val="fr-FR"/>
        </w:rPr>
        <w:t>Calendrier d’évaluation</w:t>
      </w:r>
      <w:bookmarkEnd w:id="28"/>
      <w:bookmarkEnd w:id="29"/>
      <w:bookmarkEnd w:id="30"/>
      <w:bookmarkEnd w:id="31"/>
    </w:p>
    <w:p w:rsidR="00D6638C" w:rsidRPr="00E5149D" w:rsidRDefault="00D6638C" w:rsidP="007105A9">
      <w:pPr>
        <w:spacing w:after="120"/>
        <w:rPr>
          <w:rFonts w:ascii="Calibri" w:eastAsia="Times New Roman" w:hAnsi="Calibri" w:cs="Times New Roman"/>
          <w:sz w:val="20"/>
          <w:szCs w:val="20"/>
          <w:lang w:val="fr-FR"/>
        </w:rPr>
      </w:pPr>
      <w:r w:rsidRPr="00E5149D">
        <w:rPr>
          <w:rFonts w:ascii="Calibri" w:hAnsi="Calibri"/>
          <w:sz w:val="20"/>
          <w:lang w:val="fr-FR"/>
        </w:rPr>
        <w:t xml:space="preserve">L’évaluation durera au total </w:t>
      </w:r>
      <w:r w:rsidR="007105A9" w:rsidRPr="007105A9">
        <w:rPr>
          <w:rFonts w:ascii="Calibri" w:hAnsi="Calibri"/>
          <w:iCs/>
          <w:sz w:val="20"/>
          <w:lang w:val="fr-FR"/>
        </w:rPr>
        <w:t>21 j</w:t>
      </w:r>
      <w:r w:rsidRPr="007105A9">
        <w:rPr>
          <w:rFonts w:ascii="Calibri" w:hAnsi="Calibri"/>
          <w:iCs/>
          <w:sz w:val="20"/>
          <w:lang w:val="fr-FR"/>
        </w:rPr>
        <w:t>ours</w:t>
      </w:r>
      <w:r w:rsidRPr="00E5149D">
        <w:rPr>
          <w:rFonts w:ascii="Calibri" w:hAnsi="Calibri"/>
          <w:sz w:val="20"/>
          <w:lang w:val="fr-FR"/>
        </w:rPr>
        <w:t xml:space="preserve"> selon le plan suivant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3499"/>
        <w:gridCol w:w="3071"/>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Pr>
                <w:rFonts w:ascii="Calibri" w:hAnsi="Calibri"/>
                <w:b/>
                <w:color w:val="FFFFFF"/>
                <w:sz w:val="20"/>
              </w:rPr>
              <w:t>Activité</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Durée</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Date d’achèvement</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Pr>
                <w:rFonts w:ascii="Calibri" w:hAnsi="Calibri"/>
                <w:b/>
                <w:sz w:val="20"/>
              </w:rPr>
              <w:t>Préparation</w:t>
            </w:r>
          </w:p>
        </w:tc>
        <w:tc>
          <w:tcPr>
            <w:tcW w:w="3499" w:type="dxa"/>
          </w:tcPr>
          <w:p w:rsidR="00D6638C" w:rsidRPr="007105A9" w:rsidRDefault="007105A9" w:rsidP="00D6638C">
            <w:pPr>
              <w:spacing w:after="0"/>
              <w:rPr>
                <w:rFonts w:ascii="Calibri" w:eastAsia="Times New Roman" w:hAnsi="Calibri" w:cs="Times New Roman"/>
                <w:b/>
                <w:iCs/>
                <w:sz w:val="20"/>
                <w:szCs w:val="20"/>
              </w:rPr>
            </w:pPr>
            <w:r w:rsidRPr="007105A9">
              <w:rPr>
                <w:rFonts w:ascii="Calibri" w:hAnsi="Calibri"/>
                <w:iCs/>
                <w:sz w:val="20"/>
              </w:rPr>
              <w:t xml:space="preserve">03 </w:t>
            </w:r>
            <w:proofErr w:type="spellStart"/>
            <w:r w:rsidRPr="007105A9">
              <w:rPr>
                <w:rFonts w:ascii="Calibri" w:hAnsi="Calibri"/>
                <w:iCs/>
                <w:sz w:val="20"/>
              </w:rPr>
              <w:t>j</w:t>
            </w:r>
            <w:r w:rsidR="00D6638C" w:rsidRPr="007105A9">
              <w:rPr>
                <w:rFonts w:ascii="Calibri" w:hAnsi="Calibri"/>
                <w:iCs/>
                <w:sz w:val="20"/>
              </w:rPr>
              <w:t>ours</w:t>
            </w:r>
            <w:proofErr w:type="spellEnd"/>
            <w:r w:rsidR="00D6638C" w:rsidRPr="007105A9">
              <w:rPr>
                <w:rFonts w:ascii="Calibri" w:hAnsi="Calibri"/>
                <w:iCs/>
                <w:sz w:val="20"/>
              </w:rPr>
              <w:t xml:space="preserve"> (</w:t>
            </w:r>
            <w:proofErr w:type="spellStart"/>
            <w:r w:rsidR="00D6638C" w:rsidRPr="007105A9">
              <w:rPr>
                <w:rFonts w:ascii="Calibri" w:hAnsi="Calibri"/>
                <w:iCs/>
                <w:sz w:val="20"/>
              </w:rPr>
              <w:t>recommandé</w:t>
            </w:r>
            <w:proofErr w:type="spellEnd"/>
            <w:r w:rsidR="00D6638C" w:rsidRPr="007105A9">
              <w:rPr>
                <w:rFonts w:ascii="Calibri" w:hAnsi="Calibri"/>
                <w:iCs/>
                <w:sz w:val="20"/>
              </w:rPr>
              <w:t>:</w:t>
            </w:r>
            <w:r w:rsidR="00D6638C" w:rsidRPr="007105A9">
              <w:rPr>
                <w:rFonts w:ascii="Calibri" w:hAnsi="Calibri"/>
                <w:iCs/>
                <w:sz w:val="20"/>
                <w:highlight w:val="lightGray"/>
              </w:rPr>
              <w:t xml:space="preserve"> 2-4)</w:t>
            </w:r>
          </w:p>
        </w:tc>
        <w:tc>
          <w:tcPr>
            <w:tcW w:w="3071" w:type="dxa"/>
          </w:tcPr>
          <w:p w:rsidR="00D6638C" w:rsidRPr="00224F9C" w:rsidRDefault="007105A9" w:rsidP="00D6638C">
            <w:pPr>
              <w:spacing w:after="0"/>
              <w:rPr>
                <w:rFonts w:ascii="Calibri" w:eastAsia="Times New Roman" w:hAnsi="Calibri" w:cs="Times New Roman"/>
                <w:i/>
                <w:sz w:val="20"/>
                <w:szCs w:val="20"/>
                <w:highlight w:val="lightGray"/>
              </w:rPr>
            </w:pPr>
            <w:r>
              <w:rPr>
                <w:rFonts w:ascii="Calibri" w:hAnsi="Calibri"/>
                <w:i/>
                <w:sz w:val="20"/>
                <w:highlight w:val="lightGray"/>
              </w:rPr>
              <w:t xml:space="preserve">Flexible, </w:t>
            </w:r>
            <w:proofErr w:type="spellStart"/>
            <w:r>
              <w:rPr>
                <w:rFonts w:ascii="Calibri" w:hAnsi="Calibri"/>
                <w:i/>
                <w:sz w:val="20"/>
                <w:highlight w:val="lightGray"/>
              </w:rPr>
              <w:t>Aout</w:t>
            </w:r>
            <w:proofErr w:type="spellEnd"/>
            <w:r>
              <w:rPr>
                <w:rFonts w:ascii="Calibri" w:hAnsi="Calibri"/>
                <w:i/>
                <w:sz w:val="20"/>
                <w:highlight w:val="lightGray"/>
              </w:rPr>
              <w:t xml:space="preserve">, </w:t>
            </w:r>
            <w:proofErr w:type="spellStart"/>
            <w:r>
              <w:rPr>
                <w:rFonts w:ascii="Calibri" w:hAnsi="Calibri"/>
                <w:i/>
                <w:sz w:val="20"/>
                <w:highlight w:val="lightGray"/>
              </w:rPr>
              <w:t>septembre</w:t>
            </w:r>
            <w:proofErr w:type="spellEnd"/>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Pr>
                <w:rFonts w:ascii="Calibri" w:hAnsi="Calibri"/>
                <w:b/>
                <w:sz w:val="20"/>
              </w:rPr>
              <w:t>Mission d’évaluation</w:t>
            </w:r>
          </w:p>
        </w:tc>
        <w:tc>
          <w:tcPr>
            <w:tcW w:w="3499" w:type="dxa"/>
          </w:tcPr>
          <w:p w:rsidR="00D6638C" w:rsidRPr="007105A9" w:rsidRDefault="007105A9" w:rsidP="00D6638C">
            <w:pPr>
              <w:spacing w:after="0"/>
              <w:rPr>
                <w:rFonts w:ascii="Calibri" w:eastAsia="Times New Roman" w:hAnsi="Calibri" w:cs="Times New Roman"/>
                <w:b/>
                <w:iCs/>
                <w:sz w:val="20"/>
                <w:szCs w:val="20"/>
              </w:rPr>
            </w:pPr>
            <w:r w:rsidRPr="007105A9">
              <w:rPr>
                <w:rFonts w:ascii="Calibri" w:hAnsi="Calibri"/>
                <w:iCs/>
                <w:sz w:val="20"/>
              </w:rPr>
              <w:t>10</w:t>
            </w:r>
            <w:r>
              <w:rPr>
                <w:rFonts w:ascii="Calibri" w:hAnsi="Calibri"/>
                <w:iCs/>
                <w:sz w:val="20"/>
              </w:rPr>
              <w:t xml:space="preserve"> </w:t>
            </w:r>
            <w:proofErr w:type="spellStart"/>
            <w:r>
              <w:rPr>
                <w:rFonts w:ascii="Calibri" w:hAnsi="Calibri"/>
                <w:iCs/>
                <w:sz w:val="20"/>
              </w:rPr>
              <w:t>j</w:t>
            </w:r>
            <w:r w:rsidR="00D6638C" w:rsidRPr="007105A9">
              <w:rPr>
                <w:iCs/>
              </w:rPr>
              <w:t>ours</w:t>
            </w:r>
            <w:proofErr w:type="spellEnd"/>
            <w:r w:rsidR="00D6638C" w:rsidRPr="007105A9">
              <w:rPr>
                <w:iCs/>
              </w:rPr>
              <w:t xml:space="preserve"> </w:t>
            </w:r>
            <w:r w:rsidR="00D6638C" w:rsidRPr="007105A9">
              <w:rPr>
                <w:rFonts w:ascii="Calibri" w:hAnsi="Calibri"/>
                <w:iCs/>
                <w:sz w:val="20"/>
              </w:rPr>
              <w:t>(</w:t>
            </w:r>
            <w:proofErr w:type="spellStart"/>
            <w:r w:rsidR="00D6638C" w:rsidRPr="007105A9">
              <w:rPr>
                <w:rFonts w:ascii="Calibri" w:hAnsi="Calibri"/>
                <w:iCs/>
                <w:sz w:val="20"/>
              </w:rPr>
              <w:t>recommandé</w:t>
            </w:r>
            <w:proofErr w:type="spellEnd"/>
            <w:r w:rsidR="00D6638C" w:rsidRPr="007105A9">
              <w:rPr>
                <w:rFonts w:ascii="Calibri" w:hAnsi="Calibri"/>
                <w:iCs/>
                <w:sz w:val="20"/>
              </w:rPr>
              <w:t>:</w:t>
            </w:r>
            <w:r w:rsidR="00D6638C" w:rsidRPr="007105A9">
              <w:rPr>
                <w:rFonts w:ascii="Calibri" w:hAnsi="Calibri"/>
                <w:iCs/>
                <w:sz w:val="20"/>
                <w:highlight w:val="lightGray"/>
              </w:rPr>
              <w:t xml:space="preserve"> 7-15)</w:t>
            </w:r>
          </w:p>
        </w:tc>
        <w:tc>
          <w:tcPr>
            <w:tcW w:w="3071" w:type="dxa"/>
          </w:tcPr>
          <w:p w:rsidR="00D6638C" w:rsidRPr="00224F9C" w:rsidRDefault="007105A9" w:rsidP="00D6638C">
            <w:pPr>
              <w:spacing w:after="0"/>
              <w:rPr>
                <w:rFonts w:ascii="Calibri" w:eastAsia="Times New Roman" w:hAnsi="Calibri" w:cs="Times New Roman"/>
                <w:i/>
                <w:sz w:val="20"/>
                <w:szCs w:val="20"/>
                <w:highlight w:val="lightGray"/>
              </w:rPr>
            </w:pPr>
            <w:r>
              <w:rPr>
                <w:rFonts w:ascii="Calibri" w:hAnsi="Calibri"/>
                <w:i/>
                <w:sz w:val="20"/>
                <w:highlight w:val="lightGray"/>
              </w:rPr>
              <w:t xml:space="preserve"> Flexible, </w:t>
            </w:r>
            <w:proofErr w:type="spellStart"/>
            <w:r>
              <w:rPr>
                <w:rFonts w:ascii="Calibri" w:hAnsi="Calibri"/>
                <w:i/>
                <w:sz w:val="20"/>
                <w:highlight w:val="lightGray"/>
              </w:rPr>
              <w:t>Aout</w:t>
            </w:r>
            <w:proofErr w:type="spellEnd"/>
            <w:r>
              <w:rPr>
                <w:rFonts w:ascii="Calibri" w:hAnsi="Calibri"/>
                <w:i/>
                <w:sz w:val="20"/>
                <w:highlight w:val="lightGray"/>
              </w:rPr>
              <w:t xml:space="preserve">, </w:t>
            </w:r>
            <w:proofErr w:type="spellStart"/>
            <w:r>
              <w:rPr>
                <w:rFonts w:ascii="Calibri" w:hAnsi="Calibri"/>
                <w:i/>
                <w:sz w:val="20"/>
                <w:highlight w:val="lightGray"/>
              </w:rPr>
              <w:t>septembre</w:t>
            </w:r>
            <w:proofErr w:type="spellEnd"/>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Pr>
                <w:rFonts w:ascii="Calibri" w:hAnsi="Calibri"/>
                <w:b/>
                <w:sz w:val="20"/>
              </w:rPr>
              <w:t>Projet de rapport d’évaluation</w:t>
            </w:r>
          </w:p>
        </w:tc>
        <w:tc>
          <w:tcPr>
            <w:tcW w:w="3499" w:type="dxa"/>
          </w:tcPr>
          <w:p w:rsidR="00D6638C" w:rsidRPr="007105A9" w:rsidRDefault="007105A9" w:rsidP="00D6638C">
            <w:pPr>
              <w:spacing w:after="0"/>
              <w:rPr>
                <w:rFonts w:ascii="Calibri" w:eastAsia="Times New Roman" w:hAnsi="Calibri" w:cs="Times New Roman"/>
                <w:b/>
                <w:iCs/>
                <w:sz w:val="20"/>
                <w:szCs w:val="20"/>
              </w:rPr>
            </w:pPr>
            <w:r w:rsidRPr="007105A9">
              <w:rPr>
                <w:rFonts w:ascii="Calibri" w:hAnsi="Calibri"/>
                <w:iCs/>
                <w:sz w:val="20"/>
              </w:rPr>
              <w:t xml:space="preserve">05 </w:t>
            </w:r>
            <w:proofErr w:type="spellStart"/>
            <w:r w:rsidRPr="007105A9">
              <w:rPr>
                <w:rFonts w:ascii="Calibri" w:hAnsi="Calibri"/>
                <w:iCs/>
                <w:sz w:val="20"/>
              </w:rPr>
              <w:t>j</w:t>
            </w:r>
            <w:r w:rsidR="00D6638C" w:rsidRPr="007105A9">
              <w:rPr>
                <w:iCs/>
              </w:rPr>
              <w:t>ours</w:t>
            </w:r>
            <w:proofErr w:type="spellEnd"/>
            <w:r w:rsidR="00D6638C" w:rsidRPr="007105A9">
              <w:rPr>
                <w:iCs/>
              </w:rPr>
              <w:t xml:space="preserve"> </w:t>
            </w:r>
            <w:r w:rsidR="00D6638C" w:rsidRPr="007105A9">
              <w:rPr>
                <w:rFonts w:ascii="Calibri" w:hAnsi="Calibri"/>
                <w:iCs/>
                <w:sz w:val="20"/>
              </w:rPr>
              <w:t>(</w:t>
            </w:r>
            <w:proofErr w:type="spellStart"/>
            <w:r w:rsidR="00D6638C" w:rsidRPr="007105A9">
              <w:rPr>
                <w:rFonts w:ascii="Calibri" w:hAnsi="Calibri"/>
                <w:iCs/>
                <w:sz w:val="20"/>
              </w:rPr>
              <w:t>recommandé</w:t>
            </w:r>
            <w:proofErr w:type="spellEnd"/>
            <w:r w:rsidR="00D6638C" w:rsidRPr="007105A9">
              <w:rPr>
                <w:rFonts w:ascii="Calibri" w:hAnsi="Calibri"/>
                <w:iCs/>
                <w:sz w:val="20"/>
              </w:rPr>
              <w:t>:</w:t>
            </w:r>
            <w:r w:rsidR="00D6638C" w:rsidRPr="007105A9">
              <w:rPr>
                <w:rFonts w:ascii="Calibri" w:hAnsi="Calibri"/>
                <w:iCs/>
                <w:sz w:val="20"/>
                <w:highlight w:val="lightGray"/>
                <w:shd w:val="clear" w:color="auto" w:fill="FFFFFF"/>
              </w:rPr>
              <w:t xml:space="preserve"> 5-10)</w:t>
            </w:r>
          </w:p>
        </w:tc>
        <w:tc>
          <w:tcPr>
            <w:tcW w:w="3071" w:type="dxa"/>
          </w:tcPr>
          <w:p w:rsidR="00D6638C" w:rsidRPr="00224F9C" w:rsidRDefault="007105A9" w:rsidP="00D6638C">
            <w:pPr>
              <w:spacing w:after="0"/>
              <w:rPr>
                <w:rFonts w:ascii="Calibri" w:eastAsia="Times New Roman" w:hAnsi="Calibri" w:cs="Times New Roman"/>
                <w:i/>
                <w:sz w:val="20"/>
                <w:szCs w:val="20"/>
                <w:highlight w:val="lightGray"/>
              </w:rPr>
            </w:pPr>
            <w:r>
              <w:rPr>
                <w:rFonts w:ascii="Calibri" w:hAnsi="Calibri"/>
                <w:i/>
                <w:sz w:val="20"/>
                <w:highlight w:val="lightGray"/>
              </w:rPr>
              <w:t xml:space="preserve"> Flexible, </w:t>
            </w:r>
            <w:proofErr w:type="spellStart"/>
            <w:r>
              <w:rPr>
                <w:rFonts w:ascii="Calibri" w:hAnsi="Calibri"/>
                <w:i/>
                <w:sz w:val="20"/>
                <w:highlight w:val="lightGray"/>
              </w:rPr>
              <w:t>Aout</w:t>
            </w:r>
            <w:proofErr w:type="spellEnd"/>
            <w:r>
              <w:rPr>
                <w:rFonts w:ascii="Calibri" w:hAnsi="Calibri"/>
                <w:i/>
                <w:sz w:val="20"/>
                <w:highlight w:val="lightGray"/>
              </w:rPr>
              <w:t xml:space="preserve">, </w:t>
            </w:r>
            <w:proofErr w:type="spellStart"/>
            <w:r>
              <w:rPr>
                <w:rFonts w:ascii="Calibri" w:hAnsi="Calibri"/>
                <w:i/>
                <w:sz w:val="20"/>
                <w:highlight w:val="lightGray"/>
              </w:rPr>
              <w:t>septembre</w:t>
            </w:r>
            <w:proofErr w:type="spellEnd"/>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Pr>
                <w:rFonts w:ascii="Calibri" w:hAnsi="Calibri"/>
                <w:b/>
                <w:sz w:val="20"/>
              </w:rPr>
              <w:t>Rapport final</w:t>
            </w:r>
          </w:p>
        </w:tc>
        <w:tc>
          <w:tcPr>
            <w:tcW w:w="3499" w:type="dxa"/>
          </w:tcPr>
          <w:p w:rsidR="00D6638C" w:rsidRPr="007105A9" w:rsidRDefault="007105A9" w:rsidP="00D6638C">
            <w:pPr>
              <w:spacing w:after="0"/>
              <w:rPr>
                <w:rFonts w:ascii="Calibri" w:eastAsia="Times New Roman" w:hAnsi="Calibri" w:cs="Times New Roman"/>
                <w:iCs/>
                <w:sz w:val="20"/>
                <w:szCs w:val="20"/>
              </w:rPr>
            </w:pPr>
            <w:r w:rsidRPr="007105A9">
              <w:rPr>
                <w:rFonts w:ascii="Calibri" w:hAnsi="Calibri"/>
                <w:iCs/>
                <w:sz w:val="20"/>
              </w:rPr>
              <w:t xml:space="preserve">3 </w:t>
            </w:r>
            <w:proofErr w:type="spellStart"/>
            <w:r w:rsidRPr="007105A9">
              <w:rPr>
                <w:rFonts w:ascii="Calibri" w:hAnsi="Calibri"/>
                <w:iCs/>
                <w:sz w:val="20"/>
              </w:rPr>
              <w:t>j</w:t>
            </w:r>
            <w:r w:rsidR="00D6638C" w:rsidRPr="007105A9">
              <w:rPr>
                <w:iCs/>
              </w:rPr>
              <w:t>ours</w:t>
            </w:r>
            <w:proofErr w:type="spellEnd"/>
            <w:r w:rsidR="00D6638C" w:rsidRPr="007105A9">
              <w:rPr>
                <w:iCs/>
              </w:rPr>
              <w:t xml:space="preserve"> </w:t>
            </w:r>
            <w:r w:rsidR="00D6638C" w:rsidRPr="007105A9">
              <w:rPr>
                <w:rFonts w:ascii="Calibri" w:hAnsi="Calibri"/>
                <w:iCs/>
                <w:sz w:val="20"/>
              </w:rPr>
              <w:t>(</w:t>
            </w:r>
            <w:proofErr w:type="spellStart"/>
            <w:r w:rsidR="00D6638C" w:rsidRPr="007105A9">
              <w:rPr>
                <w:rFonts w:ascii="Calibri" w:hAnsi="Calibri"/>
                <w:iCs/>
                <w:sz w:val="20"/>
              </w:rPr>
              <w:t>recommandé</w:t>
            </w:r>
            <w:proofErr w:type="spellEnd"/>
            <w:r w:rsidR="00D6638C" w:rsidRPr="007105A9">
              <w:rPr>
                <w:rFonts w:ascii="Calibri" w:hAnsi="Calibri"/>
                <w:iCs/>
                <w:sz w:val="20"/>
              </w:rPr>
              <w:t>:</w:t>
            </w:r>
            <w:r w:rsidR="00D6638C" w:rsidRPr="007105A9">
              <w:rPr>
                <w:rFonts w:ascii="Calibri" w:hAnsi="Calibri"/>
                <w:iCs/>
                <w:sz w:val="20"/>
                <w:highlight w:val="lightGray"/>
              </w:rPr>
              <w:t xml:space="preserve"> 1-2)</w:t>
            </w:r>
          </w:p>
        </w:tc>
        <w:tc>
          <w:tcPr>
            <w:tcW w:w="3071" w:type="dxa"/>
          </w:tcPr>
          <w:p w:rsidR="00D6638C" w:rsidRPr="00224F9C" w:rsidRDefault="007105A9" w:rsidP="00D6638C">
            <w:pPr>
              <w:spacing w:after="0"/>
              <w:rPr>
                <w:rFonts w:ascii="Calibri" w:eastAsia="Times New Roman" w:hAnsi="Calibri" w:cs="Times New Roman"/>
                <w:i/>
                <w:sz w:val="20"/>
                <w:szCs w:val="20"/>
                <w:highlight w:val="lightGray"/>
              </w:rPr>
            </w:pPr>
            <w:r>
              <w:rPr>
                <w:rFonts w:ascii="Calibri" w:hAnsi="Calibri"/>
                <w:i/>
                <w:sz w:val="20"/>
                <w:highlight w:val="lightGray"/>
              </w:rPr>
              <w:t xml:space="preserve">Flexible, </w:t>
            </w:r>
            <w:proofErr w:type="spellStart"/>
            <w:r>
              <w:rPr>
                <w:rFonts w:ascii="Calibri" w:hAnsi="Calibri"/>
                <w:i/>
                <w:sz w:val="20"/>
                <w:highlight w:val="lightGray"/>
              </w:rPr>
              <w:t>Aout</w:t>
            </w:r>
            <w:proofErr w:type="spellEnd"/>
            <w:r>
              <w:rPr>
                <w:rFonts w:ascii="Calibri" w:hAnsi="Calibri"/>
                <w:i/>
                <w:sz w:val="20"/>
                <w:highlight w:val="lightGray"/>
              </w:rPr>
              <w:t xml:space="preserve">, </w:t>
            </w:r>
            <w:proofErr w:type="spellStart"/>
            <w:r>
              <w:rPr>
                <w:rFonts w:ascii="Calibri" w:hAnsi="Calibri"/>
                <w:i/>
                <w:sz w:val="20"/>
                <w:highlight w:val="lightGray"/>
              </w:rPr>
              <w:t>septembre</w:t>
            </w:r>
            <w:proofErr w:type="spellEnd"/>
          </w:p>
        </w:tc>
      </w:tr>
    </w:tbl>
    <w:p w:rsidR="00D6638C" w:rsidRPr="00E5149D" w:rsidRDefault="00D6638C" w:rsidP="00F05366">
      <w:pPr>
        <w:pStyle w:val="Heading31"/>
        <w:rPr>
          <w:lang w:val="fr-FR"/>
        </w:rPr>
      </w:pPr>
      <w:bookmarkStart w:id="32" w:name="_Toc299133045"/>
      <w:bookmarkStart w:id="33" w:name="_Toc321341557"/>
      <w:bookmarkStart w:id="34" w:name="_Toc299126622"/>
      <w:bookmarkStart w:id="35" w:name="_Toc299133048"/>
      <w:r w:rsidRPr="00E5149D">
        <w:rPr>
          <w:lang w:val="fr-FR"/>
        </w:rPr>
        <w:t>Produits livrables en vertu de l'évaluation</w:t>
      </w:r>
      <w:bookmarkEnd w:id="32"/>
      <w:bookmarkEnd w:id="33"/>
    </w:p>
    <w:p w:rsidR="00D6638C" w:rsidRPr="00E5149D" w:rsidRDefault="00D6638C" w:rsidP="00D6638C">
      <w:pPr>
        <w:spacing w:before="200"/>
        <w:rPr>
          <w:rFonts w:ascii="Calibri" w:eastAsia="Times New Roman" w:hAnsi="Calibri" w:cs="Times New Roman"/>
          <w:sz w:val="20"/>
          <w:szCs w:val="20"/>
          <w:lang w:val="fr-FR"/>
        </w:rPr>
      </w:pPr>
      <w:r w:rsidRPr="00E5149D">
        <w:rPr>
          <w:rFonts w:ascii="Calibri" w:hAnsi="Calibri"/>
          <w:sz w:val="20"/>
          <w:lang w:val="fr-FR"/>
        </w:rPr>
        <w:t xml:space="preserve">Les éléments suivants sont attendus de l’équipe d’évaluation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340"/>
        <w:gridCol w:w="2610"/>
        <w:gridCol w:w="3060"/>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Pr>
                <w:rFonts w:ascii="Calibri" w:hAnsi="Calibri"/>
                <w:color w:val="FFFFFF"/>
                <w:sz w:val="20"/>
              </w:rPr>
              <w:t>Produits livrables</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Pr>
                <w:rFonts w:ascii="Calibri" w:hAnsi="Calibri"/>
                <w:color w:val="FFFFFF"/>
                <w:sz w:val="20"/>
              </w:rPr>
              <w:t xml:space="preserve">Table des matières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Pr>
                <w:rFonts w:ascii="Calibri" w:hAnsi="Calibri"/>
                <w:color w:val="FFFFFF"/>
                <w:sz w:val="20"/>
              </w:rPr>
              <w:t>Durée</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Pr>
                <w:rFonts w:ascii="Calibri" w:hAnsi="Calibri"/>
                <w:color w:val="FFFFFF"/>
                <w:sz w:val="20"/>
              </w:rPr>
              <w:t>Responsabilités</w:t>
            </w:r>
          </w:p>
        </w:tc>
      </w:tr>
      <w:tr w:rsidR="00D6638C" w:rsidRPr="00025790" w:rsidTr="006C1964">
        <w:tc>
          <w:tcPr>
            <w:tcW w:w="1548" w:type="dxa"/>
          </w:tcPr>
          <w:p w:rsidR="00D6638C" w:rsidRPr="00D6638C" w:rsidRDefault="00D6638C" w:rsidP="00D6638C">
            <w:pPr>
              <w:spacing w:after="0"/>
              <w:rPr>
                <w:rFonts w:ascii="Calibri" w:eastAsia="Times New Roman" w:hAnsi="Calibri" w:cs="Times New Roman"/>
                <w:b/>
                <w:sz w:val="20"/>
                <w:szCs w:val="20"/>
              </w:rPr>
            </w:pPr>
            <w:r>
              <w:rPr>
                <w:rFonts w:ascii="Calibri" w:hAnsi="Calibri"/>
                <w:b/>
                <w:sz w:val="20"/>
              </w:rPr>
              <w:t>Rapport initial</w:t>
            </w:r>
          </w:p>
        </w:tc>
        <w:tc>
          <w:tcPr>
            <w:tcW w:w="2340" w:type="dxa"/>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 xml:space="preserve">L’évaluateur apporte des précisions sur le calendrier et la méthode </w:t>
            </w:r>
          </w:p>
        </w:tc>
        <w:tc>
          <w:tcPr>
            <w:tcW w:w="2610" w:type="dxa"/>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 xml:space="preserve">Au plus tard deux semaines avant la mission d’évaluation. </w:t>
            </w:r>
          </w:p>
        </w:tc>
        <w:tc>
          <w:tcPr>
            <w:tcW w:w="3060" w:type="dxa"/>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 xml:space="preserve">L’évaluateur envoie au BP du PNUD </w:t>
            </w:r>
          </w:p>
        </w:tc>
      </w:tr>
      <w:tr w:rsidR="00D6638C" w:rsidRPr="00025790" w:rsidTr="006C1964">
        <w:tc>
          <w:tcPr>
            <w:tcW w:w="1548" w:type="dxa"/>
          </w:tcPr>
          <w:p w:rsidR="00D6638C" w:rsidRPr="00F02884" w:rsidRDefault="00D6638C" w:rsidP="00D6638C">
            <w:pPr>
              <w:spacing w:after="0"/>
              <w:rPr>
                <w:rFonts w:ascii="Calibri" w:eastAsia="Times New Roman" w:hAnsi="Calibri" w:cs="Times New Roman"/>
                <w:b/>
                <w:sz w:val="20"/>
                <w:szCs w:val="20"/>
                <w:lang w:val="fr-FR"/>
              </w:rPr>
            </w:pPr>
            <w:r w:rsidRPr="00F02884">
              <w:rPr>
                <w:rFonts w:ascii="Calibri" w:hAnsi="Calibri"/>
                <w:b/>
                <w:sz w:val="20"/>
                <w:lang w:val="fr-FR"/>
              </w:rPr>
              <w:t>Présentation</w:t>
            </w:r>
          </w:p>
        </w:tc>
        <w:tc>
          <w:tcPr>
            <w:tcW w:w="2340" w:type="dxa"/>
          </w:tcPr>
          <w:p w:rsidR="00D6638C" w:rsidRPr="00F02884" w:rsidRDefault="00D6638C" w:rsidP="00D6638C">
            <w:pPr>
              <w:spacing w:after="0"/>
              <w:rPr>
                <w:rFonts w:ascii="Calibri" w:eastAsia="Times New Roman" w:hAnsi="Calibri" w:cs="Times New Roman"/>
                <w:sz w:val="20"/>
                <w:szCs w:val="20"/>
                <w:lang w:val="fr-FR"/>
              </w:rPr>
            </w:pPr>
            <w:r w:rsidRPr="00F02884">
              <w:rPr>
                <w:rFonts w:ascii="Calibri" w:hAnsi="Calibri"/>
                <w:sz w:val="20"/>
                <w:lang w:val="fr-FR"/>
              </w:rPr>
              <w:t xml:space="preserve">Conclusions initiales </w:t>
            </w:r>
          </w:p>
        </w:tc>
        <w:tc>
          <w:tcPr>
            <w:tcW w:w="2610" w:type="dxa"/>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Fin de la mission d’évaluation</w:t>
            </w:r>
          </w:p>
        </w:tc>
        <w:tc>
          <w:tcPr>
            <w:tcW w:w="3060" w:type="dxa"/>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À la direction du projet, BP du PNUD</w:t>
            </w:r>
          </w:p>
        </w:tc>
      </w:tr>
      <w:tr w:rsidR="00D6638C" w:rsidRPr="00025790" w:rsidTr="006C1964">
        <w:tc>
          <w:tcPr>
            <w:tcW w:w="1548" w:type="dxa"/>
          </w:tcPr>
          <w:p w:rsidR="00D6638C" w:rsidRPr="00F02884" w:rsidRDefault="00D6638C" w:rsidP="00D6638C">
            <w:pPr>
              <w:spacing w:after="0"/>
              <w:rPr>
                <w:rFonts w:ascii="Calibri" w:eastAsia="Times New Roman" w:hAnsi="Calibri" w:cs="Times New Roman"/>
                <w:b/>
                <w:sz w:val="20"/>
                <w:szCs w:val="20"/>
                <w:lang w:val="fr-FR"/>
              </w:rPr>
            </w:pPr>
            <w:r w:rsidRPr="00F02884">
              <w:rPr>
                <w:rFonts w:ascii="Calibri" w:hAnsi="Calibri"/>
                <w:b/>
                <w:sz w:val="20"/>
                <w:lang w:val="fr-FR"/>
              </w:rPr>
              <w:t xml:space="preserve">Projet de rapport final </w:t>
            </w:r>
          </w:p>
        </w:tc>
        <w:tc>
          <w:tcPr>
            <w:tcW w:w="2340" w:type="dxa"/>
          </w:tcPr>
          <w:p w:rsidR="00D6638C" w:rsidRPr="00F02884" w:rsidRDefault="00D6638C" w:rsidP="00E23201">
            <w:pPr>
              <w:spacing w:after="0"/>
              <w:rPr>
                <w:rFonts w:ascii="Calibri" w:eastAsia="Times New Roman" w:hAnsi="Calibri" w:cs="Times New Roman"/>
                <w:sz w:val="20"/>
                <w:szCs w:val="20"/>
                <w:lang w:val="fr-FR"/>
              </w:rPr>
            </w:pPr>
            <w:r w:rsidRPr="00F02884">
              <w:rPr>
                <w:rFonts w:ascii="Calibri" w:hAnsi="Calibri"/>
                <w:sz w:val="20"/>
                <w:lang w:val="fr-FR"/>
              </w:rPr>
              <w:t>Rapport complet, (selon le modèle joint) avec les annexes</w:t>
            </w:r>
          </w:p>
        </w:tc>
        <w:tc>
          <w:tcPr>
            <w:tcW w:w="2610" w:type="dxa"/>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Dans un délai de trois semaines suivant la mission d’évaluation</w:t>
            </w:r>
          </w:p>
        </w:tc>
        <w:tc>
          <w:tcPr>
            <w:tcW w:w="3060" w:type="dxa"/>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Envoyé au BP, examiné par le CTR, le service de coordination du programme et les PFO du FEM</w:t>
            </w:r>
          </w:p>
        </w:tc>
      </w:tr>
      <w:tr w:rsidR="00D6638C" w:rsidRPr="00025790" w:rsidTr="006C1964">
        <w:tc>
          <w:tcPr>
            <w:tcW w:w="1548" w:type="dxa"/>
          </w:tcPr>
          <w:p w:rsidR="00D6638C" w:rsidRPr="00F02884" w:rsidRDefault="00D6638C" w:rsidP="00D6638C">
            <w:pPr>
              <w:spacing w:after="0"/>
              <w:rPr>
                <w:rFonts w:ascii="Calibri" w:eastAsia="Times New Roman" w:hAnsi="Calibri" w:cs="Times New Roman"/>
                <w:b/>
                <w:sz w:val="20"/>
                <w:szCs w:val="20"/>
                <w:lang w:val="fr-FR"/>
              </w:rPr>
            </w:pPr>
            <w:r w:rsidRPr="00F02884">
              <w:rPr>
                <w:rFonts w:ascii="Calibri" w:hAnsi="Calibri"/>
                <w:b/>
                <w:sz w:val="20"/>
                <w:lang w:val="fr-FR"/>
              </w:rPr>
              <w:t>Rapport final*</w:t>
            </w:r>
          </w:p>
        </w:tc>
        <w:tc>
          <w:tcPr>
            <w:tcW w:w="2340" w:type="dxa"/>
          </w:tcPr>
          <w:p w:rsidR="00D6638C" w:rsidRPr="00F02884" w:rsidRDefault="00D6638C" w:rsidP="00D6638C">
            <w:pPr>
              <w:spacing w:after="0"/>
              <w:rPr>
                <w:rFonts w:ascii="Calibri" w:eastAsia="Times New Roman" w:hAnsi="Calibri" w:cs="Times New Roman"/>
                <w:sz w:val="20"/>
                <w:szCs w:val="20"/>
                <w:lang w:val="fr-FR"/>
              </w:rPr>
            </w:pPr>
            <w:r w:rsidRPr="00F02884">
              <w:rPr>
                <w:rFonts w:ascii="Calibri" w:hAnsi="Calibri"/>
                <w:sz w:val="20"/>
                <w:lang w:val="fr-FR"/>
              </w:rPr>
              <w:t xml:space="preserve">Rapport révisé </w:t>
            </w:r>
          </w:p>
        </w:tc>
        <w:tc>
          <w:tcPr>
            <w:tcW w:w="2610" w:type="dxa"/>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 xml:space="preserve">Dans un délai d’une semaine suivant la réception des commentaires du PNUD sur </w:t>
            </w:r>
            <w:r w:rsidRPr="00E5149D">
              <w:rPr>
                <w:rFonts w:ascii="Calibri" w:hAnsi="Calibri"/>
                <w:sz w:val="20"/>
                <w:lang w:val="fr-FR"/>
              </w:rPr>
              <w:lastRenderedPageBreak/>
              <w:t xml:space="preserve">le projet </w:t>
            </w:r>
          </w:p>
        </w:tc>
        <w:tc>
          <w:tcPr>
            <w:tcW w:w="3060" w:type="dxa"/>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lastRenderedPageBreak/>
              <w:t xml:space="preserve">Envoyé au BP aux fins de téléchargement sur le site du CGELE du PNUD. </w:t>
            </w:r>
          </w:p>
        </w:tc>
      </w:tr>
    </w:tbl>
    <w:p w:rsidR="00D6638C" w:rsidRPr="00E5149D" w:rsidRDefault="00E23201" w:rsidP="00D6638C">
      <w:pPr>
        <w:spacing w:before="200"/>
        <w:jc w:val="both"/>
        <w:rPr>
          <w:rFonts w:ascii="Calibri" w:eastAsia="Times New Roman" w:hAnsi="Calibri" w:cs="Times New Roman"/>
          <w:sz w:val="20"/>
          <w:szCs w:val="20"/>
          <w:lang w:val="fr-FR"/>
        </w:rPr>
      </w:pPr>
      <w:r w:rsidRPr="00E5149D">
        <w:rPr>
          <w:rFonts w:ascii="Calibri" w:hAnsi="Calibri"/>
          <w:sz w:val="20"/>
          <w:lang w:val="fr-FR"/>
        </w:rPr>
        <w:lastRenderedPageBreak/>
        <w:t xml:space="preserve">*Lors de la présentation du rapport final d’évaluation, l’évaluateur est également tenu de fournir une « piste d’audit », expliquant en détail la façon dont les commentaires reçus ont (et n’ont pas) été traités dans ledit </w:t>
      </w:r>
      <w:bookmarkEnd w:id="34"/>
      <w:bookmarkEnd w:id="35"/>
      <w:r w:rsidRPr="00E5149D">
        <w:rPr>
          <w:rFonts w:ascii="Calibri" w:hAnsi="Calibri"/>
          <w:sz w:val="20"/>
          <w:lang w:val="fr-FR"/>
        </w:rPr>
        <w:t xml:space="preserve">rapport. </w:t>
      </w:r>
    </w:p>
    <w:p w:rsidR="00D6638C" w:rsidRPr="00E5149D" w:rsidRDefault="00D6638C" w:rsidP="00F05366">
      <w:pPr>
        <w:pStyle w:val="Heading51"/>
        <w:rPr>
          <w:lang w:val="fr-FR"/>
        </w:rPr>
      </w:pPr>
      <w:bookmarkStart w:id="36" w:name="_Toc321341558"/>
      <w:r w:rsidRPr="00E5149D">
        <w:rPr>
          <w:lang w:val="fr-FR"/>
        </w:rPr>
        <w:t>Composition de l'équipe</w:t>
      </w:r>
      <w:bookmarkEnd w:id="36"/>
    </w:p>
    <w:p w:rsidR="00D6638C" w:rsidRPr="00E5149D" w:rsidRDefault="00D6638C" w:rsidP="007105A9">
      <w:pPr>
        <w:spacing w:before="200"/>
        <w:jc w:val="both"/>
        <w:rPr>
          <w:rFonts w:ascii="Calibri" w:eastAsia="Times New Roman" w:hAnsi="Calibri" w:cs="Times New Roman"/>
          <w:sz w:val="20"/>
          <w:szCs w:val="20"/>
          <w:lang w:val="fr-FR"/>
        </w:rPr>
      </w:pPr>
      <w:r w:rsidRPr="00E5149D">
        <w:rPr>
          <w:rFonts w:ascii="Calibri" w:hAnsi="Calibri"/>
          <w:sz w:val="20"/>
          <w:lang w:val="fr-FR"/>
        </w:rPr>
        <w:t>L'équipe d'évaluation sera composée d</w:t>
      </w:r>
      <w:r w:rsidR="007105A9">
        <w:rPr>
          <w:rFonts w:ascii="Calibri" w:hAnsi="Calibri"/>
          <w:sz w:val="20"/>
          <w:lang w:val="fr-FR"/>
        </w:rPr>
        <w:t>'un évaluateur international et d'un évaluateur national.</w:t>
      </w:r>
      <w:r w:rsidRPr="00E5149D">
        <w:rPr>
          <w:rFonts w:ascii="Calibri" w:hAnsi="Calibri"/>
          <w:sz w:val="20"/>
          <w:lang w:val="fr-FR"/>
        </w:rPr>
        <w:t xml:space="preserve">  Les consultants doivent disposer d’une expérience antérieure dans l’évaluation de projets similaires.  Une expérience des projets financés par le FEM est un avantage.</w:t>
      </w:r>
      <w:r w:rsidR="007105A9">
        <w:rPr>
          <w:rFonts w:ascii="Calibri" w:hAnsi="Calibri"/>
          <w:sz w:val="20"/>
          <w:lang w:val="fr-FR"/>
        </w:rPr>
        <w:t xml:space="preserve"> </w:t>
      </w:r>
      <w:r w:rsidRPr="00E5149D">
        <w:rPr>
          <w:rFonts w:ascii="Calibri" w:hAnsi="Calibri"/>
          <w:sz w:val="20"/>
          <w:lang w:val="fr-FR"/>
        </w:rPr>
        <w:t>Les évaluateurs sélectionnés ne doivent pas avoir participé à la préparation ou à la mise en œuvre du projet et ne doivent pas avoir de conflit d’intérêts avec les activités liées au projet.</w:t>
      </w:r>
      <w:r w:rsidR="007105A9">
        <w:rPr>
          <w:rFonts w:ascii="Calibri" w:hAnsi="Calibri"/>
          <w:sz w:val="20"/>
          <w:lang w:val="fr-FR"/>
        </w:rPr>
        <w:t xml:space="preserve"> L'évaluateur international sera le chef de file</w:t>
      </w:r>
    </w:p>
    <w:p w:rsidR="00D6638C" w:rsidRDefault="00D6638C" w:rsidP="00D6638C">
      <w:pPr>
        <w:spacing w:before="200"/>
        <w:rPr>
          <w:rFonts w:ascii="Calibri" w:hAnsi="Calibri"/>
          <w:sz w:val="20"/>
          <w:lang w:val="fr-FR"/>
        </w:rPr>
      </w:pPr>
      <w:r w:rsidRPr="00E5149D">
        <w:rPr>
          <w:rFonts w:ascii="Calibri" w:hAnsi="Calibri"/>
          <w:sz w:val="20"/>
          <w:lang w:val="fr-FR"/>
        </w:rPr>
        <w:t>Les membres de l’équipe doivent posséder les qualifications suivantes :</w:t>
      </w:r>
    </w:p>
    <w:p w:rsidR="0070423A" w:rsidRDefault="0070423A" w:rsidP="0070423A">
      <w:pPr>
        <w:spacing w:after="0" w:line="240" w:lineRule="auto"/>
        <w:contextualSpacing/>
        <w:jc w:val="both"/>
        <w:rPr>
          <w:rFonts w:ascii="Calibri" w:eastAsia="Times New Roman" w:hAnsi="Calibri" w:cs="Times New Roman"/>
          <w:sz w:val="20"/>
          <w:szCs w:val="20"/>
          <w:u w:val="single"/>
          <w:lang w:val="fr-FR"/>
        </w:rPr>
      </w:pPr>
      <w:r w:rsidRPr="00D22404">
        <w:rPr>
          <w:rFonts w:ascii="Calibri" w:eastAsia="Times New Roman" w:hAnsi="Calibri" w:cs="Times New Roman"/>
          <w:sz w:val="20"/>
          <w:szCs w:val="20"/>
          <w:u w:val="single"/>
          <w:lang w:val="fr-FR"/>
        </w:rPr>
        <w:t>L’évaluateur i</w:t>
      </w:r>
      <w:r>
        <w:rPr>
          <w:rFonts w:ascii="Calibri" w:eastAsia="Times New Roman" w:hAnsi="Calibri" w:cs="Times New Roman"/>
          <w:sz w:val="20"/>
          <w:szCs w:val="20"/>
          <w:u w:val="single"/>
          <w:lang w:val="fr-FR"/>
        </w:rPr>
        <w:t>nternational (le chef d'équipe) :</w:t>
      </w:r>
    </w:p>
    <w:p w:rsidR="0070423A" w:rsidRDefault="0070423A" w:rsidP="0070423A">
      <w:pPr>
        <w:spacing w:after="0" w:line="240" w:lineRule="auto"/>
        <w:contextualSpacing/>
        <w:jc w:val="both"/>
        <w:rPr>
          <w:rFonts w:ascii="Calibri" w:eastAsia="Times New Roman" w:hAnsi="Calibri" w:cs="Times New Roman"/>
          <w:sz w:val="20"/>
          <w:szCs w:val="20"/>
          <w:u w:val="single"/>
          <w:lang w:val="fr-FR"/>
        </w:rPr>
      </w:pPr>
    </w:p>
    <w:p w:rsidR="0070423A" w:rsidRPr="002D49DE" w:rsidRDefault="0070423A" w:rsidP="0070423A">
      <w:pPr>
        <w:spacing w:after="0" w:line="240" w:lineRule="auto"/>
        <w:contextualSpacing/>
        <w:jc w:val="both"/>
        <w:rPr>
          <w:rFonts w:ascii="Calibri" w:eastAsia="Times New Roman" w:hAnsi="Calibri" w:cs="Times New Roman"/>
          <w:sz w:val="20"/>
          <w:szCs w:val="20"/>
          <w:lang w:val="fr-FR"/>
        </w:rPr>
      </w:pPr>
      <w:r w:rsidRPr="00A35A08">
        <w:rPr>
          <w:rFonts w:ascii="Calibri" w:eastAsia="Times New Roman" w:hAnsi="Calibri" w:cs="Times New Roman"/>
          <w:sz w:val="20"/>
          <w:szCs w:val="20"/>
          <w:lang w:val="fr-FR"/>
        </w:rPr>
        <w:t>L’évaluateur international (le chef d'équipe) </w:t>
      </w:r>
      <w:r>
        <w:rPr>
          <w:rFonts w:ascii="Calibri" w:eastAsia="Times New Roman" w:hAnsi="Calibri" w:cs="Times New Roman"/>
          <w:sz w:val="20"/>
          <w:szCs w:val="20"/>
          <w:lang w:val="fr-FR"/>
        </w:rPr>
        <w:t xml:space="preserve">aura </w:t>
      </w:r>
      <w:r w:rsidRPr="002D49DE">
        <w:rPr>
          <w:rFonts w:ascii="Calibri" w:eastAsia="Times New Roman" w:hAnsi="Calibri" w:cs="Times New Roman"/>
          <w:sz w:val="20"/>
          <w:szCs w:val="20"/>
          <w:lang w:val="fr-FR"/>
        </w:rPr>
        <w:t xml:space="preserve">la responsabilité générale pour </w:t>
      </w:r>
      <w:r>
        <w:rPr>
          <w:rFonts w:ascii="Calibri" w:eastAsia="Times New Roman" w:hAnsi="Calibri" w:cs="Times New Roman"/>
          <w:sz w:val="20"/>
          <w:szCs w:val="20"/>
          <w:lang w:val="fr-FR"/>
        </w:rPr>
        <w:t xml:space="preserve">l’évaluation finale et </w:t>
      </w:r>
      <w:r w:rsidRPr="002D49DE">
        <w:rPr>
          <w:rFonts w:ascii="Calibri" w:eastAsia="Times New Roman" w:hAnsi="Calibri" w:cs="Times New Roman"/>
          <w:sz w:val="20"/>
          <w:szCs w:val="20"/>
          <w:lang w:val="fr-FR"/>
        </w:rPr>
        <w:t>pour la production des résultats</w:t>
      </w:r>
      <w:r>
        <w:rPr>
          <w:rFonts w:ascii="Calibri" w:eastAsia="Times New Roman" w:hAnsi="Calibri" w:cs="Times New Roman"/>
          <w:sz w:val="20"/>
          <w:szCs w:val="20"/>
          <w:lang w:val="fr-FR"/>
        </w:rPr>
        <w:t xml:space="preserve"> attendus</w:t>
      </w:r>
      <w:r w:rsidRPr="002D49DE">
        <w:rPr>
          <w:rFonts w:ascii="Calibri" w:eastAsia="Times New Roman" w:hAnsi="Calibri" w:cs="Times New Roman"/>
          <w:sz w:val="20"/>
          <w:szCs w:val="20"/>
          <w:lang w:val="fr-FR"/>
        </w:rPr>
        <w:t>. Il/elle rapportera techniquement et administrativement au bureau du PNUD</w:t>
      </w:r>
      <w:r>
        <w:rPr>
          <w:rFonts w:ascii="Calibri" w:eastAsia="Times New Roman" w:hAnsi="Calibri" w:cs="Times New Roman"/>
          <w:sz w:val="20"/>
          <w:szCs w:val="20"/>
          <w:lang w:val="fr-FR"/>
        </w:rPr>
        <w:t xml:space="preserve">  à Djibouti.</w:t>
      </w:r>
    </w:p>
    <w:p w:rsidR="0070423A" w:rsidRPr="00C12DD3" w:rsidRDefault="0070423A" w:rsidP="0070423A">
      <w:pPr>
        <w:spacing w:after="0" w:line="240" w:lineRule="auto"/>
        <w:contextualSpacing/>
        <w:jc w:val="both"/>
        <w:rPr>
          <w:rFonts w:ascii="Calibri" w:eastAsia="Times New Roman" w:hAnsi="Calibri" w:cs="Times New Roman"/>
          <w:sz w:val="20"/>
          <w:szCs w:val="20"/>
          <w:u w:val="single"/>
          <w:lang w:val="fr-FR"/>
        </w:rPr>
      </w:pPr>
    </w:p>
    <w:p w:rsidR="0070423A" w:rsidRDefault="0070423A" w:rsidP="0070423A">
      <w:pPr>
        <w:pStyle w:val="Paragraphedeliste"/>
        <w:numPr>
          <w:ilvl w:val="0"/>
          <w:numId w:val="35"/>
        </w:numPr>
        <w:spacing w:before="0" w:after="0" w:line="240" w:lineRule="auto"/>
        <w:jc w:val="both"/>
        <w:rPr>
          <w:rFonts w:ascii="Calibri" w:hAnsi="Calibri" w:cs="Times New Roman"/>
          <w:lang w:val="fr-FR"/>
        </w:rPr>
      </w:pPr>
      <w:r>
        <w:rPr>
          <w:rFonts w:ascii="Calibri" w:hAnsi="Calibri" w:cs="Times New Roman"/>
          <w:lang w:val="fr-FR"/>
        </w:rPr>
        <w:t>S</w:t>
      </w:r>
      <w:r w:rsidRPr="00C12DD3">
        <w:rPr>
          <w:rFonts w:ascii="Calibri" w:hAnsi="Calibri" w:cs="Times New Roman"/>
          <w:lang w:val="fr-FR"/>
        </w:rPr>
        <w:t>era responsable des taches suivantes :</w:t>
      </w:r>
    </w:p>
    <w:p w:rsidR="0070423A" w:rsidRPr="0033250C" w:rsidRDefault="0070423A" w:rsidP="0070423A">
      <w:pPr>
        <w:pStyle w:val="Paragraphedeliste"/>
        <w:numPr>
          <w:ilvl w:val="1"/>
          <w:numId w:val="35"/>
        </w:numPr>
        <w:spacing w:before="0" w:after="0" w:line="240" w:lineRule="auto"/>
        <w:jc w:val="both"/>
        <w:rPr>
          <w:rFonts w:ascii="Calibri" w:hAnsi="Calibri" w:cs="Times New Roman"/>
          <w:lang w:val="fr-FR"/>
        </w:rPr>
      </w:pPr>
      <w:r w:rsidRPr="0033250C">
        <w:rPr>
          <w:rFonts w:ascii="Calibri" w:hAnsi="Calibri" w:cs="Times New Roman"/>
          <w:lang w:val="fr-FR"/>
        </w:rPr>
        <w:t xml:space="preserve">guider et gérer l’évaluation y compris la mission de terrain, en coordination avec le bureau pays du PNUD et l’équipe de projet ; </w:t>
      </w:r>
    </w:p>
    <w:p w:rsidR="0070423A" w:rsidRPr="0033250C" w:rsidRDefault="0070423A" w:rsidP="0070423A">
      <w:pPr>
        <w:pStyle w:val="Paragraphedeliste"/>
        <w:numPr>
          <w:ilvl w:val="1"/>
          <w:numId w:val="35"/>
        </w:numPr>
        <w:spacing w:before="0" w:after="0" w:line="240" w:lineRule="auto"/>
        <w:jc w:val="both"/>
        <w:rPr>
          <w:rFonts w:ascii="Calibri" w:hAnsi="Calibri" w:cs="Times New Roman"/>
          <w:lang w:val="fr-FR"/>
        </w:rPr>
      </w:pPr>
      <w:r w:rsidRPr="0033250C">
        <w:rPr>
          <w:rFonts w:ascii="Calibri" w:hAnsi="Calibri" w:cs="Times New Roman"/>
          <w:lang w:val="fr-FR"/>
        </w:rPr>
        <w:t>assurer que l’évaluation satisfait les standards pour les évaluations finales du PNUD-FEM dans toutes les dimensions ;</w:t>
      </w:r>
    </w:p>
    <w:p w:rsidR="0070423A" w:rsidRPr="0033250C" w:rsidRDefault="0070423A" w:rsidP="0070423A">
      <w:pPr>
        <w:pStyle w:val="Paragraphedeliste"/>
        <w:numPr>
          <w:ilvl w:val="1"/>
          <w:numId w:val="35"/>
        </w:numPr>
        <w:spacing w:before="0" w:after="0" w:line="240" w:lineRule="auto"/>
        <w:jc w:val="both"/>
        <w:rPr>
          <w:rFonts w:ascii="Calibri" w:hAnsi="Calibri" w:cs="Times New Roman"/>
          <w:lang w:val="fr-FR"/>
        </w:rPr>
      </w:pPr>
      <w:r w:rsidRPr="0033250C">
        <w:rPr>
          <w:rFonts w:ascii="Calibri" w:hAnsi="Calibri" w:cs="Times New Roman"/>
          <w:lang w:val="fr-FR"/>
        </w:rPr>
        <w:t>définir la méthodologie de l'évaluation (collecte et analyse de données, etc.) ;</w:t>
      </w:r>
    </w:p>
    <w:p w:rsidR="0070423A" w:rsidRPr="0033250C" w:rsidRDefault="0070423A" w:rsidP="0070423A">
      <w:pPr>
        <w:pStyle w:val="Paragraphedeliste"/>
        <w:numPr>
          <w:ilvl w:val="1"/>
          <w:numId w:val="35"/>
        </w:numPr>
        <w:spacing w:before="0" w:after="0" w:line="240" w:lineRule="auto"/>
        <w:jc w:val="both"/>
        <w:rPr>
          <w:rFonts w:ascii="Calibri" w:hAnsi="Calibri" w:cs="Times New Roman"/>
          <w:lang w:val="fr-FR"/>
        </w:rPr>
      </w:pPr>
      <w:r w:rsidRPr="0033250C">
        <w:rPr>
          <w:rFonts w:ascii="Calibri" w:hAnsi="Calibri" w:cs="Times New Roman"/>
          <w:lang w:val="fr-FR"/>
        </w:rPr>
        <w:t>définir la division du travail dans l'équipe d'évaluation ;</w:t>
      </w:r>
    </w:p>
    <w:p w:rsidR="0070423A" w:rsidRPr="0033250C" w:rsidRDefault="0070423A" w:rsidP="0070423A">
      <w:pPr>
        <w:pStyle w:val="Paragraphedeliste"/>
        <w:numPr>
          <w:ilvl w:val="1"/>
          <w:numId w:val="35"/>
        </w:numPr>
        <w:spacing w:before="0" w:after="0" w:line="240" w:lineRule="auto"/>
        <w:jc w:val="both"/>
        <w:rPr>
          <w:rFonts w:ascii="Calibri" w:hAnsi="Calibri" w:cs="Times New Roman"/>
          <w:lang w:val="fr-FR"/>
        </w:rPr>
      </w:pPr>
      <w:r w:rsidRPr="0033250C">
        <w:rPr>
          <w:rFonts w:ascii="Calibri" w:hAnsi="Calibri" w:cs="Times New Roman"/>
          <w:lang w:val="fr-FR"/>
        </w:rPr>
        <w:t>diriger les entretiens et les analyses pertinentes (sur la stratégie, les résultats atteints, partenariats, etc.) ;</w:t>
      </w:r>
    </w:p>
    <w:p w:rsidR="0070423A" w:rsidRPr="0033250C" w:rsidRDefault="0070423A" w:rsidP="0070423A">
      <w:pPr>
        <w:pStyle w:val="Paragraphedeliste"/>
        <w:numPr>
          <w:ilvl w:val="1"/>
          <w:numId w:val="35"/>
        </w:numPr>
        <w:spacing w:before="0" w:after="0" w:line="240" w:lineRule="auto"/>
        <w:jc w:val="both"/>
        <w:rPr>
          <w:rFonts w:ascii="Calibri" w:hAnsi="Calibri" w:cs="Times New Roman"/>
          <w:lang w:val="fr-FR"/>
        </w:rPr>
      </w:pPr>
      <w:r w:rsidRPr="0033250C">
        <w:rPr>
          <w:rFonts w:ascii="Calibri" w:hAnsi="Calibri" w:cs="Times New Roman"/>
          <w:lang w:val="fr-FR"/>
        </w:rPr>
        <w:t>préparer la présentation des résultats provisoires lors de la mission de terrain ;</w:t>
      </w:r>
    </w:p>
    <w:p w:rsidR="0070423A" w:rsidRPr="0033250C" w:rsidRDefault="0070423A" w:rsidP="0070423A">
      <w:pPr>
        <w:pStyle w:val="Paragraphedeliste"/>
        <w:numPr>
          <w:ilvl w:val="1"/>
          <w:numId w:val="35"/>
        </w:numPr>
        <w:spacing w:before="0" w:after="0" w:line="240" w:lineRule="auto"/>
        <w:jc w:val="both"/>
        <w:rPr>
          <w:rFonts w:ascii="Calibri" w:hAnsi="Calibri" w:cs="Times New Roman"/>
          <w:lang w:val="fr-FR"/>
        </w:rPr>
      </w:pPr>
      <w:r w:rsidRPr="0033250C">
        <w:rPr>
          <w:rFonts w:ascii="Calibri" w:hAnsi="Calibri" w:cs="Times New Roman"/>
          <w:lang w:val="fr-FR"/>
        </w:rPr>
        <w:t>préparer le projet de rapport d'évaluation ;</w:t>
      </w:r>
    </w:p>
    <w:p w:rsidR="0070423A" w:rsidRPr="0033250C" w:rsidRDefault="0070423A" w:rsidP="0070423A">
      <w:pPr>
        <w:pStyle w:val="Paragraphedeliste"/>
        <w:numPr>
          <w:ilvl w:val="1"/>
          <w:numId w:val="35"/>
        </w:numPr>
        <w:spacing w:before="0" w:after="0" w:line="240" w:lineRule="auto"/>
        <w:jc w:val="both"/>
        <w:rPr>
          <w:rFonts w:ascii="Calibri" w:hAnsi="Calibri" w:cs="Times New Roman"/>
          <w:lang w:val="fr-FR"/>
        </w:rPr>
      </w:pPr>
      <w:r w:rsidRPr="0033250C">
        <w:rPr>
          <w:rFonts w:ascii="Calibri" w:hAnsi="Calibri" w:cs="Times New Roman"/>
          <w:lang w:val="fr-FR"/>
        </w:rPr>
        <w:t xml:space="preserve">réviser et finaliser le rapport d'évaluation. </w:t>
      </w:r>
    </w:p>
    <w:p w:rsidR="0070423A" w:rsidRDefault="0070423A" w:rsidP="0070423A">
      <w:pPr>
        <w:pStyle w:val="Paragraphedeliste"/>
        <w:spacing w:before="0" w:after="0" w:line="240" w:lineRule="auto"/>
        <w:jc w:val="both"/>
        <w:rPr>
          <w:rFonts w:ascii="Calibri" w:hAnsi="Calibri" w:cs="Times New Roman"/>
          <w:lang w:val="fr-FR"/>
        </w:rPr>
      </w:pPr>
    </w:p>
    <w:p w:rsidR="0070423A" w:rsidRDefault="0070423A" w:rsidP="0070423A">
      <w:pPr>
        <w:pStyle w:val="Paragraphedeliste"/>
        <w:numPr>
          <w:ilvl w:val="0"/>
          <w:numId w:val="35"/>
        </w:numPr>
        <w:spacing w:before="0" w:after="0" w:line="240" w:lineRule="auto"/>
        <w:jc w:val="both"/>
        <w:rPr>
          <w:rFonts w:ascii="Calibri" w:hAnsi="Calibri" w:cs="Times New Roman"/>
          <w:lang w:val="fr-FR"/>
        </w:rPr>
      </w:pPr>
      <w:r>
        <w:rPr>
          <w:rFonts w:ascii="Calibri" w:hAnsi="Calibri" w:cs="Times New Roman"/>
          <w:lang w:val="fr-FR"/>
        </w:rPr>
        <w:t>D</w:t>
      </w:r>
      <w:r w:rsidRPr="00C12DD3">
        <w:rPr>
          <w:rFonts w:ascii="Calibri" w:hAnsi="Calibri" w:cs="Times New Roman"/>
          <w:lang w:val="fr-FR"/>
        </w:rPr>
        <w:t>evra posséder :</w:t>
      </w:r>
    </w:p>
    <w:p w:rsidR="0070423A" w:rsidRPr="003836E2" w:rsidRDefault="0070423A" w:rsidP="0070423A">
      <w:pPr>
        <w:pStyle w:val="Paragraphedeliste"/>
        <w:numPr>
          <w:ilvl w:val="1"/>
          <w:numId w:val="35"/>
        </w:numPr>
        <w:spacing w:before="0" w:after="0" w:line="240" w:lineRule="auto"/>
        <w:jc w:val="both"/>
        <w:rPr>
          <w:rFonts w:ascii="Calibri" w:hAnsi="Calibri" w:cs="Times New Roman"/>
          <w:lang w:val="fr-FR"/>
        </w:rPr>
      </w:pPr>
      <w:r>
        <w:rPr>
          <w:rFonts w:ascii="Calibri" w:hAnsi="Calibri" w:cs="Times New Roman"/>
          <w:lang w:val="fr-FR"/>
        </w:rPr>
        <w:t>formation universitaire</w:t>
      </w:r>
      <w:r w:rsidRPr="000A5C4E">
        <w:rPr>
          <w:rFonts w:ascii="Calibri" w:hAnsi="Calibri" w:cs="Times New Roman"/>
          <w:lang w:val="fr-FR"/>
        </w:rPr>
        <w:t xml:space="preserve"> dans </w:t>
      </w:r>
      <w:r>
        <w:rPr>
          <w:rFonts w:ascii="Calibri" w:hAnsi="Calibri" w:cs="Times New Roman"/>
          <w:lang w:val="fr-FR"/>
        </w:rPr>
        <w:t>un domaine pertinent (gestion environnementale, biologie / écologie</w:t>
      </w:r>
      <w:r w:rsidRPr="000A5C4E">
        <w:rPr>
          <w:rFonts w:ascii="Calibri" w:hAnsi="Calibri" w:cs="Times New Roman"/>
          <w:lang w:val="fr-FR"/>
        </w:rPr>
        <w:t xml:space="preserve">, </w:t>
      </w:r>
      <w:r>
        <w:rPr>
          <w:rFonts w:ascii="Calibri" w:hAnsi="Calibri" w:cs="Times New Roman"/>
          <w:lang w:val="fr-FR"/>
        </w:rPr>
        <w:t xml:space="preserve">sciences naturelles, </w:t>
      </w:r>
      <w:r w:rsidRPr="000A5C4E">
        <w:rPr>
          <w:rFonts w:ascii="Calibri" w:hAnsi="Calibri" w:cs="Times New Roman"/>
          <w:lang w:val="fr-FR"/>
        </w:rPr>
        <w:t xml:space="preserve">sciences sociales </w:t>
      </w:r>
      <w:r>
        <w:rPr>
          <w:rFonts w:ascii="Calibri" w:hAnsi="Calibri" w:cs="Times New Roman"/>
          <w:lang w:val="fr-FR"/>
        </w:rPr>
        <w:t xml:space="preserve">ou </w:t>
      </w:r>
      <w:r w:rsidRPr="000A5C4E">
        <w:rPr>
          <w:rFonts w:ascii="Calibri" w:hAnsi="Calibri" w:cs="Times New Roman"/>
          <w:lang w:val="fr-FR"/>
        </w:rPr>
        <w:t>économiques</w:t>
      </w:r>
      <w:r>
        <w:rPr>
          <w:rFonts w:ascii="Calibri" w:hAnsi="Calibri" w:cs="Times New Roman"/>
          <w:lang w:val="fr-FR"/>
        </w:rPr>
        <w:t>)</w:t>
      </w:r>
    </w:p>
    <w:p w:rsidR="0070423A" w:rsidRPr="00C12DD3" w:rsidRDefault="0070423A" w:rsidP="0070423A">
      <w:pPr>
        <w:pStyle w:val="Paragraphedeliste"/>
        <w:numPr>
          <w:ilvl w:val="1"/>
          <w:numId w:val="35"/>
        </w:numPr>
        <w:spacing w:before="0" w:after="0" w:line="240" w:lineRule="auto"/>
        <w:jc w:val="both"/>
        <w:rPr>
          <w:rFonts w:ascii="Calibri" w:hAnsi="Calibri" w:cs="Times New Roman"/>
          <w:lang w:val="fr-FR"/>
        </w:rPr>
      </w:pPr>
      <w:r>
        <w:rPr>
          <w:rFonts w:ascii="Calibri" w:hAnsi="Calibri"/>
          <w:shd w:val="clear" w:color="auto" w:fill="FFFFFF"/>
          <w:lang w:val="fr-FR"/>
        </w:rPr>
        <w:t>7/10</w:t>
      </w:r>
      <w:r w:rsidRPr="00C12DD3">
        <w:rPr>
          <w:rFonts w:ascii="Calibri" w:hAnsi="Calibri"/>
          <w:i/>
          <w:shd w:val="clear" w:color="auto" w:fill="FFFFFF"/>
          <w:lang w:val="fr-FR"/>
        </w:rPr>
        <w:t xml:space="preserve"> </w:t>
      </w:r>
      <w:r w:rsidRPr="00C12DD3">
        <w:rPr>
          <w:rFonts w:ascii="Calibri" w:hAnsi="Calibri"/>
          <w:shd w:val="clear" w:color="auto" w:fill="FFFFFF"/>
          <w:lang w:val="fr-FR"/>
        </w:rPr>
        <w:t>ans minimum</w:t>
      </w:r>
      <w:r w:rsidRPr="00C12DD3">
        <w:rPr>
          <w:lang w:val="fr-FR"/>
        </w:rPr>
        <w:t xml:space="preserve"> </w:t>
      </w:r>
      <w:r w:rsidRPr="00C12DD3">
        <w:rPr>
          <w:rFonts w:ascii="Calibri" w:hAnsi="Calibri"/>
          <w:lang w:val="fr-FR"/>
        </w:rPr>
        <w:t>d'expérience</w:t>
      </w:r>
      <w:r w:rsidRPr="00C12DD3">
        <w:rPr>
          <w:lang w:val="fr-FR"/>
        </w:rPr>
        <w:t xml:space="preserve"> </w:t>
      </w:r>
      <w:r w:rsidRPr="00C12DD3">
        <w:rPr>
          <w:rFonts w:ascii="Calibri" w:hAnsi="Calibri"/>
          <w:lang w:val="fr-FR"/>
        </w:rPr>
        <w:t xml:space="preserve">professionnelle internationale pertinente, y compris des connaissances techniques solides dans les domaines focaux ciblés, notamment </w:t>
      </w:r>
      <w:r w:rsidRPr="00C12DD3">
        <w:rPr>
          <w:rFonts w:ascii="Calibri" w:hAnsi="Calibri" w:cs="Times New Roman"/>
          <w:lang w:val="fr-FR"/>
        </w:rPr>
        <w:t xml:space="preserve">la conservation de la biodiversité et/ou la gestion des ressources naturelles </w:t>
      </w:r>
      <w:r w:rsidRPr="00C12DD3">
        <w:rPr>
          <w:rFonts w:ascii="Calibri" w:hAnsi="Calibri"/>
          <w:lang w:val="fr-FR"/>
        </w:rPr>
        <w:t>;</w:t>
      </w:r>
    </w:p>
    <w:p w:rsidR="0070423A" w:rsidRPr="00C12DD3" w:rsidRDefault="0070423A" w:rsidP="0070423A">
      <w:pPr>
        <w:pStyle w:val="Paragraphedeliste"/>
        <w:numPr>
          <w:ilvl w:val="1"/>
          <w:numId w:val="35"/>
        </w:numPr>
        <w:spacing w:before="0" w:after="0" w:line="240" w:lineRule="auto"/>
        <w:jc w:val="both"/>
        <w:rPr>
          <w:rFonts w:ascii="Calibri" w:hAnsi="Calibri" w:cs="Times New Roman"/>
          <w:lang w:val="fr-FR"/>
        </w:rPr>
      </w:pPr>
      <w:r w:rsidRPr="00C12DD3">
        <w:rPr>
          <w:rFonts w:ascii="Calibri" w:hAnsi="Calibri"/>
          <w:lang w:val="fr-FR"/>
        </w:rPr>
        <w:t>une expérience antérieure avec les méthodologies de suivi et d’évaluation axées sur les résultats ;</w:t>
      </w:r>
    </w:p>
    <w:p w:rsidR="0070423A" w:rsidRPr="00C12DD3" w:rsidRDefault="0070423A" w:rsidP="0070423A">
      <w:pPr>
        <w:pStyle w:val="Paragraphedeliste"/>
        <w:numPr>
          <w:ilvl w:val="1"/>
          <w:numId w:val="35"/>
        </w:numPr>
        <w:spacing w:before="0" w:after="0" w:line="240" w:lineRule="auto"/>
        <w:jc w:val="both"/>
        <w:rPr>
          <w:rFonts w:ascii="Calibri" w:hAnsi="Calibri" w:cs="Times New Roman"/>
          <w:lang w:val="fr-FR"/>
        </w:rPr>
      </w:pPr>
      <w:r w:rsidRPr="00C12DD3">
        <w:rPr>
          <w:rFonts w:ascii="Calibri" w:hAnsi="Calibri"/>
          <w:lang w:val="fr-FR"/>
        </w:rPr>
        <w:t xml:space="preserve">une connaissance du PNUD et du FEM, y compris </w:t>
      </w:r>
      <w:r w:rsidRPr="00C12DD3">
        <w:rPr>
          <w:rFonts w:ascii="Calibri" w:hAnsi="Calibri" w:cs="Times New Roman"/>
          <w:lang w:val="fr-FR"/>
        </w:rPr>
        <w:t xml:space="preserve">des stratégies et des politiques d’évaluation et de suivi pertinentes </w:t>
      </w:r>
      <w:r w:rsidRPr="00C12DD3">
        <w:rPr>
          <w:rFonts w:ascii="Calibri" w:hAnsi="Calibri"/>
          <w:lang w:val="fr-FR"/>
        </w:rPr>
        <w:t>;</w:t>
      </w:r>
    </w:p>
    <w:p w:rsidR="0070423A" w:rsidRDefault="0070423A" w:rsidP="0070423A">
      <w:pPr>
        <w:pStyle w:val="Paragraphedeliste"/>
        <w:numPr>
          <w:ilvl w:val="1"/>
          <w:numId w:val="35"/>
        </w:numPr>
        <w:spacing w:before="0" w:after="0" w:line="240" w:lineRule="auto"/>
        <w:jc w:val="both"/>
        <w:rPr>
          <w:rFonts w:ascii="Calibri" w:hAnsi="Calibri" w:cs="Times New Roman"/>
          <w:lang w:val="fr-FR"/>
        </w:rPr>
      </w:pPr>
      <w:r w:rsidRPr="00C12DD3">
        <w:rPr>
          <w:rFonts w:ascii="Calibri" w:hAnsi="Calibri" w:cs="Times New Roman"/>
          <w:lang w:val="fr-FR"/>
        </w:rPr>
        <w:t>une compétence dans la gestion adaptative appliquée dans l’évaluation des projets internationaux de gestion des ressources naturelles ;</w:t>
      </w:r>
    </w:p>
    <w:p w:rsidR="0070423A" w:rsidRDefault="0070423A" w:rsidP="0070423A">
      <w:pPr>
        <w:pStyle w:val="Paragraphedeliste"/>
        <w:numPr>
          <w:ilvl w:val="1"/>
          <w:numId w:val="35"/>
        </w:numPr>
        <w:spacing w:before="0" w:after="0" w:line="240" w:lineRule="auto"/>
        <w:jc w:val="both"/>
        <w:rPr>
          <w:rFonts w:ascii="Calibri" w:hAnsi="Calibri" w:cs="Times New Roman"/>
          <w:lang w:val="fr-FR"/>
        </w:rPr>
      </w:pPr>
      <w:r w:rsidRPr="00C12DD3">
        <w:rPr>
          <w:rFonts w:ascii="Calibri" w:hAnsi="Calibri" w:cs="Times New Roman"/>
          <w:lang w:val="fr-FR"/>
        </w:rPr>
        <w:t>des compétences analytiques démontrées ;</w:t>
      </w:r>
    </w:p>
    <w:p w:rsidR="0070423A" w:rsidRPr="00C12DD3" w:rsidRDefault="0070423A" w:rsidP="0070423A">
      <w:pPr>
        <w:pStyle w:val="Paragraphedeliste"/>
        <w:numPr>
          <w:ilvl w:val="1"/>
          <w:numId w:val="35"/>
        </w:numPr>
        <w:spacing w:before="0" w:after="0" w:line="240" w:lineRule="auto"/>
        <w:jc w:val="both"/>
        <w:rPr>
          <w:rFonts w:ascii="Calibri" w:hAnsi="Calibri" w:cs="Times New Roman"/>
          <w:lang w:val="fr-FR"/>
        </w:rPr>
      </w:pPr>
      <w:r w:rsidRPr="00C12DD3">
        <w:rPr>
          <w:rFonts w:ascii="Calibri" w:hAnsi="Calibri" w:cs="Times New Roman"/>
          <w:lang w:val="fr-FR"/>
        </w:rPr>
        <w:t>une bonne maîtrise et capacité de communication du français, de l'anglais et si possible de l’arabe</w:t>
      </w:r>
      <w:r>
        <w:rPr>
          <w:rFonts w:ascii="Calibri" w:hAnsi="Calibri" w:cs="Times New Roman"/>
          <w:lang w:val="fr-FR"/>
        </w:rPr>
        <w:t>.</w:t>
      </w:r>
    </w:p>
    <w:p w:rsidR="0070423A" w:rsidRPr="00D22404" w:rsidRDefault="0070423A" w:rsidP="0070423A">
      <w:pPr>
        <w:spacing w:after="0" w:line="240" w:lineRule="auto"/>
        <w:contextualSpacing/>
        <w:rPr>
          <w:rFonts w:ascii="Calibri" w:hAnsi="Calibri" w:cs="Times New Roman"/>
          <w:sz w:val="20"/>
          <w:szCs w:val="20"/>
          <w:lang w:val="fr-FR"/>
        </w:rPr>
      </w:pPr>
    </w:p>
    <w:p w:rsidR="0070423A" w:rsidRDefault="0070423A" w:rsidP="0070423A">
      <w:pPr>
        <w:spacing w:after="0" w:line="240" w:lineRule="auto"/>
        <w:contextualSpacing/>
        <w:rPr>
          <w:rFonts w:ascii="Calibri" w:hAnsi="Calibri" w:cs="Times New Roman"/>
          <w:sz w:val="20"/>
          <w:szCs w:val="20"/>
          <w:u w:val="single"/>
          <w:lang w:val="fr-FR"/>
        </w:rPr>
      </w:pPr>
      <w:r w:rsidRPr="00C12DD3">
        <w:rPr>
          <w:rFonts w:ascii="Calibri" w:hAnsi="Calibri" w:cs="Times New Roman"/>
          <w:sz w:val="20"/>
          <w:szCs w:val="20"/>
          <w:u w:val="single"/>
          <w:lang w:val="fr-FR"/>
        </w:rPr>
        <w:t xml:space="preserve">Le consultant national : </w:t>
      </w:r>
    </w:p>
    <w:p w:rsidR="0070423A" w:rsidRPr="00C12DD3" w:rsidRDefault="0070423A" w:rsidP="0070423A">
      <w:pPr>
        <w:spacing w:after="0" w:line="240" w:lineRule="auto"/>
        <w:contextualSpacing/>
        <w:rPr>
          <w:rFonts w:ascii="Calibri" w:hAnsi="Calibri" w:cs="Times New Roman"/>
          <w:sz w:val="20"/>
          <w:szCs w:val="20"/>
          <w:u w:val="single"/>
          <w:lang w:val="fr-FR"/>
        </w:rPr>
      </w:pPr>
    </w:p>
    <w:p w:rsidR="0070423A" w:rsidRDefault="0070423A" w:rsidP="0070423A">
      <w:pPr>
        <w:pStyle w:val="Paragraphedeliste"/>
        <w:numPr>
          <w:ilvl w:val="0"/>
          <w:numId w:val="35"/>
        </w:numPr>
        <w:spacing w:before="0" w:after="0" w:line="240" w:lineRule="auto"/>
        <w:jc w:val="both"/>
        <w:rPr>
          <w:rFonts w:ascii="Calibri" w:hAnsi="Calibri" w:cs="Times New Roman"/>
          <w:lang w:val="fr-FR"/>
        </w:rPr>
      </w:pPr>
      <w:r>
        <w:rPr>
          <w:rFonts w:ascii="Calibri" w:hAnsi="Calibri" w:cs="Times New Roman"/>
          <w:lang w:val="fr-FR"/>
        </w:rPr>
        <w:t>S</w:t>
      </w:r>
      <w:r w:rsidRPr="00C12DD3">
        <w:rPr>
          <w:rFonts w:ascii="Calibri" w:hAnsi="Calibri" w:cs="Times New Roman"/>
          <w:lang w:val="fr-FR"/>
        </w:rPr>
        <w:t>era responsable des taches suivantes :</w:t>
      </w:r>
    </w:p>
    <w:p w:rsidR="0070423A" w:rsidRDefault="0070423A" w:rsidP="0070423A">
      <w:pPr>
        <w:pStyle w:val="Paragraphedeliste"/>
        <w:numPr>
          <w:ilvl w:val="1"/>
          <w:numId w:val="35"/>
        </w:numPr>
        <w:spacing w:before="0" w:after="0" w:line="240" w:lineRule="auto"/>
        <w:jc w:val="both"/>
        <w:rPr>
          <w:rFonts w:ascii="Calibri" w:hAnsi="Calibri" w:cs="Times New Roman"/>
          <w:lang w:val="fr-FR"/>
        </w:rPr>
      </w:pPr>
      <w:r>
        <w:rPr>
          <w:rFonts w:ascii="Calibri" w:hAnsi="Calibri" w:cs="Times New Roman"/>
          <w:lang w:val="fr-FR"/>
        </w:rPr>
        <w:lastRenderedPageBreak/>
        <w:t xml:space="preserve">organiser la mission de terrain avec le bureau pays du PNUD et l’équipe de projet </w:t>
      </w:r>
      <w:r w:rsidRPr="00C12DD3">
        <w:rPr>
          <w:rFonts w:ascii="Calibri" w:hAnsi="Calibri" w:cs="Times New Roman"/>
          <w:lang w:val="fr-FR"/>
        </w:rPr>
        <w:t>;</w:t>
      </w:r>
    </w:p>
    <w:p w:rsidR="0070423A" w:rsidRDefault="0070423A" w:rsidP="0070423A">
      <w:pPr>
        <w:pStyle w:val="Paragraphedeliste"/>
        <w:numPr>
          <w:ilvl w:val="1"/>
          <w:numId w:val="35"/>
        </w:numPr>
        <w:spacing w:before="0" w:after="0" w:line="240" w:lineRule="auto"/>
        <w:jc w:val="both"/>
        <w:rPr>
          <w:rFonts w:ascii="Calibri" w:hAnsi="Calibri" w:cs="Times New Roman"/>
          <w:lang w:val="fr-FR"/>
        </w:rPr>
      </w:pPr>
      <w:r>
        <w:rPr>
          <w:rFonts w:ascii="Calibri" w:hAnsi="Calibri" w:cs="Times New Roman"/>
          <w:lang w:val="fr-FR"/>
        </w:rPr>
        <w:t>fournir des connaissances e</w:t>
      </w:r>
      <w:r w:rsidRPr="008037FC">
        <w:rPr>
          <w:rFonts w:ascii="Calibri" w:hAnsi="Calibri" w:cs="Times New Roman"/>
          <w:lang w:val="fr-FR"/>
        </w:rPr>
        <w:t>t</w:t>
      </w:r>
      <w:r>
        <w:rPr>
          <w:rFonts w:ascii="Calibri" w:hAnsi="Calibri" w:cs="Times New Roman"/>
          <w:lang w:val="fr-FR"/>
        </w:rPr>
        <w:t xml:space="preserve"> perspectives nationales lors de l’évaluation ;</w:t>
      </w:r>
    </w:p>
    <w:p w:rsidR="0070423A" w:rsidRDefault="0070423A" w:rsidP="0070423A">
      <w:pPr>
        <w:pStyle w:val="Paragraphedeliste"/>
        <w:numPr>
          <w:ilvl w:val="1"/>
          <w:numId w:val="35"/>
        </w:numPr>
        <w:spacing w:before="0" w:after="0" w:line="240" w:lineRule="auto"/>
        <w:jc w:val="both"/>
        <w:rPr>
          <w:rFonts w:ascii="Calibri" w:hAnsi="Calibri" w:cs="Times New Roman"/>
          <w:lang w:val="fr-FR"/>
        </w:rPr>
      </w:pPr>
      <w:r>
        <w:rPr>
          <w:rFonts w:ascii="Calibri" w:hAnsi="Calibri" w:cs="Times New Roman"/>
          <w:lang w:val="fr-FR"/>
        </w:rPr>
        <w:t>p</w:t>
      </w:r>
      <w:r w:rsidRPr="00C12DD3">
        <w:rPr>
          <w:rFonts w:ascii="Calibri" w:hAnsi="Calibri" w:cs="Times New Roman"/>
          <w:lang w:val="fr-FR"/>
        </w:rPr>
        <w:t>articiper dans la conception de la méthodologie d</w:t>
      </w:r>
      <w:r>
        <w:rPr>
          <w:rFonts w:ascii="Calibri" w:hAnsi="Calibri" w:cs="Times New Roman"/>
          <w:lang w:val="fr-FR"/>
        </w:rPr>
        <w:t>e l</w:t>
      </w:r>
      <w:r w:rsidRPr="00C12DD3">
        <w:rPr>
          <w:rFonts w:ascii="Calibri" w:hAnsi="Calibri" w:cs="Times New Roman"/>
          <w:lang w:val="fr-FR"/>
        </w:rPr>
        <w:t>'évaluation ;</w:t>
      </w:r>
    </w:p>
    <w:p w:rsidR="0070423A" w:rsidRDefault="0070423A" w:rsidP="0070423A">
      <w:pPr>
        <w:pStyle w:val="Paragraphedeliste"/>
        <w:numPr>
          <w:ilvl w:val="1"/>
          <w:numId w:val="35"/>
        </w:numPr>
        <w:spacing w:before="0" w:after="0" w:line="240" w:lineRule="auto"/>
        <w:jc w:val="both"/>
        <w:rPr>
          <w:rFonts w:ascii="Calibri" w:hAnsi="Calibri" w:cs="Times New Roman"/>
          <w:lang w:val="fr-FR"/>
        </w:rPr>
      </w:pPr>
      <w:r>
        <w:rPr>
          <w:rFonts w:ascii="Calibri" w:hAnsi="Calibri" w:cs="Times New Roman"/>
          <w:lang w:val="fr-FR"/>
        </w:rPr>
        <w:t xml:space="preserve">fournir des données en réexaminant toutes les </w:t>
      </w:r>
      <w:r w:rsidRPr="00C12DD3">
        <w:rPr>
          <w:rFonts w:ascii="Calibri" w:hAnsi="Calibri" w:cs="Times New Roman"/>
          <w:lang w:val="fr-FR"/>
        </w:rPr>
        <w:t>documentations du projet</w:t>
      </w:r>
      <w:r>
        <w:rPr>
          <w:rFonts w:ascii="Calibri" w:hAnsi="Calibri" w:cs="Times New Roman"/>
          <w:lang w:val="fr-FR"/>
        </w:rPr>
        <w:t> ;</w:t>
      </w:r>
    </w:p>
    <w:p w:rsidR="0070423A" w:rsidRDefault="0070423A" w:rsidP="0070423A">
      <w:pPr>
        <w:pStyle w:val="Paragraphedeliste"/>
        <w:numPr>
          <w:ilvl w:val="1"/>
          <w:numId w:val="35"/>
        </w:numPr>
        <w:spacing w:before="0" w:after="0" w:line="240" w:lineRule="auto"/>
        <w:jc w:val="both"/>
        <w:rPr>
          <w:rFonts w:ascii="Calibri" w:hAnsi="Calibri" w:cs="Times New Roman"/>
          <w:lang w:val="fr-FR"/>
        </w:rPr>
      </w:pPr>
      <w:r w:rsidRPr="00C12DD3">
        <w:rPr>
          <w:rFonts w:ascii="Calibri" w:hAnsi="Calibri" w:cs="Times New Roman"/>
          <w:lang w:val="fr-FR"/>
        </w:rPr>
        <w:t>fournir au chef d'équipe une compilation d'informations avant la mission de l'évaluation</w:t>
      </w:r>
      <w:r>
        <w:rPr>
          <w:rFonts w:ascii="Calibri" w:hAnsi="Calibri" w:cs="Times New Roman"/>
          <w:lang w:val="fr-FR"/>
        </w:rPr>
        <w:t> ;</w:t>
      </w:r>
    </w:p>
    <w:p w:rsidR="0070423A" w:rsidRPr="000A5C4E" w:rsidRDefault="0070423A" w:rsidP="0070423A">
      <w:pPr>
        <w:pStyle w:val="Paragraphedeliste"/>
        <w:numPr>
          <w:ilvl w:val="1"/>
          <w:numId w:val="35"/>
        </w:numPr>
        <w:spacing w:before="0" w:after="0" w:line="240" w:lineRule="auto"/>
        <w:jc w:val="both"/>
        <w:rPr>
          <w:rFonts w:ascii="Calibri" w:hAnsi="Calibri" w:cs="Times New Roman"/>
          <w:lang w:val="fr-FR"/>
        </w:rPr>
      </w:pPr>
      <w:r w:rsidRPr="000A5C4E">
        <w:rPr>
          <w:rFonts w:ascii="Calibri" w:hAnsi="Calibri" w:cs="Times New Roman"/>
          <w:lang w:val="fr-FR"/>
        </w:rPr>
        <w:t>codiriger les entretiens avec les parties prenantes nationales et locales ;</w:t>
      </w:r>
    </w:p>
    <w:p w:rsidR="0070423A" w:rsidRPr="000A5C4E" w:rsidRDefault="0070423A" w:rsidP="0070423A">
      <w:pPr>
        <w:pStyle w:val="Paragraphedeliste"/>
        <w:numPr>
          <w:ilvl w:val="1"/>
          <w:numId w:val="35"/>
        </w:numPr>
        <w:spacing w:before="0" w:after="0" w:line="240" w:lineRule="auto"/>
        <w:jc w:val="both"/>
        <w:rPr>
          <w:rFonts w:ascii="Calibri" w:hAnsi="Calibri" w:cs="Times New Roman"/>
          <w:lang w:val="fr-FR"/>
        </w:rPr>
      </w:pPr>
      <w:r w:rsidRPr="000A5C4E">
        <w:rPr>
          <w:rFonts w:ascii="Calibri" w:hAnsi="Calibri" w:cs="Times New Roman"/>
          <w:lang w:val="fr-FR"/>
        </w:rPr>
        <w:t xml:space="preserve">fournir une interprétation lors des discussions si nécessaire </w:t>
      </w:r>
      <w:r>
        <w:rPr>
          <w:rFonts w:ascii="Calibri" w:hAnsi="Calibri" w:cs="Times New Roman"/>
          <w:lang w:val="fr-FR"/>
        </w:rPr>
        <w:t>en langues locales</w:t>
      </w:r>
      <w:r w:rsidRPr="000A5C4E">
        <w:rPr>
          <w:rFonts w:ascii="Calibri" w:hAnsi="Calibri" w:cs="Times New Roman"/>
          <w:lang w:val="fr-FR"/>
        </w:rPr>
        <w:t xml:space="preserve"> ainsi que dans l’analyse des documents ;</w:t>
      </w:r>
    </w:p>
    <w:p w:rsidR="0070423A" w:rsidRPr="000A5C4E" w:rsidRDefault="0070423A" w:rsidP="0070423A">
      <w:pPr>
        <w:pStyle w:val="Paragraphedeliste"/>
        <w:numPr>
          <w:ilvl w:val="1"/>
          <w:numId w:val="35"/>
        </w:numPr>
        <w:spacing w:before="0" w:after="0" w:line="240" w:lineRule="auto"/>
        <w:jc w:val="both"/>
        <w:rPr>
          <w:rFonts w:ascii="Calibri" w:hAnsi="Calibri" w:cs="Times New Roman"/>
          <w:lang w:val="fr-FR"/>
        </w:rPr>
      </w:pPr>
      <w:r w:rsidRPr="000A5C4E">
        <w:rPr>
          <w:rFonts w:ascii="Calibri" w:hAnsi="Calibri" w:cs="Times New Roman"/>
          <w:lang w:val="fr-FR"/>
        </w:rPr>
        <w:t>codiriger les analyses pertinentes (sur la stratégie, les résultats atteints, partenariats, etc.) ;</w:t>
      </w:r>
    </w:p>
    <w:p w:rsidR="0070423A" w:rsidRPr="000A5C4E" w:rsidRDefault="0070423A" w:rsidP="0070423A">
      <w:pPr>
        <w:pStyle w:val="Paragraphedeliste"/>
        <w:numPr>
          <w:ilvl w:val="1"/>
          <w:numId w:val="35"/>
        </w:numPr>
        <w:spacing w:before="0" w:after="0" w:line="240" w:lineRule="auto"/>
        <w:jc w:val="both"/>
        <w:rPr>
          <w:rFonts w:ascii="Calibri" w:hAnsi="Calibri" w:cs="Times New Roman"/>
          <w:lang w:val="fr-FR"/>
        </w:rPr>
      </w:pPr>
      <w:r w:rsidRPr="000A5C4E">
        <w:rPr>
          <w:rFonts w:ascii="Calibri" w:hAnsi="Calibri" w:cs="Times New Roman"/>
          <w:lang w:val="fr-FR"/>
        </w:rPr>
        <w:t>participer dans la préparation de la présentation des résultats provisoires lors de la mission de terrain ;</w:t>
      </w:r>
    </w:p>
    <w:p w:rsidR="0070423A" w:rsidRPr="000A5C4E" w:rsidRDefault="0070423A" w:rsidP="0070423A">
      <w:pPr>
        <w:pStyle w:val="Paragraphedeliste"/>
        <w:numPr>
          <w:ilvl w:val="1"/>
          <w:numId w:val="35"/>
        </w:numPr>
        <w:spacing w:before="0" w:after="0" w:line="240" w:lineRule="auto"/>
        <w:jc w:val="both"/>
        <w:rPr>
          <w:rFonts w:ascii="Calibri" w:hAnsi="Calibri" w:cs="Times New Roman"/>
          <w:lang w:val="fr-FR"/>
        </w:rPr>
      </w:pPr>
      <w:r w:rsidRPr="000A5C4E">
        <w:rPr>
          <w:rFonts w:ascii="Calibri" w:hAnsi="Calibri" w:cs="Times New Roman"/>
          <w:lang w:val="fr-FR"/>
        </w:rPr>
        <w:t>appuyer le chef d'équipe dans la préparation du projet de rapport d'évaluation ;</w:t>
      </w:r>
    </w:p>
    <w:p w:rsidR="0070423A" w:rsidRPr="000A5C4E" w:rsidRDefault="0070423A" w:rsidP="0070423A">
      <w:pPr>
        <w:pStyle w:val="Paragraphedeliste"/>
        <w:numPr>
          <w:ilvl w:val="1"/>
          <w:numId w:val="35"/>
        </w:numPr>
        <w:spacing w:before="0" w:after="0" w:line="240" w:lineRule="auto"/>
        <w:jc w:val="both"/>
        <w:rPr>
          <w:rFonts w:ascii="Calibri" w:hAnsi="Calibri" w:cs="Times New Roman"/>
          <w:lang w:val="fr-FR"/>
        </w:rPr>
      </w:pPr>
      <w:r w:rsidRPr="000A5C4E">
        <w:rPr>
          <w:rFonts w:ascii="Calibri" w:hAnsi="Calibri" w:cs="Times New Roman"/>
          <w:lang w:val="fr-FR"/>
        </w:rPr>
        <w:t xml:space="preserve">appuyer le chef d'équipe dans la préparation dans la révision et finalisation du rapport d'évaluation. </w:t>
      </w:r>
    </w:p>
    <w:p w:rsidR="0070423A" w:rsidRDefault="0070423A" w:rsidP="0070423A">
      <w:pPr>
        <w:pStyle w:val="Paragraphedeliste"/>
        <w:spacing w:before="0" w:after="0" w:line="240" w:lineRule="auto"/>
        <w:jc w:val="both"/>
        <w:rPr>
          <w:rFonts w:ascii="Calibri" w:hAnsi="Calibri" w:cs="Times New Roman"/>
          <w:lang w:val="fr-FR"/>
        </w:rPr>
      </w:pPr>
    </w:p>
    <w:p w:rsidR="0070423A" w:rsidRDefault="0070423A" w:rsidP="0070423A">
      <w:pPr>
        <w:pStyle w:val="Paragraphedeliste"/>
        <w:numPr>
          <w:ilvl w:val="0"/>
          <w:numId w:val="35"/>
        </w:numPr>
        <w:spacing w:before="0" w:after="0" w:line="240" w:lineRule="auto"/>
        <w:jc w:val="both"/>
        <w:rPr>
          <w:rFonts w:ascii="Calibri" w:hAnsi="Calibri" w:cs="Times New Roman"/>
          <w:lang w:val="fr-FR"/>
        </w:rPr>
      </w:pPr>
      <w:r>
        <w:rPr>
          <w:rFonts w:ascii="Calibri" w:hAnsi="Calibri" w:cs="Times New Roman"/>
          <w:lang w:val="fr-FR"/>
        </w:rPr>
        <w:t>D</w:t>
      </w:r>
      <w:r w:rsidRPr="00C12DD3">
        <w:rPr>
          <w:rFonts w:ascii="Calibri" w:hAnsi="Calibri" w:cs="Times New Roman"/>
          <w:lang w:val="fr-FR"/>
        </w:rPr>
        <w:t>evra posséder :</w:t>
      </w:r>
    </w:p>
    <w:p w:rsidR="0070423A" w:rsidRDefault="0070423A" w:rsidP="0070423A">
      <w:pPr>
        <w:pStyle w:val="Paragraphedeliste"/>
        <w:numPr>
          <w:ilvl w:val="1"/>
          <w:numId w:val="35"/>
        </w:numPr>
        <w:spacing w:before="0" w:after="0" w:line="240" w:lineRule="auto"/>
        <w:jc w:val="both"/>
        <w:rPr>
          <w:rFonts w:ascii="Calibri" w:hAnsi="Calibri" w:cs="Times New Roman"/>
          <w:lang w:val="fr-FR"/>
        </w:rPr>
      </w:pPr>
      <w:r>
        <w:rPr>
          <w:rFonts w:ascii="Calibri" w:hAnsi="Calibri" w:cs="Times New Roman"/>
          <w:lang w:val="fr-FR"/>
        </w:rPr>
        <w:t>formation universitaire</w:t>
      </w:r>
      <w:r w:rsidRPr="000A5C4E">
        <w:rPr>
          <w:rFonts w:ascii="Calibri" w:hAnsi="Calibri" w:cs="Times New Roman"/>
          <w:lang w:val="fr-FR"/>
        </w:rPr>
        <w:t xml:space="preserve"> dans </w:t>
      </w:r>
      <w:r>
        <w:rPr>
          <w:rFonts w:ascii="Calibri" w:hAnsi="Calibri" w:cs="Times New Roman"/>
          <w:lang w:val="fr-FR"/>
        </w:rPr>
        <w:t>un domaine pertinent (gestion environnementale, biologie / écologie</w:t>
      </w:r>
      <w:r w:rsidRPr="000A5C4E">
        <w:rPr>
          <w:rFonts w:ascii="Calibri" w:hAnsi="Calibri" w:cs="Times New Roman"/>
          <w:lang w:val="fr-FR"/>
        </w:rPr>
        <w:t xml:space="preserve">, </w:t>
      </w:r>
      <w:r>
        <w:rPr>
          <w:rFonts w:ascii="Calibri" w:hAnsi="Calibri" w:cs="Times New Roman"/>
          <w:lang w:val="fr-FR"/>
        </w:rPr>
        <w:t xml:space="preserve">sciences naturelles, </w:t>
      </w:r>
      <w:r w:rsidRPr="000A5C4E">
        <w:rPr>
          <w:rFonts w:ascii="Calibri" w:hAnsi="Calibri" w:cs="Times New Roman"/>
          <w:lang w:val="fr-FR"/>
        </w:rPr>
        <w:t xml:space="preserve">sciences sociales </w:t>
      </w:r>
      <w:r>
        <w:rPr>
          <w:rFonts w:ascii="Calibri" w:hAnsi="Calibri" w:cs="Times New Roman"/>
          <w:lang w:val="fr-FR"/>
        </w:rPr>
        <w:t xml:space="preserve">ou </w:t>
      </w:r>
      <w:r w:rsidRPr="000A5C4E">
        <w:rPr>
          <w:rFonts w:ascii="Calibri" w:hAnsi="Calibri" w:cs="Times New Roman"/>
          <w:lang w:val="fr-FR"/>
        </w:rPr>
        <w:t>économiques</w:t>
      </w:r>
      <w:r>
        <w:rPr>
          <w:rFonts w:ascii="Calibri" w:hAnsi="Calibri" w:cs="Times New Roman"/>
          <w:lang w:val="fr-FR"/>
        </w:rPr>
        <w:t>) ;</w:t>
      </w:r>
    </w:p>
    <w:p w:rsidR="0070423A" w:rsidRDefault="0070423A" w:rsidP="0070423A">
      <w:pPr>
        <w:pStyle w:val="Paragraphedeliste"/>
        <w:numPr>
          <w:ilvl w:val="1"/>
          <w:numId w:val="35"/>
        </w:numPr>
        <w:spacing w:before="0" w:after="0" w:line="240" w:lineRule="auto"/>
        <w:jc w:val="both"/>
        <w:rPr>
          <w:rFonts w:ascii="Calibri" w:hAnsi="Calibri" w:cs="Times New Roman"/>
          <w:lang w:val="fr-FR"/>
        </w:rPr>
      </w:pPr>
      <w:r>
        <w:rPr>
          <w:rFonts w:ascii="Calibri" w:hAnsi="Calibri" w:cs="Times New Roman"/>
          <w:lang w:val="fr-FR"/>
        </w:rPr>
        <w:t>3/5 ans minimum  d’</w:t>
      </w:r>
      <w:r w:rsidRPr="000A5C4E">
        <w:rPr>
          <w:rFonts w:ascii="Calibri" w:hAnsi="Calibri" w:cs="Times New Roman"/>
          <w:lang w:val="fr-FR"/>
        </w:rPr>
        <w:t xml:space="preserve">expérience </w:t>
      </w:r>
      <w:r>
        <w:rPr>
          <w:rFonts w:ascii="Calibri" w:hAnsi="Calibri" w:cs="Times New Roman"/>
          <w:lang w:val="fr-FR"/>
        </w:rPr>
        <w:t>professionnelle pertinente dans le domaine de la conservation de la bio</w:t>
      </w:r>
      <w:r w:rsidRPr="00613D17">
        <w:rPr>
          <w:rFonts w:ascii="Calibri" w:hAnsi="Calibri" w:cs="Times New Roman"/>
          <w:lang w:val="fr-FR"/>
        </w:rPr>
        <w:t xml:space="preserve">diversité </w:t>
      </w:r>
      <w:r>
        <w:rPr>
          <w:rFonts w:ascii="Calibri" w:hAnsi="Calibri" w:cs="Times New Roman"/>
          <w:lang w:val="fr-FR"/>
        </w:rPr>
        <w:t>et/ou la gestion durable des ressources naturelles, avec u</w:t>
      </w:r>
      <w:r w:rsidRPr="000A5C4E">
        <w:rPr>
          <w:rFonts w:ascii="Calibri" w:hAnsi="Calibri" w:cs="Times New Roman"/>
          <w:lang w:val="fr-FR"/>
        </w:rPr>
        <w:t xml:space="preserve">ne </w:t>
      </w:r>
      <w:r>
        <w:rPr>
          <w:rFonts w:ascii="Calibri" w:hAnsi="Calibri" w:cs="Times New Roman"/>
          <w:lang w:val="fr-FR"/>
        </w:rPr>
        <w:t xml:space="preserve">bonne </w:t>
      </w:r>
      <w:r w:rsidRPr="000A5C4E">
        <w:rPr>
          <w:rFonts w:ascii="Calibri" w:hAnsi="Calibri" w:cs="Times New Roman"/>
          <w:lang w:val="fr-FR"/>
        </w:rPr>
        <w:t xml:space="preserve">connaissance </w:t>
      </w:r>
      <w:r>
        <w:rPr>
          <w:rFonts w:ascii="Calibri" w:hAnsi="Calibri" w:cs="Times New Roman"/>
          <w:lang w:val="fr-FR"/>
        </w:rPr>
        <w:t xml:space="preserve">du pays et des enjeux dans les </w:t>
      </w:r>
      <w:r w:rsidRPr="000A5C4E">
        <w:rPr>
          <w:rFonts w:ascii="Calibri" w:hAnsi="Calibri" w:cs="Times New Roman"/>
          <w:lang w:val="fr-FR"/>
        </w:rPr>
        <w:t>zones arides et désertiques</w:t>
      </w:r>
      <w:r>
        <w:rPr>
          <w:rFonts w:ascii="Calibri" w:hAnsi="Calibri" w:cs="Times New Roman"/>
          <w:lang w:val="fr-FR"/>
        </w:rPr>
        <w:t> ;</w:t>
      </w:r>
    </w:p>
    <w:p w:rsidR="0070423A" w:rsidRDefault="0070423A" w:rsidP="0070423A">
      <w:pPr>
        <w:pStyle w:val="Paragraphedeliste"/>
        <w:numPr>
          <w:ilvl w:val="1"/>
          <w:numId w:val="35"/>
        </w:numPr>
        <w:spacing w:before="0" w:after="0" w:line="240" w:lineRule="auto"/>
        <w:jc w:val="both"/>
        <w:rPr>
          <w:rFonts w:ascii="Calibri" w:hAnsi="Calibri" w:cs="Times New Roman"/>
          <w:lang w:val="fr-FR"/>
        </w:rPr>
      </w:pPr>
      <w:r w:rsidRPr="00613D17">
        <w:rPr>
          <w:rFonts w:ascii="Calibri" w:hAnsi="Calibri" w:cs="Times New Roman"/>
          <w:lang w:val="fr-FR"/>
        </w:rPr>
        <w:t>expérience pratique en matière d’évaluatio</w:t>
      </w:r>
      <w:r>
        <w:rPr>
          <w:rFonts w:ascii="Calibri" w:hAnsi="Calibri" w:cs="Times New Roman"/>
          <w:lang w:val="fr-FR"/>
        </w:rPr>
        <w:t>n de projet, de définition et de</w:t>
      </w:r>
      <w:r w:rsidRPr="00613D17">
        <w:rPr>
          <w:rFonts w:ascii="Calibri" w:hAnsi="Calibri" w:cs="Times New Roman"/>
          <w:lang w:val="fr-FR"/>
        </w:rPr>
        <w:t xml:space="preserve"> suivi d'indicateurs d'impacts e</w:t>
      </w:r>
      <w:r>
        <w:rPr>
          <w:rFonts w:ascii="Calibri" w:hAnsi="Calibri" w:cs="Times New Roman"/>
          <w:lang w:val="fr-FR"/>
        </w:rPr>
        <w:t>t de renforcement de capacités ;</w:t>
      </w:r>
    </w:p>
    <w:p w:rsidR="0070423A" w:rsidRDefault="0070423A" w:rsidP="0070423A">
      <w:pPr>
        <w:pStyle w:val="Paragraphedeliste"/>
        <w:numPr>
          <w:ilvl w:val="1"/>
          <w:numId w:val="35"/>
        </w:numPr>
        <w:spacing w:before="0" w:after="0" w:line="240" w:lineRule="auto"/>
        <w:jc w:val="both"/>
        <w:rPr>
          <w:rFonts w:ascii="Calibri" w:hAnsi="Calibri" w:cs="Times New Roman"/>
          <w:lang w:val="fr-FR"/>
        </w:rPr>
      </w:pPr>
      <w:r>
        <w:rPr>
          <w:rFonts w:ascii="Calibri" w:hAnsi="Calibri" w:cs="Times New Roman"/>
          <w:lang w:val="fr-FR"/>
        </w:rPr>
        <w:t>e</w:t>
      </w:r>
      <w:r w:rsidRPr="000A5C4E">
        <w:rPr>
          <w:rFonts w:ascii="Calibri" w:hAnsi="Calibri" w:cs="Times New Roman"/>
          <w:lang w:val="fr-FR"/>
        </w:rPr>
        <w:t>xpérience avec les projets du PNUD / FEM fortement souhaitée</w:t>
      </w:r>
      <w:r>
        <w:rPr>
          <w:rFonts w:ascii="Calibri" w:hAnsi="Calibri" w:cs="Times New Roman"/>
          <w:lang w:val="fr-FR"/>
        </w:rPr>
        <w:t> ;</w:t>
      </w:r>
    </w:p>
    <w:p w:rsidR="0070423A" w:rsidRDefault="0070423A" w:rsidP="0070423A">
      <w:pPr>
        <w:pStyle w:val="Paragraphedeliste"/>
        <w:numPr>
          <w:ilvl w:val="1"/>
          <w:numId w:val="35"/>
        </w:numPr>
        <w:spacing w:before="0" w:after="0" w:line="240" w:lineRule="auto"/>
        <w:jc w:val="both"/>
        <w:rPr>
          <w:rFonts w:ascii="Calibri" w:hAnsi="Calibri" w:cs="Times New Roman"/>
          <w:lang w:val="fr-FR"/>
        </w:rPr>
      </w:pPr>
      <w:r w:rsidRPr="005301BA">
        <w:rPr>
          <w:rFonts w:ascii="Calibri" w:hAnsi="Calibri" w:cs="Times New Roman"/>
          <w:lang w:val="fr-FR"/>
        </w:rPr>
        <w:t>une bonne maîtrise de l’arabe, du français et de préférence de l'anglais</w:t>
      </w:r>
      <w:r>
        <w:rPr>
          <w:rFonts w:ascii="Calibri" w:hAnsi="Calibri" w:cs="Times New Roman"/>
          <w:lang w:val="fr-FR"/>
        </w:rPr>
        <w:t>.</w:t>
      </w:r>
    </w:p>
    <w:p w:rsidR="0070423A" w:rsidRDefault="0070423A" w:rsidP="0070423A">
      <w:pPr>
        <w:spacing w:after="0" w:line="240" w:lineRule="auto"/>
        <w:contextualSpacing/>
        <w:jc w:val="both"/>
        <w:rPr>
          <w:rFonts w:ascii="Calibri" w:hAnsi="Calibri" w:cs="Times New Roman"/>
          <w:lang w:val="fr-FR"/>
        </w:rPr>
      </w:pPr>
    </w:p>
    <w:p w:rsidR="0070423A" w:rsidRDefault="0070423A" w:rsidP="0070423A">
      <w:pPr>
        <w:spacing w:after="0" w:line="240" w:lineRule="auto"/>
        <w:contextualSpacing/>
        <w:jc w:val="both"/>
        <w:rPr>
          <w:rFonts w:ascii="Calibri" w:hAnsi="Calibri" w:cs="Times New Roman"/>
          <w:sz w:val="20"/>
          <w:lang w:val="fr-FR"/>
        </w:rPr>
      </w:pPr>
      <w:r w:rsidRPr="00770310">
        <w:rPr>
          <w:rFonts w:ascii="Calibri" w:hAnsi="Calibri" w:cs="Times New Roman"/>
          <w:sz w:val="20"/>
          <w:lang w:val="fr-FR"/>
        </w:rPr>
        <w:t>Les deux consult</w:t>
      </w:r>
      <w:r>
        <w:rPr>
          <w:rFonts w:ascii="Calibri" w:hAnsi="Calibri" w:cs="Times New Roman"/>
          <w:sz w:val="20"/>
          <w:lang w:val="fr-FR"/>
        </w:rPr>
        <w:t xml:space="preserve">ants seront recrutés par le Gouvernement et le PNUD participera a l'identification et à la sélection. </w:t>
      </w:r>
    </w:p>
    <w:p w:rsidR="00D6638C" w:rsidRPr="00E5149D" w:rsidRDefault="00D6638C" w:rsidP="00F05366">
      <w:pPr>
        <w:pStyle w:val="Heading51"/>
        <w:rPr>
          <w:lang w:val="fr-FR"/>
        </w:rPr>
      </w:pPr>
      <w:bookmarkStart w:id="37" w:name="_Toc278193977"/>
      <w:bookmarkStart w:id="38" w:name="_Toc299122835"/>
      <w:bookmarkStart w:id="39" w:name="_Toc299122857"/>
      <w:bookmarkStart w:id="40" w:name="_Toc299126624"/>
      <w:bookmarkStart w:id="41" w:name="_Toc299133050"/>
      <w:bookmarkStart w:id="42" w:name="_Toc321341559"/>
      <w:r w:rsidRPr="00E5149D">
        <w:rPr>
          <w:lang w:val="fr-FR"/>
        </w:rPr>
        <w:t>Code de déontologie de l'évaluateur</w:t>
      </w:r>
      <w:bookmarkEnd w:id="37"/>
      <w:bookmarkEnd w:id="38"/>
      <w:bookmarkEnd w:id="39"/>
      <w:bookmarkEnd w:id="40"/>
      <w:bookmarkEnd w:id="41"/>
      <w:bookmarkEnd w:id="42"/>
    </w:p>
    <w:p w:rsidR="00022F8E" w:rsidRPr="00E5149D" w:rsidRDefault="00022F8E" w:rsidP="00022F8E">
      <w:pPr>
        <w:rPr>
          <w:lang w:val="fr-FR"/>
        </w:rPr>
      </w:pPr>
    </w:p>
    <w:p w:rsidR="00D6638C" w:rsidRPr="00E5149D" w:rsidRDefault="00D6638C" w:rsidP="0070423A">
      <w:pPr>
        <w:jc w:val="both"/>
        <w:rPr>
          <w:lang w:val="fr-FR"/>
        </w:rPr>
      </w:pPr>
      <w:r w:rsidRPr="00E5149D">
        <w:rPr>
          <w:lang w:val="fr-FR"/>
        </w:rPr>
        <w:t xml:space="preserve">Les consultants en évaluation sont tenus de respecter les normes éthiques les plus élevées et doivent signer un code de conduite (voir Annexe E) à l’acceptation de la mission. Les évaluations du PNUD sont menées en conformité avec les principes énoncés dans les </w:t>
      </w:r>
      <w:hyperlink r:id="rId10">
        <w:r w:rsidRPr="00E5149D">
          <w:rPr>
            <w:rStyle w:val="Lienhypertexte"/>
            <w:rFonts w:ascii="Calibri" w:hAnsi="Calibri"/>
            <w:sz w:val="20"/>
            <w:lang w:val="fr-FR"/>
          </w:rPr>
          <w:t>« Directives éthiques de l'UNEG pour les évaluations »</w:t>
        </w:r>
      </w:hyperlink>
    </w:p>
    <w:p w:rsidR="00D6638C" w:rsidRPr="00E5149D" w:rsidRDefault="00D6638C" w:rsidP="00F05366">
      <w:pPr>
        <w:pStyle w:val="Heading51"/>
        <w:rPr>
          <w:lang w:val="fr-FR"/>
        </w:rPr>
      </w:pPr>
      <w:bookmarkStart w:id="43" w:name="_Toc299126626"/>
      <w:bookmarkStart w:id="44" w:name="_Toc299133051"/>
      <w:bookmarkStart w:id="45" w:name="_Toc321341560"/>
      <w:bookmarkStart w:id="46" w:name="_Toc299122837"/>
      <w:bookmarkStart w:id="47" w:name="_Toc299122859"/>
      <w:bookmarkStart w:id="48" w:name="_Toc299126627"/>
      <w:r w:rsidRPr="00E5149D">
        <w:rPr>
          <w:lang w:val="fr-FR"/>
        </w:rPr>
        <w:t>Modalités de paiement et spécifications</w:t>
      </w:r>
      <w:bookmarkEnd w:id="43"/>
      <w:bookmarkEnd w:id="44"/>
      <w:bookmarkEnd w:id="45"/>
      <w:r w:rsidRPr="00E5149D">
        <w:rPr>
          <w:lang w:val="fr-FR"/>
        </w:rPr>
        <w:t xml:space="preserve"> </w:t>
      </w:r>
    </w:p>
    <w:p w:rsidR="00E23201" w:rsidRPr="00E5149D" w:rsidRDefault="00E23201" w:rsidP="00E23201">
      <w:pPr>
        <w:rPr>
          <w:i/>
          <w:highlight w:val="lightGray"/>
          <w:lang w:val="fr-FR"/>
        </w:rPr>
      </w:pPr>
      <w:r w:rsidRPr="00E5149D">
        <w:rPr>
          <w:i/>
          <w:highlight w:val="lightGray"/>
          <w:lang w:val="fr-FR"/>
        </w:rPr>
        <w:t xml:space="preserve">(le présent échéancier de paiements est donné à titre indicatif et doit être complété par le BP et le conseiller technique du PNUD-FEM selon leurs procédures habituelles de passation de marchés)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4"/>
        <w:gridCol w:w="8427"/>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Étape</w:t>
            </w:r>
          </w:p>
        </w:tc>
      </w:tr>
      <w:tr w:rsidR="00D6638C" w:rsidRPr="00025790"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Pr>
                <w:rFonts w:ascii="Calibri" w:hAnsi="Calibri"/>
                <w:i/>
                <w:sz w:val="20"/>
              </w:rPr>
              <w:t>10 %</w:t>
            </w:r>
          </w:p>
        </w:tc>
        <w:tc>
          <w:tcPr>
            <w:tcW w:w="8576" w:type="dxa"/>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À la signature du contrat</w:t>
            </w:r>
          </w:p>
        </w:tc>
      </w:tr>
      <w:tr w:rsidR="00D6638C" w:rsidRPr="00025790"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Pr>
                <w:rFonts w:ascii="Calibri" w:hAnsi="Calibri"/>
                <w:i/>
                <w:sz w:val="20"/>
              </w:rPr>
              <w:t>40 %</w:t>
            </w:r>
          </w:p>
        </w:tc>
        <w:tc>
          <w:tcPr>
            <w:tcW w:w="8576" w:type="dxa"/>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Suite à la présentation et l’approbation du 1ER projet de rapport d’évaluation finale</w:t>
            </w:r>
          </w:p>
        </w:tc>
      </w:tr>
      <w:tr w:rsidR="00D6638C" w:rsidRPr="00025790"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Pr>
                <w:rFonts w:ascii="Calibri" w:hAnsi="Calibri"/>
                <w:i/>
                <w:sz w:val="20"/>
              </w:rPr>
              <w:t>50 %</w:t>
            </w:r>
          </w:p>
        </w:tc>
        <w:tc>
          <w:tcPr>
            <w:tcW w:w="8576" w:type="dxa"/>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 xml:space="preserve">Suite à la présentation et l’approbation (par le BP et le CTR du PNUD) du rapport d’évaluation finale définitif </w:t>
            </w:r>
          </w:p>
        </w:tc>
      </w:tr>
    </w:tbl>
    <w:p w:rsidR="0070423A" w:rsidRDefault="0070423A" w:rsidP="00F05366">
      <w:pPr>
        <w:pStyle w:val="Heading51"/>
        <w:rPr>
          <w:lang w:val="fr-FR"/>
        </w:rPr>
      </w:pPr>
      <w:bookmarkStart w:id="49" w:name="_Toc299133052"/>
      <w:bookmarkStart w:id="50" w:name="_Toc321341561"/>
    </w:p>
    <w:p w:rsidR="00D6638C" w:rsidRPr="00E5149D" w:rsidRDefault="00D6638C" w:rsidP="00F05366">
      <w:pPr>
        <w:pStyle w:val="Heading51"/>
        <w:rPr>
          <w:lang w:val="fr-FR"/>
        </w:rPr>
      </w:pPr>
      <w:r w:rsidRPr="00E5149D">
        <w:rPr>
          <w:lang w:val="fr-FR"/>
        </w:rPr>
        <w:lastRenderedPageBreak/>
        <w:t>Processus de candidature</w:t>
      </w:r>
      <w:bookmarkEnd w:id="46"/>
      <w:bookmarkEnd w:id="47"/>
      <w:bookmarkEnd w:id="48"/>
      <w:bookmarkEnd w:id="49"/>
      <w:bookmarkEnd w:id="50"/>
    </w:p>
    <w:p w:rsidR="0070423A" w:rsidRDefault="0070423A" w:rsidP="0070423A">
      <w:pPr>
        <w:spacing w:after="0" w:line="240" w:lineRule="auto"/>
        <w:contextualSpacing/>
        <w:jc w:val="both"/>
        <w:rPr>
          <w:rFonts w:ascii="Calibri" w:hAnsi="Calibri"/>
          <w:sz w:val="20"/>
          <w:lang w:val="fr-FR"/>
        </w:rPr>
      </w:pPr>
    </w:p>
    <w:p w:rsidR="00043FEE" w:rsidRDefault="0070423A" w:rsidP="00043FEE">
      <w:pPr>
        <w:spacing w:after="0" w:line="240" w:lineRule="auto"/>
        <w:contextualSpacing/>
        <w:jc w:val="both"/>
        <w:rPr>
          <w:rFonts w:ascii="Calibri" w:hAnsi="Calibri"/>
          <w:sz w:val="20"/>
          <w:lang w:val="fr-FR"/>
        </w:rPr>
      </w:pPr>
      <w:r w:rsidRPr="00D851C4">
        <w:rPr>
          <w:rFonts w:ascii="Calibri" w:hAnsi="Calibri"/>
          <w:sz w:val="20"/>
          <w:lang w:val="fr-FR"/>
        </w:rPr>
        <w:t xml:space="preserve">Les candidats </w:t>
      </w:r>
      <w:r>
        <w:rPr>
          <w:rFonts w:ascii="Calibri" w:hAnsi="Calibri"/>
          <w:sz w:val="20"/>
          <w:lang w:val="fr-FR"/>
        </w:rPr>
        <w:t xml:space="preserve">pour le Consultant International et le Consultant National </w:t>
      </w:r>
      <w:r w:rsidRPr="00D851C4">
        <w:rPr>
          <w:rFonts w:ascii="Calibri" w:hAnsi="Calibri"/>
          <w:sz w:val="20"/>
          <w:lang w:val="fr-FR"/>
        </w:rPr>
        <w:t xml:space="preserve">sont invités à envoyer </w:t>
      </w:r>
      <w:r>
        <w:rPr>
          <w:rFonts w:ascii="Calibri" w:hAnsi="Calibri"/>
          <w:sz w:val="20"/>
          <w:lang w:val="fr-FR"/>
        </w:rPr>
        <w:t xml:space="preserve">un dossier de </w:t>
      </w:r>
      <w:r w:rsidRPr="00D851C4">
        <w:rPr>
          <w:rFonts w:ascii="Calibri" w:hAnsi="Calibri"/>
          <w:sz w:val="20"/>
          <w:lang w:val="fr-FR"/>
        </w:rPr>
        <w:t xml:space="preserve">candidature </w:t>
      </w:r>
      <w:r>
        <w:rPr>
          <w:rFonts w:ascii="Calibri" w:hAnsi="Calibri"/>
          <w:sz w:val="20"/>
          <w:lang w:val="fr-FR"/>
        </w:rPr>
        <w:t xml:space="preserve">en version </w:t>
      </w:r>
      <w:r w:rsidRPr="00D851C4">
        <w:rPr>
          <w:rFonts w:ascii="Calibri" w:hAnsi="Calibri"/>
          <w:sz w:val="20"/>
          <w:lang w:val="fr-FR"/>
        </w:rPr>
        <w:t>électronique</w:t>
      </w:r>
      <w:r>
        <w:rPr>
          <w:rFonts w:ascii="Calibri" w:hAnsi="Calibri"/>
          <w:sz w:val="20"/>
          <w:lang w:val="fr-FR"/>
        </w:rPr>
        <w:t xml:space="preserve"> </w:t>
      </w:r>
      <w:r w:rsidRPr="00D851C4">
        <w:rPr>
          <w:rFonts w:ascii="Calibri" w:hAnsi="Calibri"/>
          <w:sz w:val="20"/>
          <w:lang w:val="fr-FR"/>
        </w:rPr>
        <w:t xml:space="preserve">au bureau </w:t>
      </w:r>
      <w:r>
        <w:rPr>
          <w:rFonts w:ascii="Calibri" w:hAnsi="Calibri"/>
          <w:sz w:val="20"/>
          <w:lang w:val="fr-FR"/>
        </w:rPr>
        <w:t>du projet, à l’attention de</w:t>
      </w:r>
      <w:r w:rsidR="006A0E4A">
        <w:rPr>
          <w:rFonts w:ascii="Calibri" w:hAnsi="Calibri"/>
          <w:sz w:val="20"/>
          <w:lang w:val="fr-FR"/>
        </w:rPr>
        <w:t xml:space="preserve">  </w:t>
      </w:r>
      <w:r w:rsidR="00043FEE">
        <w:rPr>
          <w:rFonts w:ascii="Calibri" w:hAnsi="Calibri"/>
          <w:sz w:val="20"/>
          <w:lang w:val="fr-FR"/>
        </w:rPr>
        <w:t>l'Unité de Gestion du Projet</w:t>
      </w:r>
      <w:r w:rsidR="006A0E4A">
        <w:rPr>
          <w:rFonts w:ascii="Calibri" w:hAnsi="Calibri"/>
          <w:sz w:val="20"/>
          <w:lang w:val="fr-FR"/>
        </w:rPr>
        <w:t xml:space="preserve"> </w:t>
      </w:r>
    </w:p>
    <w:p w:rsidR="00043FEE" w:rsidRPr="00043FEE" w:rsidRDefault="00043FEE" w:rsidP="0070423A">
      <w:pPr>
        <w:spacing w:after="0" w:line="240" w:lineRule="auto"/>
        <w:contextualSpacing/>
        <w:jc w:val="both"/>
      </w:pPr>
      <w:hyperlink r:id="rId11" w:history="1">
        <w:r w:rsidRPr="00043FEE">
          <w:rPr>
            <w:rStyle w:val="Lienhypertexte"/>
          </w:rPr>
          <w:t>maem_ugp_sec@hotmail.fr</w:t>
        </w:r>
      </w:hyperlink>
    </w:p>
    <w:p w:rsidR="006A0E4A" w:rsidRDefault="006A0E4A" w:rsidP="0070423A">
      <w:pPr>
        <w:spacing w:after="0" w:line="240" w:lineRule="auto"/>
        <w:contextualSpacing/>
        <w:jc w:val="both"/>
        <w:rPr>
          <w:rFonts w:ascii="Calibri" w:hAnsi="Calibri"/>
          <w:sz w:val="20"/>
          <w:lang w:val="fr-FR"/>
        </w:rPr>
      </w:pPr>
    </w:p>
    <w:p w:rsidR="0070423A" w:rsidRDefault="0070423A" w:rsidP="00043FEE">
      <w:pPr>
        <w:spacing w:after="0" w:line="240" w:lineRule="auto"/>
        <w:contextualSpacing/>
        <w:jc w:val="both"/>
        <w:rPr>
          <w:rFonts w:ascii="Calibri" w:hAnsi="Calibri"/>
          <w:sz w:val="20"/>
          <w:lang w:val="fr-FR"/>
        </w:rPr>
      </w:pPr>
      <w:r>
        <w:rPr>
          <w:rFonts w:ascii="Calibri" w:hAnsi="Calibri"/>
          <w:sz w:val="20"/>
          <w:lang w:val="fr-FR"/>
        </w:rPr>
        <w:t xml:space="preserve"> Le dossier de candidature devra être envoyé </w:t>
      </w:r>
      <w:r w:rsidRPr="00D851C4">
        <w:rPr>
          <w:rFonts w:ascii="Calibri" w:hAnsi="Calibri"/>
          <w:sz w:val="20"/>
          <w:lang w:val="fr-FR"/>
        </w:rPr>
        <w:t xml:space="preserve">au plus tard </w:t>
      </w:r>
      <w:r w:rsidRPr="006A0E4A">
        <w:rPr>
          <w:rFonts w:ascii="Calibri" w:hAnsi="Calibri"/>
          <w:sz w:val="20"/>
          <w:lang w:val="fr-FR"/>
        </w:rPr>
        <w:t xml:space="preserve">le 30 </w:t>
      </w:r>
      <w:r w:rsidR="00043FEE">
        <w:rPr>
          <w:rFonts w:ascii="Calibri" w:hAnsi="Calibri"/>
          <w:sz w:val="20"/>
          <w:lang w:val="fr-FR"/>
        </w:rPr>
        <w:t>juin</w:t>
      </w:r>
      <w:r>
        <w:rPr>
          <w:rFonts w:ascii="Calibri" w:hAnsi="Calibri"/>
          <w:sz w:val="20"/>
          <w:lang w:val="fr-FR"/>
        </w:rPr>
        <w:t xml:space="preserve"> 2014,</w:t>
      </w:r>
      <w:r w:rsidRPr="00D851C4">
        <w:rPr>
          <w:rFonts w:ascii="Calibri" w:hAnsi="Calibri"/>
          <w:sz w:val="20"/>
          <w:lang w:val="fr-FR"/>
        </w:rPr>
        <w:t xml:space="preserve"> </w:t>
      </w:r>
      <w:r>
        <w:rPr>
          <w:rFonts w:ascii="Calibri" w:hAnsi="Calibri"/>
          <w:sz w:val="20"/>
          <w:lang w:val="fr-FR"/>
        </w:rPr>
        <w:t>et devra contenir</w:t>
      </w:r>
      <w:r w:rsidRPr="00342C5F">
        <w:rPr>
          <w:rFonts w:ascii="Calibri" w:hAnsi="Calibri"/>
          <w:sz w:val="20"/>
          <w:lang w:val="fr-FR"/>
        </w:rPr>
        <w:t>:</w:t>
      </w:r>
    </w:p>
    <w:p w:rsidR="0070423A" w:rsidRPr="00342C5F" w:rsidRDefault="0070423A" w:rsidP="0070423A">
      <w:pPr>
        <w:spacing w:after="0" w:line="240" w:lineRule="auto"/>
        <w:contextualSpacing/>
        <w:jc w:val="both"/>
        <w:rPr>
          <w:rFonts w:ascii="Calibri" w:hAnsi="Calibri"/>
          <w:sz w:val="20"/>
          <w:lang w:val="fr-FR"/>
        </w:rPr>
      </w:pPr>
    </w:p>
    <w:p w:rsidR="0070423A" w:rsidRDefault="0070423A" w:rsidP="0070423A">
      <w:pPr>
        <w:pStyle w:val="Paragraphedeliste"/>
        <w:numPr>
          <w:ilvl w:val="0"/>
          <w:numId w:val="36"/>
        </w:numPr>
        <w:spacing w:before="0" w:after="0" w:line="240" w:lineRule="auto"/>
        <w:jc w:val="both"/>
        <w:rPr>
          <w:rFonts w:ascii="Calibri" w:hAnsi="Calibri"/>
          <w:lang w:val="fr-FR"/>
        </w:rPr>
      </w:pPr>
      <w:r>
        <w:rPr>
          <w:rFonts w:ascii="Calibri" w:hAnsi="Calibri"/>
          <w:lang w:val="fr-FR"/>
        </w:rPr>
        <w:t>Une lettre de motivation</w:t>
      </w:r>
    </w:p>
    <w:p w:rsidR="0070423A" w:rsidRPr="00342C5F" w:rsidRDefault="0070423A" w:rsidP="006A0E4A">
      <w:pPr>
        <w:pStyle w:val="Paragraphedeliste"/>
        <w:numPr>
          <w:ilvl w:val="0"/>
          <w:numId w:val="36"/>
        </w:numPr>
        <w:spacing w:before="0" w:after="0" w:line="240" w:lineRule="auto"/>
        <w:jc w:val="both"/>
        <w:rPr>
          <w:rFonts w:ascii="Calibri" w:hAnsi="Calibri"/>
          <w:lang w:val="fr-FR"/>
        </w:rPr>
      </w:pPr>
      <w:r>
        <w:rPr>
          <w:rFonts w:ascii="Calibri" w:hAnsi="Calibri"/>
          <w:lang w:val="fr-FR"/>
        </w:rPr>
        <w:t xml:space="preserve">Un </w:t>
      </w:r>
      <w:r w:rsidRPr="00D851C4">
        <w:rPr>
          <w:rFonts w:ascii="Calibri" w:hAnsi="Calibri"/>
          <w:lang w:val="fr-FR"/>
        </w:rPr>
        <w:t xml:space="preserve">curriculum vitae </w:t>
      </w:r>
      <w:r>
        <w:rPr>
          <w:rFonts w:ascii="Calibri" w:hAnsi="Calibri"/>
          <w:lang w:val="fr-FR"/>
        </w:rPr>
        <w:t xml:space="preserve">complet et </w:t>
      </w:r>
      <w:r w:rsidRPr="00D851C4">
        <w:rPr>
          <w:rFonts w:ascii="Calibri" w:hAnsi="Calibri"/>
          <w:lang w:val="fr-FR"/>
        </w:rPr>
        <w:t>à jour</w:t>
      </w:r>
      <w:r>
        <w:rPr>
          <w:rFonts w:ascii="Calibri" w:hAnsi="Calibri"/>
          <w:lang w:val="fr-FR"/>
        </w:rPr>
        <w:t xml:space="preserve">, en français, </w:t>
      </w:r>
      <w:r w:rsidRPr="00342C5F">
        <w:rPr>
          <w:rFonts w:ascii="Calibri" w:hAnsi="Calibri"/>
          <w:lang w:val="fr-FR"/>
        </w:rPr>
        <w:t>avec contacts e-mail et téléphone</w:t>
      </w:r>
      <w:r>
        <w:rPr>
          <w:rFonts w:ascii="Calibri" w:hAnsi="Calibri"/>
          <w:lang w:val="fr-FR"/>
        </w:rPr>
        <w:t>.</w:t>
      </w:r>
    </w:p>
    <w:p w:rsidR="0070423A" w:rsidRPr="00342C5F" w:rsidRDefault="0070423A" w:rsidP="0070423A">
      <w:pPr>
        <w:pStyle w:val="Paragraphedeliste"/>
        <w:numPr>
          <w:ilvl w:val="0"/>
          <w:numId w:val="36"/>
        </w:numPr>
        <w:spacing w:before="0" w:after="0" w:line="240" w:lineRule="auto"/>
        <w:jc w:val="both"/>
        <w:rPr>
          <w:rFonts w:ascii="Calibri" w:hAnsi="Calibri"/>
          <w:lang w:val="fr-FR"/>
        </w:rPr>
      </w:pPr>
      <w:r w:rsidRPr="00342C5F">
        <w:rPr>
          <w:rFonts w:ascii="Calibri" w:hAnsi="Calibri"/>
          <w:lang w:val="fr-FR"/>
        </w:rPr>
        <w:t xml:space="preserve">Une offre technique </w:t>
      </w:r>
      <w:r>
        <w:rPr>
          <w:rFonts w:ascii="Calibri" w:hAnsi="Calibri"/>
          <w:lang w:val="fr-FR"/>
        </w:rPr>
        <w:t xml:space="preserve">/ </w:t>
      </w:r>
      <w:r w:rsidRPr="00342C5F">
        <w:rPr>
          <w:rFonts w:ascii="Calibri" w:hAnsi="Calibri"/>
          <w:lang w:val="fr-FR"/>
        </w:rPr>
        <w:t>méthodologi</w:t>
      </w:r>
      <w:r>
        <w:rPr>
          <w:rFonts w:ascii="Calibri" w:hAnsi="Calibri"/>
          <w:lang w:val="fr-FR"/>
        </w:rPr>
        <w:t xml:space="preserve">que, de 5-10 </w:t>
      </w:r>
      <w:r w:rsidRPr="00342C5F">
        <w:rPr>
          <w:rFonts w:ascii="Calibri" w:hAnsi="Calibri"/>
          <w:lang w:val="fr-FR"/>
        </w:rPr>
        <w:t xml:space="preserve">pages </w:t>
      </w:r>
      <w:r>
        <w:rPr>
          <w:rFonts w:ascii="Calibri" w:hAnsi="Calibri"/>
          <w:lang w:val="fr-FR"/>
        </w:rPr>
        <w:t>maximum</w:t>
      </w:r>
      <w:r w:rsidRPr="00342C5F">
        <w:rPr>
          <w:rFonts w:ascii="Calibri" w:hAnsi="Calibri"/>
          <w:lang w:val="fr-FR"/>
        </w:rPr>
        <w:t xml:space="preserve">. </w:t>
      </w:r>
    </w:p>
    <w:p w:rsidR="0070423A" w:rsidRPr="00342C5F" w:rsidRDefault="0070423A" w:rsidP="0070423A">
      <w:pPr>
        <w:pStyle w:val="Paragraphedeliste"/>
        <w:numPr>
          <w:ilvl w:val="0"/>
          <w:numId w:val="36"/>
        </w:numPr>
        <w:spacing w:before="0" w:after="0" w:line="240" w:lineRule="auto"/>
        <w:jc w:val="both"/>
        <w:rPr>
          <w:rFonts w:ascii="Calibri" w:hAnsi="Calibri"/>
          <w:lang w:val="fr-FR"/>
        </w:rPr>
      </w:pPr>
      <w:r>
        <w:rPr>
          <w:rFonts w:ascii="Calibri" w:hAnsi="Calibri"/>
          <w:lang w:val="fr-FR"/>
        </w:rPr>
        <w:t xml:space="preserve">Une offre financière, </w:t>
      </w:r>
      <w:r w:rsidRPr="00D851C4">
        <w:rPr>
          <w:rFonts w:ascii="Calibri" w:hAnsi="Calibri"/>
          <w:lang w:val="fr-FR"/>
        </w:rPr>
        <w:t xml:space="preserve">indiquant le coût total de </w:t>
      </w:r>
      <w:r>
        <w:rPr>
          <w:rFonts w:ascii="Calibri" w:hAnsi="Calibri"/>
          <w:lang w:val="fr-FR"/>
        </w:rPr>
        <w:t>la mission (y compris les frais/</w:t>
      </w:r>
      <w:r w:rsidRPr="00D851C4">
        <w:rPr>
          <w:rFonts w:ascii="Calibri" w:hAnsi="Calibri"/>
          <w:lang w:val="fr-FR"/>
        </w:rPr>
        <w:t>indemnités quotidiennes et les frais de déplacement).</w:t>
      </w:r>
      <w:r w:rsidRPr="00342C5F">
        <w:rPr>
          <w:rFonts w:ascii="Calibri" w:hAnsi="Calibri"/>
          <w:lang w:val="fr-FR"/>
        </w:rPr>
        <w:t xml:space="preserve"> </w:t>
      </w:r>
    </w:p>
    <w:p w:rsidR="0070423A" w:rsidRPr="00342C5F" w:rsidRDefault="0070423A" w:rsidP="0070423A">
      <w:pPr>
        <w:pStyle w:val="Paragraphedeliste"/>
        <w:numPr>
          <w:ilvl w:val="0"/>
          <w:numId w:val="36"/>
        </w:numPr>
        <w:spacing w:before="0" w:after="0" w:line="240" w:lineRule="auto"/>
        <w:jc w:val="both"/>
        <w:rPr>
          <w:rFonts w:ascii="Calibri" w:hAnsi="Calibri"/>
          <w:lang w:val="fr-FR"/>
        </w:rPr>
      </w:pPr>
      <w:r>
        <w:rPr>
          <w:rFonts w:ascii="Calibri" w:hAnsi="Calibri"/>
          <w:lang w:val="fr-FR"/>
        </w:rPr>
        <w:t xml:space="preserve">Un </w:t>
      </w:r>
      <w:r w:rsidRPr="00342C5F">
        <w:rPr>
          <w:rFonts w:ascii="Calibri" w:hAnsi="Calibri"/>
          <w:lang w:val="fr-FR"/>
        </w:rPr>
        <w:t xml:space="preserve">profil de la compagnie en cas d’appartenance à des entreprises. </w:t>
      </w:r>
    </w:p>
    <w:p w:rsidR="0070423A" w:rsidRDefault="0070423A" w:rsidP="0070423A">
      <w:pPr>
        <w:spacing w:after="0" w:line="240" w:lineRule="auto"/>
        <w:contextualSpacing/>
        <w:rPr>
          <w:rFonts w:ascii="Calibri" w:hAnsi="Calibri"/>
          <w:sz w:val="20"/>
          <w:lang w:val="fr-FR"/>
        </w:rPr>
      </w:pPr>
    </w:p>
    <w:p w:rsidR="0070423A" w:rsidRDefault="0070423A" w:rsidP="0070423A">
      <w:pPr>
        <w:spacing w:after="120"/>
        <w:rPr>
          <w:rFonts w:ascii="Calibri" w:hAnsi="Calibri"/>
          <w:sz w:val="20"/>
          <w:lang w:val="fr-FR"/>
        </w:rPr>
      </w:pPr>
    </w:p>
    <w:p w:rsidR="0070423A" w:rsidRDefault="0070423A" w:rsidP="0070423A">
      <w:pPr>
        <w:spacing w:after="120"/>
        <w:rPr>
          <w:rFonts w:ascii="Calibri" w:hAnsi="Calibri"/>
          <w:sz w:val="20"/>
          <w:lang w:val="fr-FR"/>
        </w:rPr>
      </w:pPr>
    </w:p>
    <w:p w:rsidR="0070423A" w:rsidRDefault="0070423A" w:rsidP="0070423A">
      <w:pPr>
        <w:spacing w:after="120"/>
        <w:rPr>
          <w:rFonts w:ascii="Calibri" w:hAnsi="Calibri"/>
          <w:sz w:val="20"/>
          <w:lang w:val="fr-FR"/>
        </w:rPr>
      </w:pPr>
    </w:p>
    <w:p w:rsidR="00D6638C" w:rsidRPr="00E5149D" w:rsidRDefault="00D6638C" w:rsidP="00D6638C">
      <w:pPr>
        <w:spacing w:before="200"/>
        <w:rPr>
          <w:rFonts w:ascii="Calibri" w:eastAsia="Times New Roman" w:hAnsi="Calibri" w:cs="Times New Roman"/>
          <w:sz w:val="20"/>
          <w:szCs w:val="20"/>
          <w:lang w:val="fr-FR"/>
        </w:rPr>
      </w:pPr>
      <w:r w:rsidRPr="00E5149D">
        <w:rPr>
          <w:lang w:val="fr-FR"/>
        </w:rPr>
        <w:br w:type="page"/>
      </w:r>
    </w:p>
    <w:p w:rsidR="00D6638C" w:rsidRPr="00E5149D" w:rsidRDefault="00D6638C" w:rsidP="00D6638C">
      <w:pPr>
        <w:spacing w:before="200"/>
        <w:rPr>
          <w:rFonts w:ascii="Calibri" w:eastAsia="Times New Roman" w:hAnsi="Calibri" w:cs="Times New Roman"/>
          <w:sz w:val="20"/>
          <w:szCs w:val="20"/>
          <w:lang w:val="fr-FR"/>
        </w:rPr>
      </w:pPr>
    </w:p>
    <w:p w:rsidR="00D6638C" w:rsidRPr="00E5149D" w:rsidRDefault="00D6638C" w:rsidP="00F05366">
      <w:pPr>
        <w:pStyle w:val="Heading31"/>
        <w:rPr>
          <w:lang w:val="fr-FR"/>
        </w:rPr>
      </w:pPr>
      <w:bookmarkStart w:id="51" w:name="_TOR_Annex_A:"/>
      <w:bookmarkStart w:id="52" w:name="_Toc299122844"/>
      <w:bookmarkStart w:id="53" w:name="_Toc299122866"/>
      <w:bookmarkStart w:id="54" w:name="_Toc299126630"/>
      <w:bookmarkStart w:id="55" w:name="_Toc299133053"/>
      <w:bookmarkStart w:id="56" w:name="_Toc321341562"/>
      <w:bookmarkEnd w:id="51"/>
      <w:r w:rsidRPr="00E5149D">
        <w:rPr>
          <w:lang w:val="fr-FR"/>
        </w:rPr>
        <w:t>Annexe A : CADRE LOGIQUE DU PROJET</w:t>
      </w:r>
      <w:bookmarkEnd w:id="52"/>
      <w:bookmarkEnd w:id="53"/>
      <w:bookmarkEnd w:id="54"/>
      <w:bookmarkEnd w:id="55"/>
      <w:bookmarkEnd w:id="56"/>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1774"/>
        <w:gridCol w:w="206"/>
        <w:gridCol w:w="1800"/>
        <w:gridCol w:w="1800"/>
      </w:tblGrid>
      <w:tr w:rsidR="00A747F2" w:rsidRPr="00DC4F99" w:rsidTr="00EE44F2">
        <w:tc>
          <w:tcPr>
            <w:tcW w:w="2268" w:type="dxa"/>
          </w:tcPr>
          <w:p w:rsidR="00A747F2" w:rsidRPr="00DC4F99" w:rsidRDefault="00A747F2" w:rsidP="00EE44F2">
            <w:pPr>
              <w:rPr>
                <w:b/>
                <w:sz w:val="20"/>
                <w:szCs w:val="20"/>
                <w:lang w:val="fr-FR"/>
              </w:rPr>
            </w:pPr>
            <w:bookmarkStart w:id="57" w:name="_Toc299122845"/>
            <w:bookmarkStart w:id="58" w:name="_Toc299122867"/>
            <w:bookmarkStart w:id="59" w:name="_Toc299126631"/>
            <w:r w:rsidRPr="00DC4F99">
              <w:rPr>
                <w:b/>
                <w:sz w:val="20"/>
                <w:szCs w:val="20"/>
                <w:lang w:val="fr-FR"/>
              </w:rPr>
              <w:t>Niveau Projet</w:t>
            </w:r>
          </w:p>
        </w:tc>
        <w:tc>
          <w:tcPr>
            <w:tcW w:w="2268" w:type="dxa"/>
          </w:tcPr>
          <w:p w:rsidR="00A747F2" w:rsidRPr="00DC4F99" w:rsidRDefault="00A747F2" w:rsidP="00EE44F2">
            <w:pPr>
              <w:rPr>
                <w:b/>
                <w:sz w:val="20"/>
                <w:szCs w:val="20"/>
                <w:lang w:val="fr-FR"/>
              </w:rPr>
            </w:pPr>
            <w:r w:rsidRPr="00DC4F99">
              <w:rPr>
                <w:b/>
                <w:sz w:val="20"/>
                <w:szCs w:val="20"/>
                <w:lang w:val="fr-FR"/>
              </w:rPr>
              <w:t xml:space="preserve">Indicateurs d’impact </w:t>
            </w:r>
          </w:p>
        </w:tc>
        <w:tc>
          <w:tcPr>
            <w:tcW w:w="1980" w:type="dxa"/>
            <w:gridSpan w:val="2"/>
          </w:tcPr>
          <w:p w:rsidR="00A747F2" w:rsidRPr="00DC4F99" w:rsidRDefault="00A747F2" w:rsidP="00EE44F2">
            <w:pPr>
              <w:rPr>
                <w:b/>
                <w:sz w:val="20"/>
                <w:szCs w:val="20"/>
                <w:lang w:val="fr-FR"/>
              </w:rPr>
            </w:pPr>
            <w:r w:rsidRPr="00DC4F99">
              <w:rPr>
                <w:b/>
                <w:sz w:val="20"/>
                <w:szCs w:val="20"/>
                <w:lang w:val="fr-FR"/>
              </w:rPr>
              <w:t>Lignes de bases</w:t>
            </w:r>
          </w:p>
        </w:tc>
        <w:tc>
          <w:tcPr>
            <w:tcW w:w="1800" w:type="dxa"/>
          </w:tcPr>
          <w:p w:rsidR="00A747F2" w:rsidRPr="00DC4F99" w:rsidRDefault="00A747F2" w:rsidP="00EE44F2">
            <w:pPr>
              <w:rPr>
                <w:b/>
                <w:sz w:val="20"/>
                <w:szCs w:val="20"/>
                <w:lang w:val="fr-FR"/>
              </w:rPr>
            </w:pPr>
            <w:r w:rsidRPr="00DC4F99">
              <w:rPr>
                <w:b/>
                <w:sz w:val="20"/>
                <w:szCs w:val="20"/>
                <w:lang w:val="fr-FR"/>
              </w:rPr>
              <w:t xml:space="preserve">Cibles </w:t>
            </w:r>
          </w:p>
        </w:tc>
        <w:tc>
          <w:tcPr>
            <w:tcW w:w="1800" w:type="dxa"/>
          </w:tcPr>
          <w:p w:rsidR="00A747F2" w:rsidRPr="00DC4F99" w:rsidRDefault="00A747F2" w:rsidP="00EE44F2">
            <w:pPr>
              <w:rPr>
                <w:b/>
                <w:sz w:val="20"/>
                <w:szCs w:val="20"/>
                <w:lang w:val="fr-FR"/>
              </w:rPr>
            </w:pPr>
            <w:r w:rsidRPr="00DC4F99">
              <w:rPr>
                <w:b/>
                <w:sz w:val="20"/>
                <w:szCs w:val="20"/>
                <w:lang w:val="fr-FR"/>
              </w:rPr>
              <w:t>Moyens de vérification</w:t>
            </w:r>
          </w:p>
        </w:tc>
      </w:tr>
      <w:tr w:rsidR="00A747F2" w:rsidRPr="00025790" w:rsidTr="00EE44F2">
        <w:tc>
          <w:tcPr>
            <w:tcW w:w="2268" w:type="dxa"/>
            <w:vMerge w:val="restart"/>
          </w:tcPr>
          <w:p w:rsidR="00A747F2" w:rsidRPr="00DC4F99" w:rsidRDefault="00A747F2" w:rsidP="00EE44F2">
            <w:pPr>
              <w:rPr>
                <w:b/>
                <w:bCs/>
                <w:sz w:val="20"/>
                <w:szCs w:val="20"/>
                <w:lang w:val="fr-FR"/>
              </w:rPr>
            </w:pPr>
            <w:r w:rsidRPr="00DC4F99">
              <w:rPr>
                <w:b/>
                <w:bCs/>
                <w:sz w:val="20"/>
                <w:szCs w:val="20"/>
                <w:u w:val="single"/>
                <w:lang w:val="fr-FR"/>
              </w:rPr>
              <w:t xml:space="preserve">Objectif Global </w:t>
            </w:r>
          </w:p>
          <w:p w:rsidR="00A747F2" w:rsidRPr="00DC4F99" w:rsidRDefault="00A747F2" w:rsidP="00EE44F2">
            <w:pPr>
              <w:rPr>
                <w:b/>
                <w:caps/>
                <w:sz w:val="20"/>
                <w:szCs w:val="20"/>
                <w:lang w:val="fr-FR"/>
              </w:rPr>
            </w:pPr>
            <w:r w:rsidRPr="00DC4F99">
              <w:rPr>
                <w:sz w:val="20"/>
                <w:szCs w:val="20"/>
                <w:lang w:val="fr-FR"/>
              </w:rPr>
              <w:t>Renforcer les besoins de subsistance des communautés pastorales en favorisant la gestion durable des sources naturelles</w:t>
            </w:r>
          </w:p>
        </w:tc>
        <w:tc>
          <w:tcPr>
            <w:tcW w:w="2268" w:type="dxa"/>
          </w:tcPr>
          <w:p w:rsidR="00A747F2" w:rsidRPr="00DC4F99" w:rsidRDefault="00A747F2" w:rsidP="00EE44F2">
            <w:pPr>
              <w:rPr>
                <w:sz w:val="20"/>
                <w:szCs w:val="20"/>
                <w:lang w:val="fr-FR"/>
              </w:rPr>
            </w:pPr>
            <w:r w:rsidRPr="00DC4F99">
              <w:rPr>
                <w:sz w:val="20"/>
                <w:szCs w:val="20"/>
                <w:lang w:val="fr-FR"/>
              </w:rPr>
              <w:t>Couverture végétal sérieusement dégradée dans les zones de pâturage en augmentation</w:t>
            </w:r>
          </w:p>
        </w:tc>
        <w:tc>
          <w:tcPr>
            <w:tcW w:w="1980" w:type="dxa"/>
            <w:gridSpan w:val="2"/>
          </w:tcPr>
          <w:p w:rsidR="00A747F2" w:rsidRPr="00DC4F99" w:rsidRDefault="00A747F2" w:rsidP="00EE44F2">
            <w:pPr>
              <w:rPr>
                <w:b/>
                <w:caps/>
                <w:sz w:val="20"/>
                <w:szCs w:val="20"/>
                <w:lang w:val="fr-FR"/>
              </w:rPr>
            </w:pPr>
            <w:r w:rsidRPr="00DC4F99">
              <w:rPr>
                <w:bCs/>
                <w:sz w:val="20"/>
                <w:szCs w:val="20"/>
                <w:lang w:val="fr-FR"/>
              </w:rPr>
              <w:t>Couverture végétale actuelle dégradée est  8.3% dans les zones de pâturages</w:t>
            </w:r>
          </w:p>
          <w:p w:rsidR="00A747F2" w:rsidRPr="00DC4F99" w:rsidRDefault="00A747F2" w:rsidP="00EE44F2">
            <w:pPr>
              <w:rPr>
                <w:bCs/>
                <w:caps/>
                <w:sz w:val="20"/>
                <w:szCs w:val="20"/>
                <w:lang w:val="fr-FR"/>
              </w:rPr>
            </w:pPr>
          </w:p>
        </w:tc>
        <w:tc>
          <w:tcPr>
            <w:tcW w:w="1800" w:type="dxa"/>
          </w:tcPr>
          <w:p w:rsidR="00A747F2" w:rsidRPr="00DC4F99" w:rsidRDefault="00A747F2" w:rsidP="00EE44F2">
            <w:pPr>
              <w:rPr>
                <w:b/>
                <w:caps/>
                <w:sz w:val="20"/>
                <w:szCs w:val="20"/>
                <w:lang w:val="fr-FR"/>
              </w:rPr>
            </w:pPr>
            <w:r w:rsidRPr="00DC4F99">
              <w:rPr>
                <w:bCs/>
                <w:sz w:val="20"/>
                <w:szCs w:val="20"/>
                <w:lang w:val="fr-FR"/>
              </w:rPr>
              <w:t>Couverture végétale dans les zones de pâturages augmentée au moins de 30% à la fin du projet</w:t>
            </w:r>
          </w:p>
          <w:p w:rsidR="00A747F2" w:rsidRPr="00DC4F99" w:rsidRDefault="00A747F2" w:rsidP="00EE44F2">
            <w:pPr>
              <w:rPr>
                <w:b/>
                <w:caps/>
                <w:sz w:val="20"/>
                <w:szCs w:val="20"/>
                <w:lang w:val="fr-FR"/>
              </w:rPr>
            </w:pPr>
          </w:p>
        </w:tc>
        <w:tc>
          <w:tcPr>
            <w:tcW w:w="1800" w:type="dxa"/>
            <w:vMerge w:val="restart"/>
          </w:tcPr>
          <w:p w:rsidR="00A747F2" w:rsidRPr="00DC4F99" w:rsidRDefault="00A747F2" w:rsidP="00EE44F2">
            <w:pPr>
              <w:rPr>
                <w:sz w:val="20"/>
                <w:szCs w:val="20"/>
                <w:lang w:val="fr-FR"/>
              </w:rPr>
            </w:pPr>
            <w:r w:rsidRPr="00DC4F99">
              <w:rPr>
                <w:sz w:val="20"/>
                <w:szCs w:val="20"/>
                <w:lang w:val="fr-FR"/>
              </w:rPr>
              <w:t>FGEF évaluation ligne de base lors du démarrage</w:t>
            </w:r>
          </w:p>
          <w:p w:rsidR="00A747F2" w:rsidRPr="00DC4F99" w:rsidRDefault="00A747F2" w:rsidP="00EE44F2">
            <w:pPr>
              <w:rPr>
                <w:sz w:val="20"/>
                <w:szCs w:val="20"/>
                <w:lang w:val="fr-FR"/>
              </w:rPr>
            </w:pPr>
            <w:r w:rsidRPr="00DC4F99">
              <w:rPr>
                <w:sz w:val="20"/>
                <w:szCs w:val="20"/>
                <w:lang w:val="fr-FR"/>
              </w:rPr>
              <w:t>Enquête Socio-économique IFAD  (RIMS)</w:t>
            </w:r>
          </w:p>
          <w:p w:rsidR="00A747F2" w:rsidRPr="00DC4F99" w:rsidRDefault="00A747F2" w:rsidP="00EE44F2">
            <w:pPr>
              <w:rPr>
                <w:sz w:val="20"/>
                <w:szCs w:val="20"/>
                <w:lang w:val="fr-FR"/>
              </w:rPr>
            </w:pPr>
            <w:r w:rsidRPr="00DC4F99">
              <w:rPr>
                <w:sz w:val="20"/>
                <w:szCs w:val="20"/>
                <w:lang w:val="fr-FR"/>
              </w:rPr>
              <w:t xml:space="preserve">Rapport et Enquête Programme Alimentaire Mondiale </w:t>
            </w:r>
          </w:p>
          <w:p w:rsidR="00A747F2" w:rsidRPr="00DC4F99" w:rsidRDefault="00A747F2" w:rsidP="00EE44F2">
            <w:pPr>
              <w:rPr>
                <w:sz w:val="20"/>
                <w:szCs w:val="20"/>
                <w:lang w:val="fr-FR"/>
              </w:rPr>
            </w:pPr>
            <w:r w:rsidRPr="00DC4F99">
              <w:rPr>
                <w:sz w:val="20"/>
                <w:szCs w:val="20"/>
                <w:lang w:val="fr-FR"/>
              </w:rPr>
              <w:t xml:space="preserve">Evaluation mi-parcours et évaluation finale </w:t>
            </w:r>
          </w:p>
          <w:p w:rsidR="00A747F2" w:rsidRPr="00DC4F99" w:rsidRDefault="00A747F2" w:rsidP="00EE44F2">
            <w:pPr>
              <w:rPr>
                <w:sz w:val="20"/>
                <w:szCs w:val="20"/>
                <w:lang w:val="fr-FR"/>
              </w:rPr>
            </w:pPr>
            <w:r w:rsidRPr="00DC4F99">
              <w:rPr>
                <w:sz w:val="20"/>
                <w:szCs w:val="20"/>
                <w:lang w:val="fr-FR"/>
              </w:rPr>
              <w:t xml:space="preserve">Statistiques macro-économiques </w:t>
            </w:r>
          </w:p>
          <w:p w:rsidR="00A747F2" w:rsidRPr="00DC4F99" w:rsidRDefault="00A747F2" w:rsidP="00EE44F2">
            <w:pPr>
              <w:rPr>
                <w:sz w:val="20"/>
                <w:szCs w:val="20"/>
                <w:lang w:val="fr-FR"/>
              </w:rPr>
            </w:pPr>
            <w:r w:rsidRPr="00DC4F99">
              <w:rPr>
                <w:sz w:val="20"/>
                <w:szCs w:val="20"/>
                <w:lang w:val="fr-FR"/>
              </w:rPr>
              <w:t>Rapport Annuel d’activités</w:t>
            </w:r>
          </w:p>
        </w:tc>
      </w:tr>
      <w:tr w:rsidR="00A747F2" w:rsidRPr="00025790" w:rsidTr="00EE44F2">
        <w:tc>
          <w:tcPr>
            <w:tcW w:w="2268" w:type="dxa"/>
            <w:vMerge/>
          </w:tcPr>
          <w:p w:rsidR="00A747F2" w:rsidRPr="00DC4F99" w:rsidRDefault="00A747F2" w:rsidP="00EE44F2">
            <w:pPr>
              <w:rPr>
                <w:b/>
                <w:caps/>
                <w:sz w:val="20"/>
                <w:szCs w:val="20"/>
                <w:lang w:val="fr-FR"/>
              </w:rPr>
            </w:pPr>
          </w:p>
        </w:tc>
        <w:tc>
          <w:tcPr>
            <w:tcW w:w="2268" w:type="dxa"/>
          </w:tcPr>
          <w:p w:rsidR="00A747F2" w:rsidRPr="00DC4F99" w:rsidRDefault="00A747F2" w:rsidP="00EE44F2">
            <w:pPr>
              <w:rPr>
                <w:sz w:val="20"/>
                <w:szCs w:val="20"/>
                <w:lang w:val="fr-FR"/>
              </w:rPr>
            </w:pPr>
            <w:r w:rsidRPr="00DC4F99">
              <w:rPr>
                <w:sz w:val="20"/>
                <w:szCs w:val="20"/>
                <w:lang w:val="fr-FR"/>
              </w:rPr>
              <w:t>Production des pâturages  dans le  10,000 ha du projet augmentée</w:t>
            </w:r>
          </w:p>
          <w:p w:rsidR="00A747F2" w:rsidRPr="00DC4F99" w:rsidRDefault="00A747F2" w:rsidP="00EE44F2">
            <w:pPr>
              <w:rPr>
                <w:b/>
                <w:caps/>
                <w:sz w:val="20"/>
                <w:szCs w:val="20"/>
                <w:lang w:val="fr-FR"/>
              </w:rPr>
            </w:pPr>
          </w:p>
        </w:tc>
        <w:tc>
          <w:tcPr>
            <w:tcW w:w="1980" w:type="dxa"/>
            <w:gridSpan w:val="2"/>
          </w:tcPr>
          <w:p w:rsidR="00A747F2" w:rsidRPr="00DC4F99" w:rsidRDefault="00A747F2" w:rsidP="00EE44F2">
            <w:pPr>
              <w:rPr>
                <w:bCs/>
                <w:sz w:val="20"/>
                <w:szCs w:val="20"/>
                <w:lang w:val="fr-FR"/>
              </w:rPr>
            </w:pPr>
            <w:r w:rsidRPr="00DC4F99">
              <w:rPr>
                <w:bCs/>
                <w:sz w:val="20"/>
                <w:szCs w:val="20"/>
                <w:lang w:val="fr-FR"/>
              </w:rPr>
              <w:t>Taux actuel de production est 1 UBT/ha</w:t>
            </w:r>
          </w:p>
          <w:p w:rsidR="00A747F2" w:rsidRPr="00DC4F99" w:rsidRDefault="00A747F2" w:rsidP="00EE44F2">
            <w:pPr>
              <w:rPr>
                <w:bCs/>
                <w:sz w:val="20"/>
                <w:szCs w:val="20"/>
                <w:lang w:val="fr-FR"/>
              </w:rPr>
            </w:pPr>
            <w:r w:rsidRPr="00DC4F99">
              <w:rPr>
                <w:bCs/>
                <w:sz w:val="20"/>
                <w:szCs w:val="20"/>
                <w:lang w:val="fr-FR"/>
              </w:rPr>
              <w:t>(UBT=  Unité de Bétail Tropical)</w:t>
            </w:r>
          </w:p>
        </w:tc>
        <w:tc>
          <w:tcPr>
            <w:tcW w:w="1800" w:type="dxa"/>
          </w:tcPr>
          <w:p w:rsidR="00A747F2" w:rsidRPr="00DC4F99" w:rsidRDefault="00A747F2" w:rsidP="00EE44F2">
            <w:pPr>
              <w:rPr>
                <w:b/>
                <w:caps/>
                <w:sz w:val="20"/>
                <w:szCs w:val="20"/>
                <w:lang w:val="fr-FR"/>
              </w:rPr>
            </w:pPr>
            <w:r w:rsidRPr="00DC4F99">
              <w:rPr>
                <w:sz w:val="20"/>
                <w:szCs w:val="20"/>
                <w:lang w:val="fr-FR"/>
              </w:rPr>
              <w:t>Taux ciblé de production est de  5 UBT/ha à la fin du projet</w:t>
            </w:r>
          </w:p>
        </w:tc>
        <w:tc>
          <w:tcPr>
            <w:tcW w:w="1800" w:type="dxa"/>
            <w:vMerge/>
          </w:tcPr>
          <w:p w:rsidR="00A747F2" w:rsidRPr="00DC4F99" w:rsidRDefault="00A747F2" w:rsidP="00EE44F2">
            <w:pPr>
              <w:rPr>
                <w:b/>
                <w:caps/>
                <w:sz w:val="20"/>
                <w:szCs w:val="20"/>
                <w:lang w:val="fr-FR"/>
              </w:rPr>
            </w:pPr>
          </w:p>
        </w:tc>
      </w:tr>
      <w:tr w:rsidR="00A747F2" w:rsidRPr="00025790" w:rsidTr="00EE44F2">
        <w:tc>
          <w:tcPr>
            <w:tcW w:w="2268" w:type="dxa"/>
            <w:vMerge/>
          </w:tcPr>
          <w:p w:rsidR="00A747F2" w:rsidRPr="00DC4F99" w:rsidRDefault="00A747F2" w:rsidP="00EE44F2">
            <w:pPr>
              <w:rPr>
                <w:b/>
                <w:caps/>
                <w:sz w:val="20"/>
                <w:szCs w:val="20"/>
                <w:lang w:val="fr-FR"/>
              </w:rPr>
            </w:pPr>
          </w:p>
        </w:tc>
        <w:tc>
          <w:tcPr>
            <w:tcW w:w="2268" w:type="dxa"/>
          </w:tcPr>
          <w:p w:rsidR="00A747F2" w:rsidRPr="00DC4F99" w:rsidRDefault="00A747F2" w:rsidP="00EE44F2">
            <w:pPr>
              <w:rPr>
                <w:sz w:val="20"/>
                <w:szCs w:val="20"/>
                <w:lang w:val="fr-FR"/>
              </w:rPr>
            </w:pPr>
            <w:r w:rsidRPr="00DC4F99">
              <w:rPr>
                <w:sz w:val="20"/>
                <w:szCs w:val="20"/>
                <w:lang w:val="fr-FR"/>
              </w:rPr>
              <w:t xml:space="preserve">Disponibilité des eaux de surface dans la zone du projet augmenté </w:t>
            </w:r>
          </w:p>
        </w:tc>
        <w:tc>
          <w:tcPr>
            <w:tcW w:w="1980" w:type="dxa"/>
            <w:gridSpan w:val="2"/>
          </w:tcPr>
          <w:p w:rsidR="00A747F2" w:rsidRPr="00DC4F99" w:rsidRDefault="00A747F2" w:rsidP="00EE44F2">
            <w:pPr>
              <w:rPr>
                <w:bCs/>
                <w:sz w:val="20"/>
                <w:szCs w:val="20"/>
                <w:lang w:val="fr-FR"/>
              </w:rPr>
            </w:pPr>
            <w:r w:rsidRPr="00DC4F99">
              <w:rPr>
                <w:bCs/>
                <w:sz w:val="20"/>
                <w:szCs w:val="20"/>
                <w:lang w:val="fr-FR"/>
              </w:rPr>
              <w:t>Niveau actuel des eaux de surface mobilisées autour de  300,000m</w:t>
            </w:r>
            <w:r w:rsidRPr="00DC4F99">
              <w:rPr>
                <w:bCs/>
                <w:sz w:val="20"/>
                <w:szCs w:val="20"/>
                <w:vertAlign w:val="superscript"/>
                <w:lang w:val="fr-FR"/>
              </w:rPr>
              <w:t>3</w:t>
            </w:r>
            <w:r w:rsidRPr="00DC4F99">
              <w:rPr>
                <w:bCs/>
                <w:sz w:val="20"/>
                <w:szCs w:val="20"/>
                <w:lang w:val="fr-FR"/>
              </w:rPr>
              <w:t xml:space="preserve"> </w:t>
            </w:r>
          </w:p>
        </w:tc>
        <w:tc>
          <w:tcPr>
            <w:tcW w:w="1800" w:type="dxa"/>
          </w:tcPr>
          <w:p w:rsidR="00A747F2" w:rsidRPr="00DC4F99" w:rsidRDefault="00A747F2" w:rsidP="00EE44F2">
            <w:pPr>
              <w:rPr>
                <w:b/>
                <w:caps/>
                <w:sz w:val="20"/>
                <w:szCs w:val="20"/>
                <w:lang w:val="fr-FR"/>
              </w:rPr>
            </w:pPr>
            <w:r w:rsidRPr="00DC4F99">
              <w:rPr>
                <w:sz w:val="20"/>
                <w:szCs w:val="20"/>
                <w:lang w:val="fr-FR"/>
              </w:rPr>
              <w:t>Quantité des eaux de surface augmentée à 500,000m</w:t>
            </w:r>
            <w:r w:rsidRPr="00DC4F99">
              <w:rPr>
                <w:bCs/>
                <w:sz w:val="20"/>
                <w:szCs w:val="20"/>
                <w:vertAlign w:val="superscript"/>
                <w:lang w:val="fr-FR"/>
              </w:rPr>
              <w:t>3</w:t>
            </w:r>
            <w:r w:rsidRPr="00DC4F99">
              <w:rPr>
                <w:sz w:val="20"/>
                <w:szCs w:val="20"/>
                <w:lang w:val="fr-FR"/>
              </w:rPr>
              <w:t xml:space="preserve"> à la fin du projet</w:t>
            </w:r>
          </w:p>
        </w:tc>
        <w:tc>
          <w:tcPr>
            <w:tcW w:w="1800" w:type="dxa"/>
            <w:vMerge/>
          </w:tcPr>
          <w:p w:rsidR="00A747F2" w:rsidRPr="00DC4F99" w:rsidRDefault="00A747F2" w:rsidP="00EE44F2">
            <w:pPr>
              <w:rPr>
                <w:b/>
                <w:caps/>
                <w:sz w:val="20"/>
                <w:szCs w:val="20"/>
                <w:lang w:val="fr-FR"/>
              </w:rPr>
            </w:pPr>
          </w:p>
        </w:tc>
      </w:tr>
      <w:tr w:rsidR="00A747F2" w:rsidRPr="00025790" w:rsidTr="00EE44F2">
        <w:tc>
          <w:tcPr>
            <w:tcW w:w="2268" w:type="dxa"/>
            <w:vMerge/>
          </w:tcPr>
          <w:p w:rsidR="00A747F2" w:rsidRPr="00DC4F99" w:rsidRDefault="00A747F2" w:rsidP="00EE44F2">
            <w:pPr>
              <w:rPr>
                <w:b/>
                <w:caps/>
                <w:sz w:val="20"/>
                <w:szCs w:val="20"/>
                <w:lang w:val="fr-FR"/>
              </w:rPr>
            </w:pPr>
          </w:p>
        </w:tc>
        <w:tc>
          <w:tcPr>
            <w:tcW w:w="2268" w:type="dxa"/>
          </w:tcPr>
          <w:p w:rsidR="00A747F2" w:rsidRPr="00DC4F99" w:rsidRDefault="00A747F2" w:rsidP="00EE44F2">
            <w:pPr>
              <w:rPr>
                <w:sz w:val="20"/>
                <w:szCs w:val="20"/>
                <w:lang w:val="fr-FR"/>
              </w:rPr>
            </w:pPr>
            <w:r w:rsidRPr="00DC4F99">
              <w:rPr>
                <w:sz w:val="20"/>
                <w:szCs w:val="20"/>
                <w:lang w:val="fr-FR"/>
              </w:rPr>
              <w:t xml:space="preserve">Menacés </w:t>
            </w:r>
            <w:proofErr w:type="spellStart"/>
            <w:r w:rsidRPr="00DC4F99">
              <w:rPr>
                <w:i/>
                <w:sz w:val="20"/>
                <w:szCs w:val="20"/>
                <w:lang w:val="fr-FR"/>
              </w:rPr>
              <w:t>Juniperus</w:t>
            </w:r>
            <w:proofErr w:type="spellEnd"/>
            <w:r w:rsidRPr="00DC4F99">
              <w:rPr>
                <w:i/>
                <w:sz w:val="20"/>
                <w:szCs w:val="20"/>
                <w:lang w:val="fr-FR"/>
              </w:rPr>
              <w:t xml:space="preserve"> </w:t>
            </w:r>
            <w:proofErr w:type="spellStart"/>
            <w:r w:rsidRPr="00DC4F99">
              <w:rPr>
                <w:i/>
                <w:sz w:val="20"/>
                <w:szCs w:val="20"/>
                <w:lang w:val="fr-FR"/>
              </w:rPr>
              <w:t>procera</w:t>
            </w:r>
            <w:proofErr w:type="spellEnd"/>
            <w:r w:rsidRPr="00DC4F99">
              <w:rPr>
                <w:sz w:val="20"/>
                <w:szCs w:val="20"/>
                <w:lang w:val="fr-FR"/>
              </w:rPr>
              <w:t xml:space="preserve"> dans la foret du Day (superficie de la zone  1,800ha) régénérée</w:t>
            </w:r>
          </w:p>
          <w:p w:rsidR="00A747F2" w:rsidRPr="00DC4F99" w:rsidRDefault="00A747F2" w:rsidP="00EE44F2">
            <w:pPr>
              <w:rPr>
                <w:b/>
                <w:caps/>
                <w:sz w:val="20"/>
                <w:szCs w:val="20"/>
                <w:lang w:val="fr-FR"/>
              </w:rPr>
            </w:pPr>
          </w:p>
        </w:tc>
        <w:tc>
          <w:tcPr>
            <w:tcW w:w="1980" w:type="dxa"/>
            <w:gridSpan w:val="2"/>
          </w:tcPr>
          <w:p w:rsidR="00A747F2" w:rsidRPr="00DC4F99" w:rsidRDefault="00A747F2" w:rsidP="00EE44F2">
            <w:pPr>
              <w:rPr>
                <w:bCs/>
                <w:sz w:val="20"/>
                <w:szCs w:val="20"/>
                <w:lang w:val="fr-FR"/>
              </w:rPr>
            </w:pPr>
            <w:r w:rsidRPr="00DC4F99">
              <w:rPr>
                <w:bCs/>
                <w:sz w:val="20"/>
                <w:szCs w:val="20"/>
                <w:lang w:val="fr-FR"/>
              </w:rPr>
              <w:t xml:space="preserve">Actuellement 600 arbres sont encore envie dans la zone centrale de 675 ha  et en voie disparition complète dans les zones restantes </w:t>
            </w:r>
          </w:p>
        </w:tc>
        <w:tc>
          <w:tcPr>
            <w:tcW w:w="1800" w:type="dxa"/>
          </w:tcPr>
          <w:p w:rsidR="00A747F2" w:rsidRPr="00DC4F99" w:rsidRDefault="00A747F2" w:rsidP="00EE44F2">
            <w:pPr>
              <w:rPr>
                <w:sz w:val="20"/>
                <w:szCs w:val="20"/>
                <w:lang w:val="fr-FR"/>
              </w:rPr>
            </w:pPr>
            <w:r w:rsidRPr="00DC4F99">
              <w:rPr>
                <w:sz w:val="20"/>
                <w:szCs w:val="20"/>
                <w:lang w:val="fr-FR"/>
              </w:rPr>
              <w:t xml:space="preserve"> A long terme le programme plantera  1,000 arbres /an  sur une période 10 ans en commençant en 2011</w:t>
            </w:r>
          </w:p>
        </w:tc>
        <w:tc>
          <w:tcPr>
            <w:tcW w:w="1800" w:type="dxa"/>
            <w:vMerge/>
          </w:tcPr>
          <w:p w:rsidR="00A747F2" w:rsidRPr="00DC4F99" w:rsidRDefault="00A747F2" w:rsidP="00EE44F2">
            <w:pPr>
              <w:rPr>
                <w:b/>
                <w:caps/>
                <w:sz w:val="20"/>
                <w:szCs w:val="20"/>
                <w:lang w:val="fr-FR"/>
              </w:rPr>
            </w:pPr>
          </w:p>
        </w:tc>
      </w:tr>
      <w:tr w:rsidR="00A747F2" w:rsidRPr="00025790" w:rsidTr="00EE44F2">
        <w:tc>
          <w:tcPr>
            <w:tcW w:w="2268" w:type="dxa"/>
            <w:vMerge/>
          </w:tcPr>
          <w:p w:rsidR="00A747F2" w:rsidRPr="00DC4F99" w:rsidRDefault="00A747F2" w:rsidP="00EE44F2">
            <w:pPr>
              <w:rPr>
                <w:b/>
                <w:caps/>
                <w:sz w:val="20"/>
                <w:szCs w:val="20"/>
                <w:lang w:val="fr-FR"/>
              </w:rPr>
            </w:pPr>
          </w:p>
        </w:tc>
        <w:tc>
          <w:tcPr>
            <w:tcW w:w="2268" w:type="dxa"/>
          </w:tcPr>
          <w:p w:rsidR="00A747F2" w:rsidRPr="00DC4F99" w:rsidRDefault="00A747F2" w:rsidP="00EE44F2">
            <w:pPr>
              <w:rPr>
                <w:sz w:val="20"/>
                <w:szCs w:val="20"/>
                <w:lang w:val="fr-FR"/>
              </w:rPr>
            </w:pPr>
            <w:r w:rsidRPr="00DC4F99">
              <w:rPr>
                <w:bCs/>
                <w:sz w:val="20"/>
                <w:szCs w:val="20"/>
                <w:lang w:val="fr-FR"/>
              </w:rPr>
              <w:t>La mesure de l’évaluation des besoins en renforcement des capacités</w:t>
            </w:r>
            <w:r w:rsidRPr="00DC4F99">
              <w:rPr>
                <w:sz w:val="20"/>
                <w:szCs w:val="20"/>
                <w:lang w:val="fr-FR"/>
              </w:rPr>
              <w:t xml:space="preserve"> améliorées</w:t>
            </w:r>
          </w:p>
          <w:p w:rsidR="00A747F2" w:rsidRPr="00DC4F99" w:rsidRDefault="00A747F2" w:rsidP="00EE44F2">
            <w:pPr>
              <w:rPr>
                <w:b/>
                <w:caps/>
                <w:sz w:val="20"/>
                <w:szCs w:val="20"/>
                <w:lang w:val="fr-FR"/>
              </w:rPr>
            </w:pPr>
          </w:p>
        </w:tc>
        <w:tc>
          <w:tcPr>
            <w:tcW w:w="1980" w:type="dxa"/>
            <w:gridSpan w:val="2"/>
          </w:tcPr>
          <w:p w:rsidR="00A747F2" w:rsidRPr="00DC4F99" w:rsidRDefault="00A747F2" w:rsidP="00EE44F2">
            <w:pPr>
              <w:rPr>
                <w:bCs/>
                <w:caps/>
                <w:sz w:val="20"/>
                <w:szCs w:val="20"/>
                <w:lang w:val="fr-FR"/>
              </w:rPr>
            </w:pPr>
            <w:r w:rsidRPr="00DC4F99">
              <w:rPr>
                <w:sz w:val="20"/>
                <w:szCs w:val="20"/>
                <w:lang w:val="fr-FR"/>
              </w:rPr>
              <w:t>Valeur de base de l</w:t>
            </w:r>
            <w:r w:rsidRPr="00DC4F99">
              <w:rPr>
                <w:bCs/>
                <w:sz w:val="20"/>
                <w:szCs w:val="20"/>
                <w:lang w:val="fr-FR"/>
              </w:rPr>
              <w:t>a mesure de l’évaluation des besoins en renforcement des capacités</w:t>
            </w:r>
            <w:r w:rsidRPr="00DC4F99">
              <w:rPr>
                <w:sz w:val="20"/>
                <w:szCs w:val="20"/>
                <w:lang w:val="fr-FR"/>
              </w:rPr>
              <w:t xml:space="preserve"> est  19  en  2011</w:t>
            </w:r>
          </w:p>
        </w:tc>
        <w:tc>
          <w:tcPr>
            <w:tcW w:w="1800" w:type="dxa"/>
          </w:tcPr>
          <w:p w:rsidR="00A747F2" w:rsidRPr="00DC4F99" w:rsidRDefault="00A747F2" w:rsidP="00EE44F2">
            <w:pPr>
              <w:rPr>
                <w:b/>
                <w:caps/>
                <w:sz w:val="20"/>
                <w:szCs w:val="20"/>
                <w:lang w:val="fr-FR"/>
              </w:rPr>
            </w:pPr>
            <w:r w:rsidRPr="00DC4F99">
              <w:rPr>
                <w:bCs/>
                <w:sz w:val="20"/>
                <w:szCs w:val="20"/>
                <w:lang w:val="fr-FR"/>
              </w:rPr>
              <w:t>La mesure de l’évaluation des besoins en renforcement des capacités</w:t>
            </w:r>
            <w:r w:rsidRPr="00DC4F99">
              <w:rPr>
                <w:sz w:val="20"/>
                <w:szCs w:val="20"/>
                <w:lang w:val="fr-FR"/>
              </w:rPr>
              <w:t xml:space="preserve"> augmente à 37 en 2014 </w:t>
            </w:r>
          </w:p>
        </w:tc>
        <w:tc>
          <w:tcPr>
            <w:tcW w:w="1800" w:type="dxa"/>
            <w:vMerge/>
          </w:tcPr>
          <w:p w:rsidR="00A747F2" w:rsidRPr="00DC4F99" w:rsidRDefault="00A747F2" w:rsidP="00EE44F2">
            <w:pPr>
              <w:rPr>
                <w:b/>
                <w:caps/>
                <w:sz w:val="20"/>
                <w:szCs w:val="20"/>
                <w:lang w:val="fr-FR"/>
              </w:rPr>
            </w:pPr>
          </w:p>
        </w:tc>
      </w:tr>
      <w:tr w:rsidR="00A747F2" w:rsidRPr="00025790" w:rsidTr="00EE44F2">
        <w:tc>
          <w:tcPr>
            <w:tcW w:w="2268" w:type="dxa"/>
            <w:vMerge/>
          </w:tcPr>
          <w:p w:rsidR="00A747F2" w:rsidRPr="00DC4F99" w:rsidRDefault="00A747F2" w:rsidP="00EE44F2">
            <w:pPr>
              <w:rPr>
                <w:b/>
                <w:caps/>
                <w:sz w:val="20"/>
                <w:szCs w:val="20"/>
                <w:lang w:val="fr-FR"/>
              </w:rPr>
            </w:pPr>
          </w:p>
        </w:tc>
        <w:tc>
          <w:tcPr>
            <w:tcW w:w="2268" w:type="dxa"/>
          </w:tcPr>
          <w:p w:rsidR="00A747F2" w:rsidRPr="00DC4F99" w:rsidRDefault="00A747F2" w:rsidP="00EE44F2">
            <w:pPr>
              <w:rPr>
                <w:b/>
                <w:caps/>
                <w:sz w:val="20"/>
                <w:szCs w:val="20"/>
                <w:lang w:val="fr-FR"/>
              </w:rPr>
            </w:pPr>
            <w:r w:rsidRPr="00DC4F99">
              <w:rPr>
                <w:sz w:val="20"/>
                <w:szCs w:val="20"/>
                <w:lang w:val="fr-FR"/>
              </w:rPr>
              <w:t xml:space="preserve">Information et dissémination  de pratique de gestion  en </w:t>
            </w:r>
            <w:r w:rsidRPr="00DC4F99">
              <w:rPr>
                <w:sz w:val="20"/>
                <w:szCs w:val="20"/>
                <w:lang w:val="fr-FR"/>
              </w:rPr>
              <w:lastRenderedPageBreak/>
              <w:t xml:space="preserve">eau et en </w:t>
            </w:r>
            <w:proofErr w:type="spellStart"/>
            <w:r w:rsidRPr="00DC4F99">
              <w:rPr>
                <w:sz w:val="20"/>
                <w:szCs w:val="20"/>
                <w:lang w:val="fr-FR"/>
              </w:rPr>
              <w:t>sylvo</w:t>
            </w:r>
            <w:proofErr w:type="spellEnd"/>
            <w:r w:rsidRPr="00DC4F99">
              <w:rPr>
                <w:sz w:val="20"/>
                <w:szCs w:val="20"/>
                <w:lang w:val="fr-FR"/>
              </w:rPr>
              <w:t xml:space="preserve">-pastoralisme démontré </w:t>
            </w:r>
          </w:p>
        </w:tc>
        <w:tc>
          <w:tcPr>
            <w:tcW w:w="1980" w:type="dxa"/>
            <w:gridSpan w:val="2"/>
          </w:tcPr>
          <w:p w:rsidR="00A747F2" w:rsidRPr="00DC4F99" w:rsidRDefault="00A747F2" w:rsidP="00EE44F2">
            <w:pPr>
              <w:rPr>
                <w:b/>
                <w:caps/>
                <w:sz w:val="20"/>
                <w:szCs w:val="20"/>
                <w:lang w:val="fr-FR"/>
              </w:rPr>
            </w:pPr>
            <w:r w:rsidRPr="00DC4F99">
              <w:rPr>
                <w:sz w:val="20"/>
                <w:szCs w:val="20"/>
                <w:lang w:val="fr-FR"/>
              </w:rPr>
              <w:lastRenderedPageBreak/>
              <w:t>Absence de documentation et d’échange</w:t>
            </w:r>
          </w:p>
        </w:tc>
        <w:tc>
          <w:tcPr>
            <w:tcW w:w="1800" w:type="dxa"/>
          </w:tcPr>
          <w:p w:rsidR="00A747F2" w:rsidRPr="00DC4F99" w:rsidRDefault="00A747F2" w:rsidP="00EE44F2">
            <w:pPr>
              <w:rPr>
                <w:b/>
                <w:caps/>
                <w:sz w:val="20"/>
                <w:szCs w:val="20"/>
                <w:lang w:val="fr-FR"/>
              </w:rPr>
            </w:pPr>
            <w:r w:rsidRPr="00DC4F99">
              <w:rPr>
                <w:sz w:val="20"/>
                <w:szCs w:val="20"/>
                <w:lang w:val="fr-FR"/>
              </w:rPr>
              <w:t xml:space="preserve">Au niveau deux leçons apprises sont publiés à la fin </w:t>
            </w:r>
            <w:r w:rsidRPr="00DC4F99">
              <w:rPr>
                <w:sz w:val="20"/>
                <w:szCs w:val="20"/>
                <w:lang w:val="fr-FR"/>
              </w:rPr>
              <w:lastRenderedPageBreak/>
              <w:t>du projet</w:t>
            </w:r>
          </w:p>
        </w:tc>
        <w:tc>
          <w:tcPr>
            <w:tcW w:w="1800" w:type="dxa"/>
            <w:vMerge/>
          </w:tcPr>
          <w:p w:rsidR="00A747F2" w:rsidRPr="00DC4F99" w:rsidRDefault="00A747F2" w:rsidP="00EE44F2">
            <w:pPr>
              <w:rPr>
                <w:b/>
                <w:caps/>
                <w:sz w:val="20"/>
                <w:szCs w:val="20"/>
                <w:lang w:val="fr-FR"/>
              </w:rPr>
            </w:pPr>
          </w:p>
        </w:tc>
      </w:tr>
      <w:tr w:rsidR="00A747F2" w:rsidRPr="00025790" w:rsidTr="00EE44F2">
        <w:tc>
          <w:tcPr>
            <w:tcW w:w="2268" w:type="dxa"/>
            <w:vMerge w:val="restart"/>
          </w:tcPr>
          <w:p w:rsidR="00A747F2" w:rsidRPr="00DC4F99" w:rsidRDefault="00A747F2" w:rsidP="00EE44F2">
            <w:pPr>
              <w:rPr>
                <w:sz w:val="20"/>
                <w:szCs w:val="20"/>
                <w:lang w:val="fr-FR"/>
              </w:rPr>
            </w:pPr>
            <w:r w:rsidRPr="00DC4F99">
              <w:rPr>
                <w:b/>
                <w:bCs/>
                <w:sz w:val="20"/>
                <w:szCs w:val="20"/>
                <w:u w:val="single"/>
                <w:lang w:val="fr-FR"/>
              </w:rPr>
              <w:lastRenderedPageBreak/>
              <w:t>Objectif 1</w:t>
            </w:r>
            <w:r w:rsidRPr="00DC4F99">
              <w:rPr>
                <w:sz w:val="20"/>
                <w:szCs w:val="20"/>
                <w:lang w:val="fr-FR"/>
              </w:rPr>
              <w:t>:</w:t>
            </w:r>
          </w:p>
          <w:p w:rsidR="00A747F2" w:rsidRPr="00DC4F99" w:rsidRDefault="00A747F2" w:rsidP="00EE44F2">
            <w:pPr>
              <w:rPr>
                <w:sz w:val="20"/>
                <w:szCs w:val="20"/>
                <w:lang w:val="fr-FR"/>
              </w:rPr>
            </w:pPr>
          </w:p>
          <w:p w:rsidR="00A747F2" w:rsidRPr="00DC4F99" w:rsidRDefault="00A747F2" w:rsidP="00EE44F2">
            <w:pPr>
              <w:rPr>
                <w:sz w:val="20"/>
                <w:szCs w:val="20"/>
                <w:lang w:val="fr-FR"/>
              </w:rPr>
            </w:pPr>
            <w:r w:rsidRPr="00DC4F99">
              <w:rPr>
                <w:sz w:val="20"/>
                <w:szCs w:val="20"/>
                <w:lang w:val="fr-FR"/>
              </w:rPr>
              <w:t xml:space="preserve">Mettre en place de mesures de gestion de eaux de surface pour satisfaire  les besoins  de consommation   de la communauté et de son cheptel et promouvoir  une utilisation durable des zones de pâturage en augmentant  la disponibilité et  l’accès aux pâturages  </w:t>
            </w:r>
          </w:p>
          <w:p w:rsidR="00A747F2" w:rsidRPr="00DC4F99" w:rsidRDefault="00A747F2" w:rsidP="00EE44F2">
            <w:pPr>
              <w:rPr>
                <w:sz w:val="20"/>
                <w:szCs w:val="20"/>
                <w:lang w:val="fr-FR"/>
              </w:rPr>
            </w:pPr>
          </w:p>
          <w:p w:rsidR="00A747F2" w:rsidRPr="00DC4F99" w:rsidRDefault="00A747F2" w:rsidP="00EE44F2">
            <w:pPr>
              <w:rPr>
                <w:sz w:val="20"/>
                <w:szCs w:val="20"/>
                <w:lang w:val="fr-FR"/>
              </w:rPr>
            </w:pPr>
          </w:p>
        </w:tc>
        <w:tc>
          <w:tcPr>
            <w:tcW w:w="2268" w:type="dxa"/>
          </w:tcPr>
          <w:p w:rsidR="00A747F2" w:rsidRPr="00DC4F99" w:rsidRDefault="00A747F2" w:rsidP="00EE44F2">
            <w:pPr>
              <w:rPr>
                <w:sz w:val="20"/>
                <w:szCs w:val="20"/>
                <w:lang w:val="fr-FR"/>
              </w:rPr>
            </w:pPr>
            <w:r w:rsidRPr="00DC4F99">
              <w:rPr>
                <w:sz w:val="20"/>
                <w:szCs w:val="20"/>
                <w:lang w:val="fr-FR"/>
              </w:rPr>
              <w:t>Accès aux sources d’eau dans les saisons sèches pour  6000 familles ( 36,000 habitants) amélioré</w:t>
            </w:r>
          </w:p>
        </w:tc>
        <w:tc>
          <w:tcPr>
            <w:tcW w:w="1774" w:type="dxa"/>
          </w:tcPr>
          <w:p w:rsidR="00A747F2" w:rsidRPr="00DC4F99" w:rsidRDefault="00A747F2" w:rsidP="00EE44F2">
            <w:pPr>
              <w:rPr>
                <w:b/>
                <w:caps/>
                <w:sz w:val="20"/>
                <w:szCs w:val="20"/>
                <w:lang w:val="fr-FR"/>
              </w:rPr>
            </w:pPr>
            <w:r w:rsidRPr="00DC4F99">
              <w:rPr>
                <w:sz w:val="20"/>
                <w:szCs w:val="20"/>
                <w:lang w:val="fr-FR"/>
              </w:rPr>
              <w:t>Plus de  50% de familles n’ont pas accès à l’eau en saison sèche</w:t>
            </w:r>
          </w:p>
        </w:tc>
        <w:tc>
          <w:tcPr>
            <w:tcW w:w="2006" w:type="dxa"/>
            <w:gridSpan w:val="2"/>
          </w:tcPr>
          <w:p w:rsidR="00A747F2" w:rsidRPr="00DC4F99" w:rsidRDefault="00A747F2" w:rsidP="00EE44F2">
            <w:pPr>
              <w:rPr>
                <w:b/>
                <w:caps/>
                <w:sz w:val="20"/>
                <w:szCs w:val="20"/>
                <w:lang w:val="fr-FR"/>
              </w:rPr>
            </w:pPr>
            <w:r w:rsidRPr="00DC4F99">
              <w:rPr>
                <w:sz w:val="20"/>
                <w:szCs w:val="20"/>
                <w:lang w:val="fr-FR"/>
              </w:rPr>
              <w:t>Réduction  du taux de famille n’ayant pas accès à l’eau en saison sèche réduit de la moitie à 25% à la fin du projet</w:t>
            </w:r>
          </w:p>
        </w:tc>
        <w:tc>
          <w:tcPr>
            <w:tcW w:w="1800" w:type="dxa"/>
            <w:vMerge w:val="restart"/>
          </w:tcPr>
          <w:p w:rsidR="00A747F2" w:rsidRPr="00DC4F99" w:rsidRDefault="00A747F2" w:rsidP="00EE44F2">
            <w:pPr>
              <w:rPr>
                <w:sz w:val="20"/>
                <w:szCs w:val="20"/>
                <w:lang w:val="fr-FR"/>
              </w:rPr>
            </w:pPr>
            <w:r w:rsidRPr="00DC4F99">
              <w:rPr>
                <w:sz w:val="20"/>
                <w:szCs w:val="20"/>
                <w:lang w:val="fr-FR"/>
              </w:rPr>
              <w:t>Registre des communautés  (Suivi des contributions financières des usagers des citernes.</w:t>
            </w:r>
          </w:p>
          <w:p w:rsidR="00A747F2" w:rsidRPr="00DC4F99" w:rsidRDefault="00A747F2" w:rsidP="00EE44F2">
            <w:pPr>
              <w:rPr>
                <w:sz w:val="20"/>
                <w:szCs w:val="20"/>
                <w:lang w:val="fr-FR"/>
              </w:rPr>
            </w:pPr>
            <w:r w:rsidRPr="00DC4F99">
              <w:rPr>
                <w:sz w:val="20"/>
                <w:szCs w:val="20"/>
                <w:lang w:val="fr-FR"/>
              </w:rPr>
              <w:t xml:space="preserve">Rapport Annuel des activités du Programme </w:t>
            </w:r>
          </w:p>
          <w:p w:rsidR="00A747F2" w:rsidRPr="00DC4F99" w:rsidRDefault="00A747F2" w:rsidP="00EE44F2">
            <w:pPr>
              <w:rPr>
                <w:sz w:val="20"/>
                <w:szCs w:val="20"/>
                <w:lang w:val="fr-FR"/>
              </w:rPr>
            </w:pPr>
            <w:r w:rsidRPr="00DC4F99">
              <w:rPr>
                <w:sz w:val="20"/>
                <w:szCs w:val="20"/>
                <w:lang w:val="fr-FR"/>
              </w:rPr>
              <w:t xml:space="preserve">Evaluation a mi-parcours et évaluation finale  </w:t>
            </w:r>
          </w:p>
          <w:p w:rsidR="00A747F2" w:rsidRPr="00DC4F99" w:rsidRDefault="00A747F2" w:rsidP="00EE44F2">
            <w:pPr>
              <w:rPr>
                <w:sz w:val="20"/>
                <w:szCs w:val="20"/>
                <w:lang w:val="fr-FR"/>
              </w:rPr>
            </w:pPr>
            <w:r w:rsidRPr="00DC4F99">
              <w:rPr>
                <w:sz w:val="20"/>
                <w:szCs w:val="20"/>
                <w:lang w:val="fr-FR"/>
              </w:rPr>
              <w:t xml:space="preserve">Evaluation rurale </w:t>
            </w:r>
          </w:p>
          <w:p w:rsidR="00A747F2" w:rsidRPr="00DC4F99" w:rsidRDefault="00A747F2" w:rsidP="00EE44F2">
            <w:pPr>
              <w:rPr>
                <w:sz w:val="20"/>
                <w:szCs w:val="20"/>
                <w:lang w:val="fr-FR"/>
              </w:rPr>
            </w:pPr>
            <w:r w:rsidRPr="00DC4F99">
              <w:rPr>
                <w:sz w:val="20"/>
                <w:szCs w:val="20"/>
                <w:lang w:val="fr-FR"/>
              </w:rPr>
              <w:t>Etude d’impact environnementale</w:t>
            </w:r>
          </w:p>
        </w:tc>
      </w:tr>
      <w:tr w:rsidR="00A747F2" w:rsidRPr="00025790" w:rsidTr="00EE44F2">
        <w:tc>
          <w:tcPr>
            <w:tcW w:w="2268" w:type="dxa"/>
            <w:vMerge/>
          </w:tcPr>
          <w:p w:rsidR="00A747F2" w:rsidRPr="00DC4F99" w:rsidRDefault="00A747F2" w:rsidP="00EE44F2">
            <w:pPr>
              <w:rPr>
                <w:sz w:val="20"/>
                <w:szCs w:val="20"/>
                <w:lang w:val="fr-FR"/>
              </w:rPr>
            </w:pPr>
          </w:p>
        </w:tc>
        <w:tc>
          <w:tcPr>
            <w:tcW w:w="2268" w:type="dxa"/>
          </w:tcPr>
          <w:p w:rsidR="00A747F2" w:rsidRPr="00DC4F99" w:rsidRDefault="00A747F2" w:rsidP="00EE44F2">
            <w:pPr>
              <w:rPr>
                <w:sz w:val="20"/>
                <w:szCs w:val="20"/>
                <w:lang w:val="fr-FR"/>
              </w:rPr>
            </w:pPr>
            <w:r w:rsidRPr="00DC4F99">
              <w:rPr>
                <w:sz w:val="20"/>
                <w:szCs w:val="20"/>
                <w:lang w:val="fr-FR"/>
              </w:rPr>
              <w:t xml:space="preserve">Capacité de  la charge animale sur le pâturage augmentée </w:t>
            </w:r>
          </w:p>
        </w:tc>
        <w:tc>
          <w:tcPr>
            <w:tcW w:w="1774" w:type="dxa"/>
          </w:tcPr>
          <w:p w:rsidR="00A747F2" w:rsidRPr="00DC4F99" w:rsidRDefault="00A747F2" w:rsidP="00EE44F2">
            <w:pPr>
              <w:rPr>
                <w:b/>
                <w:caps/>
                <w:sz w:val="20"/>
                <w:szCs w:val="20"/>
                <w:lang w:val="fr-FR"/>
              </w:rPr>
            </w:pPr>
            <w:r w:rsidRPr="00DC4F99">
              <w:rPr>
                <w:bCs/>
                <w:sz w:val="20"/>
                <w:szCs w:val="20"/>
                <w:lang w:val="fr-FR"/>
              </w:rPr>
              <w:t>Capacité actuelle de la charge du pâturage dépasse les  63%</w:t>
            </w:r>
          </w:p>
        </w:tc>
        <w:tc>
          <w:tcPr>
            <w:tcW w:w="2006" w:type="dxa"/>
            <w:gridSpan w:val="2"/>
          </w:tcPr>
          <w:p w:rsidR="00A747F2" w:rsidRPr="00DC4F99" w:rsidRDefault="00A747F2" w:rsidP="00EE44F2">
            <w:pPr>
              <w:rPr>
                <w:b/>
                <w:caps/>
                <w:sz w:val="20"/>
                <w:szCs w:val="20"/>
                <w:lang w:val="fr-FR"/>
              </w:rPr>
            </w:pPr>
            <w:r w:rsidRPr="00DC4F99">
              <w:rPr>
                <w:bCs/>
                <w:sz w:val="20"/>
                <w:szCs w:val="20"/>
                <w:lang w:val="fr-FR"/>
              </w:rPr>
              <w:t>Pression  sur les pâturages est réduite by  30% à la fin du projet</w:t>
            </w:r>
          </w:p>
        </w:tc>
        <w:tc>
          <w:tcPr>
            <w:tcW w:w="1800" w:type="dxa"/>
            <w:vMerge/>
          </w:tcPr>
          <w:p w:rsidR="00A747F2" w:rsidRPr="00DC4F99" w:rsidRDefault="00A747F2" w:rsidP="00EE44F2">
            <w:pPr>
              <w:rPr>
                <w:sz w:val="20"/>
                <w:szCs w:val="20"/>
                <w:lang w:val="fr-FR"/>
              </w:rPr>
            </w:pPr>
          </w:p>
        </w:tc>
      </w:tr>
      <w:tr w:rsidR="00A747F2" w:rsidRPr="00025790" w:rsidTr="00EE44F2">
        <w:tc>
          <w:tcPr>
            <w:tcW w:w="2268" w:type="dxa"/>
            <w:vMerge/>
          </w:tcPr>
          <w:p w:rsidR="00A747F2" w:rsidRPr="00DC4F99" w:rsidRDefault="00A747F2" w:rsidP="00EE44F2">
            <w:pPr>
              <w:rPr>
                <w:sz w:val="20"/>
                <w:szCs w:val="20"/>
                <w:lang w:val="fr-FR"/>
              </w:rPr>
            </w:pPr>
          </w:p>
        </w:tc>
        <w:tc>
          <w:tcPr>
            <w:tcW w:w="2268" w:type="dxa"/>
          </w:tcPr>
          <w:p w:rsidR="00A747F2" w:rsidRPr="00DC4F99" w:rsidRDefault="00A747F2" w:rsidP="00EE44F2">
            <w:pPr>
              <w:rPr>
                <w:sz w:val="20"/>
                <w:szCs w:val="20"/>
                <w:lang w:val="fr-FR"/>
              </w:rPr>
            </w:pPr>
            <w:r w:rsidRPr="00DC4F99">
              <w:rPr>
                <w:sz w:val="20"/>
                <w:szCs w:val="20"/>
                <w:lang w:val="fr-FR"/>
              </w:rPr>
              <w:t>Un plan de mangement pour la  foret du Day est adopté par les acteurs locaux</w:t>
            </w:r>
          </w:p>
          <w:p w:rsidR="00A747F2" w:rsidRPr="00DC4F99" w:rsidRDefault="00A747F2" w:rsidP="00EE44F2">
            <w:pPr>
              <w:rPr>
                <w:sz w:val="20"/>
                <w:szCs w:val="20"/>
                <w:lang w:val="fr-FR"/>
              </w:rPr>
            </w:pPr>
          </w:p>
          <w:p w:rsidR="00A747F2" w:rsidRPr="00DC4F99" w:rsidRDefault="00A747F2" w:rsidP="00EE44F2">
            <w:pPr>
              <w:rPr>
                <w:sz w:val="20"/>
                <w:szCs w:val="20"/>
                <w:lang w:val="fr-FR"/>
              </w:rPr>
            </w:pPr>
          </w:p>
          <w:p w:rsidR="00A747F2" w:rsidRPr="00DC4F99" w:rsidRDefault="00A747F2" w:rsidP="00EE44F2">
            <w:pPr>
              <w:rPr>
                <w:sz w:val="20"/>
                <w:szCs w:val="20"/>
                <w:lang w:val="fr-FR"/>
              </w:rPr>
            </w:pPr>
          </w:p>
          <w:p w:rsidR="00A747F2" w:rsidRPr="00DC4F99" w:rsidRDefault="00A747F2" w:rsidP="00EE44F2">
            <w:pPr>
              <w:rPr>
                <w:sz w:val="20"/>
                <w:szCs w:val="20"/>
                <w:lang w:val="fr-FR"/>
              </w:rPr>
            </w:pPr>
          </w:p>
        </w:tc>
        <w:tc>
          <w:tcPr>
            <w:tcW w:w="1774" w:type="dxa"/>
          </w:tcPr>
          <w:p w:rsidR="00A747F2" w:rsidRPr="00DC4F99" w:rsidRDefault="00A747F2" w:rsidP="00EE44F2">
            <w:pPr>
              <w:rPr>
                <w:bCs/>
                <w:caps/>
                <w:sz w:val="20"/>
                <w:szCs w:val="20"/>
                <w:lang w:val="fr-FR"/>
              </w:rPr>
            </w:pPr>
            <w:r w:rsidRPr="00DC4F99">
              <w:rPr>
                <w:bCs/>
                <w:sz w:val="20"/>
                <w:szCs w:val="20"/>
                <w:lang w:val="fr-FR"/>
              </w:rPr>
              <w:t>Seulement la zone centrale de  675ha est protégée mais pas d’une manière durable</w:t>
            </w:r>
          </w:p>
        </w:tc>
        <w:tc>
          <w:tcPr>
            <w:tcW w:w="2006" w:type="dxa"/>
            <w:gridSpan w:val="2"/>
          </w:tcPr>
          <w:p w:rsidR="00A747F2" w:rsidRPr="00DC4F99" w:rsidRDefault="00A747F2" w:rsidP="00EE44F2">
            <w:pPr>
              <w:rPr>
                <w:b/>
                <w:caps/>
                <w:sz w:val="20"/>
                <w:szCs w:val="20"/>
                <w:lang w:val="fr-FR"/>
              </w:rPr>
            </w:pPr>
            <w:r w:rsidRPr="00DC4F99">
              <w:rPr>
                <w:bCs/>
                <w:sz w:val="20"/>
                <w:szCs w:val="20"/>
                <w:lang w:val="fr-FR"/>
              </w:rPr>
              <w:t>Un modèle économiquement et culturellement durable pour la protection de</w:t>
            </w:r>
          </w:p>
          <w:p w:rsidR="00A747F2" w:rsidRPr="00DC4F99" w:rsidRDefault="00A747F2" w:rsidP="00EE44F2">
            <w:pPr>
              <w:rPr>
                <w:b/>
                <w:caps/>
                <w:sz w:val="20"/>
                <w:szCs w:val="20"/>
                <w:lang w:val="fr-FR"/>
              </w:rPr>
            </w:pPr>
            <w:r w:rsidRPr="00DC4F99">
              <w:rPr>
                <w:bCs/>
                <w:sz w:val="20"/>
                <w:szCs w:val="20"/>
                <w:lang w:val="fr-FR"/>
              </w:rPr>
              <w:t xml:space="preserve"> la foret est établi à la fin du projet</w:t>
            </w:r>
          </w:p>
        </w:tc>
        <w:tc>
          <w:tcPr>
            <w:tcW w:w="1800" w:type="dxa"/>
            <w:vMerge/>
          </w:tcPr>
          <w:p w:rsidR="00A747F2" w:rsidRPr="00DC4F99" w:rsidRDefault="00A747F2" w:rsidP="00EE44F2">
            <w:pPr>
              <w:rPr>
                <w:sz w:val="20"/>
                <w:szCs w:val="20"/>
                <w:lang w:val="fr-FR"/>
              </w:rPr>
            </w:pPr>
          </w:p>
        </w:tc>
      </w:tr>
      <w:tr w:rsidR="00A747F2" w:rsidRPr="00025790" w:rsidTr="00EE44F2">
        <w:tc>
          <w:tcPr>
            <w:tcW w:w="2268" w:type="dxa"/>
            <w:vMerge w:val="restart"/>
          </w:tcPr>
          <w:p w:rsidR="00A747F2" w:rsidRPr="00DC4F99" w:rsidRDefault="00A747F2" w:rsidP="00EE44F2">
            <w:pPr>
              <w:rPr>
                <w:sz w:val="20"/>
                <w:szCs w:val="20"/>
                <w:lang w:val="fr-FR"/>
              </w:rPr>
            </w:pPr>
            <w:r w:rsidRPr="00DC4F99">
              <w:rPr>
                <w:b/>
                <w:sz w:val="20"/>
                <w:szCs w:val="20"/>
                <w:u w:val="single"/>
                <w:lang w:val="fr-FR"/>
              </w:rPr>
              <w:t>Objectif  2</w:t>
            </w:r>
            <w:r w:rsidRPr="00DC4F99">
              <w:rPr>
                <w:sz w:val="20"/>
                <w:szCs w:val="20"/>
                <w:lang w:val="fr-FR"/>
              </w:rPr>
              <w:t xml:space="preserve">: </w:t>
            </w:r>
          </w:p>
          <w:p w:rsidR="00A747F2" w:rsidRPr="00DC4F99" w:rsidRDefault="00A747F2" w:rsidP="00EE44F2">
            <w:pPr>
              <w:rPr>
                <w:sz w:val="20"/>
                <w:szCs w:val="20"/>
                <w:lang w:val="fr-FR"/>
              </w:rPr>
            </w:pPr>
            <w:r w:rsidRPr="00DC4F99">
              <w:rPr>
                <w:sz w:val="20"/>
                <w:szCs w:val="20"/>
                <w:lang w:val="fr-FR"/>
              </w:rPr>
              <w:t>Renforcer les capacités institutionnelles, techniques et humaines aux niveaux central et local</w:t>
            </w:r>
          </w:p>
          <w:p w:rsidR="00A747F2" w:rsidRPr="00DC4F99" w:rsidRDefault="00A747F2" w:rsidP="00EE44F2">
            <w:pPr>
              <w:rPr>
                <w:sz w:val="20"/>
                <w:szCs w:val="20"/>
                <w:lang w:val="fr-FR"/>
              </w:rPr>
            </w:pPr>
          </w:p>
          <w:p w:rsidR="00A747F2" w:rsidRPr="00DC4F99" w:rsidRDefault="00A747F2" w:rsidP="00EE44F2">
            <w:pPr>
              <w:rPr>
                <w:b/>
                <w:sz w:val="20"/>
                <w:szCs w:val="20"/>
                <w:u w:val="single"/>
                <w:lang w:val="fr-FR"/>
              </w:rPr>
            </w:pPr>
          </w:p>
        </w:tc>
        <w:tc>
          <w:tcPr>
            <w:tcW w:w="2268" w:type="dxa"/>
          </w:tcPr>
          <w:p w:rsidR="00A747F2" w:rsidRPr="00DC4F99" w:rsidRDefault="00A747F2" w:rsidP="00EE44F2">
            <w:pPr>
              <w:rPr>
                <w:sz w:val="20"/>
                <w:szCs w:val="20"/>
                <w:lang w:val="fr-FR"/>
              </w:rPr>
            </w:pPr>
            <w:r w:rsidRPr="00DC4F99">
              <w:rPr>
                <w:sz w:val="20"/>
                <w:szCs w:val="20"/>
                <w:lang w:val="fr-FR"/>
              </w:rPr>
              <w:t xml:space="preserve">Le  </w:t>
            </w:r>
            <w:r w:rsidRPr="00DC4F99">
              <w:rPr>
                <w:i/>
                <w:iCs/>
                <w:sz w:val="20"/>
                <w:szCs w:val="20"/>
                <w:lang w:val="fr-FR"/>
              </w:rPr>
              <w:t>“Comité de Pilotage Local”</w:t>
            </w:r>
            <w:r w:rsidRPr="00DC4F99">
              <w:rPr>
                <w:sz w:val="20"/>
                <w:szCs w:val="20"/>
                <w:lang w:val="fr-FR"/>
              </w:rPr>
              <w:t xml:space="preserve">  est établi en tant qu’institution local  pour la gestion de ressources naturelles  </w:t>
            </w:r>
          </w:p>
        </w:tc>
        <w:tc>
          <w:tcPr>
            <w:tcW w:w="1774" w:type="dxa"/>
          </w:tcPr>
          <w:p w:rsidR="00A747F2" w:rsidRPr="00DC4F99" w:rsidRDefault="00A747F2" w:rsidP="00EE44F2">
            <w:pPr>
              <w:rPr>
                <w:bCs/>
                <w:caps/>
                <w:sz w:val="20"/>
                <w:szCs w:val="20"/>
                <w:lang w:val="fr-FR"/>
              </w:rPr>
            </w:pPr>
            <w:r w:rsidRPr="00DC4F99">
              <w:rPr>
                <w:bCs/>
                <w:sz w:val="20"/>
                <w:szCs w:val="20"/>
                <w:lang w:val="fr-FR"/>
              </w:rPr>
              <w:t xml:space="preserve">Participation local limitée dans la gestion des ressources naturelles </w:t>
            </w:r>
          </w:p>
          <w:p w:rsidR="00A747F2" w:rsidRPr="00DC4F99" w:rsidRDefault="00A747F2" w:rsidP="00EE44F2">
            <w:pPr>
              <w:rPr>
                <w:sz w:val="20"/>
                <w:szCs w:val="20"/>
                <w:lang w:val="fr-FR"/>
              </w:rPr>
            </w:pPr>
          </w:p>
        </w:tc>
        <w:tc>
          <w:tcPr>
            <w:tcW w:w="2006" w:type="dxa"/>
            <w:gridSpan w:val="2"/>
          </w:tcPr>
          <w:p w:rsidR="00A747F2" w:rsidRPr="00DC4F99" w:rsidRDefault="00A747F2" w:rsidP="00EE44F2">
            <w:pPr>
              <w:rPr>
                <w:b/>
                <w:caps/>
                <w:sz w:val="20"/>
                <w:szCs w:val="20"/>
                <w:lang w:val="fr-FR"/>
              </w:rPr>
            </w:pPr>
            <w:r w:rsidRPr="00DC4F99">
              <w:rPr>
                <w:sz w:val="20"/>
                <w:szCs w:val="20"/>
                <w:lang w:val="fr-FR"/>
              </w:rPr>
              <w:t>Structures et différents et comités locaux sont fonctionnels à la fin du projet</w:t>
            </w:r>
          </w:p>
        </w:tc>
        <w:tc>
          <w:tcPr>
            <w:tcW w:w="1800" w:type="dxa"/>
            <w:vMerge w:val="restart"/>
          </w:tcPr>
          <w:p w:rsidR="00A747F2" w:rsidRPr="00DC4F99" w:rsidRDefault="00A747F2" w:rsidP="00EE44F2">
            <w:pPr>
              <w:rPr>
                <w:sz w:val="20"/>
                <w:szCs w:val="20"/>
                <w:lang w:val="fr-FR"/>
              </w:rPr>
            </w:pPr>
            <w:r w:rsidRPr="00DC4F99">
              <w:rPr>
                <w:sz w:val="20"/>
                <w:szCs w:val="20"/>
                <w:lang w:val="fr-FR"/>
              </w:rPr>
              <w:t xml:space="preserve">Suivi par le département décentralisé </w:t>
            </w:r>
          </w:p>
          <w:p w:rsidR="00A747F2" w:rsidRPr="00DC4F99" w:rsidRDefault="00A747F2" w:rsidP="00EE44F2">
            <w:pPr>
              <w:rPr>
                <w:sz w:val="20"/>
                <w:szCs w:val="20"/>
                <w:lang w:val="fr-FR"/>
              </w:rPr>
            </w:pPr>
            <w:r w:rsidRPr="00DC4F99">
              <w:rPr>
                <w:sz w:val="20"/>
                <w:szCs w:val="20"/>
                <w:lang w:val="fr-FR"/>
              </w:rPr>
              <w:t>Plan de développement communautaires</w:t>
            </w:r>
          </w:p>
          <w:p w:rsidR="00A747F2" w:rsidRPr="00DC4F99" w:rsidRDefault="00A747F2" w:rsidP="00EE44F2">
            <w:pPr>
              <w:rPr>
                <w:sz w:val="20"/>
                <w:szCs w:val="20"/>
                <w:lang w:val="fr-FR"/>
              </w:rPr>
            </w:pPr>
            <w:r w:rsidRPr="00DC4F99">
              <w:rPr>
                <w:sz w:val="20"/>
                <w:szCs w:val="20"/>
                <w:lang w:val="fr-FR"/>
              </w:rPr>
              <w:t>Rapports de formation</w:t>
            </w:r>
          </w:p>
          <w:p w:rsidR="00A747F2" w:rsidRPr="00DC4F99" w:rsidRDefault="00A747F2" w:rsidP="00EE44F2">
            <w:pPr>
              <w:rPr>
                <w:sz w:val="20"/>
                <w:szCs w:val="20"/>
                <w:lang w:val="fr-FR"/>
              </w:rPr>
            </w:pPr>
            <w:r w:rsidRPr="00DC4F99">
              <w:rPr>
                <w:sz w:val="20"/>
                <w:szCs w:val="20"/>
                <w:lang w:val="fr-FR"/>
              </w:rPr>
              <w:t>Rapports des évaluations</w:t>
            </w:r>
          </w:p>
          <w:p w:rsidR="00A747F2" w:rsidRPr="00DC4F99" w:rsidRDefault="00A747F2" w:rsidP="00EE44F2">
            <w:pPr>
              <w:rPr>
                <w:b/>
                <w:caps/>
                <w:sz w:val="20"/>
                <w:szCs w:val="20"/>
                <w:lang w:val="fr-FR"/>
              </w:rPr>
            </w:pPr>
          </w:p>
        </w:tc>
      </w:tr>
      <w:tr w:rsidR="00A747F2" w:rsidRPr="00025790" w:rsidTr="00EE44F2">
        <w:tc>
          <w:tcPr>
            <w:tcW w:w="2268" w:type="dxa"/>
            <w:vMerge/>
          </w:tcPr>
          <w:p w:rsidR="00A747F2" w:rsidRPr="00DC4F99" w:rsidRDefault="00A747F2" w:rsidP="00EE44F2">
            <w:pPr>
              <w:rPr>
                <w:b/>
                <w:sz w:val="20"/>
                <w:szCs w:val="20"/>
                <w:u w:val="single"/>
                <w:lang w:val="fr-FR"/>
              </w:rPr>
            </w:pPr>
          </w:p>
        </w:tc>
        <w:tc>
          <w:tcPr>
            <w:tcW w:w="2268" w:type="dxa"/>
          </w:tcPr>
          <w:p w:rsidR="00A747F2" w:rsidRPr="00DC4F99" w:rsidRDefault="00A747F2" w:rsidP="00EE44F2">
            <w:pPr>
              <w:rPr>
                <w:sz w:val="20"/>
                <w:szCs w:val="20"/>
                <w:lang w:val="fr-FR"/>
              </w:rPr>
            </w:pPr>
            <w:r w:rsidRPr="00DC4F99">
              <w:rPr>
                <w:sz w:val="20"/>
                <w:szCs w:val="20"/>
                <w:lang w:val="fr-FR"/>
              </w:rPr>
              <w:t>Les « </w:t>
            </w:r>
            <w:r w:rsidRPr="00DC4F99">
              <w:rPr>
                <w:i/>
                <w:iCs/>
                <w:sz w:val="20"/>
                <w:szCs w:val="20"/>
                <w:lang w:val="fr-FR"/>
              </w:rPr>
              <w:t xml:space="preserve">Schéma d’Aménagement Hydraulique et Pastorale (SAHP”) </w:t>
            </w:r>
            <w:r w:rsidRPr="00DC4F99">
              <w:rPr>
                <w:sz w:val="20"/>
                <w:szCs w:val="20"/>
                <w:lang w:val="fr-FR"/>
              </w:rPr>
              <w:t>établi dans 7 zones prioritaires</w:t>
            </w:r>
          </w:p>
        </w:tc>
        <w:tc>
          <w:tcPr>
            <w:tcW w:w="1774" w:type="dxa"/>
          </w:tcPr>
          <w:p w:rsidR="00A747F2" w:rsidRPr="00DC4F99" w:rsidRDefault="00A747F2" w:rsidP="00EE44F2">
            <w:pPr>
              <w:rPr>
                <w:bCs/>
                <w:caps/>
                <w:sz w:val="20"/>
                <w:szCs w:val="20"/>
                <w:lang w:val="fr-FR"/>
              </w:rPr>
            </w:pPr>
            <w:r w:rsidRPr="00DC4F99">
              <w:rPr>
                <w:sz w:val="20"/>
                <w:szCs w:val="20"/>
                <w:lang w:val="fr-FR"/>
              </w:rPr>
              <w:t>Actuellement, il n’y a pas de plans au niveau des organisations communautaire</w:t>
            </w:r>
            <w:r w:rsidRPr="00DC4F99">
              <w:rPr>
                <w:bCs/>
                <w:sz w:val="20"/>
                <w:szCs w:val="20"/>
                <w:lang w:val="fr-FR"/>
              </w:rPr>
              <w:t xml:space="preserve"> </w:t>
            </w:r>
          </w:p>
          <w:p w:rsidR="00A747F2" w:rsidRPr="00DC4F99" w:rsidRDefault="00A747F2" w:rsidP="00EE44F2">
            <w:pPr>
              <w:rPr>
                <w:sz w:val="20"/>
                <w:szCs w:val="20"/>
                <w:lang w:val="fr-FR"/>
              </w:rPr>
            </w:pPr>
          </w:p>
        </w:tc>
        <w:tc>
          <w:tcPr>
            <w:tcW w:w="2006" w:type="dxa"/>
            <w:gridSpan w:val="2"/>
          </w:tcPr>
          <w:p w:rsidR="00A747F2" w:rsidRPr="00DC4F99" w:rsidRDefault="00A747F2" w:rsidP="00EE44F2">
            <w:pPr>
              <w:rPr>
                <w:bCs/>
                <w:caps/>
                <w:sz w:val="20"/>
                <w:szCs w:val="20"/>
                <w:lang w:val="fr-FR"/>
              </w:rPr>
            </w:pPr>
            <w:r w:rsidRPr="00DC4F99">
              <w:rPr>
                <w:sz w:val="20"/>
                <w:szCs w:val="20"/>
                <w:lang w:val="fr-FR"/>
              </w:rPr>
              <w:t xml:space="preserve">Les SAHP adopté dans les 7 zones prioritaires </w:t>
            </w:r>
          </w:p>
          <w:p w:rsidR="00A747F2" w:rsidRPr="00DC4F99" w:rsidRDefault="00A747F2" w:rsidP="00EE44F2">
            <w:pPr>
              <w:rPr>
                <w:b/>
                <w:caps/>
                <w:sz w:val="20"/>
                <w:szCs w:val="20"/>
                <w:lang w:val="fr-FR"/>
              </w:rPr>
            </w:pPr>
          </w:p>
        </w:tc>
        <w:tc>
          <w:tcPr>
            <w:tcW w:w="1800" w:type="dxa"/>
            <w:vMerge/>
          </w:tcPr>
          <w:p w:rsidR="00A747F2" w:rsidRPr="00DC4F99" w:rsidRDefault="00A747F2" w:rsidP="00EE44F2">
            <w:pPr>
              <w:rPr>
                <w:sz w:val="20"/>
                <w:szCs w:val="20"/>
                <w:lang w:val="fr-FR"/>
              </w:rPr>
            </w:pPr>
          </w:p>
        </w:tc>
      </w:tr>
      <w:tr w:rsidR="00A747F2" w:rsidRPr="00025790" w:rsidTr="00EE44F2">
        <w:tc>
          <w:tcPr>
            <w:tcW w:w="2268" w:type="dxa"/>
            <w:vMerge/>
          </w:tcPr>
          <w:p w:rsidR="00A747F2" w:rsidRPr="00DC4F99" w:rsidRDefault="00A747F2" w:rsidP="00EE44F2">
            <w:pPr>
              <w:rPr>
                <w:b/>
                <w:sz w:val="20"/>
                <w:szCs w:val="20"/>
                <w:highlight w:val="green"/>
                <w:u w:val="single"/>
                <w:lang w:val="fr-FR"/>
              </w:rPr>
            </w:pPr>
          </w:p>
        </w:tc>
        <w:tc>
          <w:tcPr>
            <w:tcW w:w="2268" w:type="dxa"/>
          </w:tcPr>
          <w:p w:rsidR="00A747F2" w:rsidRPr="00DC4F99" w:rsidRDefault="00A747F2" w:rsidP="00EE44F2">
            <w:pPr>
              <w:rPr>
                <w:sz w:val="20"/>
                <w:szCs w:val="20"/>
                <w:lang w:val="fr-FR"/>
              </w:rPr>
            </w:pPr>
            <w:r w:rsidRPr="00DC4F99">
              <w:rPr>
                <w:sz w:val="20"/>
                <w:szCs w:val="20"/>
                <w:lang w:val="fr-FR"/>
              </w:rPr>
              <w:t xml:space="preserve">Technologie GIS adopté comme outil de base  pour la gestion intégrée des ressources </w:t>
            </w:r>
            <w:r w:rsidRPr="00DC4F99">
              <w:rPr>
                <w:sz w:val="20"/>
                <w:szCs w:val="20"/>
                <w:lang w:val="fr-FR"/>
              </w:rPr>
              <w:lastRenderedPageBreak/>
              <w:t xml:space="preserve">naturelles  </w:t>
            </w:r>
          </w:p>
          <w:p w:rsidR="00A747F2" w:rsidRPr="00DC4F99" w:rsidRDefault="00A747F2" w:rsidP="00EE44F2">
            <w:pPr>
              <w:rPr>
                <w:sz w:val="20"/>
                <w:szCs w:val="20"/>
                <w:lang w:val="fr-FR"/>
              </w:rPr>
            </w:pPr>
          </w:p>
        </w:tc>
        <w:tc>
          <w:tcPr>
            <w:tcW w:w="1774" w:type="dxa"/>
          </w:tcPr>
          <w:p w:rsidR="00A747F2" w:rsidRPr="00DC4F99" w:rsidRDefault="00A747F2" w:rsidP="00EE44F2">
            <w:pPr>
              <w:rPr>
                <w:bCs/>
                <w:caps/>
                <w:sz w:val="20"/>
                <w:szCs w:val="20"/>
                <w:lang w:val="fr-FR"/>
              </w:rPr>
            </w:pPr>
            <w:r w:rsidRPr="00DC4F99">
              <w:rPr>
                <w:bCs/>
                <w:sz w:val="20"/>
                <w:szCs w:val="20"/>
                <w:lang w:val="fr-FR"/>
              </w:rPr>
              <w:lastRenderedPageBreak/>
              <w:t xml:space="preserve">Absence d’outils for la gestion d’information permettant la </w:t>
            </w:r>
            <w:r w:rsidRPr="00DC4F99">
              <w:rPr>
                <w:bCs/>
                <w:sz w:val="20"/>
                <w:szCs w:val="20"/>
                <w:lang w:val="fr-FR"/>
              </w:rPr>
              <w:lastRenderedPageBreak/>
              <w:t>prise de décision</w:t>
            </w:r>
          </w:p>
        </w:tc>
        <w:tc>
          <w:tcPr>
            <w:tcW w:w="2006" w:type="dxa"/>
            <w:gridSpan w:val="2"/>
          </w:tcPr>
          <w:p w:rsidR="00A747F2" w:rsidRPr="00DC4F99" w:rsidRDefault="00A747F2" w:rsidP="00EE44F2">
            <w:pPr>
              <w:rPr>
                <w:bCs/>
                <w:caps/>
                <w:sz w:val="20"/>
                <w:szCs w:val="20"/>
                <w:lang w:val="fr-FR"/>
              </w:rPr>
            </w:pPr>
            <w:r w:rsidRPr="00DC4F99">
              <w:rPr>
                <w:sz w:val="20"/>
                <w:szCs w:val="20"/>
                <w:lang w:val="fr-FR"/>
              </w:rPr>
              <w:lastRenderedPageBreak/>
              <w:t>Un system de GIS est utilisé par les décideurs à la fin du projet</w:t>
            </w:r>
          </w:p>
          <w:p w:rsidR="00A747F2" w:rsidRPr="00DC4F99" w:rsidRDefault="00A747F2" w:rsidP="00EE44F2">
            <w:pPr>
              <w:rPr>
                <w:b/>
                <w:caps/>
                <w:sz w:val="20"/>
                <w:szCs w:val="20"/>
                <w:lang w:val="fr-FR"/>
              </w:rPr>
            </w:pPr>
          </w:p>
        </w:tc>
        <w:tc>
          <w:tcPr>
            <w:tcW w:w="1800" w:type="dxa"/>
            <w:vMerge/>
          </w:tcPr>
          <w:p w:rsidR="00A747F2" w:rsidRPr="00DC4F99" w:rsidRDefault="00A747F2" w:rsidP="00EE44F2">
            <w:pPr>
              <w:rPr>
                <w:sz w:val="20"/>
                <w:szCs w:val="20"/>
                <w:highlight w:val="green"/>
                <w:lang w:val="fr-FR"/>
              </w:rPr>
            </w:pPr>
          </w:p>
        </w:tc>
      </w:tr>
      <w:tr w:rsidR="00A747F2" w:rsidRPr="00025790" w:rsidTr="00EE44F2">
        <w:tc>
          <w:tcPr>
            <w:tcW w:w="2268" w:type="dxa"/>
            <w:vMerge/>
          </w:tcPr>
          <w:p w:rsidR="00A747F2" w:rsidRPr="00DC4F99" w:rsidRDefault="00A747F2" w:rsidP="00EE44F2">
            <w:pPr>
              <w:rPr>
                <w:bCs/>
                <w:sz w:val="20"/>
                <w:szCs w:val="20"/>
                <w:highlight w:val="green"/>
                <w:lang w:val="fr-FR"/>
              </w:rPr>
            </w:pPr>
          </w:p>
        </w:tc>
        <w:tc>
          <w:tcPr>
            <w:tcW w:w="2268" w:type="dxa"/>
          </w:tcPr>
          <w:p w:rsidR="00A747F2" w:rsidRPr="00DC4F99" w:rsidRDefault="00A747F2" w:rsidP="00EE44F2">
            <w:pPr>
              <w:rPr>
                <w:sz w:val="20"/>
                <w:szCs w:val="20"/>
                <w:lang w:val="fr-FR"/>
              </w:rPr>
            </w:pPr>
            <w:r w:rsidRPr="00DC4F99">
              <w:rPr>
                <w:sz w:val="20"/>
                <w:szCs w:val="20"/>
                <w:lang w:val="fr-FR"/>
              </w:rPr>
              <w:t>Fonction de Coordinateurs Régionaux adopté pour promouvoir la participation le développement participatif aux niveaux central et régional</w:t>
            </w:r>
          </w:p>
        </w:tc>
        <w:tc>
          <w:tcPr>
            <w:tcW w:w="1774" w:type="dxa"/>
          </w:tcPr>
          <w:p w:rsidR="00A747F2" w:rsidRPr="00DC4F99" w:rsidRDefault="00A747F2" w:rsidP="00EE44F2">
            <w:pPr>
              <w:rPr>
                <w:bCs/>
                <w:caps/>
                <w:sz w:val="20"/>
                <w:szCs w:val="20"/>
                <w:lang w:val="fr-FR"/>
              </w:rPr>
            </w:pPr>
            <w:r w:rsidRPr="00DC4F99">
              <w:rPr>
                <w:bCs/>
                <w:sz w:val="20"/>
                <w:szCs w:val="20"/>
                <w:lang w:val="fr-FR"/>
              </w:rPr>
              <w:t xml:space="preserve">Il n’excite pas de fonctions institutionnelles pour la gestion des ressources naturelles au niveau local   </w:t>
            </w:r>
            <w:r w:rsidRPr="00DC4F99">
              <w:rPr>
                <w:bCs/>
                <w:caps/>
                <w:sz w:val="20"/>
                <w:szCs w:val="20"/>
                <w:lang w:val="fr-FR"/>
              </w:rPr>
              <w:t xml:space="preserve"> </w:t>
            </w:r>
          </w:p>
        </w:tc>
        <w:tc>
          <w:tcPr>
            <w:tcW w:w="2006" w:type="dxa"/>
            <w:gridSpan w:val="2"/>
          </w:tcPr>
          <w:p w:rsidR="00A747F2" w:rsidRPr="00DC4F99" w:rsidRDefault="00A747F2" w:rsidP="00EE44F2">
            <w:pPr>
              <w:rPr>
                <w:bCs/>
                <w:caps/>
                <w:sz w:val="20"/>
                <w:szCs w:val="20"/>
                <w:lang w:val="fr-FR"/>
              </w:rPr>
            </w:pPr>
            <w:r w:rsidRPr="00DC4F99">
              <w:rPr>
                <w:bCs/>
                <w:sz w:val="20"/>
                <w:szCs w:val="20"/>
                <w:lang w:val="fr-FR"/>
              </w:rPr>
              <w:t>Les coordinateur régionaux sont intégrés dans la fonction publique à la fin du projet</w:t>
            </w:r>
          </w:p>
        </w:tc>
        <w:tc>
          <w:tcPr>
            <w:tcW w:w="1800" w:type="dxa"/>
            <w:vMerge/>
          </w:tcPr>
          <w:p w:rsidR="00A747F2" w:rsidRPr="00DC4F99" w:rsidRDefault="00A747F2" w:rsidP="00EE44F2">
            <w:pPr>
              <w:rPr>
                <w:b/>
                <w:caps/>
                <w:sz w:val="20"/>
                <w:szCs w:val="20"/>
                <w:lang w:val="fr-FR"/>
              </w:rPr>
            </w:pPr>
          </w:p>
        </w:tc>
      </w:tr>
    </w:tbl>
    <w:p w:rsidR="00D6638C" w:rsidRDefault="00D6638C" w:rsidP="00D6638C">
      <w:pPr>
        <w:spacing w:before="200"/>
        <w:rPr>
          <w:rFonts w:ascii="Calibri" w:eastAsia="Times New Roman" w:hAnsi="Calibri" w:cs="Times New Roman"/>
          <w:sz w:val="20"/>
          <w:szCs w:val="20"/>
          <w:lang w:val="fr-FR"/>
        </w:rPr>
      </w:pPr>
    </w:p>
    <w:p w:rsidR="00A747F2" w:rsidRDefault="00A747F2" w:rsidP="00D6638C">
      <w:pPr>
        <w:spacing w:before="200"/>
        <w:rPr>
          <w:rFonts w:ascii="Calibri" w:eastAsia="Times New Roman" w:hAnsi="Calibri" w:cs="Times New Roman"/>
          <w:sz w:val="20"/>
          <w:szCs w:val="20"/>
          <w:lang w:val="fr-FR"/>
        </w:rPr>
      </w:pPr>
    </w:p>
    <w:p w:rsidR="00F02884" w:rsidRDefault="00F02884">
      <w:pPr>
        <w:rPr>
          <w:rFonts w:ascii="Calibri" w:eastAsia="Times New Roman" w:hAnsi="Calibri" w:cs="Times New Roman"/>
          <w:sz w:val="20"/>
          <w:szCs w:val="20"/>
          <w:lang w:val="fr-FR"/>
        </w:rPr>
      </w:pPr>
      <w:r>
        <w:rPr>
          <w:rFonts w:ascii="Calibri" w:eastAsia="Times New Roman" w:hAnsi="Calibri" w:cs="Times New Roman"/>
          <w:sz w:val="20"/>
          <w:szCs w:val="20"/>
          <w:lang w:val="fr-FR"/>
        </w:rPr>
        <w:br w:type="page"/>
      </w:r>
    </w:p>
    <w:p w:rsidR="00A747F2" w:rsidRPr="00E5149D" w:rsidRDefault="00A747F2" w:rsidP="00D6638C">
      <w:pPr>
        <w:spacing w:before="200"/>
        <w:rPr>
          <w:rFonts w:ascii="Calibri" w:eastAsia="Times New Roman" w:hAnsi="Calibri" w:cs="Times New Roman"/>
          <w:sz w:val="20"/>
          <w:szCs w:val="20"/>
          <w:lang w:val="fr-FR"/>
        </w:rPr>
      </w:pPr>
    </w:p>
    <w:p w:rsidR="00D6638C" w:rsidRPr="00E5149D" w:rsidRDefault="00D6638C" w:rsidP="00F05366">
      <w:pPr>
        <w:pStyle w:val="Heading31"/>
        <w:rPr>
          <w:lang w:val="fr-FR"/>
        </w:rPr>
      </w:pPr>
      <w:bookmarkStart w:id="60" w:name="_TOR_Annex_B:"/>
      <w:bookmarkStart w:id="61" w:name="_Toc299133054"/>
      <w:bookmarkStart w:id="62" w:name="_Toc321341563"/>
      <w:bookmarkEnd w:id="60"/>
      <w:r w:rsidRPr="00E5149D">
        <w:rPr>
          <w:lang w:val="fr-FR"/>
        </w:rPr>
        <w:t>Annexe B : Liste des documents à examiner par les évaluateurs</w:t>
      </w:r>
      <w:bookmarkEnd w:id="57"/>
      <w:bookmarkEnd w:id="58"/>
      <w:bookmarkEnd w:id="59"/>
      <w:bookmarkEnd w:id="61"/>
      <w:bookmarkEnd w:id="62"/>
    </w:p>
    <w:p w:rsidR="00025790" w:rsidRPr="00025790" w:rsidRDefault="00025790" w:rsidP="00025790">
      <w:pPr>
        <w:spacing w:after="0" w:line="240" w:lineRule="auto"/>
        <w:rPr>
          <w:rFonts w:ascii="Arial" w:hAnsi="Arial" w:cs="Arial"/>
          <w:bCs/>
          <w:sz w:val="28"/>
          <w:szCs w:val="28"/>
          <w:lang w:val="fr-FR"/>
        </w:rPr>
      </w:pPr>
    </w:p>
    <w:p w:rsidR="00025790" w:rsidRPr="00025790" w:rsidRDefault="00025790" w:rsidP="00025790">
      <w:pPr>
        <w:spacing w:after="0" w:line="240" w:lineRule="auto"/>
        <w:rPr>
          <w:rFonts w:cs="Arial"/>
          <w:bCs/>
          <w:lang w:val="fr-FR"/>
        </w:rPr>
      </w:pPr>
    </w:p>
    <w:p w:rsidR="00025790" w:rsidRPr="00025790" w:rsidRDefault="00025790" w:rsidP="00025790">
      <w:pPr>
        <w:pStyle w:val="Paragraphedeliste"/>
        <w:numPr>
          <w:ilvl w:val="0"/>
          <w:numId w:val="37"/>
        </w:numPr>
        <w:spacing w:before="0" w:after="0" w:line="240" w:lineRule="auto"/>
        <w:rPr>
          <w:rFonts w:cs="Arial"/>
          <w:bCs/>
          <w:sz w:val="22"/>
          <w:szCs w:val="22"/>
        </w:rPr>
      </w:pPr>
      <w:r w:rsidRPr="00025790">
        <w:rPr>
          <w:rFonts w:cs="Arial"/>
          <w:bCs/>
          <w:sz w:val="22"/>
          <w:szCs w:val="22"/>
          <w:lang w:val="fr-FR"/>
        </w:rPr>
        <w:t xml:space="preserve">Programme de Mobilisation des Eaux de Surface et Gestion Durable des Terres. </w:t>
      </w:r>
      <w:r w:rsidRPr="00025790">
        <w:rPr>
          <w:rFonts w:cs="Arial"/>
          <w:bCs/>
          <w:sz w:val="22"/>
          <w:szCs w:val="22"/>
        </w:rPr>
        <w:t xml:space="preserve">Mission de </w:t>
      </w:r>
      <w:proofErr w:type="spellStart"/>
      <w:r w:rsidRPr="00025790">
        <w:rPr>
          <w:rFonts w:cs="Arial"/>
          <w:bCs/>
          <w:sz w:val="22"/>
          <w:szCs w:val="22"/>
        </w:rPr>
        <w:t>suivi</w:t>
      </w:r>
      <w:proofErr w:type="spellEnd"/>
      <w:r w:rsidRPr="00025790">
        <w:rPr>
          <w:rFonts w:cs="Arial"/>
          <w:bCs/>
          <w:sz w:val="22"/>
          <w:szCs w:val="22"/>
        </w:rPr>
        <w:t xml:space="preserve"> du FIDA, 29 janvier au 5 </w:t>
      </w:r>
      <w:proofErr w:type="spellStart"/>
      <w:r w:rsidRPr="00025790">
        <w:rPr>
          <w:rFonts w:cs="Arial"/>
          <w:bCs/>
          <w:sz w:val="22"/>
          <w:szCs w:val="22"/>
        </w:rPr>
        <w:t>février</w:t>
      </w:r>
      <w:proofErr w:type="spellEnd"/>
      <w:r w:rsidRPr="00025790">
        <w:rPr>
          <w:rFonts w:cs="Arial"/>
          <w:bCs/>
          <w:sz w:val="22"/>
          <w:szCs w:val="22"/>
        </w:rPr>
        <w:t xml:space="preserve"> 2011, 6 pages.</w:t>
      </w:r>
    </w:p>
    <w:p w:rsidR="00025790" w:rsidRPr="00025790" w:rsidRDefault="00025790" w:rsidP="00025790">
      <w:pPr>
        <w:pStyle w:val="Paragraphedeliste"/>
        <w:numPr>
          <w:ilvl w:val="0"/>
          <w:numId w:val="37"/>
        </w:numPr>
        <w:spacing w:before="0" w:after="0" w:line="240" w:lineRule="auto"/>
        <w:rPr>
          <w:rFonts w:eastAsia="Calibri" w:cs="Arial"/>
          <w:bCs/>
          <w:sz w:val="22"/>
          <w:szCs w:val="22"/>
        </w:rPr>
      </w:pPr>
      <w:r w:rsidRPr="00025790">
        <w:rPr>
          <w:rFonts w:eastAsia="Calibri" w:cs="Arial"/>
          <w:bCs/>
          <w:sz w:val="22"/>
          <w:szCs w:val="22"/>
          <w:lang w:val="fr-FR"/>
        </w:rPr>
        <w:t>Mission de suivi et d’appui à la mise en œuvre  du PROMES-GDT. 12 au 22 février 2012.</w:t>
      </w:r>
      <w:r w:rsidRPr="00025790">
        <w:rPr>
          <w:rFonts w:cs="Arial"/>
          <w:bCs/>
          <w:sz w:val="22"/>
          <w:szCs w:val="22"/>
          <w:lang w:val="fr-FR"/>
        </w:rPr>
        <w:t xml:space="preserve"> </w:t>
      </w:r>
      <w:r w:rsidRPr="00025790">
        <w:rPr>
          <w:rFonts w:eastAsia="Calibri" w:cs="Arial"/>
          <w:bCs/>
          <w:sz w:val="22"/>
          <w:szCs w:val="22"/>
          <w:lang w:val="fr-FR"/>
        </w:rPr>
        <w:t xml:space="preserve">Aide </w:t>
      </w:r>
      <w:r w:rsidRPr="00025790">
        <w:rPr>
          <w:rFonts w:cs="Arial"/>
          <w:bCs/>
          <w:sz w:val="22"/>
          <w:szCs w:val="22"/>
          <w:lang w:val="fr-FR"/>
        </w:rPr>
        <w:t xml:space="preserve">mémoire </w:t>
      </w:r>
      <w:r w:rsidRPr="00025790">
        <w:rPr>
          <w:rFonts w:eastAsia="Calibri" w:cs="Arial"/>
          <w:bCs/>
          <w:sz w:val="22"/>
          <w:szCs w:val="22"/>
          <w:lang w:val="fr-FR"/>
        </w:rPr>
        <w:t xml:space="preserve">(Version provisoire). </w:t>
      </w:r>
      <w:r w:rsidRPr="00025790">
        <w:rPr>
          <w:rFonts w:eastAsia="Calibri" w:cs="Arial"/>
          <w:bCs/>
          <w:sz w:val="22"/>
          <w:szCs w:val="22"/>
        </w:rPr>
        <w:t>10 pages.</w:t>
      </w:r>
    </w:p>
    <w:p w:rsidR="00025790" w:rsidRPr="00025790" w:rsidRDefault="00025790" w:rsidP="00025790">
      <w:pPr>
        <w:pStyle w:val="Paragraphedeliste"/>
        <w:numPr>
          <w:ilvl w:val="0"/>
          <w:numId w:val="37"/>
        </w:numPr>
        <w:autoSpaceDE w:val="0"/>
        <w:autoSpaceDN w:val="0"/>
        <w:adjustRightInd w:val="0"/>
        <w:spacing w:before="0" w:after="0" w:line="240" w:lineRule="auto"/>
        <w:rPr>
          <w:rFonts w:cs="Arial"/>
          <w:bCs/>
          <w:color w:val="000000"/>
          <w:sz w:val="22"/>
          <w:szCs w:val="22"/>
        </w:rPr>
      </w:pPr>
      <w:r w:rsidRPr="00025790">
        <w:rPr>
          <w:rFonts w:cs="Arial"/>
          <w:bCs/>
          <w:color w:val="000000"/>
          <w:sz w:val="22"/>
          <w:szCs w:val="22"/>
          <w:lang w:val="fr-FR"/>
        </w:rPr>
        <w:t xml:space="preserve">Programme de Mobilisation des Eaux de Surface et Gestion Durable des Terres (PROMES-GDT). Don FIDA n° 8016-DJ. Troisième mission de supervision et d ‘appui à la mise en œuvre (17 septembre au 7 octobre 2011). </w:t>
      </w:r>
      <w:r w:rsidRPr="00025790">
        <w:rPr>
          <w:rFonts w:cs="Arial"/>
          <w:bCs/>
          <w:color w:val="000000"/>
          <w:sz w:val="22"/>
          <w:szCs w:val="22"/>
        </w:rPr>
        <w:t xml:space="preserve">Aide </w:t>
      </w:r>
      <w:proofErr w:type="spellStart"/>
      <w:r w:rsidRPr="00025790">
        <w:rPr>
          <w:rFonts w:cs="Arial"/>
          <w:bCs/>
          <w:color w:val="000000"/>
          <w:sz w:val="22"/>
          <w:szCs w:val="22"/>
        </w:rPr>
        <w:t>mémoire</w:t>
      </w:r>
      <w:proofErr w:type="spellEnd"/>
      <w:r w:rsidRPr="00025790">
        <w:rPr>
          <w:rFonts w:cs="Arial"/>
          <w:bCs/>
          <w:color w:val="000000"/>
          <w:sz w:val="22"/>
          <w:szCs w:val="22"/>
        </w:rPr>
        <w:t xml:space="preserve"> </w:t>
      </w:r>
      <w:proofErr w:type="spellStart"/>
      <w:r w:rsidRPr="00025790">
        <w:rPr>
          <w:rFonts w:cs="Arial"/>
          <w:bCs/>
          <w:color w:val="000000"/>
          <w:sz w:val="22"/>
          <w:szCs w:val="22"/>
        </w:rPr>
        <w:t>provisoire</w:t>
      </w:r>
      <w:proofErr w:type="spellEnd"/>
      <w:r w:rsidRPr="00025790">
        <w:rPr>
          <w:rFonts w:cs="Arial"/>
          <w:bCs/>
          <w:color w:val="000000"/>
          <w:sz w:val="22"/>
          <w:szCs w:val="22"/>
        </w:rPr>
        <w:t>. 20 pages.</w:t>
      </w:r>
    </w:p>
    <w:p w:rsidR="00025790" w:rsidRPr="00025790" w:rsidRDefault="00025790" w:rsidP="00025790">
      <w:pPr>
        <w:pStyle w:val="Paragraphedeliste"/>
        <w:numPr>
          <w:ilvl w:val="0"/>
          <w:numId w:val="37"/>
        </w:numPr>
        <w:spacing w:before="0" w:after="0" w:line="240" w:lineRule="auto"/>
        <w:rPr>
          <w:rFonts w:eastAsia="Calibri" w:cs="Arial"/>
          <w:bCs/>
          <w:sz w:val="22"/>
          <w:szCs w:val="22"/>
        </w:rPr>
      </w:pPr>
      <w:r w:rsidRPr="00025790">
        <w:rPr>
          <w:rFonts w:eastAsia="Calibri" w:cs="Arial"/>
          <w:bCs/>
          <w:sz w:val="22"/>
          <w:szCs w:val="22"/>
          <w:lang w:val="fr-FR"/>
        </w:rPr>
        <w:t>Programme de Mobilisation des Eaux de Surface et de Gestion Durable des Terres (PROMES-GDT). Don FIDA n° 8016-DJ &amp; 8016A-DJ</w:t>
      </w:r>
      <w:r w:rsidRPr="00025790">
        <w:rPr>
          <w:rFonts w:cs="Arial"/>
          <w:bCs/>
          <w:sz w:val="22"/>
          <w:szCs w:val="22"/>
          <w:lang w:val="fr-FR"/>
        </w:rPr>
        <w:t xml:space="preserve">. </w:t>
      </w:r>
      <w:r w:rsidRPr="00025790">
        <w:rPr>
          <w:rFonts w:eastAsia="Calibri" w:cs="Arial"/>
          <w:bCs/>
          <w:sz w:val="22"/>
          <w:szCs w:val="22"/>
          <w:lang w:val="fr-FR"/>
        </w:rPr>
        <w:t xml:space="preserve">Mission de revue à mi-parcours: 14-26 mai 2012. </w:t>
      </w:r>
      <w:r w:rsidRPr="00025790">
        <w:rPr>
          <w:rFonts w:eastAsia="Calibri" w:cs="Arial"/>
          <w:bCs/>
          <w:sz w:val="22"/>
          <w:szCs w:val="22"/>
        </w:rPr>
        <w:t>Aide-</w:t>
      </w:r>
      <w:proofErr w:type="spellStart"/>
      <w:r w:rsidRPr="00025790">
        <w:rPr>
          <w:rFonts w:eastAsia="Calibri" w:cs="Arial"/>
          <w:bCs/>
          <w:sz w:val="22"/>
          <w:szCs w:val="22"/>
        </w:rPr>
        <w:t>mémoire</w:t>
      </w:r>
      <w:proofErr w:type="spellEnd"/>
      <w:r w:rsidRPr="00025790">
        <w:rPr>
          <w:rFonts w:cs="Arial"/>
          <w:bCs/>
          <w:sz w:val="22"/>
          <w:szCs w:val="22"/>
        </w:rPr>
        <w:t>, 21 pages.</w:t>
      </w:r>
    </w:p>
    <w:p w:rsidR="00025790" w:rsidRPr="00025790" w:rsidRDefault="00025790" w:rsidP="00025790">
      <w:pPr>
        <w:pStyle w:val="Default"/>
        <w:numPr>
          <w:ilvl w:val="0"/>
          <w:numId w:val="37"/>
        </w:numPr>
        <w:spacing w:before="0" w:after="0" w:line="240" w:lineRule="auto"/>
        <w:rPr>
          <w:rFonts w:asciiTheme="minorHAnsi" w:hAnsiTheme="minorHAnsi"/>
          <w:bCs/>
          <w:sz w:val="22"/>
          <w:szCs w:val="22"/>
          <w:lang w:val="fr-FR"/>
        </w:rPr>
      </w:pPr>
      <w:r w:rsidRPr="00025790">
        <w:rPr>
          <w:rFonts w:asciiTheme="minorHAnsi" w:hAnsiTheme="minorHAnsi"/>
          <w:bCs/>
          <w:sz w:val="22"/>
          <w:szCs w:val="22"/>
          <w:lang w:val="fr-FR"/>
        </w:rPr>
        <w:t>Rapport technique sur le Système S&amp;E du projet PROMES-GDT et PRODERMO : Outils de travail pour la mise en œuvre du système. Préparé par Dr. Lamia Mansour Expert S&amp;E (5/11/2012), 18 pages.</w:t>
      </w:r>
    </w:p>
    <w:p w:rsidR="00025790" w:rsidRPr="00025790" w:rsidRDefault="00025790" w:rsidP="00025790">
      <w:pPr>
        <w:pStyle w:val="Paragraphedeliste"/>
        <w:numPr>
          <w:ilvl w:val="0"/>
          <w:numId w:val="37"/>
        </w:numPr>
        <w:spacing w:before="0" w:after="0" w:line="240" w:lineRule="auto"/>
        <w:jc w:val="both"/>
        <w:rPr>
          <w:rFonts w:cs="Arial"/>
          <w:bCs/>
          <w:sz w:val="22"/>
          <w:szCs w:val="22"/>
        </w:rPr>
      </w:pPr>
      <w:r w:rsidRPr="00025790">
        <w:rPr>
          <w:rFonts w:cs="Arial"/>
          <w:bCs/>
          <w:sz w:val="22"/>
          <w:szCs w:val="22"/>
          <w:lang w:val="fr-FR"/>
        </w:rPr>
        <w:t xml:space="preserve">Procès-verbal de réunion CPL Day. Schéma d’aménagement pastoral de la forêt du Day. 12 juin 2010. </w:t>
      </w:r>
      <w:r w:rsidRPr="00025790">
        <w:rPr>
          <w:rFonts w:cs="Arial"/>
          <w:bCs/>
          <w:sz w:val="22"/>
          <w:szCs w:val="22"/>
        </w:rPr>
        <w:t>5 pages.</w:t>
      </w:r>
    </w:p>
    <w:p w:rsidR="00025790" w:rsidRPr="00025790" w:rsidRDefault="00025790" w:rsidP="00025790">
      <w:pPr>
        <w:pStyle w:val="Paragraphedeliste"/>
        <w:numPr>
          <w:ilvl w:val="0"/>
          <w:numId w:val="37"/>
        </w:numPr>
        <w:spacing w:before="0" w:after="0" w:line="240" w:lineRule="auto"/>
        <w:jc w:val="both"/>
        <w:rPr>
          <w:rFonts w:cs="Arial"/>
          <w:bCs/>
          <w:iCs/>
          <w:sz w:val="22"/>
          <w:szCs w:val="22"/>
          <w:lang w:val="fr-FR"/>
        </w:rPr>
      </w:pPr>
      <w:r w:rsidRPr="00025790">
        <w:rPr>
          <w:rFonts w:cs="Arial"/>
          <w:bCs/>
          <w:iCs/>
          <w:sz w:val="22"/>
          <w:szCs w:val="22"/>
          <w:lang w:val="fr-FR"/>
        </w:rPr>
        <w:t xml:space="preserve">Procès-verbal de l’Assemblée générale de la communauté de </w:t>
      </w:r>
      <w:proofErr w:type="spellStart"/>
      <w:r w:rsidRPr="00025790">
        <w:rPr>
          <w:rFonts w:cs="Arial"/>
          <w:bCs/>
          <w:iCs/>
          <w:sz w:val="22"/>
          <w:szCs w:val="22"/>
          <w:lang w:val="fr-FR"/>
        </w:rPr>
        <w:t>Seekoh</w:t>
      </w:r>
      <w:proofErr w:type="spellEnd"/>
      <w:r w:rsidRPr="00025790">
        <w:rPr>
          <w:rFonts w:cs="Arial"/>
          <w:bCs/>
          <w:iCs/>
          <w:sz w:val="22"/>
          <w:szCs w:val="22"/>
          <w:lang w:val="fr-FR"/>
        </w:rPr>
        <w:t>-</w:t>
      </w:r>
      <w:proofErr w:type="spellStart"/>
      <w:r w:rsidRPr="00025790">
        <w:rPr>
          <w:rFonts w:cs="Arial"/>
          <w:bCs/>
          <w:iCs/>
          <w:sz w:val="22"/>
          <w:szCs w:val="22"/>
          <w:lang w:val="fr-FR"/>
        </w:rPr>
        <w:t>Aboussa</w:t>
      </w:r>
      <w:proofErr w:type="spellEnd"/>
      <w:r w:rsidRPr="00025790">
        <w:rPr>
          <w:rFonts w:cs="Arial"/>
          <w:bCs/>
          <w:iCs/>
          <w:sz w:val="22"/>
          <w:szCs w:val="22"/>
          <w:lang w:val="fr-FR"/>
        </w:rPr>
        <w:t xml:space="preserve"> sur            l’interdiction totale de la coupe d’arbre dans l’enceinte de la forêt du Day. 20 Août 2011. 6 pages.</w:t>
      </w:r>
    </w:p>
    <w:p w:rsidR="00025790" w:rsidRPr="00025790" w:rsidRDefault="00025790" w:rsidP="00025790">
      <w:pPr>
        <w:pStyle w:val="Paragraphedeliste"/>
        <w:numPr>
          <w:ilvl w:val="0"/>
          <w:numId w:val="37"/>
        </w:numPr>
        <w:spacing w:before="0" w:after="0" w:line="240" w:lineRule="auto"/>
        <w:jc w:val="both"/>
        <w:rPr>
          <w:rFonts w:cs="Arial"/>
          <w:bCs/>
          <w:sz w:val="22"/>
          <w:szCs w:val="22"/>
          <w:lang w:val="fr-FR"/>
        </w:rPr>
      </w:pPr>
      <w:r w:rsidRPr="00025790">
        <w:rPr>
          <w:rFonts w:cs="Arial"/>
          <w:bCs/>
          <w:sz w:val="22"/>
          <w:szCs w:val="22"/>
          <w:lang w:val="fr-FR"/>
        </w:rPr>
        <w:t>Rapport Annuel d’Activité PROMES-GDT (2009). 11 pages.</w:t>
      </w:r>
    </w:p>
    <w:p w:rsidR="00025790" w:rsidRPr="00025790" w:rsidRDefault="00025790" w:rsidP="00025790">
      <w:pPr>
        <w:spacing w:after="0" w:line="240" w:lineRule="auto"/>
        <w:jc w:val="both"/>
        <w:rPr>
          <w:rFonts w:cs="Arial"/>
          <w:bCs/>
          <w:lang w:val="fr-FR"/>
        </w:rPr>
      </w:pPr>
    </w:p>
    <w:p w:rsidR="00025790" w:rsidRPr="00025790" w:rsidRDefault="00025790" w:rsidP="00025790">
      <w:pPr>
        <w:pStyle w:val="Paragraphedeliste"/>
        <w:numPr>
          <w:ilvl w:val="0"/>
          <w:numId w:val="37"/>
        </w:numPr>
        <w:spacing w:before="0" w:after="0" w:line="240" w:lineRule="auto"/>
        <w:jc w:val="both"/>
        <w:rPr>
          <w:rFonts w:cs="Arial"/>
          <w:bCs/>
          <w:sz w:val="22"/>
          <w:szCs w:val="22"/>
        </w:rPr>
      </w:pPr>
      <w:r w:rsidRPr="00025790">
        <w:rPr>
          <w:rFonts w:cs="Arial"/>
          <w:bCs/>
          <w:sz w:val="22"/>
          <w:szCs w:val="22"/>
          <w:lang w:val="fr-FR"/>
        </w:rPr>
        <w:t xml:space="preserve">Rapport d’Activités sur l’Etat d’avancement en 2012 et Plan de Travail Budgétaire Annuel (PTBA) pour 2013. </w:t>
      </w:r>
      <w:r w:rsidRPr="00025790">
        <w:rPr>
          <w:rFonts w:cs="Arial"/>
          <w:bCs/>
          <w:sz w:val="22"/>
          <w:szCs w:val="22"/>
        </w:rPr>
        <w:t>PROMES-GDT, 14 pages.</w:t>
      </w:r>
    </w:p>
    <w:p w:rsidR="00025790" w:rsidRPr="00025790" w:rsidRDefault="00025790" w:rsidP="00025790">
      <w:pPr>
        <w:pStyle w:val="Paragraphedeliste"/>
        <w:numPr>
          <w:ilvl w:val="0"/>
          <w:numId w:val="37"/>
        </w:numPr>
        <w:spacing w:before="0" w:after="0" w:line="240" w:lineRule="auto"/>
        <w:jc w:val="both"/>
        <w:rPr>
          <w:rFonts w:cs="Arial"/>
          <w:bCs/>
          <w:sz w:val="22"/>
          <w:szCs w:val="22"/>
          <w:lang w:val="fr-FR"/>
        </w:rPr>
      </w:pPr>
      <w:r w:rsidRPr="00025790">
        <w:rPr>
          <w:rFonts w:cs="Arial"/>
          <w:bCs/>
          <w:sz w:val="22"/>
          <w:szCs w:val="22"/>
          <w:lang w:val="fr-FR"/>
        </w:rPr>
        <w:t>Rapport d’Activités du Ministère de l’Agriculture, de la Pêche, de l’Elevage et des Ressources Halieutiques. Année 2012. 76 pages</w:t>
      </w:r>
    </w:p>
    <w:p w:rsidR="00025790" w:rsidRPr="00025790" w:rsidRDefault="00025790" w:rsidP="00025790">
      <w:pPr>
        <w:pStyle w:val="Paragraphedeliste"/>
        <w:numPr>
          <w:ilvl w:val="0"/>
          <w:numId w:val="37"/>
        </w:numPr>
        <w:spacing w:before="0" w:after="0" w:line="240" w:lineRule="auto"/>
        <w:jc w:val="both"/>
        <w:rPr>
          <w:rFonts w:cs="Arial"/>
          <w:bCs/>
          <w:sz w:val="22"/>
          <w:szCs w:val="22"/>
        </w:rPr>
      </w:pPr>
      <w:r w:rsidRPr="00025790">
        <w:rPr>
          <w:rFonts w:cs="Arial"/>
          <w:bCs/>
          <w:sz w:val="22"/>
          <w:szCs w:val="22"/>
          <w:lang w:val="fr-FR"/>
        </w:rPr>
        <w:t xml:space="preserve">Simon BADJI. Production de plants en pépinière. Reboisement et restauration des écosystèmes pastoraux. </w:t>
      </w:r>
      <w:r w:rsidRPr="00025790">
        <w:rPr>
          <w:rFonts w:cs="Arial"/>
          <w:bCs/>
          <w:sz w:val="22"/>
          <w:szCs w:val="22"/>
        </w:rPr>
        <w:t xml:space="preserve">Rapport </w:t>
      </w:r>
      <w:proofErr w:type="spellStart"/>
      <w:r w:rsidRPr="00025790">
        <w:rPr>
          <w:rFonts w:cs="Arial"/>
          <w:bCs/>
          <w:sz w:val="22"/>
          <w:szCs w:val="22"/>
        </w:rPr>
        <w:t>conceptuel</w:t>
      </w:r>
      <w:proofErr w:type="spellEnd"/>
      <w:r w:rsidRPr="00025790">
        <w:rPr>
          <w:rFonts w:cs="Arial"/>
          <w:bCs/>
          <w:sz w:val="22"/>
          <w:szCs w:val="22"/>
        </w:rPr>
        <w:t xml:space="preserve"> (Sept. 2012), 37 pages.</w:t>
      </w:r>
    </w:p>
    <w:p w:rsidR="00025790" w:rsidRPr="00025790" w:rsidRDefault="00025790" w:rsidP="00025790">
      <w:pPr>
        <w:pStyle w:val="Paragraphedeliste"/>
        <w:numPr>
          <w:ilvl w:val="0"/>
          <w:numId w:val="37"/>
        </w:numPr>
        <w:spacing w:before="0" w:after="0" w:line="240" w:lineRule="auto"/>
        <w:jc w:val="both"/>
        <w:rPr>
          <w:rFonts w:cs="Arial"/>
          <w:bCs/>
          <w:sz w:val="22"/>
          <w:szCs w:val="22"/>
        </w:rPr>
      </w:pPr>
      <w:r w:rsidRPr="00025790">
        <w:rPr>
          <w:rFonts w:cs="Arial"/>
          <w:bCs/>
          <w:sz w:val="22"/>
          <w:szCs w:val="22"/>
          <w:lang w:val="fr-FR"/>
        </w:rPr>
        <w:t xml:space="preserve">PROMES-GDT. Rapport d’activités sur l’état d’avancement en 2013. </w:t>
      </w:r>
      <w:r w:rsidRPr="00025790">
        <w:rPr>
          <w:rFonts w:cs="Arial"/>
          <w:bCs/>
          <w:sz w:val="22"/>
          <w:szCs w:val="22"/>
        </w:rPr>
        <w:t>UGP-MAEPE-RH 2009-2013. 29 pages.</w:t>
      </w:r>
    </w:p>
    <w:p w:rsidR="00025790" w:rsidRPr="00025790" w:rsidRDefault="00025790" w:rsidP="00025790">
      <w:pPr>
        <w:pStyle w:val="Paragraphedeliste"/>
        <w:numPr>
          <w:ilvl w:val="0"/>
          <w:numId w:val="37"/>
        </w:numPr>
        <w:spacing w:before="0" w:after="0" w:line="240" w:lineRule="auto"/>
        <w:rPr>
          <w:rFonts w:eastAsia="Calibri"/>
          <w:bCs/>
          <w:sz w:val="22"/>
          <w:szCs w:val="22"/>
          <w:lang w:val="fr-FR"/>
        </w:rPr>
      </w:pPr>
      <w:r w:rsidRPr="00025790">
        <w:rPr>
          <w:rFonts w:cs="Arial"/>
          <w:bCs/>
          <w:sz w:val="22"/>
          <w:szCs w:val="22"/>
          <w:lang w:val="fr-FR"/>
        </w:rPr>
        <w:t xml:space="preserve">PROMES-GDT. Rapport de pré-évaluation, vol. 1 : Rapport principal et annexes, Décembre 2007. </w:t>
      </w:r>
      <w:r w:rsidRPr="00025790">
        <w:rPr>
          <w:rFonts w:cs="Arial"/>
          <w:bCs/>
          <w:sz w:val="22"/>
          <w:szCs w:val="22"/>
        </w:rPr>
        <w:t>FIDA, 52 pages.</w:t>
      </w:r>
    </w:p>
    <w:p w:rsidR="00025790" w:rsidRPr="00025790" w:rsidRDefault="00025790" w:rsidP="00025790">
      <w:pPr>
        <w:pStyle w:val="Paragraphedeliste"/>
        <w:numPr>
          <w:ilvl w:val="0"/>
          <w:numId w:val="37"/>
        </w:numPr>
        <w:spacing w:before="0" w:after="0" w:line="240" w:lineRule="auto"/>
        <w:rPr>
          <w:rFonts w:eastAsia="Calibri"/>
          <w:bCs/>
          <w:sz w:val="22"/>
          <w:szCs w:val="22"/>
          <w:lang w:val="fr-FR"/>
        </w:rPr>
      </w:pPr>
      <w:r w:rsidRPr="00025790">
        <w:rPr>
          <w:bCs/>
          <w:sz w:val="22"/>
          <w:szCs w:val="22"/>
          <w:lang w:val="fr-FR"/>
        </w:rPr>
        <w:t>Aide-mémoire PROMES-GDT. Mission de supervision FIDA: du 24 novembre au 06 décembre 2013, 21 pages.</w:t>
      </w:r>
      <w:r w:rsidRPr="00025790">
        <w:rPr>
          <w:rFonts w:eastAsia="Calibri"/>
          <w:bCs/>
          <w:sz w:val="22"/>
          <w:szCs w:val="22"/>
          <w:lang w:val="fr-FR"/>
        </w:rPr>
        <w:t xml:space="preserve"> </w:t>
      </w:r>
    </w:p>
    <w:p w:rsidR="00025790" w:rsidRPr="00025790" w:rsidRDefault="00025790" w:rsidP="00025790">
      <w:pPr>
        <w:pStyle w:val="Paragraphedeliste"/>
        <w:numPr>
          <w:ilvl w:val="0"/>
          <w:numId w:val="37"/>
        </w:numPr>
        <w:spacing w:before="0" w:after="0" w:line="240" w:lineRule="auto"/>
        <w:rPr>
          <w:rFonts w:cs="Arial"/>
          <w:bCs/>
          <w:sz w:val="22"/>
          <w:szCs w:val="22"/>
        </w:rPr>
      </w:pPr>
      <w:r w:rsidRPr="00025790">
        <w:rPr>
          <w:rFonts w:cs="Arial"/>
          <w:bCs/>
          <w:sz w:val="22"/>
          <w:szCs w:val="22"/>
          <w:lang w:val="fr-FR"/>
        </w:rPr>
        <w:t xml:space="preserve">Aide-mémoire Programme des Eaux de Surface pour le Développement Agro-pastoral et de Gestion Durables des Terres. </w:t>
      </w:r>
      <w:proofErr w:type="spellStart"/>
      <w:r w:rsidRPr="00025790">
        <w:rPr>
          <w:rFonts w:cs="Arial"/>
          <w:bCs/>
          <w:sz w:val="22"/>
          <w:szCs w:val="22"/>
        </w:rPr>
        <w:t>Février</w:t>
      </w:r>
      <w:proofErr w:type="spellEnd"/>
      <w:r w:rsidRPr="00025790">
        <w:rPr>
          <w:rFonts w:cs="Arial"/>
          <w:bCs/>
          <w:sz w:val="22"/>
          <w:szCs w:val="22"/>
        </w:rPr>
        <w:t xml:space="preserve"> 2007.</w:t>
      </w:r>
    </w:p>
    <w:p w:rsidR="00025790" w:rsidRPr="00025790" w:rsidRDefault="00025790" w:rsidP="00025790">
      <w:pPr>
        <w:pStyle w:val="Paragraphedeliste"/>
        <w:numPr>
          <w:ilvl w:val="0"/>
          <w:numId w:val="37"/>
        </w:numPr>
        <w:spacing w:before="0" w:after="0" w:line="240" w:lineRule="auto"/>
        <w:rPr>
          <w:rFonts w:cs="Arial"/>
          <w:bCs/>
          <w:sz w:val="22"/>
          <w:szCs w:val="22"/>
          <w:lang w:val="fr-FR"/>
        </w:rPr>
      </w:pPr>
      <w:r w:rsidRPr="00025790">
        <w:rPr>
          <w:rFonts w:cs="Arial"/>
          <w:bCs/>
          <w:sz w:val="22"/>
          <w:szCs w:val="22"/>
          <w:lang w:val="fr-FR"/>
        </w:rPr>
        <w:t>PROMES-GDT. Convention CDJ 1060-01 C. Accord de Don FFEM., décembre 2008, 15 pages.</w:t>
      </w:r>
    </w:p>
    <w:p w:rsidR="00025790" w:rsidRPr="00025790" w:rsidRDefault="00025790" w:rsidP="00025790">
      <w:pPr>
        <w:pStyle w:val="Paragraphedeliste"/>
        <w:numPr>
          <w:ilvl w:val="0"/>
          <w:numId w:val="37"/>
        </w:numPr>
        <w:spacing w:before="0" w:after="0" w:line="240" w:lineRule="auto"/>
        <w:rPr>
          <w:rFonts w:cs="Arial"/>
          <w:bCs/>
          <w:sz w:val="22"/>
          <w:szCs w:val="22"/>
          <w:lang w:val="fr-FR"/>
        </w:rPr>
      </w:pPr>
      <w:r w:rsidRPr="00025790">
        <w:rPr>
          <w:rFonts w:cs="Arial"/>
          <w:bCs/>
          <w:sz w:val="22"/>
          <w:szCs w:val="22"/>
          <w:lang w:val="fr-FR"/>
        </w:rPr>
        <w:t>PROMES-GDT. Accord de Don FIDA., février 2008, 32 pages.</w:t>
      </w:r>
    </w:p>
    <w:p w:rsidR="00025790" w:rsidRPr="00025790" w:rsidRDefault="00025790" w:rsidP="00025790">
      <w:pPr>
        <w:pStyle w:val="Paragraphedeliste"/>
        <w:numPr>
          <w:ilvl w:val="0"/>
          <w:numId w:val="37"/>
        </w:numPr>
        <w:spacing w:before="0" w:after="0" w:line="240" w:lineRule="auto"/>
        <w:rPr>
          <w:rFonts w:cs="Arial"/>
          <w:bCs/>
          <w:sz w:val="22"/>
          <w:szCs w:val="22"/>
          <w:lang w:val="fr-FR"/>
        </w:rPr>
      </w:pPr>
      <w:r w:rsidRPr="00025790">
        <w:rPr>
          <w:rFonts w:cs="Arial"/>
          <w:bCs/>
          <w:sz w:val="22"/>
          <w:szCs w:val="22"/>
          <w:lang w:val="fr-FR"/>
        </w:rPr>
        <w:t xml:space="preserve"> APR/PIR 2011, 2012 et 2013</w:t>
      </w:r>
    </w:p>
    <w:p w:rsidR="00025790" w:rsidRPr="00025790" w:rsidRDefault="00025790" w:rsidP="00025790">
      <w:pPr>
        <w:pStyle w:val="Paragraphedeliste"/>
        <w:spacing w:after="0" w:line="240" w:lineRule="auto"/>
        <w:rPr>
          <w:rFonts w:cs="Arial"/>
          <w:bCs/>
          <w:sz w:val="22"/>
          <w:szCs w:val="22"/>
          <w:lang w:val="fr-FR"/>
        </w:rPr>
      </w:pPr>
    </w:p>
    <w:p w:rsidR="00025790" w:rsidRPr="00025790" w:rsidRDefault="00025790" w:rsidP="00025790">
      <w:pPr>
        <w:pStyle w:val="Paragraphedeliste"/>
        <w:spacing w:after="0" w:line="240" w:lineRule="auto"/>
        <w:rPr>
          <w:rFonts w:cs="Arial"/>
          <w:bCs/>
          <w:sz w:val="22"/>
          <w:szCs w:val="22"/>
          <w:lang w:val="fr-FR"/>
        </w:rPr>
      </w:pPr>
    </w:p>
    <w:p w:rsidR="00025790" w:rsidRPr="00025790" w:rsidRDefault="00025790" w:rsidP="00025790">
      <w:pPr>
        <w:spacing w:after="0" w:line="240" w:lineRule="auto"/>
        <w:rPr>
          <w:rFonts w:cs="Arial"/>
          <w:bCs/>
          <w:lang w:val="fr-FR"/>
        </w:rPr>
      </w:pPr>
    </w:p>
    <w:p w:rsidR="00025790" w:rsidRPr="00025790" w:rsidRDefault="00025790" w:rsidP="00D6638C">
      <w:pPr>
        <w:spacing w:before="200"/>
        <w:rPr>
          <w:rFonts w:eastAsia="Times New Roman" w:cs="Times New Roman"/>
          <w:bCs/>
          <w:iCs/>
          <w:highlight w:val="lightGray"/>
          <w:lang w:val="fr-FR"/>
        </w:rPr>
        <w:sectPr w:rsidR="00025790" w:rsidRPr="00025790" w:rsidSect="00224F9C">
          <w:footerReference w:type="default" r:id="rId12"/>
          <w:pgSz w:w="12240" w:h="15840"/>
          <w:pgMar w:top="1440" w:right="1325" w:bottom="1440" w:left="1440" w:header="708" w:footer="708" w:gutter="0"/>
          <w:cols w:space="708"/>
          <w:docGrid w:linePitch="360"/>
        </w:sectPr>
      </w:pPr>
    </w:p>
    <w:p w:rsidR="00D6638C" w:rsidRPr="00E5149D" w:rsidRDefault="00D6638C" w:rsidP="00F05366">
      <w:pPr>
        <w:pStyle w:val="Heading31"/>
        <w:rPr>
          <w:lang w:val="fr-FR"/>
        </w:rPr>
      </w:pPr>
      <w:bookmarkStart w:id="63" w:name="_TOR_Annex_C:"/>
      <w:bookmarkStart w:id="64" w:name="_Toc321341564"/>
      <w:bookmarkStart w:id="65" w:name="_Toc299122846"/>
      <w:bookmarkStart w:id="66" w:name="_Toc299122868"/>
      <w:bookmarkStart w:id="67" w:name="_Toc299126632"/>
      <w:bookmarkEnd w:id="63"/>
      <w:r w:rsidRPr="00E5149D">
        <w:rPr>
          <w:lang w:val="fr-FR"/>
        </w:rPr>
        <w:lastRenderedPageBreak/>
        <w:t>Annexe C : Questions d'évaluation</w:t>
      </w:r>
      <w:bookmarkEnd w:id="64"/>
    </w:p>
    <w:p w:rsidR="00E23201" w:rsidRPr="00E5149D" w:rsidRDefault="00E23201" w:rsidP="00A747F2">
      <w:pPr>
        <w:rPr>
          <w:lang w:val="fr-FR"/>
        </w:rPr>
      </w:pPr>
      <w:r w:rsidRPr="00A747F2">
        <w:rPr>
          <w:i/>
          <w:lang w:val="fr-FR"/>
        </w:rPr>
        <w:t xml:space="preserve">Il s'agit d'une liste générique, devant être détaillé par l'ajout de questions par le bureau de pays et le </w:t>
      </w:r>
      <w:r w:rsidRPr="00A747F2">
        <w:rPr>
          <w:rFonts w:ascii="Calibri" w:hAnsi="Calibri"/>
          <w:i/>
          <w:sz w:val="20"/>
          <w:lang w:val="fr-FR"/>
        </w:rPr>
        <w:t>Conseiller technique</w:t>
      </w:r>
      <w:r w:rsidRPr="00A747F2">
        <w:rPr>
          <w:i/>
          <w:lang w:val="fr-FR"/>
        </w:rPr>
        <w:t xml:space="preserve"> FEM du PNUD sur la base des spécificités du proje</w:t>
      </w:r>
      <w:r w:rsidR="00A747F2">
        <w:rPr>
          <w:i/>
          <w:lang w:val="fr-FR"/>
        </w:rPr>
        <w:t>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tblPr>
      <w:tblGrid>
        <w:gridCol w:w="199"/>
        <w:gridCol w:w="6158"/>
        <w:gridCol w:w="3870"/>
        <w:gridCol w:w="2430"/>
        <w:gridCol w:w="1923"/>
        <w:gridCol w:w="21"/>
      </w:tblGrid>
      <w:tr w:rsidR="00310398" w:rsidRPr="00D6638C" w:rsidTr="00E5149D">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Pr>
                <w:rFonts w:ascii="Calibri" w:hAnsi="Calibri"/>
                <w:b/>
                <w:sz w:val="20"/>
              </w:rPr>
              <w:t>Critères des questions d'évaluation</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Pr>
                <w:rFonts w:ascii="Calibri" w:hAnsi="Calibri"/>
                <w:b/>
                <w:sz w:val="20"/>
              </w:rPr>
              <w:t>Indicateurs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Pr>
                <w:rFonts w:ascii="Calibri" w:hAnsi="Calibri"/>
                <w:b/>
                <w:sz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Pr>
                <w:rFonts w:ascii="Calibri" w:hAnsi="Calibri"/>
                <w:b/>
                <w:sz w:val="20"/>
              </w:rPr>
              <w:t>Méthodologie</w:t>
            </w:r>
          </w:p>
        </w:tc>
      </w:tr>
      <w:tr w:rsidR="00D6638C" w:rsidRPr="00025790"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E5149D" w:rsidRDefault="00D6638C" w:rsidP="00D6638C">
            <w:pPr>
              <w:numPr>
                <w:ilvl w:val="12"/>
                <w:numId w:val="0"/>
              </w:numPr>
              <w:spacing w:after="0"/>
              <w:rPr>
                <w:rFonts w:ascii="Calibri" w:eastAsia="Times New Roman" w:hAnsi="Calibri" w:cs="Calibri"/>
                <w:iCs/>
                <w:sz w:val="20"/>
                <w:szCs w:val="20"/>
                <w:highlight w:val="yellow"/>
                <w:lang w:val="fr-FR"/>
              </w:rPr>
            </w:pPr>
            <w:r w:rsidRPr="00E5149D">
              <w:rPr>
                <w:rFonts w:ascii="Calibri" w:hAnsi="Calibri"/>
                <w:sz w:val="20"/>
                <w:lang w:val="fr-FR"/>
              </w:rPr>
              <w:t xml:space="preserve">Pertinence : Comment le projet se rapporte-t-il aux principaux objectifs du domaine focal du FEM et aux priorités en matière d’environnement et de développement au niveau local, régional et national ? </w:t>
            </w:r>
          </w:p>
        </w:tc>
      </w:tr>
      <w:tr w:rsidR="00D6638C" w:rsidRPr="00025790" w:rsidTr="00310398">
        <w:trPr>
          <w:gridAfter w:val="1"/>
          <w:wAfter w:w="21" w:type="dxa"/>
        </w:trPr>
        <w:tc>
          <w:tcPr>
            <w:tcW w:w="199" w:type="dxa"/>
            <w:tcBorders>
              <w:top w:val="nil"/>
              <w:left w:val="nil"/>
              <w:bottom w:val="nil"/>
              <w:right w:val="nil"/>
            </w:tcBorders>
            <w:shd w:val="pct12" w:color="auto" w:fill="FFFFFF"/>
          </w:tcPr>
          <w:p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25790" w:rsidTr="00310398">
        <w:trPr>
          <w:gridAfter w:val="1"/>
          <w:wAfter w:w="21" w:type="dxa"/>
        </w:trPr>
        <w:tc>
          <w:tcPr>
            <w:tcW w:w="199" w:type="dxa"/>
            <w:tcBorders>
              <w:top w:val="nil"/>
              <w:left w:val="nil"/>
              <w:bottom w:val="nil"/>
              <w:right w:val="nil"/>
            </w:tcBorders>
            <w:shd w:val="pct12" w:color="auto" w:fill="FFFFFF"/>
          </w:tcPr>
          <w:p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25790" w:rsidTr="00310398">
        <w:trPr>
          <w:gridAfter w:val="1"/>
          <w:wAfter w:w="21" w:type="dxa"/>
        </w:trPr>
        <w:tc>
          <w:tcPr>
            <w:tcW w:w="199" w:type="dxa"/>
            <w:tcBorders>
              <w:top w:val="nil"/>
              <w:left w:val="nil"/>
              <w:bottom w:val="nil"/>
              <w:right w:val="nil"/>
            </w:tcBorders>
            <w:shd w:val="pct12" w:color="auto" w:fill="FFFFFF"/>
          </w:tcPr>
          <w:p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25790"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E5149D" w:rsidRDefault="00D6638C" w:rsidP="00D6638C">
            <w:pPr>
              <w:numPr>
                <w:ilvl w:val="12"/>
                <w:numId w:val="0"/>
              </w:numPr>
              <w:spacing w:after="0"/>
              <w:jc w:val="both"/>
              <w:rPr>
                <w:rFonts w:ascii="Calibri" w:eastAsia="Times New Roman" w:hAnsi="Calibri" w:cs="Calibri"/>
                <w:sz w:val="20"/>
                <w:szCs w:val="20"/>
                <w:lang w:val="fr-FR"/>
              </w:rPr>
            </w:pPr>
            <w:r w:rsidRPr="00E5149D">
              <w:rPr>
                <w:rFonts w:ascii="Calibri" w:hAnsi="Calibri"/>
                <w:sz w:val="20"/>
                <w:lang w:val="fr-FR"/>
              </w:rPr>
              <w:t>Efficacité : Dans quelle mesure les résultats escomptés et les objectifs du projet ont-ils été atteints ?</w:t>
            </w:r>
          </w:p>
        </w:tc>
      </w:tr>
      <w:tr w:rsidR="00D6638C" w:rsidRPr="00025790" w:rsidTr="00310398">
        <w:tc>
          <w:tcPr>
            <w:tcW w:w="199" w:type="dxa"/>
            <w:tcBorders>
              <w:top w:val="nil"/>
              <w:left w:val="nil"/>
              <w:bottom w:val="nil"/>
              <w:right w:val="nil"/>
            </w:tcBorders>
            <w:shd w:val="pct12" w:color="auto" w:fill="FFFFFF"/>
          </w:tcPr>
          <w:p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25790" w:rsidTr="00310398">
        <w:tc>
          <w:tcPr>
            <w:tcW w:w="199" w:type="dxa"/>
            <w:tcBorders>
              <w:top w:val="nil"/>
              <w:left w:val="nil"/>
              <w:bottom w:val="nil"/>
              <w:right w:val="nil"/>
            </w:tcBorders>
            <w:shd w:val="pct12" w:color="auto" w:fill="FFFFFF"/>
          </w:tcPr>
          <w:p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25790" w:rsidTr="00310398">
        <w:tc>
          <w:tcPr>
            <w:tcW w:w="199" w:type="dxa"/>
            <w:tcBorders>
              <w:top w:val="nil"/>
              <w:left w:val="nil"/>
              <w:bottom w:val="nil"/>
              <w:right w:val="nil"/>
            </w:tcBorders>
            <w:shd w:val="pct12" w:color="auto" w:fill="FFFFFF"/>
          </w:tcPr>
          <w:p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val="fr-FR"/>
              </w:rPr>
            </w:pPr>
          </w:p>
        </w:tc>
        <w:tc>
          <w:tcPr>
            <w:tcW w:w="6158" w:type="dxa"/>
            <w:tcBorders>
              <w:left w:val="nil"/>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E5149D"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val="fr-FR"/>
              </w:rPr>
            </w:pPr>
          </w:p>
        </w:tc>
        <w:tc>
          <w:tcPr>
            <w:tcW w:w="243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25790"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E5149D" w:rsidRDefault="00D6638C" w:rsidP="00D6638C">
            <w:pPr>
              <w:numPr>
                <w:ilvl w:val="12"/>
                <w:numId w:val="0"/>
              </w:numPr>
              <w:spacing w:after="0"/>
              <w:rPr>
                <w:rFonts w:ascii="Calibri" w:eastAsia="Times New Roman" w:hAnsi="Calibri" w:cs="Calibri"/>
                <w:sz w:val="20"/>
                <w:szCs w:val="20"/>
                <w:lang w:val="fr-FR"/>
              </w:rPr>
            </w:pPr>
            <w:r w:rsidRPr="00E5149D">
              <w:rPr>
                <w:rFonts w:ascii="Calibri" w:hAnsi="Calibri"/>
                <w:sz w:val="20"/>
                <w:lang w:val="fr-FR"/>
              </w:rPr>
              <w:t>Efficience : Le projet a-t-il été mis en œuvre de façon efficiente, conformément aux normes et standards nationaux et internationaux ?</w:t>
            </w:r>
          </w:p>
        </w:tc>
      </w:tr>
      <w:tr w:rsidR="00D6638C" w:rsidRPr="00025790" w:rsidTr="00310398">
        <w:tc>
          <w:tcPr>
            <w:tcW w:w="199" w:type="dxa"/>
            <w:tcBorders>
              <w:top w:val="nil"/>
              <w:left w:val="nil"/>
              <w:bottom w:val="nil"/>
              <w:right w:val="nil"/>
            </w:tcBorders>
            <w:shd w:val="pct12" w:color="auto" w:fill="FFFFFF"/>
          </w:tcPr>
          <w:p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25790" w:rsidTr="00310398">
        <w:tc>
          <w:tcPr>
            <w:tcW w:w="199" w:type="dxa"/>
            <w:tcBorders>
              <w:top w:val="nil"/>
              <w:left w:val="nil"/>
              <w:bottom w:val="nil"/>
              <w:right w:val="nil"/>
            </w:tcBorders>
            <w:shd w:val="pct12" w:color="auto" w:fill="FFFFFF"/>
          </w:tcPr>
          <w:p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bottom w:val="nil"/>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Borders>
              <w:bottom w:val="nil"/>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Borders>
              <w:bottom w:val="nil"/>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bottom w:val="nil"/>
              <w:right w:val="single" w:sz="6" w:space="0" w:color="auto"/>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25790" w:rsidTr="00310398">
        <w:tc>
          <w:tcPr>
            <w:tcW w:w="199" w:type="dxa"/>
            <w:tcBorders>
              <w:top w:val="nil"/>
              <w:left w:val="nil"/>
              <w:bottom w:val="nil"/>
              <w:right w:val="nil"/>
            </w:tcBorders>
            <w:shd w:val="pct12" w:color="auto" w:fill="FFFFFF"/>
          </w:tcPr>
          <w:p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val="fr-FR"/>
              </w:rPr>
            </w:pPr>
          </w:p>
        </w:tc>
        <w:tc>
          <w:tcPr>
            <w:tcW w:w="6158" w:type="dxa"/>
            <w:tcBorders>
              <w:left w:val="nil"/>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E5149D" w:rsidRDefault="00D6638C" w:rsidP="00D6638C">
            <w:pPr>
              <w:numPr>
                <w:ilvl w:val="0"/>
                <w:numId w:val="9"/>
              </w:numPr>
              <w:tabs>
                <w:tab w:val="left" w:pos="227"/>
              </w:tabs>
              <w:spacing w:after="0" w:line="240" w:lineRule="auto"/>
              <w:contextualSpacing/>
              <w:rPr>
                <w:rFonts w:ascii="Calibri" w:eastAsia="Times New Roman" w:hAnsi="Calibri" w:cs="Calibri"/>
                <w:sz w:val="20"/>
                <w:szCs w:val="20"/>
                <w:lang w:val="fr-FR"/>
              </w:rPr>
            </w:pPr>
          </w:p>
        </w:tc>
        <w:tc>
          <w:tcPr>
            <w:tcW w:w="243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25790"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E5149D"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val="fr-FR"/>
              </w:rPr>
            </w:pPr>
            <w:r w:rsidRPr="00E5149D">
              <w:rPr>
                <w:rFonts w:cstheme="minorHAnsi"/>
                <w:sz w:val="20"/>
                <w:lang w:val="fr-FR"/>
              </w:rPr>
              <w:t xml:space="preserve"> Durabilité : Dans quelle mesure existe-t-il des risques financiers, institutionnels, socio-économiques ou environnementaux au maintien des résultats du projet à long terme ?</w:t>
            </w:r>
          </w:p>
        </w:tc>
      </w:tr>
      <w:tr w:rsidR="00D6638C" w:rsidRPr="00025790" w:rsidTr="00310398">
        <w:tc>
          <w:tcPr>
            <w:tcW w:w="199" w:type="dxa"/>
            <w:tcBorders>
              <w:top w:val="nil"/>
              <w:left w:val="nil"/>
              <w:bottom w:val="nil"/>
              <w:right w:val="nil"/>
            </w:tcBorders>
            <w:shd w:val="pct12" w:color="auto" w:fill="FFFFFF"/>
          </w:tcPr>
          <w:p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25790" w:rsidTr="00310398">
        <w:tc>
          <w:tcPr>
            <w:tcW w:w="199" w:type="dxa"/>
            <w:tcBorders>
              <w:top w:val="nil"/>
              <w:left w:val="nil"/>
              <w:bottom w:val="nil"/>
              <w:right w:val="nil"/>
            </w:tcBorders>
            <w:shd w:val="pct12" w:color="auto" w:fill="FFFFFF"/>
          </w:tcPr>
          <w:p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25790" w:rsidTr="00310398">
        <w:tc>
          <w:tcPr>
            <w:tcW w:w="199" w:type="dxa"/>
            <w:tcBorders>
              <w:top w:val="nil"/>
              <w:left w:val="nil"/>
              <w:bottom w:val="nil"/>
              <w:right w:val="nil"/>
            </w:tcBorders>
            <w:shd w:val="pct12" w:color="auto" w:fill="FFFFFF"/>
          </w:tcPr>
          <w:p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25790"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E5149D"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val="fr-FR"/>
              </w:rPr>
            </w:pPr>
            <w:r w:rsidRPr="00E5149D">
              <w:rPr>
                <w:rFonts w:cstheme="minorHAnsi"/>
                <w:b/>
                <w:sz w:val="20"/>
                <w:lang w:val="fr-FR"/>
              </w:rPr>
              <w:t xml:space="preserve">Impact : Existe-t-il des indications à l’effet que le projet a contribué au (ou a permis le) progrès en matière de réduction de la tension sur l’environnement, ou à l’amélioration de l’état écologique ?  </w:t>
            </w:r>
          </w:p>
        </w:tc>
      </w:tr>
      <w:tr w:rsidR="00D6638C" w:rsidRPr="00025790" w:rsidTr="00310398">
        <w:tc>
          <w:tcPr>
            <w:tcW w:w="199" w:type="dxa"/>
            <w:tcBorders>
              <w:top w:val="nil"/>
              <w:left w:val="nil"/>
              <w:bottom w:val="nil"/>
              <w:right w:val="nil"/>
            </w:tcBorders>
            <w:shd w:val="pct12" w:color="auto" w:fill="FFFFFF"/>
          </w:tcPr>
          <w:p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025790" w:rsidTr="00310398">
        <w:tc>
          <w:tcPr>
            <w:tcW w:w="199" w:type="dxa"/>
            <w:tcBorders>
              <w:top w:val="nil"/>
              <w:left w:val="nil"/>
              <w:bottom w:val="nil"/>
              <w:right w:val="nil"/>
            </w:tcBorders>
            <w:shd w:val="pct12" w:color="auto" w:fill="FFFFFF"/>
          </w:tcPr>
          <w:p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bottom w:val="single" w:sz="6" w:space="0" w:color="auto"/>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Borders>
              <w:bottom w:val="single" w:sz="6" w:space="0" w:color="auto"/>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Borders>
              <w:bottom w:val="single" w:sz="6" w:space="0" w:color="auto"/>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bottom w:val="single" w:sz="6" w:space="0" w:color="auto"/>
              <w:right w:val="single" w:sz="6" w:space="0" w:color="auto"/>
            </w:tcBorders>
          </w:tcPr>
          <w:p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bl>
    <w:p w:rsidR="00D6638C" w:rsidRPr="00E5149D" w:rsidRDefault="00D6638C" w:rsidP="00D6638C">
      <w:pPr>
        <w:spacing w:before="200"/>
        <w:rPr>
          <w:rFonts w:ascii="Calibri" w:eastAsia="Times New Roman" w:hAnsi="Calibri" w:cs="Times New Roman"/>
          <w:sz w:val="20"/>
          <w:szCs w:val="20"/>
          <w:lang w:val="fr-FR"/>
        </w:rPr>
        <w:sectPr w:rsidR="00D6638C" w:rsidRPr="00E5149D"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8" w:name="_TOR_Annex_D:"/>
      <w:bookmarkStart w:id="69" w:name="_Toc321341565"/>
      <w:bookmarkEnd w:id="68"/>
      <w:r>
        <w:lastRenderedPageBreak/>
        <w:t>Annexe D : Échelles de notations</w:t>
      </w:r>
      <w:bookmarkEnd w:id="69"/>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3812"/>
        <w:gridCol w:w="3813"/>
        <w:gridCol w:w="1861"/>
      </w:tblGrid>
      <w:tr w:rsidR="00D6638C" w:rsidRPr="00D6638C" w:rsidTr="00E77635">
        <w:trPr>
          <w:trHeight w:val="548"/>
        </w:trPr>
        <w:tc>
          <w:tcPr>
            <w:tcW w:w="2009" w:type="pct"/>
            <w:shd w:val="clear" w:color="auto" w:fill="auto"/>
            <w:hideMark/>
          </w:tcPr>
          <w:p w:rsidR="00D6638C" w:rsidRPr="00E5149D" w:rsidRDefault="00D6638C" w:rsidP="00D6638C">
            <w:pPr>
              <w:spacing w:after="0" w:line="240" w:lineRule="auto"/>
              <w:rPr>
                <w:rFonts w:ascii="Calibri" w:eastAsia="Calibri" w:hAnsi="Calibri" w:cs="Times New Roman"/>
                <w:b/>
                <w:i/>
                <w:sz w:val="20"/>
                <w:szCs w:val="20"/>
                <w:lang w:val="fr-FR"/>
              </w:rPr>
            </w:pPr>
            <w:r w:rsidRPr="00E5149D">
              <w:rPr>
                <w:rFonts w:ascii="Calibri" w:hAnsi="Calibri"/>
                <w:b/>
                <w:i/>
                <w:sz w:val="20"/>
                <w:lang w:val="fr-FR"/>
              </w:rPr>
              <w:t>Notations pour les résultats, l’efficacité, l’efficience, le suivi et l’évaluation et les enquêtes</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Pr>
                <w:rFonts w:ascii="Calibri" w:hAnsi="Calibri"/>
                <w:b/>
                <w:i/>
                <w:sz w:val="20"/>
              </w:rPr>
              <w:t xml:space="preserve">Notations de durabilité :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Pr>
                <w:rFonts w:ascii="Calibri" w:hAnsi="Calibri"/>
                <w:b/>
                <w:i/>
                <w:sz w:val="20"/>
              </w:rPr>
              <w:t>Notations de la pertinence</w:t>
            </w:r>
          </w:p>
        </w:tc>
      </w:tr>
      <w:tr w:rsidR="00D6638C" w:rsidRPr="00D6638C" w:rsidTr="00E77635">
        <w:trPr>
          <w:trHeight w:val="269"/>
        </w:trPr>
        <w:tc>
          <w:tcPr>
            <w:tcW w:w="2009" w:type="pct"/>
            <w:vMerge w:val="restart"/>
            <w:shd w:val="clear" w:color="auto" w:fill="auto"/>
            <w:hideMark/>
          </w:tcPr>
          <w:p w:rsidR="00D6638C" w:rsidRPr="00E5149D" w:rsidRDefault="00D6638C" w:rsidP="00D6638C">
            <w:pPr>
              <w:spacing w:after="0" w:line="240" w:lineRule="auto"/>
              <w:ind w:left="162"/>
              <w:rPr>
                <w:rFonts w:ascii="Calibri" w:eastAsia="Times New Roman" w:hAnsi="Calibri" w:cs="Times New Roman"/>
                <w:sz w:val="20"/>
                <w:szCs w:val="20"/>
                <w:lang w:val="fr-FR"/>
              </w:rPr>
            </w:pPr>
            <w:r w:rsidRPr="00E5149D">
              <w:rPr>
                <w:rFonts w:ascii="Calibri" w:hAnsi="Calibri"/>
                <w:sz w:val="20"/>
                <w:lang w:val="fr-FR"/>
              </w:rPr>
              <w:t xml:space="preserve">6 Très satisfaisant (HS) : pas de lacunes </w:t>
            </w:r>
          </w:p>
          <w:p w:rsidR="00D6638C" w:rsidRPr="00E5149D" w:rsidRDefault="00D6638C" w:rsidP="00D6638C">
            <w:pPr>
              <w:spacing w:after="0" w:line="240" w:lineRule="auto"/>
              <w:ind w:left="162"/>
              <w:rPr>
                <w:rFonts w:ascii="Calibri" w:eastAsia="Times New Roman" w:hAnsi="Calibri" w:cs="Times New Roman"/>
                <w:sz w:val="20"/>
                <w:szCs w:val="20"/>
                <w:lang w:val="fr-FR"/>
              </w:rPr>
            </w:pPr>
            <w:r w:rsidRPr="00E5149D">
              <w:rPr>
                <w:rFonts w:ascii="Calibri" w:hAnsi="Calibri"/>
                <w:sz w:val="20"/>
                <w:lang w:val="fr-FR"/>
              </w:rPr>
              <w:t>5 Satisfaisant (S) : lacunes mineures</w:t>
            </w:r>
          </w:p>
          <w:p w:rsidR="00D6638C" w:rsidRPr="00E5149D" w:rsidRDefault="00D6638C" w:rsidP="00D6638C">
            <w:pPr>
              <w:spacing w:after="0" w:line="240" w:lineRule="auto"/>
              <w:ind w:left="162"/>
              <w:rPr>
                <w:rFonts w:ascii="Calibri" w:eastAsia="Times New Roman" w:hAnsi="Calibri" w:cs="Times New Roman"/>
                <w:sz w:val="20"/>
                <w:szCs w:val="20"/>
                <w:lang w:val="fr-FR"/>
              </w:rPr>
            </w:pPr>
            <w:r w:rsidRPr="00E5149D">
              <w:rPr>
                <w:rFonts w:ascii="Calibri" w:hAnsi="Calibri"/>
                <w:sz w:val="20"/>
                <w:lang w:val="fr-FR"/>
              </w:rPr>
              <w:t>4 Modérément satisfaisant (MS)</w:t>
            </w:r>
          </w:p>
          <w:p w:rsidR="00D6638C" w:rsidRPr="00E5149D" w:rsidRDefault="00D6638C" w:rsidP="00D6638C">
            <w:pPr>
              <w:spacing w:after="0" w:line="240" w:lineRule="auto"/>
              <w:ind w:left="162"/>
              <w:rPr>
                <w:rFonts w:ascii="Calibri" w:eastAsia="Times New Roman" w:hAnsi="Calibri" w:cs="Times New Roman"/>
                <w:sz w:val="20"/>
                <w:szCs w:val="20"/>
                <w:lang w:val="fr-FR"/>
              </w:rPr>
            </w:pPr>
            <w:r w:rsidRPr="00E5149D">
              <w:rPr>
                <w:rFonts w:ascii="Calibri" w:hAnsi="Calibri"/>
                <w:sz w:val="20"/>
                <w:lang w:val="fr-FR"/>
              </w:rPr>
              <w:t>3 Modérément Insatisfaisant (MU) : des lacunes importantes</w:t>
            </w:r>
          </w:p>
          <w:p w:rsidR="00D6638C" w:rsidRPr="00E5149D" w:rsidRDefault="00D6638C" w:rsidP="00D6638C">
            <w:pPr>
              <w:spacing w:after="0" w:line="240" w:lineRule="auto"/>
              <w:ind w:left="162"/>
              <w:rPr>
                <w:rFonts w:ascii="Calibri" w:eastAsia="Times New Roman" w:hAnsi="Calibri" w:cs="Times New Roman"/>
                <w:sz w:val="20"/>
                <w:szCs w:val="20"/>
                <w:lang w:val="fr-FR"/>
              </w:rPr>
            </w:pPr>
            <w:r w:rsidRPr="00E5149D">
              <w:rPr>
                <w:rFonts w:ascii="Calibri" w:hAnsi="Calibri"/>
                <w:sz w:val="20"/>
                <w:lang w:val="fr-FR"/>
              </w:rPr>
              <w:t>2 Insatisfaisant (U) : problèmes majeurs</w:t>
            </w:r>
          </w:p>
          <w:p w:rsidR="00D6638C" w:rsidRPr="00E5149D" w:rsidRDefault="00D6638C" w:rsidP="00D6638C">
            <w:pPr>
              <w:spacing w:after="0" w:line="240" w:lineRule="auto"/>
              <w:ind w:left="162"/>
              <w:rPr>
                <w:rFonts w:ascii="Calibri" w:eastAsia="Times New Roman" w:hAnsi="Calibri" w:cs="Times New Roman"/>
                <w:sz w:val="20"/>
                <w:szCs w:val="20"/>
                <w:lang w:val="fr-FR"/>
              </w:rPr>
            </w:pPr>
            <w:r w:rsidRPr="00E5149D">
              <w:rPr>
                <w:rFonts w:ascii="Calibri" w:hAnsi="Calibri"/>
                <w:sz w:val="20"/>
                <w:lang w:val="fr-FR"/>
              </w:rPr>
              <w:t>1 Très insatisfaisant (HU) : de graves problèmes</w:t>
            </w:r>
          </w:p>
          <w:p w:rsidR="00D6638C" w:rsidRPr="00E5149D" w:rsidRDefault="00D6638C" w:rsidP="00D6638C">
            <w:pPr>
              <w:spacing w:after="0" w:line="240" w:lineRule="auto"/>
              <w:rPr>
                <w:rFonts w:ascii="Calibri" w:eastAsia="Times New Roman" w:hAnsi="Calibri" w:cs="Times New Roman"/>
                <w:sz w:val="20"/>
                <w:szCs w:val="20"/>
                <w:lang w:val="fr-FR"/>
              </w:rPr>
            </w:pPr>
          </w:p>
        </w:tc>
        <w:tc>
          <w:tcPr>
            <w:tcW w:w="2010" w:type="pct"/>
            <w:tcBorders>
              <w:bottom w:val="nil"/>
            </w:tcBorders>
            <w:shd w:val="clear" w:color="auto" w:fill="auto"/>
          </w:tcPr>
          <w:p w:rsidR="00D6638C" w:rsidRPr="00E5149D" w:rsidRDefault="00D6638C" w:rsidP="00D6638C">
            <w:pPr>
              <w:spacing w:after="0" w:line="240" w:lineRule="auto"/>
              <w:rPr>
                <w:rFonts w:ascii="Calibri" w:eastAsia="Times New Roman" w:hAnsi="Calibri" w:cs="Times New Roman"/>
                <w:sz w:val="20"/>
                <w:szCs w:val="20"/>
                <w:lang w:val="fr-FR"/>
              </w:rPr>
            </w:pPr>
            <w:r w:rsidRPr="00E5149D">
              <w:rPr>
                <w:rFonts w:ascii="Calibri" w:hAnsi="Calibri"/>
                <w:sz w:val="20"/>
                <w:lang w:val="fr-FR"/>
              </w:rPr>
              <w:t>4 Probables (L) : risques négligeables pour la durabilité</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2 Pertinent (P)</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E5149D" w:rsidRDefault="00D6638C" w:rsidP="00D6638C">
            <w:pPr>
              <w:spacing w:after="0" w:line="240" w:lineRule="auto"/>
              <w:rPr>
                <w:rFonts w:ascii="Calibri" w:eastAsia="Times New Roman" w:hAnsi="Calibri" w:cs="Times New Roman"/>
                <w:sz w:val="20"/>
                <w:szCs w:val="20"/>
                <w:lang w:val="fr-FR"/>
              </w:rPr>
            </w:pPr>
            <w:r w:rsidRPr="00E5149D">
              <w:rPr>
                <w:rFonts w:ascii="Calibri" w:hAnsi="Calibri"/>
                <w:sz w:val="20"/>
                <w:lang w:val="fr-FR"/>
              </w:rPr>
              <w:t>3 Moyennement probable (MP) : risques modérés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1 Pas pertinent (PP)</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E5149D" w:rsidRDefault="00D6638C" w:rsidP="00D6638C">
            <w:pPr>
              <w:spacing w:after="0" w:line="240" w:lineRule="auto"/>
              <w:rPr>
                <w:rFonts w:ascii="Calibri" w:eastAsia="Times New Roman" w:hAnsi="Calibri" w:cs="Times New Roman"/>
                <w:sz w:val="20"/>
                <w:szCs w:val="20"/>
                <w:lang w:val="fr-FR"/>
              </w:rPr>
            </w:pPr>
            <w:r w:rsidRPr="00E5149D">
              <w:rPr>
                <w:rFonts w:ascii="Calibri" w:hAnsi="Calibri"/>
                <w:sz w:val="20"/>
                <w:lang w:val="fr-FR"/>
              </w:rPr>
              <w:t>2 Moyennement peu probable (MU) : des risques importants</w:t>
            </w:r>
          </w:p>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1 Improbable (U) : risques graves</w:t>
            </w:r>
          </w:p>
        </w:tc>
        <w:tc>
          <w:tcPr>
            <w:tcW w:w="981" w:type="pct"/>
            <w:tcBorders>
              <w:top w:val="nil"/>
              <w:bottom w:val="single" w:sz="4" w:space="0" w:color="auto"/>
            </w:tcBorders>
            <w:shd w:val="clear" w:color="auto" w:fill="auto"/>
          </w:tcPr>
          <w:p w:rsidR="00D6638C" w:rsidRPr="00E5149D" w:rsidRDefault="00D6638C" w:rsidP="00D6638C">
            <w:pPr>
              <w:spacing w:after="0" w:line="240" w:lineRule="auto"/>
              <w:rPr>
                <w:rFonts w:ascii="Calibri" w:eastAsia="Times New Roman" w:hAnsi="Calibri" w:cs="Times New Roman"/>
                <w:sz w:val="20"/>
                <w:szCs w:val="20"/>
                <w:lang w:val="fr-FR"/>
              </w:rPr>
            </w:pPr>
          </w:p>
          <w:p w:rsidR="00D6638C" w:rsidRPr="00E5149D" w:rsidRDefault="00D6638C" w:rsidP="00D6638C">
            <w:pPr>
              <w:spacing w:after="0" w:line="240" w:lineRule="auto"/>
              <w:rPr>
                <w:rFonts w:ascii="Calibri" w:eastAsia="Times New Roman" w:hAnsi="Calibri" w:cs="Times New Roman"/>
                <w:b/>
                <w:i/>
                <w:sz w:val="20"/>
                <w:szCs w:val="20"/>
                <w:lang w:val="fr-FR"/>
              </w:rPr>
            </w:pPr>
            <w:r w:rsidRPr="00E5149D">
              <w:rPr>
                <w:rFonts w:ascii="Calibri" w:hAnsi="Calibri"/>
                <w:b/>
                <w:i/>
                <w:sz w:val="20"/>
                <w:lang w:val="fr-FR"/>
              </w:rPr>
              <w:t>Notations de l’impact :</w:t>
            </w:r>
          </w:p>
          <w:p w:rsidR="00D6638C" w:rsidRPr="00E5149D" w:rsidRDefault="00D6638C" w:rsidP="00D6638C">
            <w:pPr>
              <w:spacing w:after="0" w:line="240" w:lineRule="auto"/>
              <w:rPr>
                <w:rFonts w:ascii="Calibri" w:eastAsia="Times New Roman" w:hAnsi="Calibri" w:cs="Times New Roman"/>
                <w:sz w:val="20"/>
                <w:szCs w:val="20"/>
                <w:lang w:val="fr-FR"/>
              </w:rPr>
            </w:pPr>
            <w:r w:rsidRPr="00E5149D">
              <w:rPr>
                <w:rFonts w:ascii="Calibri" w:hAnsi="Calibri"/>
                <w:sz w:val="20"/>
                <w:lang w:val="fr-FR"/>
              </w:rPr>
              <w:t>3 Satisfaisant (S)</w:t>
            </w:r>
          </w:p>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2 Minime (M)</w:t>
            </w:r>
          </w:p>
          <w:p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1 Négligeable (N)</w:t>
            </w:r>
          </w:p>
        </w:tc>
      </w:tr>
      <w:tr w:rsidR="00D6638C" w:rsidRPr="00025790"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E5149D" w:rsidRDefault="00D6638C" w:rsidP="00D6638C">
            <w:pPr>
              <w:spacing w:after="0" w:line="240" w:lineRule="auto"/>
              <w:rPr>
                <w:rFonts w:ascii="Calibri" w:eastAsia="Times New Roman" w:hAnsi="Calibri" w:cs="Times New Roman"/>
                <w:i/>
                <w:sz w:val="20"/>
                <w:szCs w:val="20"/>
                <w:lang w:val="fr-FR"/>
              </w:rPr>
            </w:pPr>
            <w:r w:rsidRPr="00E5149D">
              <w:rPr>
                <w:rFonts w:ascii="Calibri" w:hAnsi="Calibri"/>
                <w:i/>
                <w:sz w:val="20"/>
                <w:lang w:val="fr-FR"/>
              </w:rPr>
              <w:t>Notations supplémentaires le cas échéant :</w:t>
            </w:r>
          </w:p>
          <w:p w:rsidR="00D6638C" w:rsidRPr="00E5149D" w:rsidRDefault="00D6638C" w:rsidP="00D6638C">
            <w:pPr>
              <w:spacing w:after="0" w:line="240" w:lineRule="auto"/>
              <w:rPr>
                <w:rFonts w:ascii="Calibri" w:eastAsia="Times New Roman" w:hAnsi="Calibri" w:cs="Calibri"/>
                <w:sz w:val="20"/>
                <w:szCs w:val="20"/>
                <w:lang w:val="fr-FR"/>
              </w:rPr>
            </w:pPr>
            <w:r w:rsidRPr="00E5149D">
              <w:rPr>
                <w:rFonts w:ascii="Calibri" w:hAnsi="Calibri"/>
                <w:sz w:val="20"/>
                <w:lang w:val="fr-FR"/>
              </w:rPr>
              <w:t xml:space="preserve">Sans objet (S.O.) </w:t>
            </w:r>
          </w:p>
          <w:p w:rsidR="00D6638C" w:rsidRPr="00E5149D" w:rsidRDefault="00D6638C" w:rsidP="00D6638C">
            <w:pPr>
              <w:spacing w:after="0" w:line="240" w:lineRule="auto"/>
              <w:rPr>
                <w:rFonts w:ascii="Calibri" w:eastAsia="Times New Roman" w:hAnsi="Calibri" w:cs="Times New Roman"/>
                <w:sz w:val="20"/>
                <w:szCs w:val="20"/>
                <w:lang w:val="fr-FR"/>
              </w:rPr>
            </w:pPr>
            <w:r w:rsidRPr="00E5149D">
              <w:rPr>
                <w:rFonts w:ascii="Calibri" w:hAnsi="Calibri"/>
                <w:sz w:val="20"/>
                <w:lang w:val="fr-FR"/>
              </w:rPr>
              <w:t>Évaluation impossible (E.I.)</w:t>
            </w:r>
          </w:p>
        </w:tc>
      </w:tr>
    </w:tbl>
    <w:p w:rsidR="00D6638C" w:rsidRPr="00E5149D" w:rsidRDefault="00D6638C" w:rsidP="00F05366">
      <w:pPr>
        <w:pStyle w:val="Heading31"/>
        <w:rPr>
          <w:lang w:val="fr-FR"/>
        </w:rPr>
      </w:pPr>
      <w:r w:rsidRPr="00E5149D">
        <w:rPr>
          <w:lang w:val="fr-FR"/>
        </w:rPr>
        <w:br w:type="page"/>
      </w:r>
      <w:bookmarkStart w:id="70" w:name="_Toc299133056"/>
      <w:bookmarkStart w:id="71" w:name="_Toc321341566"/>
      <w:r w:rsidRPr="00E5149D">
        <w:rPr>
          <w:lang w:val="fr-FR"/>
        </w:rPr>
        <w:lastRenderedPageBreak/>
        <w:t>Annexe E : Formulaire d’acceptation du code de conduite du consultant en évaluation</w:t>
      </w:r>
      <w:bookmarkEnd w:id="65"/>
      <w:bookmarkEnd w:id="66"/>
      <w:bookmarkEnd w:id="67"/>
      <w:bookmarkEnd w:id="70"/>
      <w:bookmarkEnd w:id="71"/>
    </w:p>
    <w:p w:rsidR="00B913F1" w:rsidRPr="00E5149D" w:rsidRDefault="00B913F1" w:rsidP="00B913F1">
      <w:pPr>
        <w:autoSpaceDE w:val="0"/>
        <w:autoSpaceDN w:val="0"/>
        <w:adjustRightInd w:val="0"/>
        <w:spacing w:after="0" w:line="240" w:lineRule="auto"/>
        <w:rPr>
          <w:rFonts w:ascii="Myriad-Bold" w:hAnsi="Myriad-Bold" w:cs="Myriad-Bold"/>
          <w:b/>
          <w:bCs/>
          <w:color w:val="000000"/>
          <w:lang w:val="fr-FR"/>
        </w:rPr>
      </w:pPr>
    </w:p>
    <w:p w:rsidR="00B913F1" w:rsidRPr="00B913F1" w:rsidRDefault="00B913F1" w:rsidP="00B913F1">
      <w:pPr>
        <w:autoSpaceDE w:val="0"/>
        <w:autoSpaceDN w:val="0"/>
        <w:adjustRightInd w:val="0"/>
        <w:spacing w:after="0" w:line="240" w:lineRule="auto"/>
        <w:rPr>
          <w:rFonts w:cstheme="minorHAnsi"/>
          <w:b/>
          <w:bCs/>
          <w:color w:val="000000"/>
          <w:sz w:val="24"/>
          <w:szCs w:val="24"/>
        </w:rPr>
      </w:pPr>
      <w:r>
        <w:rPr>
          <w:rFonts w:cstheme="minorHAnsi"/>
          <w:b/>
          <w:color w:val="000000"/>
          <w:sz w:val="24"/>
        </w:rPr>
        <w:t>Les évaluateurs :</w:t>
      </w:r>
    </w:p>
    <w:p w:rsidR="00B913F1" w:rsidRPr="00E5149D" w:rsidRDefault="00B913F1" w:rsidP="00B913F1">
      <w:pPr>
        <w:pStyle w:val="Paragraphedeliste"/>
        <w:numPr>
          <w:ilvl w:val="0"/>
          <w:numId w:val="31"/>
        </w:numPr>
        <w:rPr>
          <w:rFonts w:eastAsia="ACaslon-Regular"/>
          <w:lang w:val="fr-FR"/>
        </w:rPr>
      </w:pPr>
      <w:r w:rsidRPr="00E5149D">
        <w:rPr>
          <w:lang w:val="fr-FR"/>
        </w:rPr>
        <w:t xml:space="preserve">Doivent présenter des informations complètes et équitables dans leur évaluation des forces et des faiblesses afin que les décisions ou les mesures prises soient bien fondées ;  </w:t>
      </w:r>
    </w:p>
    <w:p w:rsidR="00B913F1" w:rsidRPr="00E5149D" w:rsidRDefault="00B913F1" w:rsidP="00B913F1">
      <w:pPr>
        <w:pStyle w:val="Paragraphedeliste"/>
        <w:numPr>
          <w:ilvl w:val="0"/>
          <w:numId w:val="31"/>
        </w:numPr>
        <w:rPr>
          <w:rFonts w:eastAsia="ACaslon-Regular"/>
          <w:lang w:val="fr-FR"/>
        </w:rPr>
      </w:pPr>
      <w:r w:rsidRPr="00E5149D">
        <w:rPr>
          <w:lang w:val="fr-FR"/>
        </w:rPr>
        <w:t xml:space="preserve">Doivent divulguer l’ensemble des conclusions d’évaluation, ainsi que les informations sur leurs limites et les mettre à disposition de tous ceux concernés par l’évaluation et qui sont légalement habilités à recevoir les résultats ; </w:t>
      </w:r>
    </w:p>
    <w:p w:rsidR="00B913F1" w:rsidRPr="00E5149D" w:rsidRDefault="00B913F1" w:rsidP="00B913F1">
      <w:pPr>
        <w:pStyle w:val="Paragraphedeliste"/>
        <w:numPr>
          <w:ilvl w:val="0"/>
          <w:numId w:val="31"/>
        </w:numPr>
        <w:rPr>
          <w:rFonts w:eastAsia="ACaslon-Regular"/>
          <w:lang w:val="fr-FR"/>
        </w:rPr>
      </w:pPr>
      <w:r w:rsidRPr="00E5149D">
        <w:rPr>
          <w:lang w:val="fr-FR"/>
        </w:rPr>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rsidR="00B913F1" w:rsidRPr="00E5149D" w:rsidRDefault="00B913F1" w:rsidP="00B913F1">
      <w:pPr>
        <w:pStyle w:val="Paragraphedeliste"/>
        <w:numPr>
          <w:ilvl w:val="0"/>
          <w:numId w:val="31"/>
        </w:numPr>
        <w:rPr>
          <w:rFonts w:eastAsia="ACaslon-Regular"/>
          <w:lang w:val="fr-FR"/>
        </w:rPr>
      </w:pPr>
      <w:r w:rsidRPr="00E5149D">
        <w:rPr>
          <w:lang w:val="fr-FR"/>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rsidR="00B913F1" w:rsidRPr="00E5149D" w:rsidRDefault="00B913F1" w:rsidP="00B913F1">
      <w:pPr>
        <w:pStyle w:val="Paragraphedeliste"/>
        <w:numPr>
          <w:ilvl w:val="0"/>
          <w:numId w:val="31"/>
        </w:numPr>
        <w:rPr>
          <w:rFonts w:eastAsia="ACaslon-Regular"/>
          <w:lang w:val="fr-FR"/>
        </w:rPr>
      </w:pPr>
      <w:r w:rsidRPr="00E5149D">
        <w:rPr>
          <w:lang w:val="fr-FR"/>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rsidR="00B913F1" w:rsidRPr="00E5149D" w:rsidRDefault="00B913F1" w:rsidP="00B913F1">
      <w:pPr>
        <w:pStyle w:val="Paragraphedeliste"/>
        <w:numPr>
          <w:ilvl w:val="0"/>
          <w:numId w:val="31"/>
        </w:numPr>
        <w:rPr>
          <w:rFonts w:eastAsia="ACaslon-Regular"/>
          <w:lang w:val="fr-FR"/>
        </w:rPr>
      </w:pPr>
      <w:r w:rsidRPr="00E5149D">
        <w:rPr>
          <w:lang w:val="fr-FR"/>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rsidR="00D6638C" w:rsidRPr="00E5149D" w:rsidRDefault="00B913F1" w:rsidP="00B913F1">
      <w:pPr>
        <w:pStyle w:val="Paragraphedeliste"/>
        <w:numPr>
          <w:ilvl w:val="0"/>
          <w:numId w:val="31"/>
        </w:numPr>
        <w:rPr>
          <w:lang w:val="fr-FR"/>
        </w:rPr>
      </w:pPr>
      <w:r w:rsidRPr="00E5149D">
        <w:rPr>
          <w:lang w:val="fr-FR"/>
        </w:rPr>
        <w:t>Doivent respecter des procédures comptables reconnues et faire preuve de prudence dans l’utilisation des ressources de l’évaluation.</w:t>
      </w:r>
    </w:p>
    <w:p w:rsidR="00D6638C" w:rsidRPr="00E5149D"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lang w:val="fr-FR"/>
        </w:rPr>
      </w:pPr>
      <w:r w:rsidRPr="00E5149D">
        <w:rPr>
          <w:rFonts w:ascii="Calibri" w:hAnsi="Calibri"/>
          <w:b/>
          <w:color w:val="000000"/>
          <w:lang w:val="fr-FR"/>
        </w:rPr>
        <w:t>Formulaire d’acceptation du consultant en évaluation</w:t>
      </w:r>
      <w:r>
        <w:rPr>
          <w:rFonts w:ascii="Calibri" w:hAnsi="Calibri"/>
          <w:b/>
          <w:color w:val="000000"/>
          <w:sz w:val="24"/>
          <w:vertAlign w:val="superscript"/>
        </w:rPr>
        <w:footnoteReference w:id="3"/>
      </w:r>
    </w:p>
    <w:p w:rsidR="00D6638C" w:rsidRPr="00E5149D"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E5149D">
        <w:rPr>
          <w:rFonts w:ascii="Calibri" w:hAnsi="Calibri"/>
          <w:b/>
          <w:color w:val="000000"/>
          <w:lang w:val="fr-FR"/>
        </w:rPr>
        <w:t xml:space="preserve">Engagement à respecter le Code de conduite des évaluateurs du système des Nations Unies </w:t>
      </w:r>
    </w:p>
    <w:p w:rsidR="00D6638C" w:rsidRPr="00E5149D"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E5149D">
        <w:rPr>
          <w:rFonts w:ascii="Calibri" w:hAnsi="Calibri"/>
          <w:b/>
          <w:color w:val="000000"/>
          <w:lang w:val="fr-FR"/>
        </w:rPr>
        <w:t xml:space="preserve">Nom du consultant : </w:t>
      </w:r>
      <w:r w:rsidRPr="00E5149D">
        <w:rPr>
          <w:rFonts w:ascii="Calibri" w:hAnsi="Calibri"/>
          <w:color w:val="000000"/>
          <w:lang w:val="fr-FR"/>
        </w:rPr>
        <w:t>__</w:t>
      </w:r>
      <w:r w:rsidR="00804D46" w:rsidRPr="00804D46">
        <w:rPr>
          <w:rFonts w:ascii="Calibri" w:eastAsia="Times New Roman" w:hAnsi="Calibri" w:cs="Calibri"/>
          <w:color w:val="000000"/>
          <w:u w:val="single"/>
        </w:rPr>
        <w:fldChar w:fldCharType="begin">
          <w:ffData>
            <w:name w:val="Text2"/>
            <w:enabled/>
            <w:calcOnExit w:val="0"/>
            <w:textInput/>
          </w:ffData>
        </w:fldChar>
      </w:r>
      <w:r w:rsidRPr="00E5149D">
        <w:rPr>
          <w:rFonts w:ascii="Calibri" w:eastAsia="Times New Roman" w:hAnsi="Calibri" w:cs="Calibri"/>
          <w:color w:val="000000"/>
          <w:u w:val="single"/>
          <w:lang w:val="fr-FR"/>
        </w:rPr>
        <w:instrText xml:space="preserve"> FORMTEXT </w:instrText>
      </w:r>
      <w:r w:rsidR="00804D46" w:rsidRPr="00804D46">
        <w:rPr>
          <w:rFonts w:ascii="Calibri" w:eastAsia="Times New Roman" w:hAnsi="Calibri" w:cs="Calibri"/>
          <w:color w:val="000000"/>
          <w:u w:val="single"/>
        </w:rPr>
      </w:r>
      <w:r w:rsidR="00804D46" w:rsidRPr="00804D46">
        <w:rPr>
          <w:rFonts w:ascii="Calibri" w:eastAsia="Times New Roman" w:hAnsi="Calibri" w:cs="Calibri"/>
          <w:color w:val="000000"/>
          <w:u w:val="single"/>
        </w:rPr>
        <w:fldChar w:fldCharType="separate"/>
      </w:r>
      <w:r w:rsidRPr="00E5149D">
        <w:rPr>
          <w:rFonts w:ascii="Calibri" w:hAnsi="Calibri"/>
          <w:noProof/>
          <w:color w:val="000000"/>
          <w:u w:val="single"/>
          <w:lang w:val="fr-FR"/>
        </w:rPr>
        <w:t>     </w:t>
      </w:r>
      <w:r w:rsidR="00804D46">
        <w:fldChar w:fldCharType="end"/>
      </w:r>
      <w:r w:rsidRPr="00E5149D">
        <w:rPr>
          <w:rFonts w:ascii="Calibri" w:hAnsi="Calibri"/>
          <w:color w:val="000000"/>
          <w:lang w:val="fr-FR"/>
        </w:rPr>
        <w:t xml:space="preserve">_________________________________________________ </w:t>
      </w:r>
    </w:p>
    <w:p w:rsidR="00D6638C" w:rsidRPr="00E5149D"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E5149D">
        <w:rPr>
          <w:b/>
          <w:lang w:val="fr-FR"/>
        </w:rPr>
        <w:t xml:space="preserve">Nom de l’organisation de consultation </w:t>
      </w:r>
      <w:r w:rsidRPr="00E5149D">
        <w:rPr>
          <w:lang w:val="fr-FR"/>
        </w:rPr>
        <w:t>(le cas échéant) :</w:t>
      </w:r>
      <w:r w:rsidRPr="00E5149D">
        <w:rPr>
          <w:rFonts w:ascii="Calibri" w:hAnsi="Calibri"/>
          <w:b/>
          <w:color w:val="000000"/>
          <w:lang w:val="fr-FR"/>
        </w:rPr>
        <w:t xml:space="preserve"> </w:t>
      </w:r>
      <w:r w:rsidRPr="00E5149D">
        <w:rPr>
          <w:rFonts w:ascii="Calibri" w:hAnsi="Calibri"/>
          <w:color w:val="000000"/>
          <w:lang w:val="fr-FR"/>
        </w:rPr>
        <w:t xml:space="preserve">________________________ </w:t>
      </w:r>
    </w:p>
    <w:p w:rsidR="00D6638C" w:rsidRPr="00E5149D"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E5149D">
        <w:rPr>
          <w:rFonts w:ascii="Calibri" w:hAnsi="Calibri"/>
          <w:b/>
          <w:color w:val="000000"/>
          <w:lang w:val="fr-FR"/>
        </w:rPr>
        <w:lastRenderedPageBreak/>
        <w:t xml:space="preserve">Je confirme avoir reçu et compris le Code de conduite des évaluateurs des Nations Unies et je m’engage à le respecter. </w:t>
      </w:r>
    </w:p>
    <w:p w:rsidR="00D6638C" w:rsidRPr="00E5149D"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E5149D">
        <w:rPr>
          <w:rFonts w:ascii="Calibri" w:hAnsi="Calibri"/>
          <w:color w:val="000000"/>
          <w:lang w:val="fr-FR"/>
        </w:rPr>
        <w:t xml:space="preserve">Signé à </w:t>
      </w:r>
      <w:r w:rsidRPr="00E5149D">
        <w:rPr>
          <w:rFonts w:ascii="Calibri" w:hAnsi="Calibri"/>
          <w:i/>
          <w:color w:val="000000"/>
          <w:highlight w:val="lightGray"/>
          <w:lang w:val="fr-FR"/>
        </w:rPr>
        <w:t>lieu</w:t>
      </w:r>
      <w:r w:rsidRPr="00E5149D">
        <w:rPr>
          <w:rFonts w:ascii="Calibri" w:hAnsi="Calibri"/>
          <w:i/>
          <w:color w:val="000000"/>
          <w:lang w:val="fr-FR"/>
        </w:rPr>
        <w:t xml:space="preserve"> </w:t>
      </w:r>
      <w:r w:rsidRPr="00E5149D">
        <w:rPr>
          <w:rFonts w:ascii="Calibri" w:hAnsi="Calibri"/>
          <w:color w:val="000000"/>
          <w:lang w:val="fr-FR"/>
        </w:rPr>
        <w:t xml:space="preserve">le </w:t>
      </w:r>
      <w:r w:rsidRPr="00E5149D">
        <w:rPr>
          <w:rFonts w:ascii="Calibri" w:hAnsi="Calibri"/>
          <w:i/>
          <w:color w:val="000000"/>
          <w:highlight w:val="lightGray"/>
          <w:lang w:val="fr-FR"/>
        </w:rPr>
        <w:t>date</w:t>
      </w:r>
    </w:p>
    <w:p w:rsidR="00D6638C" w:rsidRPr="00E5149D"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lang w:val="fr-FR"/>
        </w:rPr>
      </w:pPr>
      <w:r w:rsidRPr="00E5149D">
        <w:rPr>
          <w:lang w:val="fr-FR"/>
        </w:rPr>
        <w:t>Signature :</w:t>
      </w:r>
      <w:r w:rsidRPr="00E5149D">
        <w:rPr>
          <w:rFonts w:ascii="HIDDJN+TimesNewRoman,Bold" w:hAnsi="HIDDJN+TimesNewRoman,Bold"/>
          <w:color w:val="000000"/>
          <w:lang w:val="fr-FR"/>
        </w:rPr>
        <w:t xml:space="preserve"> ________________________________________</w:t>
      </w:r>
    </w:p>
    <w:p w:rsidR="00D6638C" w:rsidRPr="00E5149D" w:rsidRDefault="00D6638C" w:rsidP="00F05366">
      <w:pPr>
        <w:pStyle w:val="Heading31"/>
        <w:rPr>
          <w:lang w:val="fr-FR"/>
        </w:rPr>
      </w:pPr>
      <w:r w:rsidRPr="00E5149D">
        <w:rPr>
          <w:lang w:val="fr-FR"/>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E5149D">
        <w:rPr>
          <w:lang w:val="fr-FR"/>
        </w:rPr>
        <w:lastRenderedPageBreak/>
        <w:t>Annexe F : Grandes lignes du rapport d'évaluation</w:t>
      </w:r>
      <w:bookmarkEnd w:id="73"/>
      <w:bookmarkEnd w:id="74"/>
      <w:bookmarkEnd w:id="75"/>
      <w:bookmarkEnd w:id="76"/>
      <w:r>
        <w:rPr>
          <w:vertAlign w:val="superscript"/>
        </w:rPr>
        <w:footnoteReference w:id="4"/>
      </w:r>
      <w:bookmarkEnd w:id="77"/>
    </w:p>
    <w:tbl>
      <w:tblPr>
        <w:tblW w:w="0" w:type="auto"/>
        <w:tblInd w:w="108" w:type="dxa"/>
        <w:tblLook w:val="04A0"/>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Page d’introduction :</w:t>
            </w:r>
          </w:p>
          <w:p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 xml:space="preserve">Titre du projet financé par le FEM et soutenu par le PNUD </w:t>
            </w:r>
          </w:p>
          <w:p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 xml:space="preserve">Nº d’identification des projets du PNUD et du FEM  </w:t>
            </w:r>
          </w:p>
          <w:p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Calendrier de l’évaluation et date du rapport d’évaluation</w:t>
            </w:r>
          </w:p>
          <w:p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Région et pays inclus dans le projet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Programme opérationnel/stratégique du FEM</w:t>
            </w:r>
          </w:p>
          <w:p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Partenaire de mise en œuvre et autres partenaires de projet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Membres de l’équipe d’évaluation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Remerciements</w:t>
            </w:r>
          </w:p>
        </w:tc>
      </w:tr>
      <w:tr w:rsidR="00D6638C" w:rsidRPr="00025790"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Résumé</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Tableau de résumé du projet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Description du projet (brève)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Tableau de notations d’évaluation</w:t>
            </w:r>
          </w:p>
          <w:p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Résumé des conclusions, des recommandations et des enseignements</w:t>
            </w:r>
          </w:p>
        </w:tc>
      </w:tr>
      <w:tr w:rsidR="00D6638C" w:rsidRPr="00025790"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iii.</w:t>
            </w:r>
          </w:p>
        </w:tc>
        <w:tc>
          <w:tcPr>
            <w:tcW w:w="8483" w:type="dxa"/>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Acronymes et abréviations</w:t>
            </w:r>
          </w:p>
          <w:p w:rsidR="00D6638C" w:rsidRPr="00E5149D" w:rsidRDefault="00D6638C" w:rsidP="00D6638C">
            <w:pPr>
              <w:spacing w:after="0"/>
              <w:rPr>
                <w:rFonts w:ascii="Calibri" w:eastAsia="Times New Roman" w:hAnsi="Calibri" w:cs="Times New Roman"/>
                <w:bCs/>
                <w:sz w:val="20"/>
                <w:lang w:val="fr-FR"/>
              </w:rPr>
            </w:pPr>
            <w:r w:rsidRPr="00E5149D">
              <w:rPr>
                <w:rFonts w:ascii="Calibri" w:hAnsi="Calibri"/>
                <w:sz w:val="20"/>
                <w:lang w:val="fr-FR"/>
              </w:rPr>
              <w:t>(Voir : Manuel de rédaction du PNUD</w:t>
            </w:r>
            <w:r>
              <w:rPr>
                <w:rFonts w:ascii="Calibri" w:hAnsi="Calibri"/>
                <w:sz w:val="20"/>
                <w:vertAlign w:val="superscript"/>
              </w:rPr>
              <w:footnoteReference w:id="5"/>
            </w:r>
            <w:r w:rsidRPr="00E5149D">
              <w:rPr>
                <w:rFonts w:ascii="Calibri" w:hAnsi="Calibri"/>
                <w:sz w:val="20"/>
                <w:lang w:val="fr-FR"/>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 xml:space="preserve">Objectif de l’évaluation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 xml:space="preserve">Champ d’application et méthodologie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Structure du rapport d’évaluation</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2</w:t>
            </w:r>
          </w:p>
        </w:tc>
        <w:tc>
          <w:tcPr>
            <w:tcW w:w="8483" w:type="dxa"/>
          </w:tcPr>
          <w:p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Description et contexte de développement du projet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Démarrage et durée du projet</w:t>
            </w:r>
          </w:p>
          <w:p w:rsidR="00D6638C" w:rsidRPr="00E5149D" w:rsidRDefault="00D6638C" w:rsidP="00D6638C">
            <w:pPr>
              <w:numPr>
                <w:ilvl w:val="0"/>
                <w:numId w:val="19"/>
              </w:numPr>
              <w:spacing w:after="0" w:line="240" w:lineRule="auto"/>
              <w:rPr>
                <w:rFonts w:ascii="Calibri" w:eastAsia="Times New Roman" w:hAnsi="Calibri" w:cs="Times New Roman"/>
                <w:sz w:val="20"/>
                <w:szCs w:val="20"/>
                <w:lang w:val="fr-FR"/>
              </w:rPr>
            </w:pPr>
            <w:r w:rsidRPr="00E5149D">
              <w:rPr>
                <w:rFonts w:ascii="Calibri" w:hAnsi="Calibri"/>
                <w:sz w:val="20"/>
                <w:lang w:val="fr-FR"/>
              </w:rPr>
              <w:t>Problèmes que le projet visait à régler</w:t>
            </w:r>
          </w:p>
          <w:p w:rsidR="00D6638C" w:rsidRPr="00E5149D" w:rsidRDefault="00D6638C" w:rsidP="00D6638C">
            <w:pPr>
              <w:numPr>
                <w:ilvl w:val="0"/>
                <w:numId w:val="19"/>
              </w:numPr>
              <w:spacing w:after="0" w:line="240" w:lineRule="auto"/>
              <w:rPr>
                <w:rFonts w:ascii="Calibri" w:eastAsia="Times New Roman" w:hAnsi="Calibri" w:cs="Times New Roman"/>
                <w:sz w:val="20"/>
                <w:szCs w:val="20"/>
                <w:lang w:val="fr-FR"/>
              </w:rPr>
            </w:pPr>
            <w:r w:rsidRPr="00E5149D">
              <w:rPr>
                <w:rFonts w:ascii="Calibri" w:hAnsi="Calibri"/>
                <w:sz w:val="20"/>
                <w:lang w:val="fr-FR"/>
              </w:rPr>
              <w:t>Objectifs immédiats et de développement du projet</w:t>
            </w:r>
          </w:p>
          <w:p w:rsidR="00D6638C" w:rsidRPr="00E5149D" w:rsidRDefault="00D6638C" w:rsidP="00D6638C">
            <w:pPr>
              <w:numPr>
                <w:ilvl w:val="0"/>
                <w:numId w:val="19"/>
              </w:numPr>
              <w:spacing w:after="0" w:line="240" w:lineRule="auto"/>
              <w:rPr>
                <w:rFonts w:ascii="Calibri" w:eastAsia="Times New Roman" w:hAnsi="Calibri" w:cs="Times New Roman"/>
                <w:sz w:val="20"/>
                <w:szCs w:val="20"/>
                <w:lang w:val="fr-FR"/>
              </w:rPr>
            </w:pPr>
            <w:r w:rsidRPr="00E5149D">
              <w:rPr>
                <w:rFonts w:ascii="Calibri" w:hAnsi="Calibri"/>
                <w:sz w:val="20"/>
                <w:lang w:val="fr-FR"/>
              </w:rPr>
              <w:t>Indicateurs de base mis en place</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Principales parties prenantes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Résultats escomptés</w:t>
            </w:r>
          </w:p>
        </w:tc>
      </w:tr>
      <w:tr w:rsidR="00D6638C" w:rsidRPr="00025790"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Conclusions </w:t>
            </w:r>
          </w:p>
          <w:p w:rsidR="00D6638C" w:rsidRPr="00E5149D" w:rsidRDefault="00D6638C" w:rsidP="00D6638C">
            <w:pPr>
              <w:spacing w:after="0"/>
              <w:rPr>
                <w:rFonts w:ascii="Calibri" w:eastAsia="Times New Roman" w:hAnsi="Calibri" w:cs="Times New Roman"/>
                <w:sz w:val="20"/>
                <w:lang w:val="fr-FR"/>
              </w:rPr>
            </w:pPr>
            <w:r w:rsidRPr="00E5149D">
              <w:rPr>
                <w:rFonts w:ascii="Calibri" w:hAnsi="Calibri"/>
                <w:sz w:val="20"/>
                <w:lang w:val="fr-FR"/>
              </w:rPr>
              <w:t>(Outre une appréciation descriptive, tous les critères marqués d’un (*) doivent être notés</w:t>
            </w:r>
            <w:r>
              <w:rPr>
                <w:rFonts w:ascii="Calibri" w:hAnsi="Calibri"/>
                <w:sz w:val="20"/>
                <w:vertAlign w:val="superscript"/>
              </w:rPr>
              <w:footnoteReference w:id="6"/>
            </w:r>
            <w:r w:rsidRPr="00E5149D">
              <w:rPr>
                <w:rFonts w:ascii="Calibri" w:hAnsi="Calibri"/>
                <w:sz w:val="20"/>
                <w:lang w:val="fr-FR"/>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Conception/Formulation du projet</w:t>
            </w:r>
          </w:p>
          <w:p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Analyse ACL/du cadre des résultats (Logique/stratégie du projet ; indicateurs)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Hypothèses et risques</w:t>
            </w:r>
          </w:p>
          <w:p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 xml:space="preserve">Enseignements tirés des autres projets pertinents (par exemple, dans le même domaine focal) incorporés dans la conception du projet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Participation prévue des parties prenantes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Approche de réplication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Avantage comparatif du PNUD</w:t>
            </w:r>
          </w:p>
          <w:p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Les liens entre le projet et d’autres interventions au sein du secteur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Modalités de gestion</w:t>
            </w:r>
          </w:p>
        </w:tc>
      </w:tr>
      <w:tr w:rsidR="00D6638C" w:rsidRPr="00025790"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Mise en œuvre du projet</w:t>
            </w:r>
          </w:p>
          <w:p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Gestion adaptative (modifications apportées à la conception du projet et résultats du projet lors de la mise en œuvre)</w:t>
            </w:r>
          </w:p>
          <w:p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lastRenderedPageBreak/>
              <w:t>Accords de partenariat (avec les parties prenantes pertinentes impliquées dans le pays/la région)</w:t>
            </w:r>
          </w:p>
          <w:p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Commentaires provenant des activités de suivi et d’évaluation utilisés dans le cadre de la gestion adaptative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 xml:space="preserve">Financement du projet :  </w:t>
            </w:r>
          </w:p>
          <w:p w:rsidR="00D6638C" w:rsidRPr="00E5149D" w:rsidRDefault="00D6638C" w:rsidP="00D6638C">
            <w:pPr>
              <w:numPr>
                <w:ilvl w:val="0"/>
                <w:numId w:val="17"/>
              </w:numPr>
              <w:spacing w:after="0" w:line="240" w:lineRule="auto"/>
              <w:rPr>
                <w:rFonts w:ascii="Calibri" w:eastAsia="Times New Roman" w:hAnsi="Calibri" w:cs="Times New Roman"/>
                <w:bCs/>
                <w:sz w:val="20"/>
                <w:szCs w:val="20"/>
                <w:lang w:val="fr-FR"/>
              </w:rPr>
            </w:pPr>
            <w:r w:rsidRPr="00E5149D">
              <w:rPr>
                <w:rFonts w:ascii="Calibri" w:hAnsi="Calibri"/>
                <w:sz w:val="20"/>
                <w:lang w:val="fr-FR"/>
              </w:rPr>
              <w:t>Suivi et évaluation : conception  à l'entrée et mise en œuvre (*)</w:t>
            </w:r>
          </w:p>
          <w:p w:rsidR="00D6638C" w:rsidRPr="00E5149D" w:rsidRDefault="00D6638C" w:rsidP="00D6638C">
            <w:pPr>
              <w:numPr>
                <w:ilvl w:val="0"/>
                <w:numId w:val="17"/>
              </w:numPr>
              <w:spacing w:after="0" w:line="240" w:lineRule="auto"/>
              <w:rPr>
                <w:rFonts w:ascii="Calibri" w:eastAsia="Times New Roman" w:hAnsi="Calibri" w:cs="Times New Roman"/>
                <w:b/>
                <w:bCs/>
                <w:sz w:val="20"/>
                <w:szCs w:val="20"/>
                <w:lang w:val="fr-FR"/>
              </w:rPr>
            </w:pPr>
            <w:r w:rsidRPr="00E5149D">
              <w:rPr>
                <w:rFonts w:ascii="Calibri" w:hAnsi="Calibri"/>
                <w:sz w:val="20"/>
                <w:lang w:val="fr-FR"/>
              </w:rPr>
              <w:t>Coordination au niveau de la mise en œuvre et de l’exécution avec PNUD et le partenaire de mise en œuvre (*) et questions opérationnelles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Résultats des projets</w:t>
            </w:r>
          </w:p>
          <w:p w:rsidR="00D6638C" w:rsidRPr="00E5149D" w:rsidRDefault="00D6638C" w:rsidP="00D6638C">
            <w:pPr>
              <w:numPr>
                <w:ilvl w:val="0"/>
                <w:numId w:val="17"/>
              </w:numPr>
              <w:spacing w:after="0" w:line="240" w:lineRule="auto"/>
              <w:rPr>
                <w:rFonts w:ascii="Calibri" w:eastAsia="Times New Roman" w:hAnsi="Calibri" w:cs="Times New Roman"/>
                <w:bCs/>
                <w:sz w:val="20"/>
                <w:szCs w:val="20"/>
                <w:lang w:val="fr-FR"/>
              </w:rPr>
            </w:pPr>
            <w:r w:rsidRPr="00E5149D">
              <w:rPr>
                <w:rFonts w:ascii="Calibri" w:hAnsi="Calibri"/>
                <w:sz w:val="20"/>
                <w:lang w:val="fr-FR"/>
              </w:rPr>
              <w:t>Résultats globaux (réalisation des objectifs)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Pertinence(*)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Efficacité et efficience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Appropriation par le pays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Intégration</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 xml:space="preserve">Durabilité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Impact </w:t>
            </w:r>
          </w:p>
        </w:tc>
      </w:tr>
      <w:tr w:rsidR="00D6638C" w:rsidRPr="00025790"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Conclusions, recommandations et enseignements</w:t>
            </w:r>
          </w:p>
          <w:p w:rsidR="00D6638C" w:rsidRPr="00E5149D" w:rsidRDefault="00D6638C" w:rsidP="00D6638C">
            <w:pPr>
              <w:numPr>
                <w:ilvl w:val="0"/>
                <w:numId w:val="17"/>
              </w:numPr>
              <w:spacing w:after="0" w:line="240" w:lineRule="auto"/>
              <w:rPr>
                <w:rFonts w:ascii="Calibri" w:eastAsia="Times New Roman" w:hAnsi="Calibri" w:cs="Times New Roman"/>
                <w:b/>
                <w:sz w:val="20"/>
                <w:szCs w:val="20"/>
                <w:lang w:val="fr-FR"/>
              </w:rPr>
            </w:pPr>
            <w:r w:rsidRPr="00E5149D">
              <w:rPr>
                <w:rFonts w:ascii="Calibri" w:hAnsi="Calibri"/>
                <w:sz w:val="20"/>
                <w:lang w:val="fr-FR"/>
              </w:rPr>
              <w:t>Mesures correctives pour la conception, la mise en œuvre, le suivi et l’évaluation du projet</w:t>
            </w:r>
          </w:p>
          <w:p w:rsidR="00D6638C" w:rsidRPr="00E5149D" w:rsidRDefault="00D6638C" w:rsidP="00D6638C">
            <w:pPr>
              <w:numPr>
                <w:ilvl w:val="0"/>
                <w:numId w:val="17"/>
              </w:numPr>
              <w:spacing w:after="0" w:line="240" w:lineRule="auto"/>
              <w:rPr>
                <w:rFonts w:ascii="Calibri" w:eastAsia="Times New Roman" w:hAnsi="Calibri" w:cs="Times New Roman"/>
                <w:b/>
                <w:sz w:val="20"/>
                <w:szCs w:val="20"/>
                <w:lang w:val="fr-FR"/>
              </w:rPr>
            </w:pPr>
            <w:r w:rsidRPr="00E5149D">
              <w:rPr>
                <w:rFonts w:ascii="Calibri" w:hAnsi="Calibri"/>
                <w:sz w:val="20"/>
                <w:lang w:val="fr-FR"/>
              </w:rPr>
              <w:t>Mesures visant à assurer le suivi ou à renforcer les avantages initiaux du projet</w:t>
            </w:r>
          </w:p>
          <w:p w:rsidR="00D6638C" w:rsidRPr="00E5149D" w:rsidRDefault="00D6638C" w:rsidP="00D6638C">
            <w:pPr>
              <w:numPr>
                <w:ilvl w:val="0"/>
                <w:numId w:val="17"/>
              </w:numPr>
              <w:spacing w:after="0" w:line="240" w:lineRule="auto"/>
              <w:rPr>
                <w:rFonts w:ascii="Calibri" w:eastAsia="Times New Roman" w:hAnsi="Calibri" w:cs="Times New Roman"/>
                <w:b/>
                <w:sz w:val="20"/>
                <w:szCs w:val="20"/>
                <w:lang w:val="fr-FR"/>
              </w:rPr>
            </w:pPr>
            <w:r w:rsidRPr="00E5149D">
              <w:rPr>
                <w:rFonts w:ascii="Calibri" w:hAnsi="Calibri"/>
                <w:sz w:val="20"/>
                <w:lang w:val="fr-FR"/>
              </w:rPr>
              <w:t>Propositions relatives aux orientations futures favorisant les principaux objectifs</w:t>
            </w:r>
          </w:p>
          <w:p w:rsidR="00D6638C" w:rsidRPr="00E5149D" w:rsidRDefault="00D6638C" w:rsidP="00D6638C">
            <w:pPr>
              <w:numPr>
                <w:ilvl w:val="0"/>
                <w:numId w:val="17"/>
              </w:numPr>
              <w:spacing w:after="0" w:line="240" w:lineRule="auto"/>
              <w:rPr>
                <w:rFonts w:ascii="Calibri" w:eastAsia="Times New Roman" w:hAnsi="Calibri" w:cs="Times New Roman"/>
                <w:b/>
                <w:sz w:val="20"/>
                <w:szCs w:val="20"/>
                <w:lang w:val="fr-FR"/>
              </w:rPr>
            </w:pPr>
            <w:r w:rsidRPr="00E5149D">
              <w:rPr>
                <w:rFonts w:ascii="Calibri" w:hAnsi="Calibri"/>
                <w:sz w:val="20"/>
                <w:lang w:val="fr-FR"/>
              </w:rPr>
              <w:t>Les meilleures et les pires pratiques lors du traitement des questions concernant la pertinence, la performance et la réussite</w:t>
            </w:r>
          </w:p>
        </w:tc>
      </w:tr>
      <w:tr w:rsidR="00D6638C" w:rsidRPr="00025790" w:rsidTr="006C1964">
        <w:tc>
          <w:tcPr>
            <w:tcW w:w="985" w:type="dxa"/>
          </w:tcPr>
          <w:p w:rsidR="00D6638C" w:rsidRPr="00D6638C" w:rsidRDefault="00D6638C" w:rsidP="00D6638C">
            <w:pPr>
              <w:spacing w:after="0"/>
              <w:rPr>
                <w:rFonts w:ascii="Calibri" w:eastAsia="Times New Roman" w:hAnsi="Calibri" w:cs="Times New Roman"/>
                <w:b/>
                <w:bCs/>
                <w:sz w:val="20"/>
              </w:rPr>
            </w:pPr>
            <w:r>
              <w:rPr>
                <w:rFonts w:ascii="Calibri" w:hAnsi="Calibri"/>
                <w:b/>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Pr>
                <w:rFonts w:ascii="Calibri" w:hAnsi="Calibri"/>
                <w:sz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TR</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Itinéraire</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Liste des personnes interrogées</w:t>
            </w:r>
          </w:p>
          <w:p w:rsidR="00D6638C" w:rsidRPr="00E5149D" w:rsidRDefault="00D6638C" w:rsidP="00D6638C">
            <w:pPr>
              <w:numPr>
                <w:ilvl w:val="0"/>
                <w:numId w:val="17"/>
              </w:numPr>
              <w:spacing w:after="0" w:line="240" w:lineRule="auto"/>
              <w:rPr>
                <w:rFonts w:ascii="Calibri" w:eastAsia="Times New Roman" w:hAnsi="Calibri" w:cs="Times New Roman"/>
                <w:b/>
                <w:sz w:val="20"/>
                <w:szCs w:val="20"/>
                <w:lang w:val="fr-FR"/>
              </w:rPr>
            </w:pPr>
            <w:r w:rsidRPr="00E5149D">
              <w:rPr>
                <w:rFonts w:ascii="Calibri" w:hAnsi="Calibri"/>
                <w:sz w:val="20"/>
                <w:lang w:val="fr-FR"/>
              </w:rPr>
              <w:t>Résumé des visites sur le terrain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Liste des documents examinés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Tableau des questions d’évaluation</w:t>
            </w:r>
          </w:p>
          <w:p w:rsidR="00D6638C" w:rsidRPr="00E5149D" w:rsidRDefault="00D6638C" w:rsidP="00D6638C">
            <w:pPr>
              <w:numPr>
                <w:ilvl w:val="0"/>
                <w:numId w:val="17"/>
              </w:numPr>
              <w:spacing w:after="0" w:line="240" w:lineRule="auto"/>
              <w:rPr>
                <w:rFonts w:ascii="Calibri" w:eastAsia="Times New Roman" w:hAnsi="Calibri" w:cs="Times New Roman"/>
                <w:b/>
                <w:sz w:val="20"/>
                <w:szCs w:val="20"/>
                <w:lang w:val="fr-FR"/>
              </w:rPr>
            </w:pPr>
            <w:r w:rsidRPr="00E5149D">
              <w:rPr>
                <w:rFonts w:ascii="Calibri" w:hAnsi="Calibri"/>
                <w:sz w:val="20"/>
                <w:lang w:val="fr-FR"/>
              </w:rPr>
              <w:t>Questionnaire utilisé et résumé des résultats</w:t>
            </w:r>
          </w:p>
          <w:p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 xml:space="preserve">Formulaire d’acceptation du consultant en évaluation  </w:t>
            </w:r>
          </w:p>
          <w:p w:rsidR="00D6638C" w:rsidRPr="00E5149D" w:rsidRDefault="00D6638C" w:rsidP="00D6638C">
            <w:pPr>
              <w:spacing w:after="0"/>
              <w:rPr>
                <w:rFonts w:ascii="Calibri" w:eastAsia="Times New Roman" w:hAnsi="Calibri" w:cs="Times New Roman"/>
                <w:sz w:val="20"/>
                <w:szCs w:val="20"/>
                <w:lang w:val="fr-FR"/>
              </w:rPr>
            </w:pPr>
          </w:p>
          <w:p w:rsidR="00D6638C" w:rsidRPr="00E5149D" w:rsidRDefault="00D6638C" w:rsidP="00D6638C">
            <w:pPr>
              <w:spacing w:after="0"/>
              <w:rPr>
                <w:rFonts w:ascii="Calibri" w:eastAsia="Times New Roman" w:hAnsi="Calibri" w:cs="Times New Roman"/>
                <w:sz w:val="20"/>
                <w:szCs w:val="20"/>
                <w:lang w:val="fr-FR"/>
              </w:rPr>
            </w:pPr>
          </w:p>
        </w:tc>
      </w:tr>
    </w:tbl>
    <w:p w:rsidR="00D6638C" w:rsidRPr="00E5149D" w:rsidRDefault="00D6638C" w:rsidP="00D6638C">
      <w:pPr>
        <w:spacing w:before="200"/>
        <w:rPr>
          <w:rFonts w:ascii="Calibri" w:eastAsia="Times New Roman" w:hAnsi="Calibri" w:cs="Times New Roman"/>
          <w:sz w:val="20"/>
          <w:szCs w:val="20"/>
          <w:lang w:val="fr-FR"/>
        </w:rPr>
      </w:pPr>
      <w:bookmarkStart w:id="78" w:name="_TOR_Annex_G:"/>
      <w:bookmarkStart w:id="79" w:name="_Toc299133058"/>
      <w:bookmarkStart w:id="80" w:name="_Toc299122848"/>
      <w:bookmarkStart w:id="81" w:name="_Toc299122870"/>
      <w:bookmarkStart w:id="82" w:name="_Toc299126634"/>
      <w:bookmarkEnd w:id="78"/>
    </w:p>
    <w:p w:rsidR="00D6638C" w:rsidRPr="00E5149D" w:rsidRDefault="00D6638C" w:rsidP="00D6638C">
      <w:pPr>
        <w:spacing w:before="200"/>
        <w:rPr>
          <w:rFonts w:ascii="Calibri" w:eastAsia="Times New Roman" w:hAnsi="Calibri" w:cs="Times New Roman"/>
          <w:color w:val="243F60"/>
          <w:spacing w:val="15"/>
          <w:lang w:val="fr-FR"/>
        </w:rPr>
      </w:pPr>
      <w:r w:rsidRPr="00E5149D">
        <w:rPr>
          <w:lang w:val="fr-FR"/>
        </w:rPr>
        <w:br w:type="page"/>
      </w:r>
    </w:p>
    <w:p w:rsidR="00D6638C" w:rsidRPr="00E5149D" w:rsidRDefault="00D6638C" w:rsidP="00F05366">
      <w:pPr>
        <w:pStyle w:val="Heading31"/>
        <w:rPr>
          <w:lang w:val="fr-FR"/>
        </w:rPr>
      </w:pPr>
      <w:bookmarkStart w:id="83" w:name="_TOR_Annex_G:_1"/>
      <w:bookmarkStart w:id="84" w:name="_Toc321341568"/>
      <w:bookmarkEnd w:id="83"/>
      <w:r w:rsidRPr="00E5149D">
        <w:rPr>
          <w:lang w:val="fr-FR"/>
        </w:rPr>
        <w:lastRenderedPageBreak/>
        <w:t>Annexe G : Formulaire d'autorisation du rapport d'évaluation</w:t>
      </w:r>
      <w:bookmarkEnd w:id="79"/>
      <w:bookmarkEnd w:id="84"/>
    </w:p>
    <w:p w:rsidR="00D6638C" w:rsidRPr="00E5149D" w:rsidRDefault="00804D46" w:rsidP="00D6638C">
      <w:pPr>
        <w:spacing w:before="200"/>
        <w:rPr>
          <w:rFonts w:ascii="Calibri" w:eastAsia="Times New Roman" w:hAnsi="Calibri" w:cs="Times New Roman"/>
          <w:i/>
          <w:sz w:val="20"/>
          <w:szCs w:val="20"/>
          <w:lang w:val="fr-FR"/>
        </w:rPr>
      </w:pPr>
      <w:r w:rsidRPr="00804D46">
        <w:rPr>
          <w:rFonts w:ascii="Calibri" w:eastAsia="Times New Roman" w:hAnsi="Calibri" w:cs="Times New Roman"/>
          <w:noProof/>
          <w:sz w:val="20"/>
          <w:szCs w:val="20"/>
          <w:lang w:val="en-GB" w:eastAsia="en-GB" w:bidi="ar-SA"/>
        </w:rPr>
        <w:pict>
          <v:shapetype id="_x0000_t202" coordsize="21600,21600" o:spt="202" path="m,l,21600r21600,l21600,xe">
            <v:stroke joinstyle="miter"/>
            <v:path gradientshapeok="t" o:connecttype="rect"/>
          </v:shapetype>
          <v:shape id="Text Box 11" o:spid="_x0000_s1026" type="#_x0000_t202" style="position:absolute;margin-left:-7.8pt;margin-top:42.05pt;width:459.45pt;height:1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">
            <v:textbox>
              <w:txbxContent>
                <w:p w:rsidR="0070423A" w:rsidRPr="00E5149D" w:rsidRDefault="0070423A" w:rsidP="00D6638C">
                  <w:pPr>
                    <w:rPr>
                      <w:rFonts w:eastAsia="Batang"/>
                      <w:lang w:val="fr-FR"/>
                    </w:rPr>
                  </w:pPr>
                  <w:r w:rsidRPr="00E5149D">
                    <w:rPr>
                      <w:lang w:val="fr-FR"/>
                    </w:rPr>
                    <w:t>Rapport d’évaluation examiné et approuvé par</w:t>
                  </w:r>
                </w:p>
                <w:p w:rsidR="0070423A" w:rsidRPr="00E5149D" w:rsidRDefault="0070423A" w:rsidP="00D6638C">
                  <w:pPr>
                    <w:rPr>
                      <w:lang w:val="fr-FR"/>
                    </w:rPr>
                  </w:pPr>
                  <w:r w:rsidRPr="00E5149D">
                    <w:rPr>
                      <w:lang w:val="fr-FR"/>
                    </w:rPr>
                    <w:t>Bureau de pays du PNUD</w:t>
                  </w:r>
                </w:p>
                <w:p w:rsidR="0070423A" w:rsidRPr="00E5149D" w:rsidRDefault="0070423A" w:rsidP="00D6638C">
                  <w:pPr>
                    <w:rPr>
                      <w:lang w:val="fr-FR"/>
                    </w:rPr>
                  </w:pPr>
                  <w:r w:rsidRPr="00E5149D">
                    <w:rPr>
                      <w:lang w:val="fr-FR"/>
                    </w:rPr>
                    <w:t>Nom :  ___________________________________________________</w:t>
                  </w:r>
                </w:p>
                <w:p w:rsidR="0070423A" w:rsidRPr="00E5149D" w:rsidRDefault="0070423A" w:rsidP="00D6638C">
                  <w:pPr>
                    <w:rPr>
                      <w:lang w:val="fr-FR"/>
                    </w:rPr>
                  </w:pPr>
                  <w:r w:rsidRPr="00E5149D">
                    <w:rPr>
                      <w:lang w:val="fr-FR"/>
                    </w:rPr>
                    <w:t>Signature : ______________________________ Date : _________________________________</w:t>
                  </w:r>
                </w:p>
                <w:p w:rsidR="0070423A" w:rsidRPr="00E5149D" w:rsidRDefault="0070423A" w:rsidP="00D6638C">
                  <w:pPr>
                    <w:rPr>
                      <w:lang w:val="fr-FR"/>
                    </w:rPr>
                  </w:pPr>
                  <w:r w:rsidRPr="00E5149D">
                    <w:rPr>
                      <w:lang w:val="fr-FR"/>
                    </w:rPr>
                    <w:t>CTR du PNUD-FEM</w:t>
                  </w:r>
                </w:p>
                <w:p w:rsidR="0070423A" w:rsidRPr="0084083F" w:rsidRDefault="0070423A" w:rsidP="00D6638C">
                  <w:r>
                    <w:t>Nom :  ___________________________________________________</w:t>
                  </w:r>
                </w:p>
                <w:p w:rsidR="0070423A" w:rsidRPr="0084083F" w:rsidRDefault="0070423A" w:rsidP="00D6638C">
                  <w:r>
                    <w:t>Signature : ______________________________ Date : _________________________________</w:t>
                  </w:r>
                </w:p>
              </w:txbxContent>
            </v:textbox>
          </v:shape>
        </w:pict>
      </w:r>
      <w:r w:rsidR="00D6638C" w:rsidRPr="00186F0B">
        <w:rPr>
          <w:rFonts w:ascii="Calibri" w:hAnsi="Calibri"/>
          <w:i/>
          <w:sz w:val="20"/>
          <w:lang w:val="fr-FR"/>
        </w:rPr>
        <w:t>(à remplir par le BP et le conseiller technique du PNUD-FEM affecté dans la région et à inclure dans le document final)</w:t>
      </w:r>
      <w:bookmarkEnd w:id="80"/>
      <w:bookmarkEnd w:id="81"/>
      <w:bookmarkEnd w:id="82"/>
    </w:p>
    <w:p w:rsidR="00D6638C" w:rsidRPr="00E5149D" w:rsidRDefault="00D6638C" w:rsidP="00D6638C">
      <w:pPr>
        <w:spacing w:before="200"/>
        <w:rPr>
          <w:rFonts w:ascii="Calibri" w:eastAsia="Times New Roman" w:hAnsi="Calibri" w:cs="Times New Roman"/>
          <w:i/>
          <w:sz w:val="20"/>
          <w:szCs w:val="20"/>
          <w:lang w:val="fr-FR"/>
        </w:rPr>
      </w:pPr>
    </w:p>
    <w:p w:rsidR="00D6638C" w:rsidRPr="00E5149D" w:rsidRDefault="00D6638C" w:rsidP="00D6638C">
      <w:pPr>
        <w:spacing w:before="200"/>
        <w:rPr>
          <w:rFonts w:ascii="Calibri" w:eastAsia="Times New Roman" w:hAnsi="Calibri" w:cs="Times New Roman"/>
          <w:i/>
          <w:sz w:val="20"/>
          <w:szCs w:val="20"/>
          <w:lang w:val="fr-FR"/>
        </w:rPr>
      </w:pPr>
    </w:p>
    <w:p w:rsidR="00D6638C" w:rsidRPr="00E5149D" w:rsidRDefault="00D6638C" w:rsidP="00D6638C">
      <w:pPr>
        <w:spacing w:before="200"/>
        <w:rPr>
          <w:rFonts w:ascii="Calibri" w:eastAsia="Times New Roman" w:hAnsi="Calibri" w:cs="Times New Roman"/>
          <w:i/>
          <w:sz w:val="20"/>
          <w:szCs w:val="20"/>
          <w:lang w:val="fr-FR"/>
        </w:rPr>
      </w:pPr>
    </w:p>
    <w:p w:rsidR="00D6638C" w:rsidRPr="00E5149D" w:rsidRDefault="00D6638C" w:rsidP="00D6638C">
      <w:pPr>
        <w:spacing w:before="200"/>
        <w:rPr>
          <w:rFonts w:ascii="Calibri" w:eastAsia="Times New Roman" w:hAnsi="Calibri" w:cs="Times New Roman"/>
          <w:sz w:val="20"/>
          <w:szCs w:val="20"/>
          <w:lang w:val="fr-FR"/>
        </w:rPr>
      </w:pPr>
    </w:p>
    <w:p w:rsidR="00D6638C" w:rsidRPr="00E5149D" w:rsidRDefault="00D6638C" w:rsidP="00D6638C">
      <w:pPr>
        <w:spacing w:before="200"/>
        <w:rPr>
          <w:rFonts w:ascii="Calibri" w:eastAsia="Times New Roman" w:hAnsi="Calibri" w:cs="Times New Roman"/>
          <w:sz w:val="20"/>
          <w:szCs w:val="20"/>
          <w:lang w:val="fr-FR"/>
        </w:rPr>
      </w:pPr>
    </w:p>
    <w:p w:rsidR="00D6638C" w:rsidRPr="00E5149D" w:rsidRDefault="00D6638C" w:rsidP="00D6638C">
      <w:pPr>
        <w:spacing w:before="200"/>
        <w:rPr>
          <w:rFonts w:ascii="Calibri" w:eastAsia="Times New Roman" w:hAnsi="Calibri" w:cs="Times New Roman"/>
          <w:sz w:val="20"/>
          <w:szCs w:val="20"/>
          <w:lang w:val="fr-FR"/>
        </w:rPr>
      </w:pPr>
    </w:p>
    <w:p w:rsidR="00D6638C" w:rsidRPr="00E5149D" w:rsidRDefault="00D6638C" w:rsidP="00D6638C">
      <w:pPr>
        <w:spacing w:before="200"/>
        <w:rPr>
          <w:rFonts w:ascii="Calibri" w:eastAsia="Times New Roman" w:hAnsi="Calibri" w:cs="Times New Roman"/>
          <w:sz w:val="20"/>
          <w:szCs w:val="20"/>
          <w:lang w:val="fr-FR"/>
        </w:rPr>
      </w:pPr>
    </w:p>
    <w:p w:rsidR="00D6638C" w:rsidRPr="00E5149D" w:rsidRDefault="00D6638C" w:rsidP="00D6638C">
      <w:pPr>
        <w:spacing w:before="200"/>
        <w:rPr>
          <w:rFonts w:ascii="Calibri" w:eastAsia="Times New Roman" w:hAnsi="Calibri" w:cs="Times New Roman"/>
          <w:sz w:val="20"/>
          <w:szCs w:val="20"/>
          <w:lang w:val="fr-FR"/>
        </w:rPr>
      </w:pPr>
    </w:p>
    <w:p w:rsidR="00D6638C" w:rsidRPr="00E5149D" w:rsidRDefault="00D6638C" w:rsidP="00D6638C">
      <w:pPr>
        <w:spacing w:before="200"/>
        <w:rPr>
          <w:rFonts w:ascii="Calibri" w:eastAsia="Times New Roman" w:hAnsi="Calibri" w:cs="Times New Roman"/>
          <w:sz w:val="20"/>
          <w:szCs w:val="20"/>
          <w:lang w:val="fr-FR"/>
        </w:rPr>
      </w:pPr>
    </w:p>
    <w:p w:rsidR="00D6638C" w:rsidRPr="00E5149D" w:rsidRDefault="00D6638C" w:rsidP="00D6638C">
      <w:pPr>
        <w:spacing w:before="200"/>
        <w:rPr>
          <w:rFonts w:ascii="Calibri" w:eastAsia="Times New Roman" w:hAnsi="Calibri" w:cs="Times New Roman"/>
          <w:sz w:val="20"/>
          <w:szCs w:val="20"/>
          <w:lang w:val="fr-FR"/>
        </w:rPr>
      </w:pPr>
    </w:p>
    <w:p w:rsidR="00D6638C" w:rsidRPr="00E5149D" w:rsidRDefault="00D6638C" w:rsidP="00D6638C">
      <w:pPr>
        <w:spacing w:before="200"/>
        <w:rPr>
          <w:rFonts w:ascii="Calibri" w:eastAsia="Times New Roman" w:hAnsi="Calibri" w:cs="Times New Roman"/>
          <w:sz w:val="20"/>
          <w:szCs w:val="20"/>
          <w:lang w:val="fr-FR"/>
        </w:rPr>
      </w:pPr>
    </w:p>
    <w:p w:rsidR="00D6638C" w:rsidRPr="00E5149D" w:rsidRDefault="00D6638C" w:rsidP="00D6638C">
      <w:pPr>
        <w:spacing w:before="200"/>
        <w:rPr>
          <w:rFonts w:ascii="Calibri" w:eastAsia="Times New Roman" w:hAnsi="Calibri" w:cs="Times New Roman"/>
          <w:sz w:val="20"/>
          <w:szCs w:val="20"/>
          <w:lang w:val="fr-FR"/>
        </w:rPr>
      </w:pPr>
    </w:p>
    <w:p w:rsidR="00D6638C" w:rsidRPr="00E5149D" w:rsidRDefault="00D6638C" w:rsidP="00D6638C">
      <w:pPr>
        <w:spacing w:before="200"/>
        <w:rPr>
          <w:rFonts w:ascii="Calibri" w:eastAsia="Times New Roman" w:hAnsi="Calibri" w:cs="Times New Roman"/>
          <w:sz w:val="20"/>
          <w:szCs w:val="20"/>
          <w:lang w:val="fr-FR"/>
        </w:rPr>
      </w:pPr>
    </w:p>
    <w:p w:rsidR="00D6638C" w:rsidRPr="00E5149D" w:rsidRDefault="00D6638C" w:rsidP="00D6638C">
      <w:pPr>
        <w:spacing w:before="200"/>
        <w:rPr>
          <w:rFonts w:ascii="Calibri" w:eastAsia="Times New Roman" w:hAnsi="Calibri" w:cs="Times New Roman"/>
          <w:sz w:val="20"/>
          <w:szCs w:val="20"/>
          <w:lang w:val="fr-FR"/>
        </w:rPr>
      </w:pPr>
    </w:p>
    <w:p w:rsidR="00303541" w:rsidRPr="00E5149D" w:rsidRDefault="00303541" w:rsidP="00D6638C">
      <w:pPr>
        <w:spacing w:before="200"/>
        <w:rPr>
          <w:lang w:val="fr-FR"/>
        </w:rPr>
      </w:pPr>
      <w:bookmarkStart w:id="85" w:name="_Annex_3._Sample"/>
      <w:bookmarkEnd w:id="85"/>
    </w:p>
    <w:sectPr w:rsidR="00303541" w:rsidRPr="00E5149D" w:rsidSect="006570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23A" w:rsidRDefault="0070423A" w:rsidP="00D6638C">
      <w:pPr>
        <w:spacing w:after="0" w:line="240" w:lineRule="auto"/>
      </w:pPr>
      <w:r>
        <w:separator/>
      </w:r>
    </w:p>
  </w:endnote>
  <w:endnote w:type="continuationSeparator" w:id="0">
    <w:p w:rsidR="0070423A" w:rsidRDefault="0070423A" w:rsidP="00D66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715490"/>
      <w:docPartObj>
        <w:docPartGallery w:val="Page Numbers (Bottom of Page)"/>
        <w:docPartUnique/>
      </w:docPartObj>
    </w:sdtPr>
    <w:sdtEndPr>
      <w:rPr>
        <w:noProof/>
      </w:rPr>
    </w:sdtEndPr>
    <w:sdtContent>
      <w:p w:rsidR="0070423A" w:rsidRDefault="00804D46">
        <w:pPr>
          <w:pStyle w:val="Pieddepage"/>
          <w:jc w:val="right"/>
        </w:pPr>
        <w:fldSimple w:instr=" PAGE   \* MERGEFORMAT ">
          <w:r w:rsidR="00897FB1">
            <w:rPr>
              <w:noProof/>
            </w:rPr>
            <w:t>20</w:t>
          </w:r>
        </w:fldSimple>
      </w:p>
    </w:sdtContent>
  </w:sdt>
  <w:p w:rsidR="0070423A" w:rsidRDefault="007042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23A" w:rsidRDefault="0070423A" w:rsidP="00D6638C">
      <w:pPr>
        <w:spacing w:after="0" w:line="240" w:lineRule="auto"/>
      </w:pPr>
      <w:r>
        <w:separator/>
      </w:r>
    </w:p>
  </w:footnote>
  <w:footnote w:type="continuationSeparator" w:id="0">
    <w:p w:rsidR="0070423A" w:rsidRDefault="0070423A" w:rsidP="00D6638C">
      <w:pPr>
        <w:spacing w:after="0" w:line="240" w:lineRule="auto"/>
      </w:pPr>
      <w:r>
        <w:continuationSeparator/>
      </w:r>
    </w:p>
  </w:footnote>
  <w:footnote w:id="1">
    <w:p w:rsidR="0070423A" w:rsidRPr="00E5149D" w:rsidRDefault="0070423A" w:rsidP="00D6638C">
      <w:pPr>
        <w:pStyle w:val="Notedebasdepage"/>
        <w:rPr>
          <w:lang w:val="fr-FR"/>
        </w:rPr>
      </w:pPr>
      <w:r>
        <w:rPr>
          <w:rStyle w:val="Appelnotedebasdep"/>
          <w:rFonts w:cstheme="minorHAnsi"/>
        </w:rPr>
        <w:footnoteRef/>
      </w:r>
      <w:r w:rsidRPr="00E5149D">
        <w:rPr>
          <w:lang w:val="fr-FR"/>
        </w:rPr>
        <w:t xml:space="preserve"> Pour de plus amples informations sur les méthodes, lire le chapitre 7 du </w:t>
      </w:r>
      <w:hyperlink r:id="rId1">
        <w:r w:rsidRPr="00E5149D">
          <w:rPr>
            <w:rStyle w:val="Lienhypertexte"/>
            <w:rFonts w:cstheme="minorHAnsi"/>
            <w:lang w:val="fr-FR"/>
          </w:rPr>
          <w:t>Guide de la planification, du suivi et de l’évaluation axés sur les résultats de développement</w:t>
        </w:r>
      </w:hyperlink>
      <w:r w:rsidRPr="00E5149D">
        <w:rPr>
          <w:lang w:val="fr-FR"/>
        </w:rPr>
        <w:t>,  à la page  163</w:t>
      </w:r>
    </w:p>
  </w:footnote>
  <w:footnote w:id="2">
    <w:p w:rsidR="0070423A" w:rsidRPr="00E5149D" w:rsidRDefault="0070423A">
      <w:pPr>
        <w:pStyle w:val="Notedebasdepage"/>
        <w:rPr>
          <w:lang w:val="fr-FR"/>
        </w:rPr>
      </w:pPr>
      <w:r>
        <w:rPr>
          <w:rStyle w:val="Appelnotedebasdep"/>
        </w:rPr>
        <w:footnoteRef/>
      </w:r>
      <w:r w:rsidRPr="00E5149D">
        <w:rPr>
          <w:lang w:val="fr-FR"/>
        </w:rPr>
        <w:t xml:space="preserve"> Un outil utile pour mesurer les progrès par rapport aux impacts est la méthode </w:t>
      </w:r>
      <w:proofErr w:type="spellStart"/>
      <w:r w:rsidRPr="00E5149D">
        <w:rPr>
          <w:lang w:val="fr-FR"/>
        </w:rPr>
        <w:t>ROtI</w:t>
      </w:r>
      <w:proofErr w:type="spellEnd"/>
      <w:r w:rsidRPr="00E5149D">
        <w:rPr>
          <w:lang w:val="fr-FR"/>
        </w:rPr>
        <w:t xml:space="preserve"> (</w:t>
      </w:r>
      <w:proofErr w:type="spellStart"/>
      <w:r w:rsidRPr="00E5149D">
        <w:rPr>
          <w:lang w:val="fr-FR"/>
        </w:rPr>
        <w:t>Review</w:t>
      </w:r>
      <w:proofErr w:type="spellEnd"/>
      <w:r w:rsidRPr="00E5149D">
        <w:rPr>
          <w:lang w:val="fr-FR"/>
        </w:rPr>
        <w:t xml:space="preserve"> of </w:t>
      </w:r>
      <w:proofErr w:type="spellStart"/>
      <w:r w:rsidRPr="00E5149D">
        <w:rPr>
          <w:lang w:val="fr-FR"/>
        </w:rPr>
        <w:t>Outcomes</w:t>
      </w:r>
      <w:proofErr w:type="spellEnd"/>
      <w:r w:rsidRPr="00E5149D">
        <w:rPr>
          <w:lang w:val="fr-FR"/>
        </w:rPr>
        <w:t xml:space="preserve"> to Impacts) mise au point par le Bureau de l'évaluation du FEM : </w:t>
      </w:r>
      <w:hyperlink r:id="rId2">
        <w:r w:rsidRPr="00E5149D">
          <w:rPr>
            <w:rStyle w:val="Lienhypertexte"/>
            <w:lang w:val="fr-FR"/>
          </w:rPr>
          <w:t xml:space="preserve"> ROTI </w:t>
        </w:r>
        <w:proofErr w:type="spellStart"/>
        <w:r w:rsidRPr="00E5149D">
          <w:rPr>
            <w:rStyle w:val="Lienhypertexte"/>
            <w:lang w:val="fr-FR"/>
          </w:rPr>
          <w:t>Handbook</w:t>
        </w:r>
        <w:proofErr w:type="spellEnd"/>
        <w:r w:rsidRPr="00E5149D">
          <w:rPr>
            <w:rStyle w:val="Lienhypertexte"/>
            <w:lang w:val="fr-FR"/>
          </w:rPr>
          <w:t xml:space="preserve"> 2009</w:t>
        </w:r>
      </w:hyperlink>
    </w:p>
  </w:footnote>
  <w:footnote w:id="3">
    <w:p w:rsidR="0070423A" w:rsidRPr="00E5149D" w:rsidRDefault="0070423A" w:rsidP="00D6638C">
      <w:pPr>
        <w:pStyle w:val="Notedebasdepage"/>
        <w:rPr>
          <w:lang w:val="fr-FR"/>
        </w:rPr>
      </w:pPr>
      <w:r>
        <w:rPr>
          <w:rStyle w:val="Appelnotedebasdep"/>
        </w:rPr>
        <w:footnoteRef/>
      </w:r>
      <w:r w:rsidRPr="00E5149D">
        <w:rPr>
          <w:lang w:val="fr-FR"/>
        </w:rPr>
        <w:t>www.unevaluation.org/unegcodeofconduct</w:t>
      </w:r>
    </w:p>
    <w:p w:rsidR="0070423A" w:rsidRPr="00E5149D" w:rsidRDefault="0070423A" w:rsidP="00D6638C">
      <w:pPr>
        <w:pStyle w:val="Notedebasdepage"/>
        <w:rPr>
          <w:lang w:val="fr-FR"/>
        </w:rPr>
      </w:pPr>
    </w:p>
  </w:footnote>
  <w:footnote w:id="4">
    <w:p w:rsidR="0070423A" w:rsidRPr="00E5149D" w:rsidRDefault="0070423A" w:rsidP="00D6638C">
      <w:pPr>
        <w:spacing w:after="0"/>
        <w:rPr>
          <w:sz w:val="18"/>
          <w:szCs w:val="18"/>
          <w:lang w:val="fr-FR"/>
        </w:rPr>
      </w:pPr>
      <w:r>
        <w:rPr>
          <w:rStyle w:val="Appelnotedebasdep"/>
          <w:sz w:val="18"/>
        </w:rPr>
        <w:footnoteRef/>
      </w:r>
      <w:r w:rsidRPr="00E5149D">
        <w:rPr>
          <w:sz w:val="18"/>
          <w:lang w:val="fr-FR"/>
        </w:rPr>
        <w:t xml:space="preserve">Le rapport ne doit pas dépasser </w:t>
      </w:r>
      <w:r w:rsidRPr="00E5149D">
        <w:rPr>
          <w:i/>
          <w:sz w:val="18"/>
          <w:highlight w:val="lightGray"/>
          <w:lang w:val="fr-FR"/>
        </w:rPr>
        <w:t>40</w:t>
      </w:r>
      <w:r w:rsidRPr="00E5149D">
        <w:rPr>
          <w:sz w:val="18"/>
          <w:lang w:val="fr-FR"/>
        </w:rPr>
        <w:t> pages au total (en excluant les annexes).</w:t>
      </w:r>
    </w:p>
  </w:footnote>
  <w:footnote w:id="5">
    <w:p w:rsidR="0070423A" w:rsidRPr="00E5149D" w:rsidRDefault="0070423A" w:rsidP="00D6638C">
      <w:pPr>
        <w:pStyle w:val="Notedebasdepage"/>
        <w:rPr>
          <w:szCs w:val="18"/>
          <w:lang w:val="fr-FR"/>
        </w:rPr>
      </w:pPr>
      <w:r>
        <w:rPr>
          <w:rStyle w:val="Appelnotedebasdep"/>
        </w:rPr>
        <w:footnoteRef/>
      </w:r>
      <w:r w:rsidRPr="00E5149D">
        <w:rPr>
          <w:lang w:val="fr-FR"/>
        </w:rPr>
        <w:t xml:space="preserve"> Manuel de style du PNUD, Bureau des communications, Bureau des partenariats, mis à jour en novembre 2008</w:t>
      </w:r>
    </w:p>
  </w:footnote>
  <w:footnote w:id="6">
    <w:p w:rsidR="0070423A" w:rsidRPr="00E5149D" w:rsidRDefault="0070423A" w:rsidP="00D6638C">
      <w:pPr>
        <w:pStyle w:val="Notedebasdepage"/>
        <w:rPr>
          <w:szCs w:val="18"/>
          <w:lang w:val="fr-FR"/>
        </w:rPr>
      </w:pPr>
      <w:r>
        <w:rPr>
          <w:rStyle w:val="Appelnotedebasdep"/>
        </w:rPr>
        <w:footnoteRef/>
      </w:r>
      <w:r w:rsidRPr="00E5149D">
        <w:rPr>
          <w:lang w:val="fr-FR"/>
        </w:rPr>
        <w:t xml:space="preserve"> Utilisation d’une échelle de notations de six points : 6 Très satisfaisant, 5 : Satisfaisant, 4 : Partiellement satisfaisant, 3 : Partiellement insatisfaisant, 2 : Insatisfaisant et 1 : Très insatisfaisant. Voir la section 3.5 à la page 37 pour plus d’explications sur les notations.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02127"/>
    <w:multiLevelType w:val="hybridMultilevel"/>
    <w:tmpl w:val="36D60BBC"/>
    <w:lvl w:ilvl="0" w:tplc="98EAB1D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455C6"/>
    <w:multiLevelType w:val="hybridMultilevel"/>
    <w:tmpl w:val="A7BED6F4"/>
    <w:lvl w:ilvl="0" w:tplc="98EAB1D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662CF"/>
    <w:multiLevelType w:val="multilevel"/>
    <w:tmpl w:val="7EBA0ECC"/>
    <w:lvl w:ilvl="0">
      <w:start w:val="1"/>
      <w:numFmt w:val="decimal"/>
      <w:pStyle w:val="IFADparagraphnumbering"/>
      <w:lvlText w:val="%1."/>
      <w:lvlJc w:val="left"/>
      <w:pPr>
        <w:tabs>
          <w:tab w:val="num" w:pos="709"/>
        </w:tabs>
        <w:ind w:left="142" w:firstLine="0"/>
      </w:pPr>
      <w:rPr>
        <w:rFonts w:hint="default"/>
        <w:b w:val="0"/>
        <w:bCs/>
        <w:i w:val="0"/>
        <w:iCs w:val="0"/>
        <w:color w:val="auto"/>
      </w:rPr>
    </w:lvl>
    <w:lvl w:ilvl="1">
      <w:start w:val="1"/>
      <w:numFmt w:val="lowerLetter"/>
      <w:pStyle w:val="IFADparagraphno2ndlevel"/>
      <w:lvlText w:val="(%2)"/>
      <w:lvlJc w:val="left"/>
      <w:pPr>
        <w:tabs>
          <w:tab w:val="num" w:pos="1134"/>
        </w:tabs>
        <w:ind w:left="1134" w:hanging="567"/>
      </w:pPr>
      <w:rPr>
        <w:rFonts w:hint="default"/>
      </w:rPr>
    </w:lvl>
    <w:lvl w:ilvl="2">
      <w:start w:val="1"/>
      <w:numFmt w:val="lowerRoman"/>
      <w:pStyle w:val="IFADparagraphno3rdlevel"/>
      <w:lvlText w:val="(%3)"/>
      <w:lvlJc w:val="right"/>
      <w:pPr>
        <w:tabs>
          <w:tab w:val="num" w:pos="1418"/>
        </w:tabs>
        <w:ind w:left="1418" w:hanging="284"/>
      </w:pPr>
      <w:rPr>
        <w:rFonts w:hint="default"/>
      </w:r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8A1FEC"/>
    <w:multiLevelType w:val="hybridMultilevel"/>
    <w:tmpl w:val="B14C1D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6">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8">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552362"/>
    <w:multiLevelType w:val="hybridMultilevel"/>
    <w:tmpl w:val="252673CE"/>
    <w:lvl w:ilvl="0" w:tplc="98EAB1D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5">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7">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77498C"/>
    <w:multiLevelType w:val="hybridMultilevel"/>
    <w:tmpl w:val="8A660A76"/>
    <w:lvl w:ilvl="0" w:tplc="A1920A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1">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2">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29"/>
  </w:num>
  <w:num w:numId="4">
    <w:abstractNumId w:val="20"/>
  </w:num>
  <w:num w:numId="5">
    <w:abstractNumId w:val="2"/>
  </w:num>
  <w:num w:numId="6">
    <w:abstractNumId w:val="25"/>
  </w:num>
  <w:num w:numId="7">
    <w:abstractNumId w:val="1"/>
  </w:num>
  <w:num w:numId="8">
    <w:abstractNumId w:val="31"/>
  </w:num>
  <w:num w:numId="9">
    <w:abstractNumId w:val="15"/>
  </w:num>
  <w:num w:numId="10">
    <w:abstractNumId w:val="30"/>
  </w:num>
  <w:num w:numId="11">
    <w:abstractNumId w:val="13"/>
  </w:num>
  <w:num w:numId="12">
    <w:abstractNumId w:val="26"/>
  </w:num>
  <w:num w:numId="13">
    <w:abstractNumId w:val="24"/>
  </w:num>
  <w:num w:numId="14">
    <w:abstractNumId w:val="3"/>
  </w:num>
  <w:num w:numId="15">
    <w:abstractNumId w:val="23"/>
  </w:num>
  <w:num w:numId="16">
    <w:abstractNumId w:val="17"/>
  </w:num>
  <w:num w:numId="17">
    <w:abstractNumId w:val="6"/>
  </w:num>
  <w:num w:numId="18">
    <w:abstractNumId w:val="16"/>
  </w:num>
  <w:num w:numId="19">
    <w:abstractNumId w:val="34"/>
  </w:num>
  <w:num w:numId="20">
    <w:abstractNumId w:val="18"/>
  </w:num>
  <w:num w:numId="21">
    <w:abstractNumId w:val="14"/>
  </w:num>
  <w:num w:numId="22">
    <w:abstractNumId w:val="9"/>
  </w:num>
  <w:num w:numId="23">
    <w:abstractNumId w:val="10"/>
  </w:num>
  <w:num w:numId="24">
    <w:abstractNumId w:val="32"/>
  </w:num>
  <w:num w:numId="25">
    <w:abstractNumId w:val="0"/>
  </w:num>
  <w:num w:numId="26">
    <w:abstractNumId w:val="36"/>
  </w:num>
  <w:num w:numId="27">
    <w:abstractNumId w:val="12"/>
  </w:num>
  <w:num w:numId="28">
    <w:abstractNumId w:val="33"/>
  </w:num>
  <w:num w:numId="29">
    <w:abstractNumId w:val="22"/>
  </w:num>
  <w:num w:numId="30">
    <w:abstractNumId w:val="19"/>
  </w:num>
  <w:num w:numId="31">
    <w:abstractNumId w:val="27"/>
  </w:num>
  <w:num w:numId="32">
    <w:abstractNumId w:val="7"/>
  </w:num>
  <w:num w:numId="33">
    <w:abstractNumId w:val="28"/>
  </w:num>
  <w:num w:numId="34">
    <w:abstractNumId w:val="4"/>
  </w:num>
  <w:num w:numId="35">
    <w:abstractNumId w:val="5"/>
  </w:num>
  <w:num w:numId="36">
    <w:abstractNumId w:val="2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D6638C"/>
    <w:rsid w:val="00022F8E"/>
    <w:rsid w:val="00025790"/>
    <w:rsid w:val="00043FEE"/>
    <w:rsid w:val="000971CD"/>
    <w:rsid w:val="00110AA6"/>
    <w:rsid w:val="00186F0B"/>
    <w:rsid w:val="001A36BD"/>
    <w:rsid w:val="002068AA"/>
    <w:rsid w:val="00224F9C"/>
    <w:rsid w:val="002E4EE7"/>
    <w:rsid w:val="00303541"/>
    <w:rsid w:val="00310398"/>
    <w:rsid w:val="00367DB6"/>
    <w:rsid w:val="00371F46"/>
    <w:rsid w:val="003A1C86"/>
    <w:rsid w:val="003A4A81"/>
    <w:rsid w:val="004B16E5"/>
    <w:rsid w:val="005009B9"/>
    <w:rsid w:val="005300C4"/>
    <w:rsid w:val="00536D2E"/>
    <w:rsid w:val="0065707B"/>
    <w:rsid w:val="006845B4"/>
    <w:rsid w:val="006A0E4A"/>
    <w:rsid w:val="006C1964"/>
    <w:rsid w:val="0070423A"/>
    <w:rsid w:val="007105A9"/>
    <w:rsid w:val="007B2186"/>
    <w:rsid w:val="00804D46"/>
    <w:rsid w:val="00887364"/>
    <w:rsid w:val="00897FB1"/>
    <w:rsid w:val="008B5CF7"/>
    <w:rsid w:val="00A747F2"/>
    <w:rsid w:val="00A77F42"/>
    <w:rsid w:val="00AD4683"/>
    <w:rsid w:val="00AF5ED3"/>
    <w:rsid w:val="00B913F1"/>
    <w:rsid w:val="00B9640B"/>
    <w:rsid w:val="00CE58FC"/>
    <w:rsid w:val="00D6638C"/>
    <w:rsid w:val="00D9190F"/>
    <w:rsid w:val="00DC289C"/>
    <w:rsid w:val="00E23201"/>
    <w:rsid w:val="00E5149D"/>
    <w:rsid w:val="00E70FBE"/>
    <w:rsid w:val="00E77635"/>
    <w:rsid w:val="00ED02A0"/>
    <w:rsid w:val="00F02884"/>
    <w:rsid w:val="00F05366"/>
    <w:rsid w:val="00FB21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F7"/>
  </w:style>
  <w:style w:type="paragraph" w:styleId="Titre1">
    <w:name w:val="heading 1"/>
    <w:basedOn w:val="Normal"/>
    <w:next w:val="Normal"/>
    <w:link w:val="Titre1Car"/>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6638C"/>
    <w:pPr>
      <w:keepNext/>
      <w:keepLines/>
      <w:spacing w:before="200" w:after="0"/>
      <w:outlineLvl w:val="1"/>
    </w:pPr>
    <w:rPr>
      <w:caps/>
      <w:spacing w:val="15"/>
    </w:rPr>
  </w:style>
  <w:style w:type="paragraph" w:styleId="Titre3">
    <w:name w:val="heading 3"/>
    <w:basedOn w:val="Normal"/>
    <w:next w:val="Normal"/>
    <w:link w:val="Titre3Car"/>
    <w:uiPriority w:val="9"/>
    <w:semiHidden/>
    <w:unhideWhenUsed/>
    <w:qFormat/>
    <w:rsid w:val="00D6638C"/>
    <w:pPr>
      <w:keepNext/>
      <w:keepLines/>
      <w:spacing w:before="200" w:after="0"/>
      <w:outlineLvl w:val="2"/>
    </w:pPr>
    <w:rPr>
      <w:caps/>
      <w:color w:val="243F60"/>
      <w:spacing w:val="15"/>
    </w:rPr>
  </w:style>
  <w:style w:type="paragraph" w:styleId="Titre4">
    <w:name w:val="heading 4"/>
    <w:basedOn w:val="Normal"/>
    <w:next w:val="Normal"/>
    <w:link w:val="Titre4Car"/>
    <w:uiPriority w:val="9"/>
    <w:semiHidden/>
    <w:unhideWhenUsed/>
    <w:qFormat/>
    <w:rsid w:val="00D6638C"/>
    <w:pPr>
      <w:keepNext/>
      <w:keepLines/>
      <w:spacing w:before="200" w:after="0"/>
      <w:outlineLvl w:val="3"/>
    </w:pPr>
    <w:rPr>
      <w:caps/>
      <w:color w:val="365F91"/>
      <w:spacing w:val="10"/>
    </w:rPr>
  </w:style>
  <w:style w:type="paragraph" w:styleId="Titre5">
    <w:name w:val="heading 5"/>
    <w:basedOn w:val="Normal"/>
    <w:next w:val="Normal"/>
    <w:link w:val="Titre5Car"/>
    <w:uiPriority w:val="9"/>
    <w:semiHidden/>
    <w:unhideWhenUsed/>
    <w:qFormat/>
    <w:rsid w:val="00D6638C"/>
    <w:pPr>
      <w:keepNext/>
      <w:keepLines/>
      <w:spacing w:before="200" w:after="0"/>
      <w:outlineLvl w:val="4"/>
    </w:pPr>
    <w:rPr>
      <w:caps/>
      <w:color w:val="365F91"/>
      <w:spacing w:val="10"/>
    </w:rPr>
  </w:style>
  <w:style w:type="paragraph" w:styleId="Titre6">
    <w:name w:val="heading 6"/>
    <w:basedOn w:val="Normal"/>
    <w:next w:val="Normal"/>
    <w:link w:val="Titre6Car"/>
    <w:uiPriority w:val="9"/>
    <w:semiHidden/>
    <w:unhideWhenUsed/>
    <w:qFormat/>
    <w:rsid w:val="00D6638C"/>
    <w:pPr>
      <w:keepNext/>
      <w:keepLines/>
      <w:spacing w:before="200" w:after="0"/>
      <w:outlineLvl w:val="5"/>
    </w:pPr>
    <w:rPr>
      <w:caps/>
      <w:color w:val="365F91"/>
      <w:spacing w:val="10"/>
    </w:rPr>
  </w:style>
  <w:style w:type="paragraph" w:styleId="Titre7">
    <w:name w:val="heading 7"/>
    <w:basedOn w:val="Normal"/>
    <w:next w:val="Normal"/>
    <w:link w:val="Titre7Car"/>
    <w:uiPriority w:val="9"/>
    <w:semiHidden/>
    <w:unhideWhenUsed/>
    <w:qFormat/>
    <w:rsid w:val="00D6638C"/>
    <w:pPr>
      <w:keepNext/>
      <w:keepLines/>
      <w:spacing w:before="200" w:after="0"/>
      <w:outlineLvl w:val="6"/>
    </w:pPr>
    <w:rPr>
      <w:caps/>
      <w:color w:val="365F91"/>
      <w:spacing w:val="10"/>
    </w:rPr>
  </w:style>
  <w:style w:type="paragraph" w:styleId="Titre8">
    <w:name w:val="heading 8"/>
    <w:basedOn w:val="Normal"/>
    <w:next w:val="Normal"/>
    <w:link w:val="Titre8Car"/>
    <w:uiPriority w:val="9"/>
    <w:semiHidden/>
    <w:unhideWhenUsed/>
    <w:qFormat/>
    <w:rsid w:val="00D6638C"/>
    <w:pPr>
      <w:spacing w:before="300" w:after="0"/>
      <w:outlineLvl w:val="7"/>
    </w:pPr>
    <w:rPr>
      <w:rFonts w:eastAsia="Times New Roman"/>
      <w:caps/>
      <w:spacing w:val="10"/>
      <w:sz w:val="18"/>
      <w:szCs w:val="18"/>
    </w:rPr>
  </w:style>
  <w:style w:type="paragraph" w:styleId="Titre9">
    <w:name w:val="heading 9"/>
    <w:basedOn w:val="Normal"/>
    <w:next w:val="Normal"/>
    <w:link w:val="Titre9Car"/>
    <w:uiPriority w:val="9"/>
    <w:semiHidden/>
    <w:unhideWhenUsed/>
    <w:qFormat/>
    <w:rsid w:val="00D6638C"/>
    <w:pPr>
      <w:spacing w:before="300" w:after="0"/>
      <w:outlineLvl w:val="8"/>
    </w:pPr>
    <w:rPr>
      <w:rFonts w:eastAsia="Times New Roman"/>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Titre8Car">
    <w:name w:val="Titre 8 Car"/>
    <w:basedOn w:val="Policepardfaut"/>
    <w:link w:val="Titre8"/>
    <w:uiPriority w:val="9"/>
    <w:semiHidden/>
    <w:rsid w:val="00D6638C"/>
    <w:rPr>
      <w:rFonts w:eastAsia="Times New Roman"/>
      <w:caps/>
      <w:spacing w:val="10"/>
      <w:sz w:val="18"/>
      <w:szCs w:val="18"/>
    </w:rPr>
  </w:style>
  <w:style w:type="character" w:customStyle="1" w:styleId="Titre9Car">
    <w:name w:val="Titre 9 Car"/>
    <w:basedOn w:val="Policepardfaut"/>
    <w:link w:val="Titre9"/>
    <w:uiPriority w:val="9"/>
    <w:semiHidden/>
    <w:rsid w:val="00D6638C"/>
    <w:rPr>
      <w:rFonts w:eastAsia="Times New Roman"/>
      <w:i/>
      <w:caps/>
      <w:spacing w:val="10"/>
      <w:sz w:val="18"/>
      <w:szCs w:val="18"/>
    </w:rPr>
  </w:style>
  <w:style w:type="numbering" w:customStyle="1" w:styleId="NoList1">
    <w:name w:val="No List1"/>
    <w:next w:val="Aucuneliste"/>
    <w:uiPriority w:val="99"/>
    <w:semiHidden/>
    <w:unhideWhenUsed/>
    <w:rsid w:val="00D6638C"/>
  </w:style>
  <w:style w:type="character" w:customStyle="1" w:styleId="Heading1Char">
    <w:name w:val="Heading 1 Char"/>
    <w:basedOn w:val="Policepardfaut"/>
    <w:link w:val="Heading11"/>
    <w:uiPriority w:val="9"/>
    <w:rsid w:val="00D6638C"/>
    <w:rPr>
      <w:b/>
      <w:bCs/>
      <w:caps/>
      <w:color w:val="FFFFFF"/>
      <w:spacing w:val="15"/>
      <w:shd w:val="clear" w:color="auto" w:fill="4F81BD"/>
    </w:rPr>
  </w:style>
  <w:style w:type="character" w:customStyle="1" w:styleId="Titre2Car">
    <w:name w:val="Titre 2 Car"/>
    <w:basedOn w:val="Policepardfaut"/>
    <w:link w:val="Titre2"/>
    <w:uiPriority w:val="9"/>
    <w:rsid w:val="00D6638C"/>
    <w:rPr>
      <w:caps/>
      <w:spacing w:val="15"/>
      <w:shd w:val="clear" w:color="auto" w:fill="DBE5F1"/>
    </w:rPr>
  </w:style>
  <w:style w:type="character" w:customStyle="1" w:styleId="Titre3Car">
    <w:name w:val="Titre 3 Car"/>
    <w:basedOn w:val="Policepardfaut"/>
    <w:link w:val="Titre3"/>
    <w:uiPriority w:val="9"/>
    <w:rsid w:val="00D6638C"/>
    <w:rPr>
      <w:caps/>
      <w:color w:val="243F60"/>
      <w:spacing w:val="15"/>
    </w:rPr>
  </w:style>
  <w:style w:type="character" w:customStyle="1" w:styleId="Titre4Car">
    <w:name w:val="Titre 4 Car"/>
    <w:basedOn w:val="Policepardfaut"/>
    <w:link w:val="Titre4"/>
    <w:uiPriority w:val="9"/>
    <w:rsid w:val="00D6638C"/>
    <w:rPr>
      <w:caps/>
      <w:color w:val="365F91"/>
      <w:spacing w:val="10"/>
    </w:rPr>
  </w:style>
  <w:style w:type="character" w:customStyle="1" w:styleId="Titre5Car">
    <w:name w:val="Titre 5 Car"/>
    <w:basedOn w:val="Policepardfaut"/>
    <w:link w:val="Titre5"/>
    <w:uiPriority w:val="9"/>
    <w:rsid w:val="00D6638C"/>
    <w:rPr>
      <w:caps/>
      <w:color w:val="365F91"/>
      <w:spacing w:val="10"/>
    </w:rPr>
  </w:style>
  <w:style w:type="character" w:customStyle="1" w:styleId="Titre6Car">
    <w:name w:val="Titre 6 Car"/>
    <w:basedOn w:val="Policepardfaut"/>
    <w:link w:val="Titre6"/>
    <w:uiPriority w:val="9"/>
    <w:semiHidden/>
    <w:rsid w:val="00D6638C"/>
    <w:rPr>
      <w:caps/>
      <w:color w:val="365F91"/>
      <w:spacing w:val="10"/>
    </w:rPr>
  </w:style>
  <w:style w:type="character" w:customStyle="1" w:styleId="Titre7Car">
    <w:name w:val="Titre 7 Car"/>
    <w:basedOn w:val="Policepardfaut"/>
    <w:link w:val="Titre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reCar">
    <w:name w:val="Titre Car"/>
    <w:basedOn w:val="Policepardfaut"/>
    <w:link w:val="Titr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ous-titreCar">
    <w:name w:val="Sous-titre Car"/>
    <w:basedOn w:val="Policepardfaut"/>
    <w:link w:val="Sous-titre"/>
    <w:uiPriority w:val="11"/>
    <w:rsid w:val="00D6638C"/>
    <w:rPr>
      <w:caps/>
      <w:color w:val="595959"/>
      <w:spacing w:val="10"/>
      <w:sz w:val="24"/>
      <w:szCs w:val="24"/>
    </w:rPr>
  </w:style>
  <w:style w:type="character" w:styleId="lev">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Sansinterligne">
    <w:name w:val="No Spacing"/>
    <w:basedOn w:val="Normal"/>
    <w:link w:val="SansinterligneCar"/>
    <w:uiPriority w:val="1"/>
    <w:qFormat/>
    <w:rsid w:val="00D6638C"/>
    <w:pPr>
      <w:spacing w:after="0" w:line="240" w:lineRule="auto"/>
    </w:pPr>
    <w:rPr>
      <w:rFonts w:eastAsia="Times New Roman"/>
      <w:sz w:val="20"/>
      <w:szCs w:val="20"/>
    </w:rPr>
  </w:style>
  <w:style w:type="character" w:customStyle="1" w:styleId="SansinterligneCar">
    <w:name w:val="Sans interligne Car"/>
    <w:basedOn w:val="Policepardfaut"/>
    <w:link w:val="Sansinterligne"/>
    <w:uiPriority w:val="1"/>
    <w:rsid w:val="00D6638C"/>
    <w:rPr>
      <w:rFonts w:eastAsia="Times New Roman"/>
      <w:sz w:val="20"/>
      <w:szCs w:val="20"/>
    </w:rPr>
  </w:style>
  <w:style w:type="paragraph" w:styleId="Paragraphedeliste">
    <w:name w:val="List Paragraph"/>
    <w:basedOn w:val="Normal"/>
    <w:link w:val="ParagraphedelisteCar"/>
    <w:uiPriority w:val="34"/>
    <w:qFormat/>
    <w:rsid w:val="00D6638C"/>
    <w:pPr>
      <w:spacing w:before="200"/>
      <w:ind w:left="720"/>
      <w:contextualSpacing/>
    </w:pPr>
    <w:rPr>
      <w:rFonts w:eastAsia="Times New Roman"/>
      <w:sz w:val="20"/>
      <w:szCs w:val="20"/>
    </w:rPr>
  </w:style>
  <w:style w:type="paragraph" w:styleId="Citation">
    <w:name w:val="Quote"/>
    <w:basedOn w:val="Normal"/>
    <w:next w:val="Normal"/>
    <w:link w:val="CitationCar"/>
    <w:uiPriority w:val="29"/>
    <w:qFormat/>
    <w:rsid w:val="00D6638C"/>
    <w:pPr>
      <w:spacing w:before="200"/>
    </w:pPr>
    <w:rPr>
      <w:rFonts w:eastAsia="Times New Roman"/>
      <w:i/>
      <w:iCs/>
      <w:sz w:val="20"/>
      <w:szCs w:val="20"/>
    </w:rPr>
  </w:style>
  <w:style w:type="character" w:customStyle="1" w:styleId="CitationCar">
    <w:name w:val="Citation Car"/>
    <w:basedOn w:val="Policepardfaut"/>
    <w:link w:val="Citation"/>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CitationintenseCar">
    <w:name w:val="Citation intense Car"/>
    <w:basedOn w:val="Policepardfaut"/>
    <w:link w:val="Citationintens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Titredulivre">
    <w:name w:val="Book Title"/>
    <w:uiPriority w:val="33"/>
    <w:qFormat/>
    <w:rsid w:val="00D6638C"/>
    <w:rPr>
      <w:b/>
      <w:bCs/>
      <w:i/>
      <w:iCs/>
      <w:spacing w:val="9"/>
    </w:rPr>
  </w:style>
  <w:style w:type="character" w:customStyle="1" w:styleId="Titre1Car">
    <w:name w:val="Titre 1 Car"/>
    <w:basedOn w:val="Policepardfaut"/>
    <w:link w:val="Titre1"/>
    <w:uiPriority w:val="9"/>
    <w:rsid w:val="00D6638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Appelnotedebasdep">
    <w:name w:val="footnote reference"/>
    <w:aliases w:val="16 Point,Superscript 6 Point"/>
    <w:basedOn w:val="Policepardfau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Policepardfaut"/>
    <w:link w:val="normalbullet"/>
    <w:rsid w:val="00D6638C"/>
    <w:rPr>
      <w:rFonts w:ascii="Calibri" w:eastAsia="Times New Roman" w:hAnsi="Calibri" w:cs="Times New Roman"/>
      <w:sz w:val="20"/>
      <w:szCs w:val="20"/>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NotedebasdepageCar"/>
    <w:uiPriority w:val="99"/>
    <w:unhideWhenUsed/>
    <w:rsid w:val="00D6638C"/>
    <w:pPr>
      <w:spacing w:before="40" w:after="40" w:line="240" w:lineRule="auto"/>
    </w:pPr>
    <w:rPr>
      <w:rFonts w:eastAsia="Times New Roman"/>
      <w:sz w:val="18"/>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D6638C"/>
    <w:rPr>
      <w:rFonts w:eastAsia="Times New Roman"/>
      <w:sz w:val="18"/>
      <w:szCs w:val="20"/>
    </w:rPr>
  </w:style>
  <w:style w:type="character" w:styleId="Lienhypertexte">
    <w:name w:val="Hyperlink"/>
    <w:basedOn w:val="Policepardfau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Policepardfaut"/>
    <w:link w:val="Normalbullet0"/>
    <w:rsid w:val="00D6638C"/>
    <w:rPr>
      <w:rFonts w:ascii="Calibri" w:eastAsia="Times New Roman" w:hAnsi="Calibri" w:cs="Calibri"/>
      <w:bCs/>
    </w:rPr>
  </w:style>
  <w:style w:type="paragraph" w:styleId="Corpsdetexte">
    <w:name w:val="Body Text"/>
    <w:basedOn w:val="Normal"/>
    <w:link w:val="CorpsdetexteCar"/>
    <w:rsid w:val="00D6638C"/>
    <w:pPr>
      <w:spacing w:after="12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rsid w:val="00D6638C"/>
    <w:rPr>
      <w:rFonts w:ascii="Times New Roman" w:eastAsia="Times New Roman" w:hAnsi="Times New Roman"/>
      <w:sz w:val="24"/>
      <w:szCs w:val="24"/>
    </w:rPr>
  </w:style>
  <w:style w:type="character" w:customStyle="1" w:styleId="ParagraphedelisteCar">
    <w:name w:val="Paragraphe de liste Car"/>
    <w:basedOn w:val="Policepardfaut"/>
    <w:link w:val="Paragraphedeliste"/>
    <w:uiPriority w:val="34"/>
    <w:rsid w:val="00D6638C"/>
    <w:rPr>
      <w:rFonts w:eastAsia="Times New Roman"/>
      <w:sz w:val="20"/>
      <w:szCs w:val="20"/>
    </w:rPr>
  </w:style>
  <w:style w:type="paragraph" w:styleId="Textedebulles">
    <w:name w:val="Balloon Text"/>
    <w:basedOn w:val="Normal"/>
    <w:link w:val="TextedebullesCar"/>
    <w:uiPriority w:val="99"/>
    <w:semiHidden/>
    <w:unhideWhenUsed/>
    <w:rsid w:val="00D6638C"/>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En-tte">
    <w:name w:val="header"/>
    <w:basedOn w:val="Normal"/>
    <w:link w:val="En-tt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En-tteCar">
    <w:name w:val="En-tête Car"/>
    <w:basedOn w:val="Policepardfaut"/>
    <w:link w:val="En-tte"/>
    <w:uiPriority w:val="99"/>
    <w:rsid w:val="00D6638C"/>
    <w:rPr>
      <w:rFonts w:eastAsia="Times New Roman"/>
      <w:sz w:val="20"/>
      <w:szCs w:val="20"/>
    </w:rPr>
  </w:style>
  <w:style w:type="paragraph" w:styleId="Pieddepage">
    <w:name w:val="footer"/>
    <w:basedOn w:val="Normal"/>
    <w:link w:val="Pieddepag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PieddepageCar">
    <w:name w:val="Pied de page Car"/>
    <w:basedOn w:val="Policepardfaut"/>
    <w:link w:val="Pieddepage"/>
    <w:uiPriority w:val="99"/>
    <w:rsid w:val="00D6638C"/>
    <w:rPr>
      <w:rFonts w:eastAsia="Times New Roman"/>
      <w:sz w:val="20"/>
      <w:szCs w:val="20"/>
    </w:rPr>
  </w:style>
  <w:style w:type="paragraph" w:styleId="TM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M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M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Grilledutableau">
    <w:name w:val="Table Grid"/>
    <w:basedOn w:val="Tableau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Policepardfaut"/>
    <w:uiPriority w:val="99"/>
    <w:semiHidden/>
    <w:unhideWhenUsed/>
    <w:rsid w:val="00D6638C"/>
    <w:rPr>
      <w:color w:val="800080"/>
      <w:u w:val="single"/>
    </w:rPr>
  </w:style>
  <w:style w:type="character" w:styleId="CitationHTML">
    <w:name w:val="HTML Cite"/>
    <w:basedOn w:val="Policepardfaut"/>
    <w:uiPriority w:val="99"/>
    <w:unhideWhenUsed/>
    <w:rsid w:val="00D6638C"/>
    <w:rPr>
      <w:i w:val="0"/>
      <w:iCs w:val="0"/>
      <w:color w:val="0E774A"/>
    </w:rPr>
  </w:style>
  <w:style w:type="character" w:styleId="Marquedecommentaire">
    <w:name w:val="annotation reference"/>
    <w:basedOn w:val="Policepardfaut"/>
    <w:uiPriority w:val="99"/>
    <w:semiHidden/>
    <w:unhideWhenUsed/>
    <w:rsid w:val="00D6638C"/>
    <w:rPr>
      <w:sz w:val="16"/>
      <w:szCs w:val="16"/>
    </w:rPr>
  </w:style>
  <w:style w:type="paragraph" w:styleId="Commentaire">
    <w:name w:val="annotation text"/>
    <w:basedOn w:val="Normal"/>
    <w:link w:val="CommentaireCar"/>
    <w:unhideWhenUsed/>
    <w:rsid w:val="00D6638C"/>
    <w:pPr>
      <w:spacing w:before="200" w:line="240" w:lineRule="auto"/>
    </w:pPr>
    <w:rPr>
      <w:rFonts w:eastAsia="Times New Roman"/>
      <w:sz w:val="20"/>
      <w:szCs w:val="20"/>
    </w:rPr>
  </w:style>
  <w:style w:type="character" w:customStyle="1" w:styleId="CommentaireCar">
    <w:name w:val="Commentaire Car"/>
    <w:basedOn w:val="Policepardfaut"/>
    <w:link w:val="Commentaire"/>
    <w:rsid w:val="00D6638C"/>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D6638C"/>
    <w:rPr>
      <w:b/>
      <w:bCs/>
    </w:rPr>
  </w:style>
  <w:style w:type="character" w:customStyle="1" w:styleId="ObjetducommentaireCar">
    <w:name w:val="Objet du commentaire Car"/>
    <w:basedOn w:val="CommentaireCar"/>
    <w:link w:val="Objetducommentaire"/>
    <w:uiPriority w:val="99"/>
    <w:semiHidden/>
    <w:rsid w:val="00D6638C"/>
    <w:rPr>
      <w:rFonts w:eastAsia="Times New Roman"/>
      <w:b/>
      <w:bCs/>
      <w:sz w:val="20"/>
      <w:szCs w:val="20"/>
    </w:rPr>
  </w:style>
  <w:style w:type="paragraph" w:styleId="R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au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auNormal"/>
    <w:next w:val="Listeclaire-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au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auNormal"/>
    <w:next w:val="Grillecouleur-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au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auNormal"/>
    <w:next w:val="Grillecouleur-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au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edelespacerserv">
    <w:name w:val="Placeholder Text"/>
    <w:basedOn w:val="Policepardfaut"/>
    <w:uiPriority w:val="99"/>
    <w:semiHidden/>
    <w:rsid w:val="00D6638C"/>
    <w:rPr>
      <w:color w:val="808080"/>
    </w:rPr>
  </w:style>
  <w:style w:type="character" w:customStyle="1" w:styleId="apple-style-span">
    <w:name w:val="apple-style-span"/>
    <w:basedOn w:val="Policepardfaut"/>
    <w:rsid w:val="00D6638C"/>
  </w:style>
  <w:style w:type="table" w:customStyle="1" w:styleId="LightShading1">
    <w:name w:val="Light Shading1"/>
    <w:basedOn w:val="Tableau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xplorateurdedocuments">
    <w:name w:val="Document Map"/>
    <w:basedOn w:val="Normal"/>
    <w:link w:val="ExplorateurdedocumentsCar"/>
    <w:uiPriority w:val="99"/>
    <w:semiHidden/>
    <w:unhideWhenUsed/>
    <w:rsid w:val="00D6638C"/>
    <w:pPr>
      <w:spacing w:after="0" w:line="240" w:lineRule="auto"/>
    </w:pPr>
    <w:rPr>
      <w:rFonts w:ascii="Tahoma" w:eastAsia="Times New Roman" w:hAnsi="Tahoma" w:cs="Tahoma"/>
      <w:sz w:val="16"/>
      <w:szCs w:val="16"/>
    </w:rPr>
  </w:style>
  <w:style w:type="character" w:customStyle="1" w:styleId="ExplorateurdedocumentsCar">
    <w:name w:val="Explorateur de documents Car"/>
    <w:basedOn w:val="Policepardfaut"/>
    <w:link w:val="Explorateurdedocuments"/>
    <w:uiPriority w:val="99"/>
    <w:semiHidden/>
    <w:rsid w:val="00D6638C"/>
    <w:rPr>
      <w:rFonts w:ascii="Tahoma" w:eastAsia="Times New Roman" w:hAnsi="Tahoma" w:cs="Tahoma"/>
      <w:sz w:val="16"/>
      <w:szCs w:val="16"/>
    </w:rPr>
  </w:style>
  <w:style w:type="paragraph" w:styleId="Corpsdetexte2">
    <w:name w:val="Body Text 2"/>
    <w:basedOn w:val="Normal"/>
    <w:link w:val="Corpsdetexte2Car"/>
    <w:uiPriority w:val="99"/>
    <w:semiHidden/>
    <w:unhideWhenUsed/>
    <w:rsid w:val="00D6638C"/>
    <w:pPr>
      <w:spacing w:before="200" w:after="120" w:line="480" w:lineRule="auto"/>
    </w:pPr>
    <w:rPr>
      <w:rFonts w:eastAsia="Times New Roman"/>
      <w:sz w:val="20"/>
      <w:szCs w:val="20"/>
    </w:rPr>
  </w:style>
  <w:style w:type="character" w:customStyle="1" w:styleId="Corpsdetexte2Car">
    <w:name w:val="Corps de texte 2 Car"/>
    <w:basedOn w:val="Policepardfaut"/>
    <w:link w:val="Corpsdetexte2"/>
    <w:uiPriority w:val="99"/>
    <w:semiHidden/>
    <w:rsid w:val="00D6638C"/>
    <w:rPr>
      <w:rFonts w:eastAsia="Times New Roman"/>
      <w:sz w:val="20"/>
      <w:szCs w:val="20"/>
    </w:rPr>
  </w:style>
  <w:style w:type="character" w:customStyle="1" w:styleId="Heading2Char1">
    <w:name w:val="Heading 2 Char1"/>
    <w:basedOn w:val="Policepardfau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Policepardfau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Policepardfau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Policepardfau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Policepardfau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Policepardfaut"/>
    <w:uiPriority w:val="9"/>
    <w:semiHidden/>
    <w:rsid w:val="00D6638C"/>
    <w:rPr>
      <w:rFonts w:asciiTheme="majorHAnsi" w:eastAsiaTheme="majorEastAsia" w:hAnsiTheme="majorHAnsi" w:cstheme="majorBidi"/>
      <w:i/>
      <w:iCs/>
      <w:color w:val="404040" w:themeColor="text1" w:themeTint="BF"/>
    </w:rPr>
  </w:style>
  <w:style w:type="paragraph" w:styleId="Titre">
    <w:name w:val="Title"/>
    <w:basedOn w:val="Normal"/>
    <w:next w:val="Normal"/>
    <w:link w:val="TitreC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Policepardfau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6638C"/>
    <w:pPr>
      <w:numPr>
        <w:ilvl w:val="1"/>
      </w:numPr>
    </w:pPr>
    <w:rPr>
      <w:caps/>
      <w:color w:val="595959"/>
      <w:spacing w:val="10"/>
      <w:sz w:val="24"/>
      <w:szCs w:val="24"/>
    </w:rPr>
  </w:style>
  <w:style w:type="character" w:customStyle="1" w:styleId="SubtitleChar1">
    <w:name w:val="Subtitle Char1"/>
    <w:basedOn w:val="Policepardfaut"/>
    <w:uiPriority w:val="11"/>
    <w:rsid w:val="00D6638C"/>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D6638C"/>
    <w:rPr>
      <w:i/>
      <w:iCs/>
    </w:rPr>
  </w:style>
  <w:style w:type="paragraph" w:styleId="Citationintense">
    <w:name w:val="Intense Quote"/>
    <w:basedOn w:val="Normal"/>
    <w:next w:val="Normal"/>
    <w:link w:val="CitationintenseC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Policepardfaut"/>
    <w:uiPriority w:val="30"/>
    <w:rsid w:val="00D6638C"/>
    <w:rPr>
      <w:b/>
      <w:bCs/>
      <w:i/>
      <w:iCs/>
      <w:color w:val="4F81BD" w:themeColor="accent1"/>
    </w:rPr>
  </w:style>
  <w:style w:type="character" w:styleId="Emphaseple">
    <w:name w:val="Subtle Emphasis"/>
    <w:basedOn w:val="Policepardfaut"/>
    <w:uiPriority w:val="19"/>
    <w:qFormat/>
    <w:rsid w:val="00D6638C"/>
    <w:rPr>
      <w:i/>
      <w:iCs/>
      <w:color w:val="808080" w:themeColor="text1" w:themeTint="7F"/>
    </w:rPr>
  </w:style>
  <w:style w:type="character" w:styleId="Emphaseintense">
    <w:name w:val="Intense Emphasis"/>
    <w:basedOn w:val="Policepardfaut"/>
    <w:uiPriority w:val="21"/>
    <w:qFormat/>
    <w:rsid w:val="00D6638C"/>
    <w:rPr>
      <w:b/>
      <w:bCs/>
      <w:i/>
      <w:iCs/>
      <w:color w:val="4F81BD" w:themeColor="accent1"/>
    </w:rPr>
  </w:style>
  <w:style w:type="character" w:styleId="Rfrenceple">
    <w:name w:val="Subtle Reference"/>
    <w:basedOn w:val="Policepardfaut"/>
    <w:uiPriority w:val="31"/>
    <w:qFormat/>
    <w:rsid w:val="00D6638C"/>
    <w:rPr>
      <w:smallCaps/>
      <w:color w:val="C0504D" w:themeColor="accent2"/>
      <w:u w:val="single"/>
    </w:rPr>
  </w:style>
  <w:style w:type="character" w:styleId="Rfrenceintense">
    <w:name w:val="Intense Reference"/>
    <w:basedOn w:val="Policepardfaut"/>
    <w:uiPriority w:val="32"/>
    <w:qFormat/>
    <w:rsid w:val="00D6638C"/>
    <w:rPr>
      <w:b/>
      <w:bCs/>
      <w:smallCaps/>
      <w:color w:val="C0504D" w:themeColor="accent2"/>
      <w:spacing w:val="5"/>
      <w:u w:val="single"/>
    </w:rPr>
  </w:style>
  <w:style w:type="character" w:styleId="Lienhypertextesuivivisit">
    <w:name w:val="FollowedHyperlink"/>
    <w:basedOn w:val="Policepardfaut"/>
    <w:uiPriority w:val="99"/>
    <w:semiHidden/>
    <w:unhideWhenUsed/>
    <w:rsid w:val="00D6638C"/>
    <w:rPr>
      <w:color w:val="800080" w:themeColor="followedHyperlink"/>
      <w:u w:val="single"/>
    </w:rPr>
  </w:style>
  <w:style w:type="table" w:styleId="Listeclaire-Accent2">
    <w:name w:val="Light List Accent 2"/>
    <w:basedOn w:val="Tableau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ouleur-Accent5">
    <w:name w:val="Colorful Grid Accent 5"/>
    <w:basedOn w:val="Tableau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1">
    <w:name w:val="Colorful Grid Accent 1"/>
    <w:basedOn w:val="Tableau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IFADparagraphnumbering">
    <w:name w:val="IFAD paragraph numbering"/>
    <w:basedOn w:val="Normal"/>
    <w:rsid w:val="00ED02A0"/>
    <w:pPr>
      <w:numPr>
        <w:numId w:val="32"/>
      </w:numPr>
      <w:spacing w:before="120" w:after="120" w:line="240" w:lineRule="auto"/>
      <w:jc w:val="both"/>
    </w:pPr>
    <w:rPr>
      <w:rFonts w:ascii="Times New Roman" w:eastAsia="Times New Roman" w:hAnsi="Times New Roman" w:cs="Times New Roman"/>
      <w:lang w:val="fr-FR" w:eastAsia="en-GB" w:bidi="ar-SA"/>
    </w:rPr>
  </w:style>
  <w:style w:type="paragraph" w:customStyle="1" w:styleId="IFADparagraphno2ndlevel">
    <w:name w:val="IFAD paragraph no. 2nd level"/>
    <w:basedOn w:val="IFADparagraphnumbering"/>
    <w:rsid w:val="00ED02A0"/>
    <w:pPr>
      <w:numPr>
        <w:ilvl w:val="1"/>
      </w:numPr>
    </w:pPr>
  </w:style>
  <w:style w:type="paragraph" w:customStyle="1" w:styleId="IFADparagraphno3rdlevel">
    <w:name w:val="IFAD paragraph no. 3rd level"/>
    <w:basedOn w:val="IFADparagraphnumbering"/>
    <w:rsid w:val="00ED02A0"/>
    <w:pPr>
      <w:numPr>
        <w:ilvl w:val="2"/>
      </w:numPr>
    </w:pPr>
  </w:style>
  <w:style w:type="paragraph" w:customStyle="1" w:styleId="IFADparagraphno4thlevel">
    <w:name w:val="IFAD paragraph no. 4th level"/>
    <w:basedOn w:val="IFADparagraphnumbering"/>
    <w:rsid w:val="00ED02A0"/>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em_ugp_sec@hotmail.f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6156-158C-43E5-8DE8-48B33804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5223</Words>
  <Characters>28728</Characters>
  <Application>Microsoft Office Word</Application>
  <DocSecurity>0</DocSecurity>
  <Lines>239</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User</cp:lastModifiedBy>
  <cp:revision>2</cp:revision>
  <cp:lastPrinted>2013-12-19T07:43:00Z</cp:lastPrinted>
  <dcterms:created xsi:type="dcterms:W3CDTF">2013-12-19T07:52:00Z</dcterms:created>
  <dcterms:modified xsi:type="dcterms:W3CDTF">2013-12-19T07:52:00Z</dcterms:modified>
</cp:coreProperties>
</file>